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3737E3">
      <w:pPr>
        <w:pStyle w:val="Heading1"/>
        <w:jc w:val="both"/>
        <w:rPr>
          <w:rFonts w:ascii="Bookman Old Style" w:hAnsi="Bookman Old Style"/>
          <w:sz w:val="48"/>
          <w:szCs w:val="48"/>
          <w:lang w:val="en-AU"/>
        </w:rPr>
      </w:pPr>
      <w:bookmarkStart w:id="0" w:name="_GoBack"/>
      <w:bookmarkEnd w:id="0"/>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CC7FAD">
        <w:rPr>
          <w:rFonts w:ascii="Garamond" w:hAnsi="Garamond"/>
          <w:color w:val="000000" w:themeColor="text1"/>
          <w:lang w:val="en-AU"/>
        </w:rPr>
        <w:t>5</w:t>
      </w:r>
      <w:r w:rsidR="00964D34">
        <w:rPr>
          <w:rFonts w:ascii="Garamond" w:hAnsi="Garamond"/>
          <w:color w:val="000000" w:themeColor="text1"/>
          <w:lang w:val="en-AU"/>
        </w:rPr>
        <w:t>1</w:t>
      </w:r>
      <w:r w:rsidR="00CC7FAD">
        <w:rPr>
          <w:rFonts w:ascii="Garamond" w:hAnsi="Garamond"/>
          <w:color w:val="000000" w:themeColor="text1"/>
          <w:lang w:val="en-AU"/>
        </w:rPr>
        <w:t>0</w:t>
      </w:r>
    </w:p>
    <w:p w:rsidR="00755242" w:rsidRDefault="00964D34" w:rsidP="00F738B5">
      <w:pPr>
        <w:rPr>
          <w:rFonts w:ascii="Garamond" w:hAnsi="Garamond"/>
          <w:lang w:val="en-AU"/>
        </w:rPr>
      </w:pPr>
      <w:r>
        <w:rPr>
          <w:rFonts w:ascii="Garamond" w:hAnsi="Garamond"/>
          <w:lang w:val="en-AU"/>
        </w:rPr>
        <w:t>10</w:t>
      </w:r>
      <w:r w:rsidR="00CC7FAD">
        <w:rPr>
          <w:rFonts w:ascii="Garamond" w:hAnsi="Garamond"/>
          <w:lang w:val="en-AU"/>
        </w:rPr>
        <w:t xml:space="preserve"> May </w:t>
      </w:r>
      <w:r w:rsidR="001144E6">
        <w:rPr>
          <w:rFonts w:ascii="Garamond" w:hAnsi="Garamond"/>
          <w:lang w:val="en-AU"/>
        </w:rPr>
        <w:t>2021</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1"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776AE4" w:rsidRDefault="00210235" w:rsidP="00DA7517">
      <w:pPr>
        <w:keepNext/>
        <w:pBdr>
          <w:top w:val="single" w:sz="4" w:space="1" w:color="auto"/>
        </w:pBdr>
        <w:rPr>
          <w:rFonts w:ascii="Garamond" w:hAnsi="Garamond"/>
          <w:b/>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1"/>
      <w:r w:rsidR="007062CF">
        <w:rPr>
          <w:rFonts w:ascii="Garamond" w:hAnsi="Garamond"/>
          <w:bCs/>
          <w:lang w:val="en-AU"/>
        </w:rPr>
        <w:t>, Kim Stewart, Amy Forsyth</w:t>
      </w:r>
    </w:p>
    <w:p w:rsidR="009D34ED" w:rsidRDefault="009D34ED" w:rsidP="00275FD0">
      <w:pPr>
        <w:rPr>
          <w:rFonts w:ascii="Garamond" w:hAnsi="Garamond"/>
          <w:lang w:val="en-AU"/>
        </w:rPr>
      </w:pPr>
    </w:p>
    <w:p w:rsidR="00BF7C12" w:rsidRDefault="00BF7C12" w:rsidP="00275FD0">
      <w:pPr>
        <w:rPr>
          <w:rFonts w:ascii="Garamond" w:hAnsi="Garamond"/>
          <w:lang w:val="en-AU"/>
        </w:rPr>
      </w:pPr>
    </w:p>
    <w:p w:rsidR="009B450B" w:rsidRDefault="009B450B" w:rsidP="00275FD0">
      <w:pPr>
        <w:rPr>
          <w:rFonts w:ascii="Garamond" w:hAnsi="Garamond"/>
          <w:lang w:val="en-AU"/>
        </w:rPr>
      </w:pPr>
    </w:p>
    <w:p w:rsidR="00BF7C12" w:rsidRDefault="007062CF" w:rsidP="00275FD0">
      <w:pPr>
        <w:rPr>
          <w:rFonts w:ascii="Garamond" w:hAnsi="Garamond"/>
          <w:lang w:val="en-AU"/>
        </w:rPr>
      </w:pPr>
      <w:r>
        <w:rPr>
          <w:rFonts w:ascii="Garamond" w:hAnsi="Garamond"/>
          <w:noProof/>
          <w:lang w:val="en-AU" w:eastAsia="en-AU"/>
        </w:rPr>
        <w:drawing>
          <wp:inline distT="0" distB="0" distL="0" distR="0">
            <wp:extent cx="6111240" cy="2176145"/>
            <wp:effectExtent l="0" t="0" r="3810" b="0"/>
            <wp:docPr id="5" name="Picture 5" descr="Registrations are now open for the launch of Australia’s Management of Peripheral Intravenous Catheters Clinical Care Standard." title="Registrations are now open for the launch of Australia’s Management of Peripheral Intravenous Catheters Clinical Care Standar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ntral.health\DfsUserEnv\Users\User_07\JOHNNI\Pictures\PIC register.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1240" cy="2176145"/>
                    </a:xfrm>
                    <a:prstGeom prst="rect">
                      <a:avLst/>
                    </a:prstGeom>
                    <a:noFill/>
                    <a:ln>
                      <a:noFill/>
                    </a:ln>
                  </pic:spPr>
                </pic:pic>
              </a:graphicData>
            </a:graphic>
          </wp:inline>
        </w:drawing>
      </w:r>
    </w:p>
    <w:p w:rsidR="007062CF" w:rsidRDefault="007062CF" w:rsidP="007062CF">
      <w:pPr>
        <w:rPr>
          <w:rFonts w:ascii="Garamond" w:hAnsi="Garamond"/>
          <w:b/>
          <w:lang w:val="en-AU"/>
        </w:rPr>
      </w:pPr>
    </w:p>
    <w:p w:rsidR="009B450B" w:rsidRDefault="009B450B">
      <w:pPr>
        <w:rPr>
          <w:rFonts w:ascii="Garamond" w:hAnsi="Garamond"/>
          <w:b/>
          <w:lang w:val="en-AU"/>
        </w:rPr>
      </w:pPr>
      <w:r>
        <w:rPr>
          <w:rFonts w:ascii="Garamond" w:hAnsi="Garamond"/>
          <w:b/>
          <w:lang w:val="en-AU"/>
        </w:rPr>
        <w:br w:type="page"/>
      </w:r>
    </w:p>
    <w:p w:rsidR="007062CF" w:rsidRPr="007062CF" w:rsidRDefault="007062CF" w:rsidP="007062CF">
      <w:pPr>
        <w:rPr>
          <w:rFonts w:ascii="Garamond" w:hAnsi="Garamond"/>
          <w:b/>
          <w:lang w:val="en-AU"/>
        </w:rPr>
      </w:pPr>
      <w:r w:rsidRPr="007062CF">
        <w:rPr>
          <w:rFonts w:ascii="Garamond" w:hAnsi="Garamond"/>
          <w:b/>
          <w:lang w:val="en-AU"/>
        </w:rPr>
        <w:lastRenderedPageBreak/>
        <w:t>Management of Peripheral Intravenous Catheters Clinical Care Standard</w:t>
      </w:r>
    </w:p>
    <w:p w:rsidR="007062CF" w:rsidRPr="007062CF" w:rsidRDefault="007062CF" w:rsidP="007062CF">
      <w:pPr>
        <w:rPr>
          <w:rFonts w:ascii="Garamond" w:hAnsi="Garamond"/>
          <w:lang w:val="en-AU"/>
        </w:rPr>
      </w:pPr>
    </w:p>
    <w:p w:rsidR="007062CF" w:rsidRPr="007062CF" w:rsidRDefault="007062CF" w:rsidP="007062CF">
      <w:pPr>
        <w:rPr>
          <w:rFonts w:ascii="Garamond" w:hAnsi="Garamond"/>
          <w:lang w:val="en-AU"/>
        </w:rPr>
      </w:pPr>
      <w:r w:rsidRPr="007062CF">
        <w:rPr>
          <w:rFonts w:ascii="Garamond" w:hAnsi="Garamond"/>
          <w:lang w:val="en-AU"/>
        </w:rPr>
        <w:t xml:space="preserve">Registrations are now open for the launch of Australia’s </w:t>
      </w:r>
      <w:r w:rsidRPr="007062CF">
        <w:rPr>
          <w:rFonts w:ascii="Garamond" w:hAnsi="Garamond"/>
          <w:i/>
          <w:lang w:val="en-AU"/>
        </w:rPr>
        <w:t>Management of Peripheral Intravenous Catheters Clinical Care Standard</w:t>
      </w:r>
      <w:r w:rsidRPr="007062CF">
        <w:rPr>
          <w:rFonts w:ascii="Garamond" w:hAnsi="Garamond"/>
          <w:lang w:val="en-AU"/>
        </w:rPr>
        <w:t>. Join experts in anaesthetic medicine, vascular access and infection control on better use of</w:t>
      </w:r>
      <w:r>
        <w:rPr>
          <w:rFonts w:ascii="Garamond" w:hAnsi="Garamond"/>
          <w:lang w:val="en-AU"/>
        </w:rPr>
        <w:t xml:space="preserve"> </w:t>
      </w:r>
      <w:r w:rsidRPr="007062CF">
        <w:rPr>
          <w:rFonts w:ascii="Garamond" w:hAnsi="Garamond"/>
          <w:lang w:val="en-AU"/>
        </w:rPr>
        <w:t xml:space="preserve">Peripheral Intravenous Catheters </w:t>
      </w:r>
      <w:r>
        <w:rPr>
          <w:rFonts w:ascii="Garamond" w:hAnsi="Garamond"/>
          <w:lang w:val="en-AU"/>
        </w:rPr>
        <w:t>(</w:t>
      </w:r>
      <w:r w:rsidRPr="007062CF">
        <w:rPr>
          <w:rFonts w:ascii="Garamond" w:hAnsi="Garamond"/>
          <w:lang w:val="en-AU"/>
        </w:rPr>
        <w:t>PIVCs</w:t>
      </w:r>
      <w:r>
        <w:rPr>
          <w:rFonts w:ascii="Garamond" w:hAnsi="Garamond"/>
          <w:lang w:val="en-AU"/>
        </w:rPr>
        <w:t>)</w:t>
      </w:r>
      <w:r w:rsidRPr="007062CF">
        <w:rPr>
          <w:rFonts w:ascii="Garamond" w:hAnsi="Garamond"/>
          <w:lang w:val="en-AU"/>
        </w:rPr>
        <w:t xml:space="preserve"> </w:t>
      </w:r>
      <w:r>
        <w:rPr>
          <w:rFonts w:ascii="Garamond" w:hAnsi="Garamond"/>
          <w:lang w:val="en-AU"/>
        </w:rPr>
        <w:t xml:space="preserve">discussing </w:t>
      </w:r>
      <w:r w:rsidRPr="007062CF">
        <w:rPr>
          <w:rFonts w:ascii="Garamond" w:hAnsi="Garamond"/>
          <w:lang w:val="en-AU"/>
        </w:rPr>
        <w:t>key topics such as reducing unnecessary cannulations, maximising first-time insertion success, preventing infection, preserving vessel health, and keeping patients informed and at the centre of care. Hear from:</w:t>
      </w:r>
    </w:p>
    <w:p w:rsidR="007062CF" w:rsidRPr="007062CF" w:rsidRDefault="007062CF" w:rsidP="007062CF">
      <w:pPr>
        <w:pStyle w:val="ListParagraph"/>
        <w:numPr>
          <w:ilvl w:val="0"/>
          <w:numId w:val="35"/>
        </w:numPr>
        <w:rPr>
          <w:rFonts w:ascii="Garamond" w:hAnsi="Garamond"/>
          <w:lang w:val="en-AU"/>
        </w:rPr>
      </w:pPr>
      <w:r w:rsidRPr="007062CF">
        <w:rPr>
          <w:rFonts w:ascii="Garamond" w:hAnsi="Garamond"/>
          <w:lang w:val="en-AU"/>
        </w:rPr>
        <w:t xml:space="preserve">Associate Professor Amanda Walker – Clinical Director, the </w:t>
      </w:r>
      <w:r>
        <w:rPr>
          <w:rFonts w:ascii="Garamond" w:hAnsi="Garamond"/>
          <w:lang w:val="en-AU"/>
        </w:rPr>
        <w:t xml:space="preserve">Australian </w:t>
      </w:r>
      <w:r w:rsidRPr="007062CF">
        <w:rPr>
          <w:rFonts w:ascii="Garamond" w:hAnsi="Garamond"/>
          <w:lang w:val="en-AU"/>
        </w:rPr>
        <w:t xml:space="preserve">Commission </w:t>
      </w:r>
      <w:r>
        <w:rPr>
          <w:rFonts w:ascii="Garamond" w:hAnsi="Garamond"/>
          <w:lang w:val="en-AU"/>
        </w:rPr>
        <w:t xml:space="preserve">on Safety and Quality in Health Care </w:t>
      </w:r>
      <w:r w:rsidRPr="007062CF">
        <w:rPr>
          <w:rFonts w:ascii="Garamond" w:hAnsi="Garamond"/>
          <w:lang w:val="en-AU"/>
        </w:rPr>
        <w:t>(Host)</w:t>
      </w:r>
    </w:p>
    <w:p w:rsidR="007062CF" w:rsidRPr="007062CF" w:rsidRDefault="007062CF" w:rsidP="007062CF">
      <w:pPr>
        <w:pStyle w:val="ListParagraph"/>
        <w:numPr>
          <w:ilvl w:val="0"/>
          <w:numId w:val="35"/>
        </w:numPr>
        <w:rPr>
          <w:rFonts w:ascii="Garamond" w:hAnsi="Garamond"/>
          <w:lang w:val="en-AU"/>
        </w:rPr>
      </w:pPr>
      <w:r w:rsidRPr="007062CF">
        <w:rPr>
          <w:rFonts w:ascii="Garamond" w:hAnsi="Garamond"/>
          <w:lang w:val="en-AU"/>
        </w:rPr>
        <w:t>Professor Michael Kidd AM – Deputy Chief Medical Officer and Principal Medical Advisor, Australian Government Department of Health</w:t>
      </w:r>
    </w:p>
    <w:p w:rsidR="007062CF" w:rsidRPr="007062CF" w:rsidRDefault="007062CF" w:rsidP="007062CF">
      <w:pPr>
        <w:pStyle w:val="ListParagraph"/>
        <w:numPr>
          <w:ilvl w:val="0"/>
          <w:numId w:val="35"/>
        </w:numPr>
        <w:rPr>
          <w:rFonts w:ascii="Garamond" w:hAnsi="Garamond"/>
          <w:lang w:val="en-AU"/>
        </w:rPr>
      </w:pPr>
      <w:r w:rsidRPr="007062CF">
        <w:rPr>
          <w:rFonts w:ascii="Garamond" w:hAnsi="Garamond"/>
          <w:lang w:val="en-AU"/>
        </w:rPr>
        <w:t>Dr Jennifer Stevens – Anaesthetist and Pain Medicine Specialist, St Vincent's Hospitals</w:t>
      </w:r>
    </w:p>
    <w:p w:rsidR="007062CF" w:rsidRPr="007062CF" w:rsidRDefault="007062CF" w:rsidP="007062CF">
      <w:pPr>
        <w:pStyle w:val="ListParagraph"/>
        <w:numPr>
          <w:ilvl w:val="0"/>
          <w:numId w:val="35"/>
        </w:numPr>
        <w:rPr>
          <w:rFonts w:ascii="Garamond" w:hAnsi="Garamond"/>
          <w:lang w:val="en-AU"/>
        </w:rPr>
      </w:pPr>
      <w:r w:rsidRPr="007062CF">
        <w:rPr>
          <w:rFonts w:ascii="Garamond" w:hAnsi="Garamond"/>
          <w:lang w:val="en-AU"/>
        </w:rPr>
        <w:t>Dr Evan Alexandrou – Senior Lecturer Western Sydney University, Clinical Nurse Consultant Liverpool Hospital NSW, Adjunct Associate Professor Griffith University</w:t>
      </w:r>
    </w:p>
    <w:p w:rsidR="007062CF" w:rsidRPr="007062CF" w:rsidRDefault="007062CF" w:rsidP="007062CF">
      <w:pPr>
        <w:pStyle w:val="ListParagraph"/>
        <w:numPr>
          <w:ilvl w:val="0"/>
          <w:numId w:val="35"/>
        </w:numPr>
        <w:rPr>
          <w:rFonts w:ascii="Garamond" w:hAnsi="Garamond"/>
          <w:lang w:val="en-AU"/>
        </w:rPr>
      </w:pPr>
      <w:r w:rsidRPr="007062CF">
        <w:rPr>
          <w:rFonts w:ascii="Garamond" w:hAnsi="Garamond"/>
          <w:lang w:val="en-AU"/>
        </w:rPr>
        <w:t xml:space="preserve">Professor Peter Collignon AM – Infectious Diseases Physician and Microbiologist, Canberra Hospital, Australian National University </w:t>
      </w:r>
    </w:p>
    <w:p w:rsidR="007062CF" w:rsidRPr="007062CF" w:rsidRDefault="007062CF" w:rsidP="007062CF">
      <w:pPr>
        <w:rPr>
          <w:rFonts w:ascii="Garamond" w:hAnsi="Garamond"/>
          <w:lang w:val="en-AU"/>
        </w:rPr>
      </w:pPr>
    </w:p>
    <w:p w:rsidR="007062CF" w:rsidRPr="007062CF" w:rsidRDefault="007062CF" w:rsidP="007062CF">
      <w:pPr>
        <w:rPr>
          <w:rFonts w:ascii="Garamond" w:hAnsi="Garamond"/>
          <w:lang w:val="en-AU"/>
        </w:rPr>
      </w:pPr>
      <w:r w:rsidRPr="007062CF">
        <w:rPr>
          <w:rFonts w:ascii="Garamond" w:hAnsi="Garamond"/>
          <w:lang w:val="en-AU"/>
        </w:rPr>
        <w:t xml:space="preserve">Date: Wednesday, </w:t>
      </w:r>
      <w:r w:rsidRPr="007062CF">
        <w:rPr>
          <w:rFonts w:ascii="Garamond" w:hAnsi="Garamond"/>
          <w:b/>
          <w:lang w:val="en-AU"/>
        </w:rPr>
        <w:t>26 May 2021</w:t>
      </w:r>
    </w:p>
    <w:p w:rsidR="007062CF" w:rsidRPr="007062CF" w:rsidRDefault="007062CF" w:rsidP="007062CF">
      <w:pPr>
        <w:rPr>
          <w:rFonts w:ascii="Garamond" w:hAnsi="Garamond"/>
          <w:lang w:val="en-AU"/>
        </w:rPr>
      </w:pPr>
      <w:r w:rsidRPr="007062CF">
        <w:rPr>
          <w:rFonts w:ascii="Garamond" w:hAnsi="Garamond"/>
          <w:lang w:val="en-AU"/>
        </w:rPr>
        <w:t>Time:</w:t>
      </w:r>
      <w:r>
        <w:rPr>
          <w:rFonts w:ascii="Garamond" w:hAnsi="Garamond"/>
          <w:lang w:val="en-AU"/>
        </w:rPr>
        <w:t xml:space="preserve"> </w:t>
      </w:r>
      <w:r w:rsidRPr="009F4CEF">
        <w:rPr>
          <w:rFonts w:ascii="Garamond" w:hAnsi="Garamond"/>
          <w:b/>
          <w:lang w:val="en-AU"/>
        </w:rPr>
        <w:t>12.30 to 1.30pm</w:t>
      </w:r>
      <w:r w:rsidRPr="007062CF">
        <w:rPr>
          <w:rFonts w:ascii="Garamond" w:hAnsi="Garamond"/>
          <w:lang w:val="en-AU"/>
        </w:rPr>
        <w:t xml:space="preserve"> (AEST)</w:t>
      </w:r>
    </w:p>
    <w:p w:rsidR="007062CF" w:rsidRPr="007062CF" w:rsidRDefault="007062CF" w:rsidP="007062CF">
      <w:pPr>
        <w:rPr>
          <w:rFonts w:ascii="Garamond" w:hAnsi="Garamond"/>
          <w:lang w:val="en-AU"/>
        </w:rPr>
      </w:pPr>
    </w:p>
    <w:p w:rsidR="007062CF" w:rsidRPr="007062CF" w:rsidRDefault="007062CF" w:rsidP="007062CF">
      <w:pPr>
        <w:rPr>
          <w:rFonts w:ascii="Garamond" w:hAnsi="Garamond"/>
          <w:lang w:val="en-AU"/>
        </w:rPr>
      </w:pPr>
      <w:r w:rsidRPr="007062CF">
        <w:rPr>
          <w:rFonts w:ascii="Garamond" w:hAnsi="Garamond"/>
          <w:lang w:val="en-AU"/>
        </w:rPr>
        <w:t xml:space="preserve">Click </w:t>
      </w:r>
      <w:hyperlink r:id="rId17" w:history="1">
        <w:r w:rsidRPr="007062CF">
          <w:rPr>
            <w:rStyle w:val="Hyperlink"/>
            <w:rFonts w:ascii="Garamond" w:hAnsi="Garamond"/>
            <w:lang w:val="en-AU"/>
          </w:rPr>
          <w:t>here</w:t>
        </w:r>
      </w:hyperlink>
      <w:r w:rsidRPr="007062CF">
        <w:rPr>
          <w:rFonts w:ascii="Garamond" w:hAnsi="Garamond"/>
          <w:lang w:val="en-AU"/>
        </w:rPr>
        <w:t xml:space="preserve"> to register now</w:t>
      </w:r>
    </w:p>
    <w:p w:rsidR="007062CF" w:rsidRDefault="007062CF" w:rsidP="007062CF">
      <w:pPr>
        <w:rPr>
          <w:rFonts w:ascii="Garamond" w:hAnsi="Garamond"/>
          <w:lang w:val="en-AU"/>
        </w:rPr>
      </w:pPr>
      <w:r w:rsidRPr="007062CF">
        <w:rPr>
          <w:rFonts w:ascii="Garamond" w:hAnsi="Garamond"/>
          <w:lang w:val="en-AU"/>
        </w:rPr>
        <w:t>Further information can be fo</w:t>
      </w:r>
      <w:r>
        <w:rPr>
          <w:rFonts w:ascii="Garamond" w:hAnsi="Garamond"/>
          <w:lang w:val="en-AU"/>
        </w:rPr>
        <w:t xml:space="preserve">und on the Commission’s website at </w:t>
      </w:r>
      <w:hyperlink r:id="rId18" w:history="1">
        <w:r w:rsidRPr="00FE3EAA">
          <w:rPr>
            <w:rStyle w:val="Hyperlink"/>
            <w:rFonts w:ascii="Garamond" w:hAnsi="Garamond"/>
            <w:lang w:val="en-AU"/>
          </w:rPr>
          <w:t>https://www.safetyandquality.gov.au/standards/clinical-care-standards/peripheral-intravenous-catheters</w:t>
        </w:r>
      </w:hyperlink>
    </w:p>
    <w:p w:rsidR="007062CF" w:rsidRDefault="007062CF" w:rsidP="007062CF">
      <w:pPr>
        <w:rPr>
          <w:rFonts w:ascii="Garamond" w:hAnsi="Garamond"/>
          <w:lang w:val="en-AU"/>
        </w:rPr>
      </w:pPr>
    </w:p>
    <w:p w:rsidR="00964D34" w:rsidRDefault="00964D34" w:rsidP="00E34A10">
      <w:pPr>
        <w:keepNext/>
        <w:keepLines/>
        <w:autoSpaceDE w:val="0"/>
        <w:autoSpaceDN w:val="0"/>
        <w:adjustRightInd w:val="0"/>
        <w:rPr>
          <w:rFonts w:ascii="Garamond" w:hAnsi="Garamond"/>
          <w:b/>
          <w:lang w:val="en-AU"/>
        </w:rPr>
      </w:pPr>
      <w:r>
        <w:rPr>
          <w:rFonts w:ascii="Garamond" w:hAnsi="Garamond"/>
          <w:b/>
          <w:lang w:val="en-AU"/>
        </w:rPr>
        <w:t>Books</w:t>
      </w:r>
    </w:p>
    <w:p w:rsidR="00964D34" w:rsidRDefault="00964D34" w:rsidP="00964D34">
      <w:pPr>
        <w:keepNext/>
        <w:keepLines/>
        <w:autoSpaceDE w:val="0"/>
        <w:autoSpaceDN w:val="0"/>
        <w:adjustRightInd w:val="0"/>
        <w:rPr>
          <w:rFonts w:ascii="Garamond" w:hAnsi="Garamond"/>
          <w:b/>
          <w:lang w:val="en-AU"/>
        </w:rPr>
      </w:pPr>
    </w:p>
    <w:p w:rsidR="002C35C9" w:rsidRPr="002C35C9" w:rsidRDefault="002C35C9" w:rsidP="002C35C9">
      <w:pPr>
        <w:keepNext/>
        <w:keepLines/>
        <w:autoSpaceDE w:val="0"/>
        <w:autoSpaceDN w:val="0"/>
        <w:adjustRightInd w:val="0"/>
        <w:rPr>
          <w:rFonts w:ascii="Garamond" w:hAnsi="Garamond"/>
          <w:i/>
          <w:lang w:val="en-AU"/>
        </w:rPr>
      </w:pPr>
      <w:r w:rsidRPr="002C35C9">
        <w:rPr>
          <w:rFonts w:ascii="Garamond" w:hAnsi="Garamond"/>
          <w:i/>
          <w:lang w:val="en-AU"/>
        </w:rPr>
        <w:t>Implementing High-Quality Primary Care: Rebuilding the Foundation of Health Care</w:t>
      </w:r>
    </w:p>
    <w:p w:rsidR="002C35C9" w:rsidRDefault="002C35C9" w:rsidP="00964D34">
      <w:pPr>
        <w:keepNext/>
        <w:keepLines/>
        <w:autoSpaceDE w:val="0"/>
        <w:autoSpaceDN w:val="0"/>
        <w:adjustRightInd w:val="0"/>
        <w:rPr>
          <w:rFonts w:ascii="Garamond" w:hAnsi="Garamond"/>
          <w:lang w:val="en-AU"/>
        </w:rPr>
      </w:pPr>
      <w:r w:rsidRPr="002C35C9">
        <w:rPr>
          <w:rFonts w:ascii="Garamond" w:hAnsi="Garamond"/>
          <w:lang w:val="en-AU"/>
        </w:rPr>
        <w:t>National Academies of Sciences, Engineering, and Medicine</w:t>
      </w:r>
    </w:p>
    <w:p w:rsidR="002C35C9" w:rsidRDefault="002C35C9" w:rsidP="00964D34">
      <w:pPr>
        <w:keepNext/>
        <w:keepLines/>
        <w:autoSpaceDE w:val="0"/>
        <w:autoSpaceDN w:val="0"/>
        <w:adjustRightInd w:val="0"/>
        <w:rPr>
          <w:rFonts w:ascii="Garamond" w:hAnsi="Garamond"/>
          <w:lang w:val="en-AU"/>
        </w:rPr>
      </w:pPr>
      <w:r w:rsidRPr="002C35C9">
        <w:rPr>
          <w:rFonts w:ascii="Garamond" w:hAnsi="Garamond"/>
          <w:lang w:val="en-AU"/>
        </w:rPr>
        <w:t>Linda M, Robert L. Phillips, Jr., Marc M, Sarah KR, editors</w:t>
      </w:r>
    </w:p>
    <w:p w:rsidR="00964D34" w:rsidRPr="00BC1B53" w:rsidRDefault="002C35C9" w:rsidP="00964D34">
      <w:pPr>
        <w:keepNext/>
        <w:keepLines/>
        <w:autoSpaceDE w:val="0"/>
        <w:autoSpaceDN w:val="0"/>
        <w:adjustRightInd w:val="0"/>
        <w:rPr>
          <w:rFonts w:ascii="Garamond" w:hAnsi="Garamond"/>
          <w:lang w:val="en-AU"/>
        </w:rPr>
      </w:pPr>
      <w:r w:rsidRPr="002C35C9">
        <w:rPr>
          <w:rFonts w:ascii="Garamond" w:hAnsi="Garamond"/>
          <w:lang w:val="en-AU"/>
        </w:rPr>
        <w:t>Washington, DC: The National Academies Press; 2021.</w:t>
      </w:r>
    </w:p>
    <w:tbl>
      <w:tblPr>
        <w:tblStyle w:val="TableGrid"/>
        <w:tblW w:w="9360" w:type="dxa"/>
        <w:tblInd w:w="288" w:type="dxa"/>
        <w:tblLayout w:type="fixed"/>
        <w:tblLook w:val="01E0" w:firstRow="1" w:lastRow="1" w:firstColumn="1" w:lastColumn="1" w:noHBand="0" w:noVBand="0"/>
      </w:tblPr>
      <w:tblGrid>
        <w:gridCol w:w="1080"/>
        <w:gridCol w:w="8280"/>
      </w:tblGrid>
      <w:tr w:rsidR="00964D34" w:rsidRPr="000170DA" w:rsidTr="00BA7235">
        <w:tc>
          <w:tcPr>
            <w:tcW w:w="1080" w:type="dxa"/>
            <w:tcBorders>
              <w:top w:val="single" w:sz="4" w:space="0" w:color="auto"/>
              <w:left w:val="single" w:sz="4" w:space="0" w:color="auto"/>
              <w:bottom w:val="single" w:sz="4" w:space="0" w:color="auto"/>
              <w:right w:val="single" w:sz="4" w:space="0" w:color="auto"/>
            </w:tcBorders>
            <w:vAlign w:val="center"/>
          </w:tcPr>
          <w:p w:rsidR="00964D34" w:rsidRPr="000170DA" w:rsidRDefault="00964D34" w:rsidP="00BA7235">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64D34" w:rsidRPr="000170DA" w:rsidRDefault="002F2E92" w:rsidP="00BA7235">
            <w:pPr>
              <w:keepNext/>
              <w:rPr>
                <w:rStyle w:val="Hyperlink"/>
                <w:rFonts w:ascii="Garamond" w:hAnsi="Garamond"/>
                <w:color w:val="auto"/>
                <w:u w:val="none"/>
                <w:lang w:val="en-AU"/>
              </w:rPr>
            </w:pPr>
            <w:hyperlink r:id="rId19" w:history="1">
              <w:r w:rsidR="002C35C9" w:rsidRPr="00044FE3">
                <w:rPr>
                  <w:rStyle w:val="Hyperlink"/>
                  <w:rFonts w:ascii="Garamond" w:hAnsi="Garamond"/>
                  <w:lang w:val="en-AU"/>
                </w:rPr>
                <w:t>https://doi.org/10.17226/25983</w:t>
              </w:r>
            </w:hyperlink>
          </w:p>
        </w:tc>
      </w:tr>
      <w:tr w:rsidR="00964D34" w:rsidRPr="000170DA" w:rsidTr="00BA7235">
        <w:tc>
          <w:tcPr>
            <w:tcW w:w="1080" w:type="dxa"/>
            <w:tcBorders>
              <w:top w:val="single" w:sz="4" w:space="0" w:color="auto"/>
              <w:left w:val="single" w:sz="4" w:space="0" w:color="auto"/>
              <w:bottom w:val="single" w:sz="4" w:space="0" w:color="auto"/>
              <w:right w:val="single" w:sz="4" w:space="0" w:color="auto"/>
            </w:tcBorders>
            <w:vAlign w:val="center"/>
          </w:tcPr>
          <w:p w:rsidR="00964D34" w:rsidRPr="000170DA" w:rsidRDefault="00964D34" w:rsidP="00BA723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05681" w:rsidRDefault="002C35C9" w:rsidP="00505681">
            <w:pPr>
              <w:keepNext/>
              <w:keepLines/>
              <w:autoSpaceDE w:val="0"/>
              <w:autoSpaceDN w:val="0"/>
              <w:adjustRightInd w:val="0"/>
              <w:rPr>
                <w:rFonts w:ascii="Garamond" w:hAnsi="Garamond"/>
                <w:lang w:val="en-AU"/>
              </w:rPr>
            </w:pPr>
            <w:r>
              <w:rPr>
                <w:rFonts w:ascii="Garamond" w:hAnsi="Garamond"/>
                <w:lang w:val="en-AU"/>
              </w:rPr>
              <w:t>Primary care is regarded as the foundation of all health systems.</w:t>
            </w:r>
            <w:r w:rsidR="00505681">
              <w:rPr>
                <w:rFonts w:ascii="Garamond" w:hAnsi="Garamond"/>
                <w:lang w:val="en-AU"/>
              </w:rPr>
              <w:t xml:space="preserve"> As the authors of this report observe, ‘</w:t>
            </w:r>
            <w:r w:rsidR="00505681" w:rsidRPr="00505681">
              <w:rPr>
                <w:rFonts w:ascii="Garamond" w:hAnsi="Garamond"/>
                <w:lang w:val="en-AU"/>
              </w:rPr>
              <w:t>High-quality primary care</w:t>
            </w:r>
            <w:r w:rsidR="00505681">
              <w:rPr>
                <w:rFonts w:ascii="Garamond" w:hAnsi="Garamond"/>
                <w:lang w:val="en-AU"/>
              </w:rPr>
              <w:t xml:space="preserve"> </w:t>
            </w:r>
            <w:r w:rsidR="00505681" w:rsidRPr="00505681">
              <w:rPr>
                <w:rFonts w:ascii="Garamond" w:hAnsi="Garamond"/>
                <w:lang w:val="en-AU"/>
              </w:rPr>
              <w:t>provides comprehensive person-centered, relationship-based care that considers</w:t>
            </w:r>
            <w:r w:rsidR="00505681">
              <w:rPr>
                <w:rFonts w:ascii="Garamond" w:hAnsi="Garamond"/>
                <w:lang w:val="en-AU"/>
              </w:rPr>
              <w:t xml:space="preserve"> </w:t>
            </w:r>
            <w:r w:rsidR="00505681" w:rsidRPr="00505681">
              <w:rPr>
                <w:rFonts w:ascii="Garamond" w:hAnsi="Garamond"/>
                <w:lang w:val="en-AU"/>
              </w:rPr>
              <w:t>the needs and preferences of individuals, families, and communities.</w:t>
            </w:r>
            <w:r w:rsidR="00505681">
              <w:rPr>
                <w:rFonts w:ascii="Garamond" w:hAnsi="Garamond"/>
                <w:lang w:val="en-AU"/>
              </w:rPr>
              <w:t>’</w:t>
            </w:r>
            <w:r>
              <w:rPr>
                <w:rFonts w:ascii="Garamond" w:hAnsi="Garamond"/>
                <w:lang w:val="en-AU"/>
              </w:rPr>
              <w:t xml:space="preserve"> </w:t>
            </w:r>
            <w:r w:rsidR="00505681">
              <w:rPr>
                <w:rFonts w:ascii="Garamond" w:hAnsi="Garamond"/>
                <w:lang w:val="en-AU"/>
              </w:rPr>
              <w:t xml:space="preserve">It’s also noted that, </w:t>
            </w:r>
            <w:r w:rsidR="00505681" w:rsidRPr="00505681">
              <w:rPr>
                <w:rFonts w:ascii="Garamond" w:hAnsi="Garamond"/>
                <w:lang w:val="en-AU"/>
              </w:rPr>
              <w:t>Primary care is the only health care component where an increased supply is associated with better population health and more equitable outcomes. For this reason, primary care is a common good, which makes the strength and quality of the country's primary care services a public concern.</w:t>
            </w:r>
          </w:p>
          <w:p w:rsidR="00505681" w:rsidRPr="00505681" w:rsidRDefault="002C35C9" w:rsidP="00505681">
            <w:pPr>
              <w:keepNext/>
              <w:keepLines/>
              <w:autoSpaceDE w:val="0"/>
              <w:autoSpaceDN w:val="0"/>
              <w:adjustRightInd w:val="0"/>
              <w:rPr>
                <w:rFonts w:ascii="Garamond" w:hAnsi="Garamond"/>
                <w:lang w:val="en-AU"/>
              </w:rPr>
            </w:pPr>
            <w:r>
              <w:rPr>
                <w:rFonts w:ascii="Garamond" w:hAnsi="Garamond"/>
                <w:lang w:val="en-AU"/>
              </w:rPr>
              <w:t xml:space="preserve">However, </w:t>
            </w:r>
            <w:r w:rsidR="00505681">
              <w:rPr>
                <w:rFonts w:ascii="Garamond" w:hAnsi="Garamond"/>
                <w:lang w:val="en-AU"/>
              </w:rPr>
              <w:t xml:space="preserve">primary care </w:t>
            </w:r>
            <w:r>
              <w:rPr>
                <w:rFonts w:ascii="Garamond" w:hAnsi="Garamond"/>
                <w:lang w:val="en-AU"/>
              </w:rPr>
              <w:t xml:space="preserve">not always receive the attention (and funding) it warrants. This report from the </w:t>
            </w:r>
            <w:r w:rsidRPr="002C35C9">
              <w:rPr>
                <w:rFonts w:ascii="Garamond" w:hAnsi="Garamond"/>
                <w:lang w:val="en-AU"/>
              </w:rPr>
              <w:t>National Academies of Sciences, Engineering, and Medicine</w:t>
            </w:r>
            <w:r>
              <w:rPr>
                <w:rFonts w:ascii="Garamond" w:hAnsi="Garamond"/>
                <w:lang w:val="en-AU"/>
              </w:rPr>
              <w:t xml:space="preserve"> in the USA offers recommendations on how primary care in the United States c</w:t>
            </w:r>
            <w:r w:rsidR="00505681">
              <w:rPr>
                <w:rFonts w:ascii="Garamond" w:hAnsi="Garamond"/>
                <w:lang w:val="en-AU"/>
              </w:rPr>
              <w:t xml:space="preserve">ould be enhanced. The report also outlines </w:t>
            </w:r>
            <w:r w:rsidR="00505681" w:rsidRPr="00505681">
              <w:rPr>
                <w:rFonts w:ascii="Garamond" w:hAnsi="Garamond"/>
                <w:lang w:val="en-AU"/>
              </w:rPr>
              <w:t xml:space="preserve">a plan to implement high-quality primary care for everyone in the United States. The plan’s five objectives are: </w:t>
            </w:r>
          </w:p>
          <w:p w:rsidR="00505681" w:rsidRPr="007A4888" w:rsidRDefault="00505681" w:rsidP="007A4888">
            <w:pPr>
              <w:pStyle w:val="ListParagraph"/>
              <w:keepNext/>
              <w:keepLines/>
              <w:numPr>
                <w:ilvl w:val="0"/>
                <w:numId w:val="34"/>
              </w:numPr>
              <w:autoSpaceDE w:val="0"/>
              <w:autoSpaceDN w:val="0"/>
              <w:adjustRightInd w:val="0"/>
              <w:rPr>
                <w:rFonts w:ascii="Garamond" w:hAnsi="Garamond"/>
                <w:lang w:val="en-AU"/>
              </w:rPr>
            </w:pPr>
            <w:r w:rsidRPr="007A4888">
              <w:rPr>
                <w:rFonts w:ascii="Garamond" w:hAnsi="Garamond"/>
                <w:lang w:val="en-AU"/>
              </w:rPr>
              <w:t xml:space="preserve">Pay for primary care teams to care for people, not doctors to deliver services. </w:t>
            </w:r>
          </w:p>
          <w:p w:rsidR="00505681" w:rsidRPr="007A4888" w:rsidRDefault="00505681" w:rsidP="007A4888">
            <w:pPr>
              <w:pStyle w:val="ListParagraph"/>
              <w:keepNext/>
              <w:keepLines/>
              <w:numPr>
                <w:ilvl w:val="0"/>
                <w:numId w:val="34"/>
              </w:numPr>
              <w:autoSpaceDE w:val="0"/>
              <w:autoSpaceDN w:val="0"/>
              <w:adjustRightInd w:val="0"/>
              <w:rPr>
                <w:rFonts w:ascii="Garamond" w:hAnsi="Garamond"/>
                <w:lang w:val="en-AU"/>
              </w:rPr>
            </w:pPr>
            <w:r w:rsidRPr="007A4888">
              <w:rPr>
                <w:rFonts w:ascii="Garamond" w:hAnsi="Garamond"/>
                <w:lang w:val="en-AU"/>
              </w:rPr>
              <w:t xml:space="preserve">Ensure that high-quality primary care is available to every individual and family in every community. </w:t>
            </w:r>
          </w:p>
          <w:p w:rsidR="00505681" w:rsidRPr="007A4888" w:rsidRDefault="00505681" w:rsidP="007A4888">
            <w:pPr>
              <w:pStyle w:val="ListParagraph"/>
              <w:keepNext/>
              <w:keepLines/>
              <w:numPr>
                <w:ilvl w:val="0"/>
                <w:numId w:val="34"/>
              </w:numPr>
              <w:autoSpaceDE w:val="0"/>
              <w:autoSpaceDN w:val="0"/>
              <w:adjustRightInd w:val="0"/>
              <w:rPr>
                <w:rFonts w:ascii="Garamond" w:hAnsi="Garamond"/>
                <w:lang w:val="en-AU"/>
              </w:rPr>
            </w:pPr>
            <w:r w:rsidRPr="007A4888">
              <w:rPr>
                <w:rFonts w:ascii="Garamond" w:hAnsi="Garamond"/>
                <w:lang w:val="en-AU"/>
              </w:rPr>
              <w:t xml:space="preserve">Train primary care teams where people live and work. </w:t>
            </w:r>
          </w:p>
          <w:p w:rsidR="00505681" w:rsidRPr="007A4888" w:rsidRDefault="00505681" w:rsidP="007A4888">
            <w:pPr>
              <w:pStyle w:val="ListParagraph"/>
              <w:keepNext/>
              <w:keepLines/>
              <w:numPr>
                <w:ilvl w:val="0"/>
                <w:numId w:val="34"/>
              </w:numPr>
              <w:autoSpaceDE w:val="0"/>
              <w:autoSpaceDN w:val="0"/>
              <w:adjustRightInd w:val="0"/>
              <w:rPr>
                <w:rFonts w:ascii="Garamond" w:hAnsi="Garamond"/>
                <w:lang w:val="en-AU"/>
              </w:rPr>
            </w:pPr>
            <w:r w:rsidRPr="007A4888">
              <w:rPr>
                <w:rFonts w:ascii="Garamond" w:hAnsi="Garamond"/>
                <w:lang w:val="en-AU"/>
              </w:rPr>
              <w:t xml:space="preserve">Design information technology that serves the patient, family, and interprofessional care team. </w:t>
            </w:r>
          </w:p>
          <w:p w:rsidR="00964D34" w:rsidRPr="007A4888" w:rsidRDefault="00505681" w:rsidP="007A4888">
            <w:pPr>
              <w:pStyle w:val="ListParagraph"/>
              <w:keepNext/>
              <w:keepLines/>
              <w:numPr>
                <w:ilvl w:val="0"/>
                <w:numId w:val="34"/>
              </w:numPr>
              <w:autoSpaceDE w:val="0"/>
              <w:autoSpaceDN w:val="0"/>
              <w:adjustRightInd w:val="0"/>
              <w:rPr>
                <w:rFonts w:ascii="Garamond" w:hAnsi="Garamond"/>
                <w:lang w:val="en-AU"/>
              </w:rPr>
            </w:pPr>
            <w:r w:rsidRPr="007A4888">
              <w:rPr>
                <w:rFonts w:ascii="Garamond" w:hAnsi="Garamond"/>
                <w:lang w:val="en-AU"/>
              </w:rPr>
              <w:t>Ensure that high-quality primary care is implemented in the United States.</w:t>
            </w:r>
          </w:p>
        </w:tc>
      </w:tr>
    </w:tbl>
    <w:p w:rsidR="00CC7FAD" w:rsidRDefault="00CC7FAD" w:rsidP="00E34A10">
      <w:pPr>
        <w:keepNext/>
        <w:keepLines/>
        <w:autoSpaceDE w:val="0"/>
        <w:autoSpaceDN w:val="0"/>
        <w:adjustRightInd w:val="0"/>
        <w:rPr>
          <w:rFonts w:ascii="Garamond" w:hAnsi="Garamond"/>
          <w:b/>
          <w:lang w:val="en-AU"/>
        </w:rPr>
      </w:pPr>
      <w:r>
        <w:rPr>
          <w:rFonts w:ascii="Garamond" w:hAnsi="Garamond"/>
          <w:b/>
          <w:lang w:val="en-AU"/>
        </w:rPr>
        <w:lastRenderedPageBreak/>
        <w:t>Reports</w:t>
      </w:r>
    </w:p>
    <w:p w:rsidR="00CC7FAD" w:rsidRDefault="00CC7FAD" w:rsidP="00CC7FAD">
      <w:pPr>
        <w:keepNext/>
        <w:keepLines/>
        <w:autoSpaceDE w:val="0"/>
        <w:autoSpaceDN w:val="0"/>
        <w:adjustRightInd w:val="0"/>
        <w:rPr>
          <w:rFonts w:ascii="Garamond" w:hAnsi="Garamond"/>
          <w:b/>
          <w:lang w:val="en-AU"/>
        </w:rPr>
      </w:pPr>
    </w:p>
    <w:p w:rsidR="00761439" w:rsidRPr="00C47024" w:rsidRDefault="00761439" w:rsidP="00761439">
      <w:pPr>
        <w:keepNext/>
        <w:keepLines/>
        <w:autoSpaceDE w:val="0"/>
        <w:autoSpaceDN w:val="0"/>
        <w:adjustRightInd w:val="0"/>
        <w:rPr>
          <w:rFonts w:ascii="Garamond" w:hAnsi="Garamond"/>
          <w:i/>
          <w:lang w:val="en-AU"/>
        </w:rPr>
      </w:pPr>
      <w:r w:rsidRPr="00C47024">
        <w:rPr>
          <w:rFonts w:ascii="Garamond" w:hAnsi="Garamond"/>
          <w:i/>
          <w:lang w:val="en-AU"/>
        </w:rPr>
        <w:t>CARAlert Annual Report</w:t>
      </w:r>
      <w:r>
        <w:rPr>
          <w:rFonts w:ascii="Garamond" w:hAnsi="Garamond"/>
          <w:i/>
          <w:lang w:val="en-AU"/>
        </w:rPr>
        <w:t xml:space="preserve"> 2020</w:t>
      </w:r>
    </w:p>
    <w:p w:rsidR="00761439" w:rsidRDefault="00761439" w:rsidP="00761439">
      <w:pPr>
        <w:keepNext/>
        <w:keepLines/>
        <w:autoSpaceDE w:val="0"/>
        <w:autoSpaceDN w:val="0"/>
        <w:adjustRightInd w:val="0"/>
        <w:rPr>
          <w:rFonts w:ascii="Garamond" w:hAnsi="Garamond"/>
          <w:lang w:val="en-AU"/>
        </w:rPr>
      </w:pPr>
      <w:r w:rsidRPr="00460719">
        <w:rPr>
          <w:rFonts w:ascii="Garamond" w:hAnsi="Garamond"/>
          <w:lang w:val="en-AU"/>
        </w:rPr>
        <w:t>Australian Commission on Safety and Quality in Health Care</w:t>
      </w:r>
    </w:p>
    <w:p w:rsidR="00761439" w:rsidRDefault="00761439" w:rsidP="00761439">
      <w:pPr>
        <w:keepNext/>
        <w:keepLines/>
        <w:autoSpaceDE w:val="0"/>
        <w:autoSpaceDN w:val="0"/>
        <w:adjustRightInd w:val="0"/>
        <w:rPr>
          <w:rFonts w:ascii="Garamond" w:hAnsi="Garamond"/>
          <w:lang w:val="en-AU"/>
        </w:rPr>
      </w:pPr>
      <w:r w:rsidRPr="00460719">
        <w:rPr>
          <w:rFonts w:ascii="Garamond" w:hAnsi="Garamond"/>
          <w:lang w:val="en-AU"/>
        </w:rPr>
        <w:t>Sydney: ACSQHC; 202</w:t>
      </w:r>
      <w:r>
        <w:rPr>
          <w:rFonts w:ascii="Garamond" w:hAnsi="Garamond"/>
          <w:lang w:val="en-AU"/>
        </w:rPr>
        <w:t>1. p. 44</w:t>
      </w:r>
      <w:r w:rsidRPr="00460719">
        <w:rPr>
          <w:rFonts w:ascii="Garamond" w:hAnsi="Garamond"/>
          <w:lang w:val="en-AU"/>
        </w:rPr>
        <w:t>.</w:t>
      </w:r>
    </w:p>
    <w:p w:rsidR="00761439" w:rsidRDefault="00761439" w:rsidP="00761439">
      <w:pPr>
        <w:keepNext/>
        <w:keepLines/>
        <w:autoSpaceDE w:val="0"/>
        <w:autoSpaceDN w:val="0"/>
        <w:adjustRightInd w:val="0"/>
        <w:rPr>
          <w:rFonts w:ascii="Garamond" w:hAnsi="Garamond"/>
          <w:lang w:val="en-AU"/>
        </w:rPr>
      </w:pPr>
    </w:p>
    <w:p w:rsidR="00761439" w:rsidRDefault="00761439" w:rsidP="00761439">
      <w:pPr>
        <w:keepNext/>
        <w:keepLines/>
        <w:autoSpaceDE w:val="0"/>
        <w:autoSpaceDN w:val="0"/>
        <w:adjustRightInd w:val="0"/>
        <w:rPr>
          <w:rFonts w:ascii="Garamond" w:hAnsi="Garamond"/>
          <w:i/>
          <w:lang w:val="en-AU"/>
        </w:rPr>
      </w:pPr>
      <w:r w:rsidRPr="00460719">
        <w:rPr>
          <w:rFonts w:ascii="Garamond" w:hAnsi="Garamond"/>
          <w:i/>
          <w:lang w:val="en-AU"/>
        </w:rPr>
        <w:t xml:space="preserve">CARAlert Data Update </w:t>
      </w:r>
      <w:r>
        <w:rPr>
          <w:rFonts w:ascii="Garamond" w:hAnsi="Garamond"/>
          <w:i/>
          <w:lang w:val="en-AU"/>
        </w:rPr>
        <w:t>2</w:t>
      </w:r>
      <w:r w:rsidRPr="00460719">
        <w:rPr>
          <w:rFonts w:ascii="Garamond" w:hAnsi="Garamond"/>
          <w:i/>
          <w:lang w:val="en-AU"/>
        </w:rPr>
        <w:t>1: 1 January 202</w:t>
      </w:r>
      <w:r>
        <w:rPr>
          <w:rFonts w:ascii="Garamond" w:hAnsi="Garamond"/>
          <w:i/>
          <w:lang w:val="en-AU"/>
        </w:rPr>
        <w:t>1</w:t>
      </w:r>
      <w:r w:rsidRPr="00460719">
        <w:rPr>
          <w:rFonts w:ascii="Garamond" w:hAnsi="Garamond"/>
          <w:i/>
          <w:lang w:val="en-AU"/>
        </w:rPr>
        <w:t xml:space="preserve"> </w:t>
      </w:r>
      <w:r>
        <w:rPr>
          <w:rFonts w:ascii="Garamond" w:hAnsi="Garamond"/>
          <w:i/>
          <w:lang w:val="en-AU"/>
        </w:rPr>
        <w:t>–</w:t>
      </w:r>
      <w:r w:rsidRPr="00460719">
        <w:rPr>
          <w:rFonts w:ascii="Garamond" w:hAnsi="Garamond"/>
          <w:i/>
          <w:lang w:val="en-AU"/>
        </w:rPr>
        <w:t xml:space="preserve"> 2</w:t>
      </w:r>
      <w:r>
        <w:rPr>
          <w:rFonts w:ascii="Garamond" w:hAnsi="Garamond"/>
          <w:i/>
          <w:lang w:val="en-AU"/>
        </w:rPr>
        <w:t>8 February 2021</w:t>
      </w:r>
    </w:p>
    <w:p w:rsidR="00761439" w:rsidRDefault="00761439" w:rsidP="00761439">
      <w:pPr>
        <w:keepNext/>
        <w:keepLines/>
        <w:autoSpaceDE w:val="0"/>
        <w:autoSpaceDN w:val="0"/>
        <w:adjustRightInd w:val="0"/>
        <w:rPr>
          <w:rFonts w:ascii="Garamond" w:hAnsi="Garamond"/>
          <w:lang w:val="en-AU"/>
        </w:rPr>
      </w:pPr>
      <w:r w:rsidRPr="00460719">
        <w:rPr>
          <w:rFonts w:ascii="Garamond" w:hAnsi="Garamond"/>
          <w:lang w:val="en-AU"/>
        </w:rPr>
        <w:t>Australian Commission on Safety and Quality in Health Care</w:t>
      </w:r>
    </w:p>
    <w:p w:rsidR="00761439" w:rsidRDefault="00761439" w:rsidP="00761439">
      <w:pPr>
        <w:keepNext/>
        <w:keepLines/>
        <w:autoSpaceDE w:val="0"/>
        <w:autoSpaceDN w:val="0"/>
        <w:adjustRightInd w:val="0"/>
        <w:rPr>
          <w:rFonts w:ascii="Garamond" w:hAnsi="Garamond"/>
          <w:lang w:val="en-AU"/>
        </w:rPr>
      </w:pPr>
      <w:r w:rsidRPr="00460719">
        <w:rPr>
          <w:rFonts w:ascii="Garamond" w:hAnsi="Garamond"/>
          <w:lang w:val="en-AU"/>
        </w:rPr>
        <w:t>Sydney: ACSQHC; 202</w:t>
      </w:r>
      <w:r>
        <w:rPr>
          <w:rFonts w:ascii="Garamond" w:hAnsi="Garamond"/>
          <w:lang w:val="en-AU"/>
        </w:rPr>
        <w:t>1</w:t>
      </w:r>
      <w:r w:rsidRPr="00460719">
        <w:rPr>
          <w:rFonts w:ascii="Garamond" w:hAnsi="Garamond"/>
          <w:lang w:val="en-AU"/>
        </w:rPr>
        <w:t xml:space="preserve">. p. </w:t>
      </w:r>
      <w:r>
        <w:rPr>
          <w:rFonts w:ascii="Garamond" w:hAnsi="Garamond"/>
          <w:lang w:val="en-AU"/>
        </w:rPr>
        <w:t>26</w:t>
      </w:r>
      <w:r w:rsidRPr="00460719">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761439" w:rsidRPr="000170DA" w:rsidTr="005C5819">
        <w:tc>
          <w:tcPr>
            <w:tcW w:w="1080" w:type="dxa"/>
            <w:tcBorders>
              <w:top w:val="single" w:sz="4" w:space="0" w:color="auto"/>
              <w:left w:val="single" w:sz="4" w:space="0" w:color="auto"/>
              <w:bottom w:val="single" w:sz="4" w:space="0" w:color="auto"/>
              <w:right w:val="single" w:sz="4" w:space="0" w:color="auto"/>
            </w:tcBorders>
            <w:vAlign w:val="center"/>
          </w:tcPr>
          <w:p w:rsidR="00761439" w:rsidRPr="000170DA" w:rsidRDefault="00761439" w:rsidP="005C5819">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61439" w:rsidRDefault="00761439" w:rsidP="005C5819">
            <w:pPr>
              <w:keepNext/>
              <w:keepLines/>
              <w:autoSpaceDE w:val="0"/>
              <w:autoSpaceDN w:val="0"/>
              <w:adjustRightInd w:val="0"/>
              <w:rPr>
                <w:rStyle w:val="Hyperlink"/>
                <w:rFonts w:ascii="Garamond" w:hAnsi="Garamond"/>
                <w:color w:val="auto"/>
                <w:u w:val="none"/>
                <w:lang w:val="en-AU"/>
              </w:rPr>
            </w:pPr>
            <w:r w:rsidRPr="00C47024">
              <w:rPr>
                <w:rFonts w:ascii="Garamond" w:hAnsi="Garamond"/>
                <w:i/>
                <w:lang w:val="en-AU"/>
              </w:rPr>
              <w:t>CARAlert Annual Report</w:t>
            </w:r>
            <w:r>
              <w:rPr>
                <w:rFonts w:ascii="Garamond" w:hAnsi="Garamond"/>
                <w:i/>
                <w:lang w:val="en-AU"/>
              </w:rPr>
              <w:t xml:space="preserve"> 2020</w:t>
            </w:r>
            <w:r>
              <w:rPr>
                <w:rStyle w:val="Hyperlink"/>
                <w:rFonts w:ascii="Garamond" w:hAnsi="Garamond"/>
                <w:color w:val="auto"/>
                <w:u w:val="none"/>
                <w:lang w:val="en-AU"/>
              </w:rPr>
              <w:t xml:space="preserve"> </w:t>
            </w:r>
            <w:hyperlink r:id="rId20" w:history="1">
              <w:r w:rsidRPr="00044FE3">
                <w:rPr>
                  <w:rStyle w:val="Hyperlink"/>
                  <w:rFonts w:ascii="Garamond" w:hAnsi="Garamond"/>
                  <w:lang w:val="en-AU"/>
                </w:rPr>
                <w:t>https://www.safetyandquality.gov.au/publications-and-resources/resource-library/caralert-annual-report-2020</w:t>
              </w:r>
            </w:hyperlink>
          </w:p>
          <w:p w:rsidR="00761439" w:rsidRPr="000170DA" w:rsidRDefault="00761439" w:rsidP="005C5819">
            <w:pPr>
              <w:keepNext/>
              <w:rPr>
                <w:rStyle w:val="Hyperlink"/>
                <w:rFonts w:ascii="Garamond" w:hAnsi="Garamond"/>
                <w:color w:val="auto"/>
                <w:u w:val="none"/>
                <w:lang w:val="en-AU"/>
              </w:rPr>
            </w:pPr>
            <w:r w:rsidRPr="00460719">
              <w:rPr>
                <w:rFonts w:ascii="Garamond" w:hAnsi="Garamond"/>
                <w:i/>
                <w:lang w:val="en-AU"/>
              </w:rPr>
              <w:t xml:space="preserve">CARAlert Data Update </w:t>
            </w:r>
            <w:r>
              <w:rPr>
                <w:rFonts w:ascii="Garamond" w:hAnsi="Garamond"/>
                <w:i/>
                <w:lang w:val="en-AU"/>
              </w:rPr>
              <w:t>2</w:t>
            </w:r>
            <w:r w:rsidRPr="00460719">
              <w:rPr>
                <w:rFonts w:ascii="Garamond" w:hAnsi="Garamond"/>
                <w:i/>
                <w:lang w:val="en-AU"/>
              </w:rPr>
              <w:t>1</w:t>
            </w:r>
            <w:r>
              <w:rPr>
                <w:rFonts w:ascii="Garamond" w:hAnsi="Garamond"/>
                <w:i/>
                <w:lang w:val="en-AU"/>
              </w:rPr>
              <w:t xml:space="preserve"> </w:t>
            </w:r>
            <w:hyperlink r:id="rId21" w:history="1">
              <w:r w:rsidRPr="00044FE3">
                <w:rPr>
                  <w:rStyle w:val="Hyperlink"/>
                  <w:rFonts w:ascii="Garamond" w:hAnsi="Garamond"/>
                  <w:lang w:val="en-AU"/>
                </w:rPr>
                <w:t>https://www.safetyandquality.gov.au/publications-and-resources/resource-library/caralert-data-update-21-1-january-2021-28-february-2021</w:t>
              </w:r>
            </w:hyperlink>
          </w:p>
        </w:tc>
      </w:tr>
      <w:tr w:rsidR="00761439" w:rsidRPr="000170DA" w:rsidTr="005C5819">
        <w:tc>
          <w:tcPr>
            <w:tcW w:w="1080" w:type="dxa"/>
            <w:tcBorders>
              <w:top w:val="single" w:sz="4" w:space="0" w:color="auto"/>
              <w:left w:val="single" w:sz="4" w:space="0" w:color="auto"/>
              <w:bottom w:val="single" w:sz="4" w:space="0" w:color="auto"/>
              <w:right w:val="single" w:sz="4" w:space="0" w:color="auto"/>
            </w:tcBorders>
            <w:vAlign w:val="center"/>
          </w:tcPr>
          <w:p w:rsidR="00761439" w:rsidRPr="000170DA" w:rsidRDefault="00761439" w:rsidP="005C5819">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61439" w:rsidRDefault="00761439" w:rsidP="005C5819">
            <w:pPr>
              <w:rPr>
                <w:rFonts w:ascii="Garamond" w:hAnsi="Garamond"/>
                <w:lang w:val="en-AU"/>
              </w:rPr>
            </w:pPr>
            <w:r w:rsidRPr="00E62FC9">
              <w:rPr>
                <w:rFonts w:ascii="Garamond" w:hAnsi="Garamond"/>
                <w:lang w:val="en-AU"/>
              </w:rPr>
              <w:t xml:space="preserve">The </w:t>
            </w:r>
            <w:r>
              <w:rPr>
                <w:rFonts w:ascii="Garamond" w:hAnsi="Garamond"/>
                <w:lang w:val="en-AU"/>
              </w:rPr>
              <w:t xml:space="preserve">Australian </w:t>
            </w:r>
            <w:r w:rsidRPr="00E62FC9">
              <w:rPr>
                <w:rFonts w:ascii="Garamond" w:hAnsi="Garamond"/>
                <w:lang w:val="en-AU"/>
              </w:rPr>
              <w:t xml:space="preserve">Commission </w:t>
            </w:r>
            <w:r>
              <w:rPr>
                <w:rFonts w:ascii="Garamond" w:hAnsi="Garamond"/>
                <w:lang w:val="en-AU"/>
              </w:rPr>
              <w:t xml:space="preserve">on Safety and Quality in Health Care </w:t>
            </w:r>
            <w:r w:rsidRPr="00E62FC9">
              <w:rPr>
                <w:rFonts w:ascii="Garamond" w:hAnsi="Garamond"/>
                <w:lang w:val="en-AU"/>
              </w:rPr>
              <w:t xml:space="preserve">has published </w:t>
            </w:r>
            <w:r>
              <w:rPr>
                <w:rFonts w:ascii="Garamond" w:hAnsi="Garamond"/>
                <w:lang w:val="en-AU"/>
              </w:rPr>
              <w:t>two</w:t>
            </w:r>
            <w:r w:rsidRPr="00E62FC9">
              <w:rPr>
                <w:rFonts w:ascii="Garamond" w:hAnsi="Garamond"/>
                <w:lang w:val="en-AU"/>
              </w:rPr>
              <w:t xml:space="preserve"> new reports on data submitted to the National Alert System for Critical Antimi</w:t>
            </w:r>
            <w:r>
              <w:rPr>
                <w:rFonts w:ascii="Garamond" w:hAnsi="Garamond"/>
                <w:lang w:val="en-AU"/>
              </w:rPr>
              <w:t>crobial Resistances (CARAlert ).</w:t>
            </w:r>
          </w:p>
          <w:p w:rsidR="00761439" w:rsidRDefault="00761439" w:rsidP="005C5819">
            <w:pPr>
              <w:rPr>
                <w:rFonts w:ascii="Garamond" w:hAnsi="Garamond"/>
                <w:lang w:val="en-AU"/>
              </w:rPr>
            </w:pPr>
          </w:p>
          <w:p w:rsidR="00761439" w:rsidRPr="00E62FC9" w:rsidRDefault="00761439" w:rsidP="005C5819">
            <w:pPr>
              <w:rPr>
                <w:rFonts w:ascii="Garamond" w:hAnsi="Garamond"/>
                <w:lang w:val="en-AU"/>
              </w:rPr>
            </w:pPr>
            <w:r w:rsidRPr="00E62FC9">
              <w:rPr>
                <w:rFonts w:ascii="Garamond" w:hAnsi="Garamond"/>
                <w:lang w:val="en-AU"/>
              </w:rPr>
              <w:t xml:space="preserve">The </w:t>
            </w:r>
            <w:r w:rsidRPr="00E62FC9">
              <w:rPr>
                <w:rFonts w:ascii="Garamond" w:hAnsi="Garamond"/>
                <w:i/>
                <w:lang w:val="en-AU"/>
              </w:rPr>
              <w:t>CARAlert Annual Report</w:t>
            </w:r>
            <w:r w:rsidRPr="00E62FC9">
              <w:rPr>
                <w:rFonts w:ascii="Garamond" w:hAnsi="Garamond"/>
                <w:lang w:val="en-AU"/>
              </w:rPr>
              <w:t xml:space="preserve"> </w:t>
            </w:r>
            <w:r w:rsidRPr="00E62FC9">
              <w:rPr>
                <w:rFonts w:ascii="Garamond" w:hAnsi="Garamond"/>
                <w:i/>
                <w:lang w:val="en-AU"/>
              </w:rPr>
              <w:t>2020</w:t>
            </w:r>
            <w:r>
              <w:rPr>
                <w:rFonts w:ascii="Garamond" w:hAnsi="Garamond"/>
                <w:lang w:val="en-AU"/>
              </w:rPr>
              <w:t xml:space="preserve"> </w:t>
            </w:r>
            <w:r w:rsidRPr="00E62FC9">
              <w:rPr>
                <w:rFonts w:ascii="Garamond" w:hAnsi="Garamond"/>
                <w:lang w:val="en-AU"/>
              </w:rPr>
              <w:t xml:space="preserve">provides the results of analyses of data on confirmed critical antimicrobial resistances (CARs) submitted to the National Alert System for Critical Antimicrobial Resistances (CARAlert) for 2020, and trend data for 2017 to 2020. In 2020, compared with 2019: </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Excluding new CARs introduced in 2019, there was an overall decrease of 21% in CARs reported in 2020 compared to 2019. </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Carbapenemase-producing </w:t>
            </w:r>
            <w:r w:rsidRPr="00E62FC9">
              <w:rPr>
                <w:rFonts w:ascii="Garamond" w:hAnsi="Garamond"/>
                <w:i/>
                <w:lang w:val="en-AU"/>
              </w:rPr>
              <w:t>Enterobacterales</w:t>
            </w:r>
            <w:r w:rsidRPr="00E62FC9">
              <w:rPr>
                <w:rFonts w:ascii="Garamond" w:hAnsi="Garamond"/>
                <w:lang w:val="en-AU"/>
              </w:rPr>
              <w:t xml:space="preserve"> (including those with ribosomal methyltransferase or transmissible colistin resistance) was the most frequently reported CAR in 2020, followed by multidrug-resistant (MDR) </w:t>
            </w:r>
            <w:r w:rsidRPr="00E62FC9">
              <w:rPr>
                <w:rFonts w:ascii="Garamond" w:hAnsi="Garamond"/>
                <w:i/>
                <w:lang w:val="en-AU"/>
              </w:rPr>
              <w:t>Shigella</w:t>
            </w:r>
            <w:r w:rsidRPr="00E62FC9">
              <w:rPr>
                <w:rFonts w:ascii="Garamond" w:hAnsi="Garamond"/>
                <w:lang w:val="en-AU"/>
              </w:rPr>
              <w:t xml:space="preserve"> species </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The total number of CPE (either alone or in combination with other CARs) reported in 2020, compared to 2019, decreased by 26.4%. The decrease was seen in across all jurisdictions, except Western Australia, where reports increased by 22% </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The overall number of reports of MDR </w:t>
            </w:r>
            <w:r w:rsidRPr="009F4CEF">
              <w:rPr>
                <w:rFonts w:ascii="Garamond" w:hAnsi="Garamond"/>
                <w:i/>
                <w:lang w:val="en-AU"/>
              </w:rPr>
              <w:t>Shigella</w:t>
            </w:r>
            <w:r w:rsidRPr="00E62FC9">
              <w:rPr>
                <w:rFonts w:ascii="Garamond" w:hAnsi="Garamond"/>
                <w:lang w:val="en-AU"/>
              </w:rPr>
              <w:t xml:space="preserve"> species decreased by 9.7% in 2020, most notably in Victoria. There was however a 3-fold increase in reports from both New South Wales and Western Australia </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There was a decrease in the number of ceftriaxone non-susceptible </w:t>
            </w:r>
            <w:r w:rsidRPr="00E62FC9">
              <w:rPr>
                <w:rFonts w:ascii="Garamond" w:hAnsi="Garamond"/>
                <w:i/>
                <w:lang w:val="en-AU"/>
              </w:rPr>
              <w:t>Salmonella</w:t>
            </w:r>
            <w:r w:rsidRPr="00E62FC9">
              <w:rPr>
                <w:rFonts w:ascii="Garamond" w:hAnsi="Garamond"/>
                <w:lang w:val="en-AU"/>
              </w:rPr>
              <w:t xml:space="preserve"> species (n = 30, down 33.3%)</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There were 16 reports of MDR Mycobacterium tuberculosis, compared with 24 reports in 2019</w:t>
            </w:r>
          </w:p>
          <w:p w:rsidR="00761439" w:rsidRPr="00E62FC9" w:rsidRDefault="00761439" w:rsidP="00761439">
            <w:pPr>
              <w:pStyle w:val="ListParagraph"/>
              <w:numPr>
                <w:ilvl w:val="0"/>
                <w:numId w:val="36"/>
              </w:numPr>
              <w:rPr>
                <w:rFonts w:ascii="Garamond" w:hAnsi="Garamond"/>
                <w:lang w:val="en-AU"/>
              </w:rPr>
            </w:pPr>
            <w:r w:rsidRPr="00E62FC9">
              <w:rPr>
                <w:rFonts w:ascii="Garamond" w:hAnsi="Garamond"/>
                <w:lang w:val="en-AU"/>
              </w:rPr>
              <w:t xml:space="preserve">The majority of CARs, where the setting was known, but excluding those from </w:t>
            </w:r>
            <w:r w:rsidRPr="00E62FC9">
              <w:rPr>
                <w:rFonts w:ascii="Garamond" w:hAnsi="Garamond"/>
                <w:i/>
                <w:lang w:val="en-AU"/>
              </w:rPr>
              <w:t>Neisseria gonorrhoeae</w:t>
            </w:r>
            <w:r w:rsidRPr="00E62FC9">
              <w:rPr>
                <w:rFonts w:ascii="Garamond" w:hAnsi="Garamond"/>
                <w:lang w:val="en-AU"/>
              </w:rPr>
              <w:t xml:space="preserve">, were reported from public hospitals. </w:t>
            </w:r>
          </w:p>
          <w:p w:rsidR="00761439" w:rsidRPr="00E62FC9" w:rsidRDefault="00761439" w:rsidP="005C5819">
            <w:pPr>
              <w:rPr>
                <w:rFonts w:ascii="Garamond" w:hAnsi="Garamond"/>
                <w:lang w:val="en-AU"/>
              </w:rPr>
            </w:pPr>
            <w:r w:rsidRPr="00E62FC9">
              <w:rPr>
                <w:rFonts w:ascii="Garamond" w:hAnsi="Garamond"/>
                <w:lang w:val="en-AU"/>
              </w:rPr>
              <w:t xml:space="preserve"> </w:t>
            </w:r>
          </w:p>
          <w:p w:rsidR="00761439" w:rsidRPr="00E62FC9" w:rsidRDefault="00761439" w:rsidP="005C5819">
            <w:pPr>
              <w:rPr>
                <w:rFonts w:ascii="Garamond" w:hAnsi="Garamond"/>
                <w:lang w:val="en-AU"/>
              </w:rPr>
            </w:pPr>
            <w:r w:rsidRPr="00E62FC9">
              <w:rPr>
                <w:rFonts w:ascii="Garamond" w:hAnsi="Garamond"/>
                <w:lang w:val="en-AU"/>
              </w:rPr>
              <w:t xml:space="preserve">The </w:t>
            </w:r>
            <w:r w:rsidRPr="00E62FC9">
              <w:rPr>
                <w:rFonts w:ascii="Garamond" w:hAnsi="Garamond"/>
                <w:i/>
                <w:lang w:val="en-AU"/>
              </w:rPr>
              <w:t>CARAlert data update 21: 1 January 2021–28 February 2021</w:t>
            </w:r>
            <w:r w:rsidRPr="00E62FC9">
              <w:rPr>
                <w:rFonts w:ascii="Garamond" w:hAnsi="Garamond"/>
                <w:lang w:val="en-AU"/>
              </w:rPr>
              <w:t xml:space="preserve"> reports on data submitted to CARAlert for the reporting period 1 January 2021 to 28 February 2021, and complements previous analyses and updates of CARAlert data, and the CARAlert 2020 Annual Report. Nationally: </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t>The total number of critical antimicrobial resistances (CARs) reported was steady compared to the previous two-month reporting period</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t xml:space="preserve">Almost one-half of the CARs reported were carbapenemase-producing </w:t>
            </w:r>
            <w:r w:rsidRPr="00E62FC9">
              <w:rPr>
                <w:rFonts w:ascii="Garamond" w:hAnsi="Garamond"/>
                <w:i/>
                <w:lang w:val="en-AU"/>
              </w:rPr>
              <w:t>Enterobacterales</w:t>
            </w:r>
            <w:r w:rsidRPr="00E62FC9">
              <w:rPr>
                <w:rFonts w:ascii="Garamond" w:hAnsi="Garamond"/>
                <w:lang w:val="en-AU"/>
              </w:rPr>
              <w:t xml:space="preserve"> (CPE) (including those with ribosomal methyltransferase or transmissible resistance to colistin), followed by azithromycin non-susceptible (low-level resistance, MIC ≤ 256 mg/L) </w:t>
            </w:r>
            <w:r w:rsidRPr="00E62FC9">
              <w:rPr>
                <w:rFonts w:ascii="Garamond" w:hAnsi="Garamond"/>
                <w:i/>
                <w:lang w:val="en-AU"/>
              </w:rPr>
              <w:t>Neisseria gonorrhoeae</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lastRenderedPageBreak/>
              <w:t xml:space="preserve">The total number of CPE (either alone or in combination with other CARs) reported this year, compared to the same period last year, decreased by 18.7% </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t xml:space="preserve">The number of multidrug-resistant </w:t>
            </w:r>
            <w:r w:rsidRPr="00E62FC9">
              <w:rPr>
                <w:rFonts w:ascii="Garamond" w:hAnsi="Garamond"/>
                <w:i/>
                <w:lang w:val="en-AU"/>
              </w:rPr>
              <w:t>Shigella</w:t>
            </w:r>
            <w:r w:rsidRPr="00E62FC9">
              <w:rPr>
                <w:rFonts w:ascii="Garamond" w:hAnsi="Garamond"/>
                <w:lang w:val="en-AU"/>
              </w:rPr>
              <w:t xml:space="preserve"> species decreased by 84% compared to the previous two-month reporting period </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t>The number of daptomycin non-susceptible</w:t>
            </w:r>
            <w:r w:rsidRPr="00E62FC9">
              <w:rPr>
                <w:rFonts w:ascii="Garamond" w:hAnsi="Garamond"/>
                <w:i/>
                <w:lang w:val="en-AU"/>
              </w:rPr>
              <w:t xml:space="preserve"> Staphylococcus aureus</w:t>
            </w:r>
            <w:r w:rsidRPr="00E62FC9">
              <w:rPr>
                <w:rFonts w:ascii="Garamond" w:hAnsi="Garamond"/>
                <w:lang w:val="en-AU"/>
              </w:rPr>
              <w:t xml:space="preserve"> decreased by 32% compared to the previous two-month reporting period </w:t>
            </w:r>
          </w:p>
          <w:p w:rsidR="00761439" w:rsidRPr="00E62FC9" w:rsidRDefault="00761439" w:rsidP="00761439">
            <w:pPr>
              <w:pStyle w:val="ListParagraph"/>
              <w:numPr>
                <w:ilvl w:val="0"/>
                <w:numId w:val="37"/>
              </w:numPr>
              <w:rPr>
                <w:rFonts w:ascii="Garamond" w:hAnsi="Garamond"/>
                <w:lang w:val="en-AU"/>
              </w:rPr>
            </w:pPr>
            <w:r w:rsidRPr="00E62FC9">
              <w:rPr>
                <w:rFonts w:ascii="Garamond" w:hAnsi="Garamond"/>
                <w:lang w:val="en-AU"/>
              </w:rPr>
              <w:t xml:space="preserve">The majority of CARs, excluding those from </w:t>
            </w:r>
            <w:r w:rsidRPr="00E62FC9">
              <w:rPr>
                <w:rFonts w:ascii="Garamond" w:hAnsi="Garamond"/>
                <w:i/>
                <w:lang w:val="en-AU"/>
              </w:rPr>
              <w:t>N. gonorrhoeae</w:t>
            </w:r>
            <w:r w:rsidRPr="00E62FC9">
              <w:rPr>
                <w:rFonts w:ascii="Garamond" w:hAnsi="Garamond"/>
                <w:lang w:val="en-AU"/>
              </w:rPr>
              <w:t>, were reported from public hospitals.</w:t>
            </w:r>
          </w:p>
        </w:tc>
      </w:tr>
    </w:tbl>
    <w:p w:rsidR="00761439" w:rsidRDefault="00761439" w:rsidP="00761439">
      <w:pPr>
        <w:keepNext/>
        <w:keepLines/>
        <w:autoSpaceDE w:val="0"/>
        <w:autoSpaceDN w:val="0"/>
        <w:adjustRightInd w:val="0"/>
        <w:rPr>
          <w:rFonts w:ascii="Garamond" w:hAnsi="Garamond"/>
          <w:i/>
          <w:lang w:val="en-AU"/>
        </w:rPr>
      </w:pPr>
    </w:p>
    <w:p w:rsidR="009B450B" w:rsidRPr="007F39DF" w:rsidRDefault="009B450B" w:rsidP="009B450B">
      <w:pPr>
        <w:keepNext/>
        <w:keepLines/>
        <w:autoSpaceDE w:val="0"/>
        <w:autoSpaceDN w:val="0"/>
        <w:adjustRightInd w:val="0"/>
        <w:rPr>
          <w:rFonts w:ascii="Garamond" w:hAnsi="Garamond"/>
          <w:i/>
          <w:lang w:val="en-AU"/>
        </w:rPr>
      </w:pPr>
      <w:r w:rsidRPr="007F39DF">
        <w:rPr>
          <w:rFonts w:ascii="Garamond" w:hAnsi="Garamond"/>
          <w:i/>
          <w:lang w:val="en-AU"/>
        </w:rPr>
        <w:t>Multiple long-term conditions (multimorbidity): making sense of the evidence</w:t>
      </w:r>
    </w:p>
    <w:p w:rsidR="009B450B" w:rsidRDefault="009B450B" w:rsidP="009B450B">
      <w:pPr>
        <w:keepNext/>
        <w:keepLines/>
        <w:autoSpaceDE w:val="0"/>
        <w:autoSpaceDN w:val="0"/>
        <w:adjustRightInd w:val="0"/>
        <w:rPr>
          <w:rFonts w:ascii="Garamond" w:hAnsi="Garamond"/>
          <w:lang w:val="en-AU"/>
        </w:rPr>
      </w:pPr>
      <w:r w:rsidRPr="007F39DF">
        <w:rPr>
          <w:rFonts w:ascii="Garamond" w:hAnsi="Garamond"/>
          <w:lang w:val="en-AU"/>
        </w:rPr>
        <w:t>National Institute for Health Research</w:t>
      </w:r>
    </w:p>
    <w:p w:rsidR="009B450B" w:rsidRPr="00BC1B53" w:rsidRDefault="009B450B" w:rsidP="009B450B">
      <w:pPr>
        <w:keepNext/>
        <w:keepLines/>
        <w:autoSpaceDE w:val="0"/>
        <w:autoSpaceDN w:val="0"/>
        <w:adjustRightInd w:val="0"/>
        <w:rPr>
          <w:rFonts w:ascii="Garamond" w:hAnsi="Garamond"/>
          <w:lang w:val="en-AU"/>
        </w:rPr>
      </w:pPr>
      <w:r w:rsidRPr="007F39DF">
        <w:rPr>
          <w:rFonts w:ascii="Garamond" w:hAnsi="Garamond"/>
          <w:lang w:val="en-AU"/>
        </w:rPr>
        <w:t>London: NHS NIHR; 2021.</w:t>
      </w:r>
    </w:p>
    <w:tbl>
      <w:tblPr>
        <w:tblStyle w:val="TableGrid"/>
        <w:tblW w:w="9360" w:type="dxa"/>
        <w:tblInd w:w="288" w:type="dxa"/>
        <w:tblLayout w:type="fixed"/>
        <w:tblLook w:val="01E0" w:firstRow="1" w:lastRow="1" w:firstColumn="1" w:lastColumn="1" w:noHBand="0" w:noVBand="0"/>
      </w:tblPr>
      <w:tblGrid>
        <w:gridCol w:w="1080"/>
        <w:gridCol w:w="8280"/>
      </w:tblGrid>
      <w:tr w:rsidR="009B450B" w:rsidRPr="000170DA" w:rsidTr="00E74C71">
        <w:tc>
          <w:tcPr>
            <w:tcW w:w="1080" w:type="dxa"/>
            <w:tcBorders>
              <w:top w:val="single" w:sz="4" w:space="0" w:color="auto"/>
              <w:left w:val="single" w:sz="4" w:space="0" w:color="auto"/>
              <w:bottom w:val="single" w:sz="4" w:space="0" w:color="auto"/>
              <w:right w:val="single" w:sz="4" w:space="0" w:color="auto"/>
            </w:tcBorders>
            <w:vAlign w:val="center"/>
          </w:tcPr>
          <w:p w:rsidR="009B450B" w:rsidRPr="000170DA" w:rsidRDefault="009B450B" w:rsidP="00E74C7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450B" w:rsidRPr="000170DA" w:rsidRDefault="002F2E92" w:rsidP="00E74C71">
            <w:pPr>
              <w:keepNext/>
              <w:rPr>
                <w:rStyle w:val="Hyperlink"/>
                <w:rFonts w:ascii="Garamond" w:hAnsi="Garamond"/>
                <w:color w:val="auto"/>
                <w:u w:val="none"/>
                <w:lang w:val="en-AU"/>
              </w:rPr>
            </w:pPr>
            <w:hyperlink r:id="rId22" w:history="1">
              <w:r w:rsidR="009B450B" w:rsidRPr="00044FE3">
                <w:rPr>
                  <w:rStyle w:val="Hyperlink"/>
                  <w:rFonts w:ascii="Garamond" w:hAnsi="Garamond"/>
                  <w:lang w:val="en-AU"/>
                </w:rPr>
                <w:t>https://evidence.nihr.ac.uk/collection/making-sense-of-the-evidence-multiple-long-term-conditions-multimorbidity/</w:t>
              </w:r>
            </w:hyperlink>
            <w:r w:rsidR="009B450B">
              <w:rPr>
                <w:rStyle w:val="Hyperlink"/>
                <w:rFonts w:ascii="Garamond" w:hAnsi="Garamond"/>
                <w:color w:val="auto"/>
                <w:u w:val="none"/>
                <w:lang w:val="en-AU"/>
              </w:rPr>
              <w:t xml:space="preserve"> </w:t>
            </w:r>
          </w:p>
        </w:tc>
      </w:tr>
      <w:tr w:rsidR="009B450B" w:rsidRPr="000170DA" w:rsidTr="00E74C71">
        <w:tc>
          <w:tcPr>
            <w:tcW w:w="1080" w:type="dxa"/>
            <w:tcBorders>
              <w:top w:val="single" w:sz="4" w:space="0" w:color="auto"/>
              <w:left w:val="single" w:sz="4" w:space="0" w:color="auto"/>
              <w:bottom w:val="single" w:sz="4" w:space="0" w:color="auto"/>
              <w:right w:val="single" w:sz="4" w:space="0" w:color="auto"/>
            </w:tcBorders>
            <w:vAlign w:val="center"/>
          </w:tcPr>
          <w:p w:rsidR="009B450B" w:rsidRPr="000170DA" w:rsidRDefault="009B450B" w:rsidP="00E74C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450B" w:rsidRPr="00964D34" w:rsidRDefault="009B450B" w:rsidP="00E74C71">
            <w:pPr>
              <w:rPr>
                <w:rFonts w:ascii="Garamond" w:hAnsi="Garamond"/>
                <w:lang w:val="en-AU"/>
              </w:rPr>
            </w:pPr>
            <w:r>
              <w:rPr>
                <w:rFonts w:ascii="Garamond" w:hAnsi="Garamond"/>
                <w:lang w:val="en-AU"/>
              </w:rPr>
              <w:t xml:space="preserve">Multimorbidity – having multiple long-term conditions – is possibly a defining feature of our age and a challenge for clinicians. Guidance, including guidelines, often lacks information to assist clinicians seeking to understand how best to tailor their treatment of their patients with multimorbidity so as to optimise the treatment while minimising risks.  The </w:t>
            </w:r>
            <w:r w:rsidRPr="007F39DF">
              <w:rPr>
                <w:rFonts w:ascii="Garamond" w:hAnsi="Garamond"/>
                <w:lang w:val="en-AU"/>
              </w:rPr>
              <w:t>National Institute for Health Research</w:t>
            </w:r>
            <w:r>
              <w:rPr>
                <w:rFonts w:ascii="Garamond" w:hAnsi="Garamond"/>
                <w:lang w:val="en-AU"/>
              </w:rPr>
              <w:t xml:space="preserve"> in the UK has compiled this document that ‘</w:t>
            </w:r>
            <w:r w:rsidRPr="00522275">
              <w:rPr>
                <w:rFonts w:ascii="Garamond" w:hAnsi="Garamond"/>
                <w:lang w:val="en-AU"/>
              </w:rPr>
              <w:t>explores the impact of multiple conditions both on people’s lives and on the healthcare service. It looks at the dynamic interaction between different conditions – physical and mental – and between risk factors such as people’s behaviour, and socioeconomic status.</w:t>
            </w:r>
            <w:r>
              <w:rPr>
                <w:rFonts w:ascii="Garamond" w:hAnsi="Garamond"/>
                <w:lang w:val="en-AU"/>
              </w:rPr>
              <w:t>’</w:t>
            </w:r>
          </w:p>
        </w:tc>
      </w:tr>
    </w:tbl>
    <w:p w:rsidR="009B450B" w:rsidRDefault="009B450B" w:rsidP="009B450B">
      <w:pPr>
        <w:keepNext/>
        <w:keepLines/>
        <w:autoSpaceDE w:val="0"/>
        <w:autoSpaceDN w:val="0"/>
        <w:adjustRightInd w:val="0"/>
        <w:rPr>
          <w:rFonts w:ascii="Garamond" w:hAnsi="Garamond"/>
          <w:i/>
          <w:lang w:val="en-AU"/>
        </w:rPr>
      </w:pPr>
    </w:p>
    <w:p w:rsidR="009B450B" w:rsidRPr="00FB3F22" w:rsidRDefault="009B450B" w:rsidP="009B450B">
      <w:pPr>
        <w:keepNext/>
        <w:keepLines/>
        <w:autoSpaceDE w:val="0"/>
        <w:autoSpaceDN w:val="0"/>
        <w:adjustRightInd w:val="0"/>
        <w:rPr>
          <w:rFonts w:ascii="Garamond" w:hAnsi="Garamond"/>
          <w:i/>
          <w:lang w:val="en-AU"/>
        </w:rPr>
      </w:pPr>
      <w:r w:rsidRPr="00FB3F22">
        <w:rPr>
          <w:rFonts w:ascii="Garamond" w:hAnsi="Garamond"/>
          <w:i/>
          <w:lang w:val="en-AU"/>
        </w:rPr>
        <w:t>Telehealth coaching in oral healthcare</w:t>
      </w:r>
    </w:p>
    <w:p w:rsidR="009B450B" w:rsidRDefault="009B450B" w:rsidP="009B450B">
      <w:pPr>
        <w:keepNext/>
        <w:keepLines/>
        <w:autoSpaceDE w:val="0"/>
        <w:autoSpaceDN w:val="0"/>
        <w:adjustRightInd w:val="0"/>
        <w:rPr>
          <w:rFonts w:ascii="Garamond" w:hAnsi="Garamond"/>
          <w:lang w:val="en-AU"/>
        </w:rPr>
      </w:pPr>
      <w:r w:rsidRPr="00FB3F22">
        <w:rPr>
          <w:rFonts w:ascii="Garamond" w:hAnsi="Garamond"/>
          <w:lang w:val="en-AU"/>
        </w:rPr>
        <w:t>Deeble Institute Perspectives Brief No. 17</w:t>
      </w:r>
    </w:p>
    <w:p w:rsidR="009B450B" w:rsidRDefault="009B450B" w:rsidP="009B450B">
      <w:pPr>
        <w:keepNext/>
        <w:keepLines/>
        <w:autoSpaceDE w:val="0"/>
        <w:autoSpaceDN w:val="0"/>
        <w:adjustRightInd w:val="0"/>
        <w:rPr>
          <w:rFonts w:ascii="Garamond" w:hAnsi="Garamond"/>
          <w:lang w:val="en-AU"/>
        </w:rPr>
      </w:pPr>
      <w:r w:rsidRPr="00FB3F22">
        <w:rPr>
          <w:rFonts w:ascii="Garamond" w:hAnsi="Garamond"/>
          <w:lang w:val="en-AU"/>
        </w:rPr>
        <w:t>Bourke C, McAuliffe A, Lobo K, Wainer Z</w:t>
      </w:r>
    </w:p>
    <w:p w:rsidR="009B450B" w:rsidRPr="00BC1B53" w:rsidRDefault="009B450B" w:rsidP="009B450B">
      <w:pPr>
        <w:keepNext/>
        <w:keepLines/>
        <w:autoSpaceDE w:val="0"/>
        <w:autoSpaceDN w:val="0"/>
        <w:adjustRightInd w:val="0"/>
        <w:rPr>
          <w:rFonts w:ascii="Garamond" w:hAnsi="Garamond"/>
          <w:lang w:val="en-AU"/>
        </w:rPr>
      </w:pPr>
      <w:r w:rsidRPr="00FB3F22">
        <w:rPr>
          <w:rFonts w:ascii="Garamond" w:hAnsi="Garamond"/>
          <w:lang w:val="en-AU"/>
        </w:rPr>
        <w:t>Canberra: Australian Healthcare and Hospitals Association; 2021. p. 13.</w:t>
      </w:r>
    </w:p>
    <w:tbl>
      <w:tblPr>
        <w:tblStyle w:val="TableGrid"/>
        <w:tblW w:w="9360" w:type="dxa"/>
        <w:tblInd w:w="288" w:type="dxa"/>
        <w:tblLayout w:type="fixed"/>
        <w:tblLook w:val="01E0" w:firstRow="1" w:lastRow="1" w:firstColumn="1" w:lastColumn="1" w:noHBand="0" w:noVBand="0"/>
      </w:tblPr>
      <w:tblGrid>
        <w:gridCol w:w="1080"/>
        <w:gridCol w:w="8280"/>
      </w:tblGrid>
      <w:tr w:rsidR="009B450B" w:rsidRPr="000170DA" w:rsidTr="00E74C71">
        <w:tc>
          <w:tcPr>
            <w:tcW w:w="1080" w:type="dxa"/>
            <w:tcBorders>
              <w:top w:val="single" w:sz="4" w:space="0" w:color="auto"/>
              <w:left w:val="single" w:sz="4" w:space="0" w:color="auto"/>
              <w:bottom w:val="single" w:sz="4" w:space="0" w:color="auto"/>
              <w:right w:val="single" w:sz="4" w:space="0" w:color="auto"/>
            </w:tcBorders>
            <w:vAlign w:val="center"/>
          </w:tcPr>
          <w:p w:rsidR="009B450B" w:rsidRPr="000170DA" w:rsidRDefault="009B450B" w:rsidP="00E74C71">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B450B" w:rsidRPr="000170DA" w:rsidRDefault="002F2E92" w:rsidP="00E74C71">
            <w:pPr>
              <w:keepNext/>
              <w:rPr>
                <w:rStyle w:val="Hyperlink"/>
                <w:rFonts w:ascii="Garamond" w:hAnsi="Garamond"/>
                <w:color w:val="auto"/>
                <w:u w:val="none"/>
                <w:lang w:val="en-AU"/>
              </w:rPr>
            </w:pPr>
            <w:hyperlink r:id="rId23" w:history="1">
              <w:r w:rsidR="009B450B" w:rsidRPr="00044FE3">
                <w:rPr>
                  <w:rStyle w:val="Hyperlink"/>
                  <w:rFonts w:ascii="Garamond" w:hAnsi="Garamond"/>
                  <w:lang w:val="en-AU"/>
                </w:rPr>
                <w:t>https://ahha.asn.au/deeble-institute-perspective-briefs</w:t>
              </w:r>
            </w:hyperlink>
          </w:p>
        </w:tc>
      </w:tr>
      <w:tr w:rsidR="009B450B" w:rsidRPr="000170DA" w:rsidTr="00E74C71">
        <w:tc>
          <w:tcPr>
            <w:tcW w:w="1080" w:type="dxa"/>
            <w:tcBorders>
              <w:top w:val="single" w:sz="4" w:space="0" w:color="auto"/>
              <w:left w:val="single" w:sz="4" w:space="0" w:color="auto"/>
              <w:bottom w:val="single" w:sz="4" w:space="0" w:color="auto"/>
              <w:right w:val="single" w:sz="4" w:space="0" w:color="auto"/>
            </w:tcBorders>
            <w:vAlign w:val="center"/>
          </w:tcPr>
          <w:p w:rsidR="009B450B" w:rsidRPr="000170DA" w:rsidRDefault="009B450B" w:rsidP="00E74C7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B450B" w:rsidRPr="00A47E11" w:rsidRDefault="009B450B" w:rsidP="00E74C71">
            <w:pPr>
              <w:rPr>
                <w:rFonts w:ascii="Garamond" w:hAnsi="Garamond"/>
                <w:lang w:val="en-AU"/>
              </w:rPr>
            </w:pPr>
            <w:r>
              <w:rPr>
                <w:rFonts w:ascii="Garamond" w:hAnsi="Garamond"/>
                <w:lang w:val="en-AU"/>
              </w:rPr>
              <w:t xml:space="preserve">The COVID-19 pandemic led to many changes in health care, particularly delivery. </w:t>
            </w:r>
            <w:r w:rsidRPr="00FB3F22">
              <w:rPr>
                <w:rFonts w:ascii="Garamond" w:hAnsi="Garamond"/>
                <w:lang w:val="en-AU"/>
              </w:rPr>
              <w:t>This Perspectives Brief from the Australian Healthcare and Hospitals Association’s Deeble Institute</w:t>
            </w:r>
            <w:r>
              <w:rPr>
                <w:rFonts w:ascii="Garamond" w:hAnsi="Garamond"/>
                <w:lang w:val="en-AU"/>
              </w:rPr>
              <w:t xml:space="preserve"> looks at how the pandemic spurred the ‘emergence of tele-dentistry… including on-line screening, treatment planning and referral’ and how these changes could be extended. The authors look to how </w:t>
            </w:r>
            <w:r w:rsidRPr="00941648">
              <w:rPr>
                <w:rFonts w:ascii="Garamond" w:hAnsi="Garamond"/>
                <w:lang w:val="en-AU"/>
              </w:rPr>
              <w:t xml:space="preserve">telehealth </w:t>
            </w:r>
            <w:r>
              <w:rPr>
                <w:rFonts w:ascii="Garamond" w:hAnsi="Garamond"/>
                <w:lang w:val="en-AU"/>
              </w:rPr>
              <w:t>could become ‘</w:t>
            </w:r>
            <w:r w:rsidRPr="00941648">
              <w:rPr>
                <w:rFonts w:ascii="Garamond" w:hAnsi="Garamond"/>
                <w:lang w:val="en-AU"/>
              </w:rPr>
              <w:t>a key component of comprehensive dentistry, through the establishment of an oral health telehealth coaching program</w:t>
            </w:r>
            <w:r>
              <w:rPr>
                <w:rFonts w:ascii="Garamond" w:hAnsi="Garamond"/>
                <w:lang w:val="en-AU"/>
              </w:rPr>
              <w:t>’</w:t>
            </w:r>
            <w:r w:rsidRPr="00941648">
              <w:rPr>
                <w:rFonts w:ascii="Garamond" w:hAnsi="Garamond"/>
                <w:lang w:val="en-AU"/>
              </w:rPr>
              <w:t>.</w:t>
            </w:r>
          </w:p>
        </w:tc>
      </w:tr>
    </w:tbl>
    <w:p w:rsidR="009B450B" w:rsidRDefault="009B450B" w:rsidP="009B450B">
      <w:pPr>
        <w:keepNext/>
        <w:keepLines/>
        <w:autoSpaceDE w:val="0"/>
        <w:autoSpaceDN w:val="0"/>
        <w:adjustRightInd w:val="0"/>
        <w:rPr>
          <w:rFonts w:ascii="Garamond" w:hAnsi="Garamond"/>
          <w:i/>
          <w:lang w:val="en-AU"/>
        </w:rPr>
      </w:pPr>
    </w:p>
    <w:p w:rsidR="008F3909" w:rsidRDefault="008F3909" w:rsidP="00E34A10">
      <w:pPr>
        <w:keepNext/>
        <w:keepLines/>
        <w:autoSpaceDE w:val="0"/>
        <w:autoSpaceDN w:val="0"/>
        <w:adjustRightInd w:val="0"/>
        <w:rPr>
          <w:rFonts w:ascii="Garamond" w:hAnsi="Garamond"/>
          <w:b/>
          <w:lang w:val="en-AU"/>
        </w:rPr>
      </w:pPr>
      <w:r w:rsidRPr="00EF0B67">
        <w:rPr>
          <w:rFonts w:ascii="Garamond" w:hAnsi="Garamond"/>
          <w:b/>
          <w:lang w:val="en-AU"/>
        </w:rPr>
        <w:t>Journal articles</w:t>
      </w:r>
    </w:p>
    <w:p w:rsidR="002A323B" w:rsidRDefault="002A323B" w:rsidP="00E34A10">
      <w:pPr>
        <w:keepNext/>
        <w:keepLines/>
        <w:autoSpaceDE w:val="0"/>
        <w:autoSpaceDN w:val="0"/>
        <w:adjustRightInd w:val="0"/>
        <w:rPr>
          <w:rFonts w:ascii="Garamond" w:hAnsi="Garamond"/>
          <w:b/>
          <w:lang w:val="en-AU"/>
        </w:rPr>
      </w:pPr>
    </w:p>
    <w:p w:rsidR="00A530C6" w:rsidRPr="00A530C6" w:rsidRDefault="00A530C6" w:rsidP="00A530C6">
      <w:pPr>
        <w:keepNext/>
        <w:keepLines/>
        <w:autoSpaceDE w:val="0"/>
        <w:autoSpaceDN w:val="0"/>
        <w:adjustRightInd w:val="0"/>
        <w:rPr>
          <w:rFonts w:ascii="Garamond" w:hAnsi="Garamond"/>
          <w:i/>
          <w:lang w:val="en-AU"/>
        </w:rPr>
      </w:pPr>
      <w:r w:rsidRPr="00A530C6">
        <w:rPr>
          <w:rFonts w:ascii="Garamond" w:hAnsi="Garamond"/>
          <w:i/>
          <w:lang w:val="en-AU"/>
        </w:rPr>
        <w:t>Surgical outcomes for people with serious mental illness are poorer than for other patients: a systematic review and meta-analysis</w:t>
      </w:r>
    </w:p>
    <w:p w:rsidR="00A530C6" w:rsidRDefault="00A530C6" w:rsidP="009B7CF3">
      <w:pPr>
        <w:keepNext/>
        <w:keepLines/>
        <w:autoSpaceDE w:val="0"/>
        <w:autoSpaceDN w:val="0"/>
        <w:adjustRightInd w:val="0"/>
        <w:rPr>
          <w:rFonts w:ascii="Garamond" w:hAnsi="Garamond"/>
          <w:lang w:val="en-AU"/>
        </w:rPr>
      </w:pPr>
      <w:r w:rsidRPr="00A530C6">
        <w:rPr>
          <w:rFonts w:ascii="Garamond" w:hAnsi="Garamond"/>
          <w:lang w:val="en-AU"/>
        </w:rPr>
        <w:t>McBride KE, Solomon MJ, Bannon PG, Glozier N, Steffens D</w:t>
      </w:r>
    </w:p>
    <w:p w:rsidR="00211B7F" w:rsidRPr="00BC1B53" w:rsidRDefault="00A530C6" w:rsidP="009B7CF3">
      <w:pPr>
        <w:keepNext/>
        <w:keepLines/>
        <w:autoSpaceDE w:val="0"/>
        <w:autoSpaceDN w:val="0"/>
        <w:adjustRightInd w:val="0"/>
        <w:rPr>
          <w:rFonts w:ascii="Garamond" w:hAnsi="Garamond"/>
          <w:lang w:val="en-AU"/>
        </w:rPr>
      </w:pPr>
      <w:r w:rsidRPr="00A530C6">
        <w:rPr>
          <w:rFonts w:ascii="Garamond" w:hAnsi="Garamond"/>
          <w:lang w:val="en-AU"/>
        </w:rPr>
        <w:t>Medical Journal of Australia. 2021;214(8):379-385.</w:t>
      </w:r>
    </w:p>
    <w:tbl>
      <w:tblPr>
        <w:tblStyle w:val="TableGrid"/>
        <w:tblW w:w="9360" w:type="dxa"/>
        <w:tblInd w:w="288" w:type="dxa"/>
        <w:tblLayout w:type="fixed"/>
        <w:tblLook w:val="01E0" w:firstRow="1" w:lastRow="1" w:firstColumn="1" w:lastColumn="1" w:noHBand="0" w:noVBand="0"/>
      </w:tblPr>
      <w:tblGrid>
        <w:gridCol w:w="1080"/>
        <w:gridCol w:w="8280"/>
      </w:tblGrid>
      <w:tr w:rsidR="009B7CF3"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716904">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B7CF3" w:rsidRPr="000170DA" w:rsidRDefault="002F2E92" w:rsidP="00716904">
            <w:pPr>
              <w:keepNext/>
              <w:rPr>
                <w:rStyle w:val="Hyperlink"/>
                <w:rFonts w:ascii="Garamond" w:hAnsi="Garamond"/>
                <w:color w:val="auto"/>
                <w:u w:val="none"/>
                <w:lang w:val="en-AU"/>
              </w:rPr>
            </w:pPr>
            <w:hyperlink r:id="rId24" w:history="1">
              <w:r w:rsidR="004C12D3" w:rsidRPr="00DC2BFA">
                <w:rPr>
                  <w:rStyle w:val="Hyperlink"/>
                  <w:rFonts w:ascii="Garamond" w:hAnsi="Garamond"/>
                  <w:lang w:val="en-AU"/>
                </w:rPr>
                <w:t>https://doi.org/10.5694/mja2.51009</w:t>
              </w:r>
            </w:hyperlink>
          </w:p>
        </w:tc>
      </w:tr>
      <w:tr w:rsidR="009B7CF3"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9B7CF3" w:rsidRPr="000170DA" w:rsidRDefault="009B7CF3"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530C6" w:rsidRPr="00964D34" w:rsidRDefault="00A530C6" w:rsidP="007D589C">
            <w:pPr>
              <w:rPr>
                <w:rFonts w:ascii="Garamond" w:hAnsi="Garamond"/>
                <w:lang w:val="en-AU"/>
              </w:rPr>
            </w:pPr>
            <w:r>
              <w:rPr>
                <w:rFonts w:ascii="Garamond" w:hAnsi="Garamond"/>
                <w:lang w:val="en-AU"/>
              </w:rPr>
              <w:t>The fact that physical health outcomes are often poorer for those with mental health conditions has been long recognised. This study sought to examine whe</w:t>
            </w:r>
            <w:r w:rsidR="007D589C">
              <w:rPr>
                <w:rFonts w:ascii="Garamond" w:hAnsi="Garamond"/>
                <w:lang w:val="en-AU"/>
              </w:rPr>
              <w:t>ther this held true for surgery. The authors sought to ‘</w:t>
            </w:r>
            <w:r w:rsidR="007D589C" w:rsidRPr="007D589C">
              <w:rPr>
                <w:rFonts w:ascii="Garamond" w:hAnsi="Garamond"/>
                <w:lang w:val="en-AU"/>
              </w:rPr>
              <w:t>assess the association between having a serious mental illness and surgical outcomes for adults, including in</w:t>
            </w:r>
            <w:r w:rsidR="007D589C" w:rsidRPr="007D589C">
              <w:rPr>
                <w:lang w:val="en-AU"/>
              </w:rPr>
              <w:t>‐</w:t>
            </w:r>
            <w:r w:rsidR="007D589C" w:rsidRPr="007D589C">
              <w:rPr>
                <w:rFonts w:ascii="Garamond" w:hAnsi="Garamond"/>
                <w:lang w:val="en-AU"/>
              </w:rPr>
              <w:t>hospital and 30</w:t>
            </w:r>
            <w:r w:rsidR="007D589C" w:rsidRPr="007D589C">
              <w:rPr>
                <w:lang w:val="en-AU"/>
              </w:rPr>
              <w:t>‐</w:t>
            </w:r>
            <w:r w:rsidR="007D589C" w:rsidRPr="007D589C">
              <w:rPr>
                <w:rFonts w:ascii="Garamond" w:hAnsi="Garamond"/>
                <w:lang w:val="en-AU"/>
              </w:rPr>
              <w:t>day mortality, post</w:t>
            </w:r>
            <w:r w:rsidR="007D589C" w:rsidRPr="007D589C">
              <w:rPr>
                <w:lang w:val="en-AU"/>
              </w:rPr>
              <w:t>‐</w:t>
            </w:r>
            <w:r w:rsidR="007D589C" w:rsidRPr="007D589C">
              <w:rPr>
                <w:rFonts w:ascii="Garamond" w:hAnsi="Garamond"/>
                <w:lang w:val="en-AU"/>
              </w:rPr>
              <w:t>operative complications, and hospital length of stay</w:t>
            </w:r>
            <w:r w:rsidR="007D589C">
              <w:rPr>
                <w:rFonts w:ascii="Garamond" w:hAnsi="Garamond"/>
                <w:lang w:val="en-AU"/>
              </w:rPr>
              <w:t>’</w:t>
            </w:r>
            <w:r w:rsidR="007D589C" w:rsidRPr="007D589C">
              <w:rPr>
                <w:rFonts w:ascii="Garamond" w:hAnsi="Garamond"/>
                <w:lang w:val="en-AU"/>
              </w:rPr>
              <w:t>.</w:t>
            </w:r>
            <w:r w:rsidR="007D589C">
              <w:rPr>
                <w:rFonts w:ascii="Garamond" w:hAnsi="Garamond"/>
                <w:lang w:val="en-AU"/>
              </w:rPr>
              <w:t xml:space="preserve"> Based on 26 studies, the authors report that ‘</w:t>
            </w:r>
            <w:r w:rsidR="007D589C" w:rsidRPr="007D589C">
              <w:rPr>
                <w:rFonts w:ascii="Garamond" w:hAnsi="Garamond"/>
                <w:lang w:val="en-AU"/>
              </w:rPr>
              <w:t xml:space="preserve">Having a </w:t>
            </w:r>
            <w:r w:rsidR="007D589C" w:rsidRPr="007D589C">
              <w:rPr>
                <w:rFonts w:ascii="Garamond" w:hAnsi="Garamond"/>
                <w:b/>
                <w:lang w:val="en-AU"/>
              </w:rPr>
              <w:t>serious mental illness is associated with higher rates of post</w:t>
            </w:r>
            <w:r w:rsidR="007D589C" w:rsidRPr="007D589C">
              <w:rPr>
                <w:b/>
                <w:lang w:val="en-AU"/>
              </w:rPr>
              <w:t>‐</w:t>
            </w:r>
            <w:r w:rsidR="007D589C" w:rsidRPr="007D589C">
              <w:rPr>
                <w:rFonts w:ascii="Garamond" w:hAnsi="Garamond"/>
                <w:b/>
                <w:lang w:val="en-AU"/>
              </w:rPr>
              <w:t>operative complications and longer stays in hospital</w:t>
            </w:r>
            <w:r w:rsidR="007D589C" w:rsidRPr="007D589C">
              <w:rPr>
                <w:rFonts w:ascii="Garamond" w:hAnsi="Garamond"/>
                <w:lang w:val="en-AU"/>
              </w:rPr>
              <w:t xml:space="preserve">, but </w:t>
            </w:r>
            <w:r w:rsidR="007D589C" w:rsidRPr="007D589C">
              <w:rPr>
                <w:rFonts w:ascii="Garamond" w:hAnsi="Garamond"/>
                <w:lang w:val="en-AU"/>
              </w:rPr>
              <w:lastRenderedPageBreak/>
              <w:t>not with higher in</w:t>
            </w:r>
            <w:r w:rsidR="007D589C" w:rsidRPr="007D589C">
              <w:rPr>
                <w:lang w:val="en-AU"/>
              </w:rPr>
              <w:t>‐</w:t>
            </w:r>
            <w:r w:rsidR="007D589C" w:rsidRPr="007D589C">
              <w:rPr>
                <w:rFonts w:ascii="Garamond" w:hAnsi="Garamond"/>
                <w:lang w:val="en-AU"/>
              </w:rPr>
              <w:t>hospital or 30</w:t>
            </w:r>
            <w:r w:rsidR="007D589C" w:rsidRPr="007D589C">
              <w:rPr>
                <w:lang w:val="en-AU"/>
              </w:rPr>
              <w:t>‐</w:t>
            </w:r>
            <w:r w:rsidR="007D589C" w:rsidRPr="007D589C">
              <w:rPr>
                <w:rFonts w:ascii="Garamond" w:hAnsi="Garamond"/>
                <w:lang w:val="en-AU"/>
              </w:rPr>
              <w:t>day mortality</w:t>
            </w:r>
            <w:r w:rsidR="007D589C">
              <w:rPr>
                <w:rFonts w:ascii="Garamond" w:hAnsi="Garamond"/>
                <w:lang w:val="en-AU"/>
              </w:rPr>
              <w:t>’</w:t>
            </w:r>
            <w:r w:rsidR="007D589C" w:rsidRPr="007D589C">
              <w:rPr>
                <w:rFonts w:ascii="Garamond" w:hAnsi="Garamond"/>
                <w:lang w:val="en-AU"/>
              </w:rPr>
              <w:t xml:space="preserve">. </w:t>
            </w:r>
            <w:r w:rsidR="007D589C">
              <w:rPr>
                <w:rFonts w:ascii="Garamond" w:hAnsi="Garamond"/>
                <w:lang w:val="en-AU"/>
              </w:rPr>
              <w:t>They suggest that ‘</w:t>
            </w:r>
            <w:r w:rsidR="007D589C" w:rsidRPr="007D589C">
              <w:rPr>
                <w:rFonts w:ascii="Garamond" w:hAnsi="Garamond"/>
                <w:lang w:val="en-AU"/>
              </w:rPr>
              <w:t>Targeted pre</w:t>
            </w:r>
            <w:r w:rsidR="007D589C" w:rsidRPr="007D589C">
              <w:rPr>
                <w:lang w:val="en-AU"/>
              </w:rPr>
              <w:t>‐</w:t>
            </w:r>
            <w:r w:rsidR="007D589C" w:rsidRPr="007D589C">
              <w:rPr>
                <w:rFonts w:ascii="Garamond" w:hAnsi="Garamond"/>
                <w:lang w:val="en-AU"/>
              </w:rPr>
              <w:t>operative interventions may improve surgical outcomes for these vulnerable patients.</w:t>
            </w:r>
            <w:r w:rsidR="007D589C">
              <w:rPr>
                <w:rFonts w:ascii="Garamond" w:hAnsi="Garamond"/>
                <w:lang w:val="en-AU"/>
              </w:rPr>
              <w:t>’</w:t>
            </w:r>
          </w:p>
        </w:tc>
      </w:tr>
    </w:tbl>
    <w:p w:rsidR="00CC7FAD" w:rsidRDefault="00CC7FAD" w:rsidP="00A47E11">
      <w:pPr>
        <w:keepNext/>
        <w:keepLines/>
        <w:autoSpaceDE w:val="0"/>
        <w:autoSpaceDN w:val="0"/>
        <w:adjustRightInd w:val="0"/>
        <w:rPr>
          <w:rFonts w:ascii="Garamond" w:hAnsi="Garamond"/>
          <w:i/>
          <w:lang w:val="en-AU"/>
        </w:rPr>
      </w:pPr>
    </w:p>
    <w:p w:rsidR="009F4CEF" w:rsidRDefault="002F2E92" w:rsidP="009F4CEF">
      <w:pPr>
        <w:keepNext/>
        <w:keepLines/>
        <w:autoSpaceDE w:val="0"/>
        <w:autoSpaceDN w:val="0"/>
        <w:adjustRightInd w:val="0"/>
        <w:rPr>
          <w:rFonts w:ascii="Garamond" w:hAnsi="Garamond"/>
          <w:lang w:val="en-AU"/>
        </w:rPr>
      </w:pPr>
      <w:hyperlink r:id="rId25" w:history="1">
        <w:r w:rsidR="009F4CEF" w:rsidRPr="00044FE3">
          <w:rPr>
            <w:rStyle w:val="Hyperlink"/>
            <w:rFonts w:ascii="Garamond" w:hAnsi="Garamond"/>
            <w:lang w:val="en-AU"/>
          </w:rPr>
          <w:t>https://www.safetyandquality.gov.au/our-work/mental-health</w:t>
        </w:r>
      </w:hyperlink>
      <w:r w:rsidR="009F4CEF">
        <w:rPr>
          <w:rFonts w:ascii="Garamond" w:hAnsi="Garamond"/>
          <w:lang w:val="en-AU"/>
        </w:rPr>
        <w:t xml:space="preserve"> </w:t>
      </w:r>
    </w:p>
    <w:p w:rsidR="004C12D3" w:rsidRDefault="004C12D3" w:rsidP="00A47E11">
      <w:pPr>
        <w:keepNext/>
        <w:keepLines/>
        <w:autoSpaceDE w:val="0"/>
        <w:autoSpaceDN w:val="0"/>
        <w:adjustRightInd w:val="0"/>
        <w:rPr>
          <w:rFonts w:ascii="Garamond" w:hAnsi="Garamond"/>
          <w:lang w:val="en-AU"/>
        </w:rPr>
      </w:pPr>
      <w:r w:rsidRPr="001F176F">
        <w:rPr>
          <w:rFonts w:ascii="Garamond" w:hAnsi="Garamond"/>
          <w:lang w:val="en-AU"/>
        </w:rPr>
        <w:t>For information on the Commission’s work on</w:t>
      </w:r>
    </w:p>
    <w:p w:rsidR="004C12D3" w:rsidRDefault="004C12D3" w:rsidP="00A47E11">
      <w:pPr>
        <w:keepNext/>
        <w:keepLines/>
        <w:autoSpaceDE w:val="0"/>
        <w:autoSpaceDN w:val="0"/>
        <w:adjustRightInd w:val="0"/>
        <w:rPr>
          <w:rFonts w:ascii="Garamond" w:hAnsi="Garamond"/>
          <w:i/>
          <w:lang w:val="en-AU"/>
        </w:rPr>
      </w:pPr>
    </w:p>
    <w:p w:rsidR="00C617AB" w:rsidRDefault="00C617AB" w:rsidP="00C617AB">
      <w:pPr>
        <w:keepNext/>
        <w:rPr>
          <w:rFonts w:ascii="Garamond" w:hAnsi="Garamond"/>
          <w:i/>
          <w:lang w:val="en-AU"/>
        </w:rPr>
      </w:pPr>
      <w:r w:rsidRPr="00885DA7">
        <w:rPr>
          <w:rFonts w:ascii="Garamond" w:hAnsi="Garamond"/>
          <w:i/>
          <w:lang w:val="en-AU"/>
        </w:rPr>
        <w:t>Health</w:t>
      </w:r>
      <w:r w:rsidR="001F0B2B">
        <w:rPr>
          <w:rFonts w:ascii="Garamond" w:hAnsi="Garamond"/>
          <w:i/>
          <w:lang w:val="en-AU"/>
        </w:rPr>
        <w:t xml:space="preserve"> Expectations</w:t>
      </w:r>
    </w:p>
    <w:p w:rsidR="00C617AB" w:rsidRPr="00D65371" w:rsidRDefault="00C617AB" w:rsidP="00C617AB">
      <w:pPr>
        <w:keepNext/>
        <w:rPr>
          <w:rFonts w:ascii="Garamond" w:hAnsi="Garamond"/>
          <w:lang w:val="en-AU"/>
        </w:rPr>
      </w:pPr>
      <w:r w:rsidRPr="00C03046">
        <w:rPr>
          <w:rFonts w:ascii="Garamond" w:hAnsi="Garamond"/>
          <w:lang w:val="en-AU"/>
        </w:rPr>
        <w:t xml:space="preserve">Volume </w:t>
      </w:r>
      <w:r w:rsidR="001F0B2B">
        <w:rPr>
          <w:rFonts w:ascii="Garamond" w:hAnsi="Garamond"/>
          <w:lang w:val="en-AU"/>
        </w:rPr>
        <w:t>24</w:t>
      </w:r>
      <w:r w:rsidRPr="00C03046">
        <w:rPr>
          <w:rFonts w:ascii="Garamond" w:hAnsi="Garamond"/>
          <w:lang w:val="en-AU"/>
        </w:rPr>
        <w:t xml:space="preserve">, </w:t>
      </w:r>
      <w:r w:rsidR="001F0B2B">
        <w:rPr>
          <w:rFonts w:ascii="Garamond" w:hAnsi="Garamond"/>
          <w:lang w:val="en-AU"/>
        </w:rPr>
        <w:t>Issue 2</w:t>
      </w:r>
      <w:r>
        <w:rPr>
          <w:rFonts w:ascii="Garamond" w:hAnsi="Garamond"/>
          <w:lang w:val="en-AU"/>
        </w:rPr>
        <w:t>, April 2021</w:t>
      </w:r>
    </w:p>
    <w:tbl>
      <w:tblPr>
        <w:tblStyle w:val="TableGrid"/>
        <w:tblW w:w="9360" w:type="dxa"/>
        <w:tblInd w:w="288" w:type="dxa"/>
        <w:tblLayout w:type="fixed"/>
        <w:tblLook w:val="01E0" w:firstRow="1" w:lastRow="1" w:firstColumn="1" w:lastColumn="1" w:noHBand="0" w:noVBand="0"/>
      </w:tblPr>
      <w:tblGrid>
        <w:gridCol w:w="1080"/>
        <w:gridCol w:w="8280"/>
      </w:tblGrid>
      <w:tr w:rsidR="00C617AB"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617AB" w:rsidRPr="000170DA" w:rsidRDefault="00C617AB" w:rsidP="00716904">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617AB" w:rsidRPr="00885DA7" w:rsidRDefault="002F2E92" w:rsidP="00716904">
            <w:pPr>
              <w:keepNext/>
              <w:rPr>
                <w:rStyle w:val="Hyperlink"/>
                <w:rFonts w:ascii="Garamond" w:hAnsi="Garamond"/>
                <w:color w:val="auto"/>
                <w:u w:val="none"/>
                <w:lang w:val="en-AU"/>
              </w:rPr>
            </w:pPr>
            <w:hyperlink r:id="rId26" w:history="1">
              <w:r w:rsidR="001F0B2B" w:rsidRPr="00FF0926">
                <w:rPr>
                  <w:rStyle w:val="Hyperlink"/>
                  <w:rFonts w:ascii="Garamond" w:hAnsi="Garamond"/>
                  <w:lang w:val="en-AU"/>
                </w:rPr>
                <w:t>https://onlinelibrary.wiley.com/toc/13697625/2021/24/2</w:t>
              </w:r>
            </w:hyperlink>
          </w:p>
        </w:tc>
      </w:tr>
      <w:tr w:rsidR="00C617AB" w:rsidRPr="000170DA" w:rsidTr="00716904">
        <w:tc>
          <w:tcPr>
            <w:tcW w:w="1080" w:type="dxa"/>
            <w:tcBorders>
              <w:top w:val="single" w:sz="4" w:space="0" w:color="auto"/>
              <w:left w:val="single" w:sz="4" w:space="0" w:color="auto"/>
              <w:bottom w:val="single" w:sz="4" w:space="0" w:color="auto"/>
              <w:right w:val="single" w:sz="4" w:space="0" w:color="auto"/>
            </w:tcBorders>
            <w:vAlign w:val="center"/>
          </w:tcPr>
          <w:p w:rsidR="00C617AB" w:rsidRPr="000170DA" w:rsidRDefault="00C617AB" w:rsidP="007169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617AB" w:rsidRPr="007C3778" w:rsidRDefault="00C617AB" w:rsidP="00716904">
            <w:pPr>
              <w:rPr>
                <w:rFonts w:ascii="Garamond" w:hAnsi="Garamond"/>
                <w:lang w:val="en-AU"/>
              </w:rPr>
            </w:pPr>
            <w:r w:rsidRPr="00B440ED">
              <w:rPr>
                <w:rFonts w:ascii="Garamond" w:hAnsi="Garamond"/>
                <w:lang w:val="en-AU"/>
              </w:rPr>
              <w:t xml:space="preserve">A new issue of </w:t>
            </w:r>
            <w:r w:rsidR="001F0B2B" w:rsidRPr="00885DA7">
              <w:rPr>
                <w:rFonts w:ascii="Garamond" w:hAnsi="Garamond"/>
                <w:i/>
                <w:lang w:val="en-AU"/>
              </w:rPr>
              <w:t>Health</w:t>
            </w:r>
            <w:r w:rsidR="001F0B2B">
              <w:rPr>
                <w:rFonts w:ascii="Garamond" w:hAnsi="Garamond"/>
                <w:i/>
                <w:lang w:val="en-AU"/>
              </w:rPr>
              <w:t xml:space="preserve"> Expectations</w:t>
            </w:r>
            <w:r w:rsidR="001F0B2B" w:rsidRPr="00B440ED">
              <w:rPr>
                <w:rFonts w:ascii="Garamond" w:hAnsi="Garamond"/>
                <w:lang w:val="en-AU"/>
              </w:rPr>
              <w:t xml:space="preserve"> </w:t>
            </w:r>
            <w:r w:rsidRPr="00B440ED">
              <w:rPr>
                <w:rFonts w:ascii="Garamond" w:hAnsi="Garamond"/>
                <w:lang w:val="en-AU"/>
              </w:rPr>
              <w:t xml:space="preserve">has been published. Articles in this issue of </w:t>
            </w:r>
            <w:r w:rsidR="001F0B2B" w:rsidRPr="00885DA7">
              <w:rPr>
                <w:rFonts w:ascii="Garamond" w:hAnsi="Garamond"/>
                <w:i/>
                <w:lang w:val="en-AU"/>
              </w:rPr>
              <w:t>Health</w:t>
            </w:r>
            <w:r w:rsidR="001F0B2B">
              <w:rPr>
                <w:rFonts w:ascii="Garamond" w:hAnsi="Garamond"/>
                <w:i/>
                <w:lang w:val="en-AU"/>
              </w:rPr>
              <w:t xml:space="preserve"> Expectations</w:t>
            </w:r>
            <w:r w:rsidR="001F0B2B" w:rsidRPr="00B440ED">
              <w:rPr>
                <w:rFonts w:ascii="Garamond" w:hAnsi="Garamond"/>
                <w:lang w:val="en-AU"/>
              </w:rPr>
              <w:t xml:space="preserve"> </w:t>
            </w:r>
            <w:r w:rsidRPr="00B440ED">
              <w:rPr>
                <w:rFonts w:ascii="Garamond" w:hAnsi="Garamond"/>
                <w:lang w:val="en-AU"/>
              </w:rPr>
              <w:t>include:</w:t>
            </w:r>
          </w:p>
          <w:p w:rsidR="001F0B2B" w:rsidRDefault="001F0B2B" w:rsidP="00BA7235">
            <w:pPr>
              <w:pStyle w:val="ListParagraph"/>
              <w:numPr>
                <w:ilvl w:val="0"/>
                <w:numId w:val="15"/>
              </w:numPr>
              <w:rPr>
                <w:rFonts w:ascii="Garamond" w:hAnsi="Garamond"/>
                <w:lang w:val="en-AU"/>
              </w:rPr>
            </w:pPr>
            <w:r w:rsidRPr="001F0B2B">
              <w:rPr>
                <w:rFonts w:ascii="Garamond" w:hAnsi="Garamond"/>
                <w:lang w:val="en-AU"/>
              </w:rPr>
              <w:t xml:space="preserve">Applying the principles of adaptive leadership to </w:t>
            </w:r>
            <w:r w:rsidRPr="00473B76">
              <w:rPr>
                <w:rFonts w:ascii="Garamond" w:hAnsi="Garamond"/>
                <w:b/>
                <w:lang w:val="en-AU"/>
              </w:rPr>
              <w:t>person</w:t>
            </w:r>
            <w:r w:rsidRPr="00473B76">
              <w:rPr>
                <w:b/>
                <w:lang w:val="en-AU"/>
              </w:rPr>
              <w:t>‐</w:t>
            </w:r>
            <w:r w:rsidRPr="00473B76">
              <w:rPr>
                <w:rFonts w:ascii="Garamond" w:hAnsi="Garamond"/>
                <w:b/>
                <w:lang w:val="en-AU"/>
              </w:rPr>
              <w:t>centred care for people with complex care needs</w:t>
            </w:r>
            <w:r w:rsidRPr="001F0B2B">
              <w:rPr>
                <w:rFonts w:ascii="Garamond" w:hAnsi="Garamond"/>
                <w:lang w:val="en-AU"/>
              </w:rPr>
              <w:t>: Considerations for care providers, patients, caregivers and organizations (Kerry Kuluski R</w:t>
            </w:r>
            <w:r w:rsidR="00473B76">
              <w:rPr>
                <w:rFonts w:ascii="Garamond" w:hAnsi="Garamond"/>
                <w:lang w:val="en-AU"/>
              </w:rPr>
              <w:t xml:space="preserve"> </w:t>
            </w:r>
            <w:r w:rsidRPr="001F0B2B">
              <w:rPr>
                <w:rFonts w:ascii="Garamond" w:hAnsi="Garamond"/>
                <w:lang w:val="en-AU"/>
              </w:rPr>
              <w:t>J Reid, G R Baker</w:t>
            </w:r>
            <w:r>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473B76">
              <w:rPr>
                <w:rFonts w:ascii="Garamond" w:hAnsi="Garamond"/>
                <w:b/>
                <w:lang w:val="en-AU"/>
              </w:rPr>
              <w:t>Can patients contribute to enhancing the safety and effectiveness of test</w:t>
            </w:r>
            <w:r w:rsidRPr="00473B76">
              <w:rPr>
                <w:b/>
                <w:lang w:val="en-AU"/>
              </w:rPr>
              <w:t>‐</w:t>
            </w:r>
            <w:r w:rsidRPr="00473B76">
              <w:rPr>
                <w:rFonts w:ascii="Garamond" w:hAnsi="Garamond"/>
                <w:b/>
                <w:lang w:val="en-AU"/>
              </w:rPr>
              <w:t>result follow</w:t>
            </w:r>
            <w:r w:rsidRPr="00473B76">
              <w:rPr>
                <w:b/>
                <w:lang w:val="en-AU"/>
              </w:rPr>
              <w:t>‐</w:t>
            </w:r>
            <w:r w:rsidRPr="00473B76">
              <w:rPr>
                <w:rFonts w:ascii="Garamond" w:hAnsi="Garamond"/>
                <w:b/>
                <w:lang w:val="en-AU"/>
              </w:rPr>
              <w:t>up?</w:t>
            </w:r>
            <w:r w:rsidRPr="001F0B2B">
              <w:rPr>
                <w:rFonts w:ascii="Garamond" w:hAnsi="Garamond"/>
                <w:lang w:val="en-AU"/>
              </w:rPr>
              <w:t xml:space="preserve"> Qualitative outcomes from a health consumer workshop (Judith Thomas</w:t>
            </w:r>
            <w:r>
              <w:rPr>
                <w:rFonts w:ascii="Garamond" w:hAnsi="Garamond"/>
                <w:lang w:val="en-AU"/>
              </w:rPr>
              <w:t>,</w:t>
            </w:r>
            <w:r w:rsidRPr="001F0B2B">
              <w:rPr>
                <w:rFonts w:ascii="Garamond" w:hAnsi="Garamond"/>
                <w:lang w:val="en-AU"/>
              </w:rPr>
              <w:t xml:space="preserve"> Maria R Dahm, </w:t>
            </w:r>
            <w:r>
              <w:rPr>
                <w:rFonts w:ascii="Garamond" w:hAnsi="Garamond"/>
                <w:lang w:val="en-AU"/>
              </w:rPr>
              <w:t>Julie Li,</w:t>
            </w:r>
            <w:r w:rsidRPr="001F0B2B">
              <w:rPr>
                <w:rFonts w:ascii="Garamond" w:hAnsi="Garamond"/>
                <w:lang w:val="en-AU"/>
              </w:rPr>
              <w:t xml:space="preserve"> Andrew Georgiou</w:t>
            </w:r>
            <w:r>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1F0B2B">
              <w:rPr>
                <w:rFonts w:ascii="Garamond" w:hAnsi="Garamond"/>
                <w:lang w:val="en-AU"/>
              </w:rPr>
              <w:t xml:space="preserve">Decision aids to </w:t>
            </w:r>
            <w:r w:rsidRPr="00473B76">
              <w:rPr>
                <w:rFonts w:ascii="Garamond" w:hAnsi="Garamond"/>
                <w:b/>
                <w:lang w:val="en-AU"/>
              </w:rPr>
              <w:t>prepare patients for shared decision making</w:t>
            </w:r>
            <w:r w:rsidRPr="001F0B2B">
              <w:rPr>
                <w:rFonts w:ascii="Garamond" w:hAnsi="Garamond"/>
                <w:lang w:val="en-AU"/>
              </w:rPr>
              <w:t>: Two randomized controlled experiments on the impact of awareness of preference</w:t>
            </w:r>
            <w:r w:rsidRPr="001F0B2B">
              <w:rPr>
                <w:lang w:val="en-AU"/>
              </w:rPr>
              <w:t>‐</w:t>
            </w:r>
            <w:r w:rsidRPr="001F0B2B">
              <w:rPr>
                <w:rFonts w:ascii="Garamond" w:hAnsi="Garamond"/>
                <w:lang w:val="en-AU"/>
              </w:rPr>
              <w:t>sensitivity and personal motives (</w:t>
            </w:r>
            <w:r>
              <w:rPr>
                <w:rFonts w:ascii="Garamond" w:hAnsi="Garamond"/>
                <w:lang w:val="en-AU"/>
              </w:rPr>
              <w:t>Simone Korger,</w:t>
            </w:r>
            <w:r w:rsidRPr="001F0B2B">
              <w:rPr>
                <w:rFonts w:ascii="Garamond" w:hAnsi="Garamond"/>
                <w:lang w:val="en-AU"/>
              </w:rPr>
              <w:t xml:space="preserve"> Marie Eggeling</w:t>
            </w:r>
            <w:r>
              <w:rPr>
                <w:rFonts w:ascii="Garamond" w:hAnsi="Garamond"/>
                <w:lang w:val="en-AU"/>
              </w:rPr>
              <w:t xml:space="preserve">, </w:t>
            </w:r>
            <w:r w:rsidRPr="001F0B2B">
              <w:rPr>
                <w:rFonts w:ascii="Garamond" w:hAnsi="Garamond"/>
                <w:lang w:val="en-AU"/>
              </w:rPr>
              <w:t>MSc Ulrike Cress</w:t>
            </w:r>
            <w:r>
              <w:rPr>
                <w:rFonts w:ascii="Garamond" w:hAnsi="Garamond"/>
                <w:lang w:val="en-AU"/>
              </w:rPr>
              <w:t xml:space="preserve">, </w:t>
            </w:r>
            <w:r w:rsidRPr="001F0B2B">
              <w:rPr>
                <w:rFonts w:ascii="Garamond" w:hAnsi="Garamond"/>
                <w:lang w:val="en-AU"/>
              </w:rPr>
              <w:t>Joachim Kimmerle</w:t>
            </w:r>
            <w:r>
              <w:rPr>
                <w:rFonts w:ascii="Garamond" w:hAnsi="Garamond"/>
                <w:lang w:val="en-AU"/>
              </w:rPr>
              <w:t xml:space="preserve">, </w:t>
            </w:r>
            <w:r w:rsidRPr="001F0B2B">
              <w:rPr>
                <w:rFonts w:ascii="Garamond" w:hAnsi="Garamond"/>
                <w:lang w:val="en-AU"/>
              </w:rPr>
              <w:t>Martina Bientzle</w:t>
            </w:r>
            <w:r>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1F0B2B">
              <w:rPr>
                <w:rFonts w:ascii="Garamond" w:hAnsi="Garamond"/>
                <w:lang w:val="en-AU"/>
              </w:rPr>
              <w:t xml:space="preserve">The </w:t>
            </w:r>
            <w:r w:rsidRPr="00473B76">
              <w:rPr>
                <w:rFonts w:ascii="Garamond" w:hAnsi="Garamond"/>
                <w:b/>
                <w:lang w:val="en-AU"/>
              </w:rPr>
              <w:t>impact of a physician’s recommendation and gender on informed decision making</w:t>
            </w:r>
            <w:r w:rsidRPr="001F0B2B">
              <w:rPr>
                <w:rFonts w:ascii="Garamond" w:hAnsi="Garamond"/>
                <w:lang w:val="en-AU"/>
              </w:rPr>
              <w:t>: A randomized controlled study in a simulated decision situation (Anna Lea Meinhardt</w:t>
            </w:r>
            <w:r>
              <w:rPr>
                <w:rFonts w:ascii="Garamond" w:hAnsi="Garamond"/>
                <w:lang w:val="en-AU"/>
              </w:rPr>
              <w:t>,</w:t>
            </w:r>
            <w:r w:rsidRPr="001F0B2B">
              <w:rPr>
                <w:rFonts w:ascii="Garamond" w:hAnsi="Garamond"/>
                <w:lang w:val="en-AU"/>
              </w:rPr>
              <w:t xml:space="preserve"> Marie Eggeling</w:t>
            </w:r>
            <w:r>
              <w:rPr>
                <w:rFonts w:ascii="Garamond" w:hAnsi="Garamond"/>
                <w:lang w:val="en-AU"/>
              </w:rPr>
              <w:t>, Ulrike Cress,</w:t>
            </w:r>
            <w:r w:rsidRPr="001F0B2B">
              <w:rPr>
                <w:rFonts w:ascii="Garamond" w:hAnsi="Garamond"/>
                <w:lang w:val="en-AU"/>
              </w:rPr>
              <w:t xml:space="preserve"> Joachim Kimmerle</w:t>
            </w:r>
            <w:r>
              <w:rPr>
                <w:rFonts w:ascii="Garamond" w:hAnsi="Garamond"/>
                <w:lang w:val="en-AU"/>
              </w:rPr>
              <w:t xml:space="preserve">, </w:t>
            </w:r>
            <w:r w:rsidRPr="001F0B2B">
              <w:rPr>
                <w:rFonts w:ascii="Garamond" w:hAnsi="Garamond"/>
                <w:lang w:val="en-AU"/>
              </w:rPr>
              <w:t>Martina Bientzle</w:t>
            </w:r>
            <w:r>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1F0B2B">
              <w:rPr>
                <w:rFonts w:ascii="Garamond" w:hAnsi="Garamond"/>
                <w:lang w:val="en-AU"/>
              </w:rPr>
              <w:t xml:space="preserve">The experience of </w:t>
            </w:r>
            <w:r w:rsidRPr="00473B76">
              <w:rPr>
                <w:rFonts w:ascii="Garamond" w:hAnsi="Garamond"/>
                <w:b/>
                <w:lang w:val="en-AU"/>
              </w:rPr>
              <w:t>financial burden for people with multimorbidity</w:t>
            </w:r>
            <w:r w:rsidRPr="001F0B2B">
              <w:rPr>
                <w:rFonts w:ascii="Garamond" w:hAnsi="Garamond"/>
                <w:lang w:val="en-AU"/>
              </w:rPr>
              <w:t>: A systematic review of qualitative research (James Larkin</w:t>
            </w:r>
            <w:r>
              <w:rPr>
                <w:rFonts w:ascii="Garamond" w:hAnsi="Garamond"/>
                <w:lang w:val="en-AU"/>
              </w:rPr>
              <w:t>,</w:t>
            </w:r>
            <w:r w:rsidRPr="001F0B2B">
              <w:rPr>
                <w:rFonts w:ascii="Garamond" w:hAnsi="Garamond"/>
                <w:lang w:val="en-AU"/>
              </w:rPr>
              <w:t xml:space="preserve"> Louise Foley</w:t>
            </w:r>
            <w:r>
              <w:rPr>
                <w:rFonts w:ascii="Garamond" w:hAnsi="Garamond"/>
                <w:lang w:val="en-AU"/>
              </w:rPr>
              <w:t>,</w:t>
            </w:r>
            <w:r w:rsidRPr="001F0B2B">
              <w:rPr>
                <w:rFonts w:ascii="Garamond" w:hAnsi="Garamond"/>
                <w:lang w:val="en-AU"/>
              </w:rPr>
              <w:t xml:space="preserve"> Susan M. Smith</w:t>
            </w:r>
            <w:r>
              <w:rPr>
                <w:rFonts w:ascii="Garamond" w:hAnsi="Garamond"/>
                <w:lang w:val="en-AU"/>
              </w:rPr>
              <w:t>,</w:t>
            </w:r>
            <w:r w:rsidRPr="001F0B2B">
              <w:rPr>
                <w:rFonts w:ascii="Garamond" w:hAnsi="Garamond"/>
                <w:lang w:val="en-AU"/>
              </w:rPr>
              <w:t xml:space="preserve"> Patricia Harrington</w:t>
            </w:r>
            <w:r>
              <w:rPr>
                <w:rFonts w:ascii="Garamond" w:hAnsi="Garamond"/>
                <w:lang w:val="en-AU"/>
              </w:rPr>
              <w:t>,</w:t>
            </w:r>
            <w:r w:rsidRPr="001F0B2B">
              <w:rPr>
                <w:rFonts w:ascii="Garamond" w:hAnsi="Garamond"/>
                <w:lang w:val="en-AU"/>
              </w:rPr>
              <w:t xml:space="preserve"> Barbara Clyne</w:t>
            </w:r>
            <w:r>
              <w:rPr>
                <w:rFonts w:ascii="Garamond" w:hAnsi="Garamond"/>
                <w:lang w:val="en-AU"/>
              </w:rPr>
              <w:t>)</w:t>
            </w:r>
          </w:p>
          <w:p w:rsidR="001F0B2B" w:rsidRPr="001F0B2B" w:rsidRDefault="001F0B2B" w:rsidP="00BA7235">
            <w:pPr>
              <w:pStyle w:val="ListParagraph"/>
              <w:numPr>
                <w:ilvl w:val="0"/>
                <w:numId w:val="15"/>
              </w:numPr>
              <w:rPr>
                <w:rFonts w:ascii="Garamond" w:hAnsi="Garamond"/>
                <w:lang w:val="en-AU"/>
              </w:rPr>
            </w:pPr>
            <w:r w:rsidRPr="00473B76">
              <w:rPr>
                <w:rFonts w:ascii="Garamond" w:hAnsi="Garamond"/>
                <w:b/>
                <w:lang w:val="en-AU"/>
              </w:rPr>
              <w:t>Providing culturally safe care to Indigenous people living with diabetes</w:t>
            </w:r>
            <w:r w:rsidRPr="001F0B2B">
              <w:rPr>
                <w:rFonts w:ascii="Garamond" w:hAnsi="Garamond"/>
                <w:lang w:val="en-AU"/>
              </w:rPr>
              <w:t>: Identifying barriers and enablers from different perspectives (Marie</w:t>
            </w:r>
            <w:r w:rsidRPr="001F0B2B">
              <w:rPr>
                <w:lang w:val="en-AU"/>
              </w:rPr>
              <w:t>‐</w:t>
            </w:r>
            <w:r w:rsidRPr="001F0B2B">
              <w:rPr>
                <w:rFonts w:ascii="Garamond" w:hAnsi="Garamond"/>
                <w:lang w:val="en-AU"/>
              </w:rPr>
              <w:t>Claude Tremblay</w:t>
            </w:r>
            <w:r>
              <w:rPr>
                <w:rFonts w:ascii="Garamond" w:hAnsi="Garamond"/>
                <w:lang w:val="en-AU"/>
              </w:rPr>
              <w:t>,</w:t>
            </w:r>
            <w:r w:rsidRPr="001F0B2B">
              <w:rPr>
                <w:rFonts w:ascii="Garamond" w:hAnsi="Garamond"/>
                <w:lang w:val="en-AU"/>
              </w:rPr>
              <w:t xml:space="preserve"> Maude Bradette</w:t>
            </w:r>
            <w:r w:rsidRPr="001F0B2B">
              <w:rPr>
                <w:lang w:val="en-AU"/>
              </w:rPr>
              <w:t>‐</w:t>
            </w:r>
            <w:r w:rsidRPr="001F0B2B">
              <w:rPr>
                <w:rFonts w:ascii="Garamond" w:hAnsi="Garamond"/>
                <w:lang w:val="en-AU"/>
              </w:rPr>
              <w:t>Laplante</w:t>
            </w:r>
            <w:r>
              <w:rPr>
                <w:rFonts w:ascii="Garamond" w:hAnsi="Garamond"/>
                <w:lang w:val="en-AU"/>
              </w:rPr>
              <w:t>,</w:t>
            </w:r>
            <w:r w:rsidRPr="001F0B2B">
              <w:rPr>
                <w:rFonts w:ascii="Garamond" w:hAnsi="Garamond"/>
                <w:lang w:val="en-AU"/>
              </w:rPr>
              <w:t xml:space="preserve"> Holly O Witteman</w:t>
            </w:r>
            <w:r>
              <w:rPr>
                <w:rFonts w:ascii="Garamond" w:hAnsi="Garamond"/>
                <w:lang w:val="en-AU"/>
              </w:rPr>
              <w:t>,</w:t>
            </w:r>
            <w:r w:rsidRPr="001F0B2B">
              <w:rPr>
                <w:rFonts w:ascii="Garamond" w:hAnsi="Garamond"/>
                <w:lang w:val="en-AU"/>
              </w:rPr>
              <w:t xml:space="preserve"> Maman Joyce Dogba</w:t>
            </w:r>
            <w:r>
              <w:rPr>
                <w:rFonts w:ascii="Garamond" w:hAnsi="Garamond"/>
                <w:lang w:val="en-AU"/>
              </w:rPr>
              <w:t>,</w:t>
            </w:r>
            <w:r w:rsidRPr="001F0B2B">
              <w:rPr>
                <w:rFonts w:ascii="Garamond" w:hAnsi="Garamond"/>
                <w:lang w:val="en-AU"/>
              </w:rPr>
              <w:t xml:space="preserve"> Pascale Breault</w:t>
            </w:r>
            <w:r>
              <w:rPr>
                <w:rFonts w:ascii="Garamond" w:hAnsi="Garamond"/>
                <w:lang w:val="en-AU"/>
              </w:rPr>
              <w:t>,</w:t>
            </w:r>
            <w:r w:rsidRPr="001F0B2B">
              <w:rPr>
                <w:rFonts w:ascii="Garamond" w:hAnsi="Garamond"/>
                <w:lang w:val="en-AU"/>
              </w:rPr>
              <w:t xml:space="preserve"> Jean</w:t>
            </w:r>
            <w:r w:rsidRPr="001F0B2B">
              <w:rPr>
                <w:lang w:val="en-AU"/>
              </w:rPr>
              <w:t>‐</w:t>
            </w:r>
            <w:r w:rsidRPr="001F0B2B">
              <w:rPr>
                <w:rFonts w:ascii="Garamond" w:hAnsi="Garamond"/>
                <w:lang w:val="en-AU"/>
              </w:rPr>
              <w:t>S</w:t>
            </w:r>
            <w:r w:rsidRPr="001F0B2B">
              <w:rPr>
                <w:rFonts w:ascii="Garamond" w:hAnsi="Garamond" w:cs="Garamond"/>
                <w:lang w:val="en-AU"/>
              </w:rPr>
              <w:t>é</w:t>
            </w:r>
            <w:r w:rsidRPr="001F0B2B">
              <w:rPr>
                <w:rFonts w:ascii="Garamond" w:hAnsi="Garamond"/>
                <w:lang w:val="en-AU"/>
              </w:rPr>
              <w:t>bastien Paquette</w:t>
            </w:r>
            <w:r>
              <w:rPr>
                <w:rFonts w:ascii="Garamond" w:hAnsi="Garamond"/>
                <w:lang w:val="en-AU"/>
              </w:rPr>
              <w:t>,</w:t>
            </w:r>
            <w:r w:rsidRPr="001F0B2B">
              <w:rPr>
                <w:rFonts w:ascii="Garamond" w:hAnsi="Garamond"/>
                <w:lang w:val="en-AU"/>
              </w:rPr>
              <w:t xml:space="preserve"> Emmanuelle Careau</w:t>
            </w:r>
            <w:r>
              <w:rPr>
                <w:rFonts w:ascii="Garamond" w:hAnsi="Garamond"/>
                <w:lang w:val="en-AU"/>
              </w:rPr>
              <w:t>,</w:t>
            </w:r>
            <w:r w:rsidRPr="001F0B2B">
              <w:rPr>
                <w:rFonts w:ascii="Garamond" w:hAnsi="Garamond"/>
                <w:lang w:val="en-AU"/>
              </w:rPr>
              <w:t xml:space="preserve"> S Echaquan</w:t>
            </w:r>
            <w:r>
              <w:rPr>
                <w:rFonts w:ascii="Garamond" w:hAnsi="Garamond"/>
                <w:lang w:val="en-AU"/>
              </w:rPr>
              <w:t>)</w:t>
            </w:r>
          </w:p>
          <w:p w:rsidR="00473B76" w:rsidRDefault="001F0B2B" w:rsidP="00BA7235">
            <w:pPr>
              <w:pStyle w:val="ListParagraph"/>
              <w:numPr>
                <w:ilvl w:val="0"/>
                <w:numId w:val="15"/>
              </w:numPr>
              <w:rPr>
                <w:rFonts w:ascii="Garamond" w:hAnsi="Garamond"/>
                <w:lang w:val="en-AU"/>
              </w:rPr>
            </w:pPr>
            <w:r w:rsidRPr="00473B76">
              <w:rPr>
                <w:rFonts w:ascii="Garamond" w:hAnsi="Garamond"/>
                <w:lang w:val="en-AU"/>
              </w:rPr>
              <w:t xml:space="preserve">Acceptability and potential impact on uptake of using different risk stratification approaches to determine </w:t>
            </w:r>
            <w:r w:rsidRPr="00473B76">
              <w:rPr>
                <w:rFonts w:ascii="Garamond" w:hAnsi="Garamond"/>
                <w:b/>
                <w:lang w:val="en-AU"/>
              </w:rPr>
              <w:t>eligibility for screening</w:t>
            </w:r>
            <w:r w:rsidRPr="00473B76">
              <w:rPr>
                <w:rFonts w:ascii="Garamond" w:hAnsi="Garamond"/>
                <w:lang w:val="en-AU"/>
              </w:rPr>
              <w:t>: A population</w:t>
            </w:r>
            <w:r w:rsidRPr="00473B76">
              <w:rPr>
                <w:lang w:val="en-AU"/>
              </w:rPr>
              <w:t>‐</w:t>
            </w:r>
            <w:r w:rsidRPr="00473B76">
              <w:rPr>
                <w:rFonts w:ascii="Garamond" w:hAnsi="Garamond"/>
                <w:lang w:val="en-AU"/>
              </w:rPr>
              <w:t>based survey</w:t>
            </w:r>
            <w:r w:rsidR="00473B76" w:rsidRPr="00473B76">
              <w:rPr>
                <w:rFonts w:ascii="Garamond" w:hAnsi="Garamond"/>
                <w:lang w:val="en-AU"/>
              </w:rPr>
              <w:t xml:space="preserve"> (</w:t>
            </w:r>
            <w:r w:rsidRPr="00473B76">
              <w:rPr>
                <w:rFonts w:ascii="Garamond" w:hAnsi="Garamond"/>
                <w:lang w:val="en-AU"/>
              </w:rPr>
              <w:t>Juliet A Usher</w:t>
            </w:r>
            <w:r w:rsidRPr="00473B76">
              <w:rPr>
                <w:lang w:val="en-AU"/>
              </w:rPr>
              <w:t>‐</w:t>
            </w:r>
            <w:r w:rsidRPr="00473B76">
              <w:rPr>
                <w:rFonts w:ascii="Garamond" w:hAnsi="Garamond"/>
                <w:lang w:val="en-AU"/>
              </w:rPr>
              <w:t>Smith, Laragh L W Harvey</w:t>
            </w:r>
            <w:r w:rsidRPr="00473B76">
              <w:rPr>
                <w:lang w:val="en-AU"/>
              </w:rPr>
              <w:t>‐</w:t>
            </w:r>
            <w:r w:rsidRPr="00473B76">
              <w:rPr>
                <w:rFonts w:ascii="Garamond" w:hAnsi="Garamond"/>
                <w:lang w:val="en-AU"/>
              </w:rPr>
              <w:t>Kelly</w:t>
            </w:r>
            <w:r w:rsidR="00473B76">
              <w:rPr>
                <w:rFonts w:ascii="Garamond" w:hAnsi="Garamond"/>
                <w:lang w:val="en-AU"/>
              </w:rPr>
              <w:t xml:space="preserve">, </w:t>
            </w:r>
            <w:r w:rsidRPr="00473B76">
              <w:rPr>
                <w:rFonts w:ascii="Garamond" w:hAnsi="Garamond"/>
                <w:lang w:val="en-AU"/>
              </w:rPr>
              <w:t>Sabrina H Rossi, Hannah Harrison</w:t>
            </w:r>
            <w:r w:rsidR="00473B76">
              <w:rPr>
                <w:rFonts w:ascii="Garamond" w:hAnsi="Garamond"/>
                <w:lang w:val="en-AU"/>
              </w:rPr>
              <w:t>,</w:t>
            </w:r>
            <w:r w:rsidRPr="00473B76">
              <w:rPr>
                <w:rFonts w:ascii="Garamond" w:hAnsi="Garamond"/>
                <w:lang w:val="en-AU"/>
              </w:rPr>
              <w:t xml:space="preserve"> Simon J Griffin, Grant D Stewart</w:t>
            </w:r>
            <w:r w:rsidR="00473B76">
              <w:rPr>
                <w:rFonts w:ascii="Garamond" w:hAnsi="Garamond"/>
                <w:lang w:val="en-AU"/>
              </w:rPr>
              <w:t>)</w:t>
            </w:r>
          </w:p>
          <w:p w:rsidR="00473B76" w:rsidRDefault="001F0B2B" w:rsidP="00BA7235">
            <w:pPr>
              <w:pStyle w:val="ListParagraph"/>
              <w:numPr>
                <w:ilvl w:val="0"/>
                <w:numId w:val="15"/>
              </w:numPr>
              <w:rPr>
                <w:rFonts w:ascii="Garamond" w:hAnsi="Garamond"/>
                <w:lang w:val="en-AU"/>
              </w:rPr>
            </w:pPr>
            <w:r w:rsidRPr="00473B76">
              <w:rPr>
                <w:rFonts w:ascii="Garamond" w:hAnsi="Garamond"/>
                <w:lang w:val="en-AU"/>
              </w:rPr>
              <w:t xml:space="preserve">Public perspectives on </w:t>
            </w:r>
            <w:r w:rsidRPr="00473B76">
              <w:rPr>
                <w:rFonts w:ascii="Garamond" w:hAnsi="Garamond"/>
                <w:b/>
                <w:lang w:val="en-AU"/>
              </w:rPr>
              <w:t>acquired brain injury rehabilitation</w:t>
            </w:r>
            <w:r w:rsidRPr="00473B76">
              <w:rPr>
                <w:rFonts w:ascii="Garamond" w:hAnsi="Garamond"/>
                <w:lang w:val="en-AU"/>
              </w:rPr>
              <w:t xml:space="preserve"> and components of care: A Citizens’ Jury</w:t>
            </w:r>
            <w:r w:rsidR="00473B76" w:rsidRPr="00473B76">
              <w:rPr>
                <w:rFonts w:ascii="Garamond" w:hAnsi="Garamond"/>
                <w:lang w:val="en-AU"/>
              </w:rPr>
              <w:t xml:space="preserve"> (</w:t>
            </w:r>
            <w:r w:rsidRPr="00473B76">
              <w:rPr>
                <w:rFonts w:ascii="Garamond" w:hAnsi="Garamond"/>
                <w:lang w:val="en-AU"/>
              </w:rPr>
              <w:t>Natasha A</w:t>
            </w:r>
            <w:r w:rsidR="00473B76">
              <w:rPr>
                <w:rFonts w:ascii="Garamond" w:hAnsi="Garamond"/>
                <w:lang w:val="en-AU"/>
              </w:rPr>
              <w:t xml:space="preserve"> Lannin, </w:t>
            </w:r>
            <w:r w:rsidRPr="00473B76">
              <w:rPr>
                <w:rFonts w:ascii="Garamond" w:hAnsi="Garamond"/>
                <w:lang w:val="en-AU"/>
              </w:rPr>
              <w:t>Megan Coulter</w:t>
            </w:r>
            <w:r w:rsidR="00473B76">
              <w:rPr>
                <w:rFonts w:ascii="Garamond" w:hAnsi="Garamond"/>
                <w:lang w:val="en-AU"/>
              </w:rPr>
              <w:t xml:space="preserve">, </w:t>
            </w:r>
            <w:r w:rsidRPr="00473B76">
              <w:rPr>
                <w:rFonts w:ascii="Garamond" w:hAnsi="Garamond"/>
                <w:lang w:val="en-AU"/>
              </w:rPr>
              <w:t>Kate Laver</w:t>
            </w:r>
            <w:r w:rsidR="00473B76">
              <w:rPr>
                <w:rFonts w:ascii="Garamond" w:hAnsi="Garamond"/>
                <w:lang w:val="en-AU"/>
              </w:rPr>
              <w:t xml:space="preserve">, </w:t>
            </w:r>
            <w:r w:rsidRPr="00473B76">
              <w:rPr>
                <w:rFonts w:ascii="Garamond" w:hAnsi="Garamond"/>
                <w:lang w:val="en-AU"/>
              </w:rPr>
              <w:t>Nerida Hyett</w:t>
            </w:r>
            <w:r w:rsidR="00473B76">
              <w:rPr>
                <w:rFonts w:ascii="Garamond" w:hAnsi="Garamond"/>
                <w:lang w:val="en-AU"/>
              </w:rPr>
              <w:t xml:space="preserve">, </w:t>
            </w:r>
            <w:r w:rsidRPr="00473B76">
              <w:rPr>
                <w:rFonts w:ascii="Garamond" w:hAnsi="Garamond"/>
                <w:lang w:val="en-AU"/>
              </w:rPr>
              <w:t>Julie Ratcliffe</w:t>
            </w:r>
            <w:r w:rsidR="00473B76">
              <w:rPr>
                <w:rFonts w:ascii="Garamond" w:hAnsi="Garamond"/>
                <w:lang w:val="en-AU"/>
              </w:rPr>
              <w:t xml:space="preserve">, </w:t>
            </w:r>
            <w:r w:rsidRPr="00473B76">
              <w:rPr>
                <w:rFonts w:ascii="Garamond" w:hAnsi="Garamond"/>
                <w:lang w:val="en-AU"/>
              </w:rPr>
              <w:t>Anne E Holland</w:t>
            </w:r>
            <w:r w:rsidR="00473B76">
              <w:rPr>
                <w:rFonts w:ascii="Garamond" w:hAnsi="Garamond"/>
                <w:lang w:val="en-AU"/>
              </w:rPr>
              <w:t xml:space="preserve">, </w:t>
            </w:r>
            <w:r w:rsidRPr="00473B76">
              <w:rPr>
                <w:rFonts w:ascii="Garamond" w:hAnsi="Garamond"/>
                <w:lang w:val="en-AU"/>
              </w:rPr>
              <w:t>Libby Callaway</w:t>
            </w:r>
            <w:r w:rsidR="00473B76">
              <w:rPr>
                <w:rFonts w:ascii="Garamond" w:hAnsi="Garamond"/>
                <w:lang w:val="en-AU"/>
              </w:rPr>
              <w:t>,</w:t>
            </w:r>
            <w:r w:rsidRPr="00473B76">
              <w:rPr>
                <w:rFonts w:ascii="Garamond" w:hAnsi="Garamond"/>
                <w:lang w:val="en-AU"/>
              </w:rPr>
              <w:t xml:space="preserve"> Coralie English</w:t>
            </w:r>
            <w:r w:rsidR="00473B76">
              <w:rPr>
                <w:rFonts w:ascii="Garamond" w:hAnsi="Garamond"/>
                <w:lang w:val="en-AU"/>
              </w:rPr>
              <w:t xml:space="preserve">, </w:t>
            </w:r>
            <w:r w:rsidRPr="00473B76">
              <w:rPr>
                <w:rFonts w:ascii="Garamond" w:hAnsi="Garamond"/>
                <w:lang w:val="en-AU"/>
              </w:rPr>
              <w:t>Peter Bragge</w:t>
            </w:r>
            <w:r w:rsidR="00473B76">
              <w:rPr>
                <w:rFonts w:ascii="Garamond" w:hAnsi="Garamond"/>
                <w:lang w:val="en-AU"/>
              </w:rPr>
              <w:t>, Sophie Hill,</w:t>
            </w:r>
            <w:r w:rsidRPr="00473B76">
              <w:rPr>
                <w:rFonts w:ascii="Garamond" w:hAnsi="Garamond"/>
                <w:lang w:val="en-AU"/>
              </w:rPr>
              <w:t xml:space="preserve"> Carolyn A Unsworth</w:t>
            </w:r>
            <w:r w:rsidR="00473B76">
              <w:rPr>
                <w:rFonts w:ascii="Garamond" w:hAnsi="Garamond"/>
                <w:lang w:val="en-AU"/>
              </w:rPr>
              <w:t>)</w:t>
            </w:r>
          </w:p>
          <w:p w:rsidR="00473B76" w:rsidRDefault="001F0B2B" w:rsidP="00BA7235">
            <w:pPr>
              <w:pStyle w:val="ListParagraph"/>
              <w:numPr>
                <w:ilvl w:val="0"/>
                <w:numId w:val="15"/>
              </w:numPr>
              <w:rPr>
                <w:rFonts w:ascii="Garamond" w:hAnsi="Garamond"/>
                <w:lang w:val="en-AU"/>
              </w:rPr>
            </w:pPr>
            <w:r w:rsidRPr="00473B76">
              <w:rPr>
                <w:rFonts w:ascii="Garamond" w:hAnsi="Garamond"/>
                <w:b/>
                <w:lang w:val="en-AU"/>
              </w:rPr>
              <w:t>Stakeholder involvement in the development of trial material for a clinical trial</w:t>
            </w:r>
            <w:r w:rsidR="00473B76" w:rsidRPr="00473B76">
              <w:rPr>
                <w:rFonts w:ascii="Garamond" w:hAnsi="Garamond"/>
                <w:lang w:val="en-AU"/>
              </w:rPr>
              <w:t xml:space="preserve"> (</w:t>
            </w:r>
            <w:r w:rsidRPr="00473B76">
              <w:rPr>
                <w:rFonts w:ascii="Garamond" w:hAnsi="Garamond"/>
                <w:lang w:val="en-AU"/>
              </w:rPr>
              <w:t>Jacqueline Rix</w:t>
            </w:r>
            <w:r w:rsidR="00473B76">
              <w:rPr>
                <w:rFonts w:ascii="Garamond" w:hAnsi="Garamond"/>
                <w:lang w:val="en-AU"/>
              </w:rPr>
              <w:t>,</w:t>
            </w:r>
            <w:r w:rsidRPr="00473B76">
              <w:rPr>
                <w:rFonts w:ascii="Garamond" w:hAnsi="Garamond"/>
                <w:lang w:val="en-AU"/>
              </w:rPr>
              <w:t xml:space="preserve"> Jonathan Branney</w:t>
            </w:r>
            <w:r w:rsidR="00473B76">
              <w:rPr>
                <w:rFonts w:ascii="Garamond" w:hAnsi="Garamond"/>
                <w:lang w:val="en-AU"/>
              </w:rPr>
              <w:t>,</w:t>
            </w:r>
            <w:r w:rsidRPr="00473B76">
              <w:rPr>
                <w:rFonts w:ascii="Garamond" w:hAnsi="Garamond"/>
                <w:lang w:val="en-AU"/>
              </w:rPr>
              <w:t xml:space="preserve"> Alexander C Breen</w:t>
            </w:r>
            <w:r w:rsidR="00473B76">
              <w:rPr>
                <w:rFonts w:ascii="Garamond" w:hAnsi="Garamond"/>
                <w:lang w:val="en-AU"/>
              </w:rPr>
              <w:t xml:space="preserve">, </w:t>
            </w:r>
            <w:r w:rsidRPr="00473B76">
              <w:rPr>
                <w:rFonts w:ascii="Garamond" w:hAnsi="Garamond"/>
                <w:lang w:val="en-AU"/>
              </w:rPr>
              <w:t>Philip Sewell</w:t>
            </w:r>
            <w:r w:rsidR="00473B76">
              <w:rPr>
                <w:rFonts w:ascii="Garamond" w:hAnsi="Garamond"/>
                <w:lang w:val="en-AU"/>
              </w:rPr>
              <w:t xml:space="preserve">, </w:t>
            </w:r>
            <w:r w:rsidRPr="00473B76">
              <w:rPr>
                <w:rFonts w:ascii="Garamond" w:hAnsi="Garamond"/>
                <w:lang w:val="en-AU"/>
              </w:rPr>
              <w:t>Sharon Docherty</w:t>
            </w:r>
            <w:r w:rsidR="00473B76">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473B76">
              <w:rPr>
                <w:rFonts w:ascii="Garamond" w:hAnsi="Garamond"/>
                <w:lang w:val="en-AU"/>
              </w:rPr>
              <w:t xml:space="preserve">Development of a novel </w:t>
            </w:r>
            <w:r w:rsidRPr="00473B76">
              <w:rPr>
                <w:rFonts w:ascii="Garamond" w:hAnsi="Garamond"/>
                <w:b/>
                <w:lang w:val="en-AU"/>
              </w:rPr>
              <w:t>gout treatment patient decision aid</w:t>
            </w:r>
            <w:r w:rsidRPr="00473B76">
              <w:rPr>
                <w:rFonts w:ascii="Garamond" w:hAnsi="Garamond"/>
                <w:lang w:val="en-AU"/>
              </w:rPr>
              <w:t xml:space="preserve"> by patient and physician: A qualitative research study</w:t>
            </w:r>
            <w:r w:rsidR="00473B76" w:rsidRPr="00473B76">
              <w:rPr>
                <w:rFonts w:ascii="Garamond" w:hAnsi="Garamond"/>
                <w:lang w:val="en-AU"/>
              </w:rPr>
              <w:t xml:space="preserve"> (</w:t>
            </w:r>
            <w:r w:rsidRPr="00473B76">
              <w:rPr>
                <w:rFonts w:ascii="Garamond" w:hAnsi="Garamond"/>
                <w:lang w:val="en-AU"/>
              </w:rPr>
              <w:t>Meykkumar Meyappan</w:t>
            </w:r>
            <w:r w:rsidR="00547E7E">
              <w:rPr>
                <w:rFonts w:ascii="Garamond" w:hAnsi="Garamond"/>
                <w:lang w:val="en-AU"/>
              </w:rPr>
              <w:t>,</w:t>
            </w:r>
            <w:r w:rsidRPr="00473B76">
              <w:rPr>
                <w:rFonts w:ascii="Garamond" w:hAnsi="Garamond"/>
                <w:lang w:val="en-AU"/>
              </w:rPr>
              <w:t xml:space="preserve"> Wei Siong Aaron Loh</w:t>
            </w:r>
            <w:r w:rsidR="00547E7E">
              <w:rPr>
                <w:rFonts w:ascii="Garamond" w:hAnsi="Garamond"/>
                <w:lang w:val="en-AU"/>
              </w:rPr>
              <w:t>,</w:t>
            </w:r>
            <w:r w:rsidRPr="00473B76">
              <w:rPr>
                <w:rFonts w:ascii="Garamond" w:hAnsi="Garamond"/>
                <w:lang w:val="en-AU"/>
              </w:rPr>
              <w:t xml:space="preserve"> Li Yen Tan</w:t>
            </w:r>
            <w:r w:rsidR="00547E7E">
              <w:rPr>
                <w:rFonts w:ascii="Garamond" w:hAnsi="Garamond"/>
                <w:lang w:val="en-AU"/>
              </w:rPr>
              <w:t>,</w:t>
            </w:r>
            <w:r w:rsidRPr="00473B76">
              <w:rPr>
                <w:rFonts w:ascii="Garamond" w:hAnsi="Garamond"/>
                <w:lang w:val="en-AU"/>
              </w:rPr>
              <w:t xml:space="preserve"> Sheng Feng Ian Tan</w:t>
            </w:r>
            <w:r w:rsidR="00547E7E">
              <w:rPr>
                <w:rFonts w:ascii="Garamond" w:hAnsi="Garamond"/>
                <w:lang w:val="en-AU"/>
              </w:rPr>
              <w:t>,</w:t>
            </w:r>
            <w:r w:rsidRPr="00473B76">
              <w:rPr>
                <w:rFonts w:ascii="Garamond" w:hAnsi="Garamond"/>
                <w:lang w:val="en-AU"/>
              </w:rPr>
              <w:t xml:space="preserve"> Pey Ying Ho</w:t>
            </w:r>
            <w:r w:rsidR="00547E7E">
              <w:rPr>
                <w:rFonts w:ascii="Garamond" w:hAnsi="Garamond"/>
                <w:lang w:val="en-AU"/>
              </w:rPr>
              <w:t>,</w:t>
            </w:r>
            <w:r w:rsidRPr="00473B76">
              <w:rPr>
                <w:rFonts w:ascii="Garamond" w:hAnsi="Garamond"/>
                <w:lang w:val="en-AU"/>
              </w:rPr>
              <w:t xml:space="preserve"> Yih Jia Poh</w:t>
            </w:r>
            <w:r w:rsidR="00547E7E">
              <w:rPr>
                <w:rFonts w:ascii="Garamond" w:hAnsi="Garamond"/>
                <w:lang w:val="en-AU"/>
              </w:rPr>
              <w:t>,</w:t>
            </w:r>
            <w:r w:rsidRPr="00473B76">
              <w:rPr>
                <w:rFonts w:ascii="Garamond" w:hAnsi="Garamond"/>
                <w:lang w:val="en-AU"/>
              </w:rPr>
              <w:t xml:space="preserve"> Ngiap Chuan Tan</w:t>
            </w:r>
            <w:r w:rsidR="00547E7E">
              <w:rPr>
                <w:rFonts w:ascii="Garamond" w:hAnsi="Garamond"/>
                <w:lang w:val="en-AU"/>
              </w:rPr>
              <w:t>)</w:t>
            </w:r>
          </w:p>
          <w:p w:rsidR="001F0B2B" w:rsidRPr="00547E7E" w:rsidRDefault="001F0B2B" w:rsidP="00BA7235">
            <w:pPr>
              <w:pStyle w:val="ListParagraph"/>
              <w:numPr>
                <w:ilvl w:val="0"/>
                <w:numId w:val="15"/>
              </w:numPr>
              <w:rPr>
                <w:rFonts w:ascii="Garamond" w:hAnsi="Garamond"/>
                <w:lang w:val="en-AU"/>
              </w:rPr>
            </w:pPr>
            <w:r w:rsidRPr="00547E7E">
              <w:rPr>
                <w:rFonts w:ascii="Garamond" w:hAnsi="Garamond"/>
                <w:b/>
                <w:lang w:val="en-AU"/>
              </w:rPr>
              <w:t>Patient and public involvement cultures</w:t>
            </w:r>
            <w:r w:rsidRPr="00547E7E">
              <w:rPr>
                <w:rFonts w:ascii="Garamond" w:hAnsi="Garamond"/>
                <w:lang w:val="en-AU"/>
              </w:rPr>
              <w:t xml:space="preserve"> and the perceived impact in the vulnerable context of </w:t>
            </w:r>
            <w:r w:rsidRPr="00547E7E">
              <w:rPr>
                <w:rFonts w:ascii="Garamond" w:hAnsi="Garamond"/>
                <w:b/>
                <w:lang w:val="en-AU"/>
              </w:rPr>
              <w:t>palliative care</w:t>
            </w:r>
            <w:r w:rsidRPr="00547E7E">
              <w:rPr>
                <w:rFonts w:ascii="Garamond" w:hAnsi="Garamond"/>
                <w:lang w:val="en-AU"/>
              </w:rPr>
              <w:t>: A qualitative study</w:t>
            </w:r>
            <w:r w:rsidR="00547E7E" w:rsidRPr="00547E7E">
              <w:rPr>
                <w:rFonts w:ascii="Garamond" w:hAnsi="Garamond"/>
                <w:lang w:val="en-AU"/>
              </w:rPr>
              <w:t xml:space="preserve"> (</w:t>
            </w:r>
            <w:r w:rsidRPr="00547E7E">
              <w:rPr>
                <w:rFonts w:ascii="Garamond" w:hAnsi="Garamond"/>
                <w:lang w:val="en-AU"/>
              </w:rPr>
              <w:t>Inge Melchior</w:t>
            </w:r>
            <w:r w:rsidR="00547E7E">
              <w:rPr>
                <w:rFonts w:ascii="Garamond" w:hAnsi="Garamond"/>
                <w:lang w:val="en-AU"/>
              </w:rPr>
              <w:t>,</w:t>
            </w:r>
            <w:r w:rsidRPr="00547E7E">
              <w:rPr>
                <w:rFonts w:ascii="Garamond" w:hAnsi="Garamond"/>
                <w:lang w:val="en-AU"/>
              </w:rPr>
              <w:t xml:space="preserve"> Anouk van der Heijden</w:t>
            </w:r>
            <w:r w:rsidR="00547E7E">
              <w:rPr>
                <w:rFonts w:ascii="Garamond" w:hAnsi="Garamond"/>
                <w:lang w:val="en-AU"/>
              </w:rPr>
              <w:t>,</w:t>
            </w:r>
            <w:r w:rsidRPr="00547E7E">
              <w:rPr>
                <w:rFonts w:ascii="Garamond" w:hAnsi="Garamond"/>
                <w:lang w:val="en-AU"/>
              </w:rPr>
              <w:t xml:space="preserve"> Esther Stoffers</w:t>
            </w:r>
            <w:r w:rsidR="00547E7E">
              <w:rPr>
                <w:rFonts w:ascii="Garamond" w:hAnsi="Garamond"/>
                <w:lang w:val="en-AU"/>
              </w:rPr>
              <w:t>,</w:t>
            </w:r>
            <w:r w:rsidRPr="00547E7E">
              <w:rPr>
                <w:rFonts w:ascii="Garamond" w:hAnsi="Garamond"/>
                <w:lang w:val="en-AU"/>
              </w:rPr>
              <w:t xml:space="preserve"> Frits Suntjens</w:t>
            </w:r>
            <w:r w:rsidR="00547E7E">
              <w:rPr>
                <w:rFonts w:ascii="Garamond" w:hAnsi="Garamond"/>
                <w:lang w:val="en-AU"/>
              </w:rPr>
              <w:t>,</w:t>
            </w:r>
            <w:r w:rsidRPr="00547E7E">
              <w:rPr>
                <w:rFonts w:ascii="Garamond" w:hAnsi="Garamond"/>
                <w:lang w:val="en-AU"/>
              </w:rPr>
              <w:t xml:space="preserve"> Albine Moser</w:t>
            </w:r>
            <w:r w:rsidR="00547E7E">
              <w:rPr>
                <w:rFonts w:ascii="Garamond" w:hAnsi="Garamond"/>
                <w:lang w:val="en-AU"/>
              </w:rPr>
              <w:t>)</w:t>
            </w:r>
          </w:p>
          <w:p w:rsidR="001F0B2B" w:rsidRPr="00547E7E" w:rsidRDefault="001F0B2B" w:rsidP="00BA7235">
            <w:pPr>
              <w:pStyle w:val="ListParagraph"/>
              <w:numPr>
                <w:ilvl w:val="0"/>
                <w:numId w:val="15"/>
              </w:numPr>
              <w:rPr>
                <w:rFonts w:ascii="Garamond" w:hAnsi="Garamond"/>
                <w:lang w:val="en-AU"/>
              </w:rPr>
            </w:pPr>
            <w:r w:rsidRPr="00547E7E">
              <w:rPr>
                <w:rFonts w:ascii="Garamond" w:hAnsi="Garamond"/>
                <w:lang w:val="en-AU"/>
              </w:rPr>
              <w:lastRenderedPageBreak/>
              <w:t xml:space="preserve">Improving the experience of </w:t>
            </w:r>
            <w:r w:rsidRPr="00547E7E">
              <w:rPr>
                <w:rFonts w:ascii="Garamond" w:hAnsi="Garamond"/>
                <w:b/>
                <w:lang w:val="en-AU"/>
              </w:rPr>
              <w:t>older people with colorectal and breast cancer in patient</w:t>
            </w:r>
            <w:r w:rsidRPr="00547E7E">
              <w:rPr>
                <w:b/>
                <w:lang w:val="en-AU"/>
              </w:rPr>
              <w:t>‐</w:t>
            </w:r>
            <w:r w:rsidRPr="00547E7E">
              <w:rPr>
                <w:rFonts w:ascii="Garamond" w:hAnsi="Garamond"/>
                <w:b/>
                <w:lang w:val="en-AU"/>
              </w:rPr>
              <w:t>centred cancer care pathways</w:t>
            </w:r>
            <w:r w:rsidRPr="00547E7E">
              <w:rPr>
                <w:rFonts w:ascii="Garamond" w:hAnsi="Garamond"/>
                <w:lang w:val="en-AU"/>
              </w:rPr>
              <w:t xml:space="preserve"> using experience</w:t>
            </w:r>
            <w:r w:rsidRPr="00547E7E">
              <w:rPr>
                <w:lang w:val="en-AU"/>
              </w:rPr>
              <w:t>‐</w:t>
            </w:r>
            <w:r w:rsidRPr="00547E7E">
              <w:rPr>
                <w:rFonts w:ascii="Garamond" w:hAnsi="Garamond"/>
                <w:lang w:val="en-AU"/>
              </w:rPr>
              <w:t>based co</w:t>
            </w:r>
            <w:r w:rsidRPr="00547E7E">
              <w:rPr>
                <w:lang w:val="en-AU"/>
              </w:rPr>
              <w:t>‐</w:t>
            </w:r>
            <w:r w:rsidRPr="00547E7E">
              <w:rPr>
                <w:rFonts w:ascii="Garamond" w:hAnsi="Garamond"/>
                <w:lang w:val="en-AU"/>
              </w:rPr>
              <w:t>design</w:t>
            </w:r>
            <w:r w:rsidR="00547E7E" w:rsidRPr="00547E7E">
              <w:rPr>
                <w:rFonts w:ascii="Garamond" w:hAnsi="Garamond"/>
                <w:lang w:val="en-AU"/>
              </w:rPr>
              <w:t xml:space="preserve"> (</w:t>
            </w:r>
            <w:r w:rsidRPr="00547E7E">
              <w:rPr>
                <w:rFonts w:ascii="Garamond" w:hAnsi="Garamond"/>
                <w:lang w:val="en-AU"/>
              </w:rPr>
              <w:t>Albine Moser</w:t>
            </w:r>
            <w:r w:rsidR="00547E7E">
              <w:rPr>
                <w:rFonts w:ascii="Garamond" w:hAnsi="Garamond"/>
                <w:lang w:val="en-AU"/>
              </w:rPr>
              <w:t>,</w:t>
            </w:r>
            <w:r w:rsidRPr="00547E7E">
              <w:rPr>
                <w:rFonts w:ascii="Garamond" w:hAnsi="Garamond"/>
                <w:lang w:val="en-AU"/>
              </w:rPr>
              <w:t xml:space="preserve"> Inge Melchior</w:t>
            </w:r>
            <w:r w:rsidR="00547E7E">
              <w:rPr>
                <w:rFonts w:ascii="Garamond" w:hAnsi="Garamond"/>
                <w:lang w:val="en-AU"/>
              </w:rPr>
              <w:t>,</w:t>
            </w:r>
            <w:r w:rsidRPr="00547E7E">
              <w:rPr>
                <w:rFonts w:ascii="Garamond" w:hAnsi="Garamond"/>
                <w:lang w:val="en-AU"/>
              </w:rPr>
              <w:t xml:space="preserve"> Marja Veenstra</w:t>
            </w:r>
            <w:r w:rsidR="00547E7E">
              <w:rPr>
                <w:rFonts w:ascii="Garamond" w:hAnsi="Garamond"/>
                <w:lang w:val="en-AU"/>
              </w:rPr>
              <w:t>,</w:t>
            </w:r>
            <w:r w:rsidRPr="00547E7E">
              <w:rPr>
                <w:rFonts w:ascii="Garamond" w:hAnsi="Garamond"/>
                <w:lang w:val="en-AU"/>
              </w:rPr>
              <w:t xml:space="preserve"> Esther Stoffers</w:t>
            </w:r>
            <w:r w:rsidR="00547E7E">
              <w:rPr>
                <w:rFonts w:ascii="Garamond" w:hAnsi="Garamond"/>
                <w:lang w:val="en-AU"/>
              </w:rPr>
              <w:t>,</w:t>
            </w:r>
            <w:r w:rsidRPr="00547E7E">
              <w:rPr>
                <w:rFonts w:ascii="Garamond" w:hAnsi="Garamond"/>
                <w:lang w:val="en-AU"/>
              </w:rPr>
              <w:t xml:space="preserve"> Elvira Derks</w:t>
            </w:r>
            <w:r w:rsidR="00547E7E">
              <w:rPr>
                <w:rFonts w:ascii="Garamond" w:hAnsi="Garamond"/>
                <w:lang w:val="en-AU"/>
              </w:rPr>
              <w:t>,</w:t>
            </w:r>
            <w:r w:rsidRPr="00547E7E">
              <w:rPr>
                <w:rFonts w:ascii="Garamond" w:hAnsi="Garamond"/>
                <w:lang w:val="en-AU"/>
              </w:rPr>
              <w:t xml:space="preserve"> Kon</w:t>
            </w:r>
            <w:r w:rsidRPr="00547E7E">
              <w:rPr>
                <w:lang w:val="en-AU"/>
              </w:rPr>
              <w:t>‐</w:t>
            </w:r>
            <w:r w:rsidRPr="00547E7E">
              <w:rPr>
                <w:rFonts w:ascii="Garamond" w:hAnsi="Garamond"/>
                <w:lang w:val="en-AU"/>
              </w:rPr>
              <w:t>Siong Jie</w:t>
            </w:r>
            <w:r w:rsidR="00547E7E">
              <w:rPr>
                <w:rFonts w:ascii="Garamond" w:hAnsi="Garamond"/>
                <w:lang w:val="en-AU"/>
              </w:rPr>
              <w:t>)</w:t>
            </w:r>
          </w:p>
          <w:p w:rsidR="00547E7E" w:rsidRDefault="001F0B2B" w:rsidP="00BA7235">
            <w:pPr>
              <w:pStyle w:val="ListParagraph"/>
              <w:numPr>
                <w:ilvl w:val="0"/>
                <w:numId w:val="15"/>
              </w:numPr>
              <w:rPr>
                <w:rFonts w:ascii="Garamond" w:hAnsi="Garamond"/>
                <w:lang w:val="en-AU"/>
              </w:rPr>
            </w:pPr>
            <w:r w:rsidRPr="00547E7E">
              <w:rPr>
                <w:rFonts w:ascii="Garamond" w:hAnsi="Garamond"/>
                <w:lang w:val="en-AU"/>
              </w:rPr>
              <w:t xml:space="preserve">Evaluation of </w:t>
            </w:r>
            <w:r w:rsidRPr="00547E7E">
              <w:rPr>
                <w:rFonts w:ascii="Garamond" w:hAnsi="Garamond"/>
                <w:b/>
                <w:lang w:val="en-AU"/>
              </w:rPr>
              <w:t>patient engagement in medicine development</w:t>
            </w:r>
            <w:r w:rsidRPr="00547E7E">
              <w:rPr>
                <w:rFonts w:ascii="Garamond" w:hAnsi="Garamond"/>
                <w:lang w:val="en-AU"/>
              </w:rPr>
              <w:t>: A multi</w:t>
            </w:r>
            <w:r w:rsidRPr="00547E7E">
              <w:rPr>
                <w:lang w:val="en-AU"/>
              </w:rPr>
              <w:t>‐</w:t>
            </w:r>
            <w:r w:rsidRPr="00547E7E">
              <w:rPr>
                <w:rFonts w:ascii="Garamond" w:hAnsi="Garamond"/>
                <w:lang w:val="en-AU"/>
              </w:rPr>
              <w:t>stakeholder framework with metrics</w:t>
            </w:r>
            <w:r w:rsidR="00547E7E" w:rsidRPr="00547E7E">
              <w:rPr>
                <w:rFonts w:ascii="Garamond" w:hAnsi="Garamond"/>
                <w:lang w:val="en-AU"/>
              </w:rPr>
              <w:t xml:space="preserve"> (</w:t>
            </w:r>
            <w:r w:rsidRPr="00547E7E">
              <w:rPr>
                <w:rFonts w:ascii="Garamond" w:hAnsi="Garamond"/>
                <w:lang w:val="en-AU"/>
              </w:rPr>
              <w:t>Lidewij Eva Vat</w:t>
            </w:r>
            <w:r w:rsidR="00547E7E">
              <w:rPr>
                <w:rFonts w:ascii="Garamond" w:hAnsi="Garamond"/>
                <w:lang w:val="en-AU"/>
              </w:rPr>
              <w:t xml:space="preserve">, </w:t>
            </w:r>
            <w:r w:rsidRPr="00547E7E">
              <w:rPr>
                <w:rFonts w:ascii="Garamond" w:hAnsi="Garamond"/>
                <w:lang w:val="en-AU"/>
              </w:rPr>
              <w:t>Teresa Finlay, Paul Robinson, Giorgio Barbareschi</w:t>
            </w:r>
            <w:r w:rsidR="00547E7E">
              <w:rPr>
                <w:rFonts w:ascii="Garamond" w:hAnsi="Garamond"/>
                <w:lang w:val="en-AU"/>
              </w:rPr>
              <w:t>, Mathieu Boudes,</w:t>
            </w:r>
            <w:r w:rsidRPr="00547E7E">
              <w:rPr>
                <w:rFonts w:ascii="Garamond" w:hAnsi="Garamond"/>
                <w:lang w:val="en-AU"/>
              </w:rPr>
              <w:t xml:space="preserve"> Ana Maria Diaz Ponce</w:t>
            </w:r>
            <w:r w:rsidR="00547E7E">
              <w:rPr>
                <w:rFonts w:ascii="Garamond" w:hAnsi="Garamond"/>
                <w:lang w:val="en-AU"/>
              </w:rPr>
              <w:t>,</w:t>
            </w:r>
            <w:r w:rsidRPr="00547E7E">
              <w:rPr>
                <w:rFonts w:ascii="Garamond" w:hAnsi="Garamond"/>
                <w:lang w:val="en-AU"/>
              </w:rPr>
              <w:t xml:space="preserve"> Michaela Dinboeck</w:t>
            </w:r>
            <w:r w:rsidR="00547E7E">
              <w:rPr>
                <w:rFonts w:ascii="Garamond" w:hAnsi="Garamond"/>
                <w:lang w:val="en-AU"/>
              </w:rPr>
              <w:t xml:space="preserve">, </w:t>
            </w:r>
            <w:r w:rsidRPr="00547E7E">
              <w:rPr>
                <w:rFonts w:ascii="Garamond" w:hAnsi="Garamond"/>
                <w:lang w:val="en-AU"/>
              </w:rPr>
              <w:t>Lukas Eichmann</w:t>
            </w:r>
            <w:r w:rsidR="00547E7E">
              <w:rPr>
                <w:rFonts w:ascii="Garamond" w:hAnsi="Garamond"/>
                <w:lang w:val="en-AU"/>
              </w:rPr>
              <w:t xml:space="preserve">, </w:t>
            </w:r>
            <w:r w:rsidRPr="00547E7E">
              <w:rPr>
                <w:rFonts w:ascii="Garamond" w:hAnsi="Garamond"/>
                <w:lang w:val="en-AU"/>
              </w:rPr>
              <w:t>Elisa Ferrer</w:t>
            </w:r>
            <w:r w:rsidR="00547E7E">
              <w:rPr>
                <w:rFonts w:ascii="Garamond" w:hAnsi="Garamond"/>
                <w:lang w:val="en-AU"/>
              </w:rPr>
              <w:t xml:space="preserve">, </w:t>
            </w:r>
            <w:r w:rsidRPr="00547E7E">
              <w:rPr>
                <w:rFonts w:ascii="Garamond" w:hAnsi="Garamond"/>
                <w:lang w:val="en-AU"/>
              </w:rPr>
              <w:t>Sevgi E Fruytier</w:t>
            </w:r>
            <w:r w:rsidR="00547E7E">
              <w:rPr>
                <w:rFonts w:ascii="Garamond" w:hAnsi="Garamond"/>
                <w:lang w:val="en-AU"/>
              </w:rPr>
              <w:t xml:space="preserve">, </w:t>
            </w:r>
            <w:r w:rsidRPr="00547E7E">
              <w:rPr>
                <w:rFonts w:ascii="Garamond" w:hAnsi="Garamond"/>
                <w:lang w:val="en-AU"/>
              </w:rPr>
              <w:t>Claudia Hey</w:t>
            </w:r>
            <w:r w:rsidR="00547E7E">
              <w:rPr>
                <w:rFonts w:ascii="Garamond" w:hAnsi="Garamond"/>
                <w:lang w:val="en-AU"/>
              </w:rPr>
              <w:t xml:space="preserve">, </w:t>
            </w:r>
            <w:r w:rsidRPr="00547E7E">
              <w:rPr>
                <w:rFonts w:ascii="Garamond" w:hAnsi="Garamond"/>
                <w:lang w:val="en-AU"/>
              </w:rPr>
              <w:t>Jacqueline E W Broerse</w:t>
            </w:r>
            <w:r w:rsidR="00547E7E">
              <w:rPr>
                <w:rFonts w:ascii="Garamond" w:hAnsi="Garamond"/>
                <w:lang w:val="en-AU"/>
              </w:rPr>
              <w:t>,</w:t>
            </w:r>
            <w:r w:rsidRPr="00547E7E">
              <w:rPr>
                <w:rFonts w:ascii="Garamond" w:hAnsi="Garamond"/>
                <w:lang w:val="en-AU"/>
              </w:rPr>
              <w:t xml:space="preserve"> Tjerk Jan Schuitmaker</w:t>
            </w:r>
            <w:r w:rsidRPr="00547E7E">
              <w:rPr>
                <w:lang w:val="en-AU"/>
              </w:rPr>
              <w:t>‐</w:t>
            </w:r>
            <w:r w:rsidRPr="00547E7E">
              <w:rPr>
                <w:rFonts w:ascii="Garamond" w:hAnsi="Garamond"/>
                <w:lang w:val="en-AU"/>
              </w:rPr>
              <w:t>Warnaar</w:t>
            </w:r>
            <w:r w:rsidR="00547E7E">
              <w:rPr>
                <w:rFonts w:ascii="Garamond" w:hAnsi="Garamond"/>
                <w:lang w:val="en-AU"/>
              </w:rPr>
              <w:t>)</w:t>
            </w:r>
          </w:p>
          <w:p w:rsidR="001F0B2B" w:rsidRPr="00547E7E" w:rsidRDefault="001F0B2B" w:rsidP="00BA7235">
            <w:pPr>
              <w:pStyle w:val="ListParagraph"/>
              <w:numPr>
                <w:ilvl w:val="0"/>
                <w:numId w:val="15"/>
              </w:numPr>
              <w:rPr>
                <w:rFonts w:ascii="Garamond" w:hAnsi="Garamond"/>
                <w:lang w:val="en-AU"/>
              </w:rPr>
            </w:pPr>
            <w:r w:rsidRPr="00547E7E">
              <w:rPr>
                <w:rFonts w:ascii="Garamond" w:hAnsi="Garamond"/>
                <w:lang w:val="en-AU"/>
              </w:rPr>
              <w:t xml:space="preserve">Use of the ADAPTE method to develop a </w:t>
            </w:r>
            <w:r w:rsidRPr="00547E7E">
              <w:rPr>
                <w:rFonts w:ascii="Garamond" w:hAnsi="Garamond"/>
                <w:b/>
                <w:lang w:val="en-AU"/>
              </w:rPr>
              <w:t>clinical guideline for the improvement of psychoses and schizophrenia care</w:t>
            </w:r>
            <w:r w:rsidRPr="00547E7E">
              <w:rPr>
                <w:rFonts w:ascii="Garamond" w:hAnsi="Garamond"/>
                <w:lang w:val="en-AU"/>
              </w:rPr>
              <w:t>: Example of involvement and participation of patients and family caregivers</w:t>
            </w:r>
            <w:r w:rsidR="00547E7E" w:rsidRPr="00547E7E">
              <w:rPr>
                <w:rFonts w:ascii="Garamond" w:hAnsi="Garamond"/>
                <w:lang w:val="en-AU"/>
              </w:rPr>
              <w:t xml:space="preserve"> (</w:t>
            </w:r>
            <w:r w:rsidRPr="00547E7E">
              <w:rPr>
                <w:rFonts w:ascii="Garamond" w:hAnsi="Garamond"/>
                <w:lang w:val="en-AU"/>
              </w:rPr>
              <w:t>María M Hurtado</w:t>
            </w:r>
            <w:r w:rsidR="00547E7E">
              <w:rPr>
                <w:rFonts w:ascii="Garamond" w:hAnsi="Garamond"/>
                <w:lang w:val="en-AU"/>
              </w:rPr>
              <w:t xml:space="preserve">, </w:t>
            </w:r>
            <w:r w:rsidRPr="00547E7E">
              <w:rPr>
                <w:rFonts w:ascii="Garamond" w:hAnsi="Garamond"/>
                <w:lang w:val="en-AU"/>
              </w:rPr>
              <w:t>Casta Quemada</w:t>
            </w:r>
            <w:r w:rsidR="00547E7E">
              <w:rPr>
                <w:rFonts w:ascii="Garamond" w:hAnsi="Garamond"/>
                <w:lang w:val="en-AU"/>
              </w:rPr>
              <w:t>,</w:t>
            </w:r>
            <w:r w:rsidRPr="00547E7E">
              <w:rPr>
                <w:rFonts w:ascii="Garamond" w:hAnsi="Garamond"/>
                <w:lang w:val="en-AU"/>
              </w:rPr>
              <w:t xml:space="preserve"> José M García</w:t>
            </w:r>
            <w:r w:rsidRPr="00547E7E">
              <w:rPr>
                <w:lang w:val="en-AU"/>
              </w:rPr>
              <w:t>‐</w:t>
            </w:r>
            <w:r w:rsidRPr="00547E7E">
              <w:rPr>
                <w:rFonts w:ascii="Garamond" w:hAnsi="Garamond"/>
                <w:lang w:val="en-AU"/>
              </w:rPr>
              <w:t>Herrera</w:t>
            </w:r>
            <w:r w:rsidR="00547E7E">
              <w:rPr>
                <w:rFonts w:ascii="Garamond" w:hAnsi="Garamond"/>
                <w:lang w:val="en-AU"/>
              </w:rPr>
              <w:t>,</w:t>
            </w:r>
            <w:r w:rsidRPr="00547E7E">
              <w:rPr>
                <w:rFonts w:ascii="Garamond" w:hAnsi="Garamond"/>
                <w:lang w:val="en-AU"/>
              </w:rPr>
              <w:t xml:space="preserve"> Jos</w:t>
            </w:r>
            <w:r w:rsidRPr="00547E7E">
              <w:rPr>
                <w:rFonts w:ascii="Garamond" w:hAnsi="Garamond" w:cs="Garamond"/>
                <w:lang w:val="en-AU"/>
              </w:rPr>
              <w:t>é</w:t>
            </w:r>
            <w:r w:rsidRPr="00547E7E">
              <w:rPr>
                <w:rFonts w:ascii="Garamond" w:hAnsi="Garamond"/>
                <w:lang w:val="en-AU"/>
              </w:rPr>
              <w:t xml:space="preserve"> M Morales</w:t>
            </w:r>
            <w:r w:rsidRPr="00547E7E">
              <w:rPr>
                <w:lang w:val="en-AU"/>
              </w:rPr>
              <w:t>‐</w:t>
            </w:r>
            <w:r w:rsidRPr="00547E7E">
              <w:rPr>
                <w:rFonts w:ascii="Garamond" w:hAnsi="Garamond"/>
                <w:lang w:val="en-AU"/>
              </w:rPr>
              <w:t>Asencio</w:t>
            </w:r>
            <w:r w:rsidR="00547E7E">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547E7E">
              <w:rPr>
                <w:rFonts w:ascii="Garamond" w:hAnsi="Garamond"/>
                <w:b/>
                <w:lang w:val="en-AU"/>
              </w:rPr>
              <w:t>Aged care residents’ prioritization of care</w:t>
            </w:r>
            <w:r w:rsidRPr="00547E7E">
              <w:rPr>
                <w:rFonts w:ascii="Garamond" w:hAnsi="Garamond"/>
                <w:lang w:val="en-AU"/>
              </w:rPr>
              <w:t>: A mixed</w:t>
            </w:r>
            <w:r w:rsidRPr="00547E7E">
              <w:rPr>
                <w:lang w:val="en-AU"/>
              </w:rPr>
              <w:t>‐</w:t>
            </w:r>
            <w:r w:rsidRPr="00547E7E">
              <w:rPr>
                <w:rFonts w:ascii="Garamond" w:hAnsi="Garamond"/>
                <w:lang w:val="en-AU"/>
              </w:rPr>
              <w:t>methods study</w:t>
            </w:r>
            <w:r w:rsidR="00547E7E" w:rsidRPr="00547E7E">
              <w:rPr>
                <w:rFonts w:ascii="Garamond" w:hAnsi="Garamond"/>
                <w:lang w:val="en-AU"/>
              </w:rPr>
              <w:t xml:space="preserve"> (</w:t>
            </w:r>
            <w:r w:rsidRPr="00547E7E">
              <w:rPr>
                <w:rFonts w:ascii="Garamond" w:hAnsi="Garamond"/>
                <w:lang w:val="en-AU"/>
              </w:rPr>
              <w:t>Kristiana Ludlow</w:t>
            </w:r>
            <w:r w:rsidR="00547E7E">
              <w:rPr>
                <w:rFonts w:ascii="Garamond" w:hAnsi="Garamond"/>
                <w:lang w:val="en-AU"/>
              </w:rPr>
              <w:t>,</w:t>
            </w:r>
            <w:r w:rsidRPr="00547E7E">
              <w:rPr>
                <w:rFonts w:ascii="Garamond" w:hAnsi="Garamond"/>
                <w:lang w:val="en-AU"/>
              </w:rPr>
              <w:t xml:space="preserve"> Kate Churruca</w:t>
            </w:r>
            <w:r w:rsidR="00547E7E">
              <w:rPr>
                <w:rFonts w:ascii="Garamond" w:hAnsi="Garamond"/>
                <w:lang w:val="en-AU"/>
              </w:rPr>
              <w:t>,</w:t>
            </w:r>
            <w:r w:rsidRPr="00547E7E">
              <w:rPr>
                <w:rFonts w:ascii="Garamond" w:hAnsi="Garamond"/>
                <w:lang w:val="en-AU"/>
              </w:rPr>
              <w:t xml:space="preserve"> Virginia Mumford</w:t>
            </w:r>
            <w:r w:rsidR="00547E7E">
              <w:rPr>
                <w:rFonts w:ascii="Garamond" w:hAnsi="Garamond"/>
                <w:lang w:val="en-AU"/>
              </w:rPr>
              <w:t xml:space="preserve">, </w:t>
            </w:r>
            <w:r w:rsidRPr="00547E7E">
              <w:rPr>
                <w:rFonts w:ascii="Garamond" w:hAnsi="Garamond"/>
                <w:lang w:val="en-AU"/>
              </w:rPr>
              <w:t>L A Ellis</w:t>
            </w:r>
            <w:r w:rsidR="00547E7E">
              <w:rPr>
                <w:rFonts w:ascii="Garamond" w:hAnsi="Garamond"/>
                <w:lang w:val="en-AU"/>
              </w:rPr>
              <w:t>,</w:t>
            </w:r>
            <w:r w:rsidRPr="00547E7E">
              <w:rPr>
                <w:rFonts w:ascii="Garamond" w:hAnsi="Garamond"/>
                <w:lang w:val="en-AU"/>
              </w:rPr>
              <w:t xml:space="preserve"> J Braithwaite</w:t>
            </w:r>
            <w:r w:rsidR="00547E7E">
              <w:rPr>
                <w:rFonts w:ascii="Garamond" w:hAnsi="Garamond"/>
                <w:lang w:val="en-AU"/>
              </w:rPr>
              <w:t>)</w:t>
            </w:r>
          </w:p>
          <w:p w:rsidR="00547E7E" w:rsidRDefault="001F0B2B" w:rsidP="00BA7235">
            <w:pPr>
              <w:pStyle w:val="ListParagraph"/>
              <w:numPr>
                <w:ilvl w:val="0"/>
                <w:numId w:val="15"/>
              </w:numPr>
              <w:rPr>
                <w:rFonts w:ascii="Garamond" w:hAnsi="Garamond"/>
                <w:lang w:val="en-AU"/>
              </w:rPr>
            </w:pPr>
            <w:r w:rsidRPr="00547E7E">
              <w:rPr>
                <w:rFonts w:ascii="Garamond" w:hAnsi="Garamond"/>
                <w:lang w:val="en-AU"/>
              </w:rPr>
              <w:t xml:space="preserve">A scoping Review of tools used to assess </w:t>
            </w:r>
            <w:r w:rsidRPr="00547E7E">
              <w:rPr>
                <w:rFonts w:ascii="Garamond" w:hAnsi="Garamond"/>
                <w:b/>
                <w:lang w:val="en-AU"/>
              </w:rPr>
              <w:t>patient Complexity in rheumatic disease</w:t>
            </w:r>
            <w:r w:rsidR="00547E7E" w:rsidRPr="00547E7E">
              <w:rPr>
                <w:rFonts w:ascii="Garamond" w:hAnsi="Garamond"/>
                <w:lang w:val="en-AU"/>
              </w:rPr>
              <w:t xml:space="preserve"> (</w:t>
            </w:r>
            <w:r w:rsidRPr="00547E7E">
              <w:rPr>
                <w:rFonts w:ascii="Garamond" w:hAnsi="Garamond"/>
                <w:lang w:val="en-AU"/>
              </w:rPr>
              <w:t>Kara Hawker</w:t>
            </w:r>
            <w:r w:rsidR="00547E7E">
              <w:rPr>
                <w:rFonts w:ascii="Garamond" w:hAnsi="Garamond"/>
                <w:lang w:val="en-AU"/>
              </w:rPr>
              <w:t xml:space="preserve">, </w:t>
            </w:r>
            <w:r w:rsidRPr="00547E7E">
              <w:rPr>
                <w:rFonts w:ascii="Garamond" w:hAnsi="Garamond"/>
                <w:lang w:val="en-AU"/>
              </w:rPr>
              <w:t>Cheryl Barnabe, Claire E</w:t>
            </w:r>
            <w:r w:rsidR="00547E7E">
              <w:rPr>
                <w:rFonts w:ascii="Garamond" w:hAnsi="Garamond"/>
                <w:lang w:val="en-AU"/>
              </w:rPr>
              <w:t xml:space="preserve"> </w:t>
            </w:r>
            <w:r w:rsidRPr="00547E7E">
              <w:rPr>
                <w:rFonts w:ascii="Garamond" w:hAnsi="Garamond"/>
                <w:lang w:val="en-AU"/>
              </w:rPr>
              <w:t>H</w:t>
            </w:r>
            <w:r w:rsidR="00547E7E">
              <w:rPr>
                <w:rFonts w:ascii="Garamond" w:hAnsi="Garamond"/>
                <w:lang w:val="en-AU"/>
              </w:rPr>
              <w:t xml:space="preserve"> </w:t>
            </w:r>
            <w:r w:rsidRPr="00547E7E">
              <w:rPr>
                <w:rFonts w:ascii="Garamond" w:hAnsi="Garamond"/>
                <w:lang w:val="en-AU"/>
              </w:rPr>
              <w:t>Barber</w:t>
            </w:r>
            <w:r w:rsidR="00547E7E">
              <w:rPr>
                <w:rFonts w:ascii="Garamond" w:hAnsi="Garamond"/>
                <w:lang w:val="en-AU"/>
              </w:rPr>
              <w:t>)</w:t>
            </w:r>
          </w:p>
          <w:p w:rsidR="001F0B2B" w:rsidRPr="00547E7E" w:rsidRDefault="001F0B2B" w:rsidP="00BA7235">
            <w:pPr>
              <w:pStyle w:val="ListParagraph"/>
              <w:numPr>
                <w:ilvl w:val="0"/>
                <w:numId w:val="15"/>
              </w:numPr>
              <w:rPr>
                <w:rFonts w:ascii="Garamond" w:hAnsi="Garamond"/>
                <w:lang w:val="en-AU"/>
              </w:rPr>
            </w:pPr>
            <w:r w:rsidRPr="00547E7E">
              <w:rPr>
                <w:rFonts w:ascii="Garamond" w:hAnsi="Garamond"/>
                <w:lang w:val="en-AU"/>
              </w:rPr>
              <w:t>Perceptions of aquatic physiotherapy and health</w:t>
            </w:r>
            <w:r w:rsidRPr="00547E7E">
              <w:rPr>
                <w:lang w:val="en-AU"/>
              </w:rPr>
              <w:t>‐</w:t>
            </w:r>
            <w:r w:rsidRPr="00547E7E">
              <w:rPr>
                <w:rFonts w:ascii="Garamond" w:hAnsi="Garamond"/>
                <w:lang w:val="en-AU"/>
              </w:rPr>
              <w:t>related quality of life among people with</w:t>
            </w:r>
            <w:r w:rsidRPr="00547E7E">
              <w:rPr>
                <w:rFonts w:ascii="Garamond" w:hAnsi="Garamond"/>
                <w:b/>
                <w:lang w:val="en-AU"/>
              </w:rPr>
              <w:t xml:space="preserve"> Parkinson</w:t>
            </w:r>
            <w:r w:rsidRPr="00547E7E">
              <w:rPr>
                <w:rFonts w:ascii="Garamond" w:hAnsi="Garamond" w:cs="Garamond"/>
                <w:b/>
                <w:lang w:val="en-AU"/>
              </w:rPr>
              <w:t>’</w:t>
            </w:r>
            <w:r w:rsidRPr="00547E7E">
              <w:rPr>
                <w:rFonts w:ascii="Garamond" w:hAnsi="Garamond"/>
                <w:b/>
                <w:lang w:val="en-AU"/>
              </w:rPr>
              <w:t>s disease</w:t>
            </w:r>
            <w:r w:rsidR="00547E7E" w:rsidRPr="00547E7E">
              <w:rPr>
                <w:rFonts w:ascii="Garamond" w:hAnsi="Garamond"/>
                <w:lang w:val="en-AU"/>
              </w:rPr>
              <w:t xml:space="preserve"> (</w:t>
            </w:r>
            <w:r w:rsidRPr="00547E7E">
              <w:rPr>
                <w:rFonts w:ascii="Garamond" w:hAnsi="Garamond"/>
                <w:lang w:val="en-AU"/>
              </w:rPr>
              <w:t>Aan Fleur Terrens</w:t>
            </w:r>
            <w:r w:rsidR="00547E7E">
              <w:rPr>
                <w:rFonts w:ascii="Garamond" w:hAnsi="Garamond"/>
                <w:lang w:val="en-AU"/>
              </w:rPr>
              <w:t>,</w:t>
            </w:r>
            <w:r w:rsidRPr="00547E7E">
              <w:rPr>
                <w:rFonts w:ascii="Garamond" w:hAnsi="Garamond"/>
                <w:lang w:val="en-AU"/>
              </w:rPr>
              <w:t xml:space="preserve"> Sze</w:t>
            </w:r>
            <w:r w:rsidRPr="00547E7E">
              <w:rPr>
                <w:lang w:val="en-AU"/>
              </w:rPr>
              <w:t>‐</w:t>
            </w:r>
            <w:r w:rsidRPr="00547E7E">
              <w:rPr>
                <w:rFonts w:ascii="Garamond" w:hAnsi="Garamond"/>
                <w:lang w:val="en-AU"/>
              </w:rPr>
              <w:t>Ee Soh</w:t>
            </w:r>
            <w:r w:rsidR="00547E7E">
              <w:rPr>
                <w:rFonts w:ascii="Garamond" w:hAnsi="Garamond"/>
                <w:lang w:val="en-AU"/>
              </w:rPr>
              <w:t>,</w:t>
            </w:r>
            <w:r w:rsidRPr="00547E7E">
              <w:rPr>
                <w:rFonts w:ascii="Garamond" w:hAnsi="Garamond"/>
                <w:lang w:val="en-AU"/>
              </w:rPr>
              <w:t xml:space="preserve"> P Morgan</w:t>
            </w:r>
            <w:r w:rsidR="00547E7E">
              <w:rPr>
                <w:rFonts w:ascii="Garamond" w:hAnsi="Garamond"/>
                <w:lang w:val="en-AU"/>
              </w:rPr>
              <w:t>)</w:t>
            </w:r>
          </w:p>
          <w:p w:rsidR="00547E7E" w:rsidRDefault="001F0B2B" w:rsidP="00BA7235">
            <w:pPr>
              <w:pStyle w:val="ListParagraph"/>
              <w:numPr>
                <w:ilvl w:val="0"/>
                <w:numId w:val="15"/>
              </w:numPr>
              <w:rPr>
                <w:rFonts w:ascii="Garamond" w:hAnsi="Garamond"/>
                <w:lang w:val="en-AU"/>
              </w:rPr>
            </w:pPr>
            <w:r w:rsidRPr="00547E7E">
              <w:rPr>
                <w:rFonts w:ascii="Garamond" w:hAnsi="Garamond"/>
                <w:lang w:val="en-AU"/>
              </w:rPr>
              <w:t xml:space="preserve">Evaluating the effectiveness of the </w:t>
            </w:r>
            <w:r w:rsidRPr="00547E7E">
              <w:rPr>
                <w:rFonts w:ascii="Garamond" w:hAnsi="Garamond"/>
                <w:b/>
                <w:lang w:val="en-AU"/>
              </w:rPr>
              <w:t>Family Connections program for caregivers of youth with mental health</w:t>
            </w:r>
            <w:r w:rsidRPr="00547E7E">
              <w:rPr>
                <w:rFonts w:ascii="Garamond" w:hAnsi="Garamond"/>
                <w:lang w:val="en-AU"/>
              </w:rPr>
              <w:t xml:space="preserve"> challenges, part I: A quantitative analysis</w:t>
            </w:r>
            <w:r w:rsidR="00547E7E" w:rsidRPr="00547E7E">
              <w:rPr>
                <w:rFonts w:ascii="Garamond" w:hAnsi="Garamond"/>
                <w:lang w:val="en-AU"/>
              </w:rPr>
              <w:t xml:space="preserve"> (</w:t>
            </w:r>
            <w:r w:rsidRPr="00547E7E">
              <w:rPr>
                <w:rFonts w:ascii="Garamond" w:hAnsi="Garamond"/>
                <w:lang w:val="en-AU"/>
              </w:rPr>
              <w:t>Tali Z Boritz</w:t>
            </w:r>
            <w:r w:rsidR="00547E7E">
              <w:rPr>
                <w:rFonts w:ascii="Garamond" w:hAnsi="Garamond"/>
                <w:lang w:val="en-AU"/>
              </w:rPr>
              <w:t>,</w:t>
            </w:r>
            <w:r w:rsidRPr="00547E7E">
              <w:rPr>
                <w:rFonts w:ascii="Garamond" w:hAnsi="Garamond"/>
                <w:lang w:val="en-AU"/>
              </w:rPr>
              <w:t xml:space="preserve"> N Y</w:t>
            </w:r>
            <w:r w:rsidR="00547E7E">
              <w:rPr>
                <w:rFonts w:ascii="Garamond" w:hAnsi="Garamond"/>
                <w:lang w:val="en-AU"/>
              </w:rPr>
              <w:t xml:space="preserve"> Sheikhan, </w:t>
            </w:r>
            <w:r w:rsidRPr="00547E7E">
              <w:rPr>
                <w:rFonts w:ascii="Garamond" w:hAnsi="Garamond"/>
                <w:lang w:val="en-AU"/>
              </w:rPr>
              <w:t>L D Hawke</w:t>
            </w:r>
            <w:r w:rsidR="00547E7E">
              <w:rPr>
                <w:rFonts w:ascii="Garamond" w:hAnsi="Garamond"/>
                <w:lang w:val="en-AU"/>
              </w:rPr>
              <w:t>,</w:t>
            </w:r>
            <w:r w:rsidRPr="00547E7E">
              <w:rPr>
                <w:rFonts w:ascii="Garamond" w:hAnsi="Garamond"/>
                <w:lang w:val="en-AU"/>
              </w:rPr>
              <w:t xml:space="preserve"> S F McMain</w:t>
            </w:r>
            <w:r w:rsidR="00547E7E">
              <w:rPr>
                <w:rFonts w:ascii="Garamond" w:hAnsi="Garamond"/>
                <w:lang w:val="en-AU"/>
              </w:rPr>
              <w:t xml:space="preserve">, </w:t>
            </w:r>
            <w:r w:rsidRPr="00547E7E">
              <w:rPr>
                <w:rFonts w:ascii="Garamond" w:hAnsi="Garamond"/>
                <w:lang w:val="en-AU"/>
              </w:rPr>
              <w:t>J Henderson</w:t>
            </w:r>
            <w:r w:rsidR="00547E7E">
              <w:rPr>
                <w:rFonts w:ascii="Garamond" w:hAnsi="Garamond"/>
                <w:lang w:val="en-AU"/>
              </w:rPr>
              <w:t>)</w:t>
            </w:r>
          </w:p>
          <w:p w:rsidR="001F0B2B" w:rsidRDefault="001F0B2B" w:rsidP="00BA7235">
            <w:pPr>
              <w:pStyle w:val="ListParagraph"/>
              <w:numPr>
                <w:ilvl w:val="0"/>
                <w:numId w:val="15"/>
              </w:numPr>
              <w:rPr>
                <w:rFonts w:ascii="Garamond" w:hAnsi="Garamond"/>
                <w:lang w:val="en-AU"/>
              </w:rPr>
            </w:pPr>
            <w:r w:rsidRPr="00BA7235">
              <w:rPr>
                <w:rFonts w:ascii="Garamond" w:hAnsi="Garamond"/>
                <w:lang w:val="en-AU"/>
              </w:rPr>
              <w:t>Understanding multi</w:t>
            </w:r>
            <w:r w:rsidRPr="00BA7235">
              <w:rPr>
                <w:lang w:val="en-AU"/>
              </w:rPr>
              <w:t>‐</w:t>
            </w:r>
            <w:r w:rsidRPr="00BA7235">
              <w:rPr>
                <w:rFonts w:ascii="Garamond" w:hAnsi="Garamond"/>
                <w:lang w:val="en-AU"/>
              </w:rPr>
              <w:t xml:space="preserve">stakeholder needs, preferences and expectations to define effective practices and processes of </w:t>
            </w:r>
            <w:r w:rsidRPr="00BA7235">
              <w:rPr>
                <w:rFonts w:ascii="Garamond" w:hAnsi="Garamond"/>
                <w:b/>
                <w:lang w:val="en-AU"/>
              </w:rPr>
              <w:t>patient engagement in medicine development</w:t>
            </w:r>
            <w:r w:rsidRPr="00BA7235">
              <w:rPr>
                <w:rFonts w:ascii="Garamond" w:hAnsi="Garamond"/>
                <w:lang w:val="en-AU"/>
              </w:rPr>
              <w:t>: A mixed</w:t>
            </w:r>
            <w:r w:rsidRPr="00BA7235">
              <w:rPr>
                <w:lang w:val="en-AU"/>
              </w:rPr>
              <w:t>‐</w:t>
            </w:r>
            <w:r w:rsidRPr="00BA7235">
              <w:rPr>
                <w:rFonts w:ascii="Garamond" w:hAnsi="Garamond"/>
                <w:lang w:val="en-AU"/>
              </w:rPr>
              <w:t>methods study</w:t>
            </w:r>
            <w:r w:rsidR="00BA7235" w:rsidRPr="00BA7235">
              <w:rPr>
                <w:rFonts w:ascii="Garamond" w:hAnsi="Garamond"/>
                <w:lang w:val="en-AU"/>
              </w:rPr>
              <w:t xml:space="preserve"> (</w:t>
            </w:r>
            <w:r w:rsidRPr="00BA7235">
              <w:rPr>
                <w:rFonts w:ascii="Garamond" w:hAnsi="Garamond"/>
                <w:lang w:val="en-AU"/>
              </w:rPr>
              <w:t>Stuart D Faulkner</w:t>
            </w:r>
            <w:r w:rsidR="00BA7235">
              <w:rPr>
                <w:rFonts w:ascii="Garamond" w:hAnsi="Garamond"/>
                <w:lang w:val="en-AU"/>
              </w:rPr>
              <w:t>,</w:t>
            </w:r>
            <w:r w:rsidRPr="00BA7235">
              <w:rPr>
                <w:rFonts w:ascii="Garamond" w:hAnsi="Garamond"/>
                <w:lang w:val="en-AU"/>
              </w:rPr>
              <w:t xml:space="preserve"> Suzanne Sayuri Ii</w:t>
            </w:r>
            <w:r w:rsidR="00BA7235">
              <w:rPr>
                <w:rFonts w:ascii="Garamond" w:hAnsi="Garamond"/>
                <w:lang w:val="en-AU"/>
              </w:rPr>
              <w:t>,</w:t>
            </w:r>
            <w:r w:rsidRPr="00BA7235">
              <w:rPr>
                <w:rFonts w:ascii="Garamond" w:hAnsi="Garamond"/>
                <w:lang w:val="en-AU"/>
              </w:rPr>
              <w:t xml:space="preserve"> Chi Pakarinen</w:t>
            </w:r>
            <w:r w:rsidR="00BA7235">
              <w:rPr>
                <w:rFonts w:ascii="Garamond" w:hAnsi="Garamond"/>
                <w:lang w:val="en-AU"/>
              </w:rPr>
              <w:t>,</w:t>
            </w:r>
            <w:r w:rsidRPr="00BA7235">
              <w:rPr>
                <w:rFonts w:ascii="Garamond" w:hAnsi="Garamond"/>
                <w:lang w:val="en-AU"/>
              </w:rPr>
              <w:t xml:space="preserve"> Fabian Somers</w:t>
            </w:r>
            <w:r w:rsidR="00BA7235">
              <w:rPr>
                <w:rFonts w:ascii="Garamond" w:hAnsi="Garamond"/>
                <w:lang w:val="en-AU"/>
              </w:rPr>
              <w:t>,</w:t>
            </w:r>
            <w:r w:rsidRPr="00BA7235">
              <w:rPr>
                <w:rFonts w:ascii="Garamond" w:hAnsi="Garamond"/>
                <w:lang w:val="en-AU"/>
              </w:rPr>
              <w:t xml:space="preserve"> Maria Jose Vicente Edo</w:t>
            </w:r>
            <w:r w:rsidR="00BA7235">
              <w:rPr>
                <w:rFonts w:ascii="Garamond" w:hAnsi="Garamond"/>
                <w:lang w:val="en-AU"/>
              </w:rPr>
              <w:t>,</w:t>
            </w:r>
            <w:r w:rsidRPr="00BA7235">
              <w:rPr>
                <w:rFonts w:ascii="Garamond" w:hAnsi="Garamond"/>
                <w:lang w:val="en-AU"/>
              </w:rPr>
              <w:t xml:space="preserve"> Lucia Prieto Remon</w:t>
            </w:r>
            <w:r w:rsidR="00BA7235">
              <w:rPr>
                <w:rFonts w:ascii="Garamond" w:hAnsi="Garamond"/>
                <w:lang w:val="en-AU"/>
              </w:rPr>
              <w:t>,</w:t>
            </w:r>
            <w:r w:rsidRPr="00BA7235">
              <w:rPr>
                <w:rFonts w:ascii="Garamond" w:hAnsi="Garamond"/>
                <w:lang w:val="en-AU"/>
              </w:rPr>
              <w:t xml:space="preserve"> Ana Diaz Ponce</w:t>
            </w:r>
            <w:r w:rsidR="00BA7235">
              <w:rPr>
                <w:rFonts w:ascii="Garamond" w:hAnsi="Garamond"/>
                <w:lang w:val="en-AU"/>
              </w:rPr>
              <w:t>,</w:t>
            </w:r>
            <w:r w:rsidRPr="00BA7235">
              <w:rPr>
                <w:rFonts w:ascii="Garamond" w:hAnsi="Garamond"/>
                <w:lang w:val="en-AU"/>
              </w:rPr>
              <w:t xml:space="preserve"> Dianne Gove</w:t>
            </w:r>
            <w:r w:rsidR="00BA7235">
              <w:rPr>
                <w:rFonts w:ascii="Garamond" w:hAnsi="Garamond"/>
                <w:lang w:val="en-AU"/>
              </w:rPr>
              <w:t>,</w:t>
            </w:r>
            <w:r w:rsidRPr="00BA7235">
              <w:rPr>
                <w:rFonts w:ascii="Garamond" w:hAnsi="Garamond"/>
                <w:lang w:val="en-AU"/>
              </w:rPr>
              <w:t xml:space="preserve"> Elisa Ferrer</w:t>
            </w:r>
            <w:r w:rsidR="00BA7235">
              <w:rPr>
                <w:rFonts w:ascii="Garamond" w:hAnsi="Garamond"/>
                <w:lang w:val="en-AU"/>
              </w:rPr>
              <w:t>,</w:t>
            </w:r>
            <w:r w:rsidRPr="00BA7235">
              <w:rPr>
                <w:rFonts w:ascii="Garamond" w:hAnsi="Garamond"/>
                <w:lang w:val="en-AU"/>
              </w:rPr>
              <w:t xml:space="preserve"> Begonya Nafria</w:t>
            </w:r>
            <w:r w:rsidR="00BA7235">
              <w:rPr>
                <w:rFonts w:ascii="Garamond" w:hAnsi="Garamond"/>
                <w:lang w:val="en-AU"/>
              </w:rPr>
              <w:t>,</w:t>
            </w:r>
            <w:r w:rsidRPr="00BA7235">
              <w:rPr>
                <w:rFonts w:ascii="Garamond" w:hAnsi="Garamond"/>
                <w:lang w:val="en-AU"/>
              </w:rPr>
              <w:t xml:space="preserve"> Neil Bertelsen</w:t>
            </w:r>
            <w:r w:rsidR="00BA7235">
              <w:rPr>
                <w:rFonts w:ascii="Garamond" w:hAnsi="Garamond"/>
                <w:lang w:val="en-AU"/>
              </w:rPr>
              <w:t>,</w:t>
            </w:r>
            <w:r w:rsidRPr="00BA7235">
              <w:rPr>
                <w:rFonts w:ascii="Garamond" w:hAnsi="Garamond"/>
                <w:lang w:val="en-AU"/>
              </w:rPr>
              <w:t xml:space="preserve"> Mathieu Boudes</w:t>
            </w:r>
            <w:r w:rsidR="00BA7235">
              <w:rPr>
                <w:rFonts w:ascii="Garamond" w:hAnsi="Garamond"/>
                <w:lang w:val="en-AU"/>
              </w:rPr>
              <w:t>,</w:t>
            </w:r>
            <w:r w:rsidRPr="00BA7235">
              <w:rPr>
                <w:rFonts w:ascii="Garamond" w:hAnsi="Garamond"/>
                <w:lang w:val="en-AU"/>
              </w:rPr>
              <w:t xml:space="preserve"> Nicholas Brooke</w:t>
            </w:r>
            <w:r w:rsidR="00BA7235">
              <w:rPr>
                <w:rFonts w:ascii="Garamond" w:hAnsi="Garamond"/>
                <w:lang w:val="en-AU"/>
              </w:rPr>
              <w:t>,</w:t>
            </w:r>
            <w:r w:rsidRPr="00BA7235">
              <w:rPr>
                <w:rFonts w:ascii="Garamond" w:hAnsi="Garamond"/>
                <w:lang w:val="en-AU"/>
              </w:rPr>
              <w:t xml:space="preserve"> Alexandra Moutet</w:t>
            </w:r>
            <w:r w:rsidR="00BA7235">
              <w:rPr>
                <w:rFonts w:ascii="Garamond" w:hAnsi="Garamond"/>
                <w:lang w:val="en-AU"/>
              </w:rPr>
              <w:t>,</w:t>
            </w:r>
            <w:r w:rsidRPr="00BA7235">
              <w:rPr>
                <w:rFonts w:ascii="Garamond" w:hAnsi="Garamond"/>
                <w:lang w:val="en-AU"/>
              </w:rPr>
              <w:t xml:space="preserve"> Nick Fahy</w:t>
            </w:r>
            <w:r w:rsidR="00BA7235">
              <w:rPr>
                <w:rFonts w:ascii="Garamond" w:hAnsi="Garamond"/>
                <w:lang w:val="en-AU"/>
              </w:rPr>
              <w:t>)</w:t>
            </w:r>
          </w:p>
          <w:p w:rsidR="001F0B2B" w:rsidRPr="00BA7235" w:rsidRDefault="001F0B2B" w:rsidP="00BA7235">
            <w:pPr>
              <w:pStyle w:val="ListParagraph"/>
              <w:numPr>
                <w:ilvl w:val="0"/>
                <w:numId w:val="15"/>
              </w:numPr>
              <w:rPr>
                <w:rFonts w:ascii="Garamond" w:hAnsi="Garamond"/>
                <w:lang w:val="en-AU"/>
              </w:rPr>
            </w:pPr>
            <w:r w:rsidRPr="00BA7235">
              <w:rPr>
                <w:rFonts w:ascii="Garamond" w:hAnsi="Garamond"/>
                <w:lang w:val="en-AU"/>
              </w:rPr>
              <w:t xml:space="preserve">How </w:t>
            </w:r>
            <w:r w:rsidRPr="00BA7235">
              <w:rPr>
                <w:rFonts w:ascii="Garamond" w:hAnsi="Garamond"/>
                <w:b/>
                <w:lang w:val="en-AU"/>
              </w:rPr>
              <w:t>different health literacy dimensions influences health and well</w:t>
            </w:r>
            <w:r w:rsidRPr="00BA7235">
              <w:rPr>
                <w:b/>
                <w:lang w:val="en-AU"/>
              </w:rPr>
              <w:t>‐</w:t>
            </w:r>
            <w:r w:rsidRPr="00BA7235">
              <w:rPr>
                <w:rFonts w:ascii="Garamond" w:hAnsi="Garamond"/>
                <w:b/>
                <w:lang w:val="en-AU"/>
              </w:rPr>
              <w:t xml:space="preserve">being </w:t>
            </w:r>
            <w:r w:rsidRPr="00BA7235">
              <w:rPr>
                <w:rFonts w:ascii="Garamond" w:hAnsi="Garamond"/>
                <w:lang w:val="en-AU"/>
              </w:rPr>
              <w:t>among men and women: The mediating role of health behaviours</w:t>
            </w:r>
            <w:r w:rsidR="00BA7235" w:rsidRPr="00BA7235">
              <w:rPr>
                <w:rFonts w:ascii="Garamond" w:hAnsi="Garamond"/>
                <w:lang w:val="en-AU"/>
              </w:rPr>
              <w:t xml:space="preserve"> (</w:t>
            </w:r>
            <w:r w:rsidRPr="00BA7235">
              <w:rPr>
                <w:rFonts w:ascii="Garamond" w:hAnsi="Garamond"/>
                <w:lang w:val="en-AU"/>
              </w:rPr>
              <w:t>Fan Zhang</w:t>
            </w:r>
            <w:r w:rsidR="00BA7235">
              <w:rPr>
                <w:rFonts w:ascii="Garamond" w:hAnsi="Garamond"/>
                <w:lang w:val="en-AU"/>
              </w:rPr>
              <w:t xml:space="preserve">, </w:t>
            </w:r>
            <w:r w:rsidRPr="00BA7235">
              <w:rPr>
                <w:rFonts w:ascii="Garamond" w:hAnsi="Garamond"/>
                <w:lang w:val="en-AU"/>
              </w:rPr>
              <w:t>Peggy P L Or</w:t>
            </w:r>
            <w:r w:rsidR="00BA7235">
              <w:rPr>
                <w:rFonts w:ascii="Garamond" w:hAnsi="Garamond"/>
                <w:lang w:val="en-AU"/>
              </w:rPr>
              <w:t>,</w:t>
            </w:r>
            <w:r w:rsidRPr="00BA7235">
              <w:rPr>
                <w:rFonts w:ascii="Garamond" w:hAnsi="Garamond"/>
                <w:lang w:val="en-AU"/>
              </w:rPr>
              <w:t xml:space="preserve"> Joanne W Y Chung</w:t>
            </w:r>
            <w:r w:rsidR="00BA7235">
              <w:rPr>
                <w:rFonts w:ascii="Garamond" w:hAnsi="Garamond"/>
                <w:lang w:val="en-AU"/>
              </w:rPr>
              <w:t>)</w:t>
            </w:r>
          </w:p>
          <w:p w:rsidR="001F0B2B" w:rsidRPr="00BA7235" w:rsidRDefault="001F0B2B" w:rsidP="00BA7235">
            <w:pPr>
              <w:pStyle w:val="ListParagraph"/>
              <w:numPr>
                <w:ilvl w:val="0"/>
                <w:numId w:val="15"/>
              </w:numPr>
              <w:rPr>
                <w:rFonts w:ascii="Garamond" w:hAnsi="Garamond"/>
                <w:lang w:val="en-AU"/>
              </w:rPr>
            </w:pPr>
            <w:r w:rsidRPr="00BA7235">
              <w:rPr>
                <w:rFonts w:ascii="Garamond" w:hAnsi="Garamond"/>
                <w:lang w:val="en-AU"/>
              </w:rPr>
              <w:t xml:space="preserve">Knowledge sharing to support </w:t>
            </w:r>
            <w:r w:rsidRPr="00BA7235">
              <w:rPr>
                <w:rFonts w:ascii="Garamond" w:hAnsi="Garamond"/>
                <w:b/>
                <w:lang w:val="en-AU"/>
              </w:rPr>
              <w:t>long</w:t>
            </w:r>
            <w:r w:rsidRPr="00BA7235">
              <w:rPr>
                <w:b/>
                <w:lang w:val="en-AU"/>
              </w:rPr>
              <w:t>‐</w:t>
            </w:r>
            <w:r w:rsidRPr="00BA7235">
              <w:rPr>
                <w:rFonts w:ascii="Garamond" w:hAnsi="Garamond"/>
                <w:b/>
                <w:lang w:val="en-AU"/>
              </w:rPr>
              <w:t>term condition self</w:t>
            </w:r>
            <w:r w:rsidRPr="00BA7235">
              <w:rPr>
                <w:b/>
                <w:lang w:val="en-AU"/>
              </w:rPr>
              <w:t>‐</w:t>
            </w:r>
            <w:r w:rsidRPr="00BA7235">
              <w:rPr>
                <w:rFonts w:ascii="Garamond" w:hAnsi="Garamond"/>
                <w:b/>
                <w:lang w:val="en-AU"/>
              </w:rPr>
              <w:t>management</w:t>
            </w:r>
            <w:r w:rsidRPr="00BA7235">
              <w:rPr>
                <w:rFonts w:ascii="Garamond" w:hAnsi="Garamond" w:cs="Garamond"/>
                <w:lang w:val="en-AU"/>
              </w:rPr>
              <w:t>—</w:t>
            </w:r>
            <w:r w:rsidRPr="00BA7235">
              <w:rPr>
                <w:rFonts w:ascii="Garamond" w:hAnsi="Garamond"/>
                <w:lang w:val="en-AU"/>
              </w:rPr>
              <w:t>Patient and health</w:t>
            </w:r>
            <w:r w:rsidRPr="00BA7235">
              <w:rPr>
                <w:lang w:val="en-AU"/>
              </w:rPr>
              <w:t>‐</w:t>
            </w:r>
            <w:r w:rsidRPr="00BA7235">
              <w:rPr>
                <w:rFonts w:ascii="Garamond" w:hAnsi="Garamond"/>
                <w:lang w:val="en-AU"/>
              </w:rPr>
              <w:t>care professional perspectives</w:t>
            </w:r>
            <w:r w:rsidR="00BA7235" w:rsidRPr="00BA7235">
              <w:rPr>
                <w:rFonts w:ascii="Garamond" w:hAnsi="Garamond"/>
                <w:lang w:val="en-AU"/>
              </w:rPr>
              <w:t xml:space="preserve"> (</w:t>
            </w:r>
            <w:r w:rsidRPr="00BA7235">
              <w:rPr>
                <w:rFonts w:ascii="Garamond" w:hAnsi="Garamond"/>
                <w:lang w:val="en-AU"/>
              </w:rPr>
              <w:t>Sarah Brand</w:t>
            </w:r>
            <w:r w:rsidR="00BA7235">
              <w:rPr>
                <w:rFonts w:ascii="Garamond" w:hAnsi="Garamond"/>
                <w:lang w:val="en-AU"/>
              </w:rPr>
              <w:t>,</w:t>
            </w:r>
            <w:r w:rsidRPr="00BA7235">
              <w:rPr>
                <w:rFonts w:ascii="Garamond" w:hAnsi="Garamond"/>
                <w:lang w:val="en-AU"/>
              </w:rPr>
              <w:t xml:space="preserve"> S Timmons</w:t>
            </w:r>
            <w:r w:rsidR="00BA7235">
              <w:rPr>
                <w:rFonts w:ascii="Garamond" w:hAnsi="Garamond"/>
                <w:lang w:val="en-AU"/>
              </w:rPr>
              <w:t>)</w:t>
            </w:r>
          </w:p>
          <w:p w:rsidR="001F0B2B" w:rsidRPr="00BA7235" w:rsidRDefault="00BA7235" w:rsidP="00BA7235">
            <w:pPr>
              <w:pStyle w:val="ListParagraph"/>
              <w:numPr>
                <w:ilvl w:val="0"/>
                <w:numId w:val="15"/>
              </w:numPr>
              <w:rPr>
                <w:rFonts w:ascii="Garamond" w:hAnsi="Garamond"/>
                <w:lang w:val="en-AU"/>
              </w:rPr>
            </w:pPr>
            <w:r w:rsidRPr="00BA7235">
              <w:rPr>
                <w:rFonts w:ascii="Garamond" w:hAnsi="Garamond"/>
                <w:lang w:val="en-AU"/>
              </w:rPr>
              <w:t xml:space="preserve"> </w:t>
            </w:r>
            <w:r w:rsidR="001F0B2B" w:rsidRPr="00BA7235">
              <w:rPr>
                <w:rFonts w:ascii="Garamond" w:hAnsi="Garamond"/>
                <w:lang w:val="en-AU"/>
              </w:rPr>
              <w:t xml:space="preserve">“I would not go to him”: Focus groups exploring community responses to a public health campaign aimed at reducing </w:t>
            </w:r>
            <w:r w:rsidR="001F0B2B" w:rsidRPr="00BA7235">
              <w:rPr>
                <w:rFonts w:ascii="Garamond" w:hAnsi="Garamond"/>
                <w:b/>
                <w:lang w:val="en-AU"/>
              </w:rPr>
              <w:t>unnecessary diagnostic imaging of low back pain</w:t>
            </w:r>
            <w:r w:rsidRPr="00BA7235">
              <w:rPr>
                <w:rFonts w:ascii="Garamond" w:hAnsi="Garamond"/>
                <w:lang w:val="en-AU"/>
              </w:rPr>
              <w:t xml:space="preserve"> (</w:t>
            </w:r>
            <w:r w:rsidR="001F0B2B" w:rsidRPr="00BA7235">
              <w:rPr>
                <w:rFonts w:ascii="Garamond" w:hAnsi="Garamond"/>
                <w:lang w:val="en-AU"/>
              </w:rPr>
              <w:t>Sweekriti Sharma</w:t>
            </w:r>
            <w:r>
              <w:rPr>
                <w:rFonts w:ascii="Garamond" w:hAnsi="Garamond"/>
                <w:lang w:val="en-AU"/>
              </w:rPr>
              <w:t xml:space="preserve">, </w:t>
            </w:r>
            <w:r w:rsidR="001F0B2B" w:rsidRPr="00BA7235">
              <w:rPr>
                <w:rFonts w:ascii="Garamond" w:hAnsi="Garamond"/>
                <w:lang w:val="en-AU"/>
              </w:rPr>
              <w:t>Adrian C Traeger</w:t>
            </w:r>
            <w:r>
              <w:rPr>
                <w:rFonts w:ascii="Garamond" w:hAnsi="Garamond"/>
                <w:lang w:val="en-AU"/>
              </w:rPr>
              <w:t>,</w:t>
            </w:r>
            <w:r w:rsidR="001F0B2B" w:rsidRPr="00BA7235">
              <w:rPr>
                <w:rFonts w:ascii="Garamond" w:hAnsi="Garamond"/>
                <w:lang w:val="en-AU"/>
              </w:rPr>
              <w:t xml:space="preserve"> Elise Tcharkhedian</w:t>
            </w:r>
            <w:r>
              <w:rPr>
                <w:rFonts w:ascii="Garamond" w:hAnsi="Garamond"/>
                <w:lang w:val="en-AU"/>
              </w:rPr>
              <w:t>,</w:t>
            </w:r>
            <w:r w:rsidR="001F0B2B" w:rsidRPr="00BA7235">
              <w:rPr>
                <w:rFonts w:ascii="Garamond" w:hAnsi="Garamond"/>
                <w:lang w:val="en-AU"/>
              </w:rPr>
              <w:t xml:space="preserve"> Janet Harrison</w:t>
            </w:r>
            <w:r>
              <w:rPr>
                <w:rFonts w:ascii="Garamond" w:hAnsi="Garamond"/>
                <w:lang w:val="en-AU"/>
              </w:rPr>
              <w:t>,</w:t>
            </w:r>
            <w:r w:rsidR="001F0B2B" w:rsidRPr="00BA7235">
              <w:rPr>
                <w:rFonts w:ascii="Garamond" w:hAnsi="Garamond"/>
                <w:lang w:val="en-AU"/>
              </w:rPr>
              <w:t xml:space="preserve"> Jolyn K Hersch</w:t>
            </w:r>
            <w:r>
              <w:rPr>
                <w:rFonts w:ascii="Garamond" w:hAnsi="Garamond"/>
                <w:lang w:val="en-AU"/>
              </w:rPr>
              <w:t>,</w:t>
            </w:r>
            <w:r w:rsidR="001F0B2B" w:rsidRPr="00BA7235">
              <w:rPr>
                <w:rFonts w:ascii="Garamond" w:hAnsi="Garamond"/>
                <w:lang w:val="en-AU"/>
              </w:rPr>
              <w:t xml:space="preserve"> Kristen Pickles</w:t>
            </w:r>
            <w:r>
              <w:rPr>
                <w:rFonts w:ascii="Garamond" w:hAnsi="Garamond"/>
                <w:lang w:val="en-AU"/>
              </w:rPr>
              <w:t>,</w:t>
            </w:r>
            <w:r w:rsidR="001F0B2B" w:rsidRPr="00BA7235">
              <w:rPr>
                <w:rFonts w:ascii="Garamond" w:hAnsi="Garamond"/>
                <w:lang w:val="en-AU"/>
              </w:rPr>
              <w:t xml:space="preserve"> Ian A Harris</w:t>
            </w:r>
            <w:r>
              <w:rPr>
                <w:rFonts w:ascii="Garamond" w:hAnsi="Garamond"/>
                <w:lang w:val="en-AU"/>
              </w:rPr>
              <w:t>,</w:t>
            </w:r>
            <w:r w:rsidR="001F0B2B" w:rsidRPr="00BA7235">
              <w:rPr>
                <w:rFonts w:ascii="Garamond" w:hAnsi="Garamond"/>
                <w:lang w:val="en-AU"/>
              </w:rPr>
              <w:t xml:space="preserve"> Chris G Maher</w:t>
            </w:r>
            <w:r>
              <w:rPr>
                <w:rFonts w:ascii="Garamond" w:hAnsi="Garamond"/>
                <w:lang w:val="en-AU"/>
              </w:rPr>
              <w:t>)</w:t>
            </w:r>
          </w:p>
          <w:p w:rsidR="001F0B2B" w:rsidRPr="00BA7235" w:rsidRDefault="001F0B2B" w:rsidP="00BA7235">
            <w:pPr>
              <w:pStyle w:val="ListParagraph"/>
              <w:numPr>
                <w:ilvl w:val="0"/>
                <w:numId w:val="15"/>
              </w:numPr>
              <w:rPr>
                <w:rFonts w:ascii="Garamond" w:hAnsi="Garamond"/>
                <w:lang w:val="en-AU"/>
              </w:rPr>
            </w:pPr>
            <w:r w:rsidRPr="00BA7235">
              <w:rPr>
                <w:rFonts w:ascii="Garamond" w:hAnsi="Garamond"/>
                <w:lang w:val="en-AU"/>
              </w:rPr>
              <w:t xml:space="preserve">The Wellness Quest: A </w:t>
            </w:r>
            <w:r w:rsidRPr="00BA7235">
              <w:rPr>
                <w:rFonts w:ascii="Garamond" w:hAnsi="Garamond"/>
                <w:b/>
                <w:lang w:val="en-AU"/>
              </w:rPr>
              <w:t>health literacy and self</w:t>
            </w:r>
            <w:r w:rsidRPr="00BA7235">
              <w:rPr>
                <w:b/>
                <w:lang w:val="en-AU"/>
              </w:rPr>
              <w:t>‐</w:t>
            </w:r>
            <w:r w:rsidRPr="00BA7235">
              <w:rPr>
                <w:rFonts w:ascii="Garamond" w:hAnsi="Garamond"/>
                <w:b/>
                <w:lang w:val="en-AU"/>
              </w:rPr>
              <w:t>advocacy tool developed by youth for youth mental health</w:t>
            </w:r>
            <w:r w:rsidR="00BA7235" w:rsidRPr="00BA7235">
              <w:rPr>
                <w:rFonts w:ascii="Garamond" w:hAnsi="Garamond"/>
                <w:lang w:val="en-AU"/>
              </w:rPr>
              <w:t xml:space="preserve"> (</w:t>
            </w:r>
            <w:r w:rsidRPr="00BA7235">
              <w:rPr>
                <w:rFonts w:ascii="Garamond" w:hAnsi="Garamond"/>
                <w:lang w:val="en-AU"/>
              </w:rPr>
              <w:t>Asavari Syan</w:t>
            </w:r>
            <w:r w:rsidR="00BA7235">
              <w:rPr>
                <w:rFonts w:ascii="Garamond" w:hAnsi="Garamond"/>
                <w:lang w:val="en-AU"/>
              </w:rPr>
              <w:t>,</w:t>
            </w:r>
            <w:r w:rsidRPr="00BA7235">
              <w:rPr>
                <w:rFonts w:ascii="Garamond" w:hAnsi="Garamond"/>
                <w:lang w:val="en-AU"/>
              </w:rPr>
              <w:t xml:space="preserve"> Janice Y Y Lam</w:t>
            </w:r>
            <w:r w:rsidR="00BA7235">
              <w:rPr>
                <w:rFonts w:ascii="Garamond" w:hAnsi="Garamond"/>
                <w:lang w:val="en-AU"/>
              </w:rPr>
              <w:t>,</w:t>
            </w:r>
            <w:r w:rsidRPr="00BA7235">
              <w:rPr>
                <w:rFonts w:ascii="Garamond" w:hAnsi="Garamond"/>
                <w:lang w:val="en-AU"/>
              </w:rPr>
              <w:t xml:space="preserve"> Christal G L Huang</w:t>
            </w:r>
            <w:r w:rsidR="00BA7235">
              <w:rPr>
                <w:rFonts w:ascii="Garamond" w:hAnsi="Garamond"/>
                <w:lang w:val="en-AU"/>
              </w:rPr>
              <w:t>,</w:t>
            </w:r>
            <w:r w:rsidRPr="00BA7235">
              <w:rPr>
                <w:rFonts w:ascii="Garamond" w:hAnsi="Garamond"/>
                <w:lang w:val="en-AU"/>
              </w:rPr>
              <w:t xml:space="preserve"> Maverick S M Smith</w:t>
            </w:r>
            <w:r w:rsidR="00BA7235">
              <w:rPr>
                <w:rFonts w:ascii="Garamond" w:hAnsi="Garamond"/>
                <w:lang w:val="en-AU"/>
              </w:rPr>
              <w:t>,</w:t>
            </w:r>
            <w:r w:rsidRPr="00BA7235">
              <w:rPr>
                <w:rFonts w:ascii="Garamond" w:hAnsi="Garamond"/>
                <w:lang w:val="en-AU"/>
              </w:rPr>
              <w:t xml:space="preserve"> Karleigh Darnay</w:t>
            </w:r>
            <w:r w:rsidR="00BA7235">
              <w:rPr>
                <w:rFonts w:ascii="Garamond" w:hAnsi="Garamond"/>
                <w:lang w:val="en-AU"/>
              </w:rPr>
              <w:t>,</w:t>
            </w:r>
            <w:r w:rsidRPr="00BA7235">
              <w:rPr>
                <w:rFonts w:ascii="Garamond" w:hAnsi="Garamond"/>
                <w:lang w:val="en-AU"/>
              </w:rPr>
              <w:t xml:space="preserve"> Lisa D Hawke</w:t>
            </w:r>
            <w:r w:rsidR="00BA7235">
              <w:rPr>
                <w:rFonts w:ascii="Garamond" w:hAnsi="Garamond"/>
                <w:lang w:val="en-AU"/>
              </w:rPr>
              <w:t>,</w:t>
            </w:r>
            <w:r w:rsidRPr="00BA7235">
              <w:rPr>
                <w:rFonts w:ascii="Garamond" w:hAnsi="Garamond"/>
                <w:lang w:val="en-AU"/>
              </w:rPr>
              <w:t xml:space="preserve"> J Henderson</w:t>
            </w:r>
            <w:r w:rsidR="00BA7235">
              <w:rPr>
                <w:rFonts w:ascii="Garamond" w:hAnsi="Garamond"/>
                <w:lang w:val="en-AU"/>
              </w:rPr>
              <w:t>)</w:t>
            </w:r>
          </w:p>
          <w:p w:rsidR="001F0B2B" w:rsidRPr="00BA7235" w:rsidRDefault="001F0B2B" w:rsidP="00BA7235">
            <w:pPr>
              <w:pStyle w:val="ListParagraph"/>
              <w:numPr>
                <w:ilvl w:val="0"/>
                <w:numId w:val="15"/>
              </w:numPr>
              <w:rPr>
                <w:rFonts w:ascii="Garamond" w:hAnsi="Garamond"/>
                <w:lang w:val="en-AU"/>
              </w:rPr>
            </w:pPr>
            <w:r w:rsidRPr="00BA7235">
              <w:rPr>
                <w:rFonts w:ascii="Garamond" w:hAnsi="Garamond"/>
                <w:lang w:val="en-AU"/>
              </w:rPr>
              <w:t xml:space="preserve">The expectations and realities of </w:t>
            </w:r>
            <w:r w:rsidRPr="00BA7235">
              <w:rPr>
                <w:rFonts w:ascii="Garamond" w:hAnsi="Garamond"/>
                <w:b/>
                <w:lang w:val="en-AU"/>
              </w:rPr>
              <w:t xml:space="preserve">nutrigenomic testing in </w:t>
            </w:r>
            <w:r w:rsidR="00BA7235" w:rsidRPr="00BA7235">
              <w:rPr>
                <w:rFonts w:ascii="Garamond" w:hAnsi="Garamond"/>
                <w:b/>
                <w:lang w:val="en-AU"/>
              </w:rPr>
              <w:t>A</w:t>
            </w:r>
            <w:r w:rsidRPr="00BA7235">
              <w:rPr>
                <w:rFonts w:ascii="Garamond" w:hAnsi="Garamond"/>
                <w:b/>
                <w:lang w:val="en-AU"/>
              </w:rPr>
              <w:t>ustralia</w:t>
            </w:r>
            <w:r w:rsidRPr="00BA7235">
              <w:rPr>
                <w:rFonts w:ascii="Garamond" w:hAnsi="Garamond"/>
                <w:lang w:val="en-AU"/>
              </w:rPr>
              <w:t>: A qualitative study</w:t>
            </w:r>
            <w:r w:rsidR="00BA7235" w:rsidRPr="00BA7235">
              <w:rPr>
                <w:rFonts w:ascii="Garamond" w:hAnsi="Garamond"/>
                <w:lang w:val="en-AU"/>
              </w:rPr>
              <w:t xml:space="preserve"> (</w:t>
            </w:r>
            <w:r w:rsidRPr="00BA7235">
              <w:rPr>
                <w:rFonts w:ascii="Garamond" w:hAnsi="Garamond"/>
                <w:lang w:val="en-AU"/>
              </w:rPr>
              <w:t>Erin Tutty</w:t>
            </w:r>
            <w:r w:rsidR="00BA7235">
              <w:rPr>
                <w:rFonts w:ascii="Garamond" w:hAnsi="Garamond"/>
                <w:lang w:val="en-AU"/>
              </w:rPr>
              <w:t>,</w:t>
            </w:r>
            <w:r w:rsidRPr="00BA7235">
              <w:rPr>
                <w:rFonts w:ascii="Garamond" w:hAnsi="Garamond"/>
                <w:lang w:val="en-AU"/>
              </w:rPr>
              <w:t xml:space="preserve"> Chriselle Hickerton</w:t>
            </w:r>
            <w:r w:rsidR="00BA7235">
              <w:rPr>
                <w:rFonts w:ascii="Garamond" w:hAnsi="Garamond"/>
                <w:lang w:val="en-AU"/>
              </w:rPr>
              <w:t xml:space="preserve">, </w:t>
            </w:r>
            <w:r w:rsidRPr="00BA7235">
              <w:rPr>
                <w:rFonts w:ascii="Garamond" w:hAnsi="Garamond"/>
                <w:lang w:val="en-AU"/>
              </w:rPr>
              <w:t>Bronwyn Terrill</w:t>
            </w:r>
            <w:r w:rsidR="00BA7235">
              <w:rPr>
                <w:rFonts w:ascii="Garamond" w:hAnsi="Garamond"/>
                <w:lang w:val="en-AU"/>
              </w:rPr>
              <w:t xml:space="preserve">, </w:t>
            </w:r>
            <w:r w:rsidRPr="00BA7235">
              <w:rPr>
                <w:rFonts w:ascii="Garamond" w:hAnsi="Garamond"/>
                <w:lang w:val="en-AU"/>
              </w:rPr>
              <w:t>Belinda McClaren</w:t>
            </w:r>
            <w:r w:rsidR="00BA7235">
              <w:rPr>
                <w:rFonts w:ascii="Garamond" w:hAnsi="Garamond"/>
                <w:lang w:val="en-AU"/>
              </w:rPr>
              <w:t xml:space="preserve">, </w:t>
            </w:r>
            <w:r w:rsidRPr="00BA7235">
              <w:rPr>
                <w:rFonts w:ascii="Garamond" w:hAnsi="Garamond"/>
                <w:lang w:val="en-AU"/>
              </w:rPr>
              <w:t>Rigan Tytherleigh</w:t>
            </w:r>
            <w:r w:rsidR="00BA7235">
              <w:rPr>
                <w:rFonts w:ascii="Garamond" w:hAnsi="Garamond"/>
                <w:lang w:val="en-AU"/>
              </w:rPr>
              <w:t xml:space="preserve">, </w:t>
            </w:r>
            <w:r w:rsidRPr="00BA7235">
              <w:rPr>
                <w:rFonts w:ascii="Garamond" w:hAnsi="Garamond"/>
                <w:lang w:val="en-AU"/>
              </w:rPr>
              <w:t>Elaine Stackpoole</w:t>
            </w:r>
            <w:r w:rsidR="00BA7235">
              <w:rPr>
                <w:rFonts w:ascii="Garamond" w:hAnsi="Garamond"/>
                <w:lang w:val="en-AU"/>
              </w:rPr>
              <w:t xml:space="preserve">, </w:t>
            </w:r>
            <w:r w:rsidRPr="00BA7235">
              <w:rPr>
                <w:rFonts w:ascii="Garamond" w:hAnsi="Garamond"/>
                <w:lang w:val="en-AU"/>
              </w:rPr>
              <w:t>Jaqueline Savard</w:t>
            </w:r>
            <w:r w:rsidR="00BA7235">
              <w:rPr>
                <w:rFonts w:ascii="Garamond" w:hAnsi="Garamond"/>
                <w:lang w:val="en-AU"/>
              </w:rPr>
              <w:t xml:space="preserve">, </w:t>
            </w:r>
            <w:r w:rsidRPr="00BA7235">
              <w:rPr>
                <w:rFonts w:ascii="Garamond" w:hAnsi="Garamond"/>
                <w:lang w:val="en-AU"/>
              </w:rPr>
              <w:t>Ainsley Newson</w:t>
            </w:r>
            <w:r w:rsidR="00BA7235">
              <w:rPr>
                <w:rFonts w:ascii="Garamond" w:hAnsi="Garamond"/>
                <w:lang w:val="en-AU"/>
              </w:rPr>
              <w:t xml:space="preserve">, </w:t>
            </w:r>
            <w:r w:rsidRPr="00BA7235">
              <w:rPr>
                <w:rFonts w:ascii="Garamond" w:hAnsi="Garamond"/>
                <w:lang w:val="en-AU"/>
              </w:rPr>
              <w:t>A Middleton</w:t>
            </w:r>
            <w:r w:rsidR="00BA7235">
              <w:rPr>
                <w:rFonts w:ascii="Garamond" w:hAnsi="Garamond"/>
                <w:lang w:val="en-AU"/>
              </w:rPr>
              <w:t xml:space="preserve">, </w:t>
            </w:r>
            <w:r w:rsidRPr="00BA7235">
              <w:rPr>
                <w:rFonts w:ascii="Garamond" w:hAnsi="Garamond"/>
                <w:lang w:val="en-AU"/>
              </w:rPr>
              <w:t>A Nisselle</w:t>
            </w:r>
            <w:r w:rsidR="00BA7235">
              <w:rPr>
                <w:rFonts w:ascii="Garamond" w:hAnsi="Garamond"/>
                <w:lang w:val="en-AU"/>
              </w:rPr>
              <w:t xml:space="preserve">, </w:t>
            </w:r>
            <w:r w:rsidRPr="00BA7235">
              <w:rPr>
                <w:rFonts w:ascii="Garamond" w:hAnsi="Garamond"/>
                <w:lang w:val="en-AU"/>
              </w:rPr>
              <w:t>M Cusack</w:t>
            </w:r>
            <w:r w:rsidR="00BA7235">
              <w:rPr>
                <w:rFonts w:ascii="Garamond" w:hAnsi="Garamond"/>
                <w:lang w:val="en-AU"/>
              </w:rPr>
              <w:t xml:space="preserve">, </w:t>
            </w:r>
            <w:r w:rsidRPr="00BA7235">
              <w:rPr>
                <w:rFonts w:ascii="Garamond" w:hAnsi="Garamond"/>
                <w:lang w:val="en-AU"/>
              </w:rPr>
              <w:t>M Adamski</w:t>
            </w:r>
            <w:r w:rsidR="00BA7235">
              <w:rPr>
                <w:rFonts w:ascii="Garamond" w:hAnsi="Garamond"/>
                <w:lang w:val="en-AU"/>
              </w:rPr>
              <w:t xml:space="preserve">, </w:t>
            </w:r>
            <w:r w:rsidRPr="00BA7235">
              <w:rPr>
                <w:rFonts w:ascii="Garamond" w:hAnsi="Garamond"/>
                <w:lang w:val="en-AU"/>
              </w:rPr>
              <w:t>C Gaff</w:t>
            </w:r>
            <w:r w:rsidR="00BA7235">
              <w:rPr>
                <w:rFonts w:ascii="Garamond" w:hAnsi="Garamond"/>
                <w:lang w:val="en-AU"/>
              </w:rPr>
              <w:t>, S Metcalfe)</w:t>
            </w:r>
          </w:p>
          <w:p w:rsidR="00A63C7C" w:rsidRDefault="001F0B2B" w:rsidP="0087635E">
            <w:pPr>
              <w:pStyle w:val="ListParagraph"/>
              <w:numPr>
                <w:ilvl w:val="0"/>
                <w:numId w:val="15"/>
              </w:numPr>
              <w:rPr>
                <w:rFonts w:ascii="Garamond" w:hAnsi="Garamond"/>
                <w:lang w:val="en-AU"/>
              </w:rPr>
            </w:pPr>
            <w:r w:rsidRPr="00A63C7C">
              <w:rPr>
                <w:rFonts w:ascii="Garamond" w:hAnsi="Garamond"/>
                <w:lang w:val="en-AU"/>
              </w:rPr>
              <w:t xml:space="preserve">Proposals for </w:t>
            </w:r>
            <w:r w:rsidRPr="00A63C7C">
              <w:rPr>
                <w:rFonts w:ascii="Garamond" w:hAnsi="Garamond"/>
                <w:b/>
                <w:lang w:val="en-AU"/>
              </w:rPr>
              <w:t>person</w:t>
            </w:r>
            <w:r w:rsidRPr="00A63C7C">
              <w:rPr>
                <w:b/>
                <w:lang w:val="en-AU"/>
              </w:rPr>
              <w:t>‐</w:t>
            </w:r>
            <w:r w:rsidRPr="00A63C7C">
              <w:rPr>
                <w:rFonts w:ascii="Garamond" w:hAnsi="Garamond"/>
                <w:b/>
                <w:lang w:val="en-AU"/>
              </w:rPr>
              <w:t>centred care in the COVID</w:t>
            </w:r>
            <w:r w:rsidRPr="00A63C7C">
              <w:rPr>
                <w:b/>
                <w:lang w:val="en-AU"/>
              </w:rPr>
              <w:t>‐</w:t>
            </w:r>
            <w:r w:rsidRPr="00A63C7C">
              <w:rPr>
                <w:rFonts w:ascii="Garamond" w:hAnsi="Garamond"/>
                <w:b/>
                <w:lang w:val="en-AU"/>
              </w:rPr>
              <w:t>19 era</w:t>
            </w:r>
            <w:r w:rsidRPr="00A63C7C">
              <w:rPr>
                <w:rFonts w:ascii="Garamond" w:hAnsi="Garamond"/>
                <w:lang w:val="en-AU"/>
              </w:rPr>
              <w:t>. Delphi study</w:t>
            </w:r>
            <w:r w:rsidR="00BA7235" w:rsidRPr="00A63C7C">
              <w:rPr>
                <w:rFonts w:ascii="Garamond" w:hAnsi="Garamond"/>
                <w:lang w:val="en-AU"/>
              </w:rPr>
              <w:t xml:space="preserve"> (</w:t>
            </w:r>
            <w:r w:rsidRPr="00A63C7C">
              <w:rPr>
                <w:rFonts w:ascii="Garamond" w:hAnsi="Garamond"/>
                <w:lang w:val="en-AU"/>
              </w:rPr>
              <w:t>José J Mira, Martín Blanco</w:t>
            </w:r>
            <w:r w:rsidR="00A63C7C">
              <w:rPr>
                <w:rFonts w:ascii="Garamond" w:hAnsi="Garamond"/>
                <w:lang w:val="en-AU"/>
              </w:rPr>
              <w:t xml:space="preserve">, </w:t>
            </w:r>
            <w:r w:rsidRPr="00A63C7C">
              <w:rPr>
                <w:rFonts w:ascii="Garamond" w:hAnsi="Garamond"/>
                <w:lang w:val="en-AU"/>
              </w:rPr>
              <w:t>Kamila Cheikh</w:t>
            </w:r>
            <w:r w:rsidRPr="00A63C7C">
              <w:rPr>
                <w:lang w:val="en-AU"/>
              </w:rPr>
              <w:t>‐</w:t>
            </w:r>
            <w:r w:rsidRPr="00A63C7C">
              <w:rPr>
                <w:rFonts w:ascii="Garamond" w:hAnsi="Garamond"/>
                <w:lang w:val="en-AU"/>
              </w:rPr>
              <w:t>Moussa</w:t>
            </w:r>
            <w:r w:rsidR="00A63C7C">
              <w:rPr>
                <w:rFonts w:ascii="Garamond" w:hAnsi="Garamond"/>
                <w:lang w:val="en-AU"/>
              </w:rPr>
              <w:t xml:space="preserve">, </w:t>
            </w:r>
            <w:r w:rsidRPr="00A63C7C">
              <w:rPr>
                <w:rFonts w:ascii="Garamond" w:hAnsi="Garamond"/>
                <w:lang w:val="en-AU"/>
              </w:rPr>
              <w:t>Olga Solas</w:t>
            </w:r>
            <w:r w:rsidR="00A63C7C">
              <w:rPr>
                <w:rFonts w:ascii="Garamond" w:hAnsi="Garamond"/>
                <w:lang w:val="en-AU"/>
              </w:rPr>
              <w:t xml:space="preserve">, </w:t>
            </w:r>
            <w:r w:rsidRPr="00A63C7C">
              <w:rPr>
                <w:rFonts w:ascii="Garamond" w:hAnsi="Garamond"/>
                <w:lang w:val="en-AU"/>
              </w:rPr>
              <w:t>Aquilino Alonso</w:t>
            </w:r>
            <w:r w:rsidR="00A63C7C">
              <w:rPr>
                <w:rFonts w:ascii="Garamond" w:hAnsi="Garamond"/>
                <w:lang w:val="en-AU"/>
              </w:rPr>
              <w:t>,</w:t>
            </w:r>
            <w:r w:rsidRPr="00A63C7C">
              <w:rPr>
                <w:rFonts w:ascii="Garamond" w:hAnsi="Garamond"/>
                <w:lang w:val="en-AU"/>
              </w:rPr>
              <w:t xml:space="preserve"> Rodrigo Gutierrez</w:t>
            </w:r>
            <w:r w:rsidR="00A63C7C">
              <w:rPr>
                <w:rFonts w:ascii="Garamond" w:hAnsi="Garamond"/>
                <w:lang w:val="en-AU"/>
              </w:rPr>
              <w:t xml:space="preserve">, </w:t>
            </w:r>
            <w:r w:rsidRPr="00A63C7C">
              <w:rPr>
                <w:rFonts w:ascii="Garamond" w:hAnsi="Garamond"/>
                <w:lang w:val="en-AU"/>
              </w:rPr>
              <w:t>Celia G</w:t>
            </w:r>
            <w:r w:rsidRPr="00A63C7C">
              <w:rPr>
                <w:rFonts w:ascii="Garamond" w:hAnsi="Garamond" w:cs="Garamond"/>
                <w:lang w:val="en-AU"/>
              </w:rPr>
              <w:t>ó</w:t>
            </w:r>
            <w:r w:rsidRPr="00A63C7C">
              <w:rPr>
                <w:rFonts w:ascii="Garamond" w:hAnsi="Garamond"/>
                <w:lang w:val="en-AU"/>
              </w:rPr>
              <w:t>mez, Mercedes Guilabert</w:t>
            </w:r>
            <w:r w:rsidR="00A63C7C">
              <w:rPr>
                <w:rFonts w:ascii="Garamond" w:hAnsi="Garamond"/>
                <w:lang w:val="en-AU"/>
              </w:rPr>
              <w:t>)</w:t>
            </w:r>
          </w:p>
          <w:p w:rsidR="001F0B2B" w:rsidRPr="00A63C7C" w:rsidRDefault="001F0B2B" w:rsidP="00B36E22">
            <w:pPr>
              <w:pStyle w:val="ListParagraph"/>
              <w:numPr>
                <w:ilvl w:val="0"/>
                <w:numId w:val="15"/>
              </w:numPr>
              <w:rPr>
                <w:rFonts w:ascii="Garamond" w:hAnsi="Garamond"/>
                <w:lang w:val="en-AU"/>
              </w:rPr>
            </w:pPr>
            <w:r w:rsidRPr="00A63C7C">
              <w:rPr>
                <w:rFonts w:ascii="Garamond" w:hAnsi="Garamond"/>
                <w:lang w:val="en-AU"/>
              </w:rPr>
              <w:t xml:space="preserve">Evaluating the effectiveness of the </w:t>
            </w:r>
            <w:r w:rsidRPr="00A63C7C">
              <w:rPr>
                <w:rFonts w:ascii="Garamond" w:hAnsi="Garamond"/>
                <w:b/>
                <w:lang w:val="en-AU"/>
              </w:rPr>
              <w:t>Family Connections program for caregivers of youth with mental health challenges</w:t>
            </w:r>
            <w:r w:rsidRPr="00A63C7C">
              <w:rPr>
                <w:rFonts w:ascii="Garamond" w:hAnsi="Garamond"/>
                <w:lang w:val="en-AU"/>
              </w:rPr>
              <w:t xml:space="preserve">, part II: A qualitative </w:t>
            </w:r>
            <w:r w:rsidRPr="00A63C7C">
              <w:rPr>
                <w:rFonts w:ascii="Garamond" w:hAnsi="Garamond"/>
                <w:lang w:val="en-AU"/>
              </w:rPr>
              <w:lastRenderedPageBreak/>
              <w:t>analysis</w:t>
            </w:r>
            <w:r w:rsidR="00A63C7C" w:rsidRPr="00A63C7C">
              <w:rPr>
                <w:rFonts w:ascii="Garamond" w:hAnsi="Garamond"/>
                <w:lang w:val="en-AU"/>
              </w:rPr>
              <w:t xml:space="preserve"> (</w:t>
            </w:r>
            <w:r w:rsidRPr="00A63C7C">
              <w:rPr>
                <w:rFonts w:ascii="Garamond" w:hAnsi="Garamond"/>
                <w:lang w:val="en-AU"/>
              </w:rPr>
              <w:t>Natasha Y Sheikhan</w:t>
            </w:r>
            <w:r w:rsidR="00A63C7C">
              <w:rPr>
                <w:rFonts w:ascii="Garamond" w:hAnsi="Garamond"/>
                <w:lang w:val="en-AU"/>
              </w:rPr>
              <w:t>,</w:t>
            </w:r>
            <w:r w:rsidRPr="00A63C7C">
              <w:rPr>
                <w:rFonts w:ascii="Garamond" w:hAnsi="Garamond"/>
                <w:lang w:val="en-AU"/>
              </w:rPr>
              <w:t xml:space="preserve"> Karen Wang</w:t>
            </w:r>
            <w:r w:rsidR="00A63C7C">
              <w:rPr>
                <w:rFonts w:ascii="Garamond" w:hAnsi="Garamond"/>
                <w:lang w:val="en-AU"/>
              </w:rPr>
              <w:t>,</w:t>
            </w:r>
            <w:r w:rsidRPr="00A63C7C">
              <w:rPr>
                <w:rFonts w:ascii="Garamond" w:hAnsi="Garamond"/>
                <w:lang w:val="en-AU"/>
              </w:rPr>
              <w:t xml:space="preserve"> Tali Boritz</w:t>
            </w:r>
            <w:r w:rsidR="00A63C7C">
              <w:rPr>
                <w:rFonts w:ascii="Garamond" w:hAnsi="Garamond"/>
                <w:lang w:val="en-AU"/>
              </w:rPr>
              <w:t>,</w:t>
            </w:r>
            <w:r w:rsidRPr="00A63C7C">
              <w:rPr>
                <w:rFonts w:ascii="Garamond" w:hAnsi="Garamond"/>
                <w:lang w:val="en-AU"/>
              </w:rPr>
              <w:t xml:space="preserve"> Lisa D Hawke</w:t>
            </w:r>
            <w:r w:rsidR="00A63C7C">
              <w:rPr>
                <w:rFonts w:ascii="Garamond" w:hAnsi="Garamond"/>
                <w:lang w:val="en-AU"/>
              </w:rPr>
              <w:t>,</w:t>
            </w:r>
            <w:r w:rsidRPr="00A63C7C">
              <w:rPr>
                <w:rFonts w:ascii="Garamond" w:hAnsi="Garamond"/>
                <w:lang w:val="en-AU"/>
              </w:rPr>
              <w:t xml:space="preserve"> Shelley McMain</w:t>
            </w:r>
            <w:r w:rsidR="00A63C7C">
              <w:rPr>
                <w:rFonts w:ascii="Garamond" w:hAnsi="Garamond"/>
                <w:lang w:val="en-AU"/>
              </w:rPr>
              <w:t>,</w:t>
            </w:r>
            <w:r w:rsidRPr="00A63C7C">
              <w:rPr>
                <w:rFonts w:ascii="Garamond" w:hAnsi="Garamond"/>
                <w:lang w:val="en-AU"/>
              </w:rPr>
              <w:t xml:space="preserve"> Joanna Henderson</w:t>
            </w:r>
            <w:r w:rsidR="00A63C7C">
              <w:rPr>
                <w:rFonts w:ascii="Garamond" w:hAnsi="Garamond"/>
                <w:lang w:val="en-AU"/>
              </w:rPr>
              <w:t>)</w:t>
            </w:r>
          </w:p>
          <w:p w:rsidR="00C617AB" w:rsidRPr="00292B57" w:rsidRDefault="001F0B2B" w:rsidP="00A63C7C">
            <w:pPr>
              <w:pStyle w:val="ListParagraph"/>
              <w:numPr>
                <w:ilvl w:val="0"/>
                <w:numId w:val="15"/>
              </w:numPr>
              <w:rPr>
                <w:rFonts w:ascii="Garamond" w:hAnsi="Garamond"/>
                <w:lang w:val="en-AU"/>
              </w:rPr>
            </w:pPr>
            <w:r w:rsidRPr="001F0B2B">
              <w:rPr>
                <w:rFonts w:ascii="Garamond" w:hAnsi="Garamond"/>
                <w:lang w:val="en-AU"/>
              </w:rPr>
              <w:t xml:space="preserve">Identifying </w:t>
            </w:r>
            <w:r w:rsidRPr="00A63C7C">
              <w:rPr>
                <w:rFonts w:ascii="Garamond" w:hAnsi="Garamond"/>
                <w:b/>
                <w:lang w:val="en-AU"/>
              </w:rPr>
              <w:t>coping strategies used by patients at a transgender health clinic</w:t>
            </w:r>
            <w:r w:rsidRPr="001F0B2B">
              <w:rPr>
                <w:rFonts w:ascii="Garamond" w:hAnsi="Garamond"/>
                <w:lang w:val="en-AU"/>
              </w:rPr>
              <w:t xml:space="preserve"> through analysis of free</w:t>
            </w:r>
            <w:r w:rsidRPr="001F0B2B">
              <w:rPr>
                <w:lang w:val="en-AU"/>
              </w:rPr>
              <w:t>‐</w:t>
            </w:r>
            <w:r w:rsidRPr="001F0B2B">
              <w:rPr>
                <w:rFonts w:ascii="Garamond" w:hAnsi="Garamond"/>
                <w:lang w:val="en-AU"/>
              </w:rPr>
              <w:t>text autobiographical narratives</w:t>
            </w:r>
            <w:r w:rsidR="00A63C7C">
              <w:rPr>
                <w:rFonts w:ascii="Garamond" w:hAnsi="Garamond"/>
                <w:lang w:val="en-AU"/>
              </w:rPr>
              <w:t xml:space="preserve"> (</w:t>
            </w:r>
            <w:r w:rsidRPr="001F0B2B">
              <w:rPr>
                <w:rFonts w:ascii="Garamond" w:hAnsi="Garamond"/>
                <w:lang w:val="en-AU"/>
              </w:rPr>
              <w:t>Angela Zottola</w:t>
            </w:r>
            <w:r w:rsidR="00A63C7C">
              <w:rPr>
                <w:rFonts w:ascii="Garamond" w:hAnsi="Garamond"/>
                <w:lang w:val="en-AU"/>
              </w:rPr>
              <w:t>,</w:t>
            </w:r>
            <w:r w:rsidRPr="001F0B2B">
              <w:rPr>
                <w:rFonts w:ascii="Garamond" w:hAnsi="Garamond"/>
                <w:lang w:val="en-AU"/>
              </w:rPr>
              <w:t xml:space="preserve"> Lucy Jones</w:t>
            </w:r>
            <w:r w:rsidR="00A63C7C">
              <w:rPr>
                <w:rFonts w:ascii="Garamond" w:hAnsi="Garamond"/>
                <w:lang w:val="en-AU"/>
              </w:rPr>
              <w:t>,</w:t>
            </w:r>
            <w:r w:rsidRPr="001F0B2B">
              <w:rPr>
                <w:rFonts w:ascii="Garamond" w:hAnsi="Garamond"/>
                <w:lang w:val="en-AU"/>
              </w:rPr>
              <w:t xml:space="preserve"> Alison Pilnick</w:t>
            </w:r>
            <w:r w:rsidR="00A63C7C">
              <w:rPr>
                <w:rFonts w:ascii="Garamond" w:hAnsi="Garamond"/>
                <w:lang w:val="en-AU"/>
              </w:rPr>
              <w:t>,</w:t>
            </w:r>
            <w:r w:rsidRPr="001F0B2B">
              <w:rPr>
                <w:rFonts w:ascii="Garamond" w:hAnsi="Garamond"/>
                <w:lang w:val="en-AU"/>
              </w:rPr>
              <w:t xml:space="preserve"> Louise Mullany</w:t>
            </w:r>
            <w:r w:rsidR="00A63C7C">
              <w:rPr>
                <w:rFonts w:ascii="Garamond" w:hAnsi="Garamond"/>
                <w:lang w:val="en-AU"/>
              </w:rPr>
              <w:t>,</w:t>
            </w:r>
            <w:r w:rsidRPr="001F0B2B">
              <w:rPr>
                <w:rFonts w:ascii="Garamond" w:hAnsi="Garamond"/>
                <w:lang w:val="en-AU"/>
              </w:rPr>
              <w:t xml:space="preserve"> W P Bouman</w:t>
            </w:r>
            <w:r w:rsidR="00A63C7C">
              <w:rPr>
                <w:rFonts w:ascii="Garamond" w:hAnsi="Garamond"/>
                <w:lang w:val="en-AU"/>
              </w:rPr>
              <w:t>,</w:t>
            </w:r>
            <w:r w:rsidRPr="001F0B2B">
              <w:rPr>
                <w:rFonts w:ascii="Garamond" w:hAnsi="Garamond"/>
                <w:lang w:val="en-AU"/>
              </w:rPr>
              <w:t xml:space="preserve"> J Arcelus</w:t>
            </w:r>
            <w:r w:rsidR="00A63C7C">
              <w:rPr>
                <w:rFonts w:ascii="Garamond" w:hAnsi="Garamond"/>
                <w:lang w:val="en-AU"/>
              </w:rPr>
              <w:t>)</w:t>
            </w:r>
          </w:p>
        </w:tc>
      </w:tr>
    </w:tbl>
    <w:p w:rsidR="00C617AB" w:rsidRDefault="00C617AB" w:rsidP="00C617AB">
      <w:pPr>
        <w:keepNext/>
        <w:keepLines/>
        <w:autoSpaceDE w:val="0"/>
        <w:autoSpaceDN w:val="0"/>
        <w:adjustRightInd w:val="0"/>
        <w:rPr>
          <w:rFonts w:ascii="Garamond" w:hAnsi="Garamond"/>
          <w:i/>
          <w:lang w:val="en-AU"/>
        </w:rPr>
      </w:pPr>
    </w:p>
    <w:p w:rsidR="001F0B2B" w:rsidRDefault="001F0B2B" w:rsidP="001F0B2B">
      <w:pPr>
        <w:keepNext/>
        <w:rPr>
          <w:rFonts w:ascii="Garamond" w:hAnsi="Garamond"/>
          <w:i/>
          <w:lang w:val="en-AU"/>
        </w:rPr>
      </w:pPr>
      <w:r w:rsidRPr="00885DA7">
        <w:rPr>
          <w:rFonts w:ascii="Garamond" w:hAnsi="Garamond"/>
          <w:i/>
          <w:lang w:val="en-AU"/>
        </w:rPr>
        <w:t>Health</w:t>
      </w:r>
      <w:r w:rsidR="00F85344">
        <w:rPr>
          <w:rFonts w:ascii="Garamond" w:hAnsi="Garamond"/>
          <w:i/>
          <w:lang w:val="en-AU"/>
        </w:rPr>
        <w:t xml:space="preserve"> Affairs</w:t>
      </w:r>
    </w:p>
    <w:p w:rsidR="001F0B2B" w:rsidRPr="00D65371" w:rsidRDefault="001F0B2B" w:rsidP="001F0B2B">
      <w:pPr>
        <w:keepNext/>
        <w:rPr>
          <w:rFonts w:ascii="Garamond" w:hAnsi="Garamond"/>
          <w:lang w:val="en-AU"/>
        </w:rPr>
      </w:pPr>
      <w:r w:rsidRPr="00C03046">
        <w:rPr>
          <w:rFonts w:ascii="Garamond" w:hAnsi="Garamond"/>
          <w:lang w:val="en-AU"/>
        </w:rPr>
        <w:t xml:space="preserve">Volume </w:t>
      </w:r>
      <w:r w:rsidR="00F85344">
        <w:rPr>
          <w:rFonts w:ascii="Garamond" w:hAnsi="Garamond"/>
          <w:lang w:val="en-AU"/>
        </w:rPr>
        <w:t>40</w:t>
      </w:r>
      <w:r w:rsidRPr="00C03046">
        <w:rPr>
          <w:rFonts w:ascii="Garamond" w:hAnsi="Garamond"/>
          <w:lang w:val="en-AU"/>
        </w:rPr>
        <w:t xml:space="preserve">, Number </w:t>
      </w:r>
      <w:r w:rsidR="00F85344">
        <w:rPr>
          <w:rFonts w:ascii="Garamond" w:hAnsi="Garamond"/>
          <w:lang w:val="en-AU"/>
        </w:rPr>
        <w:t>5</w:t>
      </w:r>
      <w:r>
        <w:rPr>
          <w:rFonts w:ascii="Garamond" w:hAnsi="Garamond"/>
          <w:lang w:val="en-AU"/>
        </w:rPr>
        <w:t xml:space="preserve">, </w:t>
      </w:r>
      <w:r w:rsidR="00F85344">
        <w:rPr>
          <w:rFonts w:ascii="Garamond" w:hAnsi="Garamond"/>
          <w:lang w:val="en-AU"/>
        </w:rPr>
        <w:t xml:space="preserve">May </w:t>
      </w:r>
      <w:r>
        <w:rPr>
          <w:rFonts w:ascii="Garamond" w:hAnsi="Garamond"/>
          <w:lang w:val="en-AU"/>
        </w:rPr>
        <w:t>2021</w:t>
      </w:r>
    </w:p>
    <w:tbl>
      <w:tblPr>
        <w:tblStyle w:val="TableGrid"/>
        <w:tblW w:w="9360" w:type="dxa"/>
        <w:tblInd w:w="288" w:type="dxa"/>
        <w:tblLayout w:type="fixed"/>
        <w:tblLook w:val="01E0" w:firstRow="1" w:lastRow="1" w:firstColumn="1" w:lastColumn="1" w:noHBand="0" w:noVBand="0"/>
      </w:tblPr>
      <w:tblGrid>
        <w:gridCol w:w="1080"/>
        <w:gridCol w:w="8280"/>
      </w:tblGrid>
      <w:tr w:rsidR="001F0B2B" w:rsidRPr="000170DA" w:rsidTr="00BA7235">
        <w:tc>
          <w:tcPr>
            <w:tcW w:w="1080" w:type="dxa"/>
            <w:tcBorders>
              <w:top w:val="single" w:sz="4" w:space="0" w:color="auto"/>
              <w:left w:val="single" w:sz="4" w:space="0" w:color="auto"/>
              <w:bottom w:val="single" w:sz="4" w:space="0" w:color="auto"/>
              <w:right w:val="single" w:sz="4" w:space="0" w:color="auto"/>
            </w:tcBorders>
            <w:vAlign w:val="center"/>
          </w:tcPr>
          <w:p w:rsidR="001F0B2B" w:rsidRPr="000170DA" w:rsidRDefault="001F0B2B" w:rsidP="00BA7235">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F0B2B" w:rsidRPr="00885DA7" w:rsidRDefault="002F2E92" w:rsidP="00BA7235">
            <w:pPr>
              <w:keepNext/>
              <w:rPr>
                <w:rStyle w:val="Hyperlink"/>
                <w:rFonts w:ascii="Garamond" w:hAnsi="Garamond"/>
                <w:color w:val="auto"/>
                <w:u w:val="none"/>
                <w:lang w:val="en-AU"/>
              </w:rPr>
            </w:pPr>
            <w:hyperlink r:id="rId27" w:history="1">
              <w:r w:rsidR="00F85344" w:rsidRPr="00DC2BFA">
                <w:rPr>
                  <w:rStyle w:val="Hyperlink"/>
                  <w:rFonts w:ascii="Garamond" w:hAnsi="Garamond"/>
                  <w:lang w:val="en-AU"/>
                </w:rPr>
                <w:t>https://www.healthaffairs.org/toc/hlthaff/40/5</w:t>
              </w:r>
            </w:hyperlink>
          </w:p>
        </w:tc>
      </w:tr>
      <w:tr w:rsidR="001F0B2B" w:rsidRPr="000170DA" w:rsidTr="00BA7235">
        <w:tc>
          <w:tcPr>
            <w:tcW w:w="1080" w:type="dxa"/>
            <w:tcBorders>
              <w:top w:val="single" w:sz="4" w:space="0" w:color="auto"/>
              <w:left w:val="single" w:sz="4" w:space="0" w:color="auto"/>
              <w:bottom w:val="single" w:sz="4" w:space="0" w:color="auto"/>
              <w:right w:val="single" w:sz="4" w:space="0" w:color="auto"/>
            </w:tcBorders>
            <w:vAlign w:val="center"/>
          </w:tcPr>
          <w:p w:rsidR="001F0B2B" w:rsidRPr="000170DA" w:rsidRDefault="001F0B2B" w:rsidP="00BA723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F0B2B" w:rsidRPr="007C3778" w:rsidRDefault="001F0B2B" w:rsidP="00BA7235">
            <w:pPr>
              <w:rPr>
                <w:rFonts w:ascii="Garamond" w:hAnsi="Garamond"/>
                <w:lang w:val="en-AU"/>
              </w:rPr>
            </w:pPr>
            <w:r w:rsidRPr="00B440ED">
              <w:rPr>
                <w:rFonts w:ascii="Garamond" w:hAnsi="Garamond"/>
                <w:lang w:val="en-AU"/>
              </w:rPr>
              <w:t xml:space="preserve">A new issue of </w:t>
            </w:r>
            <w:r w:rsidRPr="00885DA7">
              <w:rPr>
                <w:rFonts w:ascii="Garamond" w:hAnsi="Garamond"/>
                <w:i/>
                <w:lang w:val="en-AU"/>
              </w:rPr>
              <w:t>Health</w:t>
            </w:r>
            <w:r w:rsidR="00F85344">
              <w:rPr>
                <w:rFonts w:ascii="Garamond" w:hAnsi="Garamond"/>
                <w:i/>
                <w:lang w:val="en-AU"/>
              </w:rPr>
              <w:t xml:space="preserve"> Affai</w:t>
            </w:r>
            <w:r w:rsidRPr="00885DA7">
              <w:rPr>
                <w:rFonts w:ascii="Garamond" w:hAnsi="Garamond"/>
                <w:i/>
                <w:lang w:val="en-AU"/>
              </w:rPr>
              <w:t>rs</w:t>
            </w:r>
            <w:r>
              <w:rPr>
                <w:rFonts w:ascii="Garamond" w:hAnsi="Garamond"/>
                <w:i/>
                <w:lang w:val="en-AU"/>
              </w:rPr>
              <w:t xml:space="preserve"> </w:t>
            </w:r>
            <w:r w:rsidRPr="00B440ED">
              <w:rPr>
                <w:rFonts w:ascii="Garamond" w:hAnsi="Garamond"/>
                <w:lang w:val="en-AU"/>
              </w:rPr>
              <w:t xml:space="preserve">has been published. Articles in this issue of </w:t>
            </w:r>
            <w:r w:rsidRPr="00885DA7">
              <w:rPr>
                <w:rFonts w:ascii="Garamond" w:hAnsi="Garamond"/>
                <w:i/>
                <w:lang w:val="en-AU"/>
              </w:rPr>
              <w:t>Health</w:t>
            </w:r>
            <w:r w:rsidR="00F85344">
              <w:rPr>
                <w:rFonts w:ascii="Garamond" w:hAnsi="Garamond"/>
                <w:i/>
                <w:lang w:val="en-AU"/>
              </w:rPr>
              <w:t xml:space="preserve"> Affai</w:t>
            </w:r>
            <w:r w:rsidRPr="00885DA7">
              <w:rPr>
                <w:rFonts w:ascii="Garamond" w:hAnsi="Garamond"/>
                <w:i/>
                <w:lang w:val="en-AU"/>
              </w:rPr>
              <w:t>rs</w:t>
            </w:r>
            <w:r>
              <w:rPr>
                <w:rFonts w:ascii="Garamond" w:hAnsi="Garamond"/>
                <w:i/>
                <w:lang w:val="en-AU"/>
              </w:rPr>
              <w:t xml:space="preserve"> </w:t>
            </w:r>
            <w:r w:rsidRPr="00B440ED">
              <w:rPr>
                <w:rFonts w:ascii="Garamond" w:hAnsi="Garamond"/>
                <w:lang w:val="en-AU"/>
              </w:rPr>
              <w:t>include:</w:t>
            </w:r>
          </w:p>
          <w:p w:rsidR="009C04C3" w:rsidRPr="009C04C3" w:rsidRDefault="009C04C3" w:rsidP="0024541D">
            <w:pPr>
              <w:pStyle w:val="ListParagraph"/>
              <w:numPr>
                <w:ilvl w:val="0"/>
                <w:numId w:val="15"/>
              </w:numPr>
              <w:rPr>
                <w:rFonts w:ascii="Garamond" w:hAnsi="Garamond"/>
                <w:lang w:val="en-AU"/>
              </w:rPr>
            </w:pPr>
            <w:r w:rsidRPr="009C04C3">
              <w:rPr>
                <w:rFonts w:ascii="Garamond" w:hAnsi="Garamond"/>
                <w:lang w:val="en-AU"/>
              </w:rPr>
              <w:t xml:space="preserve">The </w:t>
            </w:r>
            <w:r w:rsidRPr="009C04C3">
              <w:rPr>
                <w:rFonts w:ascii="Garamond" w:hAnsi="Garamond"/>
                <w:b/>
                <w:lang w:val="en-AU"/>
              </w:rPr>
              <w:t>American Rescue Plan</w:t>
            </w:r>
            <w:r w:rsidRPr="009C04C3">
              <w:rPr>
                <w:rFonts w:ascii="Garamond" w:hAnsi="Garamond"/>
                <w:lang w:val="en-AU"/>
              </w:rPr>
              <w:t xml:space="preserve"> Expands The ACA (Katie Keith</w:t>
            </w:r>
            <w:r>
              <w:rPr>
                <w:rFonts w:ascii="Garamond" w:hAnsi="Garamond"/>
                <w:lang w:val="en-AU"/>
              </w:rPr>
              <w:t>)</w:t>
            </w:r>
          </w:p>
          <w:p w:rsidR="009C04C3" w:rsidRPr="009C04C3" w:rsidRDefault="009C04C3" w:rsidP="00913859">
            <w:pPr>
              <w:pStyle w:val="ListParagraph"/>
              <w:numPr>
                <w:ilvl w:val="0"/>
                <w:numId w:val="15"/>
              </w:numPr>
              <w:rPr>
                <w:rFonts w:ascii="Garamond" w:hAnsi="Garamond"/>
                <w:lang w:val="en-AU"/>
              </w:rPr>
            </w:pPr>
            <w:r w:rsidRPr="009C04C3">
              <w:rPr>
                <w:rFonts w:ascii="Garamond" w:hAnsi="Garamond"/>
                <w:b/>
                <w:lang w:val="en-AU"/>
              </w:rPr>
              <w:t>Gaining Family Input</w:t>
            </w:r>
            <w:r w:rsidRPr="009C04C3">
              <w:rPr>
                <w:rFonts w:ascii="Garamond" w:hAnsi="Garamond"/>
                <w:lang w:val="en-AU"/>
              </w:rPr>
              <w:t xml:space="preserve"> At A Children’s Medical Center (David Tuller</w:t>
            </w:r>
            <w:r>
              <w:rPr>
                <w:rFonts w:ascii="Garamond" w:hAnsi="Garamond"/>
                <w:lang w:val="en-AU"/>
              </w:rPr>
              <w:t>)</w:t>
            </w:r>
          </w:p>
          <w:p w:rsidR="009C04C3" w:rsidRPr="009C04C3" w:rsidRDefault="009C04C3" w:rsidP="00D051F6">
            <w:pPr>
              <w:pStyle w:val="ListParagraph"/>
              <w:numPr>
                <w:ilvl w:val="0"/>
                <w:numId w:val="15"/>
              </w:numPr>
              <w:rPr>
                <w:rFonts w:ascii="Garamond" w:hAnsi="Garamond"/>
                <w:lang w:val="en-AU"/>
              </w:rPr>
            </w:pPr>
            <w:r w:rsidRPr="009C04C3">
              <w:rPr>
                <w:rFonts w:ascii="Garamond" w:hAnsi="Garamond"/>
                <w:lang w:val="en-AU"/>
              </w:rPr>
              <w:t xml:space="preserve">Higher </w:t>
            </w:r>
            <w:r w:rsidRPr="009C04C3">
              <w:rPr>
                <w:rFonts w:ascii="Garamond" w:hAnsi="Garamond"/>
                <w:b/>
                <w:lang w:val="en-AU"/>
              </w:rPr>
              <w:t>Medicare Spending On Imaging And Lab Services</w:t>
            </w:r>
            <w:r w:rsidRPr="009C04C3">
              <w:rPr>
                <w:rFonts w:ascii="Garamond" w:hAnsi="Garamond"/>
                <w:lang w:val="en-AU"/>
              </w:rPr>
              <w:t xml:space="preserve"> After Primary Care Physician Group Vertical Integration (Christopher M Whaley, Xiaoxi Zhao, Michael Richards, and Cheryl L Damberg</w:t>
            </w:r>
            <w:r>
              <w:rPr>
                <w:rFonts w:ascii="Garamond" w:hAnsi="Garamond"/>
                <w:lang w:val="en-AU"/>
              </w:rPr>
              <w:t>)</w:t>
            </w:r>
          </w:p>
          <w:p w:rsidR="009C04C3" w:rsidRPr="009C04C3" w:rsidRDefault="009C04C3" w:rsidP="009B1399">
            <w:pPr>
              <w:pStyle w:val="ListParagraph"/>
              <w:numPr>
                <w:ilvl w:val="0"/>
                <w:numId w:val="15"/>
              </w:numPr>
              <w:rPr>
                <w:rFonts w:ascii="Garamond" w:hAnsi="Garamond"/>
                <w:lang w:val="en-AU"/>
              </w:rPr>
            </w:pPr>
            <w:r w:rsidRPr="009C04C3">
              <w:rPr>
                <w:rFonts w:ascii="Garamond" w:hAnsi="Garamond"/>
                <w:b/>
                <w:lang w:val="en-AU"/>
              </w:rPr>
              <w:t>Private Equity Investments In Health Care</w:t>
            </w:r>
            <w:r w:rsidRPr="009C04C3">
              <w:rPr>
                <w:rFonts w:ascii="Garamond" w:hAnsi="Garamond"/>
                <w:lang w:val="en-AU"/>
              </w:rPr>
              <w:t>: An Overview Of Hospital And Health System Leveraged Buyouts, 2003–17 (Anaeze C Offodile II, Marcelo Cerullo, Mohini Bindal, Jose Alejandro Rauh-Hain, and Vivian Ho</w:t>
            </w:r>
            <w:r>
              <w:rPr>
                <w:rFonts w:ascii="Garamond" w:hAnsi="Garamond"/>
                <w:lang w:val="en-AU"/>
              </w:rPr>
              <w:t>)</w:t>
            </w:r>
          </w:p>
          <w:p w:rsidR="009C04C3" w:rsidRPr="009C04C3" w:rsidRDefault="009C04C3" w:rsidP="003E0E9D">
            <w:pPr>
              <w:pStyle w:val="ListParagraph"/>
              <w:numPr>
                <w:ilvl w:val="0"/>
                <w:numId w:val="15"/>
              </w:numPr>
              <w:rPr>
                <w:rFonts w:ascii="Garamond" w:hAnsi="Garamond"/>
                <w:lang w:val="en-AU"/>
              </w:rPr>
            </w:pPr>
            <w:r w:rsidRPr="009C04C3">
              <w:rPr>
                <w:rFonts w:ascii="Garamond" w:hAnsi="Garamond"/>
                <w:b/>
                <w:lang w:val="en-AU"/>
              </w:rPr>
              <w:t>Private Equity In Dermatology</w:t>
            </w:r>
            <w:r w:rsidRPr="009C04C3">
              <w:rPr>
                <w:rFonts w:ascii="Garamond" w:hAnsi="Garamond"/>
                <w:lang w:val="en-AU"/>
              </w:rPr>
              <w:t>: Effect On Price, Utilization, And Spending (Robert Tyler Braun, Amelia M. Bond, Yuting Qia</w:t>
            </w:r>
            <w:r>
              <w:rPr>
                <w:rFonts w:ascii="Garamond" w:hAnsi="Garamond"/>
                <w:lang w:val="en-AU"/>
              </w:rPr>
              <w:t>n, Manyao Zhang, and Lawrence P</w:t>
            </w:r>
            <w:r w:rsidRPr="009C04C3">
              <w:rPr>
                <w:rFonts w:ascii="Garamond" w:hAnsi="Garamond"/>
                <w:lang w:val="en-AU"/>
              </w:rPr>
              <w:t xml:space="preserve"> Casalino</w:t>
            </w:r>
            <w:r>
              <w:rPr>
                <w:rFonts w:ascii="Garamond" w:hAnsi="Garamond"/>
                <w:lang w:val="en-AU"/>
              </w:rPr>
              <w:t>)</w:t>
            </w:r>
          </w:p>
          <w:p w:rsidR="009C04C3" w:rsidRPr="00B342BE" w:rsidRDefault="009C04C3" w:rsidP="006E53BB">
            <w:pPr>
              <w:pStyle w:val="ListParagraph"/>
              <w:numPr>
                <w:ilvl w:val="0"/>
                <w:numId w:val="15"/>
              </w:numPr>
              <w:rPr>
                <w:rFonts w:ascii="Garamond" w:hAnsi="Garamond"/>
                <w:lang w:val="en-AU"/>
              </w:rPr>
            </w:pPr>
            <w:r w:rsidRPr="00B342BE">
              <w:rPr>
                <w:rFonts w:ascii="Garamond" w:hAnsi="Garamond"/>
                <w:lang w:val="en-AU"/>
              </w:rPr>
              <w:t xml:space="preserve">Outcomes After Shortened Skilled Nursing Facility Stays Suggest Potential For Improving </w:t>
            </w:r>
            <w:r w:rsidRPr="00B342BE">
              <w:rPr>
                <w:rFonts w:ascii="Garamond" w:hAnsi="Garamond"/>
                <w:b/>
                <w:lang w:val="en-AU"/>
              </w:rPr>
              <w:t>Postacute Care Efficiency</w:t>
            </w:r>
            <w:r w:rsidR="00B342BE" w:rsidRPr="00B342BE">
              <w:rPr>
                <w:rFonts w:ascii="Garamond" w:hAnsi="Garamond"/>
                <w:lang w:val="en-AU"/>
              </w:rPr>
              <w:t xml:space="preserve"> (</w:t>
            </w:r>
            <w:r w:rsidRPr="00B342BE">
              <w:rPr>
                <w:rFonts w:ascii="Garamond" w:hAnsi="Garamond"/>
                <w:lang w:val="en-AU"/>
              </w:rPr>
              <w:t>Brian E McGarry, David C Grabowski, Lin Ding, and J. Michael McWilliams</w:t>
            </w:r>
            <w:r w:rsidR="00B342BE">
              <w:rPr>
                <w:rFonts w:ascii="Garamond" w:hAnsi="Garamond"/>
                <w:lang w:val="en-AU"/>
              </w:rPr>
              <w:t>)</w:t>
            </w:r>
          </w:p>
          <w:p w:rsidR="009C04C3" w:rsidRPr="00B342BE" w:rsidRDefault="009C04C3" w:rsidP="00CF0DBA">
            <w:pPr>
              <w:pStyle w:val="ListParagraph"/>
              <w:numPr>
                <w:ilvl w:val="0"/>
                <w:numId w:val="15"/>
              </w:numPr>
              <w:rPr>
                <w:rFonts w:ascii="Garamond" w:hAnsi="Garamond"/>
                <w:lang w:val="en-AU"/>
              </w:rPr>
            </w:pPr>
            <w:r w:rsidRPr="00B342BE">
              <w:rPr>
                <w:rFonts w:ascii="Garamond" w:hAnsi="Garamond"/>
                <w:lang w:val="en-AU"/>
              </w:rPr>
              <w:t xml:space="preserve">Spending On Targeted Therapies Reduced Mortality In Patients With </w:t>
            </w:r>
            <w:r w:rsidRPr="00B342BE">
              <w:rPr>
                <w:rFonts w:ascii="Garamond" w:hAnsi="Garamond"/>
                <w:b/>
                <w:lang w:val="en-AU"/>
              </w:rPr>
              <w:t>Advanced-Stage Breast Cancer</w:t>
            </w:r>
            <w:r w:rsidR="00B342BE" w:rsidRPr="00B342BE">
              <w:rPr>
                <w:rFonts w:ascii="Garamond" w:hAnsi="Garamond"/>
                <w:lang w:val="en-AU"/>
              </w:rPr>
              <w:t xml:space="preserve"> (</w:t>
            </w:r>
            <w:r w:rsidRPr="00B342BE">
              <w:rPr>
                <w:rFonts w:ascii="Garamond" w:hAnsi="Garamond"/>
                <w:lang w:val="en-AU"/>
              </w:rPr>
              <w:t>Meng Li, Dana P Goldman, and A J Chen</w:t>
            </w:r>
            <w:r w:rsidR="00B342BE">
              <w:rPr>
                <w:rFonts w:ascii="Garamond" w:hAnsi="Garamond"/>
                <w:lang w:val="en-AU"/>
              </w:rPr>
              <w:t>)</w:t>
            </w:r>
          </w:p>
          <w:p w:rsidR="009C04C3" w:rsidRPr="00B342BE" w:rsidRDefault="009C04C3" w:rsidP="00651E6E">
            <w:pPr>
              <w:pStyle w:val="ListParagraph"/>
              <w:numPr>
                <w:ilvl w:val="0"/>
                <w:numId w:val="15"/>
              </w:numPr>
              <w:rPr>
                <w:rFonts w:ascii="Garamond" w:hAnsi="Garamond"/>
                <w:lang w:val="en-AU"/>
              </w:rPr>
            </w:pPr>
            <w:r w:rsidRPr="00B342BE">
              <w:rPr>
                <w:rFonts w:ascii="Garamond" w:hAnsi="Garamond"/>
                <w:b/>
                <w:lang w:val="en-AU"/>
              </w:rPr>
              <w:t>Diabetes Drugs</w:t>
            </w:r>
            <w:r w:rsidRPr="00B342BE">
              <w:rPr>
                <w:rFonts w:ascii="Garamond" w:hAnsi="Garamond"/>
                <w:lang w:val="en-AU"/>
              </w:rPr>
              <w:t>: List Price Increases Were Not Always Reflected In Net Price; Impact Of Brand Competition Unclear</w:t>
            </w:r>
            <w:r w:rsidR="00B342BE" w:rsidRPr="00B342BE">
              <w:rPr>
                <w:rFonts w:ascii="Garamond" w:hAnsi="Garamond"/>
                <w:lang w:val="en-AU"/>
              </w:rPr>
              <w:t xml:space="preserve"> (</w:t>
            </w:r>
            <w:r w:rsidRPr="00B342BE">
              <w:rPr>
                <w:rFonts w:ascii="Garamond" w:hAnsi="Garamond"/>
                <w:lang w:val="en-AU"/>
              </w:rPr>
              <w:t>Ameet Sarpatwari, Frazer A Tessema, Marie Zakarian, Mehdi N Najafzadeh, and Aaron S Kesselheim</w:t>
            </w:r>
            <w:r w:rsidR="00B342BE">
              <w:rPr>
                <w:rFonts w:ascii="Garamond" w:hAnsi="Garamond"/>
                <w:lang w:val="en-AU"/>
              </w:rPr>
              <w:t>)</w:t>
            </w:r>
          </w:p>
          <w:p w:rsidR="009C04C3" w:rsidRPr="00B342BE" w:rsidRDefault="009C04C3" w:rsidP="002D0B0E">
            <w:pPr>
              <w:pStyle w:val="ListParagraph"/>
              <w:numPr>
                <w:ilvl w:val="0"/>
                <w:numId w:val="15"/>
              </w:numPr>
              <w:rPr>
                <w:rFonts w:ascii="Garamond" w:hAnsi="Garamond"/>
                <w:lang w:val="en-AU"/>
              </w:rPr>
            </w:pPr>
            <w:r w:rsidRPr="00B342BE">
              <w:rPr>
                <w:rFonts w:ascii="Garamond" w:hAnsi="Garamond"/>
                <w:lang w:val="en-AU"/>
              </w:rPr>
              <w:t xml:space="preserve">Frequency Of </w:t>
            </w:r>
            <w:r w:rsidRPr="00B342BE">
              <w:rPr>
                <w:rFonts w:ascii="Garamond" w:hAnsi="Garamond"/>
                <w:b/>
                <w:lang w:val="en-AU"/>
              </w:rPr>
              <w:t>Generic Drug Price Spikes</w:t>
            </w:r>
            <w:r w:rsidRPr="00B342BE">
              <w:rPr>
                <w:rFonts w:ascii="Garamond" w:hAnsi="Garamond"/>
                <w:lang w:val="en-AU"/>
              </w:rPr>
              <w:t xml:space="preserve"> And Impact On Medicaid Spending</w:t>
            </w:r>
            <w:r w:rsidR="00B342BE" w:rsidRPr="00B342BE">
              <w:rPr>
                <w:rFonts w:ascii="Garamond" w:hAnsi="Garamond"/>
                <w:lang w:val="en-AU"/>
              </w:rPr>
              <w:t xml:space="preserve"> (</w:t>
            </w:r>
            <w:r w:rsidRPr="00B342BE">
              <w:rPr>
                <w:rFonts w:ascii="Garamond" w:hAnsi="Garamond"/>
                <w:lang w:val="en-AU"/>
              </w:rPr>
              <w:t>Aayan N Patel, Aaron S Kesselheim, and Benjamin N Rome</w:t>
            </w:r>
            <w:r w:rsidR="00B342BE">
              <w:rPr>
                <w:rFonts w:ascii="Garamond" w:hAnsi="Garamond"/>
                <w:lang w:val="en-AU"/>
              </w:rPr>
              <w:t>)</w:t>
            </w:r>
          </w:p>
          <w:p w:rsidR="009C04C3" w:rsidRPr="00B342BE" w:rsidRDefault="009C04C3" w:rsidP="004F28E5">
            <w:pPr>
              <w:pStyle w:val="ListParagraph"/>
              <w:numPr>
                <w:ilvl w:val="0"/>
                <w:numId w:val="15"/>
              </w:numPr>
              <w:rPr>
                <w:rFonts w:ascii="Garamond" w:hAnsi="Garamond"/>
                <w:lang w:val="en-AU"/>
              </w:rPr>
            </w:pPr>
            <w:r w:rsidRPr="00B342BE">
              <w:rPr>
                <w:rFonts w:ascii="Garamond" w:hAnsi="Garamond"/>
                <w:lang w:val="en-AU"/>
              </w:rPr>
              <w:t xml:space="preserve">Medicare Beneficiaries With </w:t>
            </w:r>
            <w:r w:rsidRPr="00B342BE">
              <w:rPr>
                <w:rFonts w:ascii="Garamond" w:hAnsi="Garamond"/>
                <w:b/>
                <w:lang w:val="en-AU"/>
              </w:rPr>
              <w:t>Self-Reported Functional Hearing Difficulty Have Unmet Health Care Needs</w:t>
            </w:r>
            <w:r w:rsidR="00B342BE" w:rsidRPr="00B342BE">
              <w:rPr>
                <w:rFonts w:ascii="Garamond" w:hAnsi="Garamond"/>
                <w:lang w:val="en-AU"/>
              </w:rPr>
              <w:t xml:space="preserve"> (</w:t>
            </w:r>
            <w:r w:rsidRPr="00B342BE">
              <w:rPr>
                <w:rFonts w:ascii="Garamond" w:hAnsi="Garamond"/>
                <w:lang w:val="en-AU"/>
              </w:rPr>
              <w:t>Nicholas S Reed, Lama Assi, Wakako Horiuchi, Julie E Hoover-Fong, Frank R Lin, Lauren E Ferrante, Sharon K Inouye, Edgar R Miller III, Emily F Boss, Esther S Oh, and Amber Willink</w:t>
            </w:r>
            <w:r w:rsidR="00B342BE">
              <w:rPr>
                <w:rFonts w:ascii="Garamond" w:hAnsi="Garamond"/>
                <w:lang w:val="en-AU"/>
              </w:rPr>
              <w:t>)</w:t>
            </w:r>
          </w:p>
          <w:p w:rsidR="009C04C3" w:rsidRPr="00B342BE" w:rsidRDefault="009C04C3" w:rsidP="00F83802">
            <w:pPr>
              <w:pStyle w:val="ListParagraph"/>
              <w:numPr>
                <w:ilvl w:val="0"/>
                <w:numId w:val="15"/>
              </w:numPr>
              <w:rPr>
                <w:rFonts w:ascii="Garamond" w:hAnsi="Garamond"/>
                <w:lang w:val="en-AU"/>
              </w:rPr>
            </w:pPr>
            <w:r w:rsidRPr="00B342BE">
              <w:rPr>
                <w:rFonts w:ascii="Garamond" w:hAnsi="Garamond"/>
                <w:b/>
                <w:lang w:val="en-AU"/>
              </w:rPr>
              <w:t>Nursing Home Staffing Levels Did Not Change Significantly During COVID-19</w:t>
            </w:r>
            <w:r w:rsidR="00B342BE" w:rsidRPr="00B342BE">
              <w:rPr>
                <w:rFonts w:ascii="Garamond" w:hAnsi="Garamond"/>
                <w:lang w:val="en-AU"/>
              </w:rPr>
              <w:t xml:space="preserve"> (</w:t>
            </w:r>
            <w:r w:rsidRPr="00B342BE">
              <w:rPr>
                <w:rFonts w:ascii="Garamond" w:hAnsi="Garamond"/>
                <w:lang w:val="en-AU"/>
              </w:rPr>
              <w:t>Rachel M Werner and Norma B Coe</w:t>
            </w:r>
            <w:r w:rsidR="00B342BE">
              <w:rPr>
                <w:rFonts w:ascii="Garamond" w:hAnsi="Garamond"/>
                <w:lang w:val="en-AU"/>
              </w:rPr>
              <w:t>)</w:t>
            </w:r>
          </w:p>
          <w:p w:rsidR="00B342BE" w:rsidRDefault="009C04C3" w:rsidP="00B42402">
            <w:pPr>
              <w:pStyle w:val="ListParagraph"/>
              <w:numPr>
                <w:ilvl w:val="0"/>
                <w:numId w:val="15"/>
              </w:numPr>
              <w:rPr>
                <w:rFonts w:ascii="Garamond" w:hAnsi="Garamond"/>
                <w:lang w:val="en-AU"/>
              </w:rPr>
            </w:pPr>
            <w:r w:rsidRPr="00B342BE">
              <w:rPr>
                <w:rFonts w:ascii="Garamond" w:hAnsi="Garamond"/>
                <w:b/>
                <w:lang w:val="en-AU"/>
              </w:rPr>
              <w:t>Fewer Pharmacies In Black And Hispanic/Latino Neighborhoods</w:t>
            </w:r>
            <w:r w:rsidRPr="00B342BE">
              <w:rPr>
                <w:rFonts w:ascii="Garamond" w:hAnsi="Garamond"/>
                <w:lang w:val="en-AU"/>
              </w:rPr>
              <w:t xml:space="preserve"> Compared With White Or Diverse Neighborhoods, 2007–15</w:t>
            </w:r>
            <w:r w:rsidR="00B342BE" w:rsidRPr="00B342BE">
              <w:rPr>
                <w:rFonts w:ascii="Garamond" w:hAnsi="Garamond"/>
                <w:lang w:val="en-AU"/>
              </w:rPr>
              <w:t xml:space="preserve"> (</w:t>
            </w:r>
            <w:r w:rsidRPr="00B342BE">
              <w:rPr>
                <w:rFonts w:ascii="Garamond" w:hAnsi="Garamond"/>
                <w:lang w:val="en-AU"/>
              </w:rPr>
              <w:t>Jenny S Guadamuz, Jocelyn R Wilder, Morgane C Mouslim, Shannon N Zenk, G Caleb Alexander, and Dima Mazen Qato</w:t>
            </w:r>
            <w:r w:rsidR="00B342BE">
              <w:rPr>
                <w:rFonts w:ascii="Garamond" w:hAnsi="Garamond"/>
                <w:lang w:val="en-AU"/>
              </w:rPr>
              <w:t>)</w:t>
            </w:r>
          </w:p>
          <w:p w:rsidR="009C04C3" w:rsidRPr="00B342BE" w:rsidRDefault="009C04C3" w:rsidP="00B10211">
            <w:pPr>
              <w:pStyle w:val="ListParagraph"/>
              <w:numPr>
                <w:ilvl w:val="0"/>
                <w:numId w:val="15"/>
              </w:numPr>
              <w:rPr>
                <w:rFonts w:ascii="Garamond" w:hAnsi="Garamond"/>
                <w:lang w:val="en-AU"/>
              </w:rPr>
            </w:pPr>
            <w:r w:rsidRPr="00B342BE">
              <w:rPr>
                <w:rFonts w:ascii="Garamond" w:hAnsi="Garamond"/>
                <w:lang w:val="en-AU"/>
              </w:rPr>
              <w:t xml:space="preserve">Associations Between Individual Demographic Characteristics And </w:t>
            </w:r>
            <w:r w:rsidRPr="00B342BE">
              <w:rPr>
                <w:rFonts w:ascii="Garamond" w:hAnsi="Garamond"/>
                <w:b/>
                <w:lang w:val="en-AU"/>
              </w:rPr>
              <w:t>Involuntary Health Care Delays As A Result Of COVID-19</w:t>
            </w:r>
            <w:r w:rsidR="00B342BE" w:rsidRPr="00B342BE">
              <w:rPr>
                <w:rFonts w:ascii="Garamond" w:hAnsi="Garamond"/>
                <w:lang w:val="en-AU"/>
              </w:rPr>
              <w:t xml:space="preserve"> (</w:t>
            </w:r>
            <w:r w:rsidRPr="00B342BE">
              <w:rPr>
                <w:rFonts w:ascii="Garamond" w:hAnsi="Garamond"/>
                <w:lang w:val="en-AU"/>
              </w:rPr>
              <w:t>Kevin Callison and Jason Ward</w:t>
            </w:r>
            <w:r w:rsidR="00B342BE">
              <w:rPr>
                <w:rFonts w:ascii="Garamond" w:hAnsi="Garamond"/>
                <w:lang w:val="en-AU"/>
              </w:rPr>
              <w:t>)</w:t>
            </w:r>
          </w:p>
          <w:p w:rsidR="001F0B2B" w:rsidRPr="00292B57" w:rsidRDefault="009C04C3" w:rsidP="009C04C3">
            <w:pPr>
              <w:pStyle w:val="ListParagraph"/>
              <w:numPr>
                <w:ilvl w:val="0"/>
                <w:numId w:val="15"/>
              </w:numPr>
              <w:rPr>
                <w:rFonts w:ascii="Garamond" w:hAnsi="Garamond"/>
                <w:lang w:val="en-AU"/>
              </w:rPr>
            </w:pPr>
            <w:r w:rsidRPr="009C04C3">
              <w:rPr>
                <w:rFonts w:ascii="Garamond" w:hAnsi="Garamond"/>
                <w:lang w:val="en-AU"/>
              </w:rPr>
              <w:t xml:space="preserve">The </w:t>
            </w:r>
            <w:r w:rsidRPr="009C04C3">
              <w:rPr>
                <w:rFonts w:ascii="Garamond" w:hAnsi="Garamond"/>
                <w:b/>
                <w:lang w:val="en-AU"/>
              </w:rPr>
              <w:t>Hidden Curriculum Of Hospice</w:t>
            </w:r>
            <w:r w:rsidRPr="009C04C3">
              <w:rPr>
                <w:rFonts w:ascii="Garamond" w:hAnsi="Garamond"/>
                <w:lang w:val="en-AU"/>
              </w:rPr>
              <w:t>: Die Fast, Not Slow</w:t>
            </w:r>
            <w:r>
              <w:rPr>
                <w:rFonts w:ascii="Garamond" w:hAnsi="Garamond"/>
                <w:lang w:val="en-AU"/>
              </w:rPr>
              <w:t xml:space="preserve"> (</w:t>
            </w:r>
            <w:r w:rsidRPr="009C04C3">
              <w:rPr>
                <w:rFonts w:ascii="Garamond" w:hAnsi="Garamond"/>
                <w:lang w:val="en-AU"/>
              </w:rPr>
              <w:t>Krista Lyn Harrison</w:t>
            </w:r>
            <w:r>
              <w:rPr>
                <w:rFonts w:ascii="Garamond" w:hAnsi="Garamond"/>
                <w:lang w:val="en-AU"/>
              </w:rPr>
              <w:t>)</w:t>
            </w:r>
          </w:p>
        </w:tc>
      </w:tr>
    </w:tbl>
    <w:p w:rsidR="00013339" w:rsidRDefault="00013339" w:rsidP="003416DE">
      <w:pPr>
        <w:keepNext/>
        <w:rPr>
          <w:rFonts w:ascii="Garamond" w:hAnsi="Garamond"/>
          <w:i/>
          <w:lang w:val="en-AU"/>
        </w:rPr>
      </w:pPr>
    </w:p>
    <w:p w:rsidR="003416DE" w:rsidRPr="00467B47" w:rsidRDefault="003416DE" w:rsidP="003416DE">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3416DE" w:rsidRPr="00467B47" w:rsidTr="000E1EA4">
        <w:trPr>
          <w:cantSplit/>
        </w:trPr>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3416DE" w:rsidRPr="00467B47" w:rsidRDefault="002F2E92" w:rsidP="000E1EA4">
            <w:pPr>
              <w:keepNext/>
              <w:rPr>
                <w:rFonts w:ascii="Garamond" w:hAnsi="Garamond"/>
                <w:lang w:val="en-AU"/>
              </w:rPr>
            </w:pPr>
            <w:hyperlink r:id="rId28" w:history="1">
              <w:r w:rsidR="003416DE" w:rsidRPr="00467B47">
                <w:rPr>
                  <w:rStyle w:val="Hyperlink"/>
                  <w:rFonts w:ascii="Garamond" w:hAnsi="Garamond"/>
                  <w:lang w:val="en-AU"/>
                </w:rPr>
                <w:t>https://qualitysafety.bmj.com/content/early/recent</w:t>
              </w:r>
            </w:hyperlink>
          </w:p>
        </w:tc>
      </w:tr>
      <w:tr w:rsidR="003416DE" w:rsidRPr="00467B47" w:rsidTr="000E1EA4">
        <w:tc>
          <w:tcPr>
            <w:tcW w:w="1080" w:type="dxa"/>
            <w:tcBorders>
              <w:top w:val="single" w:sz="4" w:space="0" w:color="auto"/>
              <w:left w:val="single" w:sz="4" w:space="0" w:color="auto"/>
              <w:bottom w:val="single" w:sz="4" w:space="0" w:color="auto"/>
              <w:right w:val="single" w:sz="4" w:space="0" w:color="auto"/>
            </w:tcBorders>
            <w:vAlign w:val="center"/>
          </w:tcPr>
          <w:p w:rsidR="003416DE" w:rsidRPr="00467B47" w:rsidRDefault="003416DE" w:rsidP="000E1EA4">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rsidR="003416DE" w:rsidRPr="00D84575" w:rsidRDefault="003416DE" w:rsidP="000E1EA4">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rsidR="00013339" w:rsidRPr="00013339" w:rsidRDefault="00013339" w:rsidP="006D4BF3">
            <w:pPr>
              <w:pStyle w:val="ListParagraph"/>
              <w:numPr>
                <w:ilvl w:val="0"/>
                <w:numId w:val="14"/>
              </w:numPr>
              <w:rPr>
                <w:rFonts w:ascii="Garamond" w:hAnsi="Garamond"/>
                <w:lang w:val="en-AU"/>
              </w:rPr>
            </w:pPr>
            <w:r w:rsidRPr="00013339">
              <w:rPr>
                <w:rFonts w:ascii="Garamond" w:hAnsi="Garamond"/>
                <w:lang w:val="en-AU"/>
              </w:rPr>
              <w:t xml:space="preserve">Bridging the feedback gap: a sociotechnical approach to </w:t>
            </w:r>
            <w:r w:rsidRPr="00013339">
              <w:rPr>
                <w:rFonts w:ascii="Garamond" w:hAnsi="Garamond"/>
                <w:b/>
                <w:lang w:val="en-AU"/>
              </w:rPr>
              <w:t>informing clinicians of patients’ subsequent clinical course and outcomes</w:t>
            </w:r>
            <w:r w:rsidRPr="00013339">
              <w:rPr>
                <w:rFonts w:ascii="Garamond" w:hAnsi="Garamond"/>
                <w:lang w:val="en-AU"/>
              </w:rPr>
              <w:t xml:space="preserve"> (Christina L Cifra, Dean F Sittig, Hardeep Singh</w:t>
            </w:r>
            <w:r>
              <w:rPr>
                <w:rFonts w:ascii="Garamond" w:hAnsi="Garamond"/>
                <w:lang w:val="en-AU"/>
              </w:rPr>
              <w:t>)</w:t>
            </w:r>
          </w:p>
          <w:p w:rsidR="00150ADC" w:rsidRPr="00543B3B" w:rsidRDefault="003E6F58" w:rsidP="003E6F58">
            <w:pPr>
              <w:pStyle w:val="ListParagraph"/>
              <w:numPr>
                <w:ilvl w:val="0"/>
                <w:numId w:val="14"/>
              </w:numPr>
              <w:rPr>
                <w:rFonts w:ascii="Garamond" w:hAnsi="Garamond"/>
                <w:lang w:val="en-AU"/>
              </w:rPr>
            </w:pPr>
            <w:r w:rsidRPr="003E6F58">
              <w:rPr>
                <w:rFonts w:ascii="Garamond" w:hAnsi="Garamond"/>
                <w:lang w:val="en-AU"/>
              </w:rPr>
              <w:t xml:space="preserve">Nationwide study on trends in </w:t>
            </w:r>
            <w:r w:rsidRPr="003E6F58">
              <w:rPr>
                <w:rFonts w:ascii="Garamond" w:hAnsi="Garamond"/>
                <w:b/>
                <w:lang w:val="en-AU"/>
              </w:rPr>
              <w:t>unplanned hospital attendance and deaths</w:t>
            </w:r>
            <w:r w:rsidRPr="003E6F58">
              <w:rPr>
                <w:rFonts w:ascii="Garamond" w:hAnsi="Garamond"/>
                <w:lang w:val="en-AU"/>
              </w:rPr>
              <w:t xml:space="preserve"> during the 7 weeks after the onset of the </w:t>
            </w:r>
            <w:r w:rsidRPr="003E6F58">
              <w:rPr>
                <w:rFonts w:ascii="Garamond" w:hAnsi="Garamond"/>
                <w:b/>
                <w:lang w:val="en-AU"/>
              </w:rPr>
              <w:t>COVID-19 pandemic in Denmark</w:t>
            </w:r>
            <w:r w:rsidRPr="003E6F58">
              <w:rPr>
                <w:rFonts w:ascii="Garamond" w:hAnsi="Garamond"/>
                <w:lang w:val="en-AU"/>
              </w:rPr>
              <w:t xml:space="preserve"> </w:t>
            </w:r>
            <w:r>
              <w:rPr>
                <w:rFonts w:ascii="Garamond" w:hAnsi="Garamond"/>
                <w:lang w:val="en-AU"/>
              </w:rPr>
              <w:t>(</w:t>
            </w:r>
            <w:r w:rsidRPr="003E6F58">
              <w:rPr>
                <w:rFonts w:ascii="Garamond" w:hAnsi="Garamond"/>
                <w:lang w:val="en-AU"/>
              </w:rPr>
              <w:t>Søren Bie Bogh, Marianne Fløjstrup, Søren Kabell Nissen, Stine Hanson, Mickael Bech, Søren Paaske Johnsen, Mette Rahbek Kristensen, Line Emilie Laugesen, Jens Søndergaard, Lars Folkestad, Erika Frischknecht Christensen, Daniel Pilsgaard Henriksen, Renee Y Hsia, Colin A Graham, Tim Alex Lindskou, Keld-Erik Byg, Morten Breinholt Søvsø, Henrik Laugesen, Peter Hallas, Søren Mikkelsen, Kim Rose Olsen, Lau Caspar Thygesen, Hejdi Gamst-Jensen, Mikkel Brabrand</w:t>
            </w:r>
            <w:r>
              <w:rPr>
                <w:rFonts w:ascii="Garamond" w:hAnsi="Garamond"/>
                <w:lang w:val="en-AU"/>
              </w:rPr>
              <w:t>)</w:t>
            </w:r>
          </w:p>
        </w:tc>
      </w:tr>
    </w:tbl>
    <w:p w:rsidR="003416DE" w:rsidRDefault="003416DE" w:rsidP="003416DE">
      <w:pPr>
        <w:rPr>
          <w:rFonts w:ascii="Garamond" w:hAnsi="Garamond"/>
          <w:i/>
          <w:lang w:val="en-AU"/>
        </w:rPr>
      </w:pPr>
    </w:p>
    <w:p w:rsidR="00B84CD8" w:rsidRDefault="00B84CD8" w:rsidP="00977E92">
      <w:pPr>
        <w:rPr>
          <w:rFonts w:ascii="Garamond" w:hAnsi="Garamond"/>
          <w:b/>
          <w:lang w:val="en-AU"/>
        </w:rPr>
      </w:pPr>
    </w:p>
    <w:p w:rsidR="00B84CD8" w:rsidRDefault="00B84CD8" w:rsidP="00977E92">
      <w:pPr>
        <w:rPr>
          <w:rFonts w:ascii="Garamond" w:hAnsi="Garamond"/>
          <w:b/>
          <w:lang w:val="en-AU"/>
        </w:rPr>
      </w:pPr>
    </w:p>
    <w:p w:rsidR="005A00FB" w:rsidRDefault="005A00FB" w:rsidP="0008078E">
      <w:pPr>
        <w:keepNext/>
        <w:rPr>
          <w:rFonts w:ascii="Garamond" w:hAnsi="Garamond"/>
          <w:b/>
          <w:lang w:val="en-AU"/>
        </w:rPr>
      </w:pPr>
      <w:r w:rsidRPr="001C0CF1">
        <w:rPr>
          <w:rFonts w:ascii="Garamond" w:hAnsi="Garamond"/>
          <w:b/>
          <w:lang w:val="en-AU"/>
        </w:rPr>
        <w:t>Online resources</w:t>
      </w:r>
    </w:p>
    <w:p w:rsidR="00FB13B1" w:rsidRDefault="00FB13B1" w:rsidP="0008078E">
      <w:pPr>
        <w:keepNext/>
        <w:rPr>
          <w:rFonts w:ascii="Garamond" w:hAnsi="Garamond"/>
          <w:b/>
          <w:lang w:val="en-AU"/>
        </w:rPr>
      </w:pPr>
    </w:p>
    <w:p w:rsidR="0090365A" w:rsidRPr="002C35C9" w:rsidRDefault="0090365A" w:rsidP="0090365A">
      <w:pPr>
        <w:keepNext/>
        <w:rPr>
          <w:rFonts w:ascii="Garamond" w:hAnsi="Garamond"/>
          <w:i/>
          <w:lang w:val="en-AU"/>
        </w:rPr>
      </w:pPr>
      <w:r w:rsidRPr="002C35C9">
        <w:rPr>
          <w:rFonts w:ascii="Garamond" w:hAnsi="Garamond"/>
          <w:i/>
          <w:lang w:val="en-AU"/>
        </w:rPr>
        <w:t>Future Leaders Communiqué</w:t>
      </w:r>
    </w:p>
    <w:p w:rsidR="0090365A" w:rsidRPr="002C35C9" w:rsidRDefault="0090365A" w:rsidP="0090365A">
      <w:pPr>
        <w:keepNext/>
        <w:rPr>
          <w:rFonts w:ascii="Garamond" w:hAnsi="Garamond"/>
        </w:rPr>
      </w:pPr>
      <w:r w:rsidRPr="002C35C9">
        <w:rPr>
          <w:rFonts w:ascii="Garamond" w:hAnsi="Garamond"/>
        </w:rPr>
        <w:t>Volume 6 Issue 2 April 2021</w:t>
      </w:r>
    </w:p>
    <w:p w:rsidR="0090365A" w:rsidRPr="002C35C9" w:rsidRDefault="002F2E92" w:rsidP="0090365A">
      <w:pPr>
        <w:keepNext/>
        <w:rPr>
          <w:rFonts w:ascii="Garamond" w:hAnsi="Garamond"/>
          <w:sz w:val="22"/>
          <w:szCs w:val="22"/>
        </w:rPr>
      </w:pPr>
      <w:hyperlink r:id="rId29" w:history="1">
        <w:r w:rsidR="0090365A" w:rsidRPr="002C35C9">
          <w:rPr>
            <w:rStyle w:val="Hyperlink"/>
            <w:rFonts w:ascii="Garamond" w:hAnsi="Garamond"/>
            <w:sz w:val="22"/>
            <w:szCs w:val="22"/>
          </w:rPr>
          <w:t>https://www.thecommuniques.com/post/future-leaders-communiqu%C3%A9-volume-6-issue-2-april-2021</w:t>
        </w:r>
      </w:hyperlink>
    </w:p>
    <w:p w:rsidR="0090365A" w:rsidRPr="00941648" w:rsidRDefault="0090365A" w:rsidP="0090365A">
      <w:pPr>
        <w:keepNext/>
        <w:rPr>
          <w:rFonts w:ascii="Garamond" w:hAnsi="Garamond"/>
          <w:lang w:val="en-AU"/>
        </w:rPr>
      </w:pPr>
      <w:r w:rsidRPr="002C35C9">
        <w:rPr>
          <w:rFonts w:ascii="Garamond" w:hAnsi="Garamond"/>
          <w:lang w:val="en-AU"/>
        </w:rPr>
        <w:t xml:space="preserve">This issue of </w:t>
      </w:r>
      <w:r w:rsidRPr="002C35C9">
        <w:rPr>
          <w:rFonts w:ascii="Garamond" w:hAnsi="Garamond"/>
          <w:i/>
          <w:lang w:val="en-AU"/>
        </w:rPr>
        <w:t xml:space="preserve">Future Leaders Communiqué </w:t>
      </w:r>
      <w:r w:rsidRPr="002C35C9">
        <w:rPr>
          <w:rFonts w:ascii="Garamond" w:hAnsi="Garamond"/>
          <w:lang w:val="en-AU"/>
        </w:rPr>
        <w:t xml:space="preserve">focuses on </w:t>
      </w:r>
      <w:r w:rsidR="0082532C" w:rsidRPr="002C35C9">
        <w:rPr>
          <w:rFonts w:ascii="Garamond" w:hAnsi="Garamond"/>
          <w:b/>
          <w:lang w:val="en-AU"/>
        </w:rPr>
        <w:t>diagnosis</w:t>
      </w:r>
      <w:r w:rsidR="0082532C" w:rsidRPr="002C35C9">
        <w:rPr>
          <w:rFonts w:ascii="Garamond" w:hAnsi="Garamond"/>
          <w:lang w:val="en-AU"/>
        </w:rPr>
        <w:t xml:space="preserve">. </w:t>
      </w:r>
      <w:r w:rsidR="00941648" w:rsidRPr="002C35C9">
        <w:rPr>
          <w:rFonts w:ascii="Garamond" w:hAnsi="Garamond"/>
          <w:lang w:val="en-AU"/>
        </w:rPr>
        <w:t xml:space="preserve">The </w:t>
      </w:r>
      <w:r w:rsidR="00941648" w:rsidRPr="002C35C9">
        <w:rPr>
          <w:rFonts w:ascii="Garamond" w:hAnsi="Garamond"/>
          <w:i/>
          <w:lang w:val="en-AU"/>
        </w:rPr>
        <w:t xml:space="preserve">Communiqué </w:t>
      </w:r>
      <w:r w:rsidR="00941648" w:rsidRPr="002C35C9">
        <w:rPr>
          <w:rFonts w:ascii="Garamond" w:hAnsi="Garamond"/>
          <w:lang w:val="en-AU"/>
        </w:rPr>
        <w:t xml:space="preserve">examines the challenges </w:t>
      </w:r>
      <w:r w:rsidR="00941648" w:rsidRPr="00941648">
        <w:rPr>
          <w:rFonts w:ascii="Garamond" w:hAnsi="Garamond"/>
          <w:lang w:val="en-AU"/>
        </w:rPr>
        <w:t>facing junior clinicians around the processes of diagnosis and explores the safeguards available to protect patients.</w:t>
      </w:r>
      <w:r w:rsidR="00941648">
        <w:rPr>
          <w:rFonts w:ascii="Garamond" w:hAnsi="Garamond"/>
          <w:lang w:val="en-AU"/>
        </w:rPr>
        <w:t xml:space="preserve"> The case study details the experience of a woman </w:t>
      </w:r>
      <w:r w:rsidR="00941648" w:rsidRPr="00941648">
        <w:rPr>
          <w:rFonts w:ascii="Garamond" w:hAnsi="Garamond"/>
          <w:lang w:val="en-AU"/>
        </w:rPr>
        <w:t xml:space="preserve">who died from a pulmonary embolism during the first trimester of pregnancy. Over the course of her illness, </w:t>
      </w:r>
      <w:r w:rsidR="00941648">
        <w:rPr>
          <w:rFonts w:ascii="Garamond" w:hAnsi="Garamond"/>
          <w:lang w:val="en-AU"/>
        </w:rPr>
        <w:t xml:space="preserve">she had </w:t>
      </w:r>
      <w:r w:rsidR="00941648" w:rsidRPr="00941648">
        <w:rPr>
          <w:rFonts w:ascii="Garamond" w:hAnsi="Garamond"/>
          <w:lang w:val="en-AU"/>
        </w:rPr>
        <w:t>presented to the emergency department on three occasions</w:t>
      </w:r>
      <w:r w:rsidR="00941648">
        <w:rPr>
          <w:rFonts w:ascii="Garamond" w:hAnsi="Garamond"/>
          <w:lang w:val="en-AU"/>
        </w:rPr>
        <w:t xml:space="preserve"> but </w:t>
      </w:r>
      <w:r w:rsidR="00941648" w:rsidRPr="00941648">
        <w:rPr>
          <w:rFonts w:ascii="Garamond" w:hAnsi="Garamond"/>
          <w:lang w:val="en-AU"/>
        </w:rPr>
        <w:t xml:space="preserve">the diagnosis wasn’t correctly identified. There are </w:t>
      </w:r>
      <w:r w:rsidR="00941648">
        <w:rPr>
          <w:rFonts w:ascii="Garamond" w:hAnsi="Garamond"/>
          <w:lang w:val="en-AU"/>
        </w:rPr>
        <w:t xml:space="preserve">also </w:t>
      </w:r>
      <w:r w:rsidR="00941648" w:rsidRPr="00941648">
        <w:rPr>
          <w:rFonts w:ascii="Garamond" w:hAnsi="Garamond"/>
          <w:lang w:val="en-AU"/>
        </w:rPr>
        <w:t>two expert commentaries exploring how to manage diagnostic uncertainty, and the importance of supervised practice.</w:t>
      </w:r>
    </w:p>
    <w:p w:rsidR="001A0CC1" w:rsidRDefault="001A0CC1" w:rsidP="00A0248B">
      <w:pPr>
        <w:keepNext/>
        <w:keepLines/>
        <w:rPr>
          <w:rFonts w:ascii="Garamond" w:hAnsi="Garamond"/>
          <w:i/>
          <w:lang w:val="en-AU"/>
        </w:rPr>
      </w:pPr>
    </w:p>
    <w:p w:rsidR="00A0248B" w:rsidRDefault="00A0248B" w:rsidP="00A0248B">
      <w:pPr>
        <w:keepNext/>
        <w:keepLines/>
        <w:rPr>
          <w:rFonts w:ascii="Garamond" w:hAnsi="Garamond"/>
          <w:i/>
          <w:lang w:val="en-AU"/>
        </w:rPr>
      </w:pPr>
      <w:r>
        <w:rPr>
          <w:rFonts w:ascii="Garamond" w:hAnsi="Garamond"/>
          <w:i/>
          <w:lang w:val="en-AU"/>
        </w:rPr>
        <w:t xml:space="preserve">[UK] </w:t>
      </w:r>
      <w:r w:rsidRPr="00A0248B">
        <w:rPr>
          <w:rFonts w:ascii="Garamond" w:hAnsi="Garamond"/>
          <w:i/>
          <w:lang w:val="en-AU"/>
        </w:rPr>
        <w:t>Healthca</w:t>
      </w:r>
      <w:r>
        <w:rPr>
          <w:rFonts w:ascii="Garamond" w:hAnsi="Garamond"/>
          <w:i/>
          <w:lang w:val="en-AU"/>
        </w:rPr>
        <w:t>re Safety Investigation Branch investigation reports</w:t>
      </w:r>
    </w:p>
    <w:p w:rsidR="00A0248B" w:rsidRDefault="002F2E92" w:rsidP="00A0248B">
      <w:pPr>
        <w:keepNext/>
        <w:keepLines/>
        <w:rPr>
          <w:rFonts w:ascii="Garamond" w:hAnsi="Garamond"/>
          <w:lang w:val="en-AU"/>
        </w:rPr>
      </w:pPr>
      <w:hyperlink r:id="rId30" w:history="1">
        <w:r w:rsidR="009B450B" w:rsidRPr="009E0A93">
          <w:rPr>
            <w:rStyle w:val="Hyperlink"/>
            <w:rFonts w:ascii="Garamond" w:hAnsi="Garamond"/>
            <w:lang w:val="en-AU"/>
          </w:rPr>
          <w:t>https://www.hsib.org.uk/</w:t>
        </w:r>
      </w:hyperlink>
    </w:p>
    <w:p w:rsidR="00A0248B" w:rsidRDefault="00A0248B" w:rsidP="00A0248B">
      <w:pPr>
        <w:keepNext/>
        <w:keepLines/>
        <w:rPr>
          <w:rFonts w:ascii="Garamond" w:hAnsi="Garamond"/>
          <w:lang w:val="en-AU"/>
        </w:rPr>
      </w:pPr>
      <w:r>
        <w:rPr>
          <w:rFonts w:ascii="Garamond" w:hAnsi="Garamond"/>
          <w:lang w:val="en-AU"/>
        </w:rPr>
        <w:t>T</w:t>
      </w:r>
      <w:r w:rsidRPr="00A0248B">
        <w:rPr>
          <w:rFonts w:ascii="Garamond" w:hAnsi="Garamond"/>
          <w:lang w:val="en-AU"/>
        </w:rPr>
        <w:t>he UK’s Healthcare Safety Investigation Branch (HSIB)</w:t>
      </w:r>
      <w:r>
        <w:rPr>
          <w:rFonts w:ascii="Garamond" w:hAnsi="Garamond"/>
          <w:lang w:val="en-AU"/>
        </w:rPr>
        <w:t xml:space="preserve"> has recently released the final reports from a number of their investigations. While these investigations and their recommendations respond to specific ‘reference events’ in the context of the UK health system, they can offer useful material. Recent final reports include</w:t>
      </w:r>
    </w:p>
    <w:p w:rsidR="009B450B" w:rsidRPr="009B450B" w:rsidRDefault="009B450B" w:rsidP="00013339">
      <w:pPr>
        <w:pStyle w:val="ListParagraph"/>
        <w:keepNext/>
        <w:keepLines/>
        <w:numPr>
          <w:ilvl w:val="0"/>
          <w:numId w:val="14"/>
        </w:numPr>
        <w:rPr>
          <w:rFonts w:ascii="Garamond" w:hAnsi="Garamond"/>
          <w:i/>
          <w:lang w:val="en-AU"/>
        </w:rPr>
      </w:pPr>
      <w:r w:rsidRPr="009B450B">
        <w:rPr>
          <w:rFonts w:ascii="Garamond" w:hAnsi="Garamond"/>
          <w:b/>
          <w:i/>
          <w:lang w:val="en-AU"/>
        </w:rPr>
        <w:t>Outpatient appointments</w:t>
      </w:r>
      <w:r w:rsidRPr="009B450B">
        <w:rPr>
          <w:rFonts w:ascii="Garamond" w:hAnsi="Garamond"/>
          <w:i/>
          <w:lang w:val="en-AU"/>
        </w:rPr>
        <w:t xml:space="preserve"> intended but not booked after inpatient stays</w:t>
      </w:r>
      <w:r w:rsidR="00013339">
        <w:rPr>
          <w:rFonts w:ascii="Garamond" w:hAnsi="Garamond"/>
          <w:i/>
          <w:lang w:val="en-AU"/>
        </w:rPr>
        <w:t xml:space="preserve"> </w:t>
      </w:r>
      <w:hyperlink r:id="rId31" w:history="1">
        <w:r w:rsidR="00013339" w:rsidRPr="00013339">
          <w:rPr>
            <w:rStyle w:val="Hyperlink"/>
            <w:rFonts w:ascii="Garamond" w:hAnsi="Garamond"/>
            <w:lang w:val="en-AU"/>
          </w:rPr>
          <w:t>https://www.hsib.org.uk/investigations-cases/outpatient-appointments-intended-not-booked-after-inpatient-stays/</w:t>
        </w:r>
      </w:hyperlink>
    </w:p>
    <w:p w:rsidR="009B450B" w:rsidRPr="009B450B" w:rsidRDefault="009B450B" w:rsidP="00013339">
      <w:pPr>
        <w:pStyle w:val="ListParagraph"/>
        <w:keepNext/>
        <w:keepLines/>
        <w:numPr>
          <w:ilvl w:val="0"/>
          <w:numId w:val="14"/>
        </w:numPr>
        <w:rPr>
          <w:rFonts w:ascii="Garamond" w:hAnsi="Garamond"/>
          <w:i/>
          <w:lang w:val="en-AU"/>
        </w:rPr>
      </w:pPr>
      <w:r w:rsidRPr="009B450B">
        <w:rPr>
          <w:rFonts w:ascii="Garamond" w:hAnsi="Garamond"/>
          <w:i/>
          <w:lang w:val="en-AU"/>
        </w:rPr>
        <w:t xml:space="preserve">Management of </w:t>
      </w:r>
      <w:r w:rsidRPr="009B450B">
        <w:rPr>
          <w:rFonts w:ascii="Garamond" w:hAnsi="Garamond"/>
          <w:b/>
          <w:i/>
          <w:lang w:val="en-AU"/>
        </w:rPr>
        <w:t>chronic asthma in children</w:t>
      </w:r>
      <w:r w:rsidRPr="009B450B">
        <w:rPr>
          <w:rFonts w:ascii="Garamond" w:hAnsi="Garamond"/>
          <w:i/>
          <w:lang w:val="en-AU"/>
        </w:rPr>
        <w:t xml:space="preserve"> aged 16 years and under</w:t>
      </w:r>
      <w:r w:rsidR="00013339">
        <w:rPr>
          <w:rFonts w:ascii="Garamond" w:hAnsi="Garamond"/>
          <w:i/>
          <w:lang w:val="en-AU"/>
        </w:rPr>
        <w:t xml:space="preserve"> </w:t>
      </w:r>
      <w:hyperlink r:id="rId32" w:history="1">
        <w:r w:rsidR="00013339" w:rsidRPr="009E0A93">
          <w:rPr>
            <w:rStyle w:val="Hyperlink"/>
            <w:rFonts w:ascii="Garamond" w:hAnsi="Garamond"/>
            <w:lang w:val="en-AU"/>
          </w:rPr>
          <w:t>https://www.hsib.org.uk/investigations-cases/management-chronic-asthma-children-aged-16-years-and-under/final-report/</w:t>
        </w:r>
      </w:hyperlink>
    </w:p>
    <w:p w:rsidR="00A0248B" w:rsidRPr="00013339" w:rsidRDefault="009B450B" w:rsidP="00013339">
      <w:pPr>
        <w:pStyle w:val="ListParagraph"/>
        <w:keepLines/>
        <w:numPr>
          <w:ilvl w:val="0"/>
          <w:numId w:val="14"/>
        </w:numPr>
        <w:ind w:left="714" w:hanging="357"/>
        <w:rPr>
          <w:rFonts w:ascii="Garamond" w:hAnsi="Garamond"/>
          <w:i/>
          <w:lang w:val="en-AU"/>
        </w:rPr>
      </w:pPr>
      <w:r w:rsidRPr="00013339">
        <w:rPr>
          <w:rFonts w:ascii="Garamond" w:hAnsi="Garamond"/>
          <w:b/>
          <w:i/>
          <w:lang w:val="en-AU"/>
        </w:rPr>
        <w:t>Wrong site surgery</w:t>
      </w:r>
      <w:r w:rsidRPr="00013339">
        <w:rPr>
          <w:rFonts w:ascii="Garamond" w:hAnsi="Garamond"/>
          <w:i/>
          <w:lang w:val="en-AU"/>
        </w:rPr>
        <w:t xml:space="preserve"> - wrong tooth extraction</w:t>
      </w:r>
      <w:r w:rsidR="00013339">
        <w:rPr>
          <w:rFonts w:ascii="Garamond" w:hAnsi="Garamond"/>
          <w:i/>
          <w:lang w:val="en-AU"/>
        </w:rPr>
        <w:t xml:space="preserve"> </w:t>
      </w:r>
      <w:r w:rsidR="00013339">
        <w:rPr>
          <w:rFonts w:ascii="Garamond" w:hAnsi="Garamond"/>
          <w:i/>
          <w:lang w:val="en-AU"/>
        </w:rPr>
        <w:br/>
      </w:r>
      <w:hyperlink r:id="rId33" w:history="1">
        <w:r w:rsidR="00013339" w:rsidRPr="009E0A93">
          <w:rPr>
            <w:rStyle w:val="Hyperlink"/>
            <w:rFonts w:ascii="Garamond" w:hAnsi="Garamond"/>
            <w:lang w:val="en-AU"/>
          </w:rPr>
          <w:t>https://www.hsib.org.uk/investigations-cases/wrong-site-surgery-wrong-tooth-extraction/final-report-wrong-site-surgery-wrong-tooth-extraction/</w:t>
        </w:r>
      </w:hyperlink>
    </w:p>
    <w:p w:rsidR="00013339" w:rsidRDefault="00013339" w:rsidP="00DA7517">
      <w:pPr>
        <w:keepNext/>
        <w:keepLines/>
        <w:pBdr>
          <w:bottom w:val="single" w:sz="6" w:space="1" w:color="auto"/>
        </w:pBdr>
        <w:rPr>
          <w:rFonts w:ascii="Garamond" w:hAnsi="Garamond"/>
          <w:i/>
          <w:lang w:val="en-AU"/>
        </w:rPr>
      </w:pPr>
    </w:p>
    <w:p w:rsidR="00013339" w:rsidRDefault="00013339" w:rsidP="00DA7517">
      <w:pPr>
        <w:keepNext/>
        <w:keepLines/>
        <w:pBdr>
          <w:bottom w:val="single" w:sz="6" w:space="1" w:color="auto"/>
        </w:pBdr>
        <w:rPr>
          <w:rFonts w:ascii="Garamond" w:hAnsi="Garamond"/>
          <w:i/>
          <w:lang w:val="en-AU"/>
        </w:rPr>
      </w:pPr>
    </w:p>
    <w:p w:rsidR="0081159E" w:rsidRDefault="0081159E" w:rsidP="00D574D3">
      <w:pPr>
        <w:keepNext/>
        <w:tabs>
          <w:tab w:val="left" w:pos="0"/>
        </w:tabs>
        <w:rPr>
          <w:rFonts w:ascii="Garamond" w:hAnsi="Garamond"/>
          <w:i/>
          <w:lang w:val="en-AU"/>
        </w:rPr>
      </w:pPr>
    </w:p>
    <w:p w:rsidR="00013339" w:rsidRDefault="00013339">
      <w:pPr>
        <w:rPr>
          <w:rFonts w:ascii="Garamond" w:hAnsi="Garamond"/>
          <w:b/>
          <w:lang w:val="en-AU"/>
        </w:rPr>
      </w:pPr>
    </w:p>
    <w:p w:rsidR="00D574D3" w:rsidRDefault="00D574D3" w:rsidP="00D574D3">
      <w:pPr>
        <w:keepNext/>
        <w:tabs>
          <w:tab w:val="left" w:pos="0"/>
        </w:tabs>
        <w:rPr>
          <w:rFonts w:ascii="Garamond" w:hAnsi="Garamond"/>
          <w:b/>
          <w:lang w:val="en-AU"/>
        </w:rPr>
      </w:pPr>
      <w:r>
        <w:rPr>
          <w:rFonts w:ascii="Garamond" w:hAnsi="Garamond"/>
          <w:b/>
          <w:lang w:val="en-AU"/>
        </w:rPr>
        <w:lastRenderedPageBreak/>
        <w:t>COVID-19 resources</w:t>
      </w:r>
    </w:p>
    <w:p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4" w:history="1">
        <w:r w:rsidRPr="0015250A">
          <w:rPr>
            <w:rStyle w:val="Hyperlink"/>
            <w:rFonts w:ascii="Garamond" w:hAnsi="Garamond"/>
            <w:lang w:val="en-AU"/>
          </w:rPr>
          <w:t>https://www.safetyandquality.gov.au/covid-19</w:t>
        </w:r>
      </w:hyperlink>
      <w:r>
        <w:rPr>
          <w:rFonts w:ascii="Garamond" w:hAnsi="Garamond"/>
          <w:lang w:val="en-AU"/>
        </w:rPr>
        <w:t xml:space="preserve"> </w:t>
      </w:r>
    </w:p>
    <w:p w:rsidR="00D574D3" w:rsidRPr="00504597" w:rsidRDefault="00D574D3"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 xml:space="preserve">se resource </w:t>
      </w:r>
      <w:r w:rsidRPr="00504597">
        <w:rPr>
          <w:rFonts w:ascii="Garamond" w:hAnsi="Garamond"/>
          <w:lang w:val="en-AU"/>
        </w:rPr>
        <w:t>include:</w:t>
      </w:r>
    </w:p>
    <w:p w:rsidR="00D574D3" w:rsidRPr="001B3E7F" w:rsidRDefault="00D574D3" w:rsidP="00F44658">
      <w:pPr>
        <w:pStyle w:val="ListParagraph"/>
        <w:numPr>
          <w:ilvl w:val="0"/>
          <w:numId w:val="16"/>
        </w:numPr>
        <w:autoSpaceDE w:val="0"/>
        <w:autoSpaceDN w:val="0"/>
        <w:adjustRightInd w:val="0"/>
        <w:ind w:left="714" w:hanging="357"/>
        <w:rPr>
          <w:rFonts w:ascii="Garamond" w:hAnsi="Garamond"/>
          <w:lang w:val="en-AU"/>
        </w:rPr>
      </w:pPr>
      <w:r w:rsidRPr="001B3E7F">
        <w:rPr>
          <w:rFonts w:ascii="Garamond" w:hAnsi="Garamond"/>
          <w:b/>
          <w:i/>
          <w:lang w:val="en-AU"/>
        </w:rPr>
        <w:t xml:space="preserve">COVID-19: Aged care staff infection prevention and control precautions </w:t>
      </w:r>
      <w:r w:rsidRPr="00E7614F">
        <w:rPr>
          <w:rFonts w:ascii="Garamond" w:hAnsi="Garamond"/>
          <w:i/>
          <w:lang w:val="en-AU"/>
        </w:rPr>
        <w:t>poster</w:t>
      </w:r>
      <w:r w:rsidRPr="001B3E7F">
        <w:rPr>
          <w:rFonts w:ascii="Garamond" w:hAnsi="Garamond"/>
          <w:b/>
          <w:i/>
          <w:lang w:val="en-AU"/>
        </w:rPr>
        <w:t xml:space="preserve"> </w:t>
      </w:r>
      <w:hyperlink r:id="rId35" w:history="1">
        <w:r w:rsidRPr="00E27B55">
          <w:rPr>
            <w:rStyle w:val="Hyperlink"/>
            <w:rFonts w:ascii="Garamond" w:hAnsi="Garamond"/>
            <w:lang w:val="en-AU"/>
          </w:rPr>
          <w:t>https://www.safetyandquality.gov.au/publications-and-resources/resource-library/covid-19-aged-care-staff-infection-prevention-and-control-precautions-poster</w:t>
        </w:r>
      </w:hyperlink>
      <w:r>
        <w:rPr>
          <w:rFonts w:ascii="Garamond" w:hAnsi="Garamond"/>
          <w:lang w:val="en-AU"/>
        </w:rPr>
        <w:br/>
      </w:r>
      <w:r>
        <w:rPr>
          <w:rFonts w:ascii="Garamond" w:hAnsi="Garamond"/>
          <w:lang w:val="en-AU"/>
        </w:rPr>
        <w:br/>
      </w:r>
      <w:r>
        <w:rPr>
          <w:rFonts w:ascii="Garamond" w:hAnsi="Garamond"/>
          <w:noProof/>
          <w:lang w:val="en-AU" w:eastAsia="en-AU"/>
        </w:rPr>
        <w:drawing>
          <wp:inline distT="0" distB="0" distL="0" distR="0" wp14:anchorId="7DD2CFC8" wp14:editId="1B7A1D06">
            <wp:extent cx="3333509" cy="4700516"/>
            <wp:effectExtent l="19050" t="19050" r="19685" b="24130"/>
            <wp:docPr id="4" name="Picture 4" descr="COVID-19: Aged care staff infection prevention and control precautions poster" title="COVID-19: Aged care staff infection prevention and control precautions poste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Aged care PPE.PNG"/>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3415868" cy="4816648"/>
                    </a:xfrm>
                    <a:prstGeom prst="rect">
                      <a:avLst/>
                    </a:prstGeom>
                    <a:noFill/>
                    <a:ln>
                      <a:solidFill>
                        <a:schemeClr val="accent1"/>
                      </a:solidFill>
                    </a:ln>
                  </pic:spPr>
                </pic:pic>
              </a:graphicData>
            </a:graphic>
          </wp:inline>
        </w:drawing>
      </w:r>
    </w:p>
    <w:p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t>Environmental Cleaning and Infection Prevention and Control</w:t>
      </w:r>
      <w:r>
        <w:rPr>
          <w:rFonts w:ascii="Garamond" w:hAnsi="Garamond"/>
          <w:b/>
          <w:i/>
          <w:lang w:val="en-AU"/>
        </w:rPr>
        <w:t xml:space="preserve"> </w:t>
      </w:r>
      <w:hyperlink r:id="rId37" w:history="1">
        <w:r w:rsidRPr="00B0351C">
          <w:rPr>
            <w:rStyle w:val="Hyperlink"/>
            <w:rFonts w:ascii="Garamond" w:hAnsi="Garamond"/>
            <w:lang w:val="en-AU"/>
          </w:rPr>
          <w:t>www.safetyandquality.gov.au/environmental-cleaning</w:t>
        </w:r>
      </w:hyperlink>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Infection prevention and control Covid-19 PPE</w:t>
      </w:r>
      <w:r w:rsidRPr="00504597">
        <w:rPr>
          <w:rFonts w:ascii="Garamond" w:hAnsi="Garamond"/>
          <w:lang w:val="en-AU"/>
        </w:rPr>
        <w:t xml:space="preserve"> poster </w:t>
      </w:r>
      <w:hyperlink r:id="rId38" w:history="1">
        <w:r w:rsidRPr="00504597">
          <w:rPr>
            <w:rStyle w:val="Hyperlink"/>
            <w:rFonts w:ascii="Garamond" w:hAnsi="Garamond"/>
            <w:lang w:val="en-AU"/>
          </w:rPr>
          <w:t>https://www.safetyandquality.gov.au/publications-and-resources/resource-library/infection-prevention-and-control-covid-19-personal-protective-equipment</w:t>
        </w:r>
      </w:hyperlink>
    </w:p>
    <w:p w:rsidR="00D574D3" w:rsidRPr="00127276"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t>Special precautions for Covid-19 designated zones</w:t>
      </w:r>
      <w:r w:rsidRPr="00504597">
        <w:rPr>
          <w:rFonts w:ascii="Garamond" w:hAnsi="Garamond"/>
          <w:lang w:val="en-AU"/>
        </w:rPr>
        <w:t xml:space="preserve"> poster </w:t>
      </w:r>
      <w:hyperlink r:id="rId39" w:history="1">
        <w:r w:rsidRPr="00504597">
          <w:rPr>
            <w:rStyle w:val="Hyperlink"/>
            <w:rFonts w:ascii="Garamond" w:hAnsi="Garamond"/>
            <w:lang w:val="en-AU"/>
          </w:rPr>
          <w:t>https://www.safetyandquality.gov.au/publications-and-resources/resource-library/special-precautions-covid-19-designated-zones</w:t>
        </w:r>
      </w:hyperlink>
    </w:p>
    <w:p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0" w:history="1">
        <w:r w:rsidRPr="002A2BE7">
          <w:rPr>
            <w:rStyle w:val="Hyperlink"/>
            <w:rFonts w:ascii="Garamond" w:hAnsi="Garamond"/>
            <w:lang w:val="en-AU"/>
          </w:rPr>
          <w:t>https://www.safetyandquality.gov.au/publications-and-resources/resource-library/covid-19-infection-prevention-and-control-risk-management-guidance</w:t>
        </w:r>
      </w:hyperlink>
    </w:p>
    <w:p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lastRenderedPageBreak/>
        <w:t>Safe care for people with cognitive impairment during COVID-19</w:t>
      </w:r>
      <w:r w:rsidRPr="00603C16">
        <w:rPr>
          <w:rStyle w:val="Hyperlink"/>
          <w:rFonts w:ascii="Garamond" w:hAnsi="Garamond"/>
          <w:b/>
          <w:i/>
          <w:color w:val="auto"/>
          <w:u w:val="none"/>
          <w:lang w:val="en-AU"/>
        </w:rPr>
        <w:br/>
      </w:r>
      <w:hyperlink r:id="rId41" w:history="1">
        <w:r w:rsidRPr="00603C16">
          <w:rPr>
            <w:rStyle w:val="Hyperlink"/>
            <w:rFonts w:ascii="Garamond" w:hAnsi="Garamond"/>
            <w:lang w:val="en-AU"/>
          </w:rPr>
          <w:t>https://www.safetyandquality.gov.au/our-work/cognitive-impairment/cognitive-impairment-and-covid-19</w:t>
        </w:r>
      </w:hyperlink>
    </w:p>
    <w:p w:rsidR="00D574D3" w:rsidRPr="006C7857" w:rsidRDefault="00D574D3" w:rsidP="00D574D3">
      <w:pPr>
        <w:pStyle w:val="ListParagraph"/>
        <w:numPr>
          <w:ilvl w:val="0"/>
          <w:numId w:val="16"/>
        </w:numPr>
        <w:tabs>
          <w:tab w:val="left" w:pos="0"/>
        </w:tabs>
        <w:rPr>
          <w:rFonts w:ascii="Garamond" w:hAnsi="Garamond"/>
          <w:lang w:val="en-AU"/>
        </w:rPr>
      </w:pPr>
      <w:r w:rsidRPr="006C7857">
        <w:rPr>
          <w:rFonts w:ascii="Garamond" w:hAnsi="Garamond"/>
          <w:b/>
          <w:lang w:val="en-AU"/>
        </w:rPr>
        <w:t>Medicines Management COVID-19</w:t>
      </w:r>
      <w:r w:rsidRPr="006C7857">
        <w:rPr>
          <w:rFonts w:ascii="Garamond" w:hAnsi="Garamond"/>
          <w:lang w:val="en-AU"/>
        </w:rPr>
        <w:t xml:space="preserve"> </w:t>
      </w:r>
      <w:hyperlink r:id="rId42" w:history="1">
        <w:r w:rsidRPr="006C7857">
          <w:rPr>
            <w:rStyle w:val="Hyperlink"/>
            <w:rFonts w:ascii="Garamond" w:hAnsi="Garamond"/>
            <w:lang w:val="en-AU"/>
          </w:rPr>
          <w:t>https://www.safetyandquality.gov.au/our-work/medication-safety/medicines-management-covid-19</w:t>
        </w:r>
      </w:hyperlink>
      <w:r w:rsidRPr="006C7857">
        <w:rPr>
          <w:rFonts w:ascii="Garamond" w:hAnsi="Garamond"/>
          <w:lang w:val="en-AU"/>
        </w:rPr>
        <w:t>, including</w:t>
      </w:r>
      <w:r>
        <w:rPr>
          <w:rFonts w:ascii="Garamond" w:hAnsi="Garamond"/>
          <w:lang w:val="en-AU"/>
        </w:rPr>
        <w:t xml:space="preserve"> position statements on medicine-related issues</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fever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Managing a sore throat associated with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ACE inhibitors and ARBs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Clozapine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Management of patients on oral anticoagulants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Ascorbic Acid: Intravenous high dose in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Treatment in acute care, including oxygen therapy and medicines to support intubation</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Nebulisation and COVID-19</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Managing intranasal administration of medicines during COVID-19</w:t>
      </w:r>
    </w:p>
    <w:p w:rsidR="00D574D3" w:rsidRPr="006C7857"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Ongoing medicines management in high-risk patients</w:t>
      </w:r>
    </w:p>
    <w:p w:rsidR="00D574D3" w:rsidRDefault="00D574D3" w:rsidP="00D574D3">
      <w:pPr>
        <w:pStyle w:val="ListParagraph"/>
        <w:numPr>
          <w:ilvl w:val="1"/>
          <w:numId w:val="16"/>
        </w:numPr>
        <w:tabs>
          <w:tab w:val="left" w:pos="0"/>
        </w:tabs>
        <w:rPr>
          <w:rFonts w:ascii="Garamond" w:hAnsi="Garamond"/>
          <w:b/>
          <w:i/>
          <w:lang w:val="en-AU"/>
        </w:rPr>
      </w:pPr>
      <w:r w:rsidRPr="006C7857">
        <w:rPr>
          <w:rFonts w:ascii="Garamond" w:hAnsi="Garamond"/>
          <w:b/>
          <w:i/>
          <w:lang w:val="en-AU"/>
        </w:rPr>
        <w:t>Medicines shortages</w:t>
      </w:r>
    </w:p>
    <w:p w:rsidR="00D574D3" w:rsidRDefault="00D574D3" w:rsidP="00D574D3">
      <w:pPr>
        <w:pStyle w:val="ListParagraph"/>
        <w:numPr>
          <w:ilvl w:val="1"/>
          <w:numId w:val="16"/>
        </w:numPr>
        <w:tabs>
          <w:tab w:val="left" w:pos="0"/>
        </w:tabs>
        <w:rPr>
          <w:rFonts w:ascii="Garamond" w:hAnsi="Garamond"/>
          <w:b/>
          <w:i/>
          <w:lang w:val="en-AU"/>
        </w:rPr>
      </w:pPr>
      <w:r>
        <w:rPr>
          <w:rFonts w:ascii="Garamond" w:hAnsi="Garamond"/>
          <w:b/>
          <w:i/>
          <w:lang w:val="en-AU"/>
        </w:rPr>
        <w:t>Conserving medicines</w:t>
      </w:r>
    </w:p>
    <w:p w:rsidR="00D574D3" w:rsidRPr="005B54DD" w:rsidRDefault="00D574D3" w:rsidP="00D574D3">
      <w:pPr>
        <w:pStyle w:val="ListParagraph"/>
        <w:numPr>
          <w:ilvl w:val="1"/>
          <w:numId w:val="16"/>
        </w:numPr>
        <w:tabs>
          <w:tab w:val="left" w:pos="0"/>
        </w:tabs>
        <w:rPr>
          <w:rFonts w:ascii="Garamond" w:hAnsi="Garamond"/>
          <w:b/>
          <w:i/>
          <w:lang w:val="en-AU"/>
        </w:rPr>
      </w:pPr>
      <w:r w:rsidRPr="005B54DD">
        <w:rPr>
          <w:rFonts w:ascii="Garamond" w:hAnsi="Garamond"/>
          <w:b/>
          <w:i/>
          <w:lang w:val="en-AU"/>
        </w:rPr>
        <w:t>Intravenous medicines administration in the event of an infusion pump shortage</w:t>
      </w:r>
    </w:p>
    <w:p w:rsidR="00D574D3" w:rsidRPr="00504597" w:rsidRDefault="00D574D3" w:rsidP="00D574D3">
      <w:pPr>
        <w:pStyle w:val="ListParagraph"/>
        <w:numPr>
          <w:ilvl w:val="0"/>
          <w:numId w:val="16"/>
        </w:numPr>
        <w:tabs>
          <w:tab w:val="left" w:pos="0"/>
        </w:tabs>
        <w:ind w:left="714" w:hanging="357"/>
        <w:rPr>
          <w:rFonts w:ascii="Garamond" w:hAnsi="Garamond"/>
          <w:lang w:val="en-AU"/>
        </w:rPr>
      </w:pPr>
      <w:r w:rsidRPr="00504597">
        <w:rPr>
          <w:rFonts w:ascii="Garamond" w:hAnsi="Garamond"/>
          <w:b/>
          <w:i/>
          <w:lang w:val="en-AU"/>
        </w:rPr>
        <w:t xml:space="preserve">Break the chain of infection: Stopping COVID-19 </w:t>
      </w:r>
      <w:r w:rsidRPr="00504597">
        <w:rPr>
          <w:rFonts w:ascii="Garamond" w:hAnsi="Garamond"/>
          <w:lang w:val="en-AU"/>
        </w:rPr>
        <w:t>poster</w:t>
      </w:r>
      <w:r>
        <w:rPr>
          <w:rFonts w:ascii="Garamond" w:hAnsi="Garamond"/>
          <w:b/>
          <w:i/>
          <w:lang w:val="en-AU"/>
        </w:rPr>
        <w:t xml:space="preserve"> </w:t>
      </w:r>
      <w:hyperlink r:id="rId43" w:history="1">
        <w:r w:rsidRPr="00504597">
          <w:rPr>
            <w:rStyle w:val="Hyperlink"/>
            <w:rFonts w:ascii="Garamond" w:hAnsi="Garamond"/>
            <w:lang w:val="en-AU"/>
          </w:rPr>
          <w:t>https://www.safetyandquality.gov.au/publications-and-resources/resource-library/break-chain-poster-a3</w:t>
        </w:r>
      </w:hyperlink>
      <w:r w:rsidR="00716904">
        <w:rPr>
          <w:rStyle w:val="Hyperlink"/>
          <w:rFonts w:ascii="Garamond" w:hAnsi="Garamond"/>
          <w:lang w:val="en-AU"/>
        </w:rPr>
        <w:br/>
      </w:r>
      <w:r>
        <w:rPr>
          <w:rStyle w:val="Hyperlink"/>
          <w:rFonts w:ascii="Garamond" w:hAnsi="Garamond"/>
          <w:lang w:val="en-AU"/>
        </w:rPr>
        <w:br/>
      </w:r>
      <w:r>
        <w:rPr>
          <w:rFonts w:ascii="Garamond" w:hAnsi="Garamond"/>
          <w:b/>
          <w:noProof/>
          <w:lang w:val="en-AU" w:eastAsia="en-AU"/>
        </w:rPr>
        <w:drawing>
          <wp:inline distT="0" distB="0" distL="0" distR="0" wp14:anchorId="36B84247" wp14:editId="55D36220">
            <wp:extent cx="3319200" cy="4690800"/>
            <wp:effectExtent l="19050" t="19050" r="14605" b="14605"/>
            <wp:docPr id="1" name="Picture 1" descr="Break the chain of infection: Stopping COVID-19 poster" title="Break the chain of infection: Stopping COVID-19 poste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thumbnail-poster-break-the-chain-plus-nsw-cec.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19200" cy="4690800"/>
                    </a:xfrm>
                    <a:prstGeom prst="rect">
                      <a:avLst/>
                    </a:prstGeom>
                    <a:noFill/>
                    <a:ln>
                      <a:solidFill>
                        <a:schemeClr val="accent1"/>
                      </a:solidFill>
                    </a:ln>
                  </pic:spPr>
                </pic:pic>
              </a:graphicData>
            </a:graphic>
          </wp:inline>
        </w:drawing>
      </w:r>
    </w:p>
    <w:p w:rsidR="00D574D3" w:rsidRPr="009A6069" w:rsidRDefault="00D574D3" w:rsidP="00D574D3">
      <w:pPr>
        <w:pStyle w:val="ListParagraph"/>
        <w:numPr>
          <w:ilvl w:val="0"/>
          <w:numId w:val="16"/>
        </w:numPr>
        <w:tabs>
          <w:tab w:val="left" w:pos="0"/>
        </w:tabs>
        <w:ind w:left="714" w:hanging="357"/>
        <w:rPr>
          <w:rStyle w:val="Hyperlink"/>
          <w:rFonts w:ascii="Garamond" w:hAnsi="Garamond"/>
          <w:color w:val="auto"/>
          <w:u w:val="none"/>
          <w:lang w:val="en-AU"/>
        </w:rPr>
      </w:pPr>
      <w:r w:rsidRPr="00504597">
        <w:rPr>
          <w:rFonts w:ascii="Garamond" w:hAnsi="Garamond"/>
          <w:b/>
          <w:i/>
          <w:lang w:val="en-AU"/>
        </w:rPr>
        <w:lastRenderedPageBreak/>
        <w:t xml:space="preserve">COVID-19: Elective surgery and infection prevention and control precautions </w:t>
      </w:r>
      <w:hyperlink r:id="rId46" w:history="1">
        <w:r w:rsidRPr="00504597">
          <w:rPr>
            <w:rStyle w:val="Hyperlink"/>
            <w:rFonts w:ascii="Garamond" w:hAnsi="Garamond"/>
            <w:lang w:val="en-AU"/>
          </w:rPr>
          <w:t>https://www.safetyandquality.gov.au/publications-and-resources/resource-library/covid-19-elective-surgery-and-infection-prevention-and-control-precautions</w:t>
        </w:r>
      </w:hyperlink>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clinicians on elective surgery </w:t>
      </w:r>
      <w:hyperlink r:id="rId47" w:history="1">
        <w:r w:rsidRPr="0015250A">
          <w:rPr>
            <w:rStyle w:val="Hyperlink"/>
            <w:rFonts w:ascii="Garamond" w:hAnsi="Garamond"/>
            <w:lang w:val="en-AU"/>
          </w:rPr>
          <w:t>https://www.safetyandquality.gov.au/node/5724</w:t>
        </w:r>
      </w:hyperlink>
      <w:r>
        <w:rPr>
          <w:rFonts w:ascii="Garamond" w:hAnsi="Garamond"/>
          <w:lang w:val="en-AU"/>
        </w:rPr>
        <w:t xml:space="preserve"> </w:t>
      </w:r>
    </w:p>
    <w:p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8" w:history="1">
        <w:r w:rsidRPr="0015250A">
          <w:rPr>
            <w:rStyle w:val="Hyperlink"/>
            <w:rFonts w:ascii="Garamond" w:hAnsi="Garamond"/>
            <w:lang w:val="en-AU"/>
          </w:rPr>
          <w:t>https://www.safetyandquality.gov.au/node/5725</w:t>
        </w:r>
      </w:hyperlink>
    </w:p>
    <w:p w:rsidR="00D574D3" w:rsidRPr="00621902" w:rsidRDefault="00D574D3" w:rsidP="00D574D3">
      <w:pPr>
        <w:pStyle w:val="ListParagraph"/>
        <w:numPr>
          <w:ilvl w:val="0"/>
          <w:numId w:val="16"/>
        </w:numPr>
        <w:tabs>
          <w:tab w:val="left" w:pos="0"/>
        </w:tabs>
        <w:rPr>
          <w:rFonts w:ascii="Garamond" w:hAnsi="Garamond"/>
          <w:lang w:val="en-AU"/>
        </w:rPr>
      </w:pPr>
      <w:r w:rsidRPr="00603C16">
        <w:rPr>
          <w:rFonts w:ascii="Garamond" w:hAnsi="Garamond"/>
          <w:b/>
          <w:i/>
          <w:lang w:val="en-AU"/>
        </w:rPr>
        <w:t>FAQs on community use of face masks</w:t>
      </w:r>
      <w:r>
        <w:rPr>
          <w:rFonts w:ascii="Garamond" w:hAnsi="Garamond"/>
          <w:lang w:val="en-AU"/>
        </w:rPr>
        <w:t xml:space="preserve"> </w:t>
      </w:r>
      <w:r>
        <w:rPr>
          <w:rFonts w:ascii="Garamond" w:hAnsi="Garamond"/>
          <w:lang w:val="en-AU"/>
        </w:rPr>
        <w:br/>
      </w:r>
      <w:r>
        <w:tab/>
      </w:r>
      <w:hyperlink r:id="rId49" w:history="1">
        <w:r w:rsidRPr="006D7093">
          <w:rPr>
            <w:rStyle w:val="Hyperlink"/>
            <w:rFonts w:ascii="Garamond" w:hAnsi="Garamond"/>
            <w:lang w:val="en-AU"/>
          </w:rPr>
          <w:t>https://www.safetyandquality.gov.au/faqs-community-use-face-masks</w:t>
        </w:r>
      </w:hyperlink>
      <w:r>
        <w:rPr>
          <w:rFonts w:ascii="Garamond" w:hAnsi="Garamond"/>
          <w:lang w:val="en-AU"/>
        </w:rPr>
        <w:t xml:space="preserve"> </w:t>
      </w:r>
    </w:p>
    <w:p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r w:rsidRPr="00750BBB">
        <w:rPr>
          <w:rStyle w:val="Hyperlink"/>
          <w:rFonts w:ascii="Garamond" w:hAnsi="Garamond"/>
          <w:color w:val="auto"/>
          <w:u w:val="none"/>
          <w:lang w:val="en-AU"/>
        </w:rPr>
        <w:t>The Commission’s fact sheet on use of face masks in the community to reduce the spread of COVID-19 is now available in Easy English and 10 other community languages</w:t>
      </w:r>
      <w:r>
        <w:rPr>
          <w:rStyle w:val="Hyperlink"/>
          <w:rFonts w:ascii="Garamond" w:hAnsi="Garamond"/>
          <w:color w:val="auto"/>
          <w:u w:val="none"/>
          <w:lang w:val="en-AU"/>
        </w:rPr>
        <w:t xml:space="preserve"> from </w:t>
      </w:r>
      <w:hyperlink r:id="rId51" w:history="1">
        <w:r w:rsidRPr="00484BAE">
          <w:rPr>
            <w:rStyle w:val="Hyperlink"/>
            <w:rFonts w:ascii="Garamond" w:hAnsi="Garamond"/>
            <w:lang w:val="en-AU"/>
          </w:rPr>
          <w:t>https://www.safetyandquality.gov.au/wearing-face-masks-community</w:t>
        </w:r>
      </w:hyperlink>
      <w:r w:rsidRPr="00750BBB">
        <w:rPr>
          <w:rStyle w:val="Hyperlink"/>
          <w:rFonts w:ascii="Garamond" w:hAnsi="Garamond"/>
          <w:color w:val="auto"/>
          <w:u w:val="none"/>
          <w:lang w:val="en-AU"/>
        </w:rPr>
        <w:t>.</w:t>
      </w:r>
      <w:r>
        <w:rPr>
          <w:rStyle w:val="Hyperlink"/>
          <w:rFonts w:ascii="Garamond" w:hAnsi="Garamond"/>
          <w:color w:val="auto"/>
          <w:u w:val="none"/>
          <w:lang w:val="en-AU"/>
        </w:rPr>
        <w:br/>
      </w:r>
      <w:r w:rsidRPr="00750BBB">
        <w:rPr>
          <w:rStyle w:val="Hyperlink"/>
          <w:rFonts w:ascii="Garamond" w:hAnsi="Garamond"/>
          <w:color w:val="auto"/>
          <w:u w:val="none"/>
          <w:lang w:val="en-AU"/>
        </w:rPr>
        <w:t>The factsheet was developed to help people understand when it is important to wear a mask to reduce the risk of the spread of COVID-19, and to explain how to safely put on and remove face masks. It also reinforces the importance of staying home if you have symptoms, physical distancing, hand hygiene and cough etiquette.</w:t>
      </w:r>
    </w:p>
    <w:p w:rsidR="00D574D3" w:rsidRPr="00621902"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96858A4" wp14:editId="231D5E73">
            <wp:extent cx="3900668" cy="5742773"/>
            <wp:effectExtent l="19050" t="19050" r="24130" b="10795"/>
            <wp:docPr id="2" name="Picture 2" descr="COVID-19 and face masks information for consumers poster image" title="COVID-19 and face masks information for consumers poster image">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Pictures\COID-19 and face masks.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911629" cy="5758911"/>
                    </a:xfrm>
                    <a:prstGeom prst="rect">
                      <a:avLst/>
                    </a:prstGeom>
                    <a:noFill/>
                    <a:ln>
                      <a:solidFill>
                        <a:schemeClr val="accent1"/>
                      </a:solidFill>
                    </a:ln>
                  </pic:spPr>
                </pic:pic>
              </a:graphicData>
            </a:graphic>
          </wp:inline>
        </w:drawing>
      </w:r>
    </w:p>
    <w:p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rsidR="00D574D3" w:rsidRPr="007F0962" w:rsidRDefault="002F2E92" w:rsidP="00D574D3">
      <w:pPr>
        <w:keepNext/>
        <w:keepLines/>
        <w:rPr>
          <w:rFonts w:ascii="Garamond" w:hAnsi="Garamond"/>
          <w:lang w:val="en-AU"/>
        </w:rPr>
      </w:pPr>
      <w:hyperlink r:id="rId54" w:history="1">
        <w:r w:rsidR="00D574D3" w:rsidRPr="007F0962">
          <w:rPr>
            <w:rStyle w:val="Hyperlink"/>
            <w:rFonts w:ascii="Garamond" w:hAnsi="Garamond"/>
            <w:lang w:val="en-AU"/>
          </w:rPr>
          <w:t>https://covid19evidence.net.au/</w:t>
        </w:r>
      </w:hyperlink>
    </w:p>
    <w:p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rsidR="00D574D3" w:rsidRPr="007F0962" w:rsidRDefault="00D574D3" w:rsidP="00D574D3">
      <w:pPr>
        <w:keepLines/>
        <w:rPr>
          <w:rFonts w:ascii="Garamond" w:hAnsi="Garamond"/>
          <w:i/>
          <w:lang w:val="en-AU"/>
        </w:rPr>
      </w:pPr>
    </w:p>
    <w:p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rsidR="00D574D3" w:rsidRPr="007F0962" w:rsidRDefault="002F2E92" w:rsidP="00D574D3">
      <w:pPr>
        <w:keepNext/>
        <w:keepLines/>
        <w:rPr>
          <w:rFonts w:ascii="Garamond" w:hAnsi="Garamond"/>
          <w:lang w:val="en-AU"/>
        </w:rPr>
      </w:pPr>
      <w:hyperlink r:id="rId55" w:history="1">
        <w:r w:rsidR="00D574D3" w:rsidRPr="007F0962">
          <w:rPr>
            <w:rStyle w:val="Hyperlink"/>
            <w:rFonts w:ascii="Garamond" w:hAnsi="Garamond"/>
            <w:lang w:val="en-AU"/>
          </w:rPr>
          <w:t>https://www.aci.health.nsw.gov.au/covid-19/critical-intelligence-unit</w:t>
        </w:r>
      </w:hyperlink>
    </w:p>
    <w:p w:rsidR="00F86E55" w:rsidRPr="00F86E55" w:rsidRDefault="00D574D3" w:rsidP="00F86E55">
      <w:pPr>
        <w:keepNext/>
        <w:keepLines/>
        <w:rPr>
          <w:rFonts w:ascii="Garamond" w:hAnsi="Garamond"/>
          <w:lang w:val="en-AU"/>
        </w:rPr>
      </w:pPr>
      <w:r w:rsidRPr="007F0962">
        <w:rPr>
          <w:rFonts w:ascii="Garamond" w:hAnsi="Garamond"/>
          <w:lang w:val="en-AU"/>
        </w:rPr>
        <w:t>The Agency for Clinical Innovation (ACI) in New South Wales has developed this page summarising rapid, evidence-based advice during the COVID-19 pandemic. Its operations focus on systems intelligence, clinical intelligence and evidence integration. The content includes a daily evidence digest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COVID-19 vaccines</w:t>
      </w:r>
      <w:r>
        <w:rPr>
          <w:rFonts w:ascii="Garamond" w:hAnsi="Garamond"/>
          <w:lang w:val="en-AU"/>
        </w:rPr>
        <w:t xml:space="preserve"> and </w:t>
      </w:r>
      <w:r w:rsidRPr="00C0183E">
        <w:rPr>
          <w:rFonts w:ascii="Garamond" w:hAnsi="Garamond"/>
          <w:b/>
          <w:lang w:val="en-AU"/>
        </w:rPr>
        <w:t>SARS-CoV-2 variants</w:t>
      </w:r>
      <w:r>
        <w:rPr>
          <w:rFonts w:ascii="Garamond" w:hAnsi="Garamond"/>
          <w:lang w:val="en-AU"/>
        </w:rPr>
        <w:t>.</w:t>
      </w:r>
      <w:r w:rsidR="00F86E55">
        <w:rPr>
          <w:rFonts w:ascii="Garamond" w:hAnsi="Garamond"/>
          <w:lang w:val="en-AU"/>
        </w:rPr>
        <w:t xml:space="preserve"> </w:t>
      </w:r>
      <w:r w:rsidR="00F86E55" w:rsidRPr="00F86E55">
        <w:rPr>
          <w:rFonts w:ascii="Garamond" w:hAnsi="Garamond"/>
          <w:lang w:val="en-AU"/>
        </w:rPr>
        <w:t>Recent evidence check updates include:</w:t>
      </w:r>
    </w:p>
    <w:p w:rsidR="00941648" w:rsidRPr="00941648" w:rsidRDefault="00941648" w:rsidP="00941648">
      <w:pPr>
        <w:pStyle w:val="ListParagraph"/>
        <w:keepNext/>
        <w:numPr>
          <w:ilvl w:val="0"/>
          <w:numId w:val="21"/>
        </w:numPr>
        <w:rPr>
          <w:rFonts w:ascii="Garamond" w:hAnsi="Garamond"/>
          <w:b/>
          <w:i/>
          <w:lang w:val="en-AU"/>
        </w:rPr>
      </w:pPr>
      <w:r w:rsidRPr="00941648">
        <w:rPr>
          <w:rFonts w:ascii="Garamond" w:hAnsi="Garamond"/>
          <w:b/>
          <w:i/>
          <w:lang w:val="en-AU"/>
        </w:rPr>
        <w:t>COVID-19 vaccines clotting disorders</w:t>
      </w:r>
    </w:p>
    <w:p w:rsidR="00941648" w:rsidRPr="00941648" w:rsidRDefault="00941648" w:rsidP="00941648">
      <w:pPr>
        <w:pStyle w:val="ListParagraph"/>
        <w:keepNext/>
        <w:numPr>
          <w:ilvl w:val="0"/>
          <w:numId w:val="21"/>
        </w:numPr>
        <w:rPr>
          <w:rFonts w:ascii="Garamond" w:hAnsi="Garamond"/>
          <w:lang w:val="en-AU"/>
        </w:rPr>
      </w:pPr>
      <w:r w:rsidRPr="00941648">
        <w:rPr>
          <w:rFonts w:ascii="Garamond" w:hAnsi="Garamond"/>
          <w:b/>
          <w:i/>
          <w:lang w:val="en-AU"/>
        </w:rPr>
        <w:t xml:space="preserve">Cerebral venous sinus thrombosis after AstraZeneca vaccination </w:t>
      </w:r>
    </w:p>
    <w:p w:rsidR="00572114" w:rsidRDefault="00572114" w:rsidP="00B24501">
      <w:pPr>
        <w:rPr>
          <w:rFonts w:ascii="Garamond" w:hAnsi="Garamond"/>
          <w:lang w:val="en-AU"/>
        </w:rPr>
      </w:pPr>
    </w:p>
    <w:p w:rsidR="00941648" w:rsidRDefault="00941648" w:rsidP="00B24501">
      <w:pPr>
        <w:rPr>
          <w:rFonts w:ascii="Garamond" w:hAnsi="Garamond"/>
          <w:lang w:val="en-AU"/>
        </w:rPr>
      </w:pPr>
    </w:p>
    <w:p w:rsidR="005B1D02" w:rsidRDefault="005B1D02" w:rsidP="00B24501">
      <w:pPr>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6"/>
      <w:footerReference w:type="default" r:id="rId57"/>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235" w:rsidRDefault="00BA7235">
      <w:r>
        <w:separator/>
      </w:r>
    </w:p>
  </w:endnote>
  <w:endnote w:type="continuationSeparator" w:id="0">
    <w:p w:rsidR="00BA7235" w:rsidRDefault="00BA7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35" w:rsidRDefault="00BA7235"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F2E92">
      <w:rPr>
        <w:rStyle w:val="PageNumber"/>
        <w:noProof/>
      </w:rPr>
      <w:t>4</w:t>
    </w:r>
    <w:r>
      <w:rPr>
        <w:rStyle w:val="PageNumber"/>
      </w:rPr>
      <w:fldChar w:fldCharType="end"/>
    </w:r>
  </w:p>
  <w:p w:rsidR="00BA7235" w:rsidRPr="001E78F0" w:rsidRDefault="00BA7235"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235" w:rsidRPr="001E78F0" w:rsidRDefault="00BA7235"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F2E92">
      <w:rPr>
        <w:rStyle w:val="PageNumber"/>
        <w:rFonts w:ascii="Garamond" w:hAnsi="Garamond"/>
        <w:noProof/>
      </w:rPr>
      <w:t>3</w:t>
    </w:r>
    <w:r w:rsidRPr="001E78F0">
      <w:rPr>
        <w:rStyle w:val="PageNumber"/>
        <w:rFonts w:ascii="Garamond" w:hAnsi="Garamond"/>
      </w:rPr>
      <w:fldChar w:fldCharType="end"/>
    </w:r>
  </w:p>
  <w:p w:rsidR="00BA7235" w:rsidRPr="001E78F0" w:rsidRDefault="00BA7235"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510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235" w:rsidRDefault="00BA7235">
      <w:r>
        <w:separator/>
      </w:r>
    </w:p>
  </w:footnote>
  <w:footnote w:type="continuationSeparator" w:id="0">
    <w:p w:rsidR="00BA7235" w:rsidRDefault="00BA7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B5A23"/>
    <w:multiLevelType w:val="hybridMultilevel"/>
    <w:tmpl w:val="89A029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9C366B"/>
    <w:multiLevelType w:val="hybridMultilevel"/>
    <w:tmpl w:val="AD845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5638B"/>
    <w:multiLevelType w:val="hybridMultilevel"/>
    <w:tmpl w:val="5680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792C32"/>
    <w:multiLevelType w:val="hybridMultilevel"/>
    <w:tmpl w:val="7CAA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4561E5"/>
    <w:multiLevelType w:val="hybridMultilevel"/>
    <w:tmpl w:val="9E22F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C4083F"/>
    <w:multiLevelType w:val="hybridMultilevel"/>
    <w:tmpl w:val="3848B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C21054"/>
    <w:multiLevelType w:val="hybridMultilevel"/>
    <w:tmpl w:val="109E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7E2B90"/>
    <w:multiLevelType w:val="hybridMultilevel"/>
    <w:tmpl w:val="C3D8C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63B24A9"/>
    <w:multiLevelType w:val="hybridMultilevel"/>
    <w:tmpl w:val="387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E308C7"/>
    <w:multiLevelType w:val="hybridMultilevel"/>
    <w:tmpl w:val="F6D86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BF63F5"/>
    <w:multiLevelType w:val="hybridMultilevel"/>
    <w:tmpl w:val="98986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57354A"/>
    <w:multiLevelType w:val="hybridMultilevel"/>
    <w:tmpl w:val="2D2AFD9A"/>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47043943"/>
    <w:multiLevelType w:val="hybridMultilevel"/>
    <w:tmpl w:val="0F5EE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44703"/>
    <w:multiLevelType w:val="hybridMultilevel"/>
    <w:tmpl w:val="22626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63B88"/>
    <w:multiLevelType w:val="hybridMultilevel"/>
    <w:tmpl w:val="12E66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FCF4DBA"/>
    <w:multiLevelType w:val="hybridMultilevel"/>
    <w:tmpl w:val="2B2EF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920261"/>
    <w:multiLevelType w:val="hybridMultilevel"/>
    <w:tmpl w:val="E704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CE052A"/>
    <w:multiLevelType w:val="hybridMultilevel"/>
    <w:tmpl w:val="882C6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E439D6"/>
    <w:multiLevelType w:val="hybridMultilevel"/>
    <w:tmpl w:val="14D0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5B0567"/>
    <w:multiLevelType w:val="hybridMultilevel"/>
    <w:tmpl w:val="BDFCF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1F72EA"/>
    <w:multiLevelType w:val="hybridMultilevel"/>
    <w:tmpl w:val="7562C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9"/>
  </w:num>
  <w:num w:numId="14">
    <w:abstractNumId w:val="23"/>
  </w:num>
  <w:num w:numId="15">
    <w:abstractNumId w:val="17"/>
  </w:num>
  <w:num w:numId="16">
    <w:abstractNumId w:val="28"/>
  </w:num>
  <w:num w:numId="17">
    <w:abstractNumId w:val="25"/>
  </w:num>
  <w:num w:numId="18">
    <w:abstractNumId w:val="21"/>
  </w:num>
  <w:num w:numId="19">
    <w:abstractNumId w:val="11"/>
  </w:num>
  <w:num w:numId="20">
    <w:abstractNumId w:val="12"/>
  </w:num>
  <w:num w:numId="21">
    <w:abstractNumId w:val="33"/>
  </w:num>
  <w:num w:numId="22">
    <w:abstractNumId w:val="31"/>
  </w:num>
  <w:num w:numId="23">
    <w:abstractNumId w:val="24"/>
  </w:num>
  <w:num w:numId="24">
    <w:abstractNumId w:val="14"/>
  </w:num>
  <w:num w:numId="25">
    <w:abstractNumId w:val="35"/>
  </w:num>
  <w:num w:numId="26">
    <w:abstractNumId w:val="20"/>
  </w:num>
  <w:num w:numId="27">
    <w:abstractNumId w:val="27"/>
  </w:num>
  <w:num w:numId="28">
    <w:abstractNumId w:val="30"/>
  </w:num>
  <w:num w:numId="29">
    <w:abstractNumId w:val="16"/>
  </w:num>
  <w:num w:numId="30">
    <w:abstractNumId w:val="19"/>
  </w:num>
  <w:num w:numId="31">
    <w:abstractNumId w:val="18"/>
  </w:num>
  <w:num w:numId="32">
    <w:abstractNumId w:val="15"/>
  </w:num>
  <w:num w:numId="33">
    <w:abstractNumId w:val="26"/>
  </w:num>
  <w:num w:numId="34">
    <w:abstractNumId w:val="10"/>
  </w:num>
  <w:num w:numId="35">
    <w:abstractNumId w:val="32"/>
  </w:num>
  <w:num w:numId="36">
    <w:abstractNumId w:val="13"/>
  </w:num>
  <w:num w:numId="37">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29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39"/>
    <w:rsid w:val="000133DA"/>
    <w:rsid w:val="0001348E"/>
    <w:rsid w:val="000136D2"/>
    <w:rsid w:val="00013751"/>
    <w:rsid w:val="00013DCD"/>
    <w:rsid w:val="0001474B"/>
    <w:rsid w:val="00014783"/>
    <w:rsid w:val="000147CD"/>
    <w:rsid w:val="00014806"/>
    <w:rsid w:val="0001489E"/>
    <w:rsid w:val="000148C3"/>
    <w:rsid w:val="00014972"/>
    <w:rsid w:val="0001497B"/>
    <w:rsid w:val="00014A34"/>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F9"/>
    <w:rsid w:val="000210FE"/>
    <w:rsid w:val="0002112F"/>
    <w:rsid w:val="00021343"/>
    <w:rsid w:val="000213BB"/>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062"/>
    <w:rsid w:val="00027144"/>
    <w:rsid w:val="000274F9"/>
    <w:rsid w:val="0002776A"/>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5AA"/>
    <w:rsid w:val="00042771"/>
    <w:rsid w:val="0004277C"/>
    <w:rsid w:val="000429DE"/>
    <w:rsid w:val="00042A67"/>
    <w:rsid w:val="00042AC4"/>
    <w:rsid w:val="00042E73"/>
    <w:rsid w:val="00042F4F"/>
    <w:rsid w:val="000430F1"/>
    <w:rsid w:val="000432D4"/>
    <w:rsid w:val="00043403"/>
    <w:rsid w:val="00043624"/>
    <w:rsid w:val="000437BB"/>
    <w:rsid w:val="00043CBB"/>
    <w:rsid w:val="00043D2A"/>
    <w:rsid w:val="00044222"/>
    <w:rsid w:val="00044A8B"/>
    <w:rsid w:val="00044D38"/>
    <w:rsid w:val="00044D42"/>
    <w:rsid w:val="0004523E"/>
    <w:rsid w:val="0004538C"/>
    <w:rsid w:val="00045745"/>
    <w:rsid w:val="000457EC"/>
    <w:rsid w:val="00045CA8"/>
    <w:rsid w:val="00045CE3"/>
    <w:rsid w:val="00045EBF"/>
    <w:rsid w:val="00045F40"/>
    <w:rsid w:val="0004611F"/>
    <w:rsid w:val="00046231"/>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5FD9"/>
    <w:rsid w:val="00056053"/>
    <w:rsid w:val="00056297"/>
    <w:rsid w:val="0005635D"/>
    <w:rsid w:val="0005647A"/>
    <w:rsid w:val="000564BE"/>
    <w:rsid w:val="0005655A"/>
    <w:rsid w:val="00056562"/>
    <w:rsid w:val="0005666E"/>
    <w:rsid w:val="0005690C"/>
    <w:rsid w:val="00056FAD"/>
    <w:rsid w:val="00057111"/>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B82"/>
    <w:rsid w:val="00062CB2"/>
    <w:rsid w:val="00062E6B"/>
    <w:rsid w:val="00062FE3"/>
    <w:rsid w:val="0006316D"/>
    <w:rsid w:val="000634DE"/>
    <w:rsid w:val="00063722"/>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43B"/>
    <w:rsid w:val="00065960"/>
    <w:rsid w:val="00065C38"/>
    <w:rsid w:val="00065D00"/>
    <w:rsid w:val="00065E6E"/>
    <w:rsid w:val="00065FAA"/>
    <w:rsid w:val="00066248"/>
    <w:rsid w:val="0006628E"/>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CA1"/>
    <w:rsid w:val="00076F63"/>
    <w:rsid w:val="0007700B"/>
    <w:rsid w:val="00077417"/>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4"/>
    <w:rsid w:val="00085AC9"/>
    <w:rsid w:val="00085B1C"/>
    <w:rsid w:val="00085D82"/>
    <w:rsid w:val="00085F21"/>
    <w:rsid w:val="0008608E"/>
    <w:rsid w:val="00086118"/>
    <w:rsid w:val="0008623F"/>
    <w:rsid w:val="00086258"/>
    <w:rsid w:val="000863E4"/>
    <w:rsid w:val="00086810"/>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79F"/>
    <w:rsid w:val="000947FE"/>
    <w:rsid w:val="000948C0"/>
    <w:rsid w:val="000948CD"/>
    <w:rsid w:val="00094A50"/>
    <w:rsid w:val="00094AC2"/>
    <w:rsid w:val="00094BEC"/>
    <w:rsid w:val="00094CF1"/>
    <w:rsid w:val="00094E9A"/>
    <w:rsid w:val="00094FF7"/>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206"/>
    <w:rsid w:val="000B034D"/>
    <w:rsid w:val="000B0482"/>
    <w:rsid w:val="000B056E"/>
    <w:rsid w:val="000B0627"/>
    <w:rsid w:val="000B0884"/>
    <w:rsid w:val="000B097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4CDC"/>
    <w:rsid w:val="000B5668"/>
    <w:rsid w:val="000B5760"/>
    <w:rsid w:val="000B5CEA"/>
    <w:rsid w:val="000B5D1E"/>
    <w:rsid w:val="000B5D5C"/>
    <w:rsid w:val="000B5DA6"/>
    <w:rsid w:val="000B5DF4"/>
    <w:rsid w:val="000B5E9E"/>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3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1530"/>
    <w:rsid w:val="000F1551"/>
    <w:rsid w:val="000F158D"/>
    <w:rsid w:val="000F16E8"/>
    <w:rsid w:val="000F1BF6"/>
    <w:rsid w:val="000F1C1A"/>
    <w:rsid w:val="000F1C5A"/>
    <w:rsid w:val="000F1E80"/>
    <w:rsid w:val="000F1FD1"/>
    <w:rsid w:val="000F2054"/>
    <w:rsid w:val="000F214D"/>
    <w:rsid w:val="000F2187"/>
    <w:rsid w:val="000F22A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934"/>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7A2"/>
    <w:rsid w:val="001149FE"/>
    <w:rsid w:val="00114FAF"/>
    <w:rsid w:val="001153A4"/>
    <w:rsid w:val="001154E9"/>
    <w:rsid w:val="00115990"/>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EE4"/>
    <w:rsid w:val="00125FB5"/>
    <w:rsid w:val="0012601E"/>
    <w:rsid w:val="001265C3"/>
    <w:rsid w:val="00126797"/>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C3A"/>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3C4"/>
    <w:rsid w:val="00170927"/>
    <w:rsid w:val="00170A47"/>
    <w:rsid w:val="00170AFD"/>
    <w:rsid w:val="00170C63"/>
    <w:rsid w:val="00170CFC"/>
    <w:rsid w:val="001711DA"/>
    <w:rsid w:val="0017126A"/>
    <w:rsid w:val="0017136A"/>
    <w:rsid w:val="00171452"/>
    <w:rsid w:val="00171545"/>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F0"/>
    <w:rsid w:val="00174592"/>
    <w:rsid w:val="001747AD"/>
    <w:rsid w:val="00174939"/>
    <w:rsid w:val="00174A6D"/>
    <w:rsid w:val="00174D91"/>
    <w:rsid w:val="00175016"/>
    <w:rsid w:val="00175059"/>
    <w:rsid w:val="00175165"/>
    <w:rsid w:val="001754B5"/>
    <w:rsid w:val="0017551B"/>
    <w:rsid w:val="0017579C"/>
    <w:rsid w:val="00175A77"/>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7"/>
    <w:rsid w:val="00186263"/>
    <w:rsid w:val="00186283"/>
    <w:rsid w:val="001862DC"/>
    <w:rsid w:val="00186580"/>
    <w:rsid w:val="0018665D"/>
    <w:rsid w:val="00186914"/>
    <w:rsid w:val="00186A49"/>
    <w:rsid w:val="00186AEE"/>
    <w:rsid w:val="00186CC6"/>
    <w:rsid w:val="00186D8B"/>
    <w:rsid w:val="00186F8C"/>
    <w:rsid w:val="001871DE"/>
    <w:rsid w:val="001873D0"/>
    <w:rsid w:val="00187569"/>
    <w:rsid w:val="00187BCA"/>
    <w:rsid w:val="00187C15"/>
    <w:rsid w:val="00187CCE"/>
    <w:rsid w:val="00187F57"/>
    <w:rsid w:val="00187FFE"/>
    <w:rsid w:val="0019048F"/>
    <w:rsid w:val="001905FE"/>
    <w:rsid w:val="001909DA"/>
    <w:rsid w:val="00190B31"/>
    <w:rsid w:val="00190C75"/>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46A"/>
    <w:rsid w:val="001B04AB"/>
    <w:rsid w:val="001B073E"/>
    <w:rsid w:val="001B0A78"/>
    <w:rsid w:val="001B0B21"/>
    <w:rsid w:val="001B0B9E"/>
    <w:rsid w:val="001B0CDD"/>
    <w:rsid w:val="001B12BA"/>
    <w:rsid w:val="001B1900"/>
    <w:rsid w:val="001B1E1E"/>
    <w:rsid w:val="001B1E8E"/>
    <w:rsid w:val="001B1EAA"/>
    <w:rsid w:val="001B1F1A"/>
    <w:rsid w:val="001B214E"/>
    <w:rsid w:val="001B2236"/>
    <w:rsid w:val="001B28CB"/>
    <w:rsid w:val="001B2FF5"/>
    <w:rsid w:val="001B3177"/>
    <w:rsid w:val="001B3455"/>
    <w:rsid w:val="001B37F1"/>
    <w:rsid w:val="001B384D"/>
    <w:rsid w:val="001B38EF"/>
    <w:rsid w:val="001B3CDF"/>
    <w:rsid w:val="001B3DE3"/>
    <w:rsid w:val="001B3E7F"/>
    <w:rsid w:val="001B3F64"/>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25"/>
    <w:rsid w:val="001C0DD8"/>
    <w:rsid w:val="001C11E9"/>
    <w:rsid w:val="001C1317"/>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D37"/>
    <w:rsid w:val="001C3E19"/>
    <w:rsid w:val="001C42DF"/>
    <w:rsid w:val="001C4436"/>
    <w:rsid w:val="001C4543"/>
    <w:rsid w:val="001C4BAC"/>
    <w:rsid w:val="001C4C72"/>
    <w:rsid w:val="001C4EA7"/>
    <w:rsid w:val="001C4FA1"/>
    <w:rsid w:val="001C5039"/>
    <w:rsid w:val="001C508F"/>
    <w:rsid w:val="001C50DD"/>
    <w:rsid w:val="001C5211"/>
    <w:rsid w:val="001C52B7"/>
    <w:rsid w:val="001C533D"/>
    <w:rsid w:val="001C5474"/>
    <w:rsid w:val="001C5B49"/>
    <w:rsid w:val="001C614B"/>
    <w:rsid w:val="001C61BA"/>
    <w:rsid w:val="001C61C0"/>
    <w:rsid w:val="001C6221"/>
    <w:rsid w:val="001C6312"/>
    <w:rsid w:val="001C6360"/>
    <w:rsid w:val="001C6394"/>
    <w:rsid w:val="001C6573"/>
    <w:rsid w:val="001C662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0D9"/>
    <w:rsid w:val="001D5299"/>
    <w:rsid w:val="001D55DF"/>
    <w:rsid w:val="001D5789"/>
    <w:rsid w:val="001D5978"/>
    <w:rsid w:val="001D5A47"/>
    <w:rsid w:val="001D60B4"/>
    <w:rsid w:val="001D6132"/>
    <w:rsid w:val="001D6223"/>
    <w:rsid w:val="001D63AF"/>
    <w:rsid w:val="001D6426"/>
    <w:rsid w:val="001D67EA"/>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3A8"/>
    <w:rsid w:val="001E0433"/>
    <w:rsid w:val="001E04EB"/>
    <w:rsid w:val="001E07AC"/>
    <w:rsid w:val="001E0874"/>
    <w:rsid w:val="001E0914"/>
    <w:rsid w:val="001E0B4D"/>
    <w:rsid w:val="001E0C20"/>
    <w:rsid w:val="001E0C26"/>
    <w:rsid w:val="001E0CF5"/>
    <w:rsid w:val="001E1237"/>
    <w:rsid w:val="001E129D"/>
    <w:rsid w:val="001E143D"/>
    <w:rsid w:val="001E17C7"/>
    <w:rsid w:val="001E185A"/>
    <w:rsid w:val="001E1916"/>
    <w:rsid w:val="001E1927"/>
    <w:rsid w:val="001E19DE"/>
    <w:rsid w:val="001E1BAE"/>
    <w:rsid w:val="001E1D8A"/>
    <w:rsid w:val="001E1F0E"/>
    <w:rsid w:val="001E2091"/>
    <w:rsid w:val="001E2247"/>
    <w:rsid w:val="001E2271"/>
    <w:rsid w:val="001E2366"/>
    <w:rsid w:val="001E2667"/>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2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A0"/>
    <w:rsid w:val="001F5083"/>
    <w:rsid w:val="001F50ED"/>
    <w:rsid w:val="001F5100"/>
    <w:rsid w:val="001F523A"/>
    <w:rsid w:val="001F5303"/>
    <w:rsid w:val="001F5366"/>
    <w:rsid w:val="001F55C0"/>
    <w:rsid w:val="001F5603"/>
    <w:rsid w:val="001F5B07"/>
    <w:rsid w:val="001F5C2A"/>
    <w:rsid w:val="001F5D4F"/>
    <w:rsid w:val="001F5E3B"/>
    <w:rsid w:val="001F5F5B"/>
    <w:rsid w:val="001F6011"/>
    <w:rsid w:val="001F6026"/>
    <w:rsid w:val="001F6126"/>
    <w:rsid w:val="001F638A"/>
    <w:rsid w:val="001F676E"/>
    <w:rsid w:val="001F69E6"/>
    <w:rsid w:val="001F69FE"/>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CF2"/>
    <w:rsid w:val="00201E79"/>
    <w:rsid w:val="00201F86"/>
    <w:rsid w:val="0020210E"/>
    <w:rsid w:val="002021C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2BC"/>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9C3"/>
    <w:rsid w:val="00215D1A"/>
    <w:rsid w:val="00215DEB"/>
    <w:rsid w:val="00215FC5"/>
    <w:rsid w:val="00216510"/>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C1"/>
    <w:rsid w:val="002233C8"/>
    <w:rsid w:val="00223A42"/>
    <w:rsid w:val="00223A4C"/>
    <w:rsid w:val="00223AFA"/>
    <w:rsid w:val="00223B28"/>
    <w:rsid w:val="00223E51"/>
    <w:rsid w:val="00224331"/>
    <w:rsid w:val="00224517"/>
    <w:rsid w:val="0022497C"/>
    <w:rsid w:val="00224980"/>
    <w:rsid w:val="00224B38"/>
    <w:rsid w:val="00224D4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7C"/>
    <w:rsid w:val="00237EAA"/>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2DD5"/>
    <w:rsid w:val="00273002"/>
    <w:rsid w:val="002732BD"/>
    <w:rsid w:val="0027335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0F32"/>
    <w:rsid w:val="002810C1"/>
    <w:rsid w:val="00281171"/>
    <w:rsid w:val="002813E5"/>
    <w:rsid w:val="00281611"/>
    <w:rsid w:val="002819C5"/>
    <w:rsid w:val="00281AA6"/>
    <w:rsid w:val="00281AE5"/>
    <w:rsid w:val="00281D6D"/>
    <w:rsid w:val="002826E7"/>
    <w:rsid w:val="0028281C"/>
    <w:rsid w:val="00282BD0"/>
    <w:rsid w:val="00282BDA"/>
    <w:rsid w:val="00282D29"/>
    <w:rsid w:val="00282F9B"/>
    <w:rsid w:val="00282FE1"/>
    <w:rsid w:val="00283601"/>
    <w:rsid w:val="00283650"/>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69C"/>
    <w:rsid w:val="00285713"/>
    <w:rsid w:val="0028592D"/>
    <w:rsid w:val="00285A20"/>
    <w:rsid w:val="00285A82"/>
    <w:rsid w:val="00285AA4"/>
    <w:rsid w:val="00285E4D"/>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61CD"/>
    <w:rsid w:val="002A62AF"/>
    <w:rsid w:val="002A633F"/>
    <w:rsid w:val="002A6391"/>
    <w:rsid w:val="002A63A6"/>
    <w:rsid w:val="002A66E8"/>
    <w:rsid w:val="002A69FB"/>
    <w:rsid w:val="002A6A6B"/>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0FE"/>
    <w:rsid w:val="002B3265"/>
    <w:rsid w:val="002B38B5"/>
    <w:rsid w:val="002B38D2"/>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EF6"/>
    <w:rsid w:val="002B7F8F"/>
    <w:rsid w:val="002C02AF"/>
    <w:rsid w:val="002C0594"/>
    <w:rsid w:val="002C061A"/>
    <w:rsid w:val="002C11DA"/>
    <w:rsid w:val="002C1202"/>
    <w:rsid w:val="002C1519"/>
    <w:rsid w:val="002C1559"/>
    <w:rsid w:val="002C1817"/>
    <w:rsid w:val="002C1931"/>
    <w:rsid w:val="002C1B81"/>
    <w:rsid w:val="002C1D81"/>
    <w:rsid w:val="002C1DCB"/>
    <w:rsid w:val="002C1FFE"/>
    <w:rsid w:val="002C251A"/>
    <w:rsid w:val="002C252E"/>
    <w:rsid w:val="002C275B"/>
    <w:rsid w:val="002C32D0"/>
    <w:rsid w:val="002C32DD"/>
    <w:rsid w:val="002C3503"/>
    <w:rsid w:val="002C35C9"/>
    <w:rsid w:val="002C381D"/>
    <w:rsid w:val="002C385A"/>
    <w:rsid w:val="002C38F5"/>
    <w:rsid w:val="002C3EBD"/>
    <w:rsid w:val="002C40FE"/>
    <w:rsid w:val="002C41CC"/>
    <w:rsid w:val="002C41D2"/>
    <w:rsid w:val="002C4962"/>
    <w:rsid w:val="002C4ABB"/>
    <w:rsid w:val="002C4C45"/>
    <w:rsid w:val="002C504C"/>
    <w:rsid w:val="002C5493"/>
    <w:rsid w:val="002C57C5"/>
    <w:rsid w:val="002C5882"/>
    <w:rsid w:val="002C58C3"/>
    <w:rsid w:val="002C5CF8"/>
    <w:rsid w:val="002C5D38"/>
    <w:rsid w:val="002C5D3F"/>
    <w:rsid w:val="002C61EA"/>
    <w:rsid w:val="002C63F7"/>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315"/>
    <w:rsid w:val="002D57FA"/>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03F"/>
    <w:rsid w:val="002E11DF"/>
    <w:rsid w:val="002E12B6"/>
    <w:rsid w:val="002E132E"/>
    <w:rsid w:val="002E1793"/>
    <w:rsid w:val="002E1829"/>
    <w:rsid w:val="002E19F3"/>
    <w:rsid w:val="002E1A87"/>
    <w:rsid w:val="002E1F03"/>
    <w:rsid w:val="002E23F9"/>
    <w:rsid w:val="002E278A"/>
    <w:rsid w:val="002E2817"/>
    <w:rsid w:val="002E2A8B"/>
    <w:rsid w:val="002E2C86"/>
    <w:rsid w:val="002E2D13"/>
    <w:rsid w:val="002E2FB9"/>
    <w:rsid w:val="002E3177"/>
    <w:rsid w:val="002E34E8"/>
    <w:rsid w:val="002E40DB"/>
    <w:rsid w:val="002E410D"/>
    <w:rsid w:val="002E44F8"/>
    <w:rsid w:val="002E46FF"/>
    <w:rsid w:val="002E4B7F"/>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75C"/>
    <w:rsid w:val="002E678F"/>
    <w:rsid w:val="002E6871"/>
    <w:rsid w:val="002E6A67"/>
    <w:rsid w:val="002E6D96"/>
    <w:rsid w:val="002E709C"/>
    <w:rsid w:val="002E7227"/>
    <w:rsid w:val="002E797D"/>
    <w:rsid w:val="002E7C3E"/>
    <w:rsid w:val="002E7C93"/>
    <w:rsid w:val="002E7E57"/>
    <w:rsid w:val="002F0197"/>
    <w:rsid w:val="002F04E5"/>
    <w:rsid w:val="002F0823"/>
    <w:rsid w:val="002F0C13"/>
    <w:rsid w:val="002F0DC8"/>
    <w:rsid w:val="002F0DE5"/>
    <w:rsid w:val="002F0F7A"/>
    <w:rsid w:val="002F0F9D"/>
    <w:rsid w:val="002F11CA"/>
    <w:rsid w:val="002F1DB2"/>
    <w:rsid w:val="002F1DFF"/>
    <w:rsid w:val="002F1F2E"/>
    <w:rsid w:val="002F2190"/>
    <w:rsid w:val="002F23C0"/>
    <w:rsid w:val="002F2666"/>
    <w:rsid w:val="002F27A6"/>
    <w:rsid w:val="002F2C12"/>
    <w:rsid w:val="002F2E3F"/>
    <w:rsid w:val="002F2E92"/>
    <w:rsid w:val="002F3037"/>
    <w:rsid w:val="002F30E1"/>
    <w:rsid w:val="002F3217"/>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5D8"/>
    <w:rsid w:val="00300E8F"/>
    <w:rsid w:val="00300EFE"/>
    <w:rsid w:val="00301046"/>
    <w:rsid w:val="00301417"/>
    <w:rsid w:val="00301425"/>
    <w:rsid w:val="00301960"/>
    <w:rsid w:val="00301DE2"/>
    <w:rsid w:val="00301F1F"/>
    <w:rsid w:val="00302133"/>
    <w:rsid w:val="003021D2"/>
    <w:rsid w:val="00302FB3"/>
    <w:rsid w:val="00303085"/>
    <w:rsid w:val="0030331D"/>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B49"/>
    <w:rsid w:val="00315CFA"/>
    <w:rsid w:val="00315EDE"/>
    <w:rsid w:val="00315F18"/>
    <w:rsid w:val="00316148"/>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27E1F"/>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B6"/>
    <w:rsid w:val="00334CDC"/>
    <w:rsid w:val="00334E24"/>
    <w:rsid w:val="00334EB5"/>
    <w:rsid w:val="00334EBF"/>
    <w:rsid w:val="00334F53"/>
    <w:rsid w:val="00335238"/>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44"/>
    <w:rsid w:val="00342A01"/>
    <w:rsid w:val="00342AEC"/>
    <w:rsid w:val="00342B9C"/>
    <w:rsid w:val="00342F7F"/>
    <w:rsid w:val="00343098"/>
    <w:rsid w:val="00343829"/>
    <w:rsid w:val="00343838"/>
    <w:rsid w:val="0034384C"/>
    <w:rsid w:val="003438B5"/>
    <w:rsid w:val="003439A1"/>
    <w:rsid w:val="00343B0D"/>
    <w:rsid w:val="00343B17"/>
    <w:rsid w:val="00343B7E"/>
    <w:rsid w:val="00343E94"/>
    <w:rsid w:val="00344DF7"/>
    <w:rsid w:val="00344F72"/>
    <w:rsid w:val="00344FA1"/>
    <w:rsid w:val="0034513D"/>
    <w:rsid w:val="003452C8"/>
    <w:rsid w:val="00345481"/>
    <w:rsid w:val="0034558A"/>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A93"/>
    <w:rsid w:val="00373BDF"/>
    <w:rsid w:val="00373C86"/>
    <w:rsid w:val="00373E6A"/>
    <w:rsid w:val="0037417B"/>
    <w:rsid w:val="003741A2"/>
    <w:rsid w:val="0037431B"/>
    <w:rsid w:val="003746F0"/>
    <w:rsid w:val="00374F6A"/>
    <w:rsid w:val="003751D8"/>
    <w:rsid w:val="00375648"/>
    <w:rsid w:val="003756D3"/>
    <w:rsid w:val="00375B45"/>
    <w:rsid w:val="00375BDD"/>
    <w:rsid w:val="00375CD7"/>
    <w:rsid w:val="00375D02"/>
    <w:rsid w:val="00375F58"/>
    <w:rsid w:val="003763F3"/>
    <w:rsid w:val="003766F0"/>
    <w:rsid w:val="003767A7"/>
    <w:rsid w:val="003768B2"/>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44BA"/>
    <w:rsid w:val="00384572"/>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CDD"/>
    <w:rsid w:val="003A1DC3"/>
    <w:rsid w:val="003A1F59"/>
    <w:rsid w:val="003A1FD3"/>
    <w:rsid w:val="003A2250"/>
    <w:rsid w:val="003A241F"/>
    <w:rsid w:val="003A26CC"/>
    <w:rsid w:val="003A28B8"/>
    <w:rsid w:val="003A2947"/>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5000"/>
    <w:rsid w:val="003A5597"/>
    <w:rsid w:val="003A55CC"/>
    <w:rsid w:val="003A5876"/>
    <w:rsid w:val="003A5A11"/>
    <w:rsid w:val="003A5F37"/>
    <w:rsid w:val="003A5F63"/>
    <w:rsid w:val="003A5F9D"/>
    <w:rsid w:val="003A61A2"/>
    <w:rsid w:val="003A6295"/>
    <w:rsid w:val="003A66A3"/>
    <w:rsid w:val="003A6B23"/>
    <w:rsid w:val="003A708D"/>
    <w:rsid w:val="003A7108"/>
    <w:rsid w:val="003A737A"/>
    <w:rsid w:val="003A7789"/>
    <w:rsid w:val="003A7963"/>
    <w:rsid w:val="003A7AF2"/>
    <w:rsid w:val="003A7C4D"/>
    <w:rsid w:val="003A7D67"/>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832"/>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D47"/>
    <w:rsid w:val="003B73EE"/>
    <w:rsid w:val="003B745A"/>
    <w:rsid w:val="003B74C5"/>
    <w:rsid w:val="003B75D9"/>
    <w:rsid w:val="003B7674"/>
    <w:rsid w:val="003B7770"/>
    <w:rsid w:val="003B79FB"/>
    <w:rsid w:val="003B7EA6"/>
    <w:rsid w:val="003B7F29"/>
    <w:rsid w:val="003C05AE"/>
    <w:rsid w:val="003C1007"/>
    <w:rsid w:val="003C115F"/>
    <w:rsid w:val="003C1194"/>
    <w:rsid w:val="003C13F0"/>
    <w:rsid w:val="003C140B"/>
    <w:rsid w:val="003C14B2"/>
    <w:rsid w:val="003C1776"/>
    <w:rsid w:val="003C1A47"/>
    <w:rsid w:val="003C1C34"/>
    <w:rsid w:val="003C1FAF"/>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E3D"/>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8CF"/>
    <w:rsid w:val="003C7E44"/>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0D"/>
    <w:rsid w:val="003D3021"/>
    <w:rsid w:val="003D3118"/>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2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2A7E"/>
    <w:rsid w:val="003E316D"/>
    <w:rsid w:val="003E3214"/>
    <w:rsid w:val="003E322E"/>
    <w:rsid w:val="003E3312"/>
    <w:rsid w:val="003E3769"/>
    <w:rsid w:val="003E37BD"/>
    <w:rsid w:val="003E3FAC"/>
    <w:rsid w:val="003E415C"/>
    <w:rsid w:val="003E425A"/>
    <w:rsid w:val="003E45D9"/>
    <w:rsid w:val="003E48FE"/>
    <w:rsid w:val="003E4CAC"/>
    <w:rsid w:val="003E5172"/>
    <w:rsid w:val="003E5188"/>
    <w:rsid w:val="003E54CA"/>
    <w:rsid w:val="003E557A"/>
    <w:rsid w:val="003E5717"/>
    <w:rsid w:val="003E5A44"/>
    <w:rsid w:val="003E5AF8"/>
    <w:rsid w:val="003E5DB7"/>
    <w:rsid w:val="003E5FFB"/>
    <w:rsid w:val="003E6B7F"/>
    <w:rsid w:val="003E6D79"/>
    <w:rsid w:val="003E6EDA"/>
    <w:rsid w:val="003E6EE1"/>
    <w:rsid w:val="003E6F50"/>
    <w:rsid w:val="003E6F58"/>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1F5B"/>
    <w:rsid w:val="003F2141"/>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1AD"/>
    <w:rsid w:val="003F53EC"/>
    <w:rsid w:val="003F54E6"/>
    <w:rsid w:val="003F57B2"/>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64"/>
    <w:rsid w:val="00400475"/>
    <w:rsid w:val="0040050A"/>
    <w:rsid w:val="00400A6E"/>
    <w:rsid w:val="00401555"/>
    <w:rsid w:val="0040185B"/>
    <w:rsid w:val="00401EAF"/>
    <w:rsid w:val="004021F8"/>
    <w:rsid w:val="00402212"/>
    <w:rsid w:val="00402270"/>
    <w:rsid w:val="004023F7"/>
    <w:rsid w:val="0040256B"/>
    <w:rsid w:val="004026E6"/>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7041"/>
    <w:rsid w:val="00407209"/>
    <w:rsid w:val="00407238"/>
    <w:rsid w:val="004072B8"/>
    <w:rsid w:val="004075DB"/>
    <w:rsid w:val="00407738"/>
    <w:rsid w:val="0040773F"/>
    <w:rsid w:val="004077C5"/>
    <w:rsid w:val="00407B31"/>
    <w:rsid w:val="00407B96"/>
    <w:rsid w:val="00407D0D"/>
    <w:rsid w:val="00407DC7"/>
    <w:rsid w:val="004102D2"/>
    <w:rsid w:val="004102D9"/>
    <w:rsid w:val="004104E0"/>
    <w:rsid w:val="0041073C"/>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43"/>
    <w:rsid w:val="004148AA"/>
    <w:rsid w:val="00414FAF"/>
    <w:rsid w:val="00415487"/>
    <w:rsid w:val="00415573"/>
    <w:rsid w:val="004155A2"/>
    <w:rsid w:val="00415B1F"/>
    <w:rsid w:val="00415D44"/>
    <w:rsid w:val="00416045"/>
    <w:rsid w:val="0041657F"/>
    <w:rsid w:val="00416CBE"/>
    <w:rsid w:val="00416EC5"/>
    <w:rsid w:val="00417097"/>
    <w:rsid w:val="00417101"/>
    <w:rsid w:val="00417220"/>
    <w:rsid w:val="00417275"/>
    <w:rsid w:val="004172D8"/>
    <w:rsid w:val="00417893"/>
    <w:rsid w:val="004178C8"/>
    <w:rsid w:val="004179CD"/>
    <w:rsid w:val="00417C5E"/>
    <w:rsid w:val="00417C5F"/>
    <w:rsid w:val="00417E50"/>
    <w:rsid w:val="00417EFB"/>
    <w:rsid w:val="00420137"/>
    <w:rsid w:val="00420286"/>
    <w:rsid w:val="00420414"/>
    <w:rsid w:val="0042069A"/>
    <w:rsid w:val="004207CD"/>
    <w:rsid w:val="00420891"/>
    <w:rsid w:val="00420BCA"/>
    <w:rsid w:val="00420C54"/>
    <w:rsid w:val="004212C7"/>
    <w:rsid w:val="0042141D"/>
    <w:rsid w:val="00421476"/>
    <w:rsid w:val="0042149E"/>
    <w:rsid w:val="004215FE"/>
    <w:rsid w:val="004216A8"/>
    <w:rsid w:val="004216B4"/>
    <w:rsid w:val="00421C92"/>
    <w:rsid w:val="00421F2E"/>
    <w:rsid w:val="004225DA"/>
    <w:rsid w:val="00422AE8"/>
    <w:rsid w:val="00422B52"/>
    <w:rsid w:val="00422B61"/>
    <w:rsid w:val="00422D1E"/>
    <w:rsid w:val="004230C2"/>
    <w:rsid w:val="00423178"/>
    <w:rsid w:val="0042318A"/>
    <w:rsid w:val="004233FA"/>
    <w:rsid w:val="00423409"/>
    <w:rsid w:val="004234B6"/>
    <w:rsid w:val="004235D8"/>
    <w:rsid w:val="00423619"/>
    <w:rsid w:val="00423A89"/>
    <w:rsid w:val="00423C62"/>
    <w:rsid w:val="00423D01"/>
    <w:rsid w:val="00423D2C"/>
    <w:rsid w:val="00423D6C"/>
    <w:rsid w:val="00423E82"/>
    <w:rsid w:val="004245BD"/>
    <w:rsid w:val="00424CCC"/>
    <w:rsid w:val="00424CE8"/>
    <w:rsid w:val="00425001"/>
    <w:rsid w:val="00425022"/>
    <w:rsid w:val="00425033"/>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8A1"/>
    <w:rsid w:val="004468E0"/>
    <w:rsid w:val="00446933"/>
    <w:rsid w:val="00446AD2"/>
    <w:rsid w:val="00446B31"/>
    <w:rsid w:val="00446B37"/>
    <w:rsid w:val="00446BCF"/>
    <w:rsid w:val="00446DF4"/>
    <w:rsid w:val="00447330"/>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60085"/>
    <w:rsid w:val="004601DB"/>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F52"/>
    <w:rsid w:val="0047107A"/>
    <w:rsid w:val="00471184"/>
    <w:rsid w:val="00471348"/>
    <w:rsid w:val="0047135E"/>
    <w:rsid w:val="004714E1"/>
    <w:rsid w:val="00471640"/>
    <w:rsid w:val="0047175A"/>
    <w:rsid w:val="00471764"/>
    <w:rsid w:val="0047194D"/>
    <w:rsid w:val="00471DA8"/>
    <w:rsid w:val="00471E3D"/>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B76"/>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7233"/>
    <w:rsid w:val="00477688"/>
    <w:rsid w:val="00477900"/>
    <w:rsid w:val="00477C6C"/>
    <w:rsid w:val="00480137"/>
    <w:rsid w:val="0048040C"/>
    <w:rsid w:val="00480489"/>
    <w:rsid w:val="004804DC"/>
    <w:rsid w:val="004807AF"/>
    <w:rsid w:val="0048081E"/>
    <w:rsid w:val="00480921"/>
    <w:rsid w:val="00480938"/>
    <w:rsid w:val="0048099E"/>
    <w:rsid w:val="00480B6E"/>
    <w:rsid w:val="00480D73"/>
    <w:rsid w:val="00480D9D"/>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609D"/>
    <w:rsid w:val="004861D3"/>
    <w:rsid w:val="00486448"/>
    <w:rsid w:val="00486529"/>
    <w:rsid w:val="00486899"/>
    <w:rsid w:val="00486A95"/>
    <w:rsid w:val="00486C40"/>
    <w:rsid w:val="00486F30"/>
    <w:rsid w:val="0048729D"/>
    <w:rsid w:val="004872EF"/>
    <w:rsid w:val="00487374"/>
    <w:rsid w:val="00487407"/>
    <w:rsid w:val="00487A70"/>
    <w:rsid w:val="00487BEF"/>
    <w:rsid w:val="00487CBE"/>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E0F"/>
    <w:rsid w:val="004B7F3E"/>
    <w:rsid w:val="004C0413"/>
    <w:rsid w:val="004C051A"/>
    <w:rsid w:val="004C07C1"/>
    <w:rsid w:val="004C08A1"/>
    <w:rsid w:val="004C08B2"/>
    <w:rsid w:val="004C0C90"/>
    <w:rsid w:val="004C0E6C"/>
    <w:rsid w:val="004C103E"/>
    <w:rsid w:val="004C12D3"/>
    <w:rsid w:val="004C157F"/>
    <w:rsid w:val="004C1774"/>
    <w:rsid w:val="004C1809"/>
    <w:rsid w:val="004C1999"/>
    <w:rsid w:val="004C1A8B"/>
    <w:rsid w:val="004C1B5F"/>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75E6"/>
    <w:rsid w:val="004C78C9"/>
    <w:rsid w:val="004C78CF"/>
    <w:rsid w:val="004C7A99"/>
    <w:rsid w:val="004C7C67"/>
    <w:rsid w:val="004C7F9A"/>
    <w:rsid w:val="004D02FF"/>
    <w:rsid w:val="004D07A8"/>
    <w:rsid w:val="004D097D"/>
    <w:rsid w:val="004D0E80"/>
    <w:rsid w:val="004D102D"/>
    <w:rsid w:val="004D1103"/>
    <w:rsid w:val="004D1680"/>
    <w:rsid w:val="004D1B8C"/>
    <w:rsid w:val="004D1BFB"/>
    <w:rsid w:val="004D1F6E"/>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8BF"/>
    <w:rsid w:val="004E2A12"/>
    <w:rsid w:val="004E2A81"/>
    <w:rsid w:val="004E2A8F"/>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26E"/>
    <w:rsid w:val="004E6415"/>
    <w:rsid w:val="004E6500"/>
    <w:rsid w:val="004E68EF"/>
    <w:rsid w:val="004E6A0F"/>
    <w:rsid w:val="004E6BBD"/>
    <w:rsid w:val="004E6E39"/>
    <w:rsid w:val="004E701A"/>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3A3"/>
    <w:rsid w:val="004F47AC"/>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3BC"/>
    <w:rsid w:val="004F6729"/>
    <w:rsid w:val="004F6A08"/>
    <w:rsid w:val="004F6A1E"/>
    <w:rsid w:val="004F6C67"/>
    <w:rsid w:val="004F7384"/>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681"/>
    <w:rsid w:val="00505AD9"/>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64E"/>
    <w:rsid w:val="00511B26"/>
    <w:rsid w:val="00511CC9"/>
    <w:rsid w:val="00511D5B"/>
    <w:rsid w:val="00511D8A"/>
    <w:rsid w:val="0051201C"/>
    <w:rsid w:val="0051269A"/>
    <w:rsid w:val="005128B9"/>
    <w:rsid w:val="00512AD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77C"/>
    <w:rsid w:val="005178C8"/>
    <w:rsid w:val="00517A0E"/>
    <w:rsid w:val="00520061"/>
    <w:rsid w:val="00520243"/>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275"/>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67"/>
    <w:rsid w:val="00530ADC"/>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47E7E"/>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C05"/>
    <w:rsid w:val="00570D32"/>
    <w:rsid w:val="00570D88"/>
    <w:rsid w:val="00570E89"/>
    <w:rsid w:val="00570ED9"/>
    <w:rsid w:val="005711A8"/>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DD0"/>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5D0"/>
    <w:rsid w:val="00592652"/>
    <w:rsid w:val="005929E7"/>
    <w:rsid w:val="00592CCB"/>
    <w:rsid w:val="00592D35"/>
    <w:rsid w:val="00592F32"/>
    <w:rsid w:val="00593227"/>
    <w:rsid w:val="0059348A"/>
    <w:rsid w:val="005934A2"/>
    <w:rsid w:val="005935F6"/>
    <w:rsid w:val="0059375F"/>
    <w:rsid w:val="00593A48"/>
    <w:rsid w:val="00593B0B"/>
    <w:rsid w:val="0059425E"/>
    <w:rsid w:val="00594583"/>
    <w:rsid w:val="00594716"/>
    <w:rsid w:val="00594A29"/>
    <w:rsid w:val="00594A7A"/>
    <w:rsid w:val="00594C79"/>
    <w:rsid w:val="00594E0C"/>
    <w:rsid w:val="00594E21"/>
    <w:rsid w:val="0059501F"/>
    <w:rsid w:val="00595447"/>
    <w:rsid w:val="0059546D"/>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78"/>
    <w:rsid w:val="005C29C1"/>
    <w:rsid w:val="005C2AC8"/>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36B"/>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B90"/>
    <w:rsid w:val="005D0E8B"/>
    <w:rsid w:val="005D10AE"/>
    <w:rsid w:val="005D1136"/>
    <w:rsid w:val="005D12BF"/>
    <w:rsid w:val="005D14A4"/>
    <w:rsid w:val="005D16B8"/>
    <w:rsid w:val="005D174A"/>
    <w:rsid w:val="005D188B"/>
    <w:rsid w:val="005D19B2"/>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761"/>
    <w:rsid w:val="005D3A96"/>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E80"/>
    <w:rsid w:val="005E7428"/>
    <w:rsid w:val="005E7561"/>
    <w:rsid w:val="005E782C"/>
    <w:rsid w:val="005E7895"/>
    <w:rsid w:val="005E7A22"/>
    <w:rsid w:val="005E7BB5"/>
    <w:rsid w:val="005E7E7D"/>
    <w:rsid w:val="005F0077"/>
    <w:rsid w:val="005F0099"/>
    <w:rsid w:val="005F00AA"/>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C62"/>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ED3"/>
    <w:rsid w:val="006060D3"/>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86B"/>
    <w:rsid w:val="00615CB5"/>
    <w:rsid w:val="006161A1"/>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D1"/>
    <w:rsid w:val="00630506"/>
    <w:rsid w:val="00630534"/>
    <w:rsid w:val="0063058C"/>
    <w:rsid w:val="006306F5"/>
    <w:rsid w:val="0063075A"/>
    <w:rsid w:val="006307BC"/>
    <w:rsid w:val="0063083A"/>
    <w:rsid w:val="00630863"/>
    <w:rsid w:val="0063087B"/>
    <w:rsid w:val="006308B9"/>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4D4"/>
    <w:rsid w:val="00634A58"/>
    <w:rsid w:val="00634B1B"/>
    <w:rsid w:val="00634C3D"/>
    <w:rsid w:val="00635186"/>
    <w:rsid w:val="00635367"/>
    <w:rsid w:val="006357FE"/>
    <w:rsid w:val="006358C8"/>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1E4"/>
    <w:rsid w:val="006512D6"/>
    <w:rsid w:val="006512FB"/>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31F"/>
    <w:rsid w:val="006747CF"/>
    <w:rsid w:val="0067482B"/>
    <w:rsid w:val="006748C3"/>
    <w:rsid w:val="00674DDB"/>
    <w:rsid w:val="00674F1C"/>
    <w:rsid w:val="00674F32"/>
    <w:rsid w:val="006753F0"/>
    <w:rsid w:val="00675951"/>
    <w:rsid w:val="006759DF"/>
    <w:rsid w:val="00675A55"/>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46E"/>
    <w:rsid w:val="006816D7"/>
    <w:rsid w:val="00681B0B"/>
    <w:rsid w:val="00681B20"/>
    <w:rsid w:val="00681BDD"/>
    <w:rsid w:val="00681E07"/>
    <w:rsid w:val="00681FF4"/>
    <w:rsid w:val="0068209F"/>
    <w:rsid w:val="00682182"/>
    <w:rsid w:val="006824BC"/>
    <w:rsid w:val="006829C8"/>
    <w:rsid w:val="00682BC0"/>
    <w:rsid w:val="00682CF0"/>
    <w:rsid w:val="00682DC8"/>
    <w:rsid w:val="00682E2F"/>
    <w:rsid w:val="00682F2E"/>
    <w:rsid w:val="00682FCC"/>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644"/>
    <w:rsid w:val="00686682"/>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565"/>
    <w:rsid w:val="006905FA"/>
    <w:rsid w:val="006907D7"/>
    <w:rsid w:val="006908EF"/>
    <w:rsid w:val="006908F3"/>
    <w:rsid w:val="00690A05"/>
    <w:rsid w:val="00690ACB"/>
    <w:rsid w:val="00690AD3"/>
    <w:rsid w:val="00690AF9"/>
    <w:rsid w:val="00690B02"/>
    <w:rsid w:val="00690B6D"/>
    <w:rsid w:val="00690C7A"/>
    <w:rsid w:val="006910EE"/>
    <w:rsid w:val="006912BA"/>
    <w:rsid w:val="0069193A"/>
    <w:rsid w:val="00691DE3"/>
    <w:rsid w:val="00691EB5"/>
    <w:rsid w:val="00692149"/>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A4"/>
    <w:rsid w:val="006A22AE"/>
    <w:rsid w:val="006A25D0"/>
    <w:rsid w:val="006A25DA"/>
    <w:rsid w:val="006A27BD"/>
    <w:rsid w:val="006A27C8"/>
    <w:rsid w:val="006A28AC"/>
    <w:rsid w:val="006A2A18"/>
    <w:rsid w:val="006A2EEC"/>
    <w:rsid w:val="006A300B"/>
    <w:rsid w:val="006A3038"/>
    <w:rsid w:val="006A30DF"/>
    <w:rsid w:val="006A346E"/>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CC8"/>
    <w:rsid w:val="006B5DBB"/>
    <w:rsid w:val="006B6023"/>
    <w:rsid w:val="006B60E6"/>
    <w:rsid w:val="006B63A8"/>
    <w:rsid w:val="006B6498"/>
    <w:rsid w:val="006B6854"/>
    <w:rsid w:val="006B6B92"/>
    <w:rsid w:val="006B6EEB"/>
    <w:rsid w:val="006B7112"/>
    <w:rsid w:val="006B7353"/>
    <w:rsid w:val="006B7365"/>
    <w:rsid w:val="006B7376"/>
    <w:rsid w:val="006B775B"/>
    <w:rsid w:val="006B79CF"/>
    <w:rsid w:val="006B7C63"/>
    <w:rsid w:val="006B7F8B"/>
    <w:rsid w:val="006C00D3"/>
    <w:rsid w:val="006C020D"/>
    <w:rsid w:val="006C051D"/>
    <w:rsid w:val="006C05BC"/>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A50"/>
    <w:rsid w:val="006D0366"/>
    <w:rsid w:val="006D0A1B"/>
    <w:rsid w:val="006D0A2E"/>
    <w:rsid w:val="006D0A3B"/>
    <w:rsid w:val="006D0BEC"/>
    <w:rsid w:val="006D0E64"/>
    <w:rsid w:val="006D0EF6"/>
    <w:rsid w:val="006D10F2"/>
    <w:rsid w:val="006D1488"/>
    <w:rsid w:val="006D1626"/>
    <w:rsid w:val="006D1908"/>
    <w:rsid w:val="006D1996"/>
    <w:rsid w:val="006D19F2"/>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8C1"/>
    <w:rsid w:val="006D398F"/>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DF3"/>
    <w:rsid w:val="006E1678"/>
    <w:rsid w:val="006E18E9"/>
    <w:rsid w:val="006E193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60C7"/>
    <w:rsid w:val="007062CF"/>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9AE"/>
    <w:rsid w:val="00711B2C"/>
    <w:rsid w:val="00711B5E"/>
    <w:rsid w:val="00711BC8"/>
    <w:rsid w:val="00711D4D"/>
    <w:rsid w:val="00711E47"/>
    <w:rsid w:val="00712121"/>
    <w:rsid w:val="007122FD"/>
    <w:rsid w:val="0071248C"/>
    <w:rsid w:val="00712505"/>
    <w:rsid w:val="00712552"/>
    <w:rsid w:val="007127C4"/>
    <w:rsid w:val="007128A6"/>
    <w:rsid w:val="0071291E"/>
    <w:rsid w:val="007129D6"/>
    <w:rsid w:val="00712A3E"/>
    <w:rsid w:val="00712AFB"/>
    <w:rsid w:val="00712B67"/>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D21"/>
    <w:rsid w:val="007310BB"/>
    <w:rsid w:val="0073113F"/>
    <w:rsid w:val="00731427"/>
    <w:rsid w:val="0073184C"/>
    <w:rsid w:val="00731B6E"/>
    <w:rsid w:val="0073208E"/>
    <w:rsid w:val="007320CB"/>
    <w:rsid w:val="00732108"/>
    <w:rsid w:val="00732180"/>
    <w:rsid w:val="00732426"/>
    <w:rsid w:val="007324AD"/>
    <w:rsid w:val="00732505"/>
    <w:rsid w:val="007326A0"/>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5"/>
    <w:rsid w:val="00735C16"/>
    <w:rsid w:val="00735D8C"/>
    <w:rsid w:val="00735F23"/>
    <w:rsid w:val="007365AC"/>
    <w:rsid w:val="00736940"/>
    <w:rsid w:val="00736978"/>
    <w:rsid w:val="007369EA"/>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D5A"/>
    <w:rsid w:val="00742E35"/>
    <w:rsid w:val="0074315A"/>
    <w:rsid w:val="0074329E"/>
    <w:rsid w:val="0074338D"/>
    <w:rsid w:val="0074369F"/>
    <w:rsid w:val="00743A05"/>
    <w:rsid w:val="00743AF2"/>
    <w:rsid w:val="0074420D"/>
    <w:rsid w:val="007442A3"/>
    <w:rsid w:val="007442C9"/>
    <w:rsid w:val="007444B0"/>
    <w:rsid w:val="007444FF"/>
    <w:rsid w:val="00744805"/>
    <w:rsid w:val="007448AE"/>
    <w:rsid w:val="00744911"/>
    <w:rsid w:val="00744DC5"/>
    <w:rsid w:val="00744F53"/>
    <w:rsid w:val="00745044"/>
    <w:rsid w:val="00745263"/>
    <w:rsid w:val="00745A58"/>
    <w:rsid w:val="00745F31"/>
    <w:rsid w:val="00745FB4"/>
    <w:rsid w:val="007461EF"/>
    <w:rsid w:val="007464A6"/>
    <w:rsid w:val="007466B5"/>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F3"/>
    <w:rsid w:val="00757135"/>
    <w:rsid w:val="007572BD"/>
    <w:rsid w:val="007572E6"/>
    <w:rsid w:val="0075737E"/>
    <w:rsid w:val="00757648"/>
    <w:rsid w:val="00757689"/>
    <w:rsid w:val="007576AD"/>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439"/>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37E"/>
    <w:rsid w:val="00776582"/>
    <w:rsid w:val="00776A91"/>
    <w:rsid w:val="00776A93"/>
    <w:rsid w:val="00776AE4"/>
    <w:rsid w:val="00776B34"/>
    <w:rsid w:val="00776DCC"/>
    <w:rsid w:val="00776EE8"/>
    <w:rsid w:val="007770DE"/>
    <w:rsid w:val="00777178"/>
    <w:rsid w:val="0077737C"/>
    <w:rsid w:val="00777439"/>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46C"/>
    <w:rsid w:val="0078297A"/>
    <w:rsid w:val="00782F25"/>
    <w:rsid w:val="0078310E"/>
    <w:rsid w:val="007831FF"/>
    <w:rsid w:val="00783209"/>
    <w:rsid w:val="00783218"/>
    <w:rsid w:val="0078326B"/>
    <w:rsid w:val="00783699"/>
    <w:rsid w:val="00783A48"/>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90174"/>
    <w:rsid w:val="007901B0"/>
    <w:rsid w:val="007902FB"/>
    <w:rsid w:val="00790419"/>
    <w:rsid w:val="00790484"/>
    <w:rsid w:val="007904A8"/>
    <w:rsid w:val="0079070C"/>
    <w:rsid w:val="00790857"/>
    <w:rsid w:val="00790946"/>
    <w:rsid w:val="00790CF0"/>
    <w:rsid w:val="00790DD2"/>
    <w:rsid w:val="00790E8E"/>
    <w:rsid w:val="00790F0C"/>
    <w:rsid w:val="00790F29"/>
    <w:rsid w:val="0079100B"/>
    <w:rsid w:val="007911D8"/>
    <w:rsid w:val="0079120E"/>
    <w:rsid w:val="00791B78"/>
    <w:rsid w:val="00791C05"/>
    <w:rsid w:val="00791C31"/>
    <w:rsid w:val="00791F82"/>
    <w:rsid w:val="00791F8F"/>
    <w:rsid w:val="00791FD5"/>
    <w:rsid w:val="007922C5"/>
    <w:rsid w:val="00792937"/>
    <w:rsid w:val="00792DA8"/>
    <w:rsid w:val="007935FD"/>
    <w:rsid w:val="00793670"/>
    <w:rsid w:val="007936A8"/>
    <w:rsid w:val="00793C6F"/>
    <w:rsid w:val="00793D8C"/>
    <w:rsid w:val="00793E16"/>
    <w:rsid w:val="00793F22"/>
    <w:rsid w:val="00794043"/>
    <w:rsid w:val="00794100"/>
    <w:rsid w:val="007941A5"/>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8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6A6"/>
    <w:rsid w:val="007D1841"/>
    <w:rsid w:val="007D1873"/>
    <w:rsid w:val="007D18FA"/>
    <w:rsid w:val="007D1A8C"/>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89C"/>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18"/>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9DF"/>
    <w:rsid w:val="007F3BFD"/>
    <w:rsid w:val="007F3CE3"/>
    <w:rsid w:val="007F3D5E"/>
    <w:rsid w:val="007F43EE"/>
    <w:rsid w:val="007F44E0"/>
    <w:rsid w:val="007F476A"/>
    <w:rsid w:val="007F51C0"/>
    <w:rsid w:val="007F54F6"/>
    <w:rsid w:val="007F5611"/>
    <w:rsid w:val="007F5820"/>
    <w:rsid w:val="007F5E07"/>
    <w:rsid w:val="007F5E65"/>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10C1"/>
    <w:rsid w:val="008012AB"/>
    <w:rsid w:val="0080145B"/>
    <w:rsid w:val="00801658"/>
    <w:rsid w:val="00801907"/>
    <w:rsid w:val="00801A7D"/>
    <w:rsid w:val="00801F66"/>
    <w:rsid w:val="00801FC4"/>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5F7A"/>
    <w:rsid w:val="008060E6"/>
    <w:rsid w:val="008061AA"/>
    <w:rsid w:val="008062CD"/>
    <w:rsid w:val="0080639C"/>
    <w:rsid w:val="008066A0"/>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4F98"/>
    <w:rsid w:val="008150CB"/>
    <w:rsid w:val="008153D6"/>
    <w:rsid w:val="0081556A"/>
    <w:rsid w:val="008155F1"/>
    <w:rsid w:val="00815705"/>
    <w:rsid w:val="00815768"/>
    <w:rsid w:val="0081578A"/>
    <w:rsid w:val="00815D69"/>
    <w:rsid w:val="00815DF5"/>
    <w:rsid w:val="008165A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32C"/>
    <w:rsid w:val="0082545F"/>
    <w:rsid w:val="00825A32"/>
    <w:rsid w:val="00825CD1"/>
    <w:rsid w:val="00825D67"/>
    <w:rsid w:val="0082628B"/>
    <w:rsid w:val="0082633B"/>
    <w:rsid w:val="00826342"/>
    <w:rsid w:val="008265AF"/>
    <w:rsid w:val="008267CF"/>
    <w:rsid w:val="0082695C"/>
    <w:rsid w:val="008269A0"/>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139D"/>
    <w:rsid w:val="008314D8"/>
    <w:rsid w:val="00831691"/>
    <w:rsid w:val="008316C7"/>
    <w:rsid w:val="00831783"/>
    <w:rsid w:val="008317BF"/>
    <w:rsid w:val="008318B8"/>
    <w:rsid w:val="008319AD"/>
    <w:rsid w:val="00831A9A"/>
    <w:rsid w:val="00831B85"/>
    <w:rsid w:val="00831C15"/>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7165"/>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CB"/>
    <w:rsid w:val="00841FB1"/>
    <w:rsid w:val="00842154"/>
    <w:rsid w:val="00842275"/>
    <w:rsid w:val="0084251A"/>
    <w:rsid w:val="0084253A"/>
    <w:rsid w:val="0084258B"/>
    <w:rsid w:val="00842741"/>
    <w:rsid w:val="00842A61"/>
    <w:rsid w:val="00842B29"/>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2F37"/>
    <w:rsid w:val="00853204"/>
    <w:rsid w:val="00853259"/>
    <w:rsid w:val="00853503"/>
    <w:rsid w:val="008536C5"/>
    <w:rsid w:val="00853716"/>
    <w:rsid w:val="008538D0"/>
    <w:rsid w:val="008539B9"/>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5BA"/>
    <w:rsid w:val="00860ADC"/>
    <w:rsid w:val="00860B49"/>
    <w:rsid w:val="00860D87"/>
    <w:rsid w:val="00860E36"/>
    <w:rsid w:val="00860E65"/>
    <w:rsid w:val="00860EA2"/>
    <w:rsid w:val="008611C4"/>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AF2"/>
    <w:rsid w:val="00870031"/>
    <w:rsid w:val="00870094"/>
    <w:rsid w:val="0087014D"/>
    <w:rsid w:val="00870AFA"/>
    <w:rsid w:val="00870B01"/>
    <w:rsid w:val="00871272"/>
    <w:rsid w:val="008712C3"/>
    <w:rsid w:val="00871591"/>
    <w:rsid w:val="008717CE"/>
    <w:rsid w:val="00871A12"/>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A7"/>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B43"/>
    <w:rsid w:val="008A4E29"/>
    <w:rsid w:val="008A4EBD"/>
    <w:rsid w:val="008A4F3D"/>
    <w:rsid w:val="008A50AD"/>
    <w:rsid w:val="008A533A"/>
    <w:rsid w:val="008A5B37"/>
    <w:rsid w:val="008A5D43"/>
    <w:rsid w:val="008A607F"/>
    <w:rsid w:val="008A60B1"/>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408A"/>
    <w:rsid w:val="008D411A"/>
    <w:rsid w:val="008D4383"/>
    <w:rsid w:val="008D440E"/>
    <w:rsid w:val="008D4446"/>
    <w:rsid w:val="008D47BD"/>
    <w:rsid w:val="008D48E8"/>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65A"/>
    <w:rsid w:val="00903C55"/>
    <w:rsid w:val="00904247"/>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B3"/>
    <w:rsid w:val="00925B34"/>
    <w:rsid w:val="009260B5"/>
    <w:rsid w:val="00926258"/>
    <w:rsid w:val="0092625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576"/>
    <w:rsid w:val="009316A4"/>
    <w:rsid w:val="009316F1"/>
    <w:rsid w:val="00931970"/>
    <w:rsid w:val="00931A1F"/>
    <w:rsid w:val="00931B6A"/>
    <w:rsid w:val="00931B7E"/>
    <w:rsid w:val="00931BC0"/>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332"/>
    <w:rsid w:val="0093364F"/>
    <w:rsid w:val="009336AF"/>
    <w:rsid w:val="00933786"/>
    <w:rsid w:val="00933BE2"/>
    <w:rsid w:val="00933FB9"/>
    <w:rsid w:val="009340D9"/>
    <w:rsid w:val="00934106"/>
    <w:rsid w:val="009343E7"/>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E08"/>
    <w:rsid w:val="00935F07"/>
    <w:rsid w:val="00935F3D"/>
    <w:rsid w:val="00935FA9"/>
    <w:rsid w:val="009361E0"/>
    <w:rsid w:val="00936209"/>
    <w:rsid w:val="00936354"/>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155F"/>
    <w:rsid w:val="00941648"/>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7C1"/>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91E"/>
    <w:rsid w:val="00953A87"/>
    <w:rsid w:val="00953E39"/>
    <w:rsid w:val="009541A1"/>
    <w:rsid w:val="0095420F"/>
    <w:rsid w:val="00954865"/>
    <w:rsid w:val="00954C6D"/>
    <w:rsid w:val="00954DDC"/>
    <w:rsid w:val="00954FB1"/>
    <w:rsid w:val="00954FC5"/>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6B4"/>
    <w:rsid w:val="00964772"/>
    <w:rsid w:val="00964806"/>
    <w:rsid w:val="009648B6"/>
    <w:rsid w:val="00964948"/>
    <w:rsid w:val="00964A4F"/>
    <w:rsid w:val="00964BC8"/>
    <w:rsid w:val="00964D34"/>
    <w:rsid w:val="00964ECE"/>
    <w:rsid w:val="00965214"/>
    <w:rsid w:val="009653E3"/>
    <w:rsid w:val="0096555E"/>
    <w:rsid w:val="009656E0"/>
    <w:rsid w:val="00965909"/>
    <w:rsid w:val="009662B4"/>
    <w:rsid w:val="009662CE"/>
    <w:rsid w:val="009662D8"/>
    <w:rsid w:val="00966823"/>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78F"/>
    <w:rsid w:val="009909A7"/>
    <w:rsid w:val="00990C15"/>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9A5"/>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779"/>
    <w:rsid w:val="009A7918"/>
    <w:rsid w:val="009A7AA8"/>
    <w:rsid w:val="009A7AB8"/>
    <w:rsid w:val="009A7B13"/>
    <w:rsid w:val="009A7CFF"/>
    <w:rsid w:val="009A7E19"/>
    <w:rsid w:val="009B00B9"/>
    <w:rsid w:val="009B0458"/>
    <w:rsid w:val="009B06DB"/>
    <w:rsid w:val="009B07A3"/>
    <w:rsid w:val="009B0873"/>
    <w:rsid w:val="009B0916"/>
    <w:rsid w:val="009B0A83"/>
    <w:rsid w:val="009B0DC7"/>
    <w:rsid w:val="009B0EE1"/>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0B"/>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4C3"/>
    <w:rsid w:val="009C0553"/>
    <w:rsid w:val="009C055C"/>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654"/>
    <w:rsid w:val="009F4874"/>
    <w:rsid w:val="009F48B7"/>
    <w:rsid w:val="009F4A56"/>
    <w:rsid w:val="009F4AEC"/>
    <w:rsid w:val="009F4BE6"/>
    <w:rsid w:val="009F4CEF"/>
    <w:rsid w:val="009F505C"/>
    <w:rsid w:val="009F5249"/>
    <w:rsid w:val="009F52CE"/>
    <w:rsid w:val="009F5423"/>
    <w:rsid w:val="009F5B3C"/>
    <w:rsid w:val="009F5C39"/>
    <w:rsid w:val="009F5D43"/>
    <w:rsid w:val="009F5E45"/>
    <w:rsid w:val="009F608E"/>
    <w:rsid w:val="009F625D"/>
    <w:rsid w:val="009F6504"/>
    <w:rsid w:val="009F6548"/>
    <w:rsid w:val="009F65E9"/>
    <w:rsid w:val="009F6971"/>
    <w:rsid w:val="009F6BEA"/>
    <w:rsid w:val="009F6C61"/>
    <w:rsid w:val="009F6EC4"/>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48B"/>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54A0"/>
    <w:rsid w:val="00A054CA"/>
    <w:rsid w:val="00A056EF"/>
    <w:rsid w:val="00A0593A"/>
    <w:rsid w:val="00A05B47"/>
    <w:rsid w:val="00A05ECF"/>
    <w:rsid w:val="00A061F1"/>
    <w:rsid w:val="00A062F2"/>
    <w:rsid w:val="00A064DE"/>
    <w:rsid w:val="00A064EC"/>
    <w:rsid w:val="00A06711"/>
    <w:rsid w:val="00A06914"/>
    <w:rsid w:val="00A06E2F"/>
    <w:rsid w:val="00A0701B"/>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123"/>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5FCC"/>
    <w:rsid w:val="00A1603D"/>
    <w:rsid w:val="00A160A4"/>
    <w:rsid w:val="00A16108"/>
    <w:rsid w:val="00A1621A"/>
    <w:rsid w:val="00A1657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C2C"/>
    <w:rsid w:val="00A26ED8"/>
    <w:rsid w:val="00A26F1D"/>
    <w:rsid w:val="00A26FC3"/>
    <w:rsid w:val="00A27039"/>
    <w:rsid w:val="00A27148"/>
    <w:rsid w:val="00A27733"/>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550"/>
    <w:rsid w:val="00A336E9"/>
    <w:rsid w:val="00A338C2"/>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30C6"/>
    <w:rsid w:val="00A530F0"/>
    <w:rsid w:val="00A53314"/>
    <w:rsid w:val="00A533BC"/>
    <w:rsid w:val="00A537E2"/>
    <w:rsid w:val="00A53986"/>
    <w:rsid w:val="00A540FD"/>
    <w:rsid w:val="00A54180"/>
    <w:rsid w:val="00A541FC"/>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48C"/>
    <w:rsid w:val="00A62AB4"/>
    <w:rsid w:val="00A62C7B"/>
    <w:rsid w:val="00A62D63"/>
    <w:rsid w:val="00A62DCE"/>
    <w:rsid w:val="00A62DE7"/>
    <w:rsid w:val="00A62E3D"/>
    <w:rsid w:val="00A62FC5"/>
    <w:rsid w:val="00A63044"/>
    <w:rsid w:val="00A6338F"/>
    <w:rsid w:val="00A636A1"/>
    <w:rsid w:val="00A637EC"/>
    <w:rsid w:val="00A63A96"/>
    <w:rsid w:val="00A63C7C"/>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7E3"/>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C31"/>
    <w:rsid w:val="00A96DDA"/>
    <w:rsid w:val="00A96E9F"/>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462"/>
    <w:rsid w:val="00AA26D9"/>
    <w:rsid w:val="00AA2C3D"/>
    <w:rsid w:val="00AA2EB8"/>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3DB"/>
    <w:rsid w:val="00AC3442"/>
    <w:rsid w:val="00AC35A7"/>
    <w:rsid w:val="00AC367F"/>
    <w:rsid w:val="00AC36ED"/>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EA6"/>
    <w:rsid w:val="00AE3024"/>
    <w:rsid w:val="00AE3092"/>
    <w:rsid w:val="00AE337E"/>
    <w:rsid w:val="00AE34FA"/>
    <w:rsid w:val="00AE3833"/>
    <w:rsid w:val="00AE3A7D"/>
    <w:rsid w:val="00AE3B03"/>
    <w:rsid w:val="00AE3C9E"/>
    <w:rsid w:val="00AE3E7C"/>
    <w:rsid w:val="00AE42E1"/>
    <w:rsid w:val="00AE4336"/>
    <w:rsid w:val="00AE47A6"/>
    <w:rsid w:val="00AE4E76"/>
    <w:rsid w:val="00AE4F6C"/>
    <w:rsid w:val="00AE53C2"/>
    <w:rsid w:val="00AE55DF"/>
    <w:rsid w:val="00AE56DF"/>
    <w:rsid w:val="00AE572F"/>
    <w:rsid w:val="00AE57CA"/>
    <w:rsid w:val="00AE57D9"/>
    <w:rsid w:val="00AE5E18"/>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2F"/>
    <w:rsid w:val="00AF0E8D"/>
    <w:rsid w:val="00AF0F66"/>
    <w:rsid w:val="00AF0FCC"/>
    <w:rsid w:val="00AF10CB"/>
    <w:rsid w:val="00AF1147"/>
    <w:rsid w:val="00AF1177"/>
    <w:rsid w:val="00AF11CA"/>
    <w:rsid w:val="00AF1206"/>
    <w:rsid w:val="00AF132A"/>
    <w:rsid w:val="00AF14AD"/>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BF5"/>
    <w:rsid w:val="00AF3E31"/>
    <w:rsid w:val="00AF409B"/>
    <w:rsid w:val="00AF42EC"/>
    <w:rsid w:val="00AF43C6"/>
    <w:rsid w:val="00AF44C9"/>
    <w:rsid w:val="00AF48DC"/>
    <w:rsid w:val="00AF4923"/>
    <w:rsid w:val="00AF4C97"/>
    <w:rsid w:val="00AF4D95"/>
    <w:rsid w:val="00AF4D9D"/>
    <w:rsid w:val="00AF5077"/>
    <w:rsid w:val="00AF559B"/>
    <w:rsid w:val="00AF56C6"/>
    <w:rsid w:val="00AF56E1"/>
    <w:rsid w:val="00AF58F1"/>
    <w:rsid w:val="00AF5B4E"/>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C5"/>
    <w:rsid w:val="00B007A4"/>
    <w:rsid w:val="00B00805"/>
    <w:rsid w:val="00B00A16"/>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3088"/>
    <w:rsid w:val="00B131B1"/>
    <w:rsid w:val="00B132CD"/>
    <w:rsid w:val="00B13687"/>
    <w:rsid w:val="00B1391F"/>
    <w:rsid w:val="00B13A10"/>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7087"/>
    <w:rsid w:val="00B170EB"/>
    <w:rsid w:val="00B17171"/>
    <w:rsid w:val="00B17286"/>
    <w:rsid w:val="00B1731F"/>
    <w:rsid w:val="00B17406"/>
    <w:rsid w:val="00B176B4"/>
    <w:rsid w:val="00B17BF1"/>
    <w:rsid w:val="00B17F98"/>
    <w:rsid w:val="00B20E1C"/>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E0D"/>
    <w:rsid w:val="00B27E5F"/>
    <w:rsid w:val="00B27FB8"/>
    <w:rsid w:val="00B302BF"/>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2BE"/>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039"/>
    <w:rsid w:val="00B530FE"/>
    <w:rsid w:val="00B532CE"/>
    <w:rsid w:val="00B532DE"/>
    <w:rsid w:val="00B53486"/>
    <w:rsid w:val="00B536B9"/>
    <w:rsid w:val="00B536CC"/>
    <w:rsid w:val="00B538FE"/>
    <w:rsid w:val="00B5391D"/>
    <w:rsid w:val="00B5397F"/>
    <w:rsid w:val="00B539AB"/>
    <w:rsid w:val="00B5411B"/>
    <w:rsid w:val="00B5421B"/>
    <w:rsid w:val="00B54372"/>
    <w:rsid w:val="00B544A4"/>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65"/>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75D"/>
    <w:rsid w:val="00B64A95"/>
    <w:rsid w:val="00B64C97"/>
    <w:rsid w:val="00B64D88"/>
    <w:rsid w:val="00B6507F"/>
    <w:rsid w:val="00B65139"/>
    <w:rsid w:val="00B6522D"/>
    <w:rsid w:val="00B65373"/>
    <w:rsid w:val="00B654B7"/>
    <w:rsid w:val="00B658AB"/>
    <w:rsid w:val="00B659B8"/>
    <w:rsid w:val="00B659FF"/>
    <w:rsid w:val="00B65C76"/>
    <w:rsid w:val="00B65D25"/>
    <w:rsid w:val="00B6617A"/>
    <w:rsid w:val="00B66276"/>
    <w:rsid w:val="00B662D6"/>
    <w:rsid w:val="00B664E1"/>
    <w:rsid w:val="00B667AC"/>
    <w:rsid w:val="00B667B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79"/>
    <w:rsid w:val="00B72495"/>
    <w:rsid w:val="00B726A9"/>
    <w:rsid w:val="00B726AA"/>
    <w:rsid w:val="00B727F8"/>
    <w:rsid w:val="00B72886"/>
    <w:rsid w:val="00B72A07"/>
    <w:rsid w:val="00B72B26"/>
    <w:rsid w:val="00B72C0F"/>
    <w:rsid w:val="00B72C52"/>
    <w:rsid w:val="00B72DC8"/>
    <w:rsid w:val="00B72F7B"/>
    <w:rsid w:val="00B72FB0"/>
    <w:rsid w:val="00B7316D"/>
    <w:rsid w:val="00B73950"/>
    <w:rsid w:val="00B73C5C"/>
    <w:rsid w:val="00B73D46"/>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95C"/>
    <w:rsid w:val="00B75D4A"/>
    <w:rsid w:val="00B76629"/>
    <w:rsid w:val="00B7670E"/>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D"/>
    <w:rsid w:val="00B83C09"/>
    <w:rsid w:val="00B83D05"/>
    <w:rsid w:val="00B83ECE"/>
    <w:rsid w:val="00B84115"/>
    <w:rsid w:val="00B841BE"/>
    <w:rsid w:val="00B84614"/>
    <w:rsid w:val="00B847EC"/>
    <w:rsid w:val="00B84939"/>
    <w:rsid w:val="00B84C45"/>
    <w:rsid w:val="00B84CD8"/>
    <w:rsid w:val="00B84D54"/>
    <w:rsid w:val="00B84DB0"/>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89D"/>
    <w:rsid w:val="00BA68BE"/>
    <w:rsid w:val="00BA6938"/>
    <w:rsid w:val="00BA6B20"/>
    <w:rsid w:val="00BA6B5A"/>
    <w:rsid w:val="00BA6BD2"/>
    <w:rsid w:val="00BA6D43"/>
    <w:rsid w:val="00BA6E90"/>
    <w:rsid w:val="00BA70B2"/>
    <w:rsid w:val="00BA7235"/>
    <w:rsid w:val="00BA74E8"/>
    <w:rsid w:val="00BA762C"/>
    <w:rsid w:val="00BA76A9"/>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3A0"/>
    <w:rsid w:val="00BC043D"/>
    <w:rsid w:val="00BC06BB"/>
    <w:rsid w:val="00BC0715"/>
    <w:rsid w:val="00BC0880"/>
    <w:rsid w:val="00BC08F9"/>
    <w:rsid w:val="00BC0B12"/>
    <w:rsid w:val="00BC0F75"/>
    <w:rsid w:val="00BC1043"/>
    <w:rsid w:val="00BC113B"/>
    <w:rsid w:val="00BC1B5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7DB"/>
    <w:rsid w:val="00BE79D9"/>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584"/>
    <w:rsid w:val="00BF478D"/>
    <w:rsid w:val="00BF48FF"/>
    <w:rsid w:val="00BF49DA"/>
    <w:rsid w:val="00BF4AA0"/>
    <w:rsid w:val="00BF4CE7"/>
    <w:rsid w:val="00BF4D68"/>
    <w:rsid w:val="00BF4DC7"/>
    <w:rsid w:val="00BF4F42"/>
    <w:rsid w:val="00BF513E"/>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E6"/>
    <w:rsid w:val="00C00F87"/>
    <w:rsid w:val="00C01081"/>
    <w:rsid w:val="00C011B9"/>
    <w:rsid w:val="00C0132D"/>
    <w:rsid w:val="00C01490"/>
    <w:rsid w:val="00C014A4"/>
    <w:rsid w:val="00C017EC"/>
    <w:rsid w:val="00C01CEA"/>
    <w:rsid w:val="00C02272"/>
    <w:rsid w:val="00C022E3"/>
    <w:rsid w:val="00C025D0"/>
    <w:rsid w:val="00C02785"/>
    <w:rsid w:val="00C02C36"/>
    <w:rsid w:val="00C03046"/>
    <w:rsid w:val="00C03482"/>
    <w:rsid w:val="00C034A8"/>
    <w:rsid w:val="00C034CA"/>
    <w:rsid w:val="00C03527"/>
    <w:rsid w:val="00C0359C"/>
    <w:rsid w:val="00C035DB"/>
    <w:rsid w:val="00C0387A"/>
    <w:rsid w:val="00C03943"/>
    <w:rsid w:val="00C03AB1"/>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5D"/>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946"/>
    <w:rsid w:val="00C15B91"/>
    <w:rsid w:val="00C15D78"/>
    <w:rsid w:val="00C15D8E"/>
    <w:rsid w:val="00C15EF9"/>
    <w:rsid w:val="00C15F7E"/>
    <w:rsid w:val="00C15F84"/>
    <w:rsid w:val="00C1629D"/>
    <w:rsid w:val="00C16664"/>
    <w:rsid w:val="00C16B9C"/>
    <w:rsid w:val="00C16F3E"/>
    <w:rsid w:val="00C16FCD"/>
    <w:rsid w:val="00C172FE"/>
    <w:rsid w:val="00C17BAE"/>
    <w:rsid w:val="00C17C82"/>
    <w:rsid w:val="00C20126"/>
    <w:rsid w:val="00C202B8"/>
    <w:rsid w:val="00C203A4"/>
    <w:rsid w:val="00C204C3"/>
    <w:rsid w:val="00C205E9"/>
    <w:rsid w:val="00C207EA"/>
    <w:rsid w:val="00C20818"/>
    <w:rsid w:val="00C20AE6"/>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B2E"/>
    <w:rsid w:val="00C31061"/>
    <w:rsid w:val="00C313FE"/>
    <w:rsid w:val="00C3166B"/>
    <w:rsid w:val="00C31BF3"/>
    <w:rsid w:val="00C31E22"/>
    <w:rsid w:val="00C31FC8"/>
    <w:rsid w:val="00C322AC"/>
    <w:rsid w:val="00C3233D"/>
    <w:rsid w:val="00C326DD"/>
    <w:rsid w:val="00C32984"/>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E28"/>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830"/>
    <w:rsid w:val="00C4390D"/>
    <w:rsid w:val="00C43EA3"/>
    <w:rsid w:val="00C4408E"/>
    <w:rsid w:val="00C4428F"/>
    <w:rsid w:val="00C44541"/>
    <w:rsid w:val="00C445EC"/>
    <w:rsid w:val="00C44664"/>
    <w:rsid w:val="00C44CDF"/>
    <w:rsid w:val="00C45625"/>
    <w:rsid w:val="00C45779"/>
    <w:rsid w:val="00C4579D"/>
    <w:rsid w:val="00C458BC"/>
    <w:rsid w:val="00C45C28"/>
    <w:rsid w:val="00C45FF4"/>
    <w:rsid w:val="00C46963"/>
    <w:rsid w:val="00C46A6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70DD"/>
    <w:rsid w:val="00C57211"/>
    <w:rsid w:val="00C57666"/>
    <w:rsid w:val="00C57681"/>
    <w:rsid w:val="00C57919"/>
    <w:rsid w:val="00C57998"/>
    <w:rsid w:val="00C579A5"/>
    <w:rsid w:val="00C579BD"/>
    <w:rsid w:val="00C57D38"/>
    <w:rsid w:val="00C57DFB"/>
    <w:rsid w:val="00C57E84"/>
    <w:rsid w:val="00C6059C"/>
    <w:rsid w:val="00C60647"/>
    <w:rsid w:val="00C60675"/>
    <w:rsid w:val="00C60699"/>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40B"/>
    <w:rsid w:val="00C664E8"/>
    <w:rsid w:val="00C66721"/>
    <w:rsid w:val="00C66B92"/>
    <w:rsid w:val="00C66E97"/>
    <w:rsid w:val="00C670E6"/>
    <w:rsid w:val="00C671DE"/>
    <w:rsid w:val="00C67213"/>
    <w:rsid w:val="00C67352"/>
    <w:rsid w:val="00C67A2A"/>
    <w:rsid w:val="00C67BD9"/>
    <w:rsid w:val="00C67C1F"/>
    <w:rsid w:val="00C67EFA"/>
    <w:rsid w:val="00C70161"/>
    <w:rsid w:val="00C702A1"/>
    <w:rsid w:val="00C703DB"/>
    <w:rsid w:val="00C706D3"/>
    <w:rsid w:val="00C70A5B"/>
    <w:rsid w:val="00C70A65"/>
    <w:rsid w:val="00C70B1F"/>
    <w:rsid w:val="00C713C5"/>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6D6"/>
    <w:rsid w:val="00C73762"/>
    <w:rsid w:val="00C73A91"/>
    <w:rsid w:val="00C73B56"/>
    <w:rsid w:val="00C73B7F"/>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2C40"/>
    <w:rsid w:val="00C83011"/>
    <w:rsid w:val="00C83245"/>
    <w:rsid w:val="00C83327"/>
    <w:rsid w:val="00C8337A"/>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BD2"/>
    <w:rsid w:val="00C862E0"/>
    <w:rsid w:val="00C863DE"/>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38"/>
    <w:rsid w:val="00C933FD"/>
    <w:rsid w:val="00C93829"/>
    <w:rsid w:val="00C938EC"/>
    <w:rsid w:val="00C939B5"/>
    <w:rsid w:val="00C93A68"/>
    <w:rsid w:val="00C93EEC"/>
    <w:rsid w:val="00C9441B"/>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4A0"/>
    <w:rsid w:val="00CA4602"/>
    <w:rsid w:val="00CA474A"/>
    <w:rsid w:val="00CA474B"/>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580"/>
    <w:rsid w:val="00CA7681"/>
    <w:rsid w:val="00CA783A"/>
    <w:rsid w:val="00CA78C2"/>
    <w:rsid w:val="00CA7943"/>
    <w:rsid w:val="00CA7A07"/>
    <w:rsid w:val="00CA7A7C"/>
    <w:rsid w:val="00CB001F"/>
    <w:rsid w:val="00CB01E3"/>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547A"/>
    <w:rsid w:val="00CB54F8"/>
    <w:rsid w:val="00CB5760"/>
    <w:rsid w:val="00CB5918"/>
    <w:rsid w:val="00CB5C32"/>
    <w:rsid w:val="00CB5CF8"/>
    <w:rsid w:val="00CB5E79"/>
    <w:rsid w:val="00CB66FD"/>
    <w:rsid w:val="00CB6B38"/>
    <w:rsid w:val="00CB6B58"/>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0DB9"/>
    <w:rsid w:val="00CE1044"/>
    <w:rsid w:val="00CE109C"/>
    <w:rsid w:val="00CE1428"/>
    <w:rsid w:val="00CE1DBD"/>
    <w:rsid w:val="00CE2033"/>
    <w:rsid w:val="00CE230D"/>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87"/>
    <w:rsid w:val="00CE3813"/>
    <w:rsid w:val="00CE3942"/>
    <w:rsid w:val="00CE3B45"/>
    <w:rsid w:val="00CE3EB6"/>
    <w:rsid w:val="00CE4047"/>
    <w:rsid w:val="00CE4164"/>
    <w:rsid w:val="00CE4174"/>
    <w:rsid w:val="00CE4220"/>
    <w:rsid w:val="00CE43A4"/>
    <w:rsid w:val="00CE4518"/>
    <w:rsid w:val="00CE48CD"/>
    <w:rsid w:val="00CE4C64"/>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242"/>
    <w:rsid w:val="00D14337"/>
    <w:rsid w:val="00D1454D"/>
    <w:rsid w:val="00D146B6"/>
    <w:rsid w:val="00D14B1A"/>
    <w:rsid w:val="00D14CAF"/>
    <w:rsid w:val="00D14CC8"/>
    <w:rsid w:val="00D14D22"/>
    <w:rsid w:val="00D14DF3"/>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E77"/>
    <w:rsid w:val="00D20F3D"/>
    <w:rsid w:val="00D2101C"/>
    <w:rsid w:val="00D21100"/>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4D3"/>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D74"/>
    <w:rsid w:val="00D35EC2"/>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B20"/>
    <w:rsid w:val="00D37B26"/>
    <w:rsid w:val="00D37CD6"/>
    <w:rsid w:val="00D37D1C"/>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612"/>
    <w:rsid w:val="00D43620"/>
    <w:rsid w:val="00D437E0"/>
    <w:rsid w:val="00D43B01"/>
    <w:rsid w:val="00D43BE3"/>
    <w:rsid w:val="00D43C81"/>
    <w:rsid w:val="00D43CA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921"/>
    <w:rsid w:val="00D51F05"/>
    <w:rsid w:val="00D5230A"/>
    <w:rsid w:val="00D52375"/>
    <w:rsid w:val="00D528E9"/>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931"/>
    <w:rsid w:val="00D56A75"/>
    <w:rsid w:val="00D56AFE"/>
    <w:rsid w:val="00D56B94"/>
    <w:rsid w:val="00D56F37"/>
    <w:rsid w:val="00D574D3"/>
    <w:rsid w:val="00D57545"/>
    <w:rsid w:val="00D57592"/>
    <w:rsid w:val="00D5768D"/>
    <w:rsid w:val="00D57874"/>
    <w:rsid w:val="00D57B14"/>
    <w:rsid w:val="00D6022F"/>
    <w:rsid w:val="00D60310"/>
    <w:rsid w:val="00D60376"/>
    <w:rsid w:val="00D60746"/>
    <w:rsid w:val="00D609D8"/>
    <w:rsid w:val="00D60A93"/>
    <w:rsid w:val="00D60CBA"/>
    <w:rsid w:val="00D60EDA"/>
    <w:rsid w:val="00D60FBA"/>
    <w:rsid w:val="00D6107A"/>
    <w:rsid w:val="00D611B3"/>
    <w:rsid w:val="00D61260"/>
    <w:rsid w:val="00D61363"/>
    <w:rsid w:val="00D613EA"/>
    <w:rsid w:val="00D6176C"/>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5D0"/>
    <w:rsid w:val="00D64608"/>
    <w:rsid w:val="00D6461D"/>
    <w:rsid w:val="00D64A4A"/>
    <w:rsid w:val="00D64A8B"/>
    <w:rsid w:val="00D65371"/>
    <w:rsid w:val="00D6558C"/>
    <w:rsid w:val="00D65744"/>
    <w:rsid w:val="00D6576D"/>
    <w:rsid w:val="00D65FF2"/>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F2"/>
    <w:rsid w:val="00D71CFE"/>
    <w:rsid w:val="00D71EE2"/>
    <w:rsid w:val="00D72069"/>
    <w:rsid w:val="00D722F0"/>
    <w:rsid w:val="00D72386"/>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413"/>
    <w:rsid w:val="00D83550"/>
    <w:rsid w:val="00D835A3"/>
    <w:rsid w:val="00D83717"/>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30"/>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1C1"/>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1AB"/>
    <w:rsid w:val="00DA42E9"/>
    <w:rsid w:val="00DA4424"/>
    <w:rsid w:val="00DA4450"/>
    <w:rsid w:val="00DA4772"/>
    <w:rsid w:val="00DA4E9F"/>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517"/>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220"/>
    <w:rsid w:val="00DB45BE"/>
    <w:rsid w:val="00DB4B9C"/>
    <w:rsid w:val="00DB4D52"/>
    <w:rsid w:val="00DB4E19"/>
    <w:rsid w:val="00DB4FE3"/>
    <w:rsid w:val="00DB512F"/>
    <w:rsid w:val="00DB51E4"/>
    <w:rsid w:val="00DB5226"/>
    <w:rsid w:val="00DB5A06"/>
    <w:rsid w:val="00DB5D18"/>
    <w:rsid w:val="00DB6008"/>
    <w:rsid w:val="00DB6315"/>
    <w:rsid w:val="00DB65FA"/>
    <w:rsid w:val="00DB68A9"/>
    <w:rsid w:val="00DB6C13"/>
    <w:rsid w:val="00DB6F8A"/>
    <w:rsid w:val="00DB7040"/>
    <w:rsid w:val="00DB706C"/>
    <w:rsid w:val="00DB7092"/>
    <w:rsid w:val="00DB73C9"/>
    <w:rsid w:val="00DB74E4"/>
    <w:rsid w:val="00DB7551"/>
    <w:rsid w:val="00DB7698"/>
    <w:rsid w:val="00DB78EB"/>
    <w:rsid w:val="00DB7B76"/>
    <w:rsid w:val="00DB7D46"/>
    <w:rsid w:val="00DB7D72"/>
    <w:rsid w:val="00DC004A"/>
    <w:rsid w:val="00DC051F"/>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0F1"/>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1CB"/>
    <w:rsid w:val="00DE6337"/>
    <w:rsid w:val="00DE641E"/>
    <w:rsid w:val="00DE6449"/>
    <w:rsid w:val="00DE6455"/>
    <w:rsid w:val="00DE6535"/>
    <w:rsid w:val="00DE653A"/>
    <w:rsid w:val="00DE662F"/>
    <w:rsid w:val="00DE6799"/>
    <w:rsid w:val="00DE6F6F"/>
    <w:rsid w:val="00DE6F91"/>
    <w:rsid w:val="00DE705B"/>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D9"/>
    <w:rsid w:val="00DF2AD0"/>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DF"/>
    <w:rsid w:val="00E019C5"/>
    <w:rsid w:val="00E01B25"/>
    <w:rsid w:val="00E01C69"/>
    <w:rsid w:val="00E01EF0"/>
    <w:rsid w:val="00E02100"/>
    <w:rsid w:val="00E021D6"/>
    <w:rsid w:val="00E0265D"/>
    <w:rsid w:val="00E02713"/>
    <w:rsid w:val="00E0292E"/>
    <w:rsid w:val="00E030C3"/>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0E9"/>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653"/>
    <w:rsid w:val="00E158AE"/>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974"/>
    <w:rsid w:val="00E35A59"/>
    <w:rsid w:val="00E35AC8"/>
    <w:rsid w:val="00E35D0E"/>
    <w:rsid w:val="00E3600D"/>
    <w:rsid w:val="00E3617A"/>
    <w:rsid w:val="00E3641D"/>
    <w:rsid w:val="00E364D6"/>
    <w:rsid w:val="00E366D9"/>
    <w:rsid w:val="00E3697D"/>
    <w:rsid w:val="00E36CD6"/>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35"/>
    <w:rsid w:val="00E63265"/>
    <w:rsid w:val="00E634C8"/>
    <w:rsid w:val="00E636D2"/>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510A"/>
    <w:rsid w:val="00E6560D"/>
    <w:rsid w:val="00E656DD"/>
    <w:rsid w:val="00E659AD"/>
    <w:rsid w:val="00E65ABF"/>
    <w:rsid w:val="00E65C2A"/>
    <w:rsid w:val="00E65D28"/>
    <w:rsid w:val="00E660B4"/>
    <w:rsid w:val="00E663A6"/>
    <w:rsid w:val="00E664E2"/>
    <w:rsid w:val="00E665DD"/>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119"/>
    <w:rsid w:val="00E9216A"/>
    <w:rsid w:val="00E92459"/>
    <w:rsid w:val="00E92581"/>
    <w:rsid w:val="00E92640"/>
    <w:rsid w:val="00E926DE"/>
    <w:rsid w:val="00E927D8"/>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D22"/>
    <w:rsid w:val="00E95E85"/>
    <w:rsid w:val="00E95E94"/>
    <w:rsid w:val="00E962BE"/>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2"/>
    <w:rsid w:val="00EA0BFF"/>
    <w:rsid w:val="00EA0E6B"/>
    <w:rsid w:val="00EA146B"/>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B7DBF"/>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3A3"/>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F0369"/>
    <w:rsid w:val="00EF0610"/>
    <w:rsid w:val="00EF0B4B"/>
    <w:rsid w:val="00EF0B4C"/>
    <w:rsid w:val="00EF0B67"/>
    <w:rsid w:val="00EF0F9B"/>
    <w:rsid w:val="00EF0FF2"/>
    <w:rsid w:val="00EF117C"/>
    <w:rsid w:val="00EF1648"/>
    <w:rsid w:val="00EF18CA"/>
    <w:rsid w:val="00EF1908"/>
    <w:rsid w:val="00EF19E8"/>
    <w:rsid w:val="00EF1B8A"/>
    <w:rsid w:val="00EF1C3B"/>
    <w:rsid w:val="00EF1C69"/>
    <w:rsid w:val="00EF1D98"/>
    <w:rsid w:val="00EF1EDD"/>
    <w:rsid w:val="00EF2337"/>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CE"/>
    <w:rsid w:val="00EF681F"/>
    <w:rsid w:val="00EF6B15"/>
    <w:rsid w:val="00EF6DF0"/>
    <w:rsid w:val="00EF6FF2"/>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E5A"/>
    <w:rsid w:val="00F05F20"/>
    <w:rsid w:val="00F05F4F"/>
    <w:rsid w:val="00F060E9"/>
    <w:rsid w:val="00F064EA"/>
    <w:rsid w:val="00F066C7"/>
    <w:rsid w:val="00F06764"/>
    <w:rsid w:val="00F068BA"/>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C0"/>
    <w:rsid w:val="00F33FB2"/>
    <w:rsid w:val="00F34131"/>
    <w:rsid w:val="00F34314"/>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A25"/>
    <w:rsid w:val="00F47BD0"/>
    <w:rsid w:val="00F47C7E"/>
    <w:rsid w:val="00F47E77"/>
    <w:rsid w:val="00F47F00"/>
    <w:rsid w:val="00F47F8A"/>
    <w:rsid w:val="00F501D9"/>
    <w:rsid w:val="00F501EF"/>
    <w:rsid w:val="00F502E5"/>
    <w:rsid w:val="00F507AD"/>
    <w:rsid w:val="00F508F7"/>
    <w:rsid w:val="00F50C35"/>
    <w:rsid w:val="00F50F2A"/>
    <w:rsid w:val="00F50F39"/>
    <w:rsid w:val="00F50FBB"/>
    <w:rsid w:val="00F51079"/>
    <w:rsid w:val="00F5114A"/>
    <w:rsid w:val="00F514A6"/>
    <w:rsid w:val="00F5152D"/>
    <w:rsid w:val="00F515B3"/>
    <w:rsid w:val="00F516C5"/>
    <w:rsid w:val="00F51B77"/>
    <w:rsid w:val="00F52802"/>
    <w:rsid w:val="00F52928"/>
    <w:rsid w:val="00F5294E"/>
    <w:rsid w:val="00F5295F"/>
    <w:rsid w:val="00F52A22"/>
    <w:rsid w:val="00F52B32"/>
    <w:rsid w:val="00F52B72"/>
    <w:rsid w:val="00F52E0B"/>
    <w:rsid w:val="00F52E27"/>
    <w:rsid w:val="00F5302D"/>
    <w:rsid w:val="00F53305"/>
    <w:rsid w:val="00F53B05"/>
    <w:rsid w:val="00F53C8F"/>
    <w:rsid w:val="00F53F96"/>
    <w:rsid w:val="00F53F9C"/>
    <w:rsid w:val="00F5402A"/>
    <w:rsid w:val="00F54B01"/>
    <w:rsid w:val="00F553EA"/>
    <w:rsid w:val="00F55616"/>
    <w:rsid w:val="00F559BE"/>
    <w:rsid w:val="00F55D9E"/>
    <w:rsid w:val="00F56120"/>
    <w:rsid w:val="00F5645E"/>
    <w:rsid w:val="00F567A6"/>
    <w:rsid w:val="00F56EBD"/>
    <w:rsid w:val="00F56FEB"/>
    <w:rsid w:val="00F570FB"/>
    <w:rsid w:val="00F57157"/>
    <w:rsid w:val="00F57244"/>
    <w:rsid w:val="00F5759E"/>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F35"/>
    <w:rsid w:val="00F6308E"/>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13"/>
    <w:rsid w:val="00F76FA4"/>
    <w:rsid w:val="00F7737B"/>
    <w:rsid w:val="00F7757D"/>
    <w:rsid w:val="00F7761F"/>
    <w:rsid w:val="00F77747"/>
    <w:rsid w:val="00F77A9D"/>
    <w:rsid w:val="00F77D5E"/>
    <w:rsid w:val="00F77EEB"/>
    <w:rsid w:val="00F80326"/>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088"/>
    <w:rsid w:val="00F84181"/>
    <w:rsid w:val="00F8499C"/>
    <w:rsid w:val="00F849B5"/>
    <w:rsid w:val="00F84D01"/>
    <w:rsid w:val="00F84E05"/>
    <w:rsid w:val="00F84F28"/>
    <w:rsid w:val="00F85072"/>
    <w:rsid w:val="00F85344"/>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21"/>
    <w:rsid w:val="00F9684C"/>
    <w:rsid w:val="00F9689E"/>
    <w:rsid w:val="00F9691C"/>
    <w:rsid w:val="00F96D1C"/>
    <w:rsid w:val="00F96EFD"/>
    <w:rsid w:val="00F97183"/>
    <w:rsid w:val="00F97235"/>
    <w:rsid w:val="00F976AD"/>
    <w:rsid w:val="00F97C5F"/>
    <w:rsid w:val="00F97D61"/>
    <w:rsid w:val="00F97D70"/>
    <w:rsid w:val="00F97E96"/>
    <w:rsid w:val="00FA04FF"/>
    <w:rsid w:val="00FA05A6"/>
    <w:rsid w:val="00FA0C54"/>
    <w:rsid w:val="00FA0CB1"/>
    <w:rsid w:val="00FA0D21"/>
    <w:rsid w:val="00FA0E88"/>
    <w:rsid w:val="00FA10BC"/>
    <w:rsid w:val="00FA1139"/>
    <w:rsid w:val="00FA11CC"/>
    <w:rsid w:val="00FA11D5"/>
    <w:rsid w:val="00FA19D3"/>
    <w:rsid w:val="00FA1D75"/>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DD7"/>
    <w:rsid w:val="00FB008B"/>
    <w:rsid w:val="00FB00B4"/>
    <w:rsid w:val="00FB00D9"/>
    <w:rsid w:val="00FB0156"/>
    <w:rsid w:val="00FB064D"/>
    <w:rsid w:val="00FB097F"/>
    <w:rsid w:val="00FB0A48"/>
    <w:rsid w:val="00FB0AD7"/>
    <w:rsid w:val="00FB0BC7"/>
    <w:rsid w:val="00FB0BD2"/>
    <w:rsid w:val="00FB0D4B"/>
    <w:rsid w:val="00FB0DE6"/>
    <w:rsid w:val="00FB1086"/>
    <w:rsid w:val="00FB10A4"/>
    <w:rsid w:val="00FB10A6"/>
    <w:rsid w:val="00FB1155"/>
    <w:rsid w:val="00FB13B1"/>
    <w:rsid w:val="00FB1887"/>
    <w:rsid w:val="00FB1BD5"/>
    <w:rsid w:val="00FB1E1E"/>
    <w:rsid w:val="00FB1F77"/>
    <w:rsid w:val="00FB2090"/>
    <w:rsid w:val="00FB2222"/>
    <w:rsid w:val="00FB2311"/>
    <w:rsid w:val="00FB247B"/>
    <w:rsid w:val="00FB2595"/>
    <w:rsid w:val="00FB259A"/>
    <w:rsid w:val="00FB2B55"/>
    <w:rsid w:val="00FB2C80"/>
    <w:rsid w:val="00FB353F"/>
    <w:rsid w:val="00FB354F"/>
    <w:rsid w:val="00FB35EB"/>
    <w:rsid w:val="00FB375C"/>
    <w:rsid w:val="00FB38C3"/>
    <w:rsid w:val="00FB3BBD"/>
    <w:rsid w:val="00FB3BD7"/>
    <w:rsid w:val="00FB3D92"/>
    <w:rsid w:val="00FB3EFB"/>
    <w:rsid w:val="00FB3F22"/>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C0137"/>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9E3"/>
    <w:rsid w:val="00FD6180"/>
    <w:rsid w:val="00FD6440"/>
    <w:rsid w:val="00FD66A8"/>
    <w:rsid w:val="00FD6860"/>
    <w:rsid w:val="00FD6978"/>
    <w:rsid w:val="00FD6D47"/>
    <w:rsid w:val="00FD7612"/>
    <w:rsid w:val="00FD77C7"/>
    <w:rsid w:val="00FD7BDC"/>
    <w:rsid w:val="00FD7D16"/>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4E6C"/>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9057"/>
    <o:shapelayout v:ext="edit">
      <o:idmap v:ext="edit" data="1"/>
    </o:shapelayout>
  </w:shapeDefaults>
  <w:decimalSymbol w:val="."/>
  <w:listSeparator w:val=","/>
  <w15:docId w15:val="{67FD4EE1-1440-4526-B92A-9BD38A4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63543000">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1224413507">
                  <w:marLeft w:val="0"/>
                  <w:marRight w:val="0"/>
                  <w:marTop w:val="0"/>
                  <w:marBottom w:val="135"/>
                  <w:divBdr>
                    <w:top w:val="none" w:sz="0" w:space="0" w:color="auto"/>
                    <w:left w:val="none" w:sz="0" w:space="0" w:color="auto"/>
                    <w:bottom w:val="none" w:sz="0" w:space="0" w:color="auto"/>
                    <w:right w:val="none" w:sz="0" w:space="0" w:color="auto"/>
                  </w:divBdr>
                </w:div>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555043556">
                  <w:marLeft w:val="0"/>
                  <w:marRight w:val="0"/>
                  <w:marTop w:val="0"/>
                  <w:marBottom w:val="135"/>
                  <w:divBdr>
                    <w:top w:val="none" w:sz="0" w:space="0" w:color="auto"/>
                    <w:left w:val="none" w:sz="0" w:space="0" w:color="auto"/>
                    <w:bottom w:val="none" w:sz="0" w:space="0" w:color="auto"/>
                    <w:right w:val="none" w:sz="0" w:space="0" w:color="auto"/>
                  </w:divBdr>
                </w:div>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1842504620">
                  <w:marLeft w:val="0"/>
                  <w:marRight w:val="0"/>
                  <w:marTop w:val="0"/>
                  <w:marBottom w:val="135"/>
                  <w:divBdr>
                    <w:top w:val="none" w:sz="0" w:space="0" w:color="auto"/>
                    <w:left w:val="none" w:sz="0" w:space="0" w:color="auto"/>
                    <w:bottom w:val="none" w:sz="0" w:space="0" w:color="auto"/>
                    <w:right w:val="none" w:sz="0" w:space="0" w:color="auto"/>
                  </w:divBdr>
                </w:div>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1893879238">
                  <w:marLeft w:val="0"/>
                  <w:marRight w:val="0"/>
                  <w:marTop w:val="0"/>
                  <w:marBottom w:val="135"/>
                  <w:divBdr>
                    <w:top w:val="none" w:sz="0" w:space="0" w:color="auto"/>
                    <w:left w:val="none" w:sz="0" w:space="0" w:color="auto"/>
                    <w:bottom w:val="none" w:sz="0" w:space="0" w:color="auto"/>
                    <w:right w:val="none" w:sz="0" w:space="0" w:color="auto"/>
                  </w:divBdr>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63116660">
                  <w:marLeft w:val="0"/>
                  <w:marRight w:val="0"/>
                  <w:marTop w:val="0"/>
                  <w:marBottom w:val="135"/>
                  <w:divBdr>
                    <w:top w:val="none" w:sz="0" w:space="0" w:color="auto"/>
                    <w:left w:val="none" w:sz="0" w:space="0" w:color="auto"/>
                    <w:bottom w:val="none" w:sz="0" w:space="0" w:color="auto"/>
                    <w:right w:val="none" w:sz="0" w:space="0" w:color="auto"/>
                  </w:divBdr>
                </w:div>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1524049377">
                  <w:marLeft w:val="0"/>
                  <w:marRight w:val="0"/>
                  <w:marTop w:val="0"/>
                  <w:marBottom w:val="135"/>
                  <w:divBdr>
                    <w:top w:val="none" w:sz="0" w:space="0" w:color="auto"/>
                    <w:left w:val="none" w:sz="0" w:space="0" w:color="auto"/>
                    <w:bottom w:val="none" w:sz="0" w:space="0" w:color="auto"/>
                    <w:right w:val="none" w:sz="0" w:space="0" w:color="auto"/>
                  </w:divBdr>
                </w:div>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1007443480">
                  <w:marLeft w:val="0"/>
                  <w:marRight w:val="0"/>
                  <w:marTop w:val="0"/>
                  <w:marBottom w:val="135"/>
                  <w:divBdr>
                    <w:top w:val="none" w:sz="0" w:space="0" w:color="auto"/>
                    <w:left w:val="none" w:sz="0" w:space="0" w:color="auto"/>
                    <w:bottom w:val="none" w:sz="0" w:space="0" w:color="auto"/>
                    <w:right w:val="none" w:sz="0" w:space="0" w:color="auto"/>
                  </w:divBdr>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1713189981">
                  <w:marLeft w:val="0"/>
                  <w:marRight w:val="0"/>
                  <w:marTop w:val="0"/>
                  <w:marBottom w:val="135"/>
                  <w:divBdr>
                    <w:top w:val="none" w:sz="0" w:space="0" w:color="auto"/>
                    <w:left w:val="none" w:sz="0" w:space="0" w:color="auto"/>
                    <w:bottom w:val="none" w:sz="0" w:space="0" w:color="auto"/>
                    <w:right w:val="none" w:sz="0" w:space="0" w:color="auto"/>
                  </w:divBdr>
                </w:div>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884951360">
                  <w:marLeft w:val="0"/>
                  <w:marRight w:val="0"/>
                  <w:marTop w:val="0"/>
                  <w:marBottom w:val="135"/>
                  <w:divBdr>
                    <w:top w:val="none" w:sz="0" w:space="0" w:color="auto"/>
                    <w:left w:val="none" w:sz="0" w:space="0" w:color="auto"/>
                    <w:bottom w:val="none" w:sz="0" w:space="0" w:color="auto"/>
                    <w:right w:val="none" w:sz="0" w:space="0" w:color="auto"/>
                  </w:divBdr>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1245383156">
                  <w:marLeft w:val="0"/>
                  <w:marRight w:val="0"/>
                  <w:marTop w:val="0"/>
                  <w:marBottom w:val="135"/>
                  <w:divBdr>
                    <w:top w:val="none" w:sz="0" w:space="0" w:color="auto"/>
                    <w:left w:val="none" w:sz="0" w:space="0" w:color="auto"/>
                    <w:bottom w:val="none" w:sz="0" w:space="0" w:color="auto"/>
                    <w:right w:val="none" w:sz="0" w:space="0" w:color="auto"/>
                  </w:divBdr>
                </w:div>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486432355">
                  <w:marLeft w:val="0"/>
                  <w:marRight w:val="0"/>
                  <w:marTop w:val="0"/>
                  <w:marBottom w:val="135"/>
                  <w:divBdr>
                    <w:top w:val="none" w:sz="0" w:space="0" w:color="auto"/>
                    <w:left w:val="none" w:sz="0" w:space="0" w:color="auto"/>
                    <w:bottom w:val="none" w:sz="0" w:space="0" w:color="auto"/>
                    <w:right w:val="none" w:sz="0" w:space="0" w:color="auto"/>
                  </w:divBdr>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2030908726">
                  <w:marLeft w:val="0"/>
                  <w:marRight w:val="0"/>
                  <w:marTop w:val="0"/>
                  <w:marBottom w:val="135"/>
                  <w:divBdr>
                    <w:top w:val="none" w:sz="0" w:space="0" w:color="auto"/>
                    <w:left w:val="none" w:sz="0" w:space="0" w:color="auto"/>
                    <w:bottom w:val="none" w:sz="0" w:space="0" w:color="auto"/>
                    <w:right w:val="none" w:sz="0" w:space="0" w:color="auto"/>
                  </w:divBdr>
                </w:div>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183979087">
                  <w:marLeft w:val="0"/>
                  <w:marRight w:val="0"/>
                  <w:marTop w:val="0"/>
                  <w:marBottom w:val="135"/>
                  <w:divBdr>
                    <w:top w:val="none" w:sz="0" w:space="0" w:color="auto"/>
                    <w:left w:val="none" w:sz="0" w:space="0" w:color="auto"/>
                    <w:bottom w:val="none" w:sz="0" w:space="0" w:color="auto"/>
                    <w:right w:val="none" w:sz="0" w:space="0" w:color="auto"/>
                  </w:divBdr>
                </w:div>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1098983493">
                  <w:marLeft w:val="0"/>
                  <w:marRight w:val="0"/>
                  <w:marTop w:val="0"/>
                  <w:marBottom w:val="135"/>
                  <w:divBdr>
                    <w:top w:val="none" w:sz="0" w:space="0" w:color="auto"/>
                    <w:left w:val="none" w:sz="0" w:space="0" w:color="auto"/>
                    <w:bottom w:val="none" w:sz="0" w:space="0" w:color="auto"/>
                    <w:right w:val="none" w:sz="0" w:space="0" w:color="auto"/>
                  </w:divBdr>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1553349128">
                  <w:marLeft w:val="0"/>
                  <w:marRight w:val="0"/>
                  <w:marTop w:val="0"/>
                  <w:marBottom w:val="135"/>
                  <w:divBdr>
                    <w:top w:val="none" w:sz="0" w:space="0" w:color="auto"/>
                    <w:left w:val="none" w:sz="0" w:space="0" w:color="auto"/>
                    <w:bottom w:val="none" w:sz="0" w:space="0" w:color="auto"/>
                    <w:right w:val="none" w:sz="0" w:space="0" w:color="auto"/>
                  </w:divBdr>
                </w:div>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706491914">
                  <w:marLeft w:val="0"/>
                  <w:marRight w:val="0"/>
                  <w:marTop w:val="0"/>
                  <w:marBottom w:val="135"/>
                  <w:divBdr>
                    <w:top w:val="none" w:sz="0" w:space="0" w:color="auto"/>
                    <w:left w:val="none" w:sz="0" w:space="0" w:color="auto"/>
                    <w:bottom w:val="none" w:sz="0" w:space="0" w:color="auto"/>
                    <w:right w:val="none" w:sz="0" w:space="0" w:color="auto"/>
                  </w:divBdr>
                </w:div>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1644502018">
                  <w:marLeft w:val="0"/>
                  <w:marRight w:val="0"/>
                  <w:marTop w:val="0"/>
                  <w:marBottom w:val="135"/>
                  <w:divBdr>
                    <w:top w:val="none" w:sz="0" w:space="0" w:color="auto"/>
                    <w:left w:val="none" w:sz="0" w:space="0" w:color="auto"/>
                    <w:bottom w:val="none" w:sz="0" w:space="0" w:color="auto"/>
                    <w:right w:val="none" w:sz="0" w:space="0" w:color="auto"/>
                  </w:divBdr>
                </w:div>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1404569146">
                  <w:marLeft w:val="0"/>
                  <w:marRight w:val="0"/>
                  <w:marTop w:val="0"/>
                  <w:marBottom w:val="135"/>
                  <w:divBdr>
                    <w:top w:val="none" w:sz="0" w:space="0" w:color="auto"/>
                    <w:left w:val="none" w:sz="0" w:space="0" w:color="auto"/>
                    <w:bottom w:val="none" w:sz="0" w:space="0" w:color="auto"/>
                    <w:right w:val="none" w:sz="0" w:space="0" w:color="auto"/>
                  </w:divBdr>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1386416783">
                  <w:marLeft w:val="0"/>
                  <w:marRight w:val="0"/>
                  <w:marTop w:val="0"/>
                  <w:marBottom w:val="135"/>
                  <w:divBdr>
                    <w:top w:val="none" w:sz="0" w:space="0" w:color="auto"/>
                    <w:left w:val="none" w:sz="0" w:space="0" w:color="auto"/>
                    <w:bottom w:val="none" w:sz="0" w:space="0" w:color="auto"/>
                    <w:right w:val="none" w:sz="0" w:space="0" w:color="auto"/>
                  </w:divBdr>
                </w:div>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819614381">
                  <w:marLeft w:val="0"/>
                  <w:marRight w:val="0"/>
                  <w:marTop w:val="0"/>
                  <w:marBottom w:val="135"/>
                  <w:divBdr>
                    <w:top w:val="none" w:sz="0" w:space="0" w:color="auto"/>
                    <w:left w:val="none" w:sz="0" w:space="0" w:color="auto"/>
                    <w:bottom w:val="none" w:sz="0" w:space="0" w:color="auto"/>
                    <w:right w:val="none" w:sz="0" w:space="0" w:color="auto"/>
                  </w:divBdr>
                </w:div>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245259638">
                  <w:marLeft w:val="0"/>
                  <w:marRight w:val="0"/>
                  <w:marTop w:val="0"/>
                  <w:marBottom w:val="135"/>
                  <w:divBdr>
                    <w:top w:val="none" w:sz="0" w:space="0" w:color="auto"/>
                    <w:left w:val="none" w:sz="0" w:space="0" w:color="auto"/>
                    <w:bottom w:val="none" w:sz="0" w:space="0" w:color="auto"/>
                    <w:right w:val="none" w:sz="0" w:space="0" w:color="auto"/>
                  </w:divBdr>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1868330105">
                  <w:marLeft w:val="0"/>
                  <w:marRight w:val="0"/>
                  <w:marTop w:val="0"/>
                  <w:marBottom w:val="135"/>
                  <w:divBdr>
                    <w:top w:val="none" w:sz="0" w:space="0" w:color="auto"/>
                    <w:left w:val="none" w:sz="0" w:space="0" w:color="auto"/>
                    <w:bottom w:val="none" w:sz="0" w:space="0" w:color="auto"/>
                    <w:right w:val="none" w:sz="0" w:space="0" w:color="auto"/>
                  </w:divBdr>
                </w:div>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1955942787">
                  <w:marLeft w:val="0"/>
                  <w:marRight w:val="0"/>
                  <w:marTop w:val="0"/>
                  <w:marBottom w:val="135"/>
                  <w:divBdr>
                    <w:top w:val="none" w:sz="0" w:space="0" w:color="auto"/>
                    <w:left w:val="none" w:sz="0" w:space="0" w:color="auto"/>
                    <w:bottom w:val="none" w:sz="0" w:space="0" w:color="auto"/>
                    <w:right w:val="none" w:sz="0" w:space="0" w:color="auto"/>
                  </w:divBdr>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1028264631">
                  <w:marLeft w:val="0"/>
                  <w:marRight w:val="0"/>
                  <w:marTop w:val="0"/>
                  <w:marBottom w:val="135"/>
                  <w:divBdr>
                    <w:top w:val="none" w:sz="0" w:space="0" w:color="auto"/>
                    <w:left w:val="none" w:sz="0" w:space="0" w:color="auto"/>
                    <w:bottom w:val="none" w:sz="0" w:space="0" w:color="auto"/>
                    <w:right w:val="none" w:sz="0" w:space="0" w:color="auto"/>
                  </w:divBdr>
                </w:div>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1446999498">
                      <w:marLeft w:val="0"/>
                      <w:marRight w:val="0"/>
                      <w:marTop w:val="0"/>
                      <w:marBottom w:val="135"/>
                      <w:divBdr>
                        <w:top w:val="none" w:sz="0" w:space="0" w:color="auto"/>
                        <w:left w:val="none" w:sz="0" w:space="0" w:color="auto"/>
                        <w:bottom w:val="none" w:sz="0" w:space="0" w:color="auto"/>
                        <w:right w:val="none" w:sz="0" w:space="0" w:color="auto"/>
                      </w:divBdr>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1668902867">
                      <w:marLeft w:val="0"/>
                      <w:marRight w:val="0"/>
                      <w:marTop w:val="0"/>
                      <w:marBottom w:val="135"/>
                      <w:divBdr>
                        <w:top w:val="none" w:sz="0" w:space="0" w:color="auto"/>
                        <w:left w:val="none" w:sz="0" w:space="0" w:color="auto"/>
                        <w:bottom w:val="none" w:sz="0" w:space="0" w:color="auto"/>
                        <w:right w:val="none" w:sz="0" w:space="0" w:color="auto"/>
                      </w:divBdr>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1421102372">
                      <w:marLeft w:val="0"/>
                      <w:marRight w:val="0"/>
                      <w:marTop w:val="0"/>
                      <w:marBottom w:val="135"/>
                      <w:divBdr>
                        <w:top w:val="none" w:sz="0" w:space="0" w:color="auto"/>
                        <w:left w:val="none" w:sz="0" w:space="0" w:color="auto"/>
                        <w:bottom w:val="none" w:sz="0" w:space="0" w:color="auto"/>
                        <w:right w:val="none" w:sz="0" w:space="0" w:color="auto"/>
                      </w:divBdr>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135"/>
                      <w:divBdr>
                        <w:top w:val="none" w:sz="0" w:space="0" w:color="auto"/>
                        <w:left w:val="none" w:sz="0" w:space="0" w:color="auto"/>
                        <w:bottom w:val="none" w:sz="0" w:space="0" w:color="auto"/>
                        <w:right w:val="none" w:sz="0" w:space="0" w:color="auto"/>
                      </w:divBdr>
                    </w:div>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1788968522">
                      <w:marLeft w:val="0"/>
                      <w:marRight w:val="0"/>
                      <w:marTop w:val="0"/>
                      <w:marBottom w:val="135"/>
                      <w:divBdr>
                        <w:top w:val="none" w:sz="0" w:space="0" w:color="auto"/>
                        <w:left w:val="none" w:sz="0" w:space="0" w:color="auto"/>
                        <w:bottom w:val="none" w:sz="0" w:space="0" w:color="auto"/>
                        <w:right w:val="none" w:sz="0" w:space="0" w:color="auto"/>
                      </w:divBdr>
                    </w:div>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1546795809">
                      <w:marLeft w:val="0"/>
                      <w:marRight w:val="0"/>
                      <w:marTop w:val="0"/>
                      <w:marBottom w:val="135"/>
                      <w:divBdr>
                        <w:top w:val="none" w:sz="0" w:space="0" w:color="auto"/>
                        <w:left w:val="none" w:sz="0" w:space="0" w:color="auto"/>
                        <w:bottom w:val="none" w:sz="0" w:space="0" w:color="auto"/>
                        <w:right w:val="none" w:sz="0" w:space="0" w:color="auto"/>
                      </w:divBdr>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487016288">
                      <w:marLeft w:val="0"/>
                      <w:marRight w:val="0"/>
                      <w:marTop w:val="0"/>
                      <w:marBottom w:val="135"/>
                      <w:divBdr>
                        <w:top w:val="none" w:sz="0" w:space="0" w:color="auto"/>
                        <w:left w:val="none" w:sz="0" w:space="0" w:color="auto"/>
                        <w:bottom w:val="none" w:sz="0" w:space="0" w:color="auto"/>
                        <w:right w:val="none" w:sz="0" w:space="0" w:color="auto"/>
                      </w:divBdr>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2062704351">
                      <w:marLeft w:val="0"/>
                      <w:marRight w:val="0"/>
                      <w:marTop w:val="0"/>
                      <w:marBottom w:val="135"/>
                      <w:divBdr>
                        <w:top w:val="none" w:sz="0" w:space="0" w:color="auto"/>
                        <w:left w:val="none" w:sz="0" w:space="0" w:color="auto"/>
                        <w:bottom w:val="none" w:sz="0" w:space="0" w:color="auto"/>
                        <w:right w:val="none" w:sz="0" w:space="0" w:color="auto"/>
                      </w:divBdr>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929897043">
                      <w:marLeft w:val="0"/>
                      <w:marRight w:val="0"/>
                      <w:marTop w:val="0"/>
                      <w:marBottom w:val="135"/>
                      <w:divBdr>
                        <w:top w:val="none" w:sz="0" w:space="0" w:color="auto"/>
                        <w:left w:val="none" w:sz="0" w:space="0" w:color="auto"/>
                        <w:bottom w:val="none" w:sz="0" w:space="0" w:color="auto"/>
                        <w:right w:val="none" w:sz="0" w:space="0" w:color="auto"/>
                      </w:divBdr>
                    </w:div>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1582449824">
                      <w:marLeft w:val="0"/>
                      <w:marRight w:val="0"/>
                      <w:marTop w:val="0"/>
                      <w:marBottom w:val="135"/>
                      <w:divBdr>
                        <w:top w:val="none" w:sz="0" w:space="0" w:color="auto"/>
                        <w:left w:val="none" w:sz="0" w:space="0" w:color="auto"/>
                        <w:bottom w:val="none" w:sz="0" w:space="0" w:color="auto"/>
                        <w:right w:val="none" w:sz="0" w:space="0" w:color="auto"/>
                      </w:divBdr>
                    </w:div>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2000880778">
                      <w:marLeft w:val="0"/>
                      <w:marRight w:val="0"/>
                      <w:marTop w:val="0"/>
                      <w:marBottom w:val="135"/>
                      <w:divBdr>
                        <w:top w:val="none" w:sz="0" w:space="0" w:color="auto"/>
                        <w:left w:val="none" w:sz="0" w:space="0" w:color="auto"/>
                        <w:bottom w:val="none" w:sz="0" w:space="0" w:color="auto"/>
                        <w:right w:val="none" w:sz="0" w:space="0" w:color="auto"/>
                      </w:divBdr>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708645544">
                      <w:marLeft w:val="0"/>
                      <w:marRight w:val="0"/>
                      <w:marTop w:val="0"/>
                      <w:marBottom w:val="135"/>
                      <w:divBdr>
                        <w:top w:val="none" w:sz="0" w:space="0" w:color="auto"/>
                        <w:left w:val="none" w:sz="0" w:space="0" w:color="auto"/>
                        <w:bottom w:val="none" w:sz="0" w:space="0" w:color="auto"/>
                        <w:right w:val="none" w:sz="0" w:space="0" w:color="auto"/>
                      </w:divBdr>
                    </w:div>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1920092258">
                      <w:marLeft w:val="0"/>
                      <w:marRight w:val="0"/>
                      <w:marTop w:val="0"/>
                      <w:marBottom w:val="135"/>
                      <w:divBdr>
                        <w:top w:val="none" w:sz="0" w:space="0" w:color="auto"/>
                        <w:left w:val="none" w:sz="0" w:space="0" w:color="auto"/>
                        <w:bottom w:val="none" w:sz="0" w:space="0" w:color="auto"/>
                        <w:right w:val="none" w:sz="0" w:space="0" w:color="auto"/>
                      </w:divBdr>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1454834331">
                      <w:marLeft w:val="0"/>
                      <w:marRight w:val="0"/>
                      <w:marTop w:val="0"/>
                      <w:marBottom w:val="135"/>
                      <w:divBdr>
                        <w:top w:val="none" w:sz="0" w:space="0" w:color="auto"/>
                        <w:left w:val="none" w:sz="0" w:space="0" w:color="auto"/>
                        <w:bottom w:val="none" w:sz="0" w:space="0" w:color="auto"/>
                        <w:right w:val="none" w:sz="0" w:space="0" w:color="auto"/>
                      </w:divBdr>
                    </w:div>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2102022351">
                      <w:marLeft w:val="0"/>
                      <w:marRight w:val="0"/>
                      <w:marTop w:val="0"/>
                      <w:marBottom w:val="135"/>
                      <w:divBdr>
                        <w:top w:val="none" w:sz="0" w:space="0" w:color="auto"/>
                        <w:left w:val="none" w:sz="0" w:space="0" w:color="auto"/>
                        <w:bottom w:val="none" w:sz="0" w:space="0" w:color="auto"/>
                        <w:right w:val="none" w:sz="0" w:space="0" w:color="auto"/>
                      </w:divBdr>
                    </w:div>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2014841426">
                      <w:marLeft w:val="0"/>
                      <w:marRight w:val="0"/>
                      <w:marTop w:val="0"/>
                      <w:marBottom w:val="135"/>
                      <w:divBdr>
                        <w:top w:val="none" w:sz="0" w:space="0" w:color="auto"/>
                        <w:left w:val="none" w:sz="0" w:space="0" w:color="auto"/>
                        <w:bottom w:val="none" w:sz="0" w:space="0" w:color="auto"/>
                        <w:right w:val="none" w:sz="0" w:space="0" w:color="auto"/>
                      </w:divBdr>
                    </w:div>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915937879">
                      <w:marLeft w:val="0"/>
                      <w:marRight w:val="0"/>
                      <w:marTop w:val="0"/>
                      <w:marBottom w:val="135"/>
                      <w:divBdr>
                        <w:top w:val="none" w:sz="0" w:space="0" w:color="auto"/>
                        <w:left w:val="none" w:sz="0" w:space="0" w:color="auto"/>
                        <w:bottom w:val="none" w:sz="0" w:space="0" w:color="auto"/>
                        <w:right w:val="none" w:sz="0" w:space="0" w:color="auto"/>
                      </w:divBdr>
                    </w:div>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1456873482">
                      <w:marLeft w:val="0"/>
                      <w:marRight w:val="0"/>
                      <w:marTop w:val="0"/>
                      <w:marBottom w:val="135"/>
                      <w:divBdr>
                        <w:top w:val="none" w:sz="0" w:space="0" w:color="auto"/>
                        <w:left w:val="none" w:sz="0" w:space="0" w:color="auto"/>
                        <w:bottom w:val="none" w:sz="0" w:space="0" w:color="auto"/>
                        <w:right w:val="none" w:sz="0" w:space="0" w:color="auto"/>
                      </w:divBdr>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1099369376">
                      <w:marLeft w:val="0"/>
                      <w:marRight w:val="0"/>
                      <w:marTop w:val="0"/>
                      <w:marBottom w:val="135"/>
                      <w:divBdr>
                        <w:top w:val="none" w:sz="0" w:space="0" w:color="auto"/>
                        <w:left w:val="none" w:sz="0" w:space="0" w:color="auto"/>
                        <w:bottom w:val="none" w:sz="0" w:space="0" w:color="auto"/>
                        <w:right w:val="none" w:sz="0" w:space="0" w:color="auto"/>
                      </w:divBdr>
                    </w:div>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1872495807">
                      <w:marLeft w:val="0"/>
                      <w:marRight w:val="0"/>
                      <w:marTop w:val="0"/>
                      <w:marBottom w:val="135"/>
                      <w:divBdr>
                        <w:top w:val="none" w:sz="0" w:space="0" w:color="auto"/>
                        <w:left w:val="none" w:sz="0" w:space="0" w:color="auto"/>
                        <w:bottom w:val="none" w:sz="0" w:space="0" w:color="auto"/>
                        <w:right w:val="none" w:sz="0" w:space="0" w:color="auto"/>
                      </w:divBdr>
                    </w:div>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69817391">
                      <w:marLeft w:val="0"/>
                      <w:marRight w:val="0"/>
                      <w:marTop w:val="0"/>
                      <w:marBottom w:val="135"/>
                      <w:divBdr>
                        <w:top w:val="none" w:sz="0" w:space="0" w:color="auto"/>
                        <w:left w:val="none" w:sz="0" w:space="0" w:color="auto"/>
                        <w:bottom w:val="none" w:sz="0" w:space="0" w:color="auto"/>
                        <w:right w:val="none" w:sz="0" w:space="0" w:color="auto"/>
                      </w:divBdr>
                    </w:div>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908199240">
                      <w:marLeft w:val="0"/>
                      <w:marRight w:val="0"/>
                      <w:marTop w:val="0"/>
                      <w:marBottom w:val="135"/>
                      <w:divBdr>
                        <w:top w:val="none" w:sz="0" w:space="0" w:color="auto"/>
                        <w:left w:val="none" w:sz="0" w:space="0" w:color="auto"/>
                        <w:bottom w:val="none" w:sz="0" w:space="0" w:color="auto"/>
                        <w:right w:val="none" w:sz="0" w:space="0" w:color="auto"/>
                      </w:divBdr>
                    </w:div>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2071996045">
                      <w:marLeft w:val="0"/>
                      <w:marRight w:val="0"/>
                      <w:marTop w:val="0"/>
                      <w:marBottom w:val="135"/>
                      <w:divBdr>
                        <w:top w:val="none" w:sz="0" w:space="0" w:color="auto"/>
                        <w:left w:val="none" w:sz="0" w:space="0" w:color="auto"/>
                        <w:bottom w:val="none" w:sz="0" w:space="0" w:color="auto"/>
                        <w:right w:val="none" w:sz="0" w:space="0" w:color="auto"/>
                      </w:divBdr>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1429423790">
                          <w:marLeft w:val="0"/>
                          <w:marRight w:val="0"/>
                          <w:marTop w:val="0"/>
                          <w:marBottom w:val="0"/>
                          <w:divBdr>
                            <w:top w:val="none" w:sz="0" w:space="0" w:color="auto"/>
                            <w:left w:val="none" w:sz="0" w:space="0" w:color="auto"/>
                            <w:bottom w:val="none" w:sz="0" w:space="0" w:color="auto"/>
                            <w:right w:val="none" w:sz="0" w:space="0" w:color="auto"/>
                          </w:divBdr>
                        </w:div>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393091713">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 w:id="23671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645888975">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 w:id="173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1395935270">
                              <w:marLeft w:val="0"/>
                              <w:marRight w:val="0"/>
                              <w:marTop w:val="0"/>
                              <w:marBottom w:val="0"/>
                              <w:divBdr>
                                <w:top w:val="none" w:sz="0" w:space="0" w:color="auto"/>
                                <w:left w:val="none" w:sz="0" w:space="0" w:color="auto"/>
                                <w:bottom w:val="none" w:sz="0" w:space="0" w:color="auto"/>
                                <w:right w:val="none" w:sz="0" w:space="0" w:color="auto"/>
                              </w:divBdr>
                            </w:div>
                            <w:div w:id="265160628">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707366423">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82473812">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1000697243">
                              <w:marLeft w:val="0"/>
                              <w:marRight w:val="0"/>
                              <w:marTop w:val="0"/>
                              <w:marBottom w:val="0"/>
                              <w:divBdr>
                                <w:top w:val="none" w:sz="0" w:space="0" w:color="auto"/>
                                <w:left w:val="none" w:sz="0" w:space="0" w:color="auto"/>
                                <w:bottom w:val="none" w:sz="0" w:space="0" w:color="auto"/>
                                <w:right w:val="none" w:sz="0" w:space="0" w:color="auto"/>
                              </w:divBdr>
                            </w:div>
                            <w:div w:id="78088373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1476142856">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98455566">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1906138005">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751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416247302">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 w:id="3699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22293171">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 w:id="14695536">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 w:id="129171814">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14964050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safetyandquality.gov.au/standards/clinical-care-standards/peripheral-intravenous-catheters" TargetMode="External"/><Relationship Id="rId26" Type="http://schemas.openxmlformats.org/officeDocument/2006/relationships/hyperlink" Target="https://onlinelibrary.wiley.com/toc/13697625/2021/24/2" TargetMode="External"/><Relationship Id="rId39" Type="http://schemas.openxmlformats.org/officeDocument/2006/relationships/hyperlink" Target="https://www.safetyandquality.gov.au/publications-and-resources/resource-library/special-precautions-covid-19-designated-zones" TargetMode="External"/><Relationship Id="rId21" Type="http://schemas.openxmlformats.org/officeDocument/2006/relationships/hyperlink" Target="https://www.safetyandquality.gov.au/publications-and-resources/resource-library/caralert-data-update-21-1-january-2021-28-february-2021" TargetMode="External"/><Relationship Id="rId34" Type="http://schemas.openxmlformats.org/officeDocument/2006/relationships/hyperlink" Target="https://www.safetyandquality.gov.au/covid-19" TargetMode="External"/><Relationship Id="rId42" Type="http://schemas.openxmlformats.org/officeDocument/2006/relationships/hyperlink" Target="https://www.safetyandquality.gov.au/our-work/medication-safety/medicines-management-covid-19" TargetMode="External"/><Relationship Id="rId47" Type="http://schemas.openxmlformats.org/officeDocument/2006/relationships/hyperlink" Target="https://www.safetyandquality.gov.au/node/5724" TargetMode="External"/><Relationship Id="rId50" Type="http://schemas.openxmlformats.org/officeDocument/2006/relationships/hyperlink" Target="https://www.safetyandquality.gov.au/publications-and-resources/resource-library/covid-19-and-face-masks-information-consumers" TargetMode="External"/><Relationship Id="rId55" Type="http://schemas.openxmlformats.org/officeDocument/2006/relationships/hyperlink" Target="https://www.aci.health.nsw.gov.au/covid-19/critical-intelligence-unit"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kapara.rdbk.com.au/landers/17b225.html" TargetMode="External"/><Relationship Id="rId25" Type="http://schemas.openxmlformats.org/officeDocument/2006/relationships/hyperlink" Target="https://www.safetyandquality.gov.au/our-work/mental-health" TargetMode="External"/><Relationship Id="rId33" Type="http://schemas.openxmlformats.org/officeDocument/2006/relationships/hyperlink" Target="https://www.hsib.org.uk/investigations-cases/wrong-site-surgery-wrong-tooth-extraction/final-report-wrong-site-surgery-wrong-tooth-extraction/" TargetMode="External"/><Relationship Id="rId38" Type="http://schemas.openxmlformats.org/officeDocument/2006/relationships/hyperlink" Target="https://www.safetyandquality.gov.au/publications-and-resources/resource-library/infection-prevention-and-control-covid-19-personal-protective-equipment" TargetMode="External"/><Relationship Id="rId46" Type="http://schemas.openxmlformats.org/officeDocument/2006/relationships/hyperlink" Target="https://www.safetyandquality.gov.au/publications-and-resources/resource-library/covid-19-elective-surgery-and-infection-prevention-and-control-precautions"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safetyandquality.gov.au/publications-and-resources/resource-library/caralert-annual-report-2020" TargetMode="External"/><Relationship Id="rId29" Type="http://schemas.openxmlformats.org/officeDocument/2006/relationships/hyperlink" Target="https://www.thecommuniques.com/post/future-leaders-communiqu%C3%A9-volume-6-issue-2-april-2021" TargetMode="External"/><Relationship Id="rId41" Type="http://schemas.openxmlformats.org/officeDocument/2006/relationships/hyperlink" Target="https://www.safetyandquality.gov.au/our-work/cognitive-impairment/cognitive-impairment-and-covid-19" TargetMode="External"/><Relationship Id="rId54" Type="http://schemas.openxmlformats.org/officeDocument/2006/relationships/hyperlink" Target="https://covid19evidence.net.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5694/mja2.51009" TargetMode="External"/><Relationship Id="rId32" Type="http://schemas.openxmlformats.org/officeDocument/2006/relationships/hyperlink" Target="https://www.hsib.org.uk/investigations-cases/management-chronic-asthma-children-aged-16-years-and-under/final-report/" TargetMode="External"/><Relationship Id="rId37" Type="http://schemas.openxmlformats.org/officeDocument/2006/relationships/hyperlink" Target="http://www.safetyandquality.gov.au/environmental-cleaning" TargetMode="External"/><Relationship Id="rId40" Type="http://schemas.openxmlformats.org/officeDocument/2006/relationships/hyperlink" Target="https://www.safetyandquality.gov.au/publications-and-resources/resource-library/covid-19-infection-prevention-and-control-risk-management-guidance" TargetMode="External"/><Relationship Id="rId45" Type="http://schemas.openxmlformats.org/officeDocument/2006/relationships/image" Target="media/image4.png"/><Relationship Id="rId53" Type="http://schemas.openxmlformats.org/officeDocument/2006/relationships/image" Target="media/image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para.rdbk.com.au/landers/17b225.html" TargetMode="External"/><Relationship Id="rId23" Type="http://schemas.openxmlformats.org/officeDocument/2006/relationships/hyperlink" Target="https://ahha.asn.au/deeble-institute-perspective-briefs" TargetMode="External"/><Relationship Id="rId28" Type="http://schemas.openxmlformats.org/officeDocument/2006/relationships/hyperlink" Target="https://qualitysafety.bmj.com/content/early/recent" TargetMode="External"/><Relationship Id="rId36" Type="http://schemas.openxmlformats.org/officeDocument/2006/relationships/image" Target="media/image3.PNG"/><Relationship Id="rId49" Type="http://schemas.openxmlformats.org/officeDocument/2006/relationships/hyperlink" Target="https://www.safetyandquality.gov.au/faqs-community-use-face-masks" TargetMode="External"/><Relationship Id="rId57" Type="http://schemas.openxmlformats.org/officeDocument/2006/relationships/footer" Target="footer2.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doi.org/10.17226/25983" TargetMode="External"/><Relationship Id="rId31" Type="http://schemas.openxmlformats.org/officeDocument/2006/relationships/hyperlink" Target="https://www.hsib.org.uk/investigations-cases/outpatient-appointments-intended-not-booked-after-inpatient-stays/" TargetMode="External"/><Relationship Id="rId44"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2" Type="http://schemas.openxmlformats.org/officeDocument/2006/relationships/hyperlink" Target="https://www.safetyandquality.gov.au/sites/default/files/2020-07/covid-19_and_face_masks_-_information_for_consumers.pdf"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evidence.nihr.ac.uk/collection/making-sense-of-the-evidence-multiple-long-term-conditions-multimorbidity/" TargetMode="External"/><Relationship Id="rId27" Type="http://schemas.openxmlformats.org/officeDocument/2006/relationships/hyperlink" Target="https://www.healthaffairs.org/toc/hlthaff/40/5" TargetMode="External"/><Relationship Id="rId30" Type="http://schemas.openxmlformats.org/officeDocument/2006/relationships/hyperlink" Target="https://www.hsib.org.uk/" TargetMode="External"/><Relationship Id="rId35" Type="http://schemas.openxmlformats.org/officeDocument/2006/relationships/hyperlink" Target="https://www.safetyandquality.gov.au/publications-and-resources/resource-library/covid-19-aged-care-staff-infection-prevention-and-control-precautions-poster" TargetMode="External"/><Relationship Id="rId43" Type="http://schemas.openxmlformats.org/officeDocument/2006/relationships/hyperlink" Target="https://www.safetyandquality.gov.au/publications-and-resources/resource-library/break-chain-poster-a3" TargetMode="External"/><Relationship Id="rId48" Type="http://schemas.openxmlformats.org/officeDocument/2006/relationships/hyperlink" Target="https://www.safetyandquality.gov.au/node/5725" TargetMode="External"/><Relationship Id="rId56" Type="http://schemas.openxmlformats.org/officeDocument/2006/relationships/footer" Target="footer1.xml"/><Relationship Id="rId8" Type="http://schemas.openxmlformats.org/officeDocument/2006/relationships/image" Target="media/image1.jpg"/><Relationship Id="rId51" Type="http://schemas.openxmlformats.org/officeDocument/2006/relationships/hyperlink" Target="https://www.safetyandquality.gov.au/wearing-face-masks-communit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B6F38-E0B0-40E7-B349-2E53EA94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12</Pages>
  <Words>4204</Words>
  <Characters>27918</Characters>
  <Application>Microsoft Office Word</Application>
  <DocSecurity>0</DocSecurity>
  <Lines>634</Lines>
  <Paragraphs>297</Paragraphs>
  <ScaleCrop>false</ScaleCrop>
  <HeadingPairs>
    <vt:vector size="2" baseType="variant">
      <vt:variant>
        <vt:lpstr>Title</vt:lpstr>
      </vt:variant>
      <vt:variant>
        <vt:i4>1</vt:i4>
      </vt:variant>
    </vt:vector>
  </HeadingPairs>
  <TitlesOfParts>
    <vt:vector size="1" baseType="lpstr">
      <vt:lpstr>Draft On the Radar Issue 509</vt:lpstr>
    </vt:vector>
  </TitlesOfParts>
  <Company>ACSQHC</Company>
  <LinksUpToDate>false</LinksUpToDate>
  <CharactersWithSpaces>31825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510</dc:title>
  <dc:subject/>
  <dc:creator>Dr Niall Johnson</dc:creator>
  <cp:keywords>On the Radar</cp:keywords>
  <dc:description/>
  <cp:lastModifiedBy>Johnson, Niall</cp:lastModifiedBy>
  <cp:revision>20</cp:revision>
  <cp:lastPrinted>2018-03-02T02:34:00Z</cp:lastPrinted>
  <dcterms:created xsi:type="dcterms:W3CDTF">2021-05-03T00:19:00Z</dcterms:created>
  <dcterms:modified xsi:type="dcterms:W3CDTF">2021-05-07T00:39:00Z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