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97C" w:rsidRPr="0077661B" w:rsidRDefault="0080497C" w:rsidP="00110048">
      <w:pPr>
        <w:rPr>
          <w:rFonts w:asciiTheme="minorHAnsi" w:hAnsiTheme="minorHAnsi"/>
          <w:szCs w:val="22"/>
        </w:rPr>
        <w:sectPr w:rsidR="0080497C" w:rsidRPr="0077661B" w:rsidSect="00B12543">
          <w:headerReference w:type="default" r:id="rId8"/>
          <w:footerReference w:type="default" r:id="rId9"/>
          <w:pgSz w:w="11906" w:h="16838"/>
          <w:pgMar w:top="3402" w:right="1134" w:bottom="1134" w:left="1134" w:header="567" w:footer="567" w:gutter="0"/>
          <w:cols w:space="708"/>
          <w:docGrid w:linePitch="360"/>
        </w:sectPr>
      </w:pPr>
      <w:bookmarkStart w:id="0" w:name="_GoBack"/>
      <w:bookmarkEnd w:id="0"/>
    </w:p>
    <w:p w:rsidR="007F7E49" w:rsidRPr="0077661B" w:rsidRDefault="007F7E49" w:rsidP="0004074F">
      <w:pPr>
        <w:spacing w:before="120" w:after="120"/>
        <w:rPr>
          <w:rFonts w:asciiTheme="minorHAnsi" w:hAnsiTheme="minorHAnsi"/>
          <w:b/>
          <w:color w:val="984806" w:themeColor="accent6" w:themeShade="80"/>
          <w:sz w:val="56"/>
        </w:rPr>
      </w:pPr>
      <w:r w:rsidRPr="0077661B">
        <w:rPr>
          <w:rFonts w:asciiTheme="minorHAnsi" w:hAnsiTheme="minorHAnsi"/>
          <w:b/>
          <w:color w:val="984806" w:themeColor="accent6" w:themeShade="80"/>
          <w:sz w:val="56"/>
        </w:rPr>
        <w:t>WHAT’S NEW IN AURA</w:t>
      </w:r>
    </w:p>
    <w:p w:rsidR="007F7E49" w:rsidRPr="0077661B" w:rsidRDefault="002B475B" w:rsidP="007F7E49">
      <w:pPr>
        <w:rPr>
          <w:rFonts w:asciiTheme="minorHAnsi" w:hAnsiTheme="minorHAnsi"/>
          <w:color w:val="808080" w:themeColor="background1" w:themeShade="80"/>
          <w:sz w:val="44"/>
        </w:rPr>
      </w:pPr>
      <w:r w:rsidRPr="0077661B">
        <w:rPr>
          <w:rFonts w:asciiTheme="minorHAnsi" w:hAnsiTheme="minorHAnsi"/>
          <w:color w:val="808080" w:themeColor="background1" w:themeShade="80"/>
          <w:sz w:val="44"/>
        </w:rPr>
        <w:t>December</w:t>
      </w:r>
      <w:r w:rsidR="007F7E49" w:rsidRPr="0077661B">
        <w:rPr>
          <w:rFonts w:asciiTheme="minorHAnsi" w:hAnsiTheme="minorHAnsi"/>
          <w:color w:val="808080" w:themeColor="background1" w:themeShade="80"/>
          <w:sz w:val="44"/>
        </w:rPr>
        <w:t xml:space="preserve"> 201</w:t>
      </w:r>
      <w:r w:rsidR="006C55D0" w:rsidRPr="0077661B">
        <w:rPr>
          <w:rFonts w:asciiTheme="minorHAnsi" w:hAnsiTheme="minorHAnsi"/>
          <w:color w:val="808080" w:themeColor="background1" w:themeShade="80"/>
          <w:sz w:val="44"/>
        </w:rPr>
        <w:t>8</w:t>
      </w:r>
      <w:r w:rsidR="008A0CCA" w:rsidRPr="0077661B">
        <w:rPr>
          <w:rFonts w:asciiTheme="minorHAnsi" w:hAnsiTheme="minorHAnsi"/>
          <w:color w:val="808080" w:themeColor="background1" w:themeShade="80"/>
          <w:sz w:val="44"/>
        </w:rPr>
        <w:t xml:space="preserve"> Newsletter</w:t>
      </w:r>
    </w:p>
    <w:p w:rsidR="007F7E49" w:rsidRPr="0077661B" w:rsidRDefault="007F7E49" w:rsidP="007F7E49">
      <w:pPr>
        <w:rPr>
          <w:rFonts w:asciiTheme="minorHAnsi" w:hAnsiTheme="minorHAnsi"/>
          <w:szCs w:val="22"/>
        </w:rPr>
      </w:pPr>
    </w:p>
    <w:p w:rsidR="009C5416" w:rsidRPr="0077661B" w:rsidRDefault="006A3B6A" w:rsidP="009C5416">
      <w:pPr>
        <w:rPr>
          <w:rFonts w:asciiTheme="minorHAnsi" w:hAnsiTheme="minorHAnsi"/>
          <w:b/>
          <w:color w:val="984806" w:themeColor="accent6" w:themeShade="80"/>
          <w:sz w:val="28"/>
        </w:rPr>
      </w:pPr>
      <w:r w:rsidRPr="0077661B">
        <w:rPr>
          <w:rFonts w:asciiTheme="minorHAnsi" w:hAnsiTheme="minorHAnsi"/>
          <w:noProof/>
          <w:color w:val="984806" w:themeColor="accent6" w:themeShade="80"/>
          <w:sz w:val="28"/>
          <w:lang w:val="en-US"/>
        </w:rPr>
        <w:drawing>
          <wp:anchor distT="0" distB="0" distL="114300" distR="114300" simplePos="0" relativeHeight="251670528" behindDoc="0" locked="0" layoutInCell="1" allowOverlap="1" wp14:anchorId="25803E76" wp14:editId="43E8FD8C">
            <wp:simplePos x="0" y="0"/>
            <wp:positionH relativeFrom="column">
              <wp:posOffset>5356860</wp:posOffset>
            </wp:positionH>
            <wp:positionV relativeFrom="paragraph">
              <wp:posOffset>173990</wp:posOffset>
            </wp:positionV>
            <wp:extent cx="864235" cy="1303020"/>
            <wp:effectExtent l="0" t="0" r="0" b="0"/>
            <wp:wrapSquare wrapText="bothSides"/>
            <wp:docPr id="1" name="Picture 1" descr="D:\Users\daniru\AppData\Local\Microsoft\Windows\Temporary Internet Files\Content.Word\Photo - Dr Kathryn Daveson - Head shot - Jul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daniru\AppData\Local\Microsoft\Windows\Temporary Internet Files\Content.Word\Photo - Dr Kathryn Daveson - Head shot - July 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42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416" w:rsidRPr="0077661B">
        <w:rPr>
          <w:rFonts w:asciiTheme="minorHAnsi" w:hAnsiTheme="minorHAnsi"/>
          <w:b/>
          <w:color w:val="984806" w:themeColor="accent6" w:themeShade="80"/>
          <w:sz w:val="28"/>
        </w:rPr>
        <w:t>Welcome</w:t>
      </w:r>
    </w:p>
    <w:p w:rsidR="009C5416" w:rsidRPr="0077661B" w:rsidRDefault="009C5416" w:rsidP="009C5416">
      <w:pPr>
        <w:rPr>
          <w:rFonts w:asciiTheme="minorHAnsi" w:hAnsiTheme="minorHAnsi"/>
        </w:rPr>
      </w:pPr>
    </w:p>
    <w:p w:rsidR="00ED43C3" w:rsidRDefault="009C5416" w:rsidP="00ED43C3">
      <w:pPr>
        <w:rPr>
          <w:rFonts w:asciiTheme="minorHAnsi" w:hAnsiTheme="minorHAnsi"/>
        </w:rPr>
      </w:pPr>
      <w:r w:rsidRPr="0077661B">
        <w:rPr>
          <w:rFonts w:asciiTheme="minorHAnsi" w:hAnsiTheme="minorHAnsi"/>
        </w:rPr>
        <w:t xml:space="preserve">Dr Kathryn Daveson, an infectious diseases physician, has joined the </w:t>
      </w:r>
      <w:r w:rsidR="004E4867" w:rsidRPr="0077661B">
        <w:rPr>
          <w:rFonts w:asciiTheme="minorHAnsi" w:hAnsiTheme="minorHAnsi" w:cs="Arial"/>
          <w:szCs w:val="22"/>
        </w:rPr>
        <w:t xml:space="preserve">AURA National Coordination Unit (NCU) </w:t>
      </w:r>
      <w:r w:rsidRPr="0077661B">
        <w:rPr>
          <w:rFonts w:asciiTheme="minorHAnsi" w:hAnsiTheme="minorHAnsi"/>
        </w:rPr>
        <w:t>as Clinical Director.  Kathryn has jurisdictional level experience in both Queensland and ACT Health</w:t>
      </w:r>
      <w:r w:rsidR="00135CAD" w:rsidRPr="0077661B">
        <w:rPr>
          <w:rFonts w:asciiTheme="minorHAnsi" w:hAnsiTheme="minorHAnsi"/>
        </w:rPr>
        <w:t>,</w:t>
      </w:r>
      <w:r w:rsidRPr="0077661B">
        <w:rPr>
          <w:rFonts w:asciiTheme="minorHAnsi" w:hAnsiTheme="minorHAnsi"/>
        </w:rPr>
        <w:t xml:space="preserve"> where she worked in antimicrobial stewardship</w:t>
      </w:r>
      <w:r w:rsidR="00135CAD" w:rsidRPr="0077661B">
        <w:rPr>
          <w:rFonts w:asciiTheme="minorHAnsi" w:hAnsiTheme="minorHAnsi"/>
        </w:rPr>
        <w:t xml:space="preserve"> a</w:t>
      </w:r>
      <w:r w:rsidR="00135CAD" w:rsidRPr="0077661B">
        <w:rPr>
          <w:rFonts w:asciiTheme="minorHAnsi" w:hAnsiTheme="minorHAnsi" w:cs="Segoe UI"/>
          <w:color w:val="000000"/>
          <w:sz w:val="21"/>
          <w:szCs w:val="21"/>
          <w:lang w:eastAsia="en-AU"/>
        </w:rPr>
        <w:t>nd clinical infectious diseases in rural and tertiary</w:t>
      </w:r>
      <w:r w:rsidRPr="0077661B">
        <w:rPr>
          <w:rFonts w:asciiTheme="minorHAnsi" w:hAnsiTheme="minorHAnsi"/>
        </w:rPr>
        <w:t xml:space="preserve"> healthcare settings.  </w:t>
      </w:r>
      <w:r w:rsidR="0004074F" w:rsidRPr="0077661B">
        <w:rPr>
          <w:rFonts w:asciiTheme="minorHAnsi" w:hAnsiTheme="minorHAnsi"/>
        </w:rPr>
        <w:t xml:space="preserve">Kathryn’s </w:t>
      </w:r>
      <w:r w:rsidR="00DD69E7">
        <w:rPr>
          <w:rFonts w:asciiTheme="minorHAnsi" w:hAnsiTheme="minorHAnsi"/>
        </w:rPr>
        <w:t>also has</w:t>
      </w:r>
      <w:r w:rsidR="00DD69E7" w:rsidRPr="0077661B">
        <w:rPr>
          <w:rFonts w:asciiTheme="minorHAnsi" w:hAnsiTheme="minorHAnsi"/>
        </w:rPr>
        <w:t xml:space="preserve"> </w:t>
      </w:r>
      <w:r w:rsidRPr="0077661B">
        <w:rPr>
          <w:rFonts w:asciiTheme="minorHAnsi" w:hAnsiTheme="minorHAnsi"/>
        </w:rPr>
        <w:t>interests in health economics, antibiotic pharmacokinetics and pharmacodynamics, infection control and the immunocompromised host.</w:t>
      </w:r>
      <w:r w:rsidR="00ED43C3">
        <w:rPr>
          <w:rFonts w:asciiTheme="minorHAnsi" w:hAnsiTheme="minorHAnsi"/>
        </w:rPr>
        <w:t xml:space="preserve">  </w:t>
      </w:r>
    </w:p>
    <w:p w:rsidR="00ED43C3" w:rsidRDefault="00ED43C3" w:rsidP="00ED43C3">
      <w:pPr>
        <w:rPr>
          <w:rFonts w:asciiTheme="minorHAnsi" w:hAnsiTheme="minorHAnsi"/>
        </w:rPr>
      </w:pPr>
    </w:p>
    <w:p w:rsidR="009C5416" w:rsidRPr="0077661B" w:rsidRDefault="009C5416" w:rsidP="00ED43C3">
      <w:pPr>
        <w:rPr>
          <w:rStyle w:val="Hyperlink"/>
          <w:rFonts w:asciiTheme="minorHAnsi" w:hAnsiTheme="minorHAnsi" w:cs="Helvetica"/>
          <w:bCs/>
          <w:color w:val="auto"/>
          <w:kern w:val="36"/>
          <w:szCs w:val="22"/>
          <w:u w:val="none"/>
          <w:lang w:eastAsia="en-AU"/>
        </w:rPr>
      </w:pPr>
      <w:r w:rsidRPr="0077661B">
        <w:rPr>
          <w:rStyle w:val="Emphasis"/>
          <w:rFonts w:asciiTheme="minorHAnsi" w:eastAsiaTheme="majorEastAsia" w:hAnsiTheme="minorHAnsi" w:cs="Arial"/>
          <w:i w:val="0"/>
          <w:szCs w:val="22"/>
          <w:lang w:val="en-CA"/>
        </w:rPr>
        <w:t xml:space="preserve">The Commission is pleased </w:t>
      </w:r>
      <w:r w:rsidR="00ED27C1">
        <w:rPr>
          <w:rStyle w:val="Emphasis"/>
          <w:rFonts w:asciiTheme="minorHAnsi" w:eastAsiaTheme="majorEastAsia" w:hAnsiTheme="minorHAnsi" w:cs="Arial"/>
          <w:i w:val="0"/>
          <w:szCs w:val="22"/>
          <w:lang w:val="en-CA"/>
        </w:rPr>
        <w:t xml:space="preserve">to advise </w:t>
      </w:r>
      <w:r w:rsidRPr="0077661B">
        <w:rPr>
          <w:rStyle w:val="Emphasis"/>
          <w:rFonts w:asciiTheme="minorHAnsi" w:eastAsiaTheme="majorEastAsia" w:hAnsiTheme="minorHAnsi" w:cs="Arial"/>
          <w:i w:val="0"/>
          <w:szCs w:val="22"/>
          <w:lang w:val="en-CA"/>
        </w:rPr>
        <w:t xml:space="preserve">that </w:t>
      </w:r>
      <w:r w:rsidR="0004074F" w:rsidRPr="0077661B">
        <w:rPr>
          <w:rStyle w:val="Emphasis"/>
          <w:rFonts w:asciiTheme="minorHAnsi" w:eastAsiaTheme="majorEastAsia" w:hAnsiTheme="minorHAnsi" w:cs="Arial"/>
          <w:i w:val="0"/>
          <w:szCs w:val="22"/>
          <w:lang w:val="en-CA"/>
        </w:rPr>
        <w:t>Professor</w:t>
      </w:r>
      <w:r w:rsidRPr="0077661B">
        <w:rPr>
          <w:rStyle w:val="Emphasis"/>
          <w:rFonts w:asciiTheme="minorHAnsi" w:eastAsiaTheme="majorEastAsia" w:hAnsiTheme="minorHAnsi" w:cs="Arial"/>
          <w:i w:val="0"/>
          <w:szCs w:val="22"/>
          <w:lang w:val="en-CA"/>
        </w:rPr>
        <w:t xml:space="preserve"> John Turnidge </w:t>
      </w:r>
      <w:r w:rsidR="0004074F" w:rsidRPr="0077661B">
        <w:rPr>
          <w:rStyle w:val="Emphasis"/>
          <w:rFonts w:asciiTheme="minorHAnsi" w:eastAsiaTheme="majorEastAsia" w:hAnsiTheme="minorHAnsi" w:cs="Arial"/>
          <w:i w:val="0"/>
          <w:szCs w:val="22"/>
          <w:lang w:val="en-CA"/>
        </w:rPr>
        <w:t xml:space="preserve">AO, </w:t>
      </w:r>
      <w:r w:rsidRPr="0077661B">
        <w:rPr>
          <w:rStyle w:val="Emphasis"/>
          <w:rFonts w:asciiTheme="minorHAnsi" w:eastAsiaTheme="majorEastAsia" w:hAnsiTheme="minorHAnsi" w:cs="Arial"/>
          <w:i w:val="0"/>
          <w:szCs w:val="22"/>
          <w:lang w:val="en-CA"/>
        </w:rPr>
        <w:t xml:space="preserve">former </w:t>
      </w:r>
      <w:r w:rsidR="0004074F" w:rsidRPr="0077661B">
        <w:rPr>
          <w:rStyle w:val="Emphasis"/>
          <w:rFonts w:asciiTheme="minorHAnsi" w:eastAsiaTheme="majorEastAsia" w:hAnsiTheme="minorHAnsi" w:cs="Arial"/>
          <w:i w:val="0"/>
          <w:szCs w:val="22"/>
          <w:lang w:val="en-CA"/>
        </w:rPr>
        <w:t xml:space="preserve">AURA </w:t>
      </w:r>
      <w:r w:rsidRPr="0077661B">
        <w:rPr>
          <w:rStyle w:val="Emphasis"/>
          <w:rFonts w:asciiTheme="minorHAnsi" w:eastAsiaTheme="majorEastAsia" w:hAnsiTheme="minorHAnsi" w:cs="Arial"/>
          <w:i w:val="0"/>
          <w:szCs w:val="22"/>
          <w:lang w:val="en-CA"/>
        </w:rPr>
        <w:t xml:space="preserve">Clinical Director, will stay on board </w:t>
      </w:r>
      <w:r w:rsidR="00DD69E7" w:rsidRPr="0077661B">
        <w:rPr>
          <w:rStyle w:val="Emphasis"/>
          <w:rFonts w:asciiTheme="minorHAnsi" w:eastAsiaTheme="majorEastAsia" w:hAnsiTheme="minorHAnsi" w:cs="Arial"/>
          <w:i w:val="0"/>
          <w:szCs w:val="22"/>
          <w:lang w:val="en-CA"/>
        </w:rPr>
        <w:t>for a few months</w:t>
      </w:r>
      <w:r w:rsidR="00DD69E7">
        <w:rPr>
          <w:rStyle w:val="Emphasis"/>
          <w:rFonts w:asciiTheme="minorHAnsi" w:eastAsiaTheme="majorEastAsia" w:hAnsiTheme="minorHAnsi" w:cs="Arial"/>
          <w:i w:val="0"/>
          <w:szCs w:val="22"/>
          <w:lang w:val="en-CA"/>
        </w:rPr>
        <w:t xml:space="preserve"> more</w:t>
      </w:r>
      <w:r w:rsidR="00DD69E7" w:rsidRPr="0077661B">
        <w:rPr>
          <w:rStyle w:val="Emphasis"/>
          <w:rFonts w:asciiTheme="minorHAnsi" w:eastAsiaTheme="majorEastAsia" w:hAnsiTheme="minorHAnsi" w:cs="Arial"/>
          <w:i w:val="0"/>
          <w:szCs w:val="22"/>
          <w:lang w:val="en-CA"/>
        </w:rPr>
        <w:t xml:space="preserve"> </w:t>
      </w:r>
      <w:r w:rsidRPr="0077661B">
        <w:rPr>
          <w:rStyle w:val="Emphasis"/>
          <w:rFonts w:asciiTheme="minorHAnsi" w:eastAsiaTheme="majorEastAsia" w:hAnsiTheme="minorHAnsi" w:cs="Arial"/>
          <w:i w:val="0"/>
          <w:szCs w:val="22"/>
          <w:lang w:val="en-CA"/>
        </w:rPr>
        <w:t>in an advisory role to assist with the development of AURA 2019</w:t>
      </w:r>
      <w:r w:rsidR="004E4867" w:rsidRPr="0077661B">
        <w:rPr>
          <w:rStyle w:val="Emphasis"/>
          <w:rFonts w:asciiTheme="minorHAnsi" w:eastAsiaTheme="majorEastAsia" w:hAnsiTheme="minorHAnsi" w:cs="Arial"/>
          <w:i w:val="0"/>
          <w:szCs w:val="22"/>
          <w:lang w:val="en-CA"/>
        </w:rPr>
        <w:t>.</w:t>
      </w:r>
    </w:p>
    <w:p w:rsidR="00B45B5C" w:rsidRPr="0077661B" w:rsidRDefault="00B45B5C" w:rsidP="009C5416">
      <w:pPr>
        <w:rPr>
          <w:rFonts w:asciiTheme="minorHAnsi" w:eastAsiaTheme="majorEastAsia" w:hAnsiTheme="minorHAnsi"/>
          <w:szCs w:val="22"/>
        </w:rPr>
      </w:pPr>
    </w:p>
    <w:p w:rsidR="00B45B5C" w:rsidRPr="0077661B" w:rsidRDefault="00135CAD" w:rsidP="0004074F">
      <w:pPr>
        <w:rPr>
          <w:rFonts w:asciiTheme="minorHAnsi" w:hAnsiTheme="minorHAnsi" w:cs="Arial"/>
          <w:b/>
          <w:color w:val="984806" w:themeColor="accent6" w:themeShade="80"/>
          <w:sz w:val="28"/>
          <w:szCs w:val="20"/>
        </w:rPr>
      </w:pPr>
      <w:r w:rsidRPr="0077661B">
        <w:rPr>
          <w:rFonts w:asciiTheme="minorHAnsi" w:hAnsiTheme="minorHAnsi" w:cs="Arial"/>
          <w:b/>
          <w:color w:val="984806" w:themeColor="accent6" w:themeShade="80"/>
          <w:sz w:val="28"/>
          <w:szCs w:val="20"/>
        </w:rPr>
        <w:t>Third AURA Report (</w:t>
      </w:r>
      <w:r w:rsidR="00B45B5C" w:rsidRPr="0077661B">
        <w:rPr>
          <w:rFonts w:asciiTheme="minorHAnsi" w:hAnsiTheme="minorHAnsi" w:cs="Arial"/>
          <w:b/>
          <w:color w:val="984806" w:themeColor="accent6" w:themeShade="80"/>
          <w:sz w:val="28"/>
          <w:szCs w:val="20"/>
        </w:rPr>
        <w:t>AURA 2019</w:t>
      </w:r>
      <w:r w:rsidRPr="0077661B">
        <w:rPr>
          <w:rFonts w:asciiTheme="minorHAnsi" w:hAnsiTheme="minorHAnsi" w:cs="Arial"/>
          <w:b/>
          <w:color w:val="984806" w:themeColor="accent6" w:themeShade="80"/>
          <w:sz w:val="28"/>
          <w:szCs w:val="20"/>
        </w:rPr>
        <w:t>)</w:t>
      </w:r>
    </w:p>
    <w:p w:rsidR="00B45B5C" w:rsidRPr="0077661B" w:rsidRDefault="00B45B5C" w:rsidP="009C5416">
      <w:pPr>
        <w:rPr>
          <w:rFonts w:asciiTheme="minorHAnsi" w:eastAsiaTheme="majorEastAsia" w:hAnsiTheme="minorHAnsi"/>
          <w:szCs w:val="22"/>
        </w:rPr>
      </w:pPr>
    </w:p>
    <w:p w:rsidR="00DD69E7" w:rsidRDefault="00DD69E7" w:rsidP="00787AB2">
      <w:pPr>
        <w:rPr>
          <w:rFonts w:asciiTheme="minorHAnsi" w:hAnsiTheme="minorHAnsi"/>
        </w:rPr>
      </w:pPr>
      <w:r>
        <w:rPr>
          <w:rFonts w:asciiTheme="minorHAnsi" w:eastAsia="Arial" w:hAnsiTheme="minorHAnsi"/>
          <w:szCs w:val="22"/>
        </w:rPr>
        <w:t>D</w:t>
      </w:r>
      <w:r w:rsidR="00B45B5C" w:rsidRPr="0077661B">
        <w:rPr>
          <w:rFonts w:asciiTheme="minorHAnsi" w:eastAsia="Arial" w:hAnsiTheme="minorHAnsi"/>
          <w:szCs w:val="22"/>
        </w:rPr>
        <w:t xml:space="preserve">evelopment of the Third National AURA Report, </w:t>
      </w:r>
      <w:r w:rsidR="006A3B6A">
        <w:rPr>
          <w:rFonts w:asciiTheme="minorHAnsi" w:eastAsia="Arial" w:hAnsiTheme="minorHAnsi"/>
          <w:szCs w:val="22"/>
        </w:rPr>
        <w:t xml:space="preserve">which is </w:t>
      </w:r>
      <w:r w:rsidR="00B45B5C" w:rsidRPr="0077661B">
        <w:rPr>
          <w:rFonts w:asciiTheme="minorHAnsi" w:eastAsia="Arial" w:hAnsiTheme="minorHAnsi"/>
          <w:szCs w:val="22"/>
        </w:rPr>
        <w:t>planned for release by April 2019</w:t>
      </w:r>
      <w:r>
        <w:rPr>
          <w:rFonts w:asciiTheme="minorHAnsi" w:eastAsia="Arial" w:hAnsiTheme="minorHAnsi"/>
          <w:szCs w:val="22"/>
        </w:rPr>
        <w:t xml:space="preserve"> is underway</w:t>
      </w:r>
      <w:r w:rsidR="00B45B5C" w:rsidRPr="0077661B">
        <w:rPr>
          <w:rFonts w:asciiTheme="minorHAnsi" w:eastAsia="Arial" w:hAnsiTheme="minorHAnsi"/>
          <w:szCs w:val="22"/>
        </w:rPr>
        <w:t xml:space="preserve">.  AURA 2019 </w:t>
      </w:r>
      <w:r>
        <w:rPr>
          <w:rFonts w:asciiTheme="minorHAnsi" w:eastAsia="Arial" w:hAnsiTheme="minorHAnsi"/>
          <w:szCs w:val="22"/>
        </w:rPr>
        <w:t>builds</w:t>
      </w:r>
      <w:r w:rsidR="00B45B5C" w:rsidRPr="0077661B">
        <w:rPr>
          <w:rFonts w:asciiTheme="minorHAnsi" w:eastAsia="Arial" w:hAnsiTheme="minorHAnsi"/>
          <w:szCs w:val="22"/>
        </w:rPr>
        <w:t xml:space="preserve"> on the analyses presented in the First </w:t>
      </w:r>
      <w:r w:rsidR="006A3B6A">
        <w:rPr>
          <w:rFonts w:asciiTheme="minorHAnsi" w:eastAsia="Arial" w:hAnsiTheme="minorHAnsi"/>
          <w:szCs w:val="22"/>
        </w:rPr>
        <w:t xml:space="preserve">(AURA 2016) </w:t>
      </w:r>
      <w:r w:rsidR="00B45B5C" w:rsidRPr="0077661B">
        <w:rPr>
          <w:rFonts w:asciiTheme="minorHAnsi" w:eastAsia="Arial" w:hAnsiTheme="minorHAnsi"/>
          <w:szCs w:val="22"/>
        </w:rPr>
        <w:t xml:space="preserve">and Second </w:t>
      </w:r>
      <w:r w:rsidR="006A3B6A">
        <w:rPr>
          <w:rFonts w:asciiTheme="minorHAnsi" w:eastAsia="Arial" w:hAnsiTheme="minorHAnsi"/>
          <w:szCs w:val="22"/>
        </w:rPr>
        <w:t>(AURA 2017) AURA r</w:t>
      </w:r>
      <w:r w:rsidR="00B45B5C" w:rsidRPr="0077661B">
        <w:rPr>
          <w:rFonts w:asciiTheme="minorHAnsi" w:eastAsia="Arial" w:hAnsiTheme="minorHAnsi"/>
          <w:szCs w:val="22"/>
        </w:rPr>
        <w:t xml:space="preserve">eports and will feature analyses of antimicrobial resistance (AMR) and antimicrobial use data collected in 2016, 2017 and 2018 (where appropriate). </w:t>
      </w:r>
      <w:r w:rsidR="006A3B6A" w:rsidRPr="006A3B6A">
        <w:rPr>
          <w:rFonts w:asciiTheme="minorHAnsi" w:eastAsia="Arial" w:hAnsiTheme="minorHAnsi"/>
          <w:szCs w:val="22"/>
        </w:rPr>
        <w:t>The report will also highlight enhanced national coverage and representativeness of AURA data, and analyses of five years of Pharmaceutical Benefits Schedule data.</w:t>
      </w:r>
      <w:r w:rsidR="006A3B6A" w:rsidRPr="0077661B">
        <w:rPr>
          <w:rFonts w:asciiTheme="minorHAnsi" w:hAnsiTheme="minorHAnsi"/>
        </w:rPr>
        <w:t xml:space="preserve"> </w:t>
      </w:r>
    </w:p>
    <w:p w:rsidR="00DD69E7" w:rsidRDefault="00DD69E7" w:rsidP="00787AB2">
      <w:pPr>
        <w:rPr>
          <w:rFonts w:asciiTheme="minorHAnsi" w:hAnsiTheme="minorHAnsi"/>
        </w:rPr>
      </w:pPr>
    </w:p>
    <w:p w:rsidR="00787AB2" w:rsidRDefault="00787AB2" w:rsidP="00787AB2">
      <w:pPr>
        <w:rPr>
          <w:rFonts w:asciiTheme="minorHAnsi" w:hAnsiTheme="minorHAnsi"/>
        </w:rPr>
      </w:pPr>
      <w:r w:rsidRPr="0077661B">
        <w:rPr>
          <w:rFonts w:asciiTheme="minorHAnsi" w:hAnsiTheme="minorHAnsi"/>
        </w:rPr>
        <w:t>Four core long</w:t>
      </w:r>
      <w:r w:rsidR="00ED27C1">
        <w:rPr>
          <w:rFonts w:asciiTheme="minorHAnsi" w:hAnsiTheme="minorHAnsi"/>
        </w:rPr>
        <w:t>standing</w:t>
      </w:r>
      <w:r w:rsidRPr="0077661B">
        <w:rPr>
          <w:rFonts w:asciiTheme="minorHAnsi" w:hAnsiTheme="minorHAnsi"/>
        </w:rPr>
        <w:t xml:space="preserve"> surveillance programs provide the foundation for the AURA Surveillance System:</w:t>
      </w:r>
    </w:p>
    <w:p w:rsidR="000478A5" w:rsidRPr="0077661B" w:rsidRDefault="000478A5" w:rsidP="00787AB2">
      <w:pPr>
        <w:rPr>
          <w:rFonts w:asciiTheme="minorHAnsi" w:hAnsiTheme="minorHAnsi"/>
        </w:rPr>
      </w:pPr>
    </w:p>
    <w:p w:rsidR="00787AB2" w:rsidRPr="0077661B" w:rsidRDefault="00787AB2" w:rsidP="000478A5">
      <w:pPr>
        <w:pStyle w:val="ListParagraph"/>
        <w:numPr>
          <w:ilvl w:val="0"/>
          <w:numId w:val="31"/>
        </w:numPr>
        <w:spacing w:after="60"/>
        <w:ind w:left="567" w:hanging="567"/>
        <w:contextualSpacing w:val="0"/>
        <w:rPr>
          <w:rFonts w:asciiTheme="minorHAnsi" w:hAnsiTheme="minorHAnsi"/>
        </w:rPr>
      </w:pPr>
      <w:r w:rsidRPr="0077661B">
        <w:rPr>
          <w:rFonts w:asciiTheme="minorHAnsi" w:hAnsiTheme="minorHAnsi"/>
        </w:rPr>
        <w:t xml:space="preserve">Australian Group on Antimicrobial Resistance </w:t>
      </w:r>
    </w:p>
    <w:p w:rsidR="00787AB2" w:rsidRPr="0077661B" w:rsidRDefault="00787AB2" w:rsidP="000478A5">
      <w:pPr>
        <w:pStyle w:val="ListParagraph"/>
        <w:numPr>
          <w:ilvl w:val="0"/>
          <w:numId w:val="31"/>
        </w:numPr>
        <w:spacing w:after="60"/>
        <w:ind w:left="567" w:hanging="567"/>
        <w:contextualSpacing w:val="0"/>
        <w:rPr>
          <w:rFonts w:asciiTheme="minorHAnsi" w:hAnsiTheme="minorHAnsi"/>
        </w:rPr>
      </w:pPr>
      <w:r w:rsidRPr="0077661B">
        <w:rPr>
          <w:rFonts w:asciiTheme="minorHAnsi" w:hAnsiTheme="minorHAnsi"/>
        </w:rPr>
        <w:t>National Antimicrobial Prescribing Survey</w:t>
      </w:r>
    </w:p>
    <w:p w:rsidR="00787AB2" w:rsidRPr="0077661B" w:rsidRDefault="00787AB2" w:rsidP="000478A5">
      <w:pPr>
        <w:pStyle w:val="ListParagraph"/>
        <w:numPr>
          <w:ilvl w:val="0"/>
          <w:numId w:val="31"/>
        </w:numPr>
        <w:spacing w:after="60"/>
        <w:ind w:left="567" w:hanging="567"/>
        <w:contextualSpacing w:val="0"/>
        <w:rPr>
          <w:rFonts w:asciiTheme="minorHAnsi" w:hAnsiTheme="minorHAnsi"/>
        </w:rPr>
      </w:pPr>
      <w:r w:rsidRPr="0077661B">
        <w:rPr>
          <w:rFonts w:asciiTheme="minorHAnsi" w:hAnsiTheme="minorHAnsi"/>
        </w:rPr>
        <w:t xml:space="preserve">National Antimicrobial Utilisation Surveillance Program </w:t>
      </w:r>
    </w:p>
    <w:p w:rsidR="00787AB2" w:rsidRPr="0077661B" w:rsidRDefault="00787AB2" w:rsidP="00173700">
      <w:pPr>
        <w:pStyle w:val="ListParagraph"/>
        <w:numPr>
          <w:ilvl w:val="0"/>
          <w:numId w:val="31"/>
        </w:numPr>
        <w:ind w:left="567" w:hanging="567"/>
        <w:contextualSpacing w:val="0"/>
        <w:rPr>
          <w:rFonts w:asciiTheme="minorHAnsi" w:hAnsiTheme="minorHAnsi"/>
        </w:rPr>
      </w:pPr>
      <w:r w:rsidRPr="0077661B">
        <w:rPr>
          <w:rFonts w:asciiTheme="minorHAnsi" w:hAnsiTheme="minorHAnsi"/>
        </w:rPr>
        <w:t>Queensland Health OrgTRx System, which is the base for the Australia</w:t>
      </w:r>
      <w:r w:rsidR="00135CAD" w:rsidRPr="0077661B">
        <w:rPr>
          <w:rFonts w:asciiTheme="minorHAnsi" w:hAnsiTheme="minorHAnsi"/>
        </w:rPr>
        <w:t>n</w:t>
      </w:r>
      <w:r w:rsidRPr="0077661B">
        <w:rPr>
          <w:rFonts w:asciiTheme="minorHAnsi" w:hAnsiTheme="minorHAnsi"/>
        </w:rPr>
        <w:t xml:space="preserve"> Passive AMR Surveillance System (APAS). </w:t>
      </w:r>
    </w:p>
    <w:p w:rsidR="00787AB2" w:rsidRPr="0077661B" w:rsidRDefault="00787AB2" w:rsidP="00787AB2">
      <w:pPr>
        <w:rPr>
          <w:rFonts w:asciiTheme="minorHAnsi" w:hAnsiTheme="minorHAnsi"/>
        </w:rPr>
      </w:pPr>
    </w:p>
    <w:p w:rsidR="00787AB2" w:rsidRPr="0077661B" w:rsidRDefault="00787AB2" w:rsidP="00787AB2">
      <w:pPr>
        <w:rPr>
          <w:rFonts w:asciiTheme="minorHAnsi" w:hAnsiTheme="minorHAnsi"/>
        </w:rPr>
      </w:pPr>
      <w:r w:rsidRPr="0077661B">
        <w:rPr>
          <w:rFonts w:asciiTheme="minorHAnsi" w:hAnsiTheme="minorHAnsi"/>
        </w:rPr>
        <w:t xml:space="preserve">In addition, data and reports are gathered from: </w:t>
      </w:r>
    </w:p>
    <w:p w:rsidR="00787AB2" w:rsidRPr="0077661B" w:rsidRDefault="00787AB2" w:rsidP="000478A5">
      <w:pPr>
        <w:tabs>
          <w:tab w:val="left" w:pos="567"/>
        </w:tabs>
        <w:rPr>
          <w:rFonts w:asciiTheme="minorHAnsi" w:hAnsiTheme="minorHAnsi"/>
        </w:rPr>
      </w:pPr>
    </w:p>
    <w:p w:rsidR="00787AB2" w:rsidRPr="0077661B" w:rsidRDefault="00787AB2" w:rsidP="000478A5">
      <w:pPr>
        <w:pStyle w:val="ListParagraph"/>
        <w:numPr>
          <w:ilvl w:val="0"/>
          <w:numId w:val="32"/>
        </w:numPr>
        <w:tabs>
          <w:tab w:val="left" w:pos="567"/>
        </w:tabs>
        <w:spacing w:after="60"/>
        <w:ind w:left="567" w:hanging="567"/>
        <w:contextualSpacing w:val="0"/>
        <w:rPr>
          <w:rFonts w:asciiTheme="minorHAnsi" w:hAnsiTheme="minorHAnsi"/>
        </w:rPr>
      </w:pPr>
      <w:r w:rsidRPr="0077661B">
        <w:rPr>
          <w:rFonts w:asciiTheme="minorHAnsi" w:hAnsiTheme="minorHAnsi"/>
        </w:rPr>
        <w:t xml:space="preserve">The National Neisseria Network, on </w:t>
      </w:r>
      <w:r w:rsidRPr="0077661B">
        <w:rPr>
          <w:rFonts w:asciiTheme="minorHAnsi" w:hAnsiTheme="minorHAnsi"/>
          <w:i/>
        </w:rPr>
        <w:t>Neisseria gonorrhoeae</w:t>
      </w:r>
      <w:r w:rsidRPr="0077661B">
        <w:rPr>
          <w:rFonts w:asciiTheme="minorHAnsi" w:hAnsiTheme="minorHAnsi"/>
        </w:rPr>
        <w:t xml:space="preserve"> and </w:t>
      </w:r>
      <w:r w:rsidRPr="0077661B">
        <w:rPr>
          <w:rFonts w:asciiTheme="minorHAnsi" w:hAnsiTheme="minorHAnsi"/>
          <w:i/>
        </w:rPr>
        <w:t>N. meningitidis</w:t>
      </w:r>
      <w:r w:rsidRPr="0077661B">
        <w:rPr>
          <w:rFonts w:asciiTheme="minorHAnsi" w:hAnsiTheme="minorHAnsi"/>
        </w:rPr>
        <w:t xml:space="preserve"> </w:t>
      </w:r>
    </w:p>
    <w:p w:rsidR="00787AB2" w:rsidRPr="0077661B" w:rsidRDefault="00787AB2" w:rsidP="000478A5">
      <w:pPr>
        <w:pStyle w:val="ListParagraph"/>
        <w:numPr>
          <w:ilvl w:val="0"/>
          <w:numId w:val="32"/>
        </w:numPr>
        <w:tabs>
          <w:tab w:val="left" w:pos="567"/>
        </w:tabs>
        <w:spacing w:after="60"/>
        <w:ind w:left="567" w:hanging="567"/>
        <w:contextualSpacing w:val="0"/>
        <w:rPr>
          <w:rFonts w:asciiTheme="minorHAnsi" w:hAnsiTheme="minorHAnsi"/>
        </w:rPr>
      </w:pPr>
      <w:r w:rsidRPr="0077661B">
        <w:rPr>
          <w:rFonts w:asciiTheme="minorHAnsi" w:hAnsiTheme="minorHAnsi"/>
        </w:rPr>
        <w:t xml:space="preserve">The National Notifiable Diseases Surveillance System, on </w:t>
      </w:r>
      <w:r w:rsidRPr="0077661B">
        <w:rPr>
          <w:rFonts w:asciiTheme="minorHAnsi" w:hAnsiTheme="minorHAnsi"/>
          <w:i/>
        </w:rPr>
        <w:t>Mycobacterium tuberculosis</w:t>
      </w:r>
      <w:r w:rsidRPr="0077661B">
        <w:rPr>
          <w:rFonts w:asciiTheme="minorHAnsi" w:hAnsiTheme="minorHAnsi"/>
        </w:rPr>
        <w:t xml:space="preserve"> </w:t>
      </w:r>
    </w:p>
    <w:p w:rsidR="00787AB2" w:rsidRPr="0077661B" w:rsidRDefault="00787AB2" w:rsidP="000478A5">
      <w:pPr>
        <w:pStyle w:val="ListParagraph"/>
        <w:numPr>
          <w:ilvl w:val="0"/>
          <w:numId w:val="32"/>
        </w:numPr>
        <w:tabs>
          <w:tab w:val="left" w:pos="567"/>
        </w:tabs>
        <w:spacing w:after="60"/>
        <w:ind w:left="567" w:hanging="567"/>
        <w:contextualSpacing w:val="0"/>
        <w:rPr>
          <w:rFonts w:asciiTheme="minorHAnsi" w:hAnsiTheme="minorHAnsi"/>
        </w:rPr>
      </w:pPr>
      <w:r w:rsidRPr="0077661B">
        <w:rPr>
          <w:rFonts w:asciiTheme="minorHAnsi" w:hAnsiTheme="minorHAnsi"/>
        </w:rPr>
        <w:lastRenderedPageBreak/>
        <w:t>The Pharmaceutical Benefits Scheme and the Repatriation Pharma</w:t>
      </w:r>
      <w:r w:rsidR="00ED43C3">
        <w:rPr>
          <w:rFonts w:asciiTheme="minorHAnsi" w:hAnsiTheme="minorHAnsi"/>
        </w:rPr>
        <w:t xml:space="preserve">ceutical Benefits Scheme </w:t>
      </w:r>
    </w:p>
    <w:p w:rsidR="00787AB2" w:rsidRPr="0077661B" w:rsidRDefault="00787AB2" w:rsidP="000478A5">
      <w:pPr>
        <w:pStyle w:val="ListParagraph"/>
        <w:numPr>
          <w:ilvl w:val="0"/>
          <w:numId w:val="32"/>
        </w:numPr>
        <w:tabs>
          <w:tab w:val="left" w:pos="567"/>
        </w:tabs>
        <w:spacing w:after="60"/>
        <w:ind w:left="567" w:hanging="567"/>
        <w:contextualSpacing w:val="0"/>
        <w:rPr>
          <w:rFonts w:asciiTheme="minorHAnsi" w:hAnsiTheme="minorHAnsi"/>
        </w:rPr>
      </w:pPr>
      <w:r w:rsidRPr="0077661B">
        <w:rPr>
          <w:rFonts w:asciiTheme="minorHAnsi" w:hAnsiTheme="minorHAnsi"/>
        </w:rPr>
        <w:t xml:space="preserve">The NPS MedicineWise MedicineInsight program </w:t>
      </w:r>
    </w:p>
    <w:p w:rsidR="00787AB2" w:rsidRPr="0077661B" w:rsidRDefault="00787AB2" w:rsidP="000478A5">
      <w:pPr>
        <w:pStyle w:val="ListParagraph"/>
        <w:numPr>
          <w:ilvl w:val="0"/>
          <w:numId w:val="32"/>
        </w:numPr>
        <w:spacing w:after="60"/>
        <w:ind w:left="567" w:hanging="567"/>
        <w:contextualSpacing w:val="0"/>
        <w:rPr>
          <w:rFonts w:asciiTheme="minorHAnsi" w:hAnsiTheme="minorHAnsi"/>
        </w:rPr>
      </w:pPr>
      <w:r w:rsidRPr="0077661B">
        <w:rPr>
          <w:rFonts w:asciiTheme="minorHAnsi" w:hAnsiTheme="minorHAnsi"/>
        </w:rPr>
        <w:t xml:space="preserve">Sullivan Nicolaides Pathology, on rates of AMR from the community and private hospital settings. </w:t>
      </w:r>
    </w:p>
    <w:p w:rsidR="00787AB2" w:rsidRPr="0077661B" w:rsidRDefault="00787AB2" w:rsidP="00173700">
      <w:pPr>
        <w:pStyle w:val="ListParagraph"/>
        <w:numPr>
          <w:ilvl w:val="0"/>
          <w:numId w:val="32"/>
        </w:numPr>
        <w:ind w:left="567" w:hanging="567"/>
        <w:contextualSpacing w:val="0"/>
        <w:rPr>
          <w:rFonts w:asciiTheme="minorHAnsi" w:hAnsiTheme="minorHAnsi"/>
        </w:rPr>
      </w:pPr>
      <w:r w:rsidRPr="0077661B">
        <w:rPr>
          <w:rFonts w:asciiTheme="minorHAnsi" w:hAnsiTheme="minorHAnsi"/>
        </w:rPr>
        <w:t>CARAlert on priority organisms with resistance to last-line</w:t>
      </w:r>
      <w:r w:rsidR="00ED27C1">
        <w:rPr>
          <w:rFonts w:asciiTheme="minorHAnsi" w:hAnsiTheme="minorHAnsi"/>
        </w:rPr>
        <w:t xml:space="preserve"> antibiotics</w:t>
      </w:r>
      <w:r w:rsidR="00135CAD" w:rsidRPr="0077661B">
        <w:rPr>
          <w:rFonts w:asciiTheme="minorHAnsi" w:hAnsiTheme="minorHAnsi"/>
        </w:rPr>
        <w:t>.</w:t>
      </w:r>
    </w:p>
    <w:p w:rsidR="00ED43C3" w:rsidRDefault="00ED43C3" w:rsidP="00B45B5C">
      <w:pPr>
        <w:rPr>
          <w:rFonts w:asciiTheme="minorHAnsi" w:hAnsiTheme="minorHAnsi" w:cs="Arial"/>
          <w:szCs w:val="22"/>
        </w:rPr>
      </w:pPr>
    </w:p>
    <w:p w:rsidR="00E957BA" w:rsidRPr="0077661B" w:rsidRDefault="00971F9F" w:rsidP="0077661B">
      <w:pPr>
        <w:pStyle w:val="Heading1"/>
        <w:spacing w:before="0" w:after="0"/>
        <w:rPr>
          <w:rFonts w:asciiTheme="minorHAnsi" w:hAnsiTheme="minorHAnsi"/>
          <w:color w:val="984806" w:themeColor="accent6" w:themeShade="80"/>
          <w:szCs w:val="22"/>
        </w:rPr>
      </w:pPr>
      <w:r w:rsidRPr="0077661B">
        <w:rPr>
          <w:rFonts w:asciiTheme="minorHAnsi" w:hAnsiTheme="minorHAnsi"/>
          <w:color w:val="984806" w:themeColor="accent6" w:themeShade="80"/>
          <w:szCs w:val="22"/>
        </w:rPr>
        <w:t xml:space="preserve">National </w:t>
      </w:r>
      <w:r w:rsidR="00E957BA" w:rsidRPr="0077661B">
        <w:rPr>
          <w:rFonts w:asciiTheme="minorHAnsi" w:hAnsiTheme="minorHAnsi"/>
          <w:color w:val="984806" w:themeColor="accent6" w:themeShade="80"/>
          <w:szCs w:val="22"/>
        </w:rPr>
        <w:t>Antimicrobial Resis</w:t>
      </w:r>
      <w:r w:rsidRPr="0077661B">
        <w:rPr>
          <w:rFonts w:asciiTheme="minorHAnsi" w:hAnsiTheme="minorHAnsi"/>
          <w:color w:val="984806" w:themeColor="accent6" w:themeShade="80"/>
          <w:szCs w:val="22"/>
        </w:rPr>
        <w:t>tance Outbreak Response Network</w:t>
      </w:r>
    </w:p>
    <w:p w:rsidR="0077661B" w:rsidRPr="0077661B" w:rsidRDefault="0077661B" w:rsidP="00135CAD">
      <w:pPr>
        <w:autoSpaceDE w:val="0"/>
        <w:autoSpaceDN w:val="0"/>
        <w:adjustRightInd w:val="0"/>
        <w:rPr>
          <w:rFonts w:asciiTheme="minorHAnsi" w:hAnsiTheme="minorHAnsi" w:cs="Segoe UI"/>
          <w:color w:val="000000"/>
          <w:szCs w:val="22"/>
          <w:lang w:eastAsia="en-AU"/>
        </w:rPr>
      </w:pPr>
    </w:p>
    <w:p w:rsidR="00135CAD" w:rsidRPr="0077661B" w:rsidRDefault="00135CAD" w:rsidP="00135CAD">
      <w:pPr>
        <w:autoSpaceDE w:val="0"/>
        <w:autoSpaceDN w:val="0"/>
        <w:adjustRightInd w:val="0"/>
        <w:rPr>
          <w:rFonts w:asciiTheme="minorHAnsi" w:hAnsiTheme="minorHAnsi" w:cs="Segoe UI"/>
          <w:color w:val="000000"/>
          <w:szCs w:val="22"/>
          <w:lang w:eastAsia="en-AU"/>
        </w:rPr>
      </w:pPr>
      <w:r w:rsidRPr="0077661B">
        <w:rPr>
          <w:rFonts w:asciiTheme="minorHAnsi" w:hAnsiTheme="minorHAnsi" w:cs="Segoe UI"/>
          <w:color w:val="000000"/>
          <w:szCs w:val="22"/>
          <w:lang w:eastAsia="en-AU"/>
        </w:rPr>
        <w:t>The Department of Health has contracted the Commission to work with the states and territories to establish an AMR outbreak response network model and provide epidemiology advice to the process. Th</w:t>
      </w:r>
      <w:r w:rsidR="00ED27C1">
        <w:rPr>
          <w:rFonts w:asciiTheme="minorHAnsi" w:hAnsiTheme="minorHAnsi" w:cs="Segoe UI"/>
          <w:color w:val="000000"/>
          <w:szCs w:val="22"/>
          <w:lang w:eastAsia="en-AU"/>
        </w:rPr>
        <w:t xml:space="preserve">is </w:t>
      </w:r>
      <w:r w:rsidRPr="0077661B">
        <w:rPr>
          <w:rFonts w:asciiTheme="minorHAnsi" w:hAnsiTheme="minorHAnsi" w:cs="Segoe UI"/>
          <w:color w:val="000000"/>
          <w:szCs w:val="22"/>
          <w:lang w:eastAsia="en-AU"/>
        </w:rPr>
        <w:t xml:space="preserve">work is expected to continue </w:t>
      </w:r>
      <w:r w:rsidR="00AE6083">
        <w:rPr>
          <w:rFonts w:asciiTheme="minorHAnsi" w:hAnsiTheme="minorHAnsi" w:cs="Segoe UI"/>
          <w:color w:val="000000"/>
          <w:szCs w:val="22"/>
          <w:lang w:eastAsia="en-AU"/>
        </w:rPr>
        <w:t>until</w:t>
      </w:r>
      <w:r w:rsidRPr="0077661B">
        <w:rPr>
          <w:rFonts w:asciiTheme="minorHAnsi" w:hAnsiTheme="minorHAnsi" w:cs="Segoe UI"/>
          <w:color w:val="000000"/>
          <w:szCs w:val="22"/>
          <w:lang w:eastAsia="en-AU"/>
        </w:rPr>
        <w:t xml:space="preserve"> September 2019. </w:t>
      </w:r>
    </w:p>
    <w:p w:rsidR="00135CAD" w:rsidRPr="0077661B" w:rsidRDefault="00135CAD" w:rsidP="00135CAD">
      <w:pPr>
        <w:autoSpaceDE w:val="0"/>
        <w:autoSpaceDN w:val="0"/>
        <w:adjustRightInd w:val="0"/>
        <w:rPr>
          <w:rFonts w:asciiTheme="minorHAnsi" w:hAnsiTheme="minorHAnsi" w:cs="Segoe UI"/>
          <w:color w:val="000000"/>
          <w:szCs w:val="22"/>
          <w:lang w:eastAsia="en-AU"/>
        </w:rPr>
      </w:pPr>
    </w:p>
    <w:p w:rsidR="00135CAD" w:rsidRPr="0077661B" w:rsidRDefault="00135CAD" w:rsidP="00135CAD">
      <w:pPr>
        <w:autoSpaceDE w:val="0"/>
        <w:autoSpaceDN w:val="0"/>
        <w:adjustRightInd w:val="0"/>
        <w:rPr>
          <w:rFonts w:asciiTheme="minorHAnsi" w:hAnsiTheme="minorHAnsi" w:cs="Segoe UI"/>
          <w:color w:val="000000"/>
          <w:szCs w:val="22"/>
          <w:lang w:eastAsia="en-AU"/>
        </w:rPr>
      </w:pPr>
      <w:r w:rsidRPr="0077661B">
        <w:rPr>
          <w:rFonts w:asciiTheme="minorHAnsi" w:hAnsiTheme="minorHAnsi" w:cs="Segoe UI"/>
          <w:color w:val="000000"/>
          <w:szCs w:val="22"/>
          <w:lang w:eastAsia="en-AU"/>
        </w:rPr>
        <w:t xml:space="preserve">The objective is to build effective links across Australia in regard to outbreak responses </w:t>
      </w:r>
      <w:r w:rsidR="00AE6083">
        <w:rPr>
          <w:rFonts w:asciiTheme="minorHAnsi" w:hAnsiTheme="minorHAnsi" w:cs="Segoe UI"/>
          <w:color w:val="000000"/>
          <w:szCs w:val="22"/>
          <w:lang w:eastAsia="en-AU"/>
        </w:rPr>
        <w:t>across</w:t>
      </w:r>
      <w:r w:rsidRPr="0077661B">
        <w:rPr>
          <w:rFonts w:asciiTheme="minorHAnsi" w:hAnsiTheme="minorHAnsi" w:cs="Segoe UI"/>
          <w:color w:val="000000"/>
          <w:szCs w:val="22"/>
          <w:lang w:eastAsia="en-AU"/>
        </w:rPr>
        <w:t xml:space="preserve"> states and territories, and establish a national network that facilitates response to AMR outbreaks. </w:t>
      </w:r>
      <w:r w:rsidR="00AE6083">
        <w:rPr>
          <w:rFonts w:asciiTheme="minorHAnsi" w:hAnsiTheme="minorHAnsi" w:cs="Segoe UI"/>
          <w:color w:val="000000"/>
          <w:szCs w:val="22"/>
          <w:lang w:eastAsia="en-AU"/>
        </w:rPr>
        <w:t xml:space="preserve"> </w:t>
      </w:r>
      <w:r w:rsidRPr="0077661B">
        <w:rPr>
          <w:rFonts w:asciiTheme="minorHAnsi" w:hAnsiTheme="minorHAnsi" w:cs="Segoe UI"/>
          <w:color w:val="000000"/>
          <w:szCs w:val="22"/>
          <w:lang w:eastAsia="en-AU"/>
        </w:rPr>
        <w:t>The aim of the network is to improve opportunities for response, using surveillance data from AURA and other sources, and to promote engagement and collaboration across the jurisdictions in this process.</w:t>
      </w:r>
    </w:p>
    <w:p w:rsidR="00135CAD" w:rsidRPr="0077661B" w:rsidRDefault="00135CAD" w:rsidP="00135CAD">
      <w:pPr>
        <w:autoSpaceDE w:val="0"/>
        <w:autoSpaceDN w:val="0"/>
        <w:adjustRightInd w:val="0"/>
        <w:rPr>
          <w:rFonts w:asciiTheme="minorHAnsi" w:hAnsiTheme="minorHAnsi" w:cs="Segoe UI"/>
          <w:color w:val="000000"/>
          <w:szCs w:val="22"/>
          <w:lang w:eastAsia="en-AU"/>
        </w:rPr>
      </w:pPr>
    </w:p>
    <w:p w:rsidR="000478A5" w:rsidRDefault="00135CAD" w:rsidP="00135CAD">
      <w:pPr>
        <w:autoSpaceDE w:val="0"/>
        <w:autoSpaceDN w:val="0"/>
        <w:adjustRightInd w:val="0"/>
        <w:rPr>
          <w:rFonts w:asciiTheme="minorHAnsi" w:hAnsiTheme="minorHAnsi" w:cs="Segoe UI"/>
          <w:color w:val="000000"/>
          <w:szCs w:val="22"/>
          <w:lang w:eastAsia="en-AU"/>
        </w:rPr>
      </w:pPr>
      <w:r w:rsidRPr="0077661B">
        <w:rPr>
          <w:rFonts w:asciiTheme="minorHAnsi" w:hAnsiTheme="minorHAnsi" w:cs="Segoe UI"/>
          <w:color w:val="000000"/>
          <w:szCs w:val="22"/>
          <w:lang w:eastAsia="en-AU"/>
        </w:rPr>
        <w:t xml:space="preserve">Each of the jurisdictions has nominated a representative to participate in the working group that is co-chaired by the Australian Government Chief Medical Officer and the NSW Health Chief Health Officer. Representatives of Communicable Diseases Network of Australia and the Public Health Laboratory Network are also included in the group. </w:t>
      </w:r>
    </w:p>
    <w:p w:rsidR="000478A5" w:rsidRDefault="000478A5" w:rsidP="00135CAD">
      <w:pPr>
        <w:autoSpaceDE w:val="0"/>
        <w:autoSpaceDN w:val="0"/>
        <w:adjustRightInd w:val="0"/>
        <w:rPr>
          <w:rFonts w:asciiTheme="minorHAnsi" w:hAnsiTheme="minorHAnsi" w:cs="Segoe UI"/>
          <w:color w:val="000000"/>
          <w:szCs w:val="22"/>
          <w:lang w:eastAsia="en-AU"/>
        </w:rPr>
      </w:pPr>
    </w:p>
    <w:p w:rsidR="00135CAD" w:rsidRPr="0077661B" w:rsidRDefault="00AE6083" w:rsidP="00135CAD">
      <w:pPr>
        <w:autoSpaceDE w:val="0"/>
        <w:autoSpaceDN w:val="0"/>
        <w:adjustRightInd w:val="0"/>
        <w:rPr>
          <w:rFonts w:asciiTheme="minorHAnsi" w:hAnsiTheme="minorHAnsi" w:cs="Segoe UI"/>
          <w:color w:val="000000"/>
          <w:szCs w:val="22"/>
          <w:lang w:eastAsia="en-AU"/>
        </w:rPr>
      </w:pPr>
      <w:r>
        <w:rPr>
          <w:rFonts w:asciiTheme="minorHAnsi" w:hAnsiTheme="minorHAnsi" w:cs="Segoe UI"/>
          <w:color w:val="000000"/>
          <w:szCs w:val="22"/>
          <w:lang w:eastAsia="en-AU"/>
        </w:rPr>
        <w:t xml:space="preserve">A number of </w:t>
      </w:r>
      <w:r w:rsidR="00135CAD" w:rsidRPr="0077661B">
        <w:rPr>
          <w:rFonts w:asciiTheme="minorHAnsi" w:hAnsiTheme="minorHAnsi" w:cs="Segoe UI"/>
          <w:color w:val="000000"/>
          <w:szCs w:val="22"/>
          <w:lang w:eastAsia="en-AU"/>
        </w:rPr>
        <w:t xml:space="preserve">representatives </w:t>
      </w:r>
      <w:r>
        <w:rPr>
          <w:rFonts w:asciiTheme="minorHAnsi" w:hAnsiTheme="minorHAnsi" w:cs="Segoe UI"/>
          <w:color w:val="000000"/>
          <w:szCs w:val="22"/>
          <w:lang w:eastAsia="en-AU"/>
        </w:rPr>
        <w:t xml:space="preserve">from each jurisdiction </w:t>
      </w:r>
      <w:r w:rsidR="00135CAD" w:rsidRPr="0077661B">
        <w:rPr>
          <w:rFonts w:asciiTheme="minorHAnsi" w:hAnsiTheme="minorHAnsi" w:cs="Segoe UI"/>
          <w:color w:val="000000"/>
          <w:szCs w:val="22"/>
          <w:lang w:eastAsia="en-AU"/>
        </w:rPr>
        <w:t>participated in a national workshop on 30 August 2018</w:t>
      </w:r>
      <w:r w:rsidR="00DD69E7">
        <w:rPr>
          <w:rFonts w:asciiTheme="minorHAnsi" w:hAnsiTheme="minorHAnsi" w:cs="Segoe UI"/>
          <w:color w:val="000000"/>
          <w:szCs w:val="22"/>
          <w:lang w:eastAsia="en-AU"/>
        </w:rPr>
        <w:t>. This</w:t>
      </w:r>
      <w:r>
        <w:rPr>
          <w:rFonts w:asciiTheme="minorHAnsi" w:hAnsiTheme="minorHAnsi" w:cs="Segoe UI"/>
          <w:color w:val="000000"/>
          <w:szCs w:val="22"/>
          <w:lang w:eastAsia="en-AU"/>
        </w:rPr>
        <w:t xml:space="preserve"> has been complemented by responses to </w:t>
      </w:r>
      <w:r w:rsidR="00135CAD" w:rsidRPr="0077661B">
        <w:rPr>
          <w:rFonts w:asciiTheme="minorHAnsi" w:hAnsiTheme="minorHAnsi" w:cs="Segoe UI"/>
          <w:color w:val="000000"/>
          <w:szCs w:val="22"/>
          <w:lang w:eastAsia="en-AU"/>
        </w:rPr>
        <w:t>a survey which provides detail on current arrangements for governance, priority organisms, surveillance, and outbreak processes for AMR.</w:t>
      </w:r>
    </w:p>
    <w:p w:rsidR="002B20F0" w:rsidRPr="0077661B" w:rsidRDefault="002B20F0" w:rsidP="009C5416">
      <w:pPr>
        <w:rPr>
          <w:rFonts w:asciiTheme="minorHAnsi" w:hAnsiTheme="minorHAnsi" w:cs="Arial"/>
          <w:szCs w:val="22"/>
        </w:rPr>
      </w:pPr>
    </w:p>
    <w:p w:rsidR="00E957BA" w:rsidRPr="0077661B" w:rsidRDefault="00E957BA" w:rsidP="009C5416">
      <w:pPr>
        <w:rPr>
          <w:rFonts w:asciiTheme="minorHAnsi" w:hAnsiTheme="minorHAnsi" w:cs="Arial"/>
          <w:szCs w:val="22"/>
        </w:rPr>
      </w:pPr>
      <w:r w:rsidRPr="0077661B">
        <w:rPr>
          <w:rFonts w:asciiTheme="minorHAnsi" w:hAnsiTheme="minorHAnsi" w:cs="Arial"/>
          <w:szCs w:val="22"/>
        </w:rPr>
        <w:t xml:space="preserve">If you </w:t>
      </w:r>
      <w:r w:rsidR="004E4867" w:rsidRPr="0077661B">
        <w:rPr>
          <w:rFonts w:asciiTheme="minorHAnsi" w:hAnsiTheme="minorHAnsi" w:cs="Arial"/>
          <w:szCs w:val="22"/>
        </w:rPr>
        <w:t>would like m</w:t>
      </w:r>
      <w:r w:rsidRPr="0077661B">
        <w:rPr>
          <w:rFonts w:asciiTheme="minorHAnsi" w:hAnsiTheme="minorHAnsi" w:cs="Arial"/>
          <w:szCs w:val="22"/>
        </w:rPr>
        <w:t xml:space="preserve">ore information </w:t>
      </w:r>
      <w:r w:rsidR="004E4867" w:rsidRPr="0077661B">
        <w:rPr>
          <w:rFonts w:asciiTheme="minorHAnsi" w:hAnsiTheme="minorHAnsi" w:cs="Arial"/>
          <w:szCs w:val="22"/>
        </w:rPr>
        <w:t xml:space="preserve">on the Antimicrobial Resistance </w:t>
      </w:r>
      <w:r w:rsidR="004E4867" w:rsidRPr="0077661B">
        <w:rPr>
          <w:rFonts w:asciiTheme="minorHAnsi" w:hAnsiTheme="minorHAnsi" w:cs="Arial"/>
          <w:szCs w:val="22"/>
          <w:lang w:val="en-GB"/>
        </w:rPr>
        <w:t xml:space="preserve">Outbreak Response Network </w:t>
      </w:r>
      <w:r w:rsidRPr="0077661B">
        <w:rPr>
          <w:rFonts w:asciiTheme="minorHAnsi" w:hAnsiTheme="minorHAnsi" w:cs="Arial"/>
          <w:szCs w:val="22"/>
        </w:rPr>
        <w:t xml:space="preserve">please </w:t>
      </w:r>
      <w:r w:rsidR="004E4867" w:rsidRPr="0077661B">
        <w:rPr>
          <w:rFonts w:asciiTheme="minorHAnsi" w:hAnsiTheme="minorHAnsi" w:cs="Arial"/>
          <w:szCs w:val="22"/>
        </w:rPr>
        <w:t>email</w:t>
      </w:r>
      <w:r w:rsidRPr="0077661B">
        <w:rPr>
          <w:rFonts w:asciiTheme="minorHAnsi" w:hAnsiTheme="minorHAnsi" w:cs="Arial"/>
          <w:szCs w:val="22"/>
        </w:rPr>
        <w:t xml:space="preserve"> </w:t>
      </w:r>
      <w:hyperlink r:id="rId11" w:history="1">
        <w:r w:rsidR="004E4867" w:rsidRPr="0077661B">
          <w:rPr>
            <w:rStyle w:val="Hyperlink"/>
            <w:rFonts w:asciiTheme="minorHAnsi" w:hAnsiTheme="minorHAnsi" w:cs="Arial"/>
            <w:szCs w:val="22"/>
          </w:rPr>
          <w:t>aura@safetyandquality.gov.au</w:t>
        </w:r>
      </w:hyperlink>
    </w:p>
    <w:p w:rsidR="00E957BA" w:rsidRPr="0077661B" w:rsidRDefault="00E957BA" w:rsidP="007F7E49">
      <w:pPr>
        <w:rPr>
          <w:rFonts w:asciiTheme="minorHAnsi" w:hAnsiTheme="minorHAnsi"/>
          <w:szCs w:val="22"/>
        </w:rPr>
      </w:pPr>
    </w:p>
    <w:p w:rsidR="00230B4F" w:rsidRPr="0077661B" w:rsidRDefault="006F0579" w:rsidP="00230B4F">
      <w:pPr>
        <w:pStyle w:val="Heading1"/>
        <w:spacing w:before="0" w:after="0"/>
        <w:rPr>
          <w:rFonts w:asciiTheme="minorHAnsi" w:hAnsiTheme="minorHAnsi"/>
          <w:color w:val="984806" w:themeColor="accent6" w:themeShade="80"/>
          <w:szCs w:val="22"/>
        </w:rPr>
      </w:pPr>
      <w:r>
        <w:rPr>
          <w:rFonts w:asciiTheme="minorHAnsi" w:hAnsiTheme="minorHAnsi"/>
          <w:noProof/>
          <w:color w:val="984806" w:themeColor="accent6" w:themeShade="80"/>
          <w:sz w:val="32"/>
          <w:lang w:val="en-US"/>
        </w:rPr>
        <w:drawing>
          <wp:anchor distT="0" distB="0" distL="114300" distR="114300" simplePos="0" relativeHeight="251668480" behindDoc="0" locked="0" layoutInCell="1" allowOverlap="1">
            <wp:simplePos x="0" y="0"/>
            <wp:positionH relativeFrom="column">
              <wp:posOffset>4164330</wp:posOffset>
            </wp:positionH>
            <wp:positionV relativeFrom="paragraph">
              <wp:posOffset>136525</wp:posOffset>
            </wp:positionV>
            <wp:extent cx="1953895" cy="1096645"/>
            <wp:effectExtent l="0" t="0" r="8255" b="8255"/>
            <wp:wrapSquare wrapText="bothSides"/>
            <wp:docPr id="11" name="Picture 2" descr="CARAlert-logo---rectangle(2) - 18 Se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Alert-logo---rectangle(2) - 18 Sep 20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895" cy="1096645"/>
                    </a:xfrm>
                    <a:prstGeom prst="rect">
                      <a:avLst/>
                    </a:prstGeom>
                    <a:noFill/>
                  </pic:spPr>
                </pic:pic>
              </a:graphicData>
            </a:graphic>
            <wp14:sizeRelH relativeFrom="page">
              <wp14:pctWidth>0</wp14:pctWidth>
            </wp14:sizeRelH>
            <wp14:sizeRelV relativeFrom="page">
              <wp14:pctHeight>0</wp14:pctHeight>
            </wp14:sizeRelV>
          </wp:anchor>
        </w:drawing>
      </w:r>
      <w:r w:rsidR="00230B4F" w:rsidRPr="0077661B">
        <w:rPr>
          <w:rFonts w:asciiTheme="minorHAnsi" w:hAnsiTheme="minorHAnsi"/>
          <w:color w:val="984806" w:themeColor="accent6" w:themeShade="80"/>
          <w:szCs w:val="22"/>
        </w:rPr>
        <w:t>CARAlert</w:t>
      </w:r>
    </w:p>
    <w:p w:rsidR="00230B4F" w:rsidRPr="0077661B" w:rsidRDefault="00230B4F" w:rsidP="00230B4F">
      <w:pPr>
        <w:rPr>
          <w:rFonts w:asciiTheme="minorHAnsi" w:hAnsiTheme="minorHAnsi"/>
        </w:rPr>
      </w:pPr>
    </w:p>
    <w:p w:rsidR="00456132" w:rsidRPr="0077661B" w:rsidRDefault="00135CAD" w:rsidP="009C5416">
      <w:pPr>
        <w:rPr>
          <w:rFonts w:asciiTheme="minorHAnsi" w:hAnsiTheme="minorHAnsi"/>
        </w:rPr>
      </w:pPr>
      <w:r w:rsidRPr="0077661B">
        <w:rPr>
          <w:rFonts w:asciiTheme="minorHAnsi" w:hAnsiTheme="minorHAnsi"/>
        </w:rPr>
        <w:t>In December 2018</w:t>
      </w:r>
      <w:r w:rsidR="00DD69E7">
        <w:rPr>
          <w:rFonts w:asciiTheme="minorHAnsi" w:hAnsiTheme="minorHAnsi"/>
        </w:rPr>
        <w:t>,</w:t>
      </w:r>
      <w:r w:rsidRPr="0077661B">
        <w:rPr>
          <w:rFonts w:asciiTheme="minorHAnsi" w:hAnsiTheme="minorHAnsi"/>
        </w:rPr>
        <w:t xml:space="preserve"> the </w:t>
      </w:r>
      <w:r w:rsidR="00456132" w:rsidRPr="0077661B">
        <w:rPr>
          <w:rFonts w:asciiTheme="minorHAnsi" w:hAnsiTheme="minorHAnsi"/>
        </w:rPr>
        <w:t xml:space="preserve">Commission </w:t>
      </w:r>
      <w:r w:rsidRPr="0077661B">
        <w:rPr>
          <w:rFonts w:asciiTheme="minorHAnsi" w:hAnsiTheme="minorHAnsi"/>
        </w:rPr>
        <w:t>release</w:t>
      </w:r>
      <w:r w:rsidR="00ED43C3">
        <w:rPr>
          <w:rFonts w:asciiTheme="minorHAnsi" w:hAnsiTheme="minorHAnsi"/>
        </w:rPr>
        <w:t>d</w:t>
      </w:r>
      <w:r w:rsidRPr="0077661B">
        <w:rPr>
          <w:rFonts w:asciiTheme="minorHAnsi" w:hAnsiTheme="minorHAnsi"/>
        </w:rPr>
        <w:t xml:space="preserve"> the latest </w:t>
      </w:r>
      <w:r w:rsidR="00456132" w:rsidRPr="0077661B">
        <w:rPr>
          <w:rFonts w:asciiTheme="minorHAnsi" w:hAnsiTheme="minorHAnsi"/>
        </w:rPr>
        <w:t xml:space="preserve">in a series of reports to provide regular data updates and six-monthly detailed analyses of CARAlert data. </w:t>
      </w:r>
      <w:r w:rsidR="00D34D28" w:rsidRPr="0077661B">
        <w:rPr>
          <w:rFonts w:asciiTheme="minorHAnsi" w:hAnsiTheme="minorHAnsi"/>
        </w:rPr>
        <w:t xml:space="preserve"> </w:t>
      </w:r>
      <w:r w:rsidR="00456132" w:rsidRPr="0077661B">
        <w:rPr>
          <w:rFonts w:asciiTheme="minorHAnsi" w:hAnsiTheme="minorHAnsi"/>
        </w:rPr>
        <w:t>This report includes information about isolates collected between 1 April 2018 and 30 September 2018, and the results reported into CARAlert by 31 October 2018.</w:t>
      </w:r>
    </w:p>
    <w:p w:rsidR="009C5416" w:rsidRPr="0077661B" w:rsidRDefault="009C5416" w:rsidP="009C5416">
      <w:pPr>
        <w:rPr>
          <w:rFonts w:asciiTheme="minorHAnsi" w:hAnsiTheme="minorHAnsi"/>
        </w:rPr>
      </w:pPr>
    </w:p>
    <w:p w:rsidR="00135CAD" w:rsidRPr="0077661B" w:rsidRDefault="00135CAD" w:rsidP="00135CAD">
      <w:pPr>
        <w:rPr>
          <w:rFonts w:asciiTheme="minorHAnsi" w:hAnsiTheme="minorHAnsi"/>
        </w:rPr>
      </w:pPr>
      <w:r w:rsidRPr="0077661B">
        <w:rPr>
          <w:rFonts w:asciiTheme="minorHAnsi" w:hAnsiTheme="minorHAnsi"/>
        </w:rPr>
        <w:t xml:space="preserve">During this reporting period, carbapenemase-producing Enterobacterales (CPE) were the most frequently reported critical antimicrobial resistance (CAR) of all CAR types (42.5%), with 2.7% of these also occurring in combination with ribosomal methyltransferases (RMT) (2.7%). CPE reports continue to be dominated by those of the IMP type, found most often in the </w:t>
      </w:r>
      <w:r w:rsidRPr="0077661B">
        <w:rPr>
          <w:rFonts w:asciiTheme="minorHAnsi" w:hAnsiTheme="minorHAnsi"/>
          <w:i/>
        </w:rPr>
        <w:t>Enterobacter cloacae</w:t>
      </w:r>
      <w:r w:rsidRPr="0077661B">
        <w:rPr>
          <w:rFonts w:asciiTheme="minorHAnsi" w:hAnsiTheme="minorHAnsi"/>
        </w:rPr>
        <w:t xml:space="preserve"> complex. Azithromycin non-susceptible </w:t>
      </w:r>
      <w:r w:rsidRPr="0077661B">
        <w:rPr>
          <w:rFonts w:asciiTheme="minorHAnsi" w:hAnsiTheme="minorHAnsi"/>
          <w:i/>
        </w:rPr>
        <w:t>Neisseria gonorrhoeae</w:t>
      </w:r>
      <w:r w:rsidRPr="0077661B">
        <w:rPr>
          <w:rFonts w:asciiTheme="minorHAnsi" w:hAnsiTheme="minorHAnsi"/>
        </w:rPr>
        <w:t xml:space="preserve"> accounted for 40.5% of CARs during the reporting period.</w:t>
      </w:r>
    </w:p>
    <w:p w:rsidR="00135CAD" w:rsidRPr="0077661B" w:rsidRDefault="00135CAD" w:rsidP="00135CAD">
      <w:pPr>
        <w:rPr>
          <w:rFonts w:asciiTheme="minorHAnsi" w:hAnsiTheme="minorHAnsi"/>
        </w:rPr>
      </w:pPr>
    </w:p>
    <w:p w:rsidR="00135CAD" w:rsidRPr="0077661B" w:rsidRDefault="00135CAD" w:rsidP="00135CAD">
      <w:pPr>
        <w:rPr>
          <w:rFonts w:asciiTheme="minorHAnsi" w:hAnsiTheme="minorHAnsi"/>
        </w:rPr>
      </w:pPr>
      <w:r w:rsidRPr="0077661B">
        <w:rPr>
          <w:rFonts w:asciiTheme="minorHAnsi" w:hAnsiTheme="minorHAnsi"/>
        </w:rPr>
        <w:t xml:space="preserve">A total of 691 CARs was reported during this six month period. Compared with the corresponding period in 2017, there was a 9% decrease in the number of CARs reported, a 50% increase in ceftriaxone non-susceptible </w:t>
      </w:r>
      <w:r w:rsidRPr="0077661B">
        <w:rPr>
          <w:rFonts w:asciiTheme="minorHAnsi" w:hAnsiTheme="minorHAnsi"/>
          <w:i/>
        </w:rPr>
        <w:t>Salmonella</w:t>
      </w:r>
      <w:r w:rsidRPr="0077661B">
        <w:rPr>
          <w:rFonts w:asciiTheme="minorHAnsi" w:hAnsiTheme="minorHAnsi"/>
        </w:rPr>
        <w:t xml:space="preserve"> species, mostly reported from Victoria (56.7%), and an 86% increase in multidrug-resistant </w:t>
      </w:r>
      <w:r w:rsidRPr="0077661B">
        <w:rPr>
          <w:rFonts w:asciiTheme="minorHAnsi" w:hAnsiTheme="minorHAnsi"/>
          <w:i/>
        </w:rPr>
        <w:t>Shigella</w:t>
      </w:r>
      <w:r w:rsidRPr="0077661B">
        <w:rPr>
          <w:rFonts w:asciiTheme="minorHAnsi" w:hAnsiTheme="minorHAnsi"/>
        </w:rPr>
        <w:t xml:space="preserve"> species, mostly reported from NSW (38.5%) a</w:t>
      </w:r>
      <w:r w:rsidR="00AE6083">
        <w:rPr>
          <w:rFonts w:asciiTheme="minorHAnsi" w:hAnsiTheme="minorHAnsi"/>
        </w:rPr>
        <w:t>nd Victoria (30.8%). There is now an equal p</w:t>
      </w:r>
      <w:r w:rsidRPr="0077661B">
        <w:rPr>
          <w:rFonts w:asciiTheme="minorHAnsi" w:hAnsiTheme="minorHAnsi"/>
        </w:rPr>
        <w:t>roportion of CARs reported from the community and hospital setting (49%)</w:t>
      </w:r>
      <w:r w:rsidR="00AE6083">
        <w:rPr>
          <w:rFonts w:asciiTheme="minorHAnsi" w:hAnsiTheme="minorHAnsi"/>
        </w:rPr>
        <w:t>.  However th</w:t>
      </w:r>
      <w:r w:rsidRPr="0077661B">
        <w:rPr>
          <w:rFonts w:asciiTheme="minorHAnsi" w:hAnsiTheme="minorHAnsi"/>
        </w:rPr>
        <w:t xml:space="preserve">ere </w:t>
      </w:r>
      <w:r w:rsidR="00AE6083">
        <w:rPr>
          <w:rFonts w:asciiTheme="minorHAnsi" w:hAnsiTheme="minorHAnsi"/>
        </w:rPr>
        <w:t>a</w:t>
      </w:r>
      <w:r w:rsidRPr="0077661B">
        <w:rPr>
          <w:rFonts w:asciiTheme="minorHAnsi" w:hAnsiTheme="minorHAnsi"/>
        </w:rPr>
        <w:t xml:space="preserve">re differences in the distribution of CAR types </w:t>
      </w:r>
      <w:r w:rsidR="00AE6083">
        <w:rPr>
          <w:rFonts w:asciiTheme="minorHAnsi" w:hAnsiTheme="minorHAnsi"/>
        </w:rPr>
        <w:t>across</w:t>
      </w:r>
      <w:r w:rsidRPr="0077661B">
        <w:rPr>
          <w:rFonts w:asciiTheme="minorHAnsi" w:hAnsiTheme="minorHAnsi"/>
        </w:rPr>
        <w:t xml:space="preserve"> these settings.</w:t>
      </w:r>
    </w:p>
    <w:p w:rsidR="00DD69E7" w:rsidRDefault="00DD69E7" w:rsidP="00135CAD">
      <w:pPr>
        <w:rPr>
          <w:rFonts w:asciiTheme="minorHAnsi" w:hAnsiTheme="minorHAnsi"/>
        </w:rPr>
      </w:pPr>
    </w:p>
    <w:p w:rsidR="00135CAD" w:rsidRPr="0077661B" w:rsidRDefault="00135CAD" w:rsidP="00135CAD">
      <w:pPr>
        <w:rPr>
          <w:rFonts w:asciiTheme="minorHAnsi" w:hAnsiTheme="minorHAnsi"/>
        </w:rPr>
      </w:pPr>
      <w:r w:rsidRPr="0077661B">
        <w:rPr>
          <w:rFonts w:asciiTheme="minorHAnsi" w:hAnsiTheme="minorHAnsi"/>
        </w:rPr>
        <w:t xml:space="preserve">One </w:t>
      </w:r>
      <w:r w:rsidRPr="0077661B">
        <w:rPr>
          <w:rFonts w:asciiTheme="minorHAnsi" w:hAnsiTheme="minorHAnsi"/>
          <w:i/>
        </w:rPr>
        <w:t>N. gonorrhoeae</w:t>
      </w:r>
      <w:r w:rsidRPr="0077661B">
        <w:rPr>
          <w:rFonts w:asciiTheme="minorHAnsi" w:hAnsiTheme="minorHAnsi"/>
        </w:rPr>
        <w:t xml:space="preserve"> strain with high-level azithromycin non-susceptibility (MIC &gt; 256 mg/L) was confirmed from New South Wales (May 2018). Since 2014, there have been sporadic reports of </w:t>
      </w:r>
      <w:r w:rsidRPr="0077661B">
        <w:rPr>
          <w:rFonts w:asciiTheme="minorHAnsi" w:hAnsiTheme="minorHAnsi"/>
          <w:i/>
        </w:rPr>
        <w:t>N. gonorrhoeae</w:t>
      </w:r>
      <w:r w:rsidRPr="0077661B">
        <w:rPr>
          <w:rFonts w:asciiTheme="minorHAnsi" w:hAnsiTheme="minorHAnsi"/>
        </w:rPr>
        <w:t xml:space="preserve"> strains with high-level resistance to azithromycin reported in Australia.</w:t>
      </w:r>
    </w:p>
    <w:p w:rsidR="00135CAD" w:rsidRPr="0077661B" w:rsidRDefault="00135CAD" w:rsidP="00135CAD">
      <w:pPr>
        <w:rPr>
          <w:rFonts w:asciiTheme="minorHAnsi" w:hAnsiTheme="minorHAnsi"/>
        </w:rPr>
      </w:pPr>
      <w:r w:rsidRPr="0077661B">
        <w:rPr>
          <w:rFonts w:asciiTheme="minorHAnsi" w:hAnsiTheme="minorHAnsi"/>
        </w:rPr>
        <w:lastRenderedPageBreak/>
        <w:t xml:space="preserve">In addition, there were three </w:t>
      </w:r>
      <w:r w:rsidRPr="0077661B">
        <w:rPr>
          <w:rFonts w:asciiTheme="minorHAnsi" w:hAnsiTheme="minorHAnsi"/>
          <w:i/>
        </w:rPr>
        <w:t>N. gonorrhoeae</w:t>
      </w:r>
      <w:r w:rsidRPr="0077661B">
        <w:rPr>
          <w:rFonts w:asciiTheme="minorHAnsi" w:hAnsiTheme="minorHAnsi"/>
        </w:rPr>
        <w:t xml:space="preserve"> strains reported that were non-susceptible to ceftriaxone, one of which was also azithromycin non-susceptible (low-level resistance, MIC &lt; 256 mg/L), confirmed from Victoria. </w:t>
      </w:r>
      <w:r w:rsidR="0077661B" w:rsidRPr="0077661B">
        <w:rPr>
          <w:rFonts w:asciiTheme="minorHAnsi" w:hAnsiTheme="minorHAnsi"/>
        </w:rPr>
        <w:t xml:space="preserve"> </w:t>
      </w:r>
      <w:r w:rsidRPr="0077661B">
        <w:rPr>
          <w:rFonts w:asciiTheme="minorHAnsi" w:hAnsiTheme="minorHAnsi"/>
        </w:rPr>
        <w:t xml:space="preserve">The detection of these strains is of concern because of the potential public health implications of an outbreak of ceftriaxone non-susceptible </w:t>
      </w:r>
      <w:r w:rsidRPr="0077661B">
        <w:rPr>
          <w:rFonts w:asciiTheme="minorHAnsi" w:hAnsiTheme="minorHAnsi"/>
          <w:i/>
        </w:rPr>
        <w:t>N. gonorrhoeae</w:t>
      </w:r>
      <w:r w:rsidRPr="0077661B">
        <w:rPr>
          <w:rFonts w:asciiTheme="minorHAnsi" w:hAnsiTheme="minorHAnsi"/>
        </w:rPr>
        <w:t>.</w:t>
      </w:r>
    </w:p>
    <w:p w:rsidR="004E4867" w:rsidRPr="0077661B" w:rsidRDefault="004E4867" w:rsidP="009C5416">
      <w:pPr>
        <w:rPr>
          <w:rFonts w:asciiTheme="minorHAnsi" w:hAnsiTheme="minorHAnsi"/>
          <w:b/>
          <w:szCs w:val="22"/>
        </w:rPr>
      </w:pPr>
    </w:p>
    <w:p w:rsidR="00456132" w:rsidRPr="0077661B" w:rsidRDefault="00456132" w:rsidP="009C5416">
      <w:pPr>
        <w:rPr>
          <w:rFonts w:asciiTheme="minorHAnsi" w:hAnsiTheme="minorHAnsi"/>
          <w:szCs w:val="22"/>
        </w:rPr>
      </w:pPr>
      <w:r w:rsidRPr="0077661B">
        <w:rPr>
          <w:rFonts w:asciiTheme="minorHAnsi" w:hAnsiTheme="minorHAnsi"/>
          <w:szCs w:val="22"/>
        </w:rPr>
        <w:t xml:space="preserve">The frequency of reporting of CPE highlights the importance of the implementation of the Commission’s </w:t>
      </w:r>
      <w:hyperlink r:id="rId13" w:history="1">
        <w:r w:rsidRPr="0077661B">
          <w:rPr>
            <w:rStyle w:val="Hyperlink"/>
            <w:rFonts w:asciiTheme="minorHAnsi" w:hAnsiTheme="minorHAnsi"/>
            <w:i/>
            <w:szCs w:val="22"/>
          </w:rPr>
          <w:t>Recommendations for the control of carbapenemase-producing Enterobacterales: a guide for acute health facilities</w:t>
        </w:r>
        <w:r w:rsidRPr="0077661B">
          <w:rPr>
            <w:rStyle w:val="Hyperlink"/>
            <w:rFonts w:asciiTheme="minorHAnsi" w:hAnsiTheme="minorHAnsi"/>
            <w:szCs w:val="22"/>
          </w:rPr>
          <w:t>.</w:t>
        </w:r>
      </w:hyperlink>
    </w:p>
    <w:p w:rsidR="004E4867" w:rsidRPr="0077661B" w:rsidRDefault="004E4867" w:rsidP="009C5416">
      <w:pPr>
        <w:rPr>
          <w:rFonts w:asciiTheme="minorHAnsi" w:hAnsiTheme="minorHAnsi"/>
          <w:szCs w:val="22"/>
        </w:rPr>
      </w:pPr>
    </w:p>
    <w:p w:rsidR="00456132" w:rsidRPr="0077661B" w:rsidRDefault="00456132" w:rsidP="009C5416">
      <w:pPr>
        <w:rPr>
          <w:rFonts w:asciiTheme="minorHAnsi" w:hAnsiTheme="minorHAnsi"/>
          <w:szCs w:val="22"/>
        </w:rPr>
      </w:pPr>
      <w:r w:rsidRPr="0077661B">
        <w:rPr>
          <w:rFonts w:asciiTheme="minorHAnsi" w:hAnsiTheme="minorHAnsi"/>
          <w:szCs w:val="22"/>
        </w:rPr>
        <w:t>The Commission continues to regularly monitor CARAlert</w:t>
      </w:r>
      <w:r w:rsidR="00DD69E7">
        <w:rPr>
          <w:rFonts w:asciiTheme="minorHAnsi" w:hAnsiTheme="minorHAnsi"/>
          <w:szCs w:val="22"/>
        </w:rPr>
        <w:t xml:space="preserve"> records</w:t>
      </w:r>
      <w:r w:rsidRPr="0077661B">
        <w:rPr>
          <w:rFonts w:asciiTheme="minorHAnsi" w:hAnsiTheme="minorHAnsi"/>
          <w:szCs w:val="22"/>
        </w:rPr>
        <w:t>, prepare summary reports and ensure regular discussion with state and territory health departments about trends and potential CAR outbreaks to inform quality improvement initiatives and policies to reduce antimicrobial resistance.</w:t>
      </w:r>
    </w:p>
    <w:p w:rsidR="00971F9F" w:rsidRPr="0077661B" w:rsidRDefault="00971F9F" w:rsidP="009C5416">
      <w:pPr>
        <w:rPr>
          <w:rFonts w:asciiTheme="minorHAnsi" w:hAnsiTheme="minorHAnsi"/>
          <w:szCs w:val="22"/>
        </w:rPr>
      </w:pPr>
    </w:p>
    <w:p w:rsidR="00456132" w:rsidRPr="0077661B" w:rsidRDefault="00456132" w:rsidP="009C5416">
      <w:pPr>
        <w:rPr>
          <w:rFonts w:asciiTheme="minorHAnsi" w:hAnsiTheme="minorHAnsi"/>
          <w:szCs w:val="22"/>
        </w:rPr>
      </w:pPr>
      <w:r w:rsidRPr="0077661B">
        <w:rPr>
          <w:rFonts w:asciiTheme="minorHAnsi" w:hAnsiTheme="minorHAnsi"/>
          <w:szCs w:val="22"/>
        </w:rPr>
        <w:t>Each state and territory health department has designated officers who have access to the</w:t>
      </w:r>
      <w:r w:rsidR="00D34D28" w:rsidRPr="0077661B">
        <w:rPr>
          <w:rFonts w:asciiTheme="minorHAnsi" w:hAnsiTheme="minorHAnsi"/>
          <w:szCs w:val="22"/>
        </w:rPr>
        <w:t xml:space="preserve"> </w:t>
      </w:r>
      <w:r w:rsidRPr="0077661B">
        <w:rPr>
          <w:rFonts w:asciiTheme="minorHAnsi" w:hAnsiTheme="minorHAnsi"/>
          <w:szCs w:val="22"/>
        </w:rPr>
        <w:t>CARAlert database to enable detailed review of CARs reported for their jurisdiction,</w:t>
      </w:r>
      <w:r w:rsidR="00D34D28" w:rsidRPr="0077661B">
        <w:rPr>
          <w:rFonts w:asciiTheme="minorHAnsi" w:hAnsiTheme="minorHAnsi"/>
          <w:szCs w:val="22"/>
        </w:rPr>
        <w:t xml:space="preserve"> </w:t>
      </w:r>
      <w:r w:rsidRPr="0077661B">
        <w:rPr>
          <w:rFonts w:asciiTheme="minorHAnsi" w:hAnsiTheme="minorHAnsi"/>
          <w:szCs w:val="22"/>
        </w:rPr>
        <w:t>including the name of the public hospital where a patient with a confirmed CAR was cared</w:t>
      </w:r>
      <w:r w:rsidR="00D34D28" w:rsidRPr="0077661B">
        <w:rPr>
          <w:rFonts w:asciiTheme="minorHAnsi" w:hAnsiTheme="minorHAnsi"/>
          <w:szCs w:val="22"/>
        </w:rPr>
        <w:t xml:space="preserve"> </w:t>
      </w:r>
      <w:r w:rsidRPr="0077661B">
        <w:rPr>
          <w:rFonts w:asciiTheme="minorHAnsi" w:hAnsiTheme="minorHAnsi"/>
          <w:szCs w:val="22"/>
        </w:rPr>
        <w:t>for.</w:t>
      </w:r>
      <w:r w:rsidR="00D34D28" w:rsidRPr="0077661B">
        <w:rPr>
          <w:rFonts w:asciiTheme="minorHAnsi" w:hAnsiTheme="minorHAnsi"/>
          <w:szCs w:val="22"/>
        </w:rPr>
        <w:t xml:space="preserve"> </w:t>
      </w:r>
      <w:r w:rsidRPr="0077661B">
        <w:rPr>
          <w:rFonts w:asciiTheme="minorHAnsi" w:hAnsiTheme="minorHAnsi"/>
          <w:szCs w:val="22"/>
        </w:rPr>
        <w:t xml:space="preserve"> This information assists states and territories to determine whether infection prevention</w:t>
      </w:r>
      <w:r w:rsidR="00D34D28" w:rsidRPr="0077661B">
        <w:rPr>
          <w:rFonts w:asciiTheme="minorHAnsi" w:hAnsiTheme="minorHAnsi"/>
          <w:szCs w:val="22"/>
        </w:rPr>
        <w:t xml:space="preserve"> </w:t>
      </w:r>
      <w:r w:rsidRPr="0077661B">
        <w:rPr>
          <w:rFonts w:asciiTheme="minorHAnsi" w:hAnsiTheme="minorHAnsi"/>
          <w:szCs w:val="22"/>
        </w:rPr>
        <w:t xml:space="preserve">and control and/or follow-up response action is required. </w:t>
      </w:r>
      <w:r w:rsidR="00D34D28" w:rsidRPr="0077661B">
        <w:rPr>
          <w:rFonts w:asciiTheme="minorHAnsi" w:hAnsiTheme="minorHAnsi"/>
          <w:szCs w:val="22"/>
        </w:rPr>
        <w:t xml:space="preserve"> </w:t>
      </w:r>
      <w:r w:rsidRPr="0077661B">
        <w:rPr>
          <w:rFonts w:asciiTheme="minorHAnsi" w:hAnsiTheme="minorHAnsi"/>
          <w:szCs w:val="22"/>
        </w:rPr>
        <w:t xml:space="preserve">To support implementation of CARAlert, the Commission is developing an information pack to provide an overview of the system and an </w:t>
      </w:r>
      <w:r w:rsidR="00AE6083">
        <w:rPr>
          <w:rFonts w:asciiTheme="minorHAnsi" w:hAnsiTheme="minorHAnsi"/>
          <w:szCs w:val="22"/>
        </w:rPr>
        <w:t>“</w:t>
      </w:r>
      <w:r w:rsidRPr="0077661B">
        <w:rPr>
          <w:rFonts w:asciiTheme="minorHAnsi" w:hAnsiTheme="minorHAnsi"/>
          <w:szCs w:val="22"/>
        </w:rPr>
        <w:t>easy guide</w:t>
      </w:r>
      <w:r w:rsidR="00AE6083">
        <w:rPr>
          <w:rFonts w:asciiTheme="minorHAnsi" w:hAnsiTheme="minorHAnsi"/>
          <w:szCs w:val="22"/>
        </w:rPr>
        <w:t>”</w:t>
      </w:r>
      <w:r w:rsidRPr="0077661B">
        <w:rPr>
          <w:rFonts w:asciiTheme="minorHAnsi" w:hAnsiTheme="minorHAnsi"/>
          <w:szCs w:val="22"/>
        </w:rPr>
        <w:t xml:space="preserve">. For access to the information pack, contact </w:t>
      </w:r>
      <w:hyperlink r:id="rId14" w:history="1">
        <w:r w:rsidRPr="0077661B">
          <w:rPr>
            <w:rStyle w:val="Hyperlink"/>
            <w:rFonts w:asciiTheme="minorHAnsi" w:hAnsiTheme="minorHAnsi"/>
            <w:szCs w:val="22"/>
          </w:rPr>
          <w:t>CARAlert@safetyandquality.gov.au</w:t>
        </w:r>
      </w:hyperlink>
      <w:r w:rsidRPr="0077661B">
        <w:rPr>
          <w:rFonts w:asciiTheme="minorHAnsi" w:hAnsiTheme="minorHAnsi"/>
          <w:szCs w:val="22"/>
        </w:rPr>
        <w:t>.</w:t>
      </w:r>
    </w:p>
    <w:p w:rsidR="004E4867" w:rsidRPr="0077661B" w:rsidRDefault="004E4867" w:rsidP="009C5416">
      <w:pPr>
        <w:rPr>
          <w:rFonts w:asciiTheme="minorHAnsi" w:hAnsiTheme="minorHAnsi"/>
          <w:szCs w:val="22"/>
        </w:rPr>
      </w:pPr>
    </w:p>
    <w:p w:rsidR="00456132" w:rsidRPr="0077661B" w:rsidRDefault="00456132" w:rsidP="00971F9F">
      <w:pPr>
        <w:rPr>
          <w:rFonts w:asciiTheme="minorHAnsi" w:hAnsiTheme="minorHAnsi"/>
          <w:szCs w:val="22"/>
        </w:rPr>
      </w:pPr>
      <w:r w:rsidRPr="0077661B">
        <w:rPr>
          <w:rFonts w:asciiTheme="minorHAnsi" w:hAnsiTheme="minorHAnsi"/>
          <w:szCs w:val="22"/>
        </w:rPr>
        <w:t>In 2018, in conjunction with relevant experts and the states and territories, the Commission completed a review of the resistances and species reported to CARAlert.</w:t>
      </w:r>
      <w:r w:rsidR="00D34D28" w:rsidRPr="0077661B">
        <w:rPr>
          <w:rFonts w:asciiTheme="minorHAnsi" w:hAnsiTheme="minorHAnsi"/>
          <w:szCs w:val="22"/>
        </w:rPr>
        <w:t xml:space="preserve"> </w:t>
      </w:r>
      <w:r w:rsidRPr="0077661B">
        <w:rPr>
          <w:rFonts w:asciiTheme="minorHAnsi" w:hAnsiTheme="minorHAnsi"/>
          <w:szCs w:val="22"/>
        </w:rPr>
        <w:t xml:space="preserve"> From 2019, four new CARs will be reported to CARAlert. </w:t>
      </w:r>
      <w:r w:rsidR="00D34D28" w:rsidRPr="0077661B">
        <w:rPr>
          <w:rFonts w:asciiTheme="minorHAnsi" w:hAnsiTheme="minorHAnsi"/>
          <w:szCs w:val="22"/>
        </w:rPr>
        <w:t xml:space="preserve"> </w:t>
      </w:r>
      <w:r w:rsidRPr="0077661B">
        <w:rPr>
          <w:rFonts w:asciiTheme="minorHAnsi" w:hAnsiTheme="minorHAnsi"/>
          <w:szCs w:val="22"/>
        </w:rPr>
        <w:t xml:space="preserve">These are: </w:t>
      </w:r>
      <w:r w:rsidR="00971F9F" w:rsidRPr="0077661B">
        <w:rPr>
          <w:rFonts w:asciiTheme="minorHAnsi" w:hAnsiTheme="minorHAnsi"/>
          <w:szCs w:val="22"/>
        </w:rPr>
        <w:t xml:space="preserve"> t</w:t>
      </w:r>
      <w:r w:rsidRPr="0077661B">
        <w:rPr>
          <w:rFonts w:asciiTheme="minorHAnsi" w:hAnsiTheme="minorHAnsi"/>
          <w:szCs w:val="22"/>
        </w:rPr>
        <w:t>ransferrable resistance t</w:t>
      </w:r>
      <w:r w:rsidR="00D34D28" w:rsidRPr="0077661B">
        <w:rPr>
          <w:rFonts w:asciiTheme="minorHAnsi" w:hAnsiTheme="minorHAnsi"/>
          <w:szCs w:val="22"/>
        </w:rPr>
        <w:t>o colistin in Enterobacterales</w:t>
      </w:r>
      <w:r w:rsidR="00971F9F" w:rsidRPr="0077661B">
        <w:rPr>
          <w:rFonts w:asciiTheme="minorHAnsi" w:hAnsiTheme="minorHAnsi"/>
          <w:szCs w:val="22"/>
        </w:rPr>
        <w:t>, c</w:t>
      </w:r>
      <w:r w:rsidRPr="0077661B">
        <w:rPr>
          <w:rFonts w:asciiTheme="minorHAnsi" w:hAnsiTheme="minorHAnsi"/>
          <w:szCs w:val="22"/>
        </w:rPr>
        <w:t xml:space="preserve">arbapenemase-producing </w:t>
      </w:r>
      <w:r w:rsidRPr="0077661B">
        <w:rPr>
          <w:rFonts w:asciiTheme="minorHAnsi" w:hAnsiTheme="minorHAnsi"/>
          <w:i/>
          <w:szCs w:val="22"/>
        </w:rPr>
        <w:t>Acinetobacter baumannii</w:t>
      </w:r>
      <w:r w:rsidR="00D34D28" w:rsidRPr="0077661B">
        <w:rPr>
          <w:rFonts w:asciiTheme="minorHAnsi" w:hAnsiTheme="minorHAnsi"/>
          <w:szCs w:val="22"/>
        </w:rPr>
        <w:t xml:space="preserve"> complex</w:t>
      </w:r>
      <w:r w:rsidR="00971F9F" w:rsidRPr="0077661B">
        <w:rPr>
          <w:rFonts w:asciiTheme="minorHAnsi" w:hAnsiTheme="minorHAnsi"/>
          <w:szCs w:val="22"/>
        </w:rPr>
        <w:t>, c</w:t>
      </w:r>
      <w:r w:rsidRPr="0077661B">
        <w:rPr>
          <w:rFonts w:asciiTheme="minorHAnsi" w:hAnsiTheme="minorHAnsi"/>
          <w:szCs w:val="22"/>
        </w:rPr>
        <w:t xml:space="preserve">arbapenemase-producing </w:t>
      </w:r>
      <w:r w:rsidRPr="0077661B">
        <w:rPr>
          <w:rFonts w:asciiTheme="minorHAnsi" w:hAnsiTheme="minorHAnsi"/>
          <w:i/>
          <w:szCs w:val="22"/>
        </w:rPr>
        <w:t>Pseudomonas aeruginosa</w:t>
      </w:r>
      <w:r w:rsidR="00971F9F" w:rsidRPr="0077661B">
        <w:rPr>
          <w:rFonts w:asciiTheme="minorHAnsi" w:hAnsiTheme="minorHAnsi"/>
          <w:szCs w:val="22"/>
        </w:rPr>
        <w:t xml:space="preserve"> and </w:t>
      </w:r>
      <w:r w:rsidRPr="0077661B">
        <w:rPr>
          <w:rFonts w:asciiTheme="minorHAnsi" w:hAnsiTheme="minorHAnsi"/>
          <w:i/>
          <w:szCs w:val="22"/>
        </w:rPr>
        <w:t>Candida auris</w:t>
      </w:r>
      <w:r w:rsidR="004E4867" w:rsidRPr="0077661B">
        <w:rPr>
          <w:rFonts w:asciiTheme="minorHAnsi" w:hAnsiTheme="minorHAnsi"/>
          <w:i/>
          <w:szCs w:val="22"/>
        </w:rPr>
        <w:t>.</w:t>
      </w:r>
    </w:p>
    <w:p w:rsidR="00E957BA" w:rsidRPr="0077661B" w:rsidRDefault="00E957BA" w:rsidP="009C5416">
      <w:pPr>
        <w:rPr>
          <w:rFonts w:asciiTheme="minorHAnsi" w:hAnsiTheme="minorHAnsi"/>
          <w:szCs w:val="22"/>
        </w:rPr>
      </w:pPr>
    </w:p>
    <w:p w:rsidR="009C5416" w:rsidRPr="0077661B" w:rsidRDefault="009C5416" w:rsidP="009C5416">
      <w:pPr>
        <w:rPr>
          <w:rFonts w:asciiTheme="minorHAnsi" w:hAnsiTheme="minorHAnsi"/>
          <w:szCs w:val="22"/>
        </w:rPr>
      </w:pPr>
      <w:r w:rsidRPr="0077661B">
        <w:rPr>
          <w:rFonts w:asciiTheme="minorHAnsi" w:hAnsiTheme="minorHAnsi"/>
        </w:rPr>
        <w:t xml:space="preserve">More information on CARAlert is available from: </w:t>
      </w:r>
      <w:hyperlink r:id="rId15" w:history="1">
        <w:r w:rsidRPr="0077661B">
          <w:rPr>
            <w:rStyle w:val="Hyperlink"/>
            <w:rFonts w:asciiTheme="minorHAnsi" w:hAnsiTheme="minorHAnsi"/>
          </w:rPr>
          <w:t>www.safetyandquality.gov.au/antimicrobial-use-and-resistance-in-australia/what-is-aura/national-alert-system-for-critical-antimicrobial-resistances-caralert/</w:t>
        </w:r>
      </w:hyperlink>
    </w:p>
    <w:p w:rsidR="0077661B" w:rsidRDefault="0077661B">
      <w:pPr>
        <w:rPr>
          <w:rFonts w:asciiTheme="minorHAnsi" w:eastAsia="Arial" w:hAnsiTheme="minorHAnsi"/>
          <w:b/>
          <w:color w:val="984806" w:themeColor="accent6" w:themeShade="80"/>
          <w:sz w:val="28"/>
          <w:szCs w:val="22"/>
        </w:rPr>
      </w:pPr>
    </w:p>
    <w:p w:rsidR="00B45B5C" w:rsidRPr="0077661B" w:rsidRDefault="00173700" w:rsidP="00B45B5C">
      <w:pPr>
        <w:spacing w:after="240"/>
        <w:rPr>
          <w:rFonts w:asciiTheme="minorHAnsi" w:eastAsia="Arial" w:hAnsiTheme="minorHAnsi"/>
          <w:b/>
          <w:color w:val="984806" w:themeColor="accent6" w:themeShade="80"/>
          <w:sz w:val="28"/>
          <w:szCs w:val="22"/>
        </w:rPr>
      </w:pPr>
      <w:r w:rsidRPr="0077661B">
        <w:rPr>
          <w:rFonts w:asciiTheme="minorHAnsi" w:hAnsiTheme="minorHAnsi"/>
          <w:noProof/>
          <w:lang w:val="en-US"/>
        </w:rPr>
        <w:drawing>
          <wp:anchor distT="0" distB="0" distL="114300" distR="114300" simplePos="0" relativeHeight="251671552" behindDoc="0" locked="0" layoutInCell="1" allowOverlap="1" wp14:anchorId="3FF6A668" wp14:editId="745AAD22">
            <wp:simplePos x="0" y="0"/>
            <wp:positionH relativeFrom="column">
              <wp:posOffset>4409440</wp:posOffset>
            </wp:positionH>
            <wp:positionV relativeFrom="paragraph">
              <wp:posOffset>74930</wp:posOffset>
            </wp:positionV>
            <wp:extent cx="1689100" cy="2339975"/>
            <wp:effectExtent l="19050" t="19050" r="25400" b="222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89100" cy="233997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3C3">
        <w:rPr>
          <w:rFonts w:asciiTheme="minorHAnsi" w:eastAsia="Arial" w:hAnsiTheme="minorHAnsi"/>
          <w:b/>
          <w:color w:val="984806" w:themeColor="accent6" w:themeShade="80"/>
          <w:sz w:val="28"/>
          <w:szCs w:val="22"/>
        </w:rPr>
        <w:t xml:space="preserve">Hospital </w:t>
      </w:r>
      <w:r w:rsidR="00B45B5C" w:rsidRPr="0077661B">
        <w:rPr>
          <w:rFonts w:asciiTheme="minorHAnsi" w:eastAsia="Arial" w:hAnsiTheme="minorHAnsi"/>
          <w:b/>
          <w:color w:val="984806" w:themeColor="accent6" w:themeShade="80"/>
          <w:sz w:val="28"/>
          <w:szCs w:val="22"/>
        </w:rPr>
        <w:t>National Antimicro</w:t>
      </w:r>
      <w:r w:rsidR="00F510AF" w:rsidRPr="0077661B">
        <w:rPr>
          <w:rFonts w:asciiTheme="minorHAnsi" w:eastAsia="Arial" w:hAnsiTheme="minorHAnsi"/>
          <w:b/>
          <w:color w:val="984806" w:themeColor="accent6" w:themeShade="80"/>
          <w:sz w:val="28"/>
          <w:szCs w:val="22"/>
        </w:rPr>
        <w:t>bial Prescribing Survey (NAPS)</w:t>
      </w:r>
    </w:p>
    <w:p w:rsidR="00971F9F" w:rsidRPr="0077661B" w:rsidRDefault="00971F9F" w:rsidP="00971F9F">
      <w:pPr>
        <w:rPr>
          <w:rFonts w:asciiTheme="minorHAnsi" w:hAnsiTheme="minorHAnsi"/>
        </w:rPr>
      </w:pPr>
      <w:r w:rsidRPr="0077661B">
        <w:rPr>
          <w:rFonts w:asciiTheme="minorHAnsi" w:hAnsiTheme="minorHAnsi"/>
        </w:rPr>
        <w:t xml:space="preserve">The Hospital National Antimicrobial Prescribing Survey (NAPS) is a key component of the AURA Surveillance System. The Hospital NAPS is a collaborative project between the National Centre for Antimicrobial Stewardship and the Guidance Group (Royal Melbourne Hospital). </w:t>
      </w:r>
    </w:p>
    <w:p w:rsidR="00971F9F" w:rsidRPr="0077661B" w:rsidRDefault="00971F9F" w:rsidP="00971F9F">
      <w:pPr>
        <w:rPr>
          <w:rFonts w:asciiTheme="minorHAnsi" w:hAnsiTheme="minorHAnsi"/>
        </w:rPr>
      </w:pPr>
    </w:p>
    <w:p w:rsidR="00971F9F" w:rsidRPr="0077661B" w:rsidRDefault="00971F9F" w:rsidP="00971F9F">
      <w:pPr>
        <w:rPr>
          <w:rFonts w:asciiTheme="minorHAnsi" w:hAnsiTheme="minorHAnsi"/>
        </w:rPr>
      </w:pPr>
      <w:r w:rsidRPr="0077661B">
        <w:rPr>
          <w:rFonts w:asciiTheme="minorHAnsi" w:hAnsiTheme="minorHAnsi"/>
        </w:rPr>
        <w:t xml:space="preserve">The 2017 Hospital NAPS </w:t>
      </w:r>
      <w:r w:rsidRPr="0077661B">
        <w:rPr>
          <w:rFonts w:asciiTheme="minorHAnsi" w:eastAsia="Arial" w:hAnsiTheme="minorHAnsi"/>
          <w:szCs w:val="22"/>
        </w:rPr>
        <w:t xml:space="preserve">was published by the Commission on 12 November 2018 </w:t>
      </w:r>
      <w:r w:rsidR="00DD69E7">
        <w:rPr>
          <w:rFonts w:asciiTheme="minorHAnsi" w:eastAsia="Arial" w:hAnsiTheme="minorHAnsi"/>
          <w:szCs w:val="22"/>
        </w:rPr>
        <w:t>coinciding</w:t>
      </w:r>
      <w:r w:rsidRPr="0077661B">
        <w:rPr>
          <w:rFonts w:asciiTheme="minorHAnsi" w:eastAsia="Arial" w:hAnsiTheme="minorHAnsi"/>
          <w:szCs w:val="22"/>
        </w:rPr>
        <w:t xml:space="preserve"> with Antibiotic Awareness Week</w:t>
      </w:r>
      <w:r w:rsidR="00DD69E7">
        <w:rPr>
          <w:rFonts w:asciiTheme="minorHAnsi" w:eastAsia="Arial" w:hAnsiTheme="minorHAnsi"/>
          <w:szCs w:val="22"/>
        </w:rPr>
        <w:t>,</w:t>
      </w:r>
      <w:r w:rsidRPr="0077661B">
        <w:rPr>
          <w:rFonts w:asciiTheme="minorHAnsi" w:eastAsia="Arial" w:hAnsiTheme="minorHAnsi"/>
          <w:szCs w:val="22"/>
        </w:rPr>
        <w:t xml:space="preserve"> and </w:t>
      </w:r>
      <w:r w:rsidRPr="0077661B">
        <w:rPr>
          <w:rFonts w:asciiTheme="minorHAnsi" w:hAnsiTheme="minorHAnsi"/>
        </w:rPr>
        <w:t xml:space="preserve">provides an overview of antimicrobial prescribing in Australian public and private hospitals. This is the fifth year in which the survey has been conducted, and consistent themes are emerging in relation to the appropriateness of antimicrobial prescribing across the country. </w:t>
      </w:r>
    </w:p>
    <w:p w:rsidR="00971F9F" w:rsidRPr="0077661B" w:rsidRDefault="00971F9F" w:rsidP="00971F9F">
      <w:pPr>
        <w:rPr>
          <w:rFonts w:asciiTheme="minorHAnsi" w:hAnsiTheme="minorHAnsi"/>
        </w:rPr>
      </w:pPr>
    </w:p>
    <w:p w:rsidR="00971F9F" w:rsidRPr="0077661B" w:rsidRDefault="00971F9F" w:rsidP="00971F9F">
      <w:pPr>
        <w:rPr>
          <w:rFonts w:asciiTheme="minorHAnsi" w:hAnsiTheme="minorHAnsi"/>
        </w:rPr>
      </w:pPr>
      <w:r w:rsidRPr="0077661B">
        <w:rPr>
          <w:rFonts w:asciiTheme="minorHAnsi" w:hAnsiTheme="minorHAnsi"/>
        </w:rPr>
        <w:t>This report presents analyses of 26,277 prescriptions submitted to the Hospital NAPS database by 314 hospitals (228 public and 86 private) during 2017, and analyses of trends from 2013 to 2017.</w:t>
      </w:r>
    </w:p>
    <w:p w:rsidR="00B45B5C" w:rsidRDefault="00B45B5C" w:rsidP="00B45B5C">
      <w:pPr>
        <w:rPr>
          <w:rFonts w:asciiTheme="minorHAnsi" w:eastAsia="Arial" w:hAnsiTheme="minorHAnsi" w:cs="Arial"/>
          <w:szCs w:val="22"/>
        </w:rPr>
      </w:pPr>
      <w:r w:rsidRPr="0077661B">
        <w:rPr>
          <w:rFonts w:asciiTheme="minorHAnsi" w:eastAsia="Arial" w:hAnsiTheme="minorHAnsi" w:cs="Arial"/>
          <w:szCs w:val="22"/>
        </w:rPr>
        <w:t>The changes in key indicators of appropriateness of antimicrobial prescribing monitored using the Hospital NAPS from 2013 to 2017 are:</w:t>
      </w:r>
    </w:p>
    <w:p w:rsidR="000478A5" w:rsidRPr="0077661B" w:rsidRDefault="000478A5" w:rsidP="00B45B5C">
      <w:pPr>
        <w:rPr>
          <w:rFonts w:asciiTheme="minorHAnsi" w:eastAsia="Arial" w:hAnsiTheme="minorHAnsi" w:cs="Arial"/>
          <w:szCs w:val="22"/>
        </w:rPr>
      </w:pPr>
    </w:p>
    <w:p w:rsidR="00B45B5C" w:rsidRPr="0077661B" w:rsidRDefault="00B45B5C" w:rsidP="00173700">
      <w:pPr>
        <w:numPr>
          <w:ilvl w:val="0"/>
          <w:numId w:val="28"/>
        </w:numPr>
        <w:spacing w:after="60"/>
        <w:ind w:left="567" w:hanging="567"/>
        <w:rPr>
          <w:rFonts w:asciiTheme="minorHAnsi" w:eastAsia="Arial" w:hAnsiTheme="minorHAnsi" w:cs="Arial"/>
          <w:szCs w:val="22"/>
        </w:rPr>
      </w:pPr>
      <w:r w:rsidRPr="0077661B">
        <w:rPr>
          <w:rFonts w:asciiTheme="minorHAnsi" w:eastAsia="Arial" w:hAnsiTheme="minorHAnsi" w:cs="Arial"/>
          <w:szCs w:val="22"/>
        </w:rPr>
        <w:t xml:space="preserve">Improvement in documentation of indication from 70.9% to 77.7% </w:t>
      </w:r>
    </w:p>
    <w:p w:rsidR="00B45B5C" w:rsidRPr="0077661B" w:rsidRDefault="00B45B5C" w:rsidP="00173700">
      <w:pPr>
        <w:numPr>
          <w:ilvl w:val="0"/>
          <w:numId w:val="28"/>
        </w:numPr>
        <w:spacing w:after="60"/>
        <w:ind w:left="567" w:hanging="567"/>
        <w:rPr>
          <w:rFonts w:asciiTheme="minorHAnsi" w:eastAsia="Arial" w:hAnsiTheme="minorHAnsi" w:cs="Arial"/>
          <w:szCs w:val="22"/>
        </w:rPr>
      </w:pPr>
      <w:r w:rsidRPr="0077661B">
        <w:rPr>
          <w:rFonts w:asciiTheme="minorHAnsi" w:eastAsia="Arial" w:hAnsiTheme="minorHAnsi" w:cs="Arial"/>
          <w:szCs w:val="22"/>
        </w:rPr>
        <w:t xml:space="preserve">Improvement in documentation of review or stop date from 35.5% to 40.5% </w:t>
      </w:r>
    </w:p>
    <w:p w:rsidR="00B45B5C" w:rsidRPr="0077661B" w:rsidRDefault="00B45B5C" w:rsidP="00173700">
      <w:pPr>
        <w:numPr>
          <w:ilvl w:val="0"/>
          <w:numId w:val="28"/>
        </w:numPr>
        <w:spacing w:after="60"/>
        <w:ind w:left="567" w:hanging="567"/>
        <w:rPr>
          <w:rFonts w:asciiTheme="minorHAnsi" w:eastAsia="Arial" w:hAnsiTheme="minorHAnsi" w:cs="Arial"/>
          <w:szCs w:val="22"/>
        </w:rPr>
      </w:pPr>
      <w:r w:rsidRPr="0077661B">
        <w:rPr>
          <w:rFonts w:asciiTheme="minorHAnsi" w:eastAsia="Arial" w:hAnsiTheme="minorHAnsi" w:cs="Arial"/>
          <w:szCs w:val="22"/>
        </w:rPr>
        <w:lastRenderedPageBreak/>
        <w:t xml:space="preserve">Improvement in the proportion of surgical prophylaxis given for greater than 24 hours from 41.8% to 30.5% </w:t>
      </w:r>
    </w:p>
    <w:p w:rsidR="00B45B5C" w:rsidRPr="0077661B" w:rsidRDefault="00B45B5C" w:rsidP="00173700">
      <w:pPr>
        <w:numPr>
          <w:ilvl w:val="0"/>
          <w:numId w:val="28"/>
        </w:numPr>
        <w:spacing w:after="60"/>
        <w:ind w:left="567" w:hanging="567"/>
        <w:rPr>
          <w:rFonts w:asciiTheme="minorHAnsi" w:eastAsia="Arial" w:hAnsiTheme="minorHAnsi" w:cs="Arial"/>
          <w:szCs w:val="22"/>
        </w:rPr>
      </w:pPr>
      <w:r w:rsidRPr="0077661B">
        <w:rPr>
          <w:rFonts w:asciiTheme="minorHAnsi" w:eastAsia="Arial" w:hAnsiTheme="minorHAnsi" w:cs="Arial"/>
          <w:szCs w:val="22"/>
        </w:rPr>
        <w:t xml:space="preserve">A decline in compliance with </w:t>
      </w:r>
      <w:r w:rsidRPr="0077661B">
        <w:rPr>
          <w:rFonts w:asciiTheme="minorHAnsi" w:eastAsia="Arial" w:hAnsiTheme="minorHAnsi" w:cs="Arial"/>
          <w:i/>
          <w:szCs w:val="22"/>
        </w:rPr>
        <w:t>Therapeutic Guidelines: Antibiotic</w:t>
      </w:r>
      <w:r w:rsidRPr="0077661B">
        <w:rPr>
          <w:rFonts w:asciiTheme="minorHAnsi" w:eastAsia="Arial" w:hAnsiTheme="minorHAnsi" w:cs="Arial"/>
          <w:b/>
          <w:i/>
          <w:szCs w:val="22"/>
        </w:rPr>
        <w:t xml:space="preserve"> </w:t>
      </w:r>
      <w:r w:rsidRPr="0077661B">
        <w:rPr>
          <w:rFonts w:asciiTheme="minorHAnsi" w:eastAsia="Arial" w:hAnsiTheme="minorHAnsi" w:cs="Arial"/>
          <w:szCs w:val="22"/>
        </w:rPr>
        <w:t xml:space="preserve">or local guidelines from 72.2% to 67.3% </w:t>
      </w:r>
      <w:r w:rsidRPr="0077661B">
        <w:rPr>
          <w:rFonts w:asciiTheme="minorHAnsi" w:eastAsia="Arial" w:hAnsiTheme="minorHAnsi" w:cs="Arial"/>
          <w:i/>
          <w:szCs w:val="22"/>
        </w:rPr>
        <w:t xml:space="preserve"> </w:t>
      </w:r>
    </w:p>
    <w:p w:rsidR="00B45B5C" w:rsidRPr="0077661B" w:rsidRDefault="00B45B5C" w:rsidP="00173700">
      <w:pPr>
        <w:numPr>
          <w:ilvl w:val="0"/>
          <w:numId w:val="28"/>
        </w:numPr>
        <w:spacing w:after="60"/>
        <w:ind w:left="567" w:hanging="567"/>
        <w:rPr>
          <w:rFonts w:asciiTheme="minorHAnsi" w:eastAsia="Arial" w:hAnsiTheme="minorHAnsi" w:cs="Arial"/>
          <w:szCs w:val="22"/>
        </w:rPr>
      </w:pPr>
      <w:r w:rsidRPr="0077661B">
        <w:rPr>
          <w:rFonts w:asciiTheme="minorHAnsi" w:eastAsia="Arial" w:hAnsiTheme="minorHAnsi" w:cs="Arial"/>
          <w:szCs w:val="22"/>
        </w:rPr>
        <w:t xml:space="preserve">A static rate of overall appropriateness of prescribing, of approximately 76% each year </w:t>
      </w:r>
    </w:p>
    <w:p w:rsidR="00B45B5C" w:rsidRPr="0077661B" w:rsidRDefault="00B45B5C" w:rsidP="00173700">
      <w:pPr>
        <w:numPr>
          <w:ilvl w:val="0"/>
          <w:numId w:val="28"/>
        </w:numPr>
        <w:spacing w:after="60"/>
        <w:ind w:left="567" w:hanging="567"/>
        <w:rPr>
          <w:rFonts w:asciiTheme="minorHAnsi" w:eastAsia="Arial" w:hAnsiTheme="minorHAnsi"/>
          <w:szCs w:val="22"/>
        </w:rPr>
      </w:pPr>
      <w:r w:rsidRPr="0077661B">
        <w:rPr>
          <w:rFonts w:asciiTheme="minorHAnsi" w:eastAsia="Arial" w:hAnsiTheme="minorHAnsi"/>
          <w:szCs w:val="22"/>
        </w:rPr>
        <w:t xml:space="preserve">The highest proportions of prescriptions assessed as inappropriate in Australian hospitals participating in NAPS in 2017 were for: surgical prophylaxis, infective exacerbation of chronic obstructive pulmonary disease, traumatic injuries and various types of pneumonia </w:t>
      </w:r>
    </w:p>
    <w:p w:rsidR="00B45B5C" w:rsidRPr="0077661B" w:rsidRDefault="00B45B5C" w:rsidP="00173700">
      <w:pPr>
        <w:numPr>
          <w:ilvl w:val="0"/>
          <w:numId w:val="28"/>
        </w:numPr>
        <w:ind w:left="567" w:hanging="567"/>
        <w:rPr>
          <w:rFonts w:asciiTheme="minorHAnsi" w:eastAsia="Arial" w:hAnsiTheme="minorHAnsi"/>
          <w:szCs w:val="22"/>
        </w:rPr>
      </w:pPr>
      <w:r w:rsidRPr="0077661B">
        <w:rPr>
          <w:rFonts w:asciiTheme="minorHAnsi" w:eastAsia="Arial" w:hAnsiTheme="minorHAnsi"/>
          <w:szCs w:val="22"/>
        </w:rPr>
        <w:t>Key markers for prescribing appropriateness improved in hospitals that were repeat participants in Hospital NAPS Hospitals from 2013 to 2017.</w:t>
      </w:r>
    </w:p>
    <w:p w:rsidR="00B45B5C" w:rsidRPr="0077661B" w:rsidRDefault="00B45B5C" w:rsidP="009C5416">
      <w:pPr>
        <w:rPr>
          <w:rFonts w:asciiTheme="minorHAnsi" w:hAnsiTheme="minorHAnsi"/>
          <w:szCs w:val="22"/>
        </w:rPr>
      </w:pPr>
    </w:p>
    <w:p w:rsidR="00B45B5C" w:rsidRPr="0077661B" w:rsidRDefault="00B45B5C" w:rsidP="009C5416">
      <w:pPr>
        <w:rPr>
          <w:rFonts w:asciiTheme="minorHAnsi" w:hAnsiTheme="minorHAnsi"/>
          <w:szCs w:val="22"/>
        </w:rPr>
      </w:pPr>
      <w:r w:rsidRPr="0077661B">
        <w:rPr>
          <w:rFonts w:asciiTheme="minorHAnsi" w:hAnsiTheme="minorHAnsi"/>
          <w:szCs w:val="22"/>
        </w:rPr>
        <w:t xml:space="preserve">The report is available at: </w:t>
      </w:r>
      <w:hyperlink r:id="rId17" w:history="1">
        <w:r w:rsidR="00F510AF" w:rsidRPr="0077661B">
          <w:rPr>
            <w:rStyle w:val="Hyperlink"/>
            <w:rFonts w:asciiTheme="minorHAnsi" w:hAnsiTheme="minorHAnsi"/>
            <w:szCs w:val="22"/>
          </w:rPr>
          <w:t>www.safetyandquality.gov.au/wp-content/uploads/2018/11/2017-Hospital-NAPS.pdf</w:t>
        </w:r>
      </w:hyperlink>
    </w:p>
    <w:p w:rsidR="00B45B5C" w:rsidRPr="0077661B" w:rsidRDefault="00B45B5C" w:rsidP="009C5416">
      <w:pPr>
        <w:rPr>
          <w:rFonts w:asciiTheme="minorHAnsi" w:hAnsiTheme="minorHAnsi"/>
          <w:szCs w:val="22"/>
        </w:rPr>
      </w:pPr>
    </w:p>
    <w:p w:rsidR="000E7E9C" w:rsidRPr="0077661B" w:rsidRDefault="006A3B6A" w:rsidP="009C5416">
      <w:pPr>
        <w:shd w:val="clear" w:color="auto" w:fill="FFFFFF"/>
        <w:rPr>
          <w:rFonts w:asciiTheme="minorHAnsi" w:eastAsiaTheme="majorEastAsia" w:hAnsiTheme="minorHAnsi" w:cs="Arial"/>
          <w:color w:val="984806" w:themeColor="accent6" w:themeShade="80"/>
          <w:sz w:val="28"/>
          <w:szCs w:val="22"/>
        </w:rPr>
      </w:pPr>
      <w:r w:rsidRPr="0077661B">
        <w:rPr>
          <w:rFonts w:asciiTheme="minorHAnsi" w:hAnsiTheme="minorHAnsi"/>
          <w:noProof/>
          <w:lang w:val="en-US"/>
        </w:rPr>
        <w:drawing>
          <wp:anchor distT="0" distB="0" distL="114300" distR="114300" simplePos="0" relativeHeight="251672576" behindDoc="0" locked="0" layoutInCell="1" allowOverlap="1" wp14:anchorId="55B0EAE2" wp14:editId="7F2FD1C4">
            <wp:simplePos x="0" y="0"/>
            <wp:positionH relativeFrom="column">
              <wp:posOffset>4351020</wp:posOffset>
            </wp:positionH>
            <wp:positionV relativeFrom="paragraph">
              <wp:posOffset>358140</wp:posOffset>
            </wp:positionV>
            <wp:extent cx="1666875" cy="2339975"/>
            <wp:effectExtent l="19050" t="19050" r="28575" b="222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3191" t="24438" r="43519" b="17442"/>
                    <a:stretch/>
                  </pic:blipFill>
                  <pic:spPr bwMode="auto">
                    <a:xfrm>
                      <a:off x="0" y="0"/>
                      <a:ext cx="1666875" cy="233997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736" w:rsidRPr="0077661B">
        <w:rPr>
          <w:rFonts w:asciiTheme="minorHAnsi" w:hAnsiTheme="minorHAnsi" w:cs="Arial"/>
          <w:b/>
          <w:color w:val="984806" w:themeColor="accent6" w:themeShade="80"/>
          <w:kern w:val="36"/>
          <w:sz w:val="28"/>
          <w:szCs w:val="22"/>
          <w:lang w:eastAsia="en-AU"/>
        </w:rPr>
        <w:t>Australian Passive AMR Surveillance (APAS)</w:t>
      </w:r>
      <w:r w:rsidR="000E7E9C" w:rsidRPr="0077661B">
        <w:rPr>
          <w:rFonts w:asciiTheme="minorHAnsi" w:hAnsiTheme="minorHAnsi" w:cs="Arial"/>
          <w:b/>
          <w:color w:val="984806" w:themeColor="accent6" w:themeShade="80"/>
          <w:kern w:val="36"/>
          <w:sz w:val="28"/>
          <w:szCs w:val="22"/>
          <w:lang w:eastAsia="en-AU"/>
        </w:rPr>
        <w:t xml:space="preserve"> First report on multi resistant organisms</w:t>
      </w:r>
    </w:p>
    <w:p w:rsidR="004E4867" w:rsidRPr="0077661B" w:rsidRDefault="004E4867" w:rsidP="009C5416">
      <w:pPr>
        <w:shd w:val="clear" w:color="auto" w:fill="FFFFFF"/>
        <w:rPr>
          <w:rFonts w:asciiTheme="minorHAnsi" w:hAnsiTheme="minorHAnsi" w:cs="Arial"/>
          <w:kern w:val="36"/>
          <w:szCs w:val="22"/>
          <w:lang w:eastAsia="en-AU"/>
        </w:rPr>
      </w:pPr>
    </w:p>
    <w:p w:rsidR="00317358" w:rsidRPr="0077661B" w:rsidRDefault="00317358" w:rsidP="00317358">
      <w:pPr>
        <w:rPr>
          <w:rFonts w:asciiTheme="minorHAnsi" w:eastAsiaTheme="majorEastAsia" w:hAnsiTheme="minorHAnsi"/>
        </w:rPr>
      </w:pPr>
      <w:r w:rsidRPr="0077661B">
        <w:rPr>
          <w:rFonts w:asciiTheme="minorHAnsi" w:eastAsiaTheme="majorEastAsia" w:hAnsiTheme="minorHAnsi"/>
        </w:rPr>
        <w:t>Australian Passive AMR Surveillance (APAS) is a key component of the AURA Surveillance System. APAS is providing an increasingly comprehensive picture of AMR in Australia. APAS was established by the Commission in 2015 with the support of Queensland Health, which enabled access to the OrgTRx system, as the information technology infrastructure.</w:t>
      </w:r>
    </w:p>
    <w:p w:rsidR="00317358" w:rsidRPr="0077661B" w:rsidRDefault="00317358" w:rsidP="00317358">
      <w:pPr>
        <w:rPr>
          <w:rFonts w:asciiTheme="minorHAnsi" w:eastAsiaTheme="majorEastAsia" w:hAnsiTheme="minorHAnsi"/>
        </w:rPr>
      </w:pPr>
    </w:p>
    <w:p w:rsidR="00317358" w:rsidRPr="0077661B" w:rsidRDefault="00317358" w:rsidP="00317358">
      <w:pPr>
        <w:rPr>
          <w:rFonts w:asciiTheme="minorHAnsi" w:eastAsiaTheme="majorEastAsia" w:hAnsiTheme="minorHAnsi"/>
        </w:rPr>
      </w:pPr>
      <w:r w:rsidRPr="0077661B">
        <w:rPr>
          <w:rFonts w:asciiTheme="minorHAnsi" w:eastAsiaTheme="majorEastAsia" w:hAnsiTheme="minorHAnsi"/>
        </w:rPr>
        <w:t>APAS collects, analyses and reports on de-identified patient level AMR data contributed by public and private pathology services across Australia. These laboratories report AMR detected in isolates referred from public and private hospitals, aged care homes and community settings. At present, there is variable geographic representation in APAS, as not all states and territories have laboratories that contribute data. The Commission continues to work with public and private laboratories to increase participation in APAS.</w:t>
      </w:r>
    </w:p>
    <w:p w:rsidR="00317358" w:rsidRPr="0077661B" w:rsidRDefault="00317358" w:rsidP="00317358">
      <w:pPr>
        <w:rPr>
          <w:rFonts w:asciiTheme="minorHAnsi" w:eastAsiaTheme="majorEastAsia" w:hAnsiTheme="minorHAnsi"/>
        </w:rPr>
      </w:pPr>
    </w:p>
    <w:p w:rsidR="00317358" w:rsidRPr="0077661B" w:rsidRDefault="00317358" w:rsidP="00317358">
      <w:pPr>
        <w:rPr>
          <w:rFonts w:asciiTheme="minorHAnsi" w:eastAsiaTheme="majorEastAsia" w:hAnsiTheme="minorHAnsi"/>
        </w:rPr>
      </w:pPr>
      <w:r w:rsidRPr="0077661B">
        <w:rPr>
          <w:rFonts w:asciiTheme="minorHAnsi" w:eastAsiaTheme="majorEastAsia" w:hAnsiTheme="minorHAnsi"/>
        </w:rPr>
        <w:t>Initially, data were captured from January 2015 from all contributing laboratories</w:t>
      </w:r>
      <w:r w:rsidR="00AE6083">
        <w:rPr>
          <w:rFonts w:asciiTheme="minorHAnsi" w:eastAsiaTheme="majorEastAsia" w:hAnsiTheme="minorHAnsi"/>
        </w:rPr>
        <w:t xml:space="preserve">, with </w:t>
      </w:r>
      <w:r w:rsidRPr="0077661B">
        <w:rPr>
          <w:rFonts w:asciiTheme="minorHAnsi" w:eastAsiaTheme="majorEastAsia" w:hAnsiTheme="minorHAnsi"/>
        </w:rPr>
        <w:t>historical data now incorporated from four of th</w:t>
      </w:r>
      <w:r w:rsidR="00AE6083">
        <w:rPr>
          <w:rFonts w:asciiTheme="minorHAnsi" w:eastAsiaTheme="majorEastAsia" w:hAnsiTheme="minorHAnsi"/>
        </w:rPr>
        <w:t>e</w:t>
      </w:r>
      <w:r w:rsidRPr="0077661B">
        <w:rPr>
          <w:rFonts w:asciiTheme="minorHAnsi" w:eastAsiaTheme="majorEastAsia" w:hAnsiTheme="minorHAnsi"/>
        </w:rPr>
        <w:t>se laboratories. The APAS system includes over 50 million AMR records from 2006 to 2018 enabling trend analysis and examination of patterns of AMR across Australia.</w:t>
      </w:r>
    </w:p>
    <w:p w:rsidR="00317358" w:rsidRPr="0077661B" w:rsidRDefault="00317358" w:rsidP="00317358">
      <w:pPr>
        <w:rPr>
          <w:rFonts w:asciiTheme="minorHAnsi" w:eastAsiaTheme="majorEastAsia" w:hAnsiTheme="minorHAnsi"/>
        </w:rPr>
      </w:pPr>
    </w:p>
    <w:p w:rsidR="00FA3736" w:rsidRPr="0077661B" w:rsidRDefault="00FA3736" w:rsidP="009C5416">
      <w:pPr>
        <w:shd w:val="clear" w:color="auto" w:fill="FFFFFF"/>
        <w:rPr>
          <w:rFonts w:asciiTheme="minorHAnsi" w:eastAsiaTheme="majorEastAsia" w:hAnsiTheme="minorHAnsi" w:cs="Arial"/>
          <w:szCs w:val="22"/>
        </w:rPr>
      </w:pPr>
      <w:r w:rsidRPr="0077661B">
        <w:rPr>
          <w:rFonts w:asciiTheme="minorHAnsi" w:eastAsiaTheme="majorEastAsia" w:hAnsiTheme="minorHAnsi" w:cs="Arial"/>
          <w:szCs w:val="22"/>
        </w:rPr>
        <w:t xml:space="preserve">The </w:t>
      </w:r>
      <w:r w:rsidRPr="0077661B">
        <w:rPr>
          <w:rFonts w:asciiTheme="minorHAnsi" w:eastAsiaTheme="majorEastAsia" w:hAnsiTheme="minorHAnsi" w:cs="Arial"/>
          <w:i/>
          <w:szCs w:val="22"/>
        </w:rPr>
        <w:t xml:space="preserve">APAS first report </w:t>
      </w:r>
      <w:r w:rsidR="006A3B6A" w:rsidRPr="0077661B">
        <w:rPr>
          <w:rFonts w:asciiTheme="minorHAnsi" w:eastAsiaTheme="majorEastAsia" w:hAnsiTheme="minorHAnsi" w:cs="Arial"/>
          <w:i/>
          <w:szCs w:val="22"/>
        </w:rPr>
        <w:t>multi resistant organisms</w:t>
      </w:r>
      <w:r w:rsidR="006A3B6A" w:rsidRPr="006A3B6A">
        <w:rPr>
          <w:rFonts w:asciiTheme="minorHAnsi" w:eastAsiaTheme="majorEastAsia" w:hAnsiTheme="minorHAnsi" w:cs="Arial"/>
          <w:szCs w:val="22"/>
        </w:rPr>
        <w:t>,</w:t>
      </w:r>
      <w:r w:rsidR="006A3B6A" w:rsidRPr="0077661B">
        <w:rPr>
          <w:rFonts w:asciiTheme="minorHAnsi" w:eastAsiaTheme="majorEastAsia" w:hAnsiTheme="minorHAnsi" w:cs="Arial"/>
          <w:szCs w:val="22"/>
        </w:rPr>
        <w:t xml:space="preserve"> released in </w:t>
      </w:r>
      <w:r w:rsidR="006A3B6A" w:rsidRPr="006A3B6A">
        <w:rPr>
          <w:rFonts w:asciiTheme="minorHAnsi" w:eastAsiaTheme="majorEastAsia" w:hAnsiTheme="minorHAnsi" w:cs="Arial"/>
          <w:szCs w:val="22"/>
        </w:rPr>
        <w:t>December</w:t>
      </w:r>
      <w:r w:rsidR="006A3B6A" w:rsidRPr="0077661B">
        <w:rPr>
          <w:rFonts w:asciiTheme="minorHAnsi" w:eastAsiaTheme="majorEastAsia" w:hAnsiTheme="minorHAnsi" w:cs="Arial"/>
          <w:szCs w:val="22"/>
        </w:rPr>
        <w:t xml:space="preserve"> 2018</w:t>
      </w:r>
      <w:r w:rsidR="006A3B6A">
        <w:rPr>
          <w:rFonts w:asciiTheme="minorHAnsi" w:eastAsiaTheme="majorEastAsia" w:hAnsiTheme="minorHAnsi" w:cs="Arial"/>
          <w:szCs w:val="22"/>
        </w:rPr>
        <w:t xml:space="preserve">, </w:t>
      </w:r>
      <w:r w:rsidR="006A3B6A" w:rsidRPr="0077661B">
        <w:rPr>
          <w:rFonts w:asciiTheme="minorHAnsi" w:eastAsiaTheme="majorEastAsia" w:hAnsiTheme="minorHAnsi" w:cs="Arial"/>
          <w:szCs w:val="22"/>
        </w:rPr>
        <w:t>include</w:t>
      </w:r>
      <w:r w:rsidRPr="0077661B">
        <w:rPr>
          <w:rFonts w:asciiTheme="minorHAnsi" w:eastAsiaTheme="majorEastAsia" w:hAnsiTheme="minorHAnsi" w:cs="Arial"/>
          <w:szCs w:val="22"/>
        </w:rPr>
        <w:t xml:space="preserve"> analyses of APAS data for three types of significant resistances in Australia. These are:</w:t>
      </w:r>
    </w:p>
    <w:p w:rsidR="00FA3736" w:rsidRPr="0077661B" w:rsidRDefault="00FA3736" w:rsidP="000478A5">
      <w:pPr>
        <w:rPr>
          <w:rFonts w:asciiTheme="minorHAnsi" w:eastAsiaTheme="majorEastAsia" w:hAnsiTheme="minorHAnsi" w:cs="Arial"/>
          <w:szCs w:val="22"/>
        </w:rPr>
      </w:pPr>
    </w:p>
    <w:p w:rsidR="00FA3736" w:rsidRPr="0077661B" w:rsidRDefault="00FA3736" w:rsidP="000478A5">
      <w:pPr>
        <w:numPr>
          <w:ilvl w:val="0"/>
          <w:numId w:val="24"/>
        </w:numPr>
        <w:spacing w:after="60"/>
        <w:ind w:left="567" w:hanging="567"/>
        <w:rPr>
          <w:rFonts w:asciiTheme="minorHAnsi" w:eastAsiaTheme="majorEastAsia" w:hAnsiTheme="minorHAnsi" w:cs="Arial"/>
          <w:szCs w:val="22"/>
        </w:rPr>
      </w:pPr>
      <w:r w:rsidRPr="0077661B">
        <w:rPr>
          <w:rFonts w:asciiTheme="minorHAnsi" w:eastAsiaTheme="majorEastAsia" w:hAnsiTheme="minorHAnsi" w:cs="Arial"/>
          <w:szCs w:val="22"/>
        </w:rPr>
        <w:t xml:space="preserve">Methicillin resistance in </w:t>
      </w:r>
      <w:r w:rsidRPr="0077661B">
        <w:rPr>
          <w:rFonts w:asciiTheme="minorHAnsi" w:eastAsiaTheme="majorEastAsia" w:hAnsiTheme="minorHAnsi" w:cs="Arial"/>
          <w:i/>
          <w:szCs w:val="22"/>
        </w:rPr>
        <w:t xml:space="preserve">Staphylococcus aureus </w:t>
      </w:r>
      <w:r w:rsidRPr="0077661B">
        <w:rPr>
          <w:rFonts w:asciiTheme="minorHAnsi" w:eastAsiaTheme="majorEastAsia" w:hAnsiTheme="minorHAnsi" w:cs="Arial"/>
          <w:szCs w:val="22"/>
        </w:rPr>
        <w:t>(MRSA)</w:t>
      </w:r>
    </w:p>
    <w:p w:rsidR="00DD6731" w:rsidRPr="0077661B" w:rsidRDefault="00FA3736" w:rsidP="000478A5">
      <w:pPr>
        <w:numPr>
          <w:ilvl w:val="0"/>
          <w:numId w:val="24"/>
        </w:numPr>
        <w:spacing w:after="60"/>
        <w:ind w:left="567" w:hanging="567"/>
        <w:rPr>
          <w:rFonts w:asciiTheme="minorHAnsi" w:eastAsiaTheme="majorEastAsia" w:hAnsiTheme="minorHAnsi" w:cs="Arial"/>
          <w:szCs w:val="22"/>
        </w:rPr>
      </w:pPr>
      <w:r w:rsidRPr="0077661B">
        <w:rPr>
          <w:rFonts w:asciiTheme="minorHAnsi" w:eastAsiaTheme="majorEastAsia" w:hAnsiTheme="minorHAnsi" w:cs="Arial"/>
          <w:szCs w:val="22"/>
        </w:rPr>
        <w:t xml:space="preserve">Fluoroquinolone non-susceptibility in </w:t>
      </w:r>
      <w:r w:rsidRPr="0077661B">
        <w:rPr>
          <w:rFonts w:asciiTheme="minorHAnsi" w:eastAsiaTheme="majorEastAsia" w:hAnsiTheme="minorHAnsi" w:cs="Arial"/>
          <w:i/>
          <w:szCs w:val="22"/>
        </w:rPr>
        <w:t xml:space="preserve">Escherichia coli </w:t>
      </w:r>
    </w:p>
    <w:p w:rsidR="00FA3736" w:rsidRPr="0077661B" w:rsidRDefault="00FA3736" w:rsidP="00173700">
      <w:pPr>
        <w:numPr>
          <w:ilvl w:val="0"/>
          <w:numId w:val="24"/>
        </w:numPr>
        <w:ind w:left="567" w:hanging="567"/>
        <w:rPr>
          <w:rFonts w:asciiTheme="minorHAnsi" w:eastAsiaTheme="majorEastAsia" w:hAnsiTheme="minorHAnsi" w:cs="Arial"/>
          <w:szCs w:val="22"/>
        </w:rPr>
      </w:pPr>
      <w:r w:rsidRPr="0077661B">
        <w:rPr>
          <w:rFonts w:asciiTheme="minorHAnsi" w:eastAsiaTheme="majorEastAsia" w:hAnsiTheme="minorHAnsi" w:cs="Arial"/>
          <w:szCs w:val="22"/>
        </w:rPr>
        <w:t xml:space="preserve">Vancomycin non-susceptibility in </w:t>
      </w:r>
      <w:r w:rsidRPr="0077661B">
        <w:rPr>
          <w:rFonts w:asciiTheme="minorHAnsi" w:eastAsiaTheme="majorEastAsia" w:hAnsiTheme="minorHAnsi" w:cs="Arial"/>
          <w:i/>
          <w:szCs w:val="22"/>
        </w:rPr>
        <w:t>Enterococcus faecium</w:t>
      </w:r>
      <w:r w:rsidRPr="0077661B">
        <w:rPr>
          <w:rFonts w:asciiTheme="minorHAnsi" w:eastAsiaTheme="majorEastAsia" w:hAnsiTheme="minorHAnsi" w:cs="Arial"/>
          <w:szCs w:val="22"/>
        </w:rPr>
        <w:t xml:space="preserve">. </w:t>
      </w:r>
    </w:p>
    <w:p w:rsidR="000E7E9C" w:rsidRPr="0077661B" w:rsidRDefault="000E7E9C" w:rsidP="009C5416">
      <w:pPr>
        <w:ind w:left="567" w:hanging="567"/>
        <w:rPr>
          <w:rFonts w:asciiTheme="minorHAnsi" w:eastAsiaTheme="majorEastAsia" w:hAnsiTheme="minorHAnsi" w:cs="Arial"/>
          <w:szCs w:val="22"/>
        </w:rPr>
      </w:pPr>
    </w:p>
    <w:p w:rsidR="00FA3736" w:rsidRPr="0077661B" w:rsidRDefault="00FA3736" w:rsidP="000478A5">
      <w:pPr>
        <w:pStyle w:val="Heading3"/>
        <w:spacing w:before="0" w:after="120"/>
        <w:ind w:left="567" w:hanging="567"/>
      </w:pPr>
      <w:r w:rsidRPr="0077661B">
        <w:rPr>
          <w:rFonts w:asciiTheme="minorHAnsi" w:hAnsiTheme="minorHAnsi"/>
          <w:szCs w:val="22"/>
        </w:rPr>
        <w:t>Key findings of APAS data from 2006 to 2017:</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t xml:space="preserve">Methicillin-resistance in </w:t>
      </w:r>
      <w:r w:rsidRPr="0077661B">
        <w:rPr>
          <w:rFonts w:asciiTheme="minorHAnsi" w:eastAsiaTheme="majorEastAsia" w:hAnsiTheme="minorHAnsi"/>
          <w:i/>
        </w:rPr>
        <w:t>S. aureus</w:t>
      </w:r>
      <w:r w:rsidRPr="0077661B">
        <w:rPr>
          <w:rFonts w:asciiTheme="minorHAnsi" w:eastAsiaTheme="majorEastAsia" w:hAnsiTheme="minorHAnsi"/>
        </w:rPr>
        <w:t xml:space="preserve"> was stable at around 20% in New South Wales, Queensland and South Australia for a decade (2006 to 2015); there is evidence that rates are slowly increasing nationally over the last three years (from 21.6% in 2015 to 22.5% in 2017)</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t xml:space="preserve">Methicillin-resistance in </w:t>
      </w:r>
      <w:r w:rsidRPr="0077661B">
        <w:rPr>
          <w:rFonts w:asciiTheme="minorHAnsi" w:eastAsiaTheme="majorEastAsia" w:hAnsiTheme="minorHAnsi"/>
          <w:i/>
        </w:rPr>
        <w:t>S. aureus</w:t>
      </w:r>
      <w:r w:rsidRPr="0077661B">
        <w:rPr>
          <w:rFonts w:asciiTheme="minorHAnsi" w:eastAsiaTheme="majorEastAsia" w:hAnsiTheme="minorHAnsi"/>
        </w:rPr>
        <w:t xml:space="preserve"> is higher and worsening in remote and very remote areas of Australia (40.6% and 40.2%, respectively, in 2017), reflecting the growing problem of MRSA in some communities</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lastRenderedPageBreak/>
        <w:t xml:space="preserve">Methicillin-resistance in </w:t>
      </w:r>
      <w:r w:rsidRPr="0077661B">
        <w:rPr>
          <w:rFonts w:asciiTheme="minorHAnsi" w:eastAsiaTheme="majorEastAsia" w:hAnsiTheme="minorHAnsi"/>
          <w:i/>
        </w:rPr>
        <w:t>S. aureus</w:t>
      </w:r>
      <w:r w:rsidRPr="0077661B">
        <w:rPr>
          <w:rFonts w:asciiTheme="minorHAnsi" w:eastAsiaTheme="majorEastAsia" w:hAnsiTheme="minorHAnsi"/>
        </w:rPr>
        <w:t xml:space="preserve"> is also higher and worsening in aged care homes (increasing from 25.1% in 2006 to 36.2% in 2014 from long term APAS contributor data; and was 32.1% in 2017 for all contributing laboratories)</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t>The proportion of MRSA has been stable at around 22% in hospitals for both cohorts of contributors</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t xml:space="preserve">Methicillin-resistance in </w:t>
      </w:r>
      <w:r w:rsidRPr="0077661B">
        <w:rPr>
          <w:rFonts w:asciiTheme="minorHAnsi" w:eastAsiaTheme="majorEastAsia" w:hAnsiTheme="minorHAnsi"/>
          <w:i/>
        </w:rPr>
        <w:t>S. aureus</w:t>
      </w:r>
      <w:r w:rsidRPr="0077661B">
        <w:rPr>
          <w:rFonts w:asciiTheme="minorHAnsi" w:eastAsiaTheme="majorEastAsia" w:hAnsiTheme="minorHAnsi"/>
        </w:rPr>
        <w:t xml:space="preserve"> in the community has risen from 8.5% in 2006 to 14.6% in 2014, and 19.1% in 2017</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t xml:space="preserve">Despite significant restriction of fluoroquinolones in hospitals and the community, the proportion of non-susceptibility to fluoroquinolones in </w:t>
      </w:r>
      <w:r w:rsidRPr="0077661B">
        <w:rPr>
          <w:rFonts w:asciiTheme="minorHAnsi" w:eastAsiaTheme="majorEastAsia" w:hAnsiTheme="minorHAnsi"/>
          <w:i/>
        </w:rPr>
        <w:t>E. coli</w:t>
      </w:r>
      <w:r w:rsidRPr="0077661B">
        <w:rPr>
          <w:rFonts w:asciiTheme="minorHAnsi" w:eastAsiaTheme="majorEastAsia" w:hAnsiTheme="minorHAnsi"/>
        </w:rPr>
        <w:t xml:space="preserve"> has risen from 2% in 2006 to 11.8% in 2017; the trend is most apparent in major cities and the proportion has risen in all regions of Australia</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t xml:space="preserve">In 2017 the proportion of fluoroquinolone non-susceptibility in </w:t>
      </w:r>
      <w:r w:rsidRPr="0077661B">
        <w:rPr>
          <w:rFonts w:asciiTheme="minorHAnsi" w:eastAsiaTheme="majorEastAsia" w:hAnsiTheme="minorHAnsi"/>
          <w:i/>
        </w:rPr>
        <w:t>E. coli</w:t>
      </w:r>
      <w:r w:rsidRPr="0077661B">
        <w:rPr>
          <w:rFonts w:asciiTheme="minorHAnsi" w:eastAsiaTheme="majorEastAsia" w:hAnsiTheme="minorHAnsi"/>
        </w:rPr>
        <w:t xml:space="preserve"> were highest in aged care homes (18.1%), followed by hospitals (12.1%), and the community (10.2%)</w:t>
      </w:r>
    </w:p>
    <w:p w:rsidR="00317358" w:rsidRPr="0077661B" w:rsidRDefault="00317358" w:rsidP="00446A89">
      <w:pPr>
        <w:numPr>
          <w:ilvl w:val="0"/>
          <w:numId w:val="24"/>
        </w:numPr>
        <w:spacing w:after="60"/>
        <w:ind w:left="567" w:hanging="567"/>
        <w:rPr>
          <w:rFonts w:asciiTheme="minorHAnsi" w:eastAsiaTheme="majorEastAsia" w:hAnsiTheme="minorHAnsi"/>
        </w:rPr>
      </w:pPr>
      <w:r w:rsidRPr="0077661B">
        <w:rPr>
          <w:rFonts w:asciiTheme="minorHAnsi" w:eastAsiaTheme="majorEastAsia" w:hAnsiTheme="minorHAnsi"/>
        </w:rPr>
        <w:t xml:space="preserve">Vancomycin non-susceptible </w:t>
      </w:r>
      <w:r w:rsidRPr="0077661B">
        <w:rPr>
          <w:rFonts w:asciiTheme="minorHAnsi" w:eastAsiaTheme="majorEastAsia" w:hAnsiTheme="minorHAnsi"/>
          <w:i/>
        </w:rPr>
        <w:t>E. faecium</w:t>
      </w:r>
      <w:r w:rsidRPr="0077661B">
        <w:rPr>
          <w:rFonts w:asciiTheme="minorHAnsi" w:eastAsiaTheme="majorEastAsia" w:hAnsiTheme="minorHAnsi"/>
        </w:rPr>
        <w:t xml:space="preserve"> strains are now very common across Australia, exceeding 40% of all </w:t>
      </w:r>
      <w:r w:rsidRPr="0077661B">
        <w:rPr>
          <w:rFonts w:asciiTheme="minorHAnsi" w:eastAsiaTheme="majorEastAsia" w:hAnsiTheme="minorHAnsi"/>
          <w:i/>
        </w:rPr>
        <w:t>E. faecium</w:t>
      </w:r>
      <w:r w:rsidRPr="0077661B">
        <w:rPr>
          <w:rFonts w:asciiTheme="minorHAnsi" w:eastAsiaTheme="majorEastAsia" w:hAnsiTheme="minorHAnsi"/>
        </w:rPr>
        <w:t xml:space="preserve"> for all specimen types since 2010</w:t>
      </w:r>
    </w:p>
    <w:p w:rsidR="00FA3736" w:rsidRPr="0077661B" w:rsidRDefault="00317358" w:rsidP="00446A89">
      <w:pPr>
        <w:numPr>
          <w:ilvl w:val="0"/>
          <w:numId w:val="24"/>
        </w:numPr>
        <w:ind w:left="567" w:hanging="567"/>
        <w:rPr>
          <w:rStyle w:val="A8"/>
          <w:rFonts w:asciiTheme="minorHAnsi" w:eastAsiaTheme="majorEastAsia" w:hAnsiTheme="minorHAnsi" w:cs="Times New Roman"/>
          <w:color w:val="auto"/>
          <w:sz w:val="22"/>
          <w:szCs w:val="24"/>
        </w:rPr>
      </w:pPr>
      <w:r w:rsidRPr="0077661B">
        <w:rPr>
          <w:rFonts w:asciiTheme="minorHAnsi" w:eastAsiaTheme="majorEastAsia" w:hAnsiTheme="minorHAnsi"/>
        </w:rPr>
        <w:t xml:space="preserve">Vancomycin non-susceptible </w:t>
      </w:r>
      <w:r w:rsidRPr="0077661B">
        <w:rPr>
          <w:rFonts w:asciiTheme="minorHAnsi" w:eastAsiaTheme="majorEastAsia" w:hAnsiTheme="minorHAnsi"/>
          <w:i/>
        </w:rPr>
        <w:t>E. faecium</w:t>
      </w:r>
      <w:r w:rsidRPr="0077661B">
        <w:rPr>
          <w:rFonts w:asciiTheme="minorHAnsi" w:eastAsiaTheme="majorEastAsia" w:hAnsiTheme="minorHAnsi"/>
        </w:rPr>
        <w:t xml:space="preserve"> are principally seen in hospitals in urban settings; there is evidence that rates are decreasing nationally over the last three years, from 51% in 2015 to 42% in 2017.</w:t>
      </w:r>
    </w:p>
    <w:p w:rsidR="000478A5" w:rsidRDefault="000478A5" w:rsidP="00173700">
      <w:pPr>
        <w:rPr>
          <w:rFonts w:asciiTheme="minorHAnsi" w:hAnsiTheme="minorHAnsi"/>
          <w:szCs w:val="22"/>
        </w:rPr>
      </w:pPr>
    </w:p>
    <w:p w:rsidR="000478A5" w:rsidRDefault="000478A5" w:rsidP="00173700">
      <w:pPr>
        <w:rPr>
          <w:rFonts w:asciiTheme="minorHAnsi" w:hAnsiTheme="minorHAnsi"/>
          <w:szCs w:val="22"/>
        </w:rPr>
      </w:pPr>
    </w:p>
    <w:p w:rsidR="000478A5" w:rsidRDefault="000478A5" w:rsidP="00173700">
      <w:pPr>
        <w:rPr>
          <w:rFonts w:asciiTheme="minorHAnsi" w:hAnsiTheme="minorHAnsi"/>
          <w:szCs w:val="22"/>
        </w:rPr>
      </w:pPr>
    </w:p>
    <w:p w:rsidR="000478A5" w:rsidRDefault="000478A5" w:rsidP="00173700">
      <w:pPr>
        <w:rPr>
          <w:rFonts w:asciiTheme="minorHAnsi" w:hAnsiTheme="minorHAnsi"/>
          <w:szCs w:val="22"/>
        </w:rPr>
      </w:pPr>
    </w:p>
    <w:p w:rsidR="000478A5" w:rsidRDefault="000478A5" w:rsidP="00173700">
      <w:pPr>
        <w:rPr>
          <w:rFonts w:asciiTheme="minorHAnsi" w:hAnsiTheme="minorHAnsi"/>
          <w:szCs w:val="22"/>
        </w:rPr>
      </w:pPr>
    </w:p>
    <w:p w:rsidR="00BF0410" w:rsidRDefault="00E554AE" w:rsidP="00173700">
      <w:pPr>
        <w:rPr>
          <w:rFonts w:asciiTheme="minorHAnsi" w:hAnsiTheme="minorHAnsi"/>
          <w:szCs w:val="22"/>
        </w:rPr>
      </w:pPr>
      <w:r>
        <w:rPr>
          <w:rFonts w:asciiTheme="minorHAnsi" w:hAnsiTheme="minorHAnsi" w:cs="Arial"/>
          <w:b/>
          <w:noProof/>
          <w:color w:val="984806" w:themeColor="accent6" w:themeShade="80"/>
          <w:sz w:val="52"/>
          <w:lang w:val="en-US"/>
        </w:rPr>
        <w:drawing>
          <wp:anchor distT="0" distB="0" distL="114300" distR="114300" simplePos="0" relativeHeight="251676672" behindDoc="1" locked="0" layoutInCell="1" allowOverlap="1" wp14:anchorId="688F3B18" wp14:editId="59DB0153">
            <wp:simplePos x="0" y="0"/>
            <wp:positionH relativeFrom="column">
              <wp:posOffset>1631950</wp:posOffset>
            </wp:positionH>
            <wp:positionV relativeFrom="paragraph">
              <wp:posOffset>125095</wp:posOffset>
            </wp:positionV>
            <wp:extent cx="2825750" cy="2825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Bug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Default="00BF0410" w:rsidP="00173700">
      <w:pPr>
        <w:rPr>
          <w:rFonts w:asciiTheme="minorHAnsi" w:hAnsiTheme="minorHAnsi"/>
          <w:szCs w:val="22"/>
        </w:rPr>
      </w:pPr>
    </w:p>
    <w:p w:rsidR="00BF0410" w:rsidRPr="0077661B" w:rsidRDefault="00BF0410" w:rsidP="00173700">
      <w:pPr>
        <w:rPr>
          <w:rFonts w:asciiTheme="minorHAnsi" w:hAnsiTheme="minorHAnsi"/>
          <w:szCs w:val="22"/>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173700" w:rsidRPr="0077661B" w:rsidTr="00173700">
        <w:trPr>
          <w:trHeight w:val="1212"/>
        </w:trPr>
        <w:tc>
          <w:tcPr>
            <w:tcW w:w="9889" w:type="dxa"/>
            <w:shd w:val="clear" w:color="auto" w:fill="E36C0A" w:themeFill="accent6" w:themeFillShade="BF"/>
            <w:vAlign w:val="center"/>
          </w:tcPr>
          <w:p w:rsidR="00173700" w:rsidRPr="006A3B6A" w:rsidRDefault="00173700" w:rsidP="006B79CB">
            <w:pPr>
              <w:spacing w:after="120"/>
              <w:jc w:val="center"/>
              <w:rPr>
                <w:rFonts w:asciiTheme="minorHAnsi" w:hAnsiTheme="minorHAnsi" w:cs="Arial"/>
                <w:b/>
                <w:color w:val="FFFFFF" w:themeColor="background1"/>
                <w:sz w:val="28"/>
              </w:rPr>
            </w:pPr>
            <w:r w:rsidRPr="006A3B6A">
              <w:rPr>
                <w:rFonts w:asciiTheme="minorHAnsi" w:hAnsiTheme="minorHAnsi" w:cs="Arial"/>
                <w:b/>
                <w:color w:val="FFFFFF" w:themeColor="background1"/>
                <w:sz w:val="28"/>
              </w:rPr>
              <w:t>Further information and AURA resources can be found at:</w:t>
            </w:r>
          </w:p>
          <w:p w:rsidR="00173700" w:rsidRPr="0077661B" w:rsidRDefault="006F0579" w:rsidP="00173700">
            <w:pPr>
              <w:jc w:val="center"/>
              <w:rPr>
                <w:rFonts w:asciiTheme="minorHAnsi" w:hAnsiTheme="minorHAnsi" w:cs="Arial"/>
                <w:color w:val="FFFFFF" w:themeColor="background1"/>
                <w:sz w:val="20"/>
                <w:szCs w:val="22"/>
              </w:rPr>
            </w:pPr>
            <w:hyperlink r:id="rId20" w:history="1">
              <w:r w:rsidR="00173700" w:rsidRPr="006A3B6A">
                <w:rPr>
                  <w:rStyle w:val="Hyperlink"/>
                  <w:rFonts w:asciiTheme="minorHAnsi" w:hAnsiTheme="minorHAnsi" w:cs="Arial"/>
                  <w:sz w:val="28"/>
                </w:rPr>
                <w:t>www.safetyandquality.gov.au/antimicrobial-use-and-resistance-in-australia/resources-page/</w:t>
              </w:r>
            </w:hyperlink>
          </w:p>
        </w:tc>
      </w:tr>
    </w:tbl>
    <w:p w:rsidR="00173700" w:rsidRDefault="00173700" w:rsidP="00173700">
      <w:pPr>
        <w:rPr>
          <w:rFonts w:asciiTheme="minorHAnsi" w:hAnsiTheme="minorHAnsi"/>
        </w:rPr>
      </w:pPr>
    </w:p>
    <w:p w:rsidR="006A3B6A" w:rsidRDefault="00173700" w:rsidP="00173700">
      <w:pPr>
        <w:jc w:val="center"/>
        <w:rPr>
          <w:rFonts w:asciiTheme="minorHAnsi" w:hAnsiTheme="minorHAnsi"/>
          <w:color w:val="984806" w:themeColor="accent6" w:themeShade="80"/>
          <w:sz w:val="20"/>
          <w:szCs w:val="20"/>
          <w:lang w:val="en"/>
        </w:rPr>
      </w:pPr>
      <w:r w:rsidRPr="0077661B">
        <w:rPr>
          <w:rFonts w:asciiTheme="minorHAnsi" w:hAnsiTheme="minorHAnsi"/>
          <w:color w:val="984806" w:themeColor="accent6" w:themeShade="80"/>
          <w:sz w:val="20"/>
          <w:szCs w:val="20"/>
          <w:lang w:val="en"/>
        </w:rPr>
        <w:t>The AURA Surveillance System is funded by the</w:t>
      </w:r>
      <w:r>
        <w:rPr>
          <w:rFonts w:asciiTheme="minorHAnsi" w:hAnsiTheme="minorHAnsi"/>
          <w:color w:val="984806" w:themeColor="accent6" w:themeShade="80"/>
          <w:sz w:val="20"/>
          <w:szCs w:val="20"/>
          <w:lang w:val="en"/>
        </w:rPr>
        <w:t xml:space="preserve"> </w:t>
      </w:r>
      <w:r w:rsidRPr="0077661B">
        <w:rPr>
          <w:rFonts w:asciiTheme="minorHAnsi" w:hAnsiTheme="minorHAnsi"/>
          <w:color w:val="984806" w:themeColor="accent6" w:themeShade="80"/>
          <w:sz w:val="20"/>
          <w:szCs w:val="20"/>
          <w:lang w:val="en"/>
        </w:rPr>
        <w:t>Australian Government’s Department of Health</w:t>
      </w:r>
    </w:p>
    <w:p w:rsidR="00173700" w:rsidRPr="0077661B" w:rsidRDefault="00173700" w:rsidP="00173700">
      <w:pPr>
        <w:jc w:val="center"/>
        <w:rPr>
          <w:rFonts w:asciiTheme="minorHAnsi" w:hAnsiTheme="minorHAnsi"/>
          <w:szCs w:val="22"/>
        </w:rPr>
      </w:pPr>
      <w:r w:rsidRPr="0077661B">
        <w:rPr>
          <w:rFonts w:asciiTheme="minorHAnsi" w:hAnsiTheme="minorHAnsi"/>
          <w:color w:val="984806" w:themeColor="accent6" w:themeShade="80"/>
          <w:sz w:val="20"/>
          <w:szCs w:val="20"/>
          <w:lang w:val="en"/>
        </w:rPr>
        <w:t>and</w:t>
      </w:r>
      <w:r>
        <w:rPr>
          <w:rFonts w:asciiTheme="minorHAnsi" w:hAnsiTheme="minorHAnsi"/>
          <w:color w:val="984806" w:themeColor="accent6" w:themeShade="80"/>
          <w:sz w:val="20"/>
          <w:szCs w:val="20"/>
          <w:lang w:val="en"/>
        </w:rPr>
        <w:t xml:space="preserve"> </w:t>
      </w:r>
      <w:r w:rsidRPr="0077661B">
        <w:rPr>
          <w:rFonts w:asciiTheme="minorHAnsi" w:hAnsiTheme="minorHAnsi"/>
          <w:color w:val="984806" w:themeColor="accent6" w:themeShade="80"/>
          <w:sz w:val="20"/>
          <w:szCs w:val="20"/>
          <w:lang w:val="en"/>
        </w:rPr>
        <w:t>the Australian Commission on Safety and Quality</w:t>
      </w:r>
      <w:r>
        <w:rPr>
          <w:rFonts w:asciiTheme="minorHAnsi" w:hAnsiTheme="minorHAnsi"/>
          <w:color w:val="984806" w:themeColor="accent6" w:themeShade="80"/>
          <w:sz w:val="20"/>
          <w:szCs w:val="20"/>
          <w:lang w:val="en"/>
        </w:rPr>
        <w:t xml:space="preserve"> </w:t>
      </w:r>
      <w:r w:rsidRPr="0077661B">
        <w:rPr>
          <w:rFonts w:asciiTheme="minorHAnsi" w:hAnsiTheme="minorHAnsi"/>
          <w:color w:val="984806" w:themeColor="accent6" w:themeShade="80"/>
          <w:sz w:val="20"/>
          <w:szCs w:val="20"/>
          <w:lang w:val="en"/>
        </w:rPr>
        <w:t>in Health Care.</w:t>
      </w:r>
    </w:p>
    <w:p w:rsidR="000478A5" w:rsidRDefault="000478A5">
      <w:pPr>
        <w:rPr>
          <w:rFonts w:asciiTheme="minorHAnsi" w:hAnsiTheme="minorHAnsi" w:cs="Arial"/>
          <w:b/>
          <w:color w:val="404040" w:themeColor="text1" w:themeTint="BF"/>
          <w:sz w:val="52"/>
        </w:rPr>
      </w:pPr>
      <w:r>
        <w:rPr>
          <w:rFonts w:asciiTheme="minorHAnsi" w:hAnsiTheme="minorHAnsi" w:cs="Arial"/>
          <w:b/>
          <w:color w:val="404040" w:themeColor="text1" w:themeTint="BF"/>
          <w:sz w:val="52"/>
        </w:rPr>
        <w:br w:type="page"/>
      </w:r>
    </w:p>
    <w:p w:rsidR="0077661B" w:rsidRPr="006A3B6A" w:rsidRDefault="0077661B" w:rsidP="0077661B">
      <w:pPr>
        <w:rPr>
          <w:rFonts w:asciiTheme="minorHAnsi" w:hAnsiTheme="minorHAnsi" w:cs="Arial"/>
          <w:b/>
          <w:color w:val="404040" w:themeColor="text1" w:themeTint="BF"/>
          <w:sz w:val="52"/>
        </w:rPr>
      </w:pPr>
      <w:r w:rsidRPr="006A3B6A">
        <w:rPr>
          <w:rFonts w:asciiTheme="minorHAnsi" w:hAnsiTheme="minorHAnsi" w:cs="Arial"/>
          <w:b/>
          <w:color w:val="404040" w:themeColor="text1" w:themeTint="BF"/>
          <w:sz w:val="52"/>
        </w:rPr>
        <w:lastRenderedPageBreak/>
        <w:t xml:space="preserve">What’s new in </w:t>
      </w:r>
      <w:r w:rsidRPr="006A3B6A">
        <w:rPr>
          <w:rFonts w:asciiTheme="minorHAnsi" w:hAnsiTheme="minorHAnsi" w:cs="Arial"/>
          <w:b/>
          <w:bCs/>
          <w:color w:val="404040" w:themeColor="text1" w:themeTint="BF"/>
          <w:sz w:val="52"/>
          <w:u w:val="single"/>
        </w:rPr>
        <w:t>A</w:t>
      </w:r>
      <w:r w:rsidRPr="006A3B6A">
        <w:rPr>
          <w:rFonts w:asciiTheme="minorHAnsi" w:hAnsiTheme="minorHAnsi" w:cs="Arial"/>
          <w:b/>
          <w:color w:val="404040" w:themeColor="text1" w:themeTint="BF"/>
          <w:sz w:val="52"/>
        </w:rPr>
        <w:t>nti</w:t>
      </w:r>
      <w:r w:rsidRPr="006A3B6A">
        <w:rPr>
          <w:rFonts w:asciiTheme="minorHAnsi" w:hAnsiTheme="minorHAnsi" w:cs="Arial"/>
          <w:b/>
          <w:bCs/>
          <w:color w:val="404040" w:themeColor="text1" w:themeTint="BF"/>
          <w:sz w:val="52"/>
          <w:u w:val="single"/>
        </w:rPr>
        <w:t>M</w:t>
      </w:r>
      <w:r w:rsidRPr="006A3B6A">
        <w:rPr>
          <w:rFonts w:asciiTheme="minorHAnsi" w:hAnsiTheme="minorHAnsi" w:cs="Arial"/>
          <w:b/>
          <w:color w:val="404040" w:themeColor="text1" w:themeTint="BF"/>
          <w:sz w:val="52"/>
        </w:rPr>
        <w:t xml:space="preserve">icrobial </w:t>
      </w:r>
      <w:r w:rsidRPr="006A3B6A">
        <w:rPr>
          <w:rFonts w:asciiTheme="minorHAnsi" w:hAnsiTheme="minorHAnsi" w:cs="Arial"/>
          <w:b/>
          <w:bCs/>
          <w:color w:val="404040" w:themeColor="text1" w:themeTint="BF"/>
          <w:sz w:val="52"/>
          <w:u w:val="single"/>
        </w:rPr>
        <w:t>S</w:t>
      </w:r>
      <w:r w:rsidRPr="006A3B6A">
        <w:rPr>
          <w:rFonts w:asciiTheme="minorHAnsi" w:hAnsiTheme="minorHAnsi" w:cs="Arial"/>
          <w:b/>
          <w:color w:val="404040" w:themeColor="text1" w:themeTint="BF"/>
          <w:sz w:val="52"/>
        </w:rPr>
        <w:t>tewardship</w:t>
      </w:r>
    </w:p>
    <w:p w:rsidR="0077661B" w:rsidRPr="0077661B" w:rsidRDefault="0077661B" w:rsidP="0077661B">
      <w:pPr>
        <w:rPr>
          <w:rFonts w:asciiTheme="minorHAnsi" w:hAnsiTheme="minorHAnsi" w:cs="Arial"/>
        </w:rPr>
      </w:pPr>
    </w:p>
    <w:p w:rsidR="0077661B" w:rsidRPr="006A3B6A" w:rsidRDefault="006F0579" w:rsidP="000478A5">
      <w:pPr>
        <w:spacing w:after="240"/>
        <w:rPr>
          <w:rFonts w:asciiTheme="minorHAnsi" w:hAnsiTheme="minorHAnsi" w:cs="Arial"/>
          <w:b/>
          <w:i/>
          <w:color w:val="7F7F7F" w:themeColor="text1" w:themeTint="80"/>
          <w:sz w:val="28"/>
        </w:rPr>
      </w:pPr>
      <w:r>
        <w:rPr>
          <w:noProof/>
          <w:lang w:val="en-US"/>
        </w:rPr>
        <w:drawing>
          <wp:anchor distT="0" distB="0" distL="114300" distR="114300" simplePos="0" relativeHeight="251674624" behindDoc="0" locked="0" layoutInCell="1" allowOverlap="1">
            <wp:simplePos x="0" y="0"/>
            <wp:positionH relativeFrom="column">
              <wp:posOffset>4768850</wp:posOffset>
            </wp:positionH>
            <wp:positionV relativeFrom="paragraph">
              <wp:posOffset>196215</wp:posOffset>
            </wp:positionV>
            <wp:extent cx="1316990" cy="956310"/>
            <wp:effectExtent l="0" t="0" r="0" b="0"/>
            <wp:wrapSquare wrapText="bothSides"/>
            <wp:docPr id="8" name="Picture 3" descr="Antibiotic_Awareness_Week_2018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biotic_Awareness_Week_2018_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6990" cy="956310"/>
                    </a:xfrm>
                    <a:prstGeom prst="rect">
                      <a:avLst/>
                    </a:prstGeom>
                    <a:noFill/>
                  </pic:spPr>
                </pic:pic>
              </a:graphicData>
            </a:graphic>
            <wp14:sizeRelH relativeFrom="page">
              <wp14:pctWidth>0</wp14:pctWidth>
            </wp14:sizeRelH>
            <wp14:sizeRelV relativeFrom="page">
              <wp14:pctHeight>0</wp14:pctHeight>
            </wp14:sizeRelV>
          </wp:anchor>
        </w:drawing>
      </w:r>
      <w:r w:rsidR="0077661B" w:rsidRPr="006A3B6A">
        <w:rPr>
          <w:rFonts w:asciiTheme="minorHAnsi" w:hAnsiTheme="minorHAnsi" w:cs="Arial"/>
          <w:b/>
          <w:color w:val="7F7F7F" w:themeColor="text1" w:themeTint="80"/>
          <w:sz w:val="28"/>
        </w:rPr>
        <w:t>Antibiotic Awareness Week</w:t>
      </w:r>
    </w:p>
    <w:p w:rsidR="0077661B" w:rsidRPr="00E43488" w:rsidRDefault="0077661B" w:rsidP="0077661B">
      <w:pPr>
        <w:rPr>
          <w:rFonts w:asciiTheme="minorHAnsi" w:hAnsiTheme="minorHAnsi" w:cs="Arial"/>
          <w:szCs w:val="22"/>
        </w:rPr>
      </w:pPr>
      <w:r w:rsidRPr="00E43488">
        <w:rPr>
          <w:rFonts w:asciiTheme="minorHAnsi" w:hAnsiTheme="minorHAnsi" w:cs="Arial"/>
          <w:szCs w:val="22"/>
        </w:rPr>
        <w:t>The Commission developed a number of resources to assist hospitals and health service organisations in running activities and events in the lead up to and during Antibiotic Awareness Week. These resources are available throughout the year at</w:t>
      </w:r>
    </w:p>
    <w:p w:rsidR="0077661B" w:rsidRPr="00E43488" w:rsidRDefault="006F0579" w:rsidP="0077661B">
      <w:pPr>
        <w:rPr>
          <w:rFonts w:asciiTheme="minorHAnsi" w:hAnsiTheme="minorHAnsi" w:cs="Arial"/>
          <w:szCs w:val="22"/>
        </w:rPr>
      </w:pPr>
      <w:hyperlink r:id="rId22" w:history="1">
        <w:r w:rsidR="00E43488" w:rsidRPr="00E43488">
          <w:rPr>
            <w:rStyle w:val="Hyperlink"/>
            <w:rFonts w:asciiTheme="minorHAnsi" w:hAnsiTheme="minorHAnsi" w:cs="Arial"/>
            <w:szCs w:val="22"/>
          </w:rPr>
          <w:t>www.safetyandquality.gov.au/our-work/healthcare-associated-infection/antimicrobial-stewardship/antibiotic-awareness-week/</w:t>
        </w:r>
      </w:hyperlink>
    </w:p>
    <w:p w:rsidR="0077661B" w:rsidRPr="00ED43C3" w:rsidRDefault="0077661B" w:rsidP="0077661B">
      <w:pPr>
        <w:rPr>
          <w:rFonts w:asciiTheme="minorHAnsi" w:hAnsiTheme="minorHAnsi" w:cs="Arial"/>
          <w:szCs w:val="22"/>
        </w:rPr>
      </w:pPr>
    </w:p>
    <w:p w:rsidR="0077661B" w:rsidRPr="006A3B6A" w:rsidRDefault="0077661B" w:rsidP="000478A5">
      <w:pPr>
        <w:spacing w:after="240"/>
        <w:rPr>
          <w:rFonts w:asciiTheme="minorHAnsi" w:hAnsiTheme="minorHAnsi" w:cs="Arial"/>
          <w:b/>
          <w:color w:val="7F7F7F" w:themeColor="text1" w:themeTint="80"/>
          <w:sz w:val="28"/>
          <w:szCs w:val="22"/>
        </w:rPr>
      </w:pPr>
      <w:r w:rsidRPr="006A3B6A">
        <w:rPr>
          <w:rFonts w:asciiTheme="minorHAnsi" w:hAnsiTheme="minorHAnsi" w:cs="Arial"/>
          <w:b/>
          <w:color w:val="7F7F7F" w:themeColor="text1" w:themeTint="80"/>
          <w:sz w:val="28"/>
          <w:szCs w:val="22"/>
        </w:rPr>
        <w:t>Antimicrobial Stewardship Program Indicators</w:t>
      </w:r>
    </w:p>
    <w:p w:rsidR="00E43488" w:rsidRDefault="00F703B4" w:rsidP="0077661B">
      <w:pPr>
        <w:rPr>
          <w:rFonts w:asciiTheme="minorHAnsi" w:hAnsiTheme="minorHAnsi" w:cs="Arial"/>
          <w:szCs w:val="22"/>
        </w:rPr>
      </w:pPr>
      <w:r>
        <w:rPr>
          <w:noProof/>
          <w:lang w:val="en-US"/>
        </w:rPr>
        <w:drawing>
          <wp:anchor distT="0" distB="0" distL="114300" distR="114300" simplePos="0" relativeHeight="251675648" behindDoc="1" locked="0" layoutInCell="1" allowOverlap="1" wp14:anchorId="41CEC5C9" wp14:editId="34869ACB">
            <wp:simplePos x="0" y="0"/>
            <wp:positionH relativeFrom="column">
              <wp:posOffset>5035550</wp:posOffset>
            </wp:positionH>
            <wp:positionV relativeFrom="paragraph">
              <wp:posOffset>57785</wp:posOffset>
            </wp:positionV>
            <wp:extent cx="1003300" cy="1356360"/>
            <wp:effectExtent l="19050" t="19050" r="25400" b="15240"/>
            <wp:wrapTight wrapText="bothSides">
              <wp:wrapPolygon edited="0">
                <wp:start x="-410" y="-303"/>
                <wp:lineTo x="-410" y="21539"/>
                <wp:lineTo x="21737" y="21539"/>
                <wp:lineTo x="21737" y="-303"/>
                <wp:lineTo x="-410" y="-30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003300" cy="135636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61B" w:rsidRPr="00ED43C3">
        <w:rPr>
          <w:rFonts w:asciiTheme="minorHAnsi" w:hAnsiTheme="minorHAnsi" w:cs="Arial"/>
          <w:szCs w:val="22"/>
        </w:rPr>
        <w:t xml:space="preserve">The Indicators were developed to support health service organisations in their implementation of effective AMS programs to meet the National Safety and Quality Health Service (NSQHS) Preventing and Controlling Healthcare-Associated Infections Standard, using a standardised methodology for assessment of these programs. </w:t>
      </w:r>
      <w:r w:rsidR="00AE6083">
        <w:rPr>
          <w:rFonts w:asciiTheme="minorHAnsi" w:hAnsiTheme="minorHAnsi" w:cs="Arial"/>
          <w:szCs w:val="22"/>
        </w:rPr>
        <w:t xml:space="preserve">  </w:t>
      </w:r>
      <w:r w:rsidR="0077661B" w:rsidRPr="00ED43C3">
        <w:rPr>
          <w:rFonts w:asciiTheme="minorHAnsi" w:hAnsiTheme="minorHAnsi" w:cs="Arial"/>
          <w:szCs w:val="22"/>
        </w:rPr>
        <w:t>Whilst the suite comprises 26 indicators which describe a range of characteristics considered necessary for an effective AMS program, they are not mandatory and aim to complement health service organisations in their local review of AMS.</w:t>
      </w:r>
    </w:p>
    <w:p w:rsidR="00ED009A" w:rsidRDefault="00ED009A" w:rsidP="0077661B">
      <w:pPr>
        <w:rPr>
          <w:rFonts w:asciiTheme="minorHAnsi" w:hAnsiTheme="minorHAnsi" w:cs="Arial"/>
          <w:szCs w:val="22"/>
        </w:rPr>
      </w:pPr>
    </w:p>
    <w:p w:rsidR="0077661B" w:rsidRDefault="0077661B" w:rsidP="0077661B">
      <w:pPr>
        <w:rPr>
          <w:rFonts w:asciiTheme="minorHAnsi" w:hAnsiTheme="minorHAnsi" w:cs="Arial"/>
          <w:szCs w:val="22"/>
        </w:rPr>
      </w:pPr>
      <w:r w:rsidRPr="00ED43C3">
        <w:rPr>
          <w:rFonts w:asciiTheme="minorHAnsi" w:hAnsiTheme="minorHAnsi" w:cs="Arial"/>
          <w:szCs w:val="22"/>
        </w:rPr>
        <w:t xml:space="preserve">The indicators are intended to support health service organisations with implementation of initiatives. This resource is available at </w:t>
      </w:r>
      <w:hyperlink r:id="rId24" w:history="1">
        <w:r w:rsidR="00E43488" w:rsidRPr="00A42C02">
          <w:rPr>
            <w:rStyle w:val="Hyperlink"/>
            <w:rFonts w:asciiTheme="minorHAnsi" w:hAnsiTheme="minorHAnsi" w:cs="Arial"/>
            <w:szCs w:val="22"/>
          </w:rPr>
          <w:t>www.safetyandquality.gov.au/our-work/healthcare-associated-infection/ams-and-hai-resources-and-links/</w:t>
        </w:r>
      </w:hyperlink>
    </w:p>
    <w:p w:rsidR="00E43488" w:rsidRPr="00ED43C3" w:rsidRDefault="00E43488" w:rsidP="0077661B">
      <w:pPr>
        <w:rPr>
          <w:rFonts w:asciiTheme="minorHAnsi" w:hAnsiTheme="minorHAnsi" w:cs="Arial"/>
          <w:szCs w:val="22"/>
        </w:rPr>
      </w:pPr>
    </w:p>
    <w:p w:rsidR="0077661B" w:rsidRPr="006A3B6A" w:rsidRDefault="0077661B" w:rsidP="000478A5">
      <w:pPr>
        <w:spacing w:after="240"/>
        <w:rPr>
          <w:rFonts w:asciiTheme="minorHAnsi" w:hAnsiTheme="minorHAnsi" w:cs="Arial"/>
          <w:b/>
          <w:color w:val="7F7F7F" w:themeColor="text1" w:themeTint="80"/>
          <w:sz w:val="28"/>
          <w:szCs w:val="22"/>
        </w:rPr>
      </w:pPr>
      <w:r w:rsidRPr="006A3B6A">
        <w:rPr>
          <w:rFonts w:asciiTheme="minorHAnsi" w:hAnsiTheme="minorHAnsi" w:cs="Arial"/>
          <w:b/>
          <w:color w:val="7F7F7F" w:themeColor="text1" w:themeTint="80"/>
          <w:sz w:val="28"/>
          <w:szCs w:val="22"/>
        </w:rPr>
        <w:t xml:space="preserve">Surgical Antimicrobial Prophylaxis </w:t>
      </w:r>
    </w:p>
    <w:p w:rsidR="00AE6083" w:rsidRPr="00AE6083" w:rsidRDefault="00AE6083" w:rsidP="00AE6083">
      <w:pPr>
        <w:rPr>
          <w:rFonts w:asciiTheme="minorHAnsi" w:hAnsiTheme="minorHAnsi" w:cs="Arial"/>
        </w:rPr>
      </w:pPr>
      <w:r w:rsidRPr="00AE6083">
        <w:rPr>
          <w:rFonts w:asciiTheme="minorHAnsi" w:hAnsiTheme="minorHAnsi" w:cs="Arial"/>
        </w:rPr>
        <w:t>The AURA team are working with a number of Colleges and other stakeholders to develop resources tailored for improving surgical antimicrobial prophylaxis. In 2017, the Hospital NAPS showed that, on average, 30.5% of surgical antimicrobial prophylaxis prescriptions extended 24 hours beyond the time of surgery (</w:t>
      </w:r>
      <w:r w:rsidRPr="00AE6083">
        <w:rPr>
          <w:rFonts w:asciiTheme="minorHAnsi" w:hAnsiTheme="minorHAnsi" w:cs="Arial"/>
          <w:i/>
          <w:iCs/>
        </w:rPr>
        <w:t>n </w:t>
      </w:r>
      <w:r w:rsidRPr="00AE6083">
        <w:rPr>
          <w:rFonts w:asciiTheme="minorHAnsi" w:hAnsiTheme="minorHAnsi" w:cs="Arial"/>
        </w:rPr>
        <w:t>= 26,227 prescriptions). Whilst this is an improvement compared with the first Hospital NAPS in 2013 (</w:t>
      </w:r>
      <w:r w:rsidRPr="00AE6083">
        <w:rPr>
          <w:rFonts w:asciiTheme="minorHAnsi" w:hAnsiTheme="minorHAnsi" w:cs="Arial"/>
          <w:i/>
          <w:iCs/>
        </w:rPr>
        <w:t>n </w:t>
      </w:r>
      <w:r w:rsidRPr="00AE6083">
        <w:rPr>
          <w:rFonts w:asciiTheme="minorHAnsi" w:hAnsiTheme="minorHAnsi" w:cs="Arial"/>
        </w:rPr>
        <w:t xml:space="preserve">= 12,800 prescriptions), when the overall proportion of surgical prophylaxis given for greater than 24 hours was 41.8%, there is still significant room for improvement. Patients with unnecessary exposure to long courses of antibiotic prophylaxis are also at higher risk of morbidity and mortality if they develop an infection, as it is more likely the organism will be resistant to antibiotics commonly prescribed. </w:t>
      </w:r>
    </w:p>
    <w:p w:rsidR="00AE6083" w:rsidRPr="00AE6083" w:rsidRDefault="00AE6083" w:rsidP="00AE6083">
      <w:pPr>
        <w:rPr>
          <w:rFonts w:asciiTheme="minorHAnsi" w:hAnsiTheme="minorHAnsi" w:cs="Arial"/>
        </w:rPr>
      </w:pPr>
    </w:p>
    <w:p w:rsidR="0077661B" w:rsidRPr="00ED43C3" w:rsidRDefault="00AE6083" w:rsidP="00AE6083">
      <w:pPr>
        <w:rPr>
          <w:rFonts w:asciiTheme="minorHAnsi" w:hAnsiTheme="minorHAnsi" w:cs="Arial"/>
          <w:color w:val="1F497D"/>
          <w:szCs w:val="22"/>
        </w:rPr>
      </w:pPr>
      <w:r w:rsidRPr="00AE6083">
        <w:rPr>
          <w:rFonts w:asciiTheme="minorHAnsi" w:hAnsiTheme="minorHAnsi" w:cs="Arial"/>
        </w:rPr>
        <w:t xml:space="preserve">The surgical antimicrobial prophylaxis resources are available at </w:t>
      </w:r>
      <w:hyperlink r:id="rId25" w:history="1">
        <w:r w:rsidRPr="00514B50">
          <w:rPr>
            <w:rStyle w:val="Hyperlink"/>
            <w:rFonts w:asciiTheme="minorHAnsi" w:hAnsiTheme="minorHAnsi" w:cs="Arial"/>
            <w:szCs w:val="22"/>
          </w:rPr>
          <w:t>www.safetyandquality.gov.au/our-work/healthcare-associated-infection/antimicrobial-stewardship/surgical-antimicrobial-prophylaxis/</w:t>
        </w:r>
      </w:hyperlink>
    </w:p>
    <w:p w:rsidR="0077661B" w:rsidRPr="00ED43C3" w:rsidRDefault="0077661B" w:rsidP="0077661B">
      <w:pPr>
        <w:rPr>
          <w:rFonts w:asciiTheme="minorHAnsi" w:hAnsiTheme="minorHAnsi" w:cs="Arial"/>
          <w:color w:val="1F497D"/>
          <w:szCs w:val="22"/>
        </w:rPr>
      </w:pPr>
    </w:p>
    <w:p w:rsidR="0077661B" w:rsidRPr="006A3B6A" w:rsidRDefault="0077661B" w:rsidP="000478A5">
      <w:pPr>
        <w:spacing w:after="240"/>
        <w:rPr>
          <w:rFonts w:asciiTheme="minorHAnsi" w:hAnsiTheme="minorHAnsi" w:cs="Arial"/>
          <w:b/>
          <w:color w:val="7F7F7F" w:themeColor="text1" w:themeTint="80"/>
          <w:sz w:val="28"/>
          <w:szCs w:val="22"/>
        </w:rPr>
      </w:pPr>
      <w:r w:rsidRPr="006A3B6A">
        <w:rPr>
          <w:rFonts w:asciiTheme="minorHAnsi" w:hAnsiTheme="minorHAnsi" w:cs="Arial"/>
          <w:b/>
          <w:color w:val="7F7F7F" w:themeColor="text1" w:themeTint="80"/>
          <w:sz w:val="28"/>
          <w:szCs w:val="22"/>
        </w:rPr>
        <w:t xml:space="preserve">Options to support implementation of antimicrobial stewardship </w:t>
      </w:r>
    </w:p>
    <w:p w:rsidR="0077661B" w:rsidRPr="00ED43C3" w:rsidRDefault="0077661B" w:rsidP="0077661B">
      <w:pPr>
        <w:rPr>
          <w:rFonts w:asciiTheme="minorHAnsi" w:hAnsiTheme="minorHAnsi" w:cs="Arial"/>
          <w:szCs w:val="22"/>
        </w:rPr>
      </w:pPr>
      <w:r w:rsidRPr="00ED43C3">
        <w:rPr>
          <w:rFonts w:asciiTheme="minorHAnsi" w:hAnsiTheme="minorHAnsi" w:cs="Arial"/>
          <w:szCs w:val="22"/>
        </w:rPr>
        <w:t>The AURA team have updated guidance for health service organisations to support the implementation of AMS programs in different contexts.</w:t>
      </w:r>
      <w:r w:rsidR="000F5AC0" w:rsidRPr="000F5AC0">
        <w:rPr>
          <w:noProof/>
          <w:lang w:eastAsia="en-AU"/>
        </w:rPr>
        <w:t xml:space="preserve"> </w:t>
      </w:r>
    </w:p>
    <w:p w:rsidR="0077661B" w:rsidRPr="00ED43C3" w:rsidRDefault="006F0579" w:rsidP="0077661B">
      <w:pPr>
        <w:rPr>
          <w:rFonts w:asciiTheme="minorHAnsi" w:hAnsiTheme="minorHAnsi" w:cs="Arial"/>
          <w:color w:val="1F497D"/>
          <w:szCs w:val="22"/>
        </w:rPr>
      </w:pPr>
      <w:hyperlink r:id="rId26" w:history="1">
        <w:r w:rsidR="00E43488" w:rsidRPr="00A42C02">
          <w:rPr>
            <w:rStyle w:val="Hyperlink"/>
            <w:rFonts w:asciiTheme="minorHAnsi" w:hAnsiTheme="minorHAnsi" w:cs="Arial"/>
            <w:szCs w:val="22"/>
          </w:rPr>
          <w:t>www.safetyandquality.gov.au/our-work/healthcare-associated-infection/ams-and-hai-resources-and-links/</w:t>
        </w:r>
      </w:hyperlink>
      <w:r w:rsidR="0077661B" w:rsidRPr="00ED43C3">
        <w:rPr>
          <w:rFonts w:asciiTheme="minorHAnsi" w:hAnsiTheme="minorHAnsi" w:cs="Arial"/>
          <w:szCs w:val="22"/>
        </w:rPr>
        <w:t xml:space="preserve"> </w:t>
      </w:r>
    </w:p>
    <w:p w:rsidR="0077661B" w:rsidRPr="0021083E" w:rsidRDefault="0077661B" w:rsidP="00430D86">
      <w:pPr>
        <w:rPr>
          <w:rFonts w:asciiTheme="minorHAnsi" w:hAnsiTheme="minorHAnsi"/>
          <w:sz w:val="18"/>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6A3B6A" w:rsidTr="00593F4F">
        <w:trPr>
          <w:trHeight w:val="1370"/>
          <w:jc w:val="center"/>
        </w:trPr>
        <w:tc>
          <w:tcPr>
            <w:tcW w:w="9746" w:type="dxa"/>
            <w:shd w:val="clear" w:color="auto" w:fill="7F7F7F" w:themeFill="text1" w:themeFillTint="80"/>
            <w:vAlign w:val="center"/>
          </w:tcPr>
          <w:p w:rsidR="00593F4F" w:rsidRDefault="006A3B6A" w:rsidP="006A3B6A">
            <w:pPr>
              <w:jc w:val="center"/>
              <w:rPr>
                <w:rFonts w:asciiTheme="minorHAnsi" w:hAnsiTheme="minorHAnsi"/>
                <w:b/>
                <w:color w:val="FFFFFF" w:themeColor="background1"/>
                <w:sz w:val="28"/>
                <w:szCs w:val="28"/>
              </w:rPr>
            </w:pPr>
            <w:r w:rsidRPr="006A3B6A">
              <w:rPr>
                <w:rFonts w:asciiTheme="minorHAnsi" w:hAnsiTheme="minorHAnsi"/>
                <w:b/>
                <w:color w:val="FFFFFF" w:themeColor="background1"/>
                <w:sz w:val="28"/>
                <w:szCs w:val="28"/>
              </w:rPr>
              <w:t xml:space="preserve">For further information on AMS </w:t>
            </w:r>
            <w:r w:rsidR="00593F4F">
              <w:rPr>
                <w:rFonts w:asciiTheme="minorHAnsi" w:hAnsiTheme="minorHAnsi"/>
                <w:b/>
                <w:color w:val="FFFFFF" w:themeColor="background1"/>
                <w:sz w:val="28"/>
                <w:szCs w:val="28"/>
              </w:rPr>
              <w:t>or HAI</w:t>
            </w:r>
            <w:r w:rsidRPr="006A3B6A">
              <w:rPr>
                <w:rFonts w:asciiTheme="minorHAnsi" w:hAnsiTheme="minorHAnsi"/>
                <w:b/>
                <w:color w:val="FFFFFF" w:themeColor="background1"/>
                <w:sz w:val="28"/>
                <w:szCs w:val="28"/>
              </w:rPr>
              <w:t xml:space="preserve"> please </w:t>
            </w:r>
            <w:r w:rsidR="00593F4F">
              <w:rPr>
                <w:rFonts w:asciiTheme="minorHAnsi" w:hAnsiTheme="minorHAnsi"/>
                <w:b/>
                <w:color w:val="FFFFFF" w:themeColor="background1"/>
                <w:sz w:val="28"/>
                <w:szCs w:val="28"/>
              </w:rPr>
              <w:t>visit</w:t>
            </w:r>
          </w:p>
          <w:p w:rsidR="00593F4F" w:rsidRPr="00593F4F" w:rsidRDefault="006F0579" w:rsidP="00593F4F">
            <w:pPr>
              <w:jc w:val="center"/>
              <w:rPr>
                <w:rFonts w:asciiTheme="minorHAnsi" w:hAnsiTheme="minorHAnsi"/>
                <w:b/>
                <w:color w:val="FFFFFF" w:themeColor="background1"/>
                <w:sz w:val="28"/>
                <w:szCs w:val="28"/>
              </w:rPr>
            </w:pPr>
            <w:hyperlink r:id="rId27" w:history="1">
              <w:r w:rsidR="00593F4F" w:rsidRPr="00593F4F">
                <w:rPr>
                  <w:rStyle w:val="Hyperlink"/>
                  <w:rFonts w:asciiTheme="minorHAnsi" w:hAnsiTheme="minorHAnsi"/>
                  <w:b/>
                  <w:color w:val="FFFFFF" w:themeColor="background1"/>
                  <w:sz w:val="28"/>
                  <w:szCs w:val="28"/>
                </w:rPr>
                <w:t>www.safetyandquality.gov.au/our-work/healthcare-associated-infection/antimicrobial-stewardship/</w:t>
              </w:r>
            </w:hyperlink>
          </w:p>
        </w:tc>
      </w:tr>
    </w:tbl>
    <w:p w:rsidR="0035559A" w:rsidRPr="0021083E" w:rsidRDefault="006F4516" w:rsidP="00173700">
      <w:pPr>
        <w:rPr>
          <w:rFonts w:asciiTheme="minorHAnsi" w:hAnsiTheme="minorHAnsi"/>
          <w:sz w:val="14"/>
          <w:szCs w:val="20"/>
          <w:lang w:eastAsia="en-AU"/>
        </w:rPr>
      </w:pPr>
      <w:r w:rsidRPr="0021083E">
        <w:rPr>
          <w:rFonts w:asciiTheme="minorHAnsi" w:hAnsiTheme="minorHAnsi"/>
          <w:noProof/>
          <w:sz w:val="14"/>
          <w:szCs w:val="20"/>
          <w:lang w:val="en-US"/>
        </w:rPr>
        <mc:AlternateContent>
          <mc:Choice Requires="wpg">
            <w:drawing>
              <wp:anchor distT="0" distB="0" distL="114300" distR="114300" simplePos="0" relativeHeight="251662336" behindDoc="0" locked="0" layoutInCell="1" allowOverlap="1" wp14:anchorId="2AED315E" wp14:editId="688BB1E5">
                <wp:simplePos x="0" y="0"/>
                <wp:positionH relativeFrom="column">
                  <wp:posOffset>-76200</wp:posOffset>
                </wp:positionH>
                <wp:positionV relativeFrom="paragraph">
                  <wp:posOffset>99695</wp:posOffset>
                </wp:positionV>
                <wp:extent cx="6322695" cy="590550"/>
                <wp:effectExtent l="0" t="0" r="1905" b="0"/>
                <wp:wrapNone/>
                <wp:docPr id="2" name="Group 2"/>
                <wp:cNvGraphicFramePr/>
                <a:graphic xmlns:a="http://schemas.openxmlformats.org/drawingml/2006/main">
                  <a:graphicData uri="http://schemas.microsoft.com/office/word/2010/wordprocessingGroup">
                    <wpg:wgp>
                      <wpg:cNvGrpSpPr/>
                      <wpg:grpSpPr>
                        <a:xfrm>
                          <a:off x="0" y="0"/>
                          <a:ext cx="6322695" cy="590550"/>
                          <a:chOff x="0" y="0"/>
                          <a:chExt cx="6322741" cy="591015"/>
                        </a:xfrm>
                      </wpg:grpSpPr>
                      <pic:pic xmlns:pic="http://schemas.openxmlformats.org/drawingml/2006/picture">
                        <pic:nvPicPr>
                          <pic:cNvPr id="26" name="Picture 2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1707" cy="591015"/>
                          </a:xfrm>
                          <a:prstGeom prst="rect">
                            <a:avLst/>
                          </a:prstGeom>
                        </pic:spPr>
                      </pic:pic>
                      <pic:pic xmlns:pic="http://schemas.openxmlformats.org/drawingml/2006/picture">
                        <pic:nvPicPr>
                          <pic:cNvPr id="27" name="Picture 2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627756" y="66908"/>
                            <a:ext cx="1694985" cy="524107"/>
                          </a:xfrm>
                          <a:prstGeom prst="rect">
                            <a:avLst/>
                          </a:prstGeom>
                          <a:noFill/>
                        </pic:spPr>
                      </pic:pic>
                    </wpg:wgp>
                  </a:graphicData>
                </a:graphic>
              </wp:anchor>
            </w:drawing>
          </mc:Choice>
          <mc:Fallback>
            <w:pict>
              <v:group w14:anchorId="1306B0FC" id="Group 2" o:spid="_x0000_s1026" style="position:absolute;margin-left:-6pt;margin-top:7.85pt;width:497.85pt;height:46.5pt;z-index:251662336" coordsize="63227,5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41817;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">
                  <v:imagedata r:id="rId30" o:title=""/>
                  <v:path arrowok="t"/>
                </v:shape>
                <v:shape id="Picture 27" o:spid="_x0000_s1028" type="#_x0000_t75" style="position:absolute;left:46277;top:669;width:16950;height: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">
                  <v:imagedata r:id="rId31" o:title=""/>
                  <v:path arrowok="t"/>
                </v:shape>
              </v:group>
            </w:pict>
          </mc:Fallback>
        </mc:AlternateContent>
      </w:r>
    </w:p>
    <w:sectPr w:rsidR="0035559A" w:rsidRPr="0021083E" w:rsidSect="0080497C">
      <w:headerReference w:type="default" r:id="rId32"/>
      <w:footerReference w:type="default" r:id="rId33"/>
      <w:type w:val="continuous"/>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21A" w:rsidRDefault="004C321A" w:rsidP="004172C2">
      <w:r>
        <w:separator/>
      </w:r>
    </w:p>
  </w:endnote>
  <w:endnote w:type="continuationSeparator" w:id="0">
    <w:p w:rsidR="004C321A" w:rsidRDefault="004C321A" w:rsidP="0041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panose1 w:val="00000000000000000000"/>
    <w:charset w:val="00"/>
    <w:family w:val="roman"/>
    <w:notTrueType/>
    <w:pitch w:val="default"/>
  </w:font>
  <w:font w:name="Gotham Book">
    <w:altName w:val="Gotham Book"/>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DFB" w:rsidRPr="00B63DFB" w:rsidRDefault="00B63DFB" w:rsidP="00B63DFB">
    <w:pPr>
      <w:pStyle w:val="Footer"/>
      <w:tabs>
        <w:tab w:val="clear" w:pos="4513"/>
        <w:tab w:val="clear" w:pos="9026"/>
        <w:tab w:val="right" w:pos="9498"/>
      </w:tabs>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 xml:space="preserve">What’s New in AURA </w:t>
    </w:r>
    <w:r w:rsidR="009C5416">
      <w:rPr>
        <w:rFonts w:asciiTheme="minorHAnsi" w:hAnsiTheme="minorHAnsi"/>
        <w:color w:val="808080" w:themeColor="background1" w:themeShade="80"/>
        <w:sz w:val="18"/>
        <w:szCs w:val="18"/>
      </w:rPr>
      <w:t>December</w:t>
    </w:r>
    <w:r>
      <w:rPr>
        <w:rFonts w:asciiTheme="minorHAnsi" w:hAnsiTheme="minorHAnsi"/>
        <w:color w:val="808080" w:themeColor="background1" w:themeShade="80"/>
        <w:sz w:val="18"/>
        <w:szCs w:val="18"/>
      </w:rPr>
      <w:t xml:space="preserve"> 2018 Newsletter</w:t>
    </w:r>
    <w:r>
      <w:rPr>
        <w:rFonts w:asciiTheme="minorHAnsi" w:hAnsiTheme="minorHAnsi"/>
        <w:color w:val="808080" w:themeColor="background1" w:themeShade="80"/>
        <w:sz w:val="18"/>
        <w:szCs w:val="18"/>
      </w:rPr>
      <w:tab/>
      <w:t xml:space="preserve">Page </w:t>
    </w:r>
    <w:r w:rsidRPr="00B63DFB">
      <w:rPr>
        <w:rFonts w:asciiTheme="minorHAnsi" w:hAnsiTheme="minorHAnsi"/>
        <w:color w:val="808080" w:themeColor="background1" w:themeShade="80"/>
        <w:sz w:val="18"/>
        <w:szCs w:val="18"/>
      </w:rPr>
      <w:fldChar w:fldCharType="begin"/>
    </w:r>
    <w:r w:rsidRPr="00B63DFB">
      <w:rPr>
        <w:rFonts w:asciiTheme="minorHAnsi" w:hAnsiTheme="minorHAnsi"/>
        <w:color w:val="808080" w:themeColor="background1" w:themeShade="80"/>
        <w:sz w:val="18"/>
        <w:szCs w:val="18"/>
      </w:rPr>
      <w:instrText xml:space="preserve"> PAGE   \* MERGEFORMAT </w:instrText>
    </w:r>
    <w:r w:rsidRPr="00B63DFB">
      <w:rPr>
        <w:rFonts w:asciiTheme="minorHAnsi" w:hAnsiTheme="minorHAnsi"/>
        <w:color w:val="808080" w:themeColor="background1" w:themeShade="80"/>
        <w:sz w:val="18"/>
        <w:szCs w:val="18"/>
      </w:rPr>
      <w:fldChar w:fldCharType="separate"/>
    </w:r>
    <w:r w:rsidR="006F0579">
      <w:rPr>
        <w:rFonts w:asciiTheme="minorHAnsi" w:hAnsiTheme="minorHAnsi"/>
        <w:noProof/>
        <w:color w:val="808080" w:themeColor="background1" w:themeShade="80"/>
        <w:sz w:val="18"/>
        <w:szCs w:val="18"/>
      </w:rPr>
      <w:t>1</w:t>
    </w:r>
    <w:r w:rsidRPr="00B63DFB">
      <w:rPr>
        <w:rFonts w:asciiTheme="minorHAnsi" w:hAnsiTheme="minorHAnsi"/>
        <w:noProof/>
        <w:color w:val="808080" w:themeColor="background1" w:themeShade="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7C" w:rsidRPr="00B63DFB" w:rsidRDefault="00B63DFB" w:rsidP="00B63DFB">
    <w:pPr>
      <w:pStyle w:val="Footer"/>
      <w:tabs>
        <w:tab w:val="clear" w:pos="4513"/>
        <w:tab w:val="clear" w:pos="9026"/>
        <w:tab w:val="right" w:pos="9498"/>
      </w:tabs>
    </w:pPr>
    <w:r>
      <w:rPr>
        <w:rFonts w:asciiTheme="minorHAnsi" w:hAnsiTheme="minorHAnsi"/>
        <w:color w:val="808080" w:themeColor="background1" w:themeShade="80"/>
        <w:sz w:val="18"/>
        <w:szCs w:val="18"/>
      </w:rPr>
      <w:t xml:space="preserve">What’s New in AURA </w:t>
    </w:r>
    <w:r w:rsidR="00230B4F">
      <w:rPr>
        <w:rFonts w:asciiTheme="minorHAnsi" w:hAnsiTheme="minorHAnsi"/>
        <w:color w:val="808080" w:themeColor="background1" w:themeShade="80"/>
        <w:sz w:val="18"/>
        <w:szCs w:val="18"/>
      </w:rPr>
      <w:t>December</w:t>
    </w:r>
    <w:r>
      <w:rPr>
        <w:rFonts w:asciiTheme="minorHAnsi" w:hAnsiTheme="minorHAnsi"/>
        <w:color w:val="808080" w:themeColor="background1" w:themeShade="80"/>
        <w:sz w:val="18"/>
        <w:szCs w:val="18"/>
      </w:rPr>
      <w:t xml:space="preserve"> 2018 Newsletter</w:t>
    </w:r>
    <w:r>
      <w:rPr>
        <w:rFonts w:asciiTheme="minorHAnsi" w:hAnsiTheme="minorHAnsi"/>
        <w:color w:val="808080" w:themeColor="background1" w:themeShade="80"/>
        <w:sz w:val="18"/>
        <w:szCs w:val="18"/>
      </w:rPr>
      <w:tab/>
      <w:t xml:space="preserve">Page </w:t>
    </w:r>
    <w:r w:rsidRPr="00B63DFB">
      <w:rPr>
        <w:rFonts w:asciiTheme="minorHAnsi" w:hAnsiTheme="minorHAnsi"/>
        <w:color w:val="808080" w:themeColor="background1" w:themeShade="80"/>
        <w:sz w:val="18"/>
        <w:szCs w:val="18"/>
      </w:rPr>
      <w:fldChar w:fldCharType="begin"/>
    </w:r>
    <w:r w:rsidRPr="00B63DFB">
      <w:rPr>
        <w:rFonts w:asciiTheme="minorHAnsi" w:hAnsiTheme="minorHAnsi"/>
        <w:color w:val="808080" w:themeColor="background1" w:themeShade="80"/>
        <w:sz w:val="18"/>
        <w:szCs w:val="18"/>
      </w:rPr>
      <w:instrText xml:space="preserve"> PAGE   \* MERGEFORMAT </w:instrText>
    </w:r>
    <w:r w:rsidRPr="00B63DFB">
      <w:rPr>
        <w:rFonts w:asciiTheme="minorHAnsi" w:hAnsiTheme="minorHAnsi"/>
        <w:color w:val="808080" w:themeColor="background1" w:themeShade="80"/>
        <w:sz w:val="18"/>
        <w:szCs w:val="18"/>
      </w:rPr>
      <w:fldChar w:fldCharType="separate"/>
    </w:r>
    <w:r w:rsidR="006F0579">
      <w:rPr>
        <w:rFonts w:asciiTheme="minorHAnsi" w:hAnsiTheme="minorHAnsi"/>
        <w:noProof/>
        <w:color w:val="808080" w:themeColor="background1" w:themeShade="80"/>
        <w:sz w:val="18"/>
        <w:szCs w:val="18"/>
      </w:rPr>
      <w:t>6</w:t>
    </w:r>
    <w:r w:rsidRPr="00B63DFB">
      <w:rPr>
        <w:rFonts w:asciiTheme="minorHAnsi" w:hAnsiTheme="minorHAnsi"/>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21A" w:rsidRDefault="004C321A" w:rsidP="004172C2">
      <w:r>
        <w:separator/>
      </w:r>
    </w:p>
  </w:footnote>
  <w:footnote w:type="continuationSeparator" w:id="0">
    <w:p w:rsidR="004C321A" w:rsidRDefault="004C321A" w:rsidP="00417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543" w:rsidRDefault="0050011D">
    <w:pPr>
      <w:pStyle w:val="Header"/>
      <w:rPr>
        <w:rFonts w:ascii="Gotham Book" w:hAnsi="Gotham Book"/>
      </w:rPr>
    </w:pPr>
    <w:r>
      <w:rPr>
        <w:noProof/>
        <w:lang w:val="en-US"/>
      </w:rPr>
      <w:drawing>
        <wp:anchor distT="0" distB="0" distL="114300" distR="114300" simplePos="0" relativeHeight="251656192" behindDoc="0" locked="0" layoutInCell="1" allowOverlap="1" wp14:anchorId="62C43DF0" wp14:editId="1D890E69">
          <wp:simplePos x="0" y="0"/>
          <wp:positionH relativeFrom="column">
            <wp:posOffset>-767714</wp:posOffset>
          </wp:positionH>
          <wp:positionV relativeFrom="paragraph">
            <wp:posOffset>-379095</wp:posOffset>
          </wp:positionV>
          <wp:extent cx="7627620" cy="2228850"/>
          <wp:effectExtent l="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1">
                  <a:blip r:embed="rId1">
                    <a:extLst>
                      <a:ext uri="{28A0092B-C50C-407E-A947-70E740481C1C}">
                        <a14:useLocalDpi xmlns:a14="http://schemas.microsoft.com/office/drawing/2010/main" val="0"/>
                      </a:ext>
                    </a:extLst>
                  </a:blip>
                  <a:srcRect l="17994" t="50204" r="12844" b="28572"/>
                  <a:stretch/>
                </pic:blipFill>
                <pic:spPr bwMode="auto">
                  <a:xfrm>
                    <a:off x="0" y="0"/>
                    <a:ext cx="762762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F7E49">
      <w:rPr>
        <w:noProof/>
        <w:lang w:val="en-US"/>
      </w:rPr>
      <w:drawing>
        <wp:anchor distT="0" distB="0" distL="114300" distR="114300" simplePos="0" relativeHeight="251658240" behindDoc="0" locked="0" layoutInCell="1" allowOverlap="1" wp14:anchorId="2DFA8D0A" wp14:editId="000189A2">
          <wp:simplePos x="0" y="0"/>
          <wp:positionH relativeFrom="column">
            <wp:posOffset>4237990</wp:posOffset>
          </wp:positionH>
          <wp:positionV relativeFrom="paragraph">
            <wp:posOffset>1419860</wp:posOffset>
          </wp:positionV>
          <wp:extent cx="1783715" cy="55689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83715" cy="556895"/>
                  </a:xfrm>
                  <a:prstGeom prst="rect">
                    <a:avLst/>
                  </a:prstGeom>
                </pic:spPr>
              </pic:pic>
            </a:graphicData>
          </a:graphic>
        </wp:anchor>
      </w:drawing>
    </w:r>
    <w:r w:rsidR="007F7E49">
      <w:rPr>
        <w:noProof/>
        <w:lang w:val="en-US"/>
      </w:rPr>
      <w:drawing>
        <wp:anchor distT="0" distB="0" distL="114300" distR="114300" simplePos="0" relativeHeight="251657216" behindDoc="0" locked="0" layoutInCell="1" allowOverlap="1" wp14:anchorId="5609CCE3" wp14:editId="510613C8">
          <wp:simplePos x="0" y="0"/>
          <wp:positionH relativeFrom="column">
            <wp:posOffset>-77470</wp:posOffset>
          </wp:positionH>
          <wp:positionV relativeFrom="paragraph">
            <wp:posOffset>1899285</wp:posOffset>
          </wp:positionV>
          <wp:extent cx="4739005" cy="66865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739005" cy="668655"/>
                  </a:xfrm>
                  <a:prstGeom prst="rect">
                    <a:avLst/>
                  </a:prstGeom>
                </pic:spPr>
              </pic:pic>
            </a:graphicData>
          </a:graphic>
        </wp:anchor>
      </w:drawing>
    </w:r>
  </w:p>
  <w:p w:rsidR="007F7E49" w:rsidRDefault="007F7E49">
    <w:pPr>
      <w:pStyle w:val="Header"/>
      <w:rPr>
        <w:rFonts w:ascii="Gotham Book" w:hAnsi="Gotham Book"/>
      </w:rPr>
    </w:pPr>
  </w:p>
  <w:p w:rsidR="007F7E49" w:rsidRDefault="007F7E49">
    <w:pPr>
      <w:pStyle w:val="Header"/>
      <w:rPr>
        <w:rFonts w:ascii="Gotham Book" w:hAnsi="Gotham Book"/>
      </w:rPr>
    </w:pPr>
  </w:p>
  <w:p w:rsidR="007F7E49" w:rsidRDefault="007F7E49">
    <w:pPr>
      <w:pStyle w:val="Header"/>
      <w:rPr>
        <w:rFonts w:ascii="Gotham Book" w:hAnsi="Gotham Book"/>
      </w:rPr>
    </w:pPr>
  </w:p>
  <w:p w:rsidR="007F7E49" w:rsidRDefault="007F7E49">
    <w:pPr>
      <w:pStyle w:val="Header"/>
      <w:rPr>
        <w:rFonts w:ascii="Gotham Book" w:hAnsi="Gotham Book"/>
      </w:rPr>
    </w:pPr>
  </w:p>
  <w:p w:rsidR="007F7E49" w:rsidRDefault="007F7E49">
    <w:pPr>
      <w:pStyle w:val="Header"/>
      <w:rPr>
        <w:rFonts w:ascii="Gotham Book" w:hAnsi="Gotham Book"/>
      </w:rPr>
    </w:pPr>
  </w:p>
  <w:p w:rsidR="007F7E49" w:rsidRPr="00B12543" w:rsidRDefault="007F7E49">
    <w:pPr>
      <w:pStyle w:val="Header"/>
      <w:rPr>
        <w:rFonts w:ascii="Gotham Book" w:hAnsi="Gotham Book"/>
      </w:rPr>
    </w:pPr>
  </w:p>
  <w:p w:rsidR="00B12543" w:rsidRPr="00B12543" w:rsidRDefault="00B12543">
    <w:pPr>
      <w:pStyle w:val="Header"/>
      <w:rPr>
        <w:rFonts w:ascii="Gotham Book" w:hAnsi="Gotham Book"/>
      </w:rPr>
    </w:pPr>
  </w:p>
  <w:p w:rsidR="00B12543" w:rsidRPr="00B12543" w:rsidRDefault="00B12543">
    <w:pPr>
      <w:pStyle w:val="Header"/>
      <w:rPr>
        <w:rFonts w:ascii="Gotham Book" w:hAnsi="Gotham Book"/>
      </w:rPr>
    </w:pPr>
  </w:p>
  <w:p w:rsidR="00B12543" w:rsidRPr="00B12543" w:rsidRDefault="00B12543">
    <w:pPr>
      <w:pStyle w:val="Header"/>
      <w:rPr>
        <w:rFonts w:ascii="Gotham Book" w:hAnsi="Gotham Book"/>
      </w:rPr>
    </w:pPr>
  </w:p>
  <w:p w:rsidR="00B12543" w:rsidRPr="00B12543" w:rsidRDefault="00B12543">
    <w:pPr>
      <w:pStyle w:val="Header"/>
      <w:rPr>
        <w:rFonts w:ascii="Gotham Book" w:hAnsi="Gotham Book"/>
      </w:rPr>
    </w:pPr>
  </w:p>
  <w:p w:rsidR="00B12543" w:rsidRPr="00B12543" w:rsidRDefault="00B12543">
    <w:pPr>
      <w:pStyle w:val="Header"/>
      <w:rPr>
        <w:rFonts w:ascii="Gotham Book" w:hAnsi="Gotham Book"/>
      </w:rPr>
    </w:pPr>
  </w:p>
  <w:p w:rsidR="00B63DFB" w:rsidRPr="00B63DFB" w:rsidRDefault="00B63DFB" w:rsidP="00B63DFB">
    <w:pPr>
      <w:pStyle w:val="Footer"/>
      <w:tabs>
        <w:tab w:val="clear" w:pos="4513"/>
        <w:tab w:val="clear" w:pos="9026"/>
        <w:tab w:val="right" w:pos="9498"/>
      </w:tabs>
      <w:rPr>
        <w:rFonts w:asciiTheme="minorHAnsi" w:hAnsiTheme="minorHAnsi"/>
        <w:color w:val="A6A6A6" w:themeColor="background1" w:themeShade="A6"/>
        <w:sz w:val="18"/>
        <w:szCs w:val="18"/>
      </w:rPr>
    </w:pPr>
    <w:r>
      <w:rPr>
        <w:rFonts w:asciiTheme="minorHAnsi" w:hAnsiTheme="minorHAnsi"/>
        <w:color w:val="808080" w:themeColor="background1" w:themeShade="80"/>
        <w:sz w:val="18"/>
        <w:szCs w:val="18"/>
      </w:rPr>
      <w:t>What’s New in AURA June 2018 Newsletter</w:t>
    </w:r>
    <w:r>
      <w:rPr>
        <w:rFonts w:asciiTheme="minorHAnsi" w:hAnsiTheme="minorHAnsi"/>
        <w:color w:val="808080" w:themeColor="background1" w:themeShade="80"/>
        <w:sz w:val="18"/>
        <w:szCs w:val="18"/>
      </w:rPr>
      <w:tab/>
    </w:r>
    <w:r w:rsidRPr="00B63DFB">
      <w:rPr>
        <w:rFonts w:asciiTheme="minorHAnsi" w:hAnsiTheme="minorHAnsi"/>
        <w:color w:val="A6A6A6" w:themeColor="background1" w:themeShade="A6"/>
        <w:sz w:val="18"/>
        <w:szCs w:val="18"/>
      </w:rPr>
      <w:t>D18-</w:t>
    </w:r>
    <w:r w:rsidR="000478A5">
      <w:rPr>
        <w:rFonts w:asciiTheme="minorHAnsi" w:hAnsiTheme="minorHAnsi"/>
        <w:color w:val="A6A6A6" w:themeColor="background1" w:themeShade="A6"/>
        <w:sz w:val="18"/>
        <w:szCs w:val="18"/>
      </w:rPr>
      <w:t>24672</w:t>
    </w:r>
  </w:p>
  <w:p w:rsidR="00B12543" w:rsidRPr="00B12543" w:rsidRDefault="00B12543">
    <w:pPr>
      <w:pStyle w:val="Header"/>
      <w:rPr>
        <w:rFonts w:ascii="Gotham Book" w:hAnsi="Gotham Book"/>
      </w:rPr>
    </w:pPr>
  </w:p>
  <w:p w:rsidR="00B12543" w:rsidRPr="00B12543" w:rsidRDefault="00B12543">
    <w:pPr>
      <w:pStyle w:val="Header"/>
      <w:rPr>
        <w:rFonts w:ascii="Gotham Book" w:hAnsi="Gotham Book"/>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7C" w:rsidRPr="00AC3513" w:rsidRDefault="0080497C" w:rsidP="00AC3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E2867"/>
    <w:multiLevelType w:val="hybridMultilevel"/>
    <w:tmpl w:val="3E4E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A2D0E"/>
    <w:multiLevelType w:val="multilevel"/>
    <w:tmpl w:val="67F6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33C45"/>
    <w:multiLevelType w:val="hybridMultilevel"/>
    <w:tmpl w:val="D8222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9E5397"/>
    <w:multiLevelType w:val="multilevel"/>
    <w:tmpl w:val="11C0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9419D"/>
    <w:multiLevelType w:val="hybridMultilevel"/>
    <w:tmpl w:val="AA02B9B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13985792"/>
    <w:multiLevelType w:val="hybridMultilevel"/>
    <w:tmpl w:val="797C2D76"/>
    <w:lvl w:ilvl="0" w:tplc="0C090003">
      <w:start w:val="1"/>
      <w:numFmt w:val="bullet"/>
      <w:lvlText w:val="o"/>
      <w:lvlJc w:val="left"/>
      <w:pPr>
        <w:ind w:left="-567" w:hanging="207"/>
      </w:pPr>
      <w:rPr>
        <w:rFonts w:ascii="Courier New" w:hAnsi="Courier New" w:cs="Courier New" w:hint="default"/>
      </w:rPr>
    </w:lvl>
    <w:lvl w:ilvl="1" w:tplc="0C090003" w:tentative="1">
      <w:start w:val="1"/>
      <w:numFmt w:val="bullet"/>
      <w:lvlText w:val="o"/>
      <w:lvlJc w:val="left"/>
      <w:pPr>
        <w:ind w:left="306" w:hanging="360"/>
      </w:pPr>
      <w:rPr>
        <w:rFonts w:ascii="Courier New" w:hAnsi="Courier New" w:cs="Courier New" w:hint="default"/>
      </w:rPr>
    </w:lvl>
    <w:lvl w:ilvl="2" w:tplc="0C090005" w:tentative="1">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6" w15:restartNumberingAfterBreak="0">
    <w:nsid w:val="18DC6273"/>
    <w:multiLevelType w:val="hybridMultilevel"/>
    <w:tmpl w:val="57408D9A"/>
    <w:lvl w:ilvl="0" w:tplc="D14CD244">
      <w:start w:val="1"/>
      <w:numFmt w:val="bullet"/>
      <w:lvlText w:val=""/>
      <w:lvlJc w:val="left"/>
      <w:pPr>
        <w:ind w:left="567" w:hanging="20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00E17"/>
    <w:multiLevelType w:val="hybridMultilevel"/>
    <w:tmpl w:val="5CACC6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2CC2312"/>
    <w:multiLevelType w:val="hybridMultilevel"/>
    <w:tmpl w:val="74C62B48"/>
    <w:lvl w:ilvl="0" w:tplc="DA78DF36">
      <w:start w:val="1"/>
      <w:numFmt w:val="decimal"/>
      <w:lvlText w:val="%1."/>
      <w:lvlJc w:val="left"/>
      <w:pPr>
        <w:tabs>
          <w:tab w:val="num" w:pos="360"/>
        </w:tabs>
        <w:ind w:left="360" w:hanging="360"/>
      </w:pPr>
      <w:rPr>
        <w:rFonts w:ascii="Arial" w:hAnsi="Arial" w:cs="Arial" w:hint="default"/>
        <w:b w:val="0"/>
        <w:i w:val="0"/>
        <w:sz w:val="22"/>
        <w:szCs w:val="22"/>
      </w:rPr>
    </w:lvl>
    <w:lvl w:ilvl="1" w:tplc="0C090017">
      <w:start w:val="1"/>
      <w:numFmt w:val="lowerLetter"/>
      <w:lvlText w:val="%2)"/>
      <w:lvlJc w:val="left"/>
      <w:pPr>
        <w:tabs>
          <w:tab w:val="num" w:pos="1440"/>
        </w:tabs>
        <w:ind w:left="1440" w:hanging="360"/>
      </w:pPr>
      <w:rPr>
        <w:rFonts w:hint="default"/>
        <w:b w:val="0"/>
        <w:i w:val="0"/>
        <w:sz w:val="24"/>
        <w:szCs w:val="24"/>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6897F73"/>
    <w:multiLevelType w:val="hybridMultilevel"/>
    <w:tmpl w:val="A6E42B8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 w15:restartNumberingAfterBreak="0">
    <w:nsid w:val="29137712"/>
    <w:multiLevelType w:val="hybridMultilevel"/>
    <w:tmpl w:val="95BCD666"/>
    <w:lvl w:ilvl="0" w:tplc="0C090001">
      <w:start w:val="1"/>
      <w:numFmt w:val="bullet"/>
      <w:lvlText w:val=""/>
      <w:lvlJc w:val="left"/>
      <w:pPr>
        <w:ind w:left="207" w:hanging="20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160603"/>
    <w:multiLevelType w:val="hybridMultilevel"/>
    <w:tmpl w:val="ADE0202C"/>
    <w:lvl w:ilvl="0" w:tplc="0C090003">
      <w:start w:val="1"/>
      <w:numFmt w:val="bullet"/>
      <w:lvlText w:val="o"/>
      <w:lvlJc w:val="left"/>
      <w:pPr>
        <w:ind w:left="153" w:hanging="360"/>
      </w:pPr>
      <w:rPr>
        <w:rFonts w:ascii="Courier New" w:hAnsi="Courier New" w:cs="Courier New"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2" w15:restartNumberingAfterBreak="0">
    <w:nsid w:val="304742AF"/>
    <w:multiLevelType w:val="hybridMultilevel"/>
    <w:tmpl w:val="ED7E7BD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AFC03F0"/>
    <w:multiLevelType w:val="hybridMultilevel"/>
    <w:tmpl w:val="58E83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FA7B42"/>
    <w:multiLevelType w:val="hybridMultilevel"/>
    <w:tmpl w:val="D422D1BA"/>
    <w:lvl w:ilvl="0" w:tplc="0C09000F">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DA17AD5"/>
    <w:multiLevelType w:val="multilevel"/>
    <w:tmpl w:val="45D8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D81CAD"/>
    <w:multiLevelType w:val="hybridMultilevel"/>
    <w:tmpl w:val="8A8A4B20"/>
    <w:lvl w:ilvl="0" w:tplc="993AE2EA">
      <w:numFmt w:val="bulle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029183A"/>
    <w:multiLevelType w:val="hybridMultilevel"/>
    <w:tmpl w:val="2188D362"/>
    <w:lvl w:ilvl="0" w:tplc="461E46DE">
      <w:start w:val="1"/>
      <w:numFmt w:val="bullet"/>
      <w:lvlText w:val=""/>
      <w:lvlJc w:val="left"/>
      <w:pPr>
        <w:ind w:left="1854" w:hanging="360"/>
      </w:pPr>
      <w:rPr>
        <w:rFonts w:ascii="Symbol" w:hAnsi="Symbol" w:hint="default"/>
        <w:sz w:val="22"/>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43BA6C34"/>
    <w:multiLevelType w:val="hybridMultilevel"/>
    <w:tmpl w:val="8F7E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1F0A90"/>
    <w:multiLevelType w:val="hybridMultilevel"/>
    <w:tmpl w:val="E9F2874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0" w15:restartNumberingAfterBreak="0">
    <w:nsid w:val="4C1C2071"/>
    <w:multiLevelType w:val="hybridMultilevel"/>
    <w:tmpl w:val="9894DB92"/>
    <w:lvl w:ilvl="0" w:tplc="6038BD52">
      <w:start w:val="1"/>
      <w:numFmt w:val="decimal"/>
      <w:lvlText w:val="%1."/>
      <w:lvlJc w:val="left"/>
      <w:pPr>
        <w:ind w:left="349" w:hanging="207"/>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1" w15:restartNumberingAfterBreak="0">
    <w:nsid w:val="4C383A0D"/>
    <w:multiLevelType w:val="hybridMultilevel"/>
    <w:tmpl w:val="6ACC7C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820F5B"/>
    <w:multiLevelType w:val="hybridMultilevel"/>
    <w:tmpl w:val="B014928E"/>
    <w:lvl w:ilvl="0" w:tplc="10F2860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1707F6"/>
    <w:multiLevelType w:val="hybridMultilevel"/>
    <w:tmpl w:val="572A6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528252D"/>
    <w:multiLevelType w:val="hybridMultilevel"/>
    <w:tmpl w:val="F2F07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A9F4197"/>
    <w:multiLevelType w:val="hybridMultilevel"/>
    <w:tmpl w:val="927064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7C52D5"/>
    <w:multiLevelType w:val="hybridMultilevel"/>
    <w:tmpl w:val="E8CEC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65922CD"/>
    <w:multiLevelType w:val="hybridMultilevel"/>
    <w:tmpl w:val="97307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734AA1"/>
    <w:multiLevelType w:val="hybridMultilevel"/>
    <w:tmpl w:val="A858C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A5E59D1"/>
    <w:multiLevelType w:val="hybridMultilevel"/>
    <w:tmpl w:val="FAB0C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1E10D9C"/>
    <w:multiLevelType w:val="multilevel"/>
    <w:tmpl w:val="9418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A14B63"/>
    <w:multiLevelType w:val="hybridMultilevel"/>
    <w:tmpl w:val="AB661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7"/>
  </w:num>
  <w:num w:numId="4">
    <w:abstractNumId w:val="13"/>
  </w:num>
  <w:num w:numId="5">
    <w:abstractNumId w:val="18"/>
  </w:num>
  <w:num w:numId="6">
    <w:abstractNumId w:val="8"/>
  </w:num>
  <w:num w:numId="7">
    <w:abstractNumId w:val="26"/>
  </w:num>
  <w:num w:numId="8">
    <w:abstractNumId w:val="1"/>
  </w:num>
  <w:num w:numId="9">
    <w:abstractNumId w:val="15"/>
  </w:num>
  <w:num w:numId="10">
    <w:abstractNumId w:val="16"/>
  </w:num>
  <w:num w:numId="11">
    <w:abstractNumId w:val="19"/>
  </w:num>
  <w:num w:numId="12">
    <w:abstractNumId w:val="4"/>
  </w:num>
  <w:num w:numId="13">
    <w:abstractNumId w:val="21"/>
  </w:num>
  <w:num w:numId="14">
    <w:abstractNumId w:val="9"/>
  </w:num>
  <w:num w:numId="15">
    <w:abstractNumId w:val="24"/>
  </w:num>
  <w:num w:numId="16">
    <w:abstractNumId w:val="28"/>
  </w:num>
  <w:num w:numId="17">
    <w:abstractNumId w:val="20"/>
  </w:num>
  <w:num w:numId="18">
    <w:abstractNumId w:val="31"/>
  </w:num>
  <w:num w:numId="19">
    <w:abstractNumId w:val="6"/>
  </w:num>
  <w:num w:numId="20">
    <w:abstractNumId w:val="5"/>
  </w:num>
  <w:num w:numId="21">
    <w:abstractNumId w:val="11"/>
  </w:num>
  <w:num w:numId="22">
    <w:abstractNumId w:val="12"/>
  </w:num>
  <w:num w:numId="23">
    <w:abstractNumId w:val="23"/>
  </w:num>
  <w:num w:numId="24">
    <w:abstractNumId w:val="25"/>
  </w:num>
  <w:num w:numId="25">
    <w:abstractNumId w:val="7"/>
  </w:num>
  <w:num w:numId="26">
    <w:abstractNumId w:val="29"/>
  </w:num>
  <w:num w:numId="27">
    <w:abstractNumId w:val="10"/>
  </w:num>
  <w:num w:numId="28">
    <w:abstractNumId w:val="27"/>
  </w:num>
  <w:num w:numId="29">
    <w:abstractNumId w:val="22"/>
  </w:num>
  <w:num w:numId="30">
    <w:abstractNumId w:val="14"/>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C2"/>
    <w:rsid w:val="00002268"/>
    <w:rsid w:val="00003743"/>
    <w:rsid w:val="00012EAC"/>
    <w:rsid w:val="00027C3D"/>
    <w:rsid w:val="000332FA"/>
    <w:rsid w:val="0004074F"/>
    <w:rsid w:val="000478A5"/>
    <w:rsid w:val="0005274E"/>
    <w:rsid w:val="00067456"/>
    <w:rsid w:val="00071CFC"/>
    <w:rsid w:val="00072CA7"/>
    <w:rsid w:val="00072D8A"/>
    <w:rsid w:val="000C3C4F"/>
    <w:rsid w:val="000D3EF1"/>
    <w:rsid w:val="000E7E9C"/>
    <w:rsid w:val="000F5AC0"/>
    <w:rsid w:val="00110048"/>
    <w:rsid w:val="00110A96"/>
    <w:rsid w:val="001141EB"/>
    <w:rsid w:val="0011463F"/>
    <w:rsid w:val="00135CAD"/>
    <w:rsid w:val="00173700"/>
    <w:rsid w:val="00181F33"/>
    <w:rsid w:val="001A68C2"/>
    <w:rsid w:val="001B3443"/>
    <w:rsid w:val="001D075D"/>
    <w:rsid w:val="001F6F4F"/>
    <w:rsid w:val="0021083E"/>
    <w:rsid w:val="00230B4F"/>
    <w:rsid w:val="00256607"/>
    <w:rsid w:val="002B20F0"/>
    <w:rsid w:val="002B475B"/>
    <w:rsid w:val="002F3AE3"/>
    <w:rsid w:val="0030786C"/>
    <w:rsid w:val="00317358"/>
    <w:rsid w:val="0035559A"/>
    <w:rsid w:val="0036532C"/>
    <w:rsid w:val="003809B6"/>
    <w:rsid w:val="003A507B"/>
    <w:rsid w:val="003A7446"/>
    <w:rsid w:val="003B5EE6"/>
    <w:rsid w:val="003D17F9"/>
    <w:rsid w:val="004025F4"/>
    <w:rsid w:val="004122E4"/>
    <w:rsid w:val="004172C2"/>
    <w:rsid w:val="00430D86"/>
    <w:rsid w:val="00446A89"/>
    <w:rsid w:val="00456132"/>
    <w:rsid w:val="004867E2"/>
    <w:rsid w:val="004A51DF"/>
    <w:rsid w:val="004C321A"/>
    <w:rsid w:val="004E4867"/>
    <w:rsid w:val="004E7A73"/>
    <w:rsid w:val="004F7233"/>
    <w:rsid w:val="0050011D"/>
    <w:rsid w:val="005333EC"/>
    <w:rsid w:val="00556A94"/>
    <w:rsid w:val="0059153F"/>
    <w:rsid w:val="00593F4F"/>
    <w:rsid w:val="005A7185"/>
    <w:rsid w:val="005D3416"/>
    <w:rsid w:val="005E3E30"/>
    <w:rsid w:val="005E6FE1"/>
    <w:rsid w:val="0060230B"/>
    <w:rsid w:val="006141F7"/>
    <w:rsid w:val="00616383"/>
    <w:rsid w:val="006655A9"/>
    <w:rsid w:val="0069082B"/>
    <w:rsid w:val="006A3B6A"/>
    <w:rsid w:val="006C55D0"/>
    <w:rsid w:val="006F0579"/>
    <w:rsid w:val="006F4516"/>
    <w:rsid w:val="006F6735"/>
    <w:rsid w:val="007565FA"/>
    <w:rsid w:val="0077661B"/>
    <w:rsid w:val="00787AB2"/>
    <w:rsid w:val="007F7E49"/>
    <w:rsid w:val="0080286B"/>
    <w:rsid w:val="0080497C"/>
    <w:rsid w:val="008102DC"/>
    <w:rsid w:val="008264EB"/>
    <w:rsid w:val="0084244A"/>
    <w:rsid w:val="00845B59"/>
    <w:rsid w:val="0084650C"/>
    <w:rsid w:val="008639C9"/>
    <w:rsid w:val="008A0CCA"/>
    <w:rsid w:val="008A7161"/>
    <w:rsid w:val="00917D94"/>
    <w:rsid w:val="00927C33"/>
    <w:rsid w:val="009342F0"/>
    <w:rsid w:val="00944DC1"/>
    <w:rsid w:val="00971F9F"/>
    <w:rsid w:val="00974637"/>
    <w:rsid w:val="0098460A"/>
    <w:rsid w:val="009C5416"/>
    <w:rsid w:val="00A02177"/>
    <w:rsid w:val="00A06D38"/>
    <w:rsid w:val="00A17C14"/>
    <w:rsid w:val="00A4512D"/>
    <w:rsid w:val="00A705AF"/>
    <w:rsid w:val="00AA4FAE"/>
    <w:rsid w:val="00AC3513"/>
    <w:rsid w:val="00AD18F3"/>
    <w:rsid w:val="00AE6083"/>
    <w:rsid w:val="00B0264D"/>
    <w:rsid w:val="00B03F98"/>
    <w:rsid w:val="00B07A7A"/>
    <w:rsid w:val="00B12543"/>
    <w:rsid w:val="00B22CE7"/>
    <w:rsid w:val="00B42851"/>
    <w:rsid w:val="00B45B5C"/>
    <w:rsid w:val="00B63DFB"/>
    <w:rsid w:val="00B77145"/>
    <w:rsid w:val="00B86A49"/>
    <w:rsid w:val="00BA330D"/>
    <w:rsid w:val="00BB7099"/>
    <w:rsid w:val="00BC0C2A"/>
    <w:rsid w:val="00BC3C89"/>
    <w:rsid w:val="00BD5A2A"/>
    <w:rsid w:val="00BF0410"/>
    <w:rsid w:val="00C171D8"/>
    <w:rsid w:val="00C92D9E"/>
    <w:rsid w:val="00C96F7B"/>
    <w:rsid w:val="00CA14D3"/>
    <w:rsid w:val="00CB5B1A"/>
    <w:rsid w:val="00CC5DAC"/>
    <w:rsid w:val="00D214D7"/>
    <w:rsid w:val="00D279E9"/>
    <w:rsid w:val="00D34D28"/>
    <w:rsid w:val="00D60095"/>
    <w:rsid w:val="00D66332"/>
    <w:rsid w:val="00DD6731"/>
    <w:rsid w:val="00DD69E7"/>
    <w:rsid w:val="00E12A08"/>
    <w:rsid w:val="00E43488"/>
    <w:rsid w:val="00E554AE"/>
    <w:rsid w:val="00E84E30"/>
    <w:rsid w:val="00E957BA"/>
    <w:rsid w:val="00EB07C6"/>
    <w:rsid w:val="00EC3ED3"/>
    <w:rsid w:val="00ED009A"/>
    <w:rsid w:val="00ED27C1"/>
    <w:rsid w:val="00ED43C3"/>
    <w:rsid w:val="00EE5230"/>
    <w:rsid w:val="00F20507"/>
    <w:rsid w:val="00F33B08"/>
    <w:rsid w:val="00F34BFD"/>
    <w:rsid w:val="00F510AF"/>
    <w:rsid w:val="00F5414D"/>
    <w:rsid w:val="00F6093A"/>
    <w:rsid w:val="00F703B4"/>
    <w:rsid w:val="00F82E07"/>
    <w:rsid w:val="00F85EF8"/>
    <w:rsid w:val="00FA3736"/>
    <w:rsid w:val="00FB12E1"/>
    <w:rsid w:val="00FB74B6"/>
    <w:rsid w:val="00FF12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19DADEB-D5F8-4B71-AB53-9FBCCAF3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736"/>
    <w:rPr>
      <w:rFonts w:ascii="Calibri" w:hAnsi="Calibri"/>
      <w:sz w:val="22"/>
      <w:szCs w:val="24"/>
      <w:lang w:eastAsia="en-US"/>
    </w:rPr>
  </w:style>
  <w:style w:type="paragraph" w:styleId="Heading1">
    <w:name w:val="heading 1"/>
    <w:basedOn w:val="Normal"/>
    <w:next w:val="Normal"/>
    <w:link w:val="Heading1Char"/>
    <w:uiPriority w:val="9"/>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link w:val="Heading2Char"/>
    <w:uiPriority w:val="9"/>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link w:val="Heading3Char"/>
    <w:uiPriority w:val="9"/>
    <w:qFormat/>
    <w:rsid w:val="00A705AF"/>
    <w:pPr>
      <w:keepNext/>
      <w:spacing w:before="240" w:after="60"/>
      <w:outlineLvl w:val="2"/>
    </w:pPr>
    <w:rPr>
      <w:rFonts w:ascii="Arial" w:hAnsi="Arial" w:cs="Arial"/>
      <w:bCs/>
      <w:szCs w:val="26"/>
    </w:rPr>
  </w:style>
  <w:style w:type="paragraph" w:styleId="Heading4">
    <w:name w:val="heading 4"/>
    <w:basedOn w:val="Normal"/>
    <w:next w:val="Normal"/>
    <w:link w:val="Heading4Char"/>
    <w:uiPriority w:val="9"/>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BalloonText">
    <w:name w:val="Balloon Text"/>
    <w:basedOn w:val="Normal"/>
    <w:link w:val="BalloonTextChar"/>
    <w:rsid w:val="004172C2"/>
    <w:rPr>
      <w:rFonts w:ascii="Tahoma" w:hAnsi="Tahoma" w:cs="Tahoma"/>
      <w:sz w:val="16"/>
      <w:szCs w:val="16"/>
    </w:rPr>
  </w:style>
  <w:style w:type="character" w:customStyle="1" w:styleId="BalloonTextChar">
    <w:name w:val="Balloon Text Char"/>
    <w:basedOn w:val="DefaultParagraphFont"/>
    <w:link w:val="BalloonText"/>
    <w:rsid w:val="004172C2"/>
    <w:rPr>
      <w:rFonts w:ascii="Tahoma" w:hAnsi="Tahoma" w:cs="Tahoma"/>
      <w:sz w:val="16"/>
      <w:szCs w:val="16"/>
      <w:lang w:eastAsia="en-US"/>
    </w:rPr>
  </w:style>
  <w:style w:type="paragraph" w:styleId="Header">
    <w:name w:val="header"/>
    <w:basedOn w:val="Normal"/>
    <w:link w:val="HeaderChar"/>
    <w:uiPriority w:val="99"/>
    <w:rsid w:val="004172C2"/>
    <w:pPr>
      <w:tabs>
        <w:tab w:val="center" w:pos="4513"/>
        <w:tab w:val="right" w:pos="9026"/>
      </w:tabs>
    </w:pPr>
  </w:style>
  <w:style w:type="character" w:customStyle="1" w:styleId="HeaderChar">
    <w:name w:val="Header Char"/>
    <w:basedOn w:val="DefaultParagraphFont"/>
    <w:link w:val="Header"/>
    <w:uiPriority w:val="99"/>
    <w:rsid w:val="004172C2"/>
    <w:rPr>
      <w:sz w:val="24"/>
      <w:szCs w:val="24"/>
      <w:lang w:eastAsia="en-US"/>
    </w:rPr>
  </w:style>
  <w:style w:type="paragraph" w:styleId="Footer">
    <w:name w:val="footer"/>
    <w:basedOn w:val="Normal"/>
    <w:link w:val="FooterChar"/>
    <w:rsid w:val="004172C2"/>
    <w:pPr>
      <w:tabs>
        <w:tab w:val="center" w:pos="4513"/>
        <w:tab w:val="right" w:pos="9026"/>
      </w:tabs>
    </w:pPr>
  </w:style>
  <w:style w:type="character" w:customStyle="1" w:styleId="FooterChar">
    <w:name w:val="Footer Char"/>
    <w:basedOn w:val="DefaultParagraphFont"/>
    <w:link w:val="Footer"/>
    <w:rsid w:val="004172C2"/>
    <w:rPr>
      <w:sz w:val="24"/>
      <w:szCs w:val="24"/>
      <w:lang w:eastAsia="en-US"/>
    </w:rPr>
  </w:style>
  <w:style w:type="table" w:styleId="LightShading-Accent6">
    <w:name w:val="Light Shading Accent 6"/>
    <w:basedOn w:val="TableNormal"/>
    <w:uiPriority w:val="60"/>
    <w:rsid w:val="004172C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eGrid">
    <w:name w:val="Table Grid"/>
    <w:basedOn w:val="TableNormal"/>
    <w:uiPriority w:val="39"/>
    <w:rsid w:val="00256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B7099"/>
    <w:rPr>
      <w:sz w:val="16"/>
      <w:szCs w:val="16"/>
    </w:rPr>
  </w:style>
  <w:style w:type="paragraph" w:styleId="CommentText">
    <w:name w:val="annotation text"/>
    <w:basedOn w:val="Normal"/>
    <w:link w:val="CommentTextChar"/>
    <w:rsid w:val="00BB7099"/>
    <w:rPr>
      <w:sz w:val="20"/>
      <w:szCs w:val="20"/>
    </w:rPr>
  </w:style>
  <w:style w:type="character" w:customStyle="1" w:styleId="CommentTextChar">
    <w:name w:val="Comment Text Char"/>
    <w:basedOn w:val="DefaultParagraphFont"/>
    <w:link w:val="CommentText"/>
    <w:rsid w:val="00BB7099"/>
    <w:rPr>
      <w:lang w:eastAsia="en-US"/>
    </w:rPr>
  </w:style>
  <w:style w:type="paragraph" w:styleId="CommentSubject">
    <w:name w:val="annotation subject"/>
    <w:basedOn w:val="CommentText"/>
    <w:next w:val="CommentText"/>
    <w:link w:val="CommentSubjectChar"/>
    <w:rsid w:val="00BB7099"/>
    <w:rPr>
      <w:b/>
      <w:bCs/>
    </w:rPr>
  </w:style>
  <w:style w:type="character" w:customStyle="1" w:styleId="CommentSubjectChar">
    <w:name w:val="Comment Subject Char"/>
    <w:basedOn w:val="CommentTextChar"/>
    <w:link w:val="CommentSubject"/>
    <w:rsid w:val="00BB7099"/>
    <w:rPr>
      <w:b/>
      <w:bCs/>
      <w:lang w:eastAsia="en-US"/>
    </w:rPr>
  </w:style>
  <w:style w:type="paragraph" w:styleId="BodyText">
    <w:name w:val="Body Text"/>
    <w:basedOn w:val="Normal"/>
    <w:link w:val="BodyTextChar"/>
    <w:rsid w:val="003A507B"/>
    <w:pPr>
      <w:tabs>
        <w:tab w:val="left" w:pos="2268"/>
      </w:tabs>
      <w:spacing w:line="240" w:lineRule="atLeast"/>
    </w:pPr>
    <w:rPr>
      <w:rFonts w:ascii="Arial" w:hAnsi="Arial"/>
      <w:szCs w:val="20"/>
    </w:rPr>
  </w:style>
  <w:style w:type="character" w:customStyle="1" w:styleId="BodyTextChar">
    <w:name w:val="Body Text Char"/>
    <w:basedOn w:val="DefaultParagraphFont"/>
    <w:link w:val="BodyText"/>
    <w:rsid w:val="003A507B"/>
    <w:rPr>
      <w:rFonts w:ascii="Arial" w:hAnsi="Arial"/>
      <w:sz w:val="24"/>
      <w:lang w:eastAsia="en-US"/>
    </w:rPr>
  </w:style>
  <w:style w:type="character" w:customStyle="1" w:styleId="Heading3Char">
    <w:name w:val="Heading 3 Char"/>
    <w:basedOn w:val="DefaultParagraphFont"/>
    <w:link w:val="Heading3"/>
    <w:uiPriority w:val="9"/>
    <w:rsid w:val="00110048"/>
    <w:rPr>
      <w:rFonts w:ascii="Arial" w:hAnsi="Arial" w:cs="Arial"/>
      <w:bCs/>
      <w:sz w:val="24"/>
      <w:szCs w:val="26"/>
      <w:lang w:eastAsia="en-US"/>
    </w:rPr>
  </w:style>
  <w:style w:type="paragraph" w:styleId="NormalWeb">
    <w:name w:val="Normal (Web)"/>
    <w:basedOn w:val="Normal"/>
    <w:uiPriority w:val="99"/>
    <w:unhideWhenUsed/>
    <w:rsid w:val="00110048"/>
    <w:pPr>
      <w:spacing w:before="100" w:beforeAutospacing="1" w:after="100" w:afterAutospacing="1"/>
    </w:pPr>
    <w:rPr>
      <w:lang w:eastAsia="en-AU"/>
    </w:rPr>
  </w:style>
  <w:style w:type="character" w:customStyle="1" w:styleId="apple-converted-space">
    <w:name w:val="apple-converted-space"/>
    <w:basedOn w:val="DefaultParagraphFont"/>
    <w:rsid w:val="00110048"/>
  </w:style>
  <w:style w:type="character" w:styleId="Hyperlink">
    <w:name w:val="Hyperlink"/>
    <w:basedOn w:val="DefaultParagraphFont"/>
    <w:unhideWhenUsed/>
    <w:rsid w:val="00110048"/>
    <w:rPr>
      <w:color w:val="0000FF"/>
      <w:u w:val="single"/>
    </w:rPr>
  </w:style>
  <w:style w:type="character" w:customStyle="1" w:styleId="Heading2Char">
    <w:name w:val="Heading 2 Char"/>
    <w:basedOn w:val="DefaultParagraphFont"/>
    <w:link w:val="Heading2"/>
    <w:uiPriority w:val="9"/>
    <w:rsid w:val="005E3E30"/>
    <w:rPr>
      <w:rFonts w:ascii="Arial" w:hAnsi="Arial" w:cs="Arial"/>
      <w:b/>
      <w:bCs/>
      <w:i/>
      <w:iCs/>
      <w:sz w:val="24"/>
      <w:szCs w:val="28"/>
      <w:lang w:eastAsia="en-US"/>
    </w:rPr>
  </w:style>
  <w:style w:type="paragraph" w:styleId="Caption">
    <w:name w:val="caption"/>
    <w:basedOn w:val="Normal"/>
    <w:next w:val="Normal"/>
    <w:unhideWhenUsed/>
    <w:qFormat/>
    <w:rsid w:val="0080497C"/>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0D3EF1"/>
    <w:rPr>
      <w:rFonts w:ascii="Arial" w:hAnsi="Arial" w:cs="Arial"/>
      <w:b/>
      <w:bCs/>
      <w:kern w:val="28"/>
      <w:sz w:val="28"/>
      <w:szCs w:val="32"/>
      <w:lang w:eastAsia="en-US"/>
    </w:rPr>
  </w:style>
  <w:style w:type="paragraph" w:styleId="Revision">
    <w:name w:val="Revision"/>
    <w:hidden/>
    <w:uiPriority w:val="99"/>
    <w:semiHidden/>
    <w:rsid w:val="00F33B08"/>
    <w:rPr>
      <w:sz w:val="24"/>
      <w:szCs w:val="24"/>
      <w:lang w:eastAsia="en-US"/>
    </w:rPr>
  </w:style>
  <w:style w:type="character" w:styleId="FollowedHyperlink">
    <w:name w:val="FollowedHyperlink"/>
    <w:basedOn w:val="DefaultParagraphFont"/>
    <w:rsid w:val="008A0CCA"/>
    <w:rPr>
      <w:color w:val="800080" w:themeColor="followedHyperlink"/>
      <w:u w:val="single"/>
    </w:rPr>
  </w:style>
  <w:style w:type="paragraph" w:customStyle="1" w:styleId="Default">
    <w:name w:val="Default"/>
    <w:rsid w:val="000332FA"/>
    <w:pPr>
      <w:autoSpaceDE w:val="0"/>
      <w:autoSpaceDN w:val="0"/>
      <w:adjustRightInd w:val="0"/>
    </w:pPr>
    <w:rPr>
      <w:rFonts w:ascii="Gotham Bold" w:hAnsi="Gotham Bold" w:cs="Gotham Bold"/>
      <w:color w:val="000000"/>
      <w:sz w:val="24"/>
      <w:szCs w:val="24"/>
    </w:rPr>
  </w:style>
  <w:style w:type="paragraph" w:customStyle="1" w:styleId="Pa0">
    <w:name w:val="Pa0"/>
    <w:basedOn w:val="Default"/>
    <w:next w:val="Default"/>
    <w:uiPriority w:val="99"/>
    <w:rsid w:val="000332FA"/>
    <w:pPr>
      <w:spacing w:line="201" w:lineRule="atLeast"/>
    </w:pPr>
    <w:rPr>
      <w:rFonts w:cs="Times New Roman"/>
      <w:color w:val="auto"/>
    </w:rPr>
  </w:style>
  <w:style w:type="character" w:customStyle="1" w:styleId="A0">
    <w:name w:val="A0"/>
    <w:uiPriority w:val="99"/>
    <w:rsid w:val="000332FA"/>
    <w:rPr>
      <w:rFonts w:cs="Gotham Bold"/>
      <w:color w:val="000000"/>
      <w:sz w:val="56"/>
      <w:szCs w:val="56"/>
    </w:rPr>
  </w:style>
  <w:style w:type="paragraph" w:customStyle="1" w:styleId="Pa11">
    <w:name w:val="Pa11"/>
    <w:basedOn w:val="Default"/>
    <w:next w:val="Default"/>
    <w:uiPriority w:val="99"/>
    <w:rsid w:val="000332FA"/>
    <w:pPr>
      <w:spacing w:line="181" w:lineRule="atLeast"/>
    </w:pPr>
    <w:rPr>
      <w:rFonts w:ascii="Gotham Book" w:hAnsi="Gotham Book" w:cs="Times New Roman"/>
      <w:color w:val="auto"/>
    </w:rPr>
  </w:style>
  <w:style w:type="character" w:customStyle="1" w:styleId="A7">
    <w:name w:val="A7"/>
    <w:uiPriority w:val="99"/>
    <w:rsid w:val="000332FA"/>
    <w:rPr>
      <w:rFonts w:cs="Gotham Book"/>
      <w:color w:val="000000"/>
      <w:sz w:val="10"/>
      <w:szCs w:val="10"/>
    </w:rPr>
  </w:style>
  <w:style w:type="paragraph" w:customStyle="1" w:styleId="KeyPointsNum">
    <w:name w:val="KeyPoints_Num"/>
    <w:basedOn w:val="Normal"/>
    <w:rsid w:val="007565FA"/>
    <w:pPr>
      <w:spacing w:after="120" w:line="240" w:lineRule="atLeast"/>
    </w:pPr>
  </w:style>
  <w:style w:type="character" w:customStyle="1" w:styleId="Heading4Char">
    <w:name w:val="Heading 4 Char"/>
    <w:basedOn w:val="DefaultParagraphFont"/>
    <w:link w:val="Heading4"/>
    <w:uiPriority w:val="9"/>
    <w:rsid w:val="00556A94"/>
    <w:rPr>
      <w:rFonts w:ascii="Arial" w:hAnsi="Arial"/>
      <w:bCs/>
      <w:sz w:val="28"/>
      <w:szCs w:val="28"/>
      <w:lang w:eastAsia="en-US"/>
    </w:rPr>
  </w:style>
  <w:style w:type="character" w:customStyle="1" w:styleId="A8">
    <w:name w:val="A8"/>
    <w:uiPriority w:val="99"/>
    <w:rsid w:val="004122E4"/>
    <w:rPr>
      <w:rFonts w:cs="Helvetica Neue"/>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101924">
      <w:bodyDiv w:val="1"/>
      <w:marLeft w:val="0"/>
      <w:marRight w:val="0"/>
      <w:marTop w:val="0"/>
      <w:marBottom w:val="0"/>
      <w:divBdr>
        <w:top w:val="none" w:sz="0" w:space="0" w:color="auto"/>
        <w:left w:val="none" w:sz="0" w:space="0" w:color="auto"/>
        <w:bottom w:val="none" w:sz="0" w:space="0" w:color="auto"/>
        <w:right w:val="none" w:sz="0" w:space="0" w:color="auto"/>
      </w:divBdr>
      <w:divsChild>
        <w:div w:id="456533962">
          <w:marLeft w:val="0"/>
          <w:marRight w:val="0"/>
          <w:marTop w:val="0"/>
          <w:marBottom w:val="0"/>
          <w:divBdr>
            <w:top w:val="none" w:sz="0" w:space="0" w:color="auto"/>
            <w:left w:val="none" w:sz="0" w:space="0" w:color="auto"/>
            <w:bottom w:val="none" w:sz="0" w:space="0" w:color="auto"/>
            <w:right w:val="none" w:sz="0" w:space="0" w:color="auto"/>
          </w:divBdr>
          <w:divsChild>
            <w:div w:id="290356830">
              <w:marLeft w:val="0"/>
              <w:marRight w:val="0"/>
              <w:marTop w:val="0"/>
              <w:marBottom w:val="0"/>
              <w:divBdr>
                <w:top w:val="none" w:sz="0" w:space="0" w:color="auto"/>
                <w:left w:val="none" w:sz="0" w:space="0" w:color="auto"/>
                <w:bottom w:val="none" w:sz="0" w:space="0" w:color="auto"/>
                <w:right w:val="none" w:sz="0" w:space="0" w:color="auto"/>
              </w:divBdr>
              <w:divsChild>
                <w:div w:id="1319655217">
                  <w:marLeft w:val="0"/>
                  <w:marRight w:val="0"/>
                  <w:marTop w:val="0"/>
                  <w:marBottom w:val="0"/>
                  <w:divBdr>
                    <w:top w:val="none" w:sz="0" w:space="0" w:color="auto"/>
                    <w:left w:val="none" w:sz="0" w:space="0" w:color="auto"/>
                    <w:bottom w:val="none" w:sz="0" w:space="0" w:color="auto"/>
                    <w:right w:val="none" w:sz="0" w:space="0" w:color="auto"/>
                  </w:divBdr>
                  <w:divsChild>
                    <w:div w:id="1087649257">
                      <w:marLeft w:val="0"/>
                      <w:marRight w:val="0"/>
                      <w:marTop w:val="0"/>
                      <w:marBottom w:val="0"/>
                      <w:divBdr>
                        <w:top w:val="none" w:sz="0" w:space="0" w:color="auto"/>
                        <w:left w:val="none" w:sz="0" w:space="0" w:color="auto"/>
                        <w:bottom w:val="none" w:sz="0" w:space="0" w:color="auto"/>
                        <w:right w:val="none" w:sz="0" w:space="0" w:color="auto"/>
                      </w:divBdr>
                      <w:divsChild>
                        <w:div w:id="8321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921453">
      <w:bodyDiv w:val="1"/>
      <w:marLeft w:val="0"/>
      <w:marRight w:val="0"/>
      <w:marTop w:val="0"/>
      <w:marBottom w:val="0"/>
      <w:divBdr>
        <w:top w:val="none" w:sz="0" w:space="0" w:color="auto"/>
        <w:left w:val="none" w:sz="0" w:space="0" w:color="auto"/>
        <w:bottom w:val="none" w:sz="0" w:space="0" w:color="auto"/>
        <w:right w:val="none" w:sz="0" w:space="0" w:color="auto"/>
      </w:divBdr>
    </w:div>
    <w:div w:id="341324888">
      <w:bodyDiv w:val="1"/>
      <w:marLeft w:val="0"/>
      <w:marRight w:val="0"/>
      <w:marTop w:val="0"/>
      <w:marBottom w:val="0"/>
      <w:divBdr>
        <w:top w:val="none" w:sz="0" w:space="0" w:color="auto"/>
        <w:left w:val="none" w:sz="0" w:space="0" w:color="auto"/>
        <w:bottom w:val="none" w:sz="0" w:space="0" w:color="auto"/>
        <w:right w:val="none" w:sz="0" w:space="0" w:color="auto"/>
      </w:divBdr>
    </w:div>
    <w:div w:id="494881152">
      <w:bodyDiv w:val="1"/>
      <w:marLeft w:val="0"/>
      <w:marRight w:val="0"/>
      <w:marTop w:val="0"/>
      <w:marBottom w:val="0"/>
      <w:divBdr>
        <w:top w:val="none" w:sz="0" w:space="0" w:color="auto"/>
        <w:left w:val="none" w:sz="0" w:space="0" w:color="auto"/>
        <w:bottom w:val="none" w:sz="0" w:space="0" w:color="auto"/>
        <w:right w:val="none" w:sz="0" w:space="0" w:color="auto"/>
      </w:divBdr>
    </w:div>
    <w:div w:id="627007111">
      <w:bodyDiv w:val="1"/>
      <w:marLeft w:val="0"/>
      <w:marRight w:val="0"/>
      <w:marTop w:val="0"/>
      <w:marBottom w:val="0"/>
      <w:divBdr>
        <w:top w:val="none" w:sz="0" w:space="0" w:color="auto"/>
        <w:left w:val="none" w:sz="0" w:space="0" w:color="auto"/>
        <w:bottom w:val="none" w:sz="0" w:space="0" w:color="auto"/>
        <w:right w:val="none" w:sz="0" w:space="0" w:color="auto"/>
      </w:divBdr>
    </w:div>
    <w:div w:id="672802663">
      <w:bodyDiv w:val="1"/>
      <w:marLeft w:val="0"/>
      <w:marRight w:val="0"/>
      <w:marTop w:val="0"/>
      <w:marBottom w:val="0"/>
      <w:divBdr>
        <w:top w:val="none" w:sz="0" w:space="0" w:color="auto"/>
        <w:left w:val="none" w:sz="0" w:space="0" w:color="auto"/>
        <w:bottom w:val="none" w:sz="0" w:space="0" w:color="auto"/>
        <w:right w:val="none" w:sz="0" w:space="0" w:color="auto"/>
      </w:divBdr>
    </w:div>
    <w:div w:id="792407043">
      <w:bodyDiv w:val="1"/>
      <w:marLeft w:val="0"/>
      <w:marRight w:val="0"/>
      <w:marTop w:val="0"/>
      <w:marBottom w:val="0"/>
      <w:divBdr>
        <w:top w:val="none" w:sz="0" w:space="0" w:color="auto"/>
        <w:left w:val="none" w:sz="0" w:space="0" w:color="auto"/>
        <w:bottom w:val="none" w:sz="0" w:space="0" w:color="auto"/>
        <w:right w:val="none" w:sz="0" w:space="0" w:color="auto"/>
      </w:divBdr>
    </w:div>
    <w:div w:id="1047416385">
      <w:bodyDiv w:val="1"/>
      <w:marLeft w:val="0"/>
      <w:marRight w:val="0"/>
      <w:marTop w:val="0"/>
      <w:marBottom w:val="0"/>
      <w:divBdr>
        <w:top w:val="none" w:sz="0" w:space="0" w:color="auto"/>
        <w:left w:val="none" w:sz="0" w:space="0" w:color="auto"/>
        <w:bottom w:val="none" w:sz="0" w:space="0" w:color="auto"/>
        <w:right w:val="none" w:sz="0" w:space="0" w:color="auto"/>
      </w:divBdr>
      <w:divsChild>
        <w:div w:id="415908836">
          <w:marLeft w:val="0"/>
          <w:marRight w:val="0"/>
          <w:marTop w:val="0"/>
          <w:marBottom w:val="0"/>
          <w:divBdr>
            <w:top w:val="none" w:sz="0" w:space="0" w:color="auto"/>
            <w:left w:val="none" w:sz="0" w:space="0" w:color="auto"/>
            <w:bottom w:val="none" w:sz="0" w:space="0" w:color="auto"/>
            <w:right w:val="none" w:sz="0" w:space="0" w:color="auto"/>
          </w:divBdr>
        </w:div>
      </w:divsChild>
    </w:div>
    <w:div w:id="1055741079">
      <w:bodyDiv w:val="1"/>
      <w:marLeft w:val="0"/>
      <w:marRight w:val="0"/>
      <w:marTop w:val="0"/>
      <w:marBottom w:val="0"/>
      <w:divBdr>
        <w:top w:val="none" w:sz="0" w:space="0" w:color="auto"/>
        <w:left w:val="none" w:sz="0" w:space="0" w:color="auto"/>
        <w:bottom w:val="none" w:sz="0" w:space="0" w:color="auto"/>
        <w:right w:val="none" w:sz="0" w:space="0" w:color="auto"/>
      </w:divBdr>
    </w:div>
    <w:div w:id="1375229035">
      <w:bodyDiv w:val="1"/>
      <w:marLeft w:val="0"/>
      <w:marRight w:val="0"/>
      <w:marTop w:val="0"/>
      <w:marBottom w:val="0"/>
      <w:divBdr>
        <w:top w:val="none" w:sz="0" w:space="0" w:color="auto"/>
        <w:left w:val="none" w:sz="0" w:space="0" w:color="auto"/>
        <w:bottom w:val="none" w:sz="0" w:space="0" w:color="auto"/>
        <w:right w:val="none" w:sz="0" w:space="0" w:color="auto"/>
      </w:divBdr>
    </w:div>
    <w:div w:id="1496721133">
      <w:bodyDiv w:val="1"/>
      <w:marLeft w:val="0"/>
      <w:marRight w:val="0"/>
      <w:marTop w:val="0"/>
      <w:marBottom w:val="0"/>
      <w:divBdr>
        <w:top w:val="none" w:sz="0" w:space="0" w:color="auto"/>
        <w:left w:val="none" w:sz="0" w:space="0" w:color="auto"/>
        <w:bottom w:val="none" w:sz="0" w:space="0" w:color="auto"/>
        <w:right w:val="none" w:sz="0" w:space="0" w:color="auto"/>
      </w:divBdr>
    </w:div>
    <w:div w:id="1680036763">
      <w:bodyDiv w:val="1"/>
      <w:marLeft w:val="0"/>
      <w:marRight w:val="0"/>
      <w:marTop w:val="0"/>
      <w:marBottom w:val="0"/>
      <w:divBdr>
        <w:top w:val="none" w:sz="0" w:space="0" w:color="auto"/>
        <w:left w:val="none" w:sz="0" w:space="0" w:color="auto"/>
        <w:bottom w:val="none" w:sz="0" w:space="0" w:color="auto"/>
        <w:right w:val="none" w:sz="0" w:space="0" w:color="auto"/>
      </w:divBdr>
      <w:divsChild>
        <w:div w:id="1363090493">
          <w:marLeft w:val="0"/>
          <w:marRight w:val="0"/>
          <w:marTop w:val="0"/>
          <w:marBottom w:val="0"/>
          <w:divBdr>
            <w:top w:val="none" w:sz="0" w:space="0" w:color="auto"/>
            <w:left w:val="none" w:sz="0" w:space="0" w:color="auto"/>
            <w:bottom w:val="none" w:sz="0" w:space="0" w:color="auto"/>
            <w:right w:val="none" w:sz="0" w:space="0" w:color="auto"/>
          </w:divBdr>
          <w:divsChild>
            <w:div w:id="775829416">
              <w:marLeft w:val="0"/>
              <w:marRight w:val="0"/>
              <w:marTop w:val="0"/>
              <w:marBottom w:val="0"/>
              <w:divBdr>
                <w:top w:val="none" w:sz="0" w:space="0" w:color="auto"/>
                <w:left w:val="none" w:sz="0" w:space="0" w:color="auto"/>
                <w:bottom w:val="none" w:sz="0" w:space="0" w:color="auto"/>
                <w:right w:val="none" w:sz="0" w:space="0" w:color="auto"/>
              </w:divBdr>
              <w:divsChild>
                <w:div w:id="1254557594">
                  <w:marLeft w:val="0"/>
                  <w:marRight w:val="0"/>
                  <w:marTop w:val="0"/>
                  <w:marBottom w:val="0"/>
                  <w:divBdr>
                    <w:top w:val="none" w:sz="0" w:space="0" w:color="auto"/>
                    <w:left w:val="none" w:sz="0" w:space="0" w:color="auto"/>
                    <w:bottom w:val="none" w:sz="0" w:space="0" w:color="auto"/>
                    <w:right w:val="none" w:sz="0" w:space="0" w:color="auto"/>
                  </w:divBdr>
                  <w:divsChild>
                    <w:div w:id="1304388637">
                      <w:marLeft w:val="0"/>
                      <w:marRight w:val="0"/>
                      <w:marTop w:val="0"/>
                      <w:marBottom w:val="0"/>
                      <w:divBdr>
                        <w:top w:val="none" w:sz="0" w:space="0" w:color="auto"/>
                        <w:left w:val="none" w:sz="0" w:space="0" w:color="auto"/>
                        <w:bottom w:val="none" w:sz="0" w:space="0" w:color="auto"/>
                        <w:right w:val="none" w:sz="0" w:space="0" w:color="auto"/>
                      </w:divBdr>
                      <w:divsChild>
                        <w:div w:id="1674062793">
                          <w:marLeft w:val="0"/>
                          <w:marRight w:val="0"/>
                          <w:marTop w:val="0"/>
                          <w:marBottom w:val="0"/>
                          <w:divBdr>
                            <w:top w:val="none" w:sz="0" w:space="0" w:color="auto"/>
                            <w:left w:val="none" w:sz="0" w:space="0" w:color="auto"/>
                            <w:bottom w:val="none" w:sz="0" w:space="0" w:color="auto"/>
                            <w:right w:val="none" w:sz="0" w:space="0" w:color="auto"/>
                          </w:divBdr>
                          <w:divsChild>
                            <w:div w:id="13197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196923">
      <w:bodyDiv w:val="1"/>
      <w:marLeft w:val="0"/>
      <w:marRight w:val="0"/>
      <w:marTop w:val="0"/>
      <w:marBottom w:val="0"/>
      <w:divBdr>
        <w:top w:val="none" w:sz="0" w:space="0" w:color="auto"/>
        <w:left w:val="none" w:sz="0" w:space="0" w:color="auto"/>
        <w:bottom w:val="none" w:sz="0" w:space="0" w:color="auto"/>
        <w:right w:val="none" w:sz="0" w:space="0" w:color="auto"/>
      </w:divBdr>
    </w:div>
    <w:div w:id="1832872670">
      <w:bodyDiv w:val="1"/>
      <w:marLeft w:val="0"/>
      <w:marRight w:val="0"/>
      <w:marTop w:val="0"/>
      <w:marBottom w:val="0"/>
      <w:divBdr>
        <w:top w:val="none" w:sz="0" w:space="0" w:color="auto"/>
        <w:left w:val="none" w:sz="0" w:space="0" w:color="auto"/>
        <w:bottom w:val="none" w:sz="0" w:space="0" w:color="auto"/>
        <w:right w:val="none" w:sz="0" w:space="0" w:color="auto"/>
      </w:divBdr>
    </w:div>
    <w:div w:id="1834636461">
      <w:bodyDiv w:val="1"/>
      <w:marLeft w:val="0"/>
      <w:marRight w:val="0"/>
      <w:marTop w:val="0"/>
      <w:marBottom w:val="0"/>
      <w:divBdr>
        <w:top w:val="none" w:sz="0" w:space="0" w:color="auto"/>
        <w:left w:val="none" w:sz="0" w:space="0" w:color="auto"/>
        <w:bottom w:val="none" w:sz="0" w:space="0" w:color="auto"/>
        <w:right w:val="none" w:sz="0" w:space="0" w:color="auto"/>
      </w:divBdr>
      <w:divsChild>
        <w:div w:id="1185708210">
          <w:marLeft w:val="0"/>
          <w:marRight w:val="0"/>
          <w:marTop w:val="0"/>
          <w:marBottom w:val="0"/>
          <w:divBdr>
            <w:top w:val="none" w:sz="0" w:space="0" w:color="auto"/>
            <w:left w:val="none" w:sz="0" w:space="0" w:color="auto"/>
            <w:bottom w:val="none" w:sz="0" w:space="0" w:color="auto"/>
            <w:right w:val="none" w:sz="0" w:space="0" w:color="auto"/>
          </w:divBdr>
          <w:divsChild>
            <w:div w:id="1299338484">
              <w:marLeft w:val="0"/>
              <w:marRight w:val="0"/>
              <w:marTop w:val="0"/>
              <w:marBottom w:val="0"/>
              <w:divBdr>
                <w:top w:val="none" w:sz="0" w:space="0" w:color="auto"/>
                <w:left w:val="none" w:sz="0" w:space="0" w:color="auto"/>
                <w:bottom w:val="none" w:sz="0" w:space="0" w:color="auto"/>
                <w:right w:val="none" w:sz="0" w:space="0" w:color="auto"/>
              </w:divBdr>
              <w:divsChild>
                <w:div w:id="420561947">
                  <w:marLeft w:val="0"/>
                  <w:marRight w:val="0"/>
                  <w:marTop w:val="0"/>
                  <w:marBottom w:val="0"/>
                  <w:divBdr>
                    <w:top w:val="none" w:sz="0" w:space="0" w:color="auto"/>
                    <w:left w:val="none" w:sz="0" w:space="0" w:color="auto"/>
                    <w:bottom w:val="none" w:sz="0" w:space="0" w:color="auto"/>
                    <w:right w:val="none" w:sz="0" w:space="0" w:color="auto"/>
                  </w:divBdr>
                  <w:divsChild>
                    <w:div w:id="340277099">
                      <w:marLeft w:val="0"/>
                      <w:marRight w:val="0"/>
                      <w:marTop w:val="0"/>
                      <w:marBottom w:val="0"/>
                      <w:divBdr>
                        <w:top w:val="none" w:sz="0" w:space="0" w:color="auto"/>
                        <w:left w:val="none" w:sz="0" w:space="0" w:color="auto"/>
                        <w:bottom w:val="none" w:sz="0" w:space="0" w:color="auto"/>
                        <w:right w:val="none" w:sz="0" w:space="0" w:color="auto"/>
                      </w:divBdr>
                      <w:divsChild>
                        <w:div w:id="3618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75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afetyandquality.gov.au/our-work/healthcare-associated-infection/cpe-guide/" TargetMode="External"/><Relationship Id="rId18" Type="http://schemas.openxmlformats.org/officeDocument/2006/relationships/image" Target="media/image7.png"/><Relationship Id="rId26" Type="http://schemas.openxmlformats.org/officeDocument/2006/relationships/hyperlink" Target="http://www.safetyandquality.gov.au/our-work/healthcare-associated-infection/ams-and-hai-resources-and-links/"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afetyandquality.gov.au/wp-content/uploads/2018/11/2017-Hospital-NAPS.pdf" TargetMode="External"/><Relationship Id="rId25" Type="http://schemas.openxmlformats.org/officeDocument/2006/relationships/hyperlink" Target="http://www.safetyandquality.gov.au/our-work/healthcare-associated-infection/antimicrobial-stewardship/surgical-antimicrobial-prophylaxi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D:\Users\daniru\Appdata\Roaming\Hewlett-Packard\HP%20TRIM\TEMP\HPTRIM.16416\www.safetyandquality.gov.au\antimicrobial-use-and-resistance-in-australia\resources-pag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a@safetyandquality.gov.au" TargetMode="External"/><Relationship Id="rId24" Type="http://schemas.openxmlformats.org/officeDocument/2006/relationships/hyperlink" Target="http://www.safetyandquality.gov.au/our-work/healthcare-associated-infection/ams-and-hai-resources-and-links/"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afetyandquality.gov.au/antimicrobial-use-and-resistance-in-australia/what-is-aura/national-alert-system-for-critical-antimicrobial-resistances-caralert/" TargetMode="External"/><Relationship Id="rId23" Type="http://schemas.openxmlformats.org/officeDocument/2006/relationships/image" Target="media/image10.png"/><Relationship Id="rId28"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ARAlert@safetyandquality.gov.au" TargetMode="External"/><Relationship Id="rId22" Type="http://schemas.openxmlformats.org/officeDocument/2006/relationships/hyperlink" Target="http://www.safetyandquality.gov.au/our-work/healthcare-associated-infection/antimicrobial-stewardship/antibiotic-awareness-week/" TargetMode="External"/><Relationship Id="rId27" Type="http://schemas.openxmlformats.org/officeDocument/2006/relationships/hyperlink" Target="http://www.safetyandquality.gov.au/our-work/healthcare-associated-infection/antimicrobial-stewardship/" TargetMode="External"/><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B1940-5593-4FD1-986B-0A38139A8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DANIELS, Ruth</dc:creator>
  <cp:lastModifiedBy>Mertens, Kate</cp:lastModifiedBy>
  <cp:revision>2</cp:revision>
  <cp:lastPrinted>2018-11-26T22:16:00Z</cp:lastPrinted>
  <dcterms:created xsi:type="dcterms:W3CDTF">2021-06-03T01:58:00Z</dcterms:created>
  <dcterms:modified xsi:type="dcterms:W3CDTF">2021-06-03T01:58:00Z</dcterms:modified>
</cp:coreProperties>
</file>