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6D6419">
        <w:rPr>
          <w:rFonts w:ascii="Garamond" w:hAnsi="Garamond"/>
          <w:color w:val="000000" w:themeColor="text1"/>
          <w:lang w:val="en-AU"/>
        </w:rPr>
        <w:t>25</w:t>
      </w:r>
    </w:p>
    <w:p w:rsidR="00755242" w:rsidRDefault="006D6419" w:rsidP="00F738B5">
      <w:pPr>
        <w:rPr>
          <w:rFonts w:ascii="Garamond" w:hAnsi="Garamond"/>
          <w:lang w:val="en-AU"/>
        </w:rPr>
      </w:pPr>
      <w:r>
        <w:rPr>
          <w:rFonts w:ascii="Garamond" w:hAnsi="Garamond"/>
          <w:lang w:val="en-AU"/>
        </w:rPr>
        <w:t>23</w:t>
      </w:r>
      <w:r w:rsidR="00F177EE">
        <w:rPr>
          <w:rFonts w:ascii="Garamond" w:hAnsi="Garamond"/>
          <w:lang w:val="en-AU"/>
        </w:rPr>
        <w:t xml:space="preserve"> A</w:t>
      </w:r>
      <w:r w:rsidR="00D2741A">
        <w:rPr>
          <w:rFonts w:ascii="Garamond" w:hAnsi="Garamond"/>
          <w:lang w:val="en-AU"/>
        </w:rPr>
        <w:t>u</w:t>
      </w:r>
      <w:r w:rsidR="00F177EE">
        <w:rPr>
          <w:rFonts w:ascii="Garamond" w:hAnsi="Garamond"/>
          <w:lang w:val="en-AU"/>
        </w:rPr>
        <w:t xml:space="preserve">gust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315A48"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249B1">
        <w:rPr>
          <w:rFonts w:ascii="Garamond" w:hAnsi="Garamond"/>
          <w:bCs/>
          <w:lang w:val="en-AU"/>
        </w:rPr>
        <w:t>, Amy Forsyth, Kim Stewart</w:t>
      </w:r>
      <w:r w:rsidR="00262A24">
        <w:rPr>
          <w:rFonts w:ascii="Garamond" w:hAnsi="Garamond"/>
          <w:bCs/>
          <w:lang w:val="en-AU"/>
        </w:rPr>
        <w:t>, Larissa Collins</w:t>
      </w:r>
    </w:p>
    <w:p w:rsidR="00B00A2A" w:rsidRDefault="00B00A2A">
      <w:pPr>
        <w:rPr>
          <w:rFonts w:ascii="Garamond" w:hAnsi="Garamond"/>
          <w:lang w:val="en-AU"/>
        </w:rPr>
      </w:pPr>
    </w:p>
    <w:p w:rsidR="00B00A2A" w:rsidRDefault="00B00A2A">
      <w:pPr>
        <w:rPr>
          <w:rFonts w:ascii="Garamond" w:hAnsi="Garamond"/>
          <w:lang w:val="en-AU"/>
        </w:rPr>
      </w:pPr>
      <w:r>
        <w:rPr>
          <w:rFonts w:ascii="Garamond" w:hAnsi="Garamond"/>
          <w:lang w:val="en-AU"/>
        </w:rPr>
        <w:br w:type="page"/>
      </w:r>
    </w:p>
    <w:p w:rsidR="009405A2" w:rsidRDefault="009405A2" w:rsidP="001B1253">
      <w:pPr>
        <w:keepLines/>
        <w:autoSpaceDE w:val="0"/>
        <w:autoSpaceDN w:val="0"/>
        <w:adjustRightInd w:val="0"/>
        <w:rPr>
          <w:rFonts w:ascii="Garamond" w:hAnsi="Garamond"/>
          <w:lang w:val="en-AU"/>
        </w:rPr>
      </w:pPr>
      <w:r>
        <w:rPr>
          <w:rFonts w:ascii="Garamond" w:hAnsi="Garamond"/>
          <w:noProof/>
          <w:lang w:val="en-AU" w:eastAsia="en-AU"/>
        </w:rPr>
        <w:lastRenderedPageBreak/>
        <w:drawing>
          <wp:inline distT="0" distB="0" distL="0" distR="0">
            <wp:extent cx="5721985" cy="2036445"/>
            <wp:effectExtent l="0" t="0" r="0" b="1905"/>
            <wp:docPr id="6" name="Picture 6" descr="The Australian Commission on Safety and Quality in Health Care has released the draft Sepsis Clinical Care Standard for public consultation." title="The Australian Commission on Safety and Quality in Health Care has released the draft Sepsis Clinical Care Standard for public consult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EDM-Banner-CCS-Consultation-600x21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1985" cy="2036445"/>
                    </a:xfrm>
                    <a:prstGeom prst="rect">
                      <a:avLst/>
                    </a:prstGeom>
                    <a:noFill/>
                    <a:ln>
                      <a:noFill/>
                    </a:ln>
                  </pic:spPr>
                </pic:pic>
              </a:graphicData>
            </a:graphic>
          </wp:inline>
        </w:drawing>
      </w:r>
      <w:bookmarkStart w:id="1" w:name="_GoBack"/>
      <w:bookmarkEnd w:id="1"/>
    </w:p>
    <w:p w:rsidR="009405A2" w:rsidRDefault="009405A2" w:rsidP="001B1253">
      <w:pPr>
        <w:keepLines/>
        <w:autoSpaceDE w:val="0"/>
        <w:autoSpaceDN w:val="0"/>
        <w:adjustRightInd w:val="0"/>
        <w:rPr>
          <w:rFonts w:ascii="Garamond" w:hAnsi="Garamond"/>
          <w:lang w:val="en-AU"/>
        </w:rPr>
      </w:pPr>
    </w:p>
    <w:p w:rsidR="00F13D4F" w:rsidRPr="00724E93" w:rsidRDefault="00B00A2A" w:rsidP="0057511F">
      <w:pPr>
        <w:keepNext/>
        <w:keepLines/>
        <w:autoSpaceDE w:val="0"/>
        <w:autoSpaceDN w:val="0"/>
        <w:adjustRightInd w:val="0"/>
        <w:rPr>
          <w:rFonts w:ascii="Garamond" w:hAnsi="Garamond"/>
          <w:b/>
          <w:lang w:val="en-AU"/>
        </w:rPr>
      </w:pPr>
      <w:r>
        <w:rPr>
          <w:rFonts w:ascii="Garamond" w:hAnsi="Garamond"/>
          <w:b/>
          <w:lang w:val="en-AU"/>
        </w:rPr>
        <w:t xml:space="preserve">Draft </w:t>
      </w:r>
      <w:r w:rsidR="00724E93" w:rsidRPr="00724E93">
        <w:rPr>
          <w:rFonts w:ascii="Garamond" w:hAnsi="Garamond"/>
          <w:b/>
          <w:lang w:val="en-AU"/>
        </w:rPr>
        <w:t>Sepsis Clinical Care Standard consultation</w:t>
      </w:r>
    </w:p>
    <w:p w:rsidR="00B00A2A" w:rsidRDefault="00D3696A" w:rsidP="00B00A2A">
      <w:pPr>
        <w:keepNext/>
        <w:keepLines/>
        <w:autoSpaceDE w:val="0"/>
        <w:autoSpaceDN w:val="0"/>
        <w:adjustRightInd w:val="0"/>
        <w:rPr>
          <w:rFonts w:ascii="Garamond" w:hAnsi="Garamond"/>
          <w:lang w:val="en-AU"/>
        </w:rPr>
      </w:pPr>
      <w:hyperlink r:id="rId17" w:history="1">
        <w:r w:rsidR="00B00A2A" w:rsidRPr="00005082">
          <w:rPr>
            <w:rStyle w:val="Hyperlink"/>
            <w:rFonts w:ascii="Garamond" w:hAnsi="Garamond"/>
            <w:lang w:val="en-AU"/>
          </w:rPr>
          <w:t>https://www.safetyandquality.gov.au/standards/clinical-care-standards/consultations-clinical-care-standards</w:t>
        </w:r>
      </w:hyperlink>
    </w:p>
    <w:p w:rsidR="00B00A2A" w:rsidRPr="00B00A2A" w:rsidRDefault="00B00A2A" w:rsidP="00B00A2A">
      <w:pPr>
        <w:keepNext/>
        <w:keepLines/>
        <w:autoSpaceDE w:val="0"/>
        <w:autoSpaceDN w:val="0"/>
        <w:adjustRightInd w:val="0"/>
        <w:rPr>
          <w:rFonts w:ascii="Garamond" w:hAnsi="Garamond"/>
          <w:lang w:val="en-AU"/>
        </w:rPr>
      </w:pP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 xml:space="preserve">The Australian Commission on Safety and Quality in Health Care has released the draft </w:t>
      </w:r>
      <w:r w:rsidRPr="00B00A2A">
        <w:rPr>
          <w:rFonts w:ascii="Garamond" w:hAnsi="Garamond"/>
          <w:i/>
          <w:lang w:val="en-AU"/>
        </w:rPr>
        <w:t>Sepsis Clinical Care Standard</w:t>
      </w:r>
      <w:r w:rsidRPr="00B00A2A">
        <w:rPr>
          <w:rFonts w:ascii="Garamond" w:hAnsi="Garamond"/>
          <w:lang w:val="en-AU"/>
        </w:rPr>
        <w:t xml:space="preserve"> for public consultation.</w:t>
      </w: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 xml:space="preserve"> </w:t>
      </w: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This new clinical care standard will support a national approach to the treatment of sepsis to ensure that a patient presenting with signs and symptoms of sepsis is recognised early, receives timely treatment and coordinated multidisciplinary care, from first presentation through to discharge and survivorship.</w:t>
      </w: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 xml:space="preserve"> </w:t>
      </w: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Supporting documents have been created to support this standard, including:</w:t>
      </w:r>
    </w:p>
    <w:p w:rsidR="00B00A2A" w:rsidRPr="00B00A2A" w:rsidRDefault="00B00A2A" w:rsidP="00B00A2A">
      <w:pPr>
        <w:pStyle w:val="ListParagraph"/>
        <w:keepNext/>
        <w:keepLines/>
        <w:numPr>
          <w:ilvl w:val="0"/>
          <w:numId w:val="29"/>
        </w:numPr>
        <w:autoSpaceDE w:val="0"/>
        <w:autoSpaceDN w:val="0"/>
        <w:adjustRightInd w:val="0"/>
        <w:rPr>
          <w:rFonts w:ascii="Garamond" w:hAnsi="Garamond"/>
          <w:lang w:val="en-AU"/>
        </w:rPr>
      </w:pPr>
      <w:r w:rsidRPr="00B00A2A">
        <w:rPr>
          <w:rFonts w:ascii="Garamond" w:hAnsi="Garamond"/>
          <w:lang w:val="en-AU"/>
        </w:rPr>
        <w:t xml:space="preserve">•Sepsis Clinical Care Standard consumer fact sheet </w:t>
      </w:r>
    </w:p>
    <w:p w:rsidR="00B00A2A" w:rsidRPr="00B00A2A" w:rsidRDefault="00B00A2A" w:rsidP="00B00A2A">
      <w:pPr>
        <w:pStyle w:val="ListParagraph"/>
        <w:keepNext/>
        <w:keepLines/>
        <w:numPr>
          <w:ilvl w:val="0"/>
          <w:numId w:val="29"/>
        </w:numPr>
        <w:autoSpaceDE w:val="0"/>
        <w:autoSpaceDN w:val="0"/>
        <w:adjustRightInd w:val="0"/>
        <w:rPr>
          <w:rFonts w:ascii="Garamond" w:hAnsi="Garamond"/>
          <w:lang w:val="en-AU"/>
        </w:rPr>
      </w:pPr>
      <w:r w:rsidRPr="00B00A2A">
        <w:rPr>
          <w:rFonts w:ascii="Garamond" w:hAnsi="Garamond"/>
          <w:lang w:val="en-AU"/>
        </w:rPr>
        <w:t xml:space="preserve">•Sepsis Clinical Care Standard clinician fact sheet </w:t>
      </w:r>
    </w:p>
    <w:p w:rsidR="00B00A2A" w:rsidRDefault="00B00A2A" w:rsidP="00B00A2A">
      <w:pPr>
        <w:keepNext/>
        <w:keepLines/>
        <w:autoSpaceDE w:val="0"/>
        <w:autoSpaceDN w:val="0"/>
        <w:adjustRightInd w:val="0"/>
        <w:rPr>
          <w:rFonts w:ascii="Garamond" w:hAnsi="Garamond"/>
          <w:lang w:val="en-AU"/>
        </w:rPr>
      </w:pP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 xml:space="preserve">The Commission is seeking comments on the draft clinical care standard and supporting resources until midnight 26th September 2021. </w:t>
      </w:r>
    </w:p>
    <w:p w:rsidR="00B00A2A" w:rsidRPr="00B00A2A" w:rsidRDefault="00B00A2A" w:rsidP="00B00A2A">
      <w:pPr>
        <w:keepNext/>
        <w:keepLines/>
        <w:autoSpaceDE w:val="0"/>
        <w:autoSpaceDN w:val="0"/>
        <w:adjustRightInd w:val="0"/>
        <w:rPr>
          <w:rFonts w:ascii="Garamond" w:hAnsi="Garamond"/>
          <w:lang w:val="en-AU"/>
        </w:rPr>
      </w:pPr>
    </w:p>
    <w:p w:rsidR="00B00A2A" w:rsidRPr="00B00A2A" w:rsidRDefault="00B00A2A" w:rsidP="00B00A2A">
      <w:pPr>
        <w:keepNext/>
        <w:keepLines/>
        <w:autoSpaceDE w:val="0"/>
        <w:autoSpaceDN w:val="0"/>
        <w:adjustRightInd w:val="0"/>
        <w:rPr>
          <w:rFonts w:ascii="Garamond" w:hAnsi="Garamond"/>
          <w:lang w:val="en-AU"/>
        </w:rPr>
      </w:pPr>
      <w:r w:rsidRPr="00B00A2A">
        <w:rPr>
          <w:rFonts w:ascii="Garamond" w:hAnsi="Garamond"/>
          <w:lang w:val="en-AU"/>
        </w:rPr>
        <w:t xml:space="preserve">Submissions are requested via online survey, or in writing. The survey link and further details are available </w:t>
      </w:r>
      <w:r w:rsidR="00014909" w:rsidRPr="00B00A2A">
        <w:rPr>
          <w:rFonts w:ascii="Garamond" w:hAnsi="Garamond"/>
          <w:lang w:val="en-AU"/>
        </w:rPr>
        <w:t xml:space="preserve">at </w:t>
      </w:r>
      <w:hyperlink r:id="rId18" w:history="1">
        <w:r w:rsidRPr="00005082">
          <w:rPr>
            <w:rStyle w:val="Hyperlink"/>
            <w:rFonts w:ascii="Garamond" w:hAnsi="Garamond"/>
            <w:lang w:val="en-AU"/>
          </w:rPr>
          <w:t>https://www.surveymonkey.com/r/CCS-sepsis</w:t>
        </w:r>
      </w:hyperlink>
      <w:r>
        <w:rPr>
          <w:rFonts w:ascii="Garamond" w:hAnsi="Garamond"/>
          <w:lang w:val="en-AU"/>
        </w:rPr>
        <w:t xml:space="preserve"> </w:t>
      </w:r>
    </w:p>
    <w:p w:rsidR="00B00A2A" w:rsidRDefault="00B00A2A" w:rsidP="00B00A2A">
      <w:pPr>
        <w:keepNext/>
        <w:keepLines/>
        <w:autoSpaceDE w:val="0"/>
        <w:autoSpaceDN w:val="0"/>
        <w:adjustRightInd w:val="0"/>
        <w:rPr>
          <w:rFonts w:ascii="Garamond" w:hAnsi="Garamond"/>
          <w:lang w:val="en-AU"/>
        </w:rPr>
      </w:pPr>
    </w:p>
    <w:p w:rsidR="00724E93" w:rsidRDefault="00B00A2A" w:rsidP="00B00A2A">
      <w:pPr>
        <w:keepNext/>
        <w:keepLines/>
        <w:autoSpaceDE w:val="0"/>
        <w:autoSpaceDN w:val="0"/>
        <w:adjustRightInd w:val="0"/>
        <w:rPr>
          <w:rFonts w:ascii="Garamond" w:hAnsi="Garamond"/>
          <w:lang w:val="en-AU"/>
        </w:rPr>
      </w:pPr>
      <w:r w:rsidRPr="00B00A2A">
        <w:rPr>
          <w:rFonts w:ascii="Garamond" w:hAnsi="Garamond"/>
          <w:lang w:val="en-AU"/>
        </w:rPr>
        <w:t>Australian Clinicians, Health Service Organisations and consumers are encouraged to provide feedback as part of the Consultation process. Please consider distributing the consultation details to anyone in your network who you think might be interested.</w:t>
      </w:r>
    </w:p>
    <w:p w:rsidR="00262A24" w:rsidRDefault="00262A24" w:rsidP="00262A24">
      <w:pPr>
        <w:keepLines/>
        <w:autoSpaceDE w:val="0"/>
        <w:autoSpaceDN w:val="0"/>
        <w:adjustRightInd w:val="0"/>
        <w:rPr>
          <w:rFonts w:ascii="Garamond" w:hAnsi="Garamond"/>
          <w:lang w:val="en-AU"/>
        </w:rPr>
      </w:pPr>
    </w:p>
    <w:p w:rsidR="00F03FEA" w:rsidRDefault="00F03FEA" w:rsidP="0057511F">
      <w:pPr>
        <w:keepNext/>
        <w:keepLines/>
        <w:autoSpaceDE w:val="0"/>
        <w:autoSpaceDN w:val="0"/>
        <w:adjustRightInd w:val="0"/>
        <w:rPr>
          <w:rFonts w:ascii="Garamond" w:hAnsi="Garamond"/>
          <w:lang w:val="en-AU"/>
        </w:rPr>
      </w:pPr>
      <w:r>
        <w:rPr>
          <w:rFonts w:ascii="Garamond" w:hAnsi="Garamond"/>
          <w:noProof/>
          <w:lang w:val="en-AU" w:eastAsia="en-AU"/>
        </w:rPr>
        <w:lastRenderedPageBreak/>
        <w:drawing>
          <wp:inline distT="0" distB="0" distL="0" distR="0">
            <wp:extent cx="6162040" cy="3194050"/>
            <wp:effectExtent l="0" t="0" r="0" b="6350"/>
            <wp:docPr id="5" name="Picture 5" descr="The new Cataract Clinical Care Standard was launched by the Australian Commission on Safety and Quality in Health Care on Tuesday 17th August " title="The new Cataract Clinical Care Standard was launched by the Australian Commission on Safety and Quality in Health Care on Tuesday 17th August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SQ21-038-Cataract-CCS-Registration-Frame-for-EDM-970x5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2040" cy="3194050"/>
                    </a:xfrm>
                    <a:prstGeom prst="rect">
                      <a:avLst/>
                    </a:prstGeom>
                    <a:noFill/>
                    <a:ln>
                      <a:noFill/>
                    </a:ln>
                  </pic:spPr>
                </pic:pic>
              </a:graphicData>
            </a:graphic>
          </wp:inline>
        </w:drawing>
      </w:r>
    </w:p>
    <w:p w:rsidR="00F03FEA" w:rsidRDefault="00F03FEA" w:rsidP="0057511F">
      <w:pPr>
        <w:keepNext/>
        <w:keepLines/>
        <w:autoSpaceDE w:val="0"/>
        <w:autoSpaceDN w:val="0"/>
        <w:adjustRightInd w:val="0"/>
        <w:rPr>
          <w:rFonts w:ascii="Garamond" w:hAnsi="Garamond"/>
          <w:b/>
          <w:lang w:val="en-AU"/>
        </w:rPr>
      </w:pPr>
    </w:p>
    <w:p w:rsidR="00724E93" w:rsidRPr="00724E93" w:rsidRDefault="00724E93" w:rsidP="0057511F">
      <w:pPr>
        <w:keepNext/>
        <w:keepLines/>
        <w:autoSpaceDE w:val="0"/>
        <w:autoSpaceDN w:val="0"/>
        <w:adjustRightInd w:val="0"/>
        <w:rPr>
          <w:rFonts w:ascii="Garamond" w:hAnsi="Garamond"/>
          <w:b/>
          <w:lang w:val="en-AU"/>
        </w:rPr>
      </w:pPr>
      <w:r w:rsidRPr="00724E93">
        <w:rPr>
          <w:rFonts w:ascii="Garamond" w:hAnsi="Garamond"/>
          <w:b/>
          <w:lang w:val="en-AU"/>
        </w:rPr>
        <w:t>Cataract Clinical Care Standard</w:t>
      </w:r>
    </w:p>
    <w:p w:rsidR="00F03FEA" w:rsidRDefault="00F03FEA" w:rsidP="00F03FEA">
      <w:pPr>
        <w:keepNext/>
        <w:keepLines/>
        <w:autoSpaceDE w:val="0"/>
        <w:autoSpaceDN w:val="0"/>
        <w:adjustRightInd w:val="0"/>
        <w:rPr>
          <w:rFonts w:ascii="Garamond" w:hAnsi="Garamond"/>
          <w:lang w:val="en-AU"/>
        </w:rPr>
      </w:pPr>
      <w:r w:rsidRPr="00F03FEA">
        <w:rPr>
          <w:rFonts w:ascii="Garamond" w:hAnsi="Garamond"/>
          <w:lang w:val="en-AU"/>
        </w:rPr>
        <w:t>Australian Commission on Safety and Quality in Health Care</w:t>
      </w:r>
    </w:p>
    <w:p w:rsidR="00F03FEA" w:rsidRDefault="00F03FEA" w:rsidP="00F03FEA">
      <w:pPr>
        <w:keepNext/>
        <w:keepLines/>
        <w:autoSpaceDE w:val="0"/>
        <w:autoSpaceDN w:val="0"/>
        <w:adjustRightInd w:val="0"/>
        <w:rPr>
          <w:rFonts w:ascii="Garamond" w:hAnsi="Garamond"/>
          <w:lang w:val="en-AU"/>
        </w:rPr>
      </w:pPr>
      <w:r w:rsidRPr="00F03FEA">
        <w:rPr>
          <w:rFonts w:ascii="Garamond" w:hAnsi="Garamond"/>
          <w:lang w:val="en-AU"/>
        </w:rPr>
        <w:t>Sydney: ACSQHC; 2021. p. 48.</w:t>
      </w:r>
    </w:p>
    <w:p w:rsidR="00F03FEA" w:rsidRDefault="00D3696A" w:rsidP="00F03FEA">
      <w:pPr>
        <w:keepNext/>
        <w:keepLines/>
        <w:autoSpaceDE w:val="0"/>
        <w:autoSpaceDN w:val="0"/>
        <w:adjustRightInd w:val="0"/>
        <w:rPr>
          <w:rFonts w:ascii="Garamond" w:hAnsi="Garamond"/>
          <w:lang w:val="en-AU"/>
        </w:rPr>
      </w:pPr>
      <w:hyperlink r:id="rId21" w:history="1">
        <w:r w:rsidR="00F03FEA" w:rsidRPr="00BD0DCB">
          <w:rPr>
            <w:rStyle w:val="Hyperlink"/>
            <w:rFonts w:ascii="Garamond" w:hAnsi="Garamond"/>
            <w:lang w:val="en-AU"/>
          </w:rPr>
          <w:t>https://www.safetyandquality.gov.au/our-work/clinical-care-standards/cataract-clinical-care-standard</w:t>
        </w:r>
      </w:hyperlink>
    </w:p>
    <w:p w:rsidR="00F03FEA" w:rsidRDefault="00F03FEA" w:rsidP="00F03FEA">
      <w:pPr>
        <w:keepNext/>
        <w:keepLines/>
        <w:autoSpaceDE w:val="0"/>
        <w:autoSpaceDN w:val="0"/>
        <w:adjustRightInd w:val="0"/>
        <w:rPr>
          <w:rFonts w:ascii="Garamond" w:hAnsi="Garamond"/>
          <w:lang w:val="en-AU"/>
        </w:rPr>
      </w:pPr>
    </w:p>
    <w:p w:rsidR="00F03FEA" w:rsidRPr="00F03FEA" w:rsidRDefault="00F03FEA" w:rsidP="00F03FEA">
      <w:pPr>
        <w:keepNext/>
        <w:keepLines/>
        <w:autoSpaceDE w:val="0"/>
        <w:autoSpaceDN w:val="0"/>
        <w:adjustRightInd w:val="0"/>
        <w:rPr>
          <w:rFonts w:ascii="Garamond" w:hAnsi="Garamond"/>
          <w:lang w:val="en-AU"/>
        </w:rPr>
      </w:pPr>
      <w:r w:rsidRPr="00F03FEA">
        <w:rPr>
          <w:rFonts w:ascii="Garamond" w:hAnsi="Garamond"/>
          <w:lang w:val="en-AU"/>
        </w:rPr>
        <w:t xml:space="preserve">The new </w:t>
      </w:r>
      <w:r w:rsidRPr="00F03FEA">
        <w:rPr>
          <w:rFonts w:ascii="Garamond" w:hAnsi="Garamond"/>
          <w:i/>
          <w:lang w:val="en-AU"/>
        </w:rPr>
        <w:t>Cataract Clinical Care Standard</w:t>
      </w:r>
      <w:r>
        <w:rPr>
          <w:rFonts w:ascii="Garamond" w:hAnsi="Garamond"/>
          <w:lang w:val="en-AU"/>
        </w:rPr>
        <w:t xml:space="preserve"> </w:t>
      </w:r>
      <w:r w:rsidRPr="00F03FEA">
        <w:rPr>
          <w:rFonts w:ascii="Garamond" w:hAnsi="Garamond"/>
          <w:lang w:val="en-AU"/>
        </w:rPr>
        <w:t xml:space="preserve">was launched by the Australian Commission on Safety and Quality in Health Care on Tuesday 17th August via a live-streamed event. The panel discussion was hosted by GP Dr Liz Marles and included the Commission’s Chief Medical Officer, Conjoint Professor Anne Duggan, Tracy Siggins and Catherine Mancuso from The Royal Victorian Eye and Ear Hospital. </w:t>
      </w:r>
    </w:p>
    <w:p w:rsidR="00F03FEA" w:rsidRPr="00F03FEA" w:rsidRDefault="00F03FEA" w:rsidP="00F03FEA">
      <w:pPr>
        <w:keepNext/>
        <w:keepLines/>
        <w:autoSpaceDE w:val="0"/>
        <w:autoSpaceDN w:val="0"/>
        <w:adjustRightInd w:val="0"/>
        <w:rPr>
          <w:rFonts w:ascii="Garamond" w:hAnsi="Garamond"/>
          <w:lang w:val="en-AU"/>
        </w:rPr>
      </w:pPr>
    </w:p>
    <w:p w:rsidR="00F03FEA" w:rsidRPr="00F03FEA" w:rsidRDefault="00F03FEA" w:rsidP="00F03FEA">
      <w:pPr>
        <w:keepNext/>
        <w:keepLines/>
        <w:autoSpaceDE w:val="0"/>
        <w:autoSpaceDN w:val="0"/>
        <w:adjustRightInd w:val="0"/>
        <w:rPr>
          <w:rFonts w:ascii="Garamond" w:hAnsi="Garamond"/>
          <w:lang w:val="en-AU"/>
        </w:rPr>
      </w:pPr>
      <w:r w:rsidRPr="00F03FEA">
        <w:rPr>
          <w:rFonts w:ascii="Garamond" w:hAnsi="Garamond"/>
          <w:lang w:val="en-AU"/>
        </w:rPr>
        <w:t xml:space="preserve">The national standard will help to define clear pathways of care so that decisions about cataract surgery are more consistent nationally and based on clinical need. </w:t>
      </w:r>
    </w:p>
    <w:p w:rsidR="00F03FEA" w:rsidRPr="00F03FEA" w:rsidRDefault="00F03FEA" w:rsidP="00F03FEA">
      <w:pPr>
        <w:keepNext/>
        <w:keepLines/>
        <w:autoSpaceDE w:val="0"/>
        <w:autoSpaceDN w:val="0"/>
        <w:adjustRightInd w:val="0"/>
        <w:rPr>
          <w:rFonts w:ascii="Garamond" w:hAnsi="Garamond"/>
          <w:lang w:val="en-AU"/>
        </w:rPr>
      </w:pPr>
    </w:p>
    <w:p w:rsidR="00F03FEA" w:rsidRPr="00F03FEA" w:rsidRDefault="00F03FEA" w:rsidP="00F03FEA">
      <w:pPr>
        <w:keepNext/>
        <w:keepLines/>
        <w:autoSpaceDE w:val="0"/>
        <w:autoSpaceDN w:val="0"/>
        <w:adjustRightInd w:val="0"/>
        <w:rPr>
          <w:rFonts w:ascii="Garamond" w:hAnsi="Garamond"/>
          <w:lang w:val="en-AU"/>
        </w:rPr>
      </w:pPr>
      <w:r w:rsidRPr="00F03FEA">
        <w:rPr>
          <w:rFonts w:ascii="Garamond" w:hAnsi="Garamond"/>
          <w:lang w:val="en-AU"/>
        </w:rPr>
        <w:t>Each year more than 250,000 people undergo cataract surgery to replace the eye lens with an artificial one.</w:t>
      </w:r>
    </w:p>
    <w:p w:rsidR="00F03FEA" w:rsidRPr="00F03FEA" w:rsidRDefault="00F03FEA" w:rsidP="00F03FEA">
      <w:pPr>
        <w:keepNext/>
        <w:keepLines/>
        <w:autoSpaceDE w:val="0"/>
        <w:autoSpaceDN w:val="0"/>
        <w:adjustRightInd w:val="0"/>
        <w:rPr>
          <w:rFonts w:ascii="Garamond" w:hAnsi="Garamond"/>
          <w:lang w:val="en-AU"/>
        </w:rPr>
      </w:pPr>
    </w:p>
    <w:p w:rsidR="00F03FEA" w:rsidRDefault="00F03FEA" w:rsidP="00F03FEA">
      <w:pPr>
        <w:keepNext/>
        <w:keepLines/>
        <w:autoSpaceDE w:val="0"/>
        <w:autoSpaceDN w:val="0"/>
        <w:adjustRightInd w:val="0"/>
        <w:rPr>
          <w:rFonts w:ascii="Garamond" w:hAnsi="Garamond"/>
          <w:lang w:val="en-AU"/>
        </w:rPr>
      </w:pPr>
      <w:r w:rsidRPr="00F03FEA">
        <w:rPr>
          <w:rFonts w:ascii="Garamond" w:hAnsi="Garamond"/>
          <w:lang w:val="en-AU"/>
        </w:rPr>
        <w:t xml:space="preserve">Learn more about Australia’s first standard for Cataract’s, access the new standard, case studies and other resources at </w:t>
      </w:r>
      <w:hyperlink r:id="rId22" w:history="1">
        <w:r w:rsidRPr="00BD0DCB">
          <w:rPr>
            <w:rStyle w:val="Hyperlink"/>
            <w:rFonts w:ascii="Garamond" w:hAnsi="Garamond"/>
            <w:lang w:val="en-AU"/>
          </w:rPr>
          <w:t>https://www.safetyandquality.gov.au/cataract-ccs</w:t>
        </w:r>
      </w:hyperlink>
    </w:p>
    <w:p w:rsidR="00F03FEA" w:rsidRDefault="00F03FEA" w:rsidP="00F03FEA">
      <w:pPr>
        <w:keepNext/>
        <w:keepLines/>
        <w:autoSpaceDE w:val="0"/>
        <w:autoSpaceDN w:val="0"/>
        <w:adjustRightInd w:val="0"/>
        <w:rPr>
          <w:rFonts w:ascii="Garamond" w:hAnsi="Garamond"/>
          <w:lang w:val="en-AU"/>
        </w:rPr>
      </w:pPr>
    </w:p>
    <w:p w:rsidR="00B00A2A" w:rsidRDefault="00B00A2A">
      <w:pPr>
        <w:rPr>
          <w:rFonts w:ascii="Garamond" w:hAnsi="Garamond"/>
          <w:b/>
          <w:lang w:val="en-AU"/>
        </w:rPr>
      </w:pPr>
      <w:r>
        <w:rPr>
          <w:rFonts w:ascii="Garamond" w:hAnsi="Garamond"/>
          <w:b/>
          <w:lang w:val="en-AU"/>
        </w:rPr>
        <w:br w:type="page"/>
      </w:r>
    </w:p>
    <w:p w:rsidR="005249B1" w:rsidRPr="005249B1" w:rsidRDefault="005249B1" w:rsidP="005249B1">
      <w:pPr>
        <w:keepNext/>
        <w:keepLines/>
        <w:autoSpaceDE w:val="0"/>
        <w:autoSpaceDN w:val="0"/>
        <w:adjustRightInd w:val="0"/>
        <w:rPr>
          <w:rFonts w:ascii="Garamond" w:hAnsi="Garamond"/>
          <w:b/>
          <w:lang w:val="en-AU"/>
        </w:rPr>
      </w:pPr>
      <w:r w:rsidRPr="005249B1">
        <w:rPr>
          <w:rFonts w:ascii="Garamond" w:hAnsi="Garamond"/>
          <w:b/>
          <w:lang w:val="en-AU"/>
        </w:rPr>
        <w:lastRenderedPageBreak/>
        <w:t>AURA 2021. Fourth Australian report on antimicrobial use</w:t>
      </w:r>
      <w:r>
        <w:rPr>
          <w:rFonts w:ascii="Garamond" w:hAnsi="Garamond"/>
          <w:b/>
          <w:lang w:val="en-AU"/>
        </w:rPr>
        <w:t xml:space="preserve"> and resistance in human health</w:t>
      </w:r>
    </w:p>
    <w:p w:rsidR="005249B1" w:rsidRDefault="00D3696A" w:rsidP="005249B1">
      <w:pPr>
        <w:keepNext/>
        <w:keepLines/>
        <w:autoSpaceDE w:val="0"/>
        <w:autoSpaceDN w:val="0"/>
        <w:adjustRightInd w:val="0"/>
        <w:rPr>
          <w:rFonts w:ascii="Garamond" w:hAnsi="Garamond"/>
          <w:lang w:val="en-AU"/>
        </w:rPr>
      </w:pPr>
      <w:hyperlink r:id="rId23" w:history="1">
        <w:r w:rsidR="005249B1" w:rsidRPr="00005082">
          <w:rPr>
            <w:rStyle w:val="Hyperlink"/>
            <w:rFonts w:ascii="Garamond" w:hAnsi="Garamond"/>
            <w:lang w:val="en-AU"/>
          </w:rPr>
          <w:t>https://kapara.rdbk.com.au/landers/33e36b.html</w:t>
        </w:r>
      </w:hyperlink>
    </w:p>
    <w:p w:rsidR="005249B1" w:rsidRDefault="005249B1" w:rsidP="005249B1">
      <w:pPr>
        <w:keepNext/>
        <w:keepLines/>
        <w:autoSpaceDE w:val="0"/>
        <w:autoSpaceDN w:val="0"/>
        <w:adjustRightInd w:val="0"/>
        <w:rPr>
          <w:rFonts w:ascii="Garamond" w:hAnsi="Garamond"/>
          <w:lang w:val="en-AU"/>
        </w:rPr>
      </w:pPr>
    </w:p>
    <w:p w:rsidR="005249B1" w:rsidRPr="005249B1" w:rsidRDefault="005249B1" w:rsidP="005249B1">
      <w:pPr>
        <w:keepNext/>
        <w:keepLines/>
        <w:autoSpaceDE w:val="0"/>
        <w:autoSpaceDN w:val="0"/>
        <w:adjustRightInd w:val="0"/>
        <w:rPr>
          <w:rFonts w:ascii="Garamond" w:hAnsi="Garamond"/>
          <w:lang w:val="en-AU"/>
        </w:rPr>
      </w:pPr>
      <w:r w:rsidRPr="005249B1">
        <w:rPr>
          <w:rFonts w:ascii="Garamond" w:hAnsi="Garamond"/>
          <w:lang w:val="en-AU"/>
        </w:rPr>
        <w:t xml:space="preserve">AURA 2021, which will be launched during a webcast on 27 August 2021, provides the most comprehensive picture of antimicrobial resistance (AMR) and antimicrobial use (AU) ever produced in Australia. </w:t>
      </w:r>
    </w:p>
    <w:p w:rsidR="005249B1" w:rsidRDefault="005249B1" w:rsidP="005249B1">
      <w:pPr>
        <w:keepNext/>
        <w:keepLines/>
        <w:autoSpaceDE w:val="0"/>
        <w:autoSpaceDN w:val="0"/>
        <w:adjustRightInd w:val="0"/>
        <w:rPr>
          <w:rFonts w:ascii="Garamond" w:hAnsi="Garamond"/>
          <w:lang w:val="en-AU"/>
        </w:rPr>
      </w:pPr>
    </w:p>
    <w:p w:rsidR="005249B1" w:rsidRPr="005249B1" w:rsidRDefault="005249B1" w:rsidP="005249B1">
      <w:pPr>
        <w:keepNext/>
        <w:keepLines/>
        <w:autoSpaceDE w:val="0"/>
        <w:autoSpaceDN w:val="0"/>
        <w:adjustRightInd w:val="0"/>
        <w:rPr>
          <w:rFonts w:ascii="Garamond" w:hAnsi="Garamond"/>
          <w:lang w:val="en-AU"/>
        </w:rPr>
      </w:pPr>
      <w:r w:rsidRPr="005249B1">
        <w:rPr>
          <w:rFonts w:ascii="Garamond" w:hAnsi="Garamond"/>
          <w:lang w:val="en-AU"/>
        </w:rPr>
        <w:t>AMR threatens the provision of safe healthcare now and in the future. Monitoring and reporting on Australia’s antimicrobial usage and resistance patterns over time is important to inform clinical policy and practice.</w:t>
      </w:r>
    </w:p>
    <w:p w:rsidR="005249B1" w:rsidRPr="005249B1" w:rsidRDefault="005249B1" w:rsidP="005249B1">
      <w:pPr>
        <w:keepNext/>
        <w:keepLines/>
        <w:autoSpaceDE w:val="0"/>
        <w:autoSpaceDN w:val="0"/>
        <w:adjustRightInd w:val="0"/>
        <w:rPr>
          <w:rFonts w:ascii="Garamond" w:hAnsi="Garamond"/>
          <w:lang w:val="en-AU"/>
        </w:rPr>
      </w:pPr>
      <w:r w:rsidRPr="005249B1">
        <w:rPr>
          <w:rFonts w:ascii="Garamond" w:hAnsi="Garamond"/>
          <w:lang w:val="en-AU"/>
        </w:rPr>
        <w:t xml:space="preserve">The Commission’s experts and partners in AMR and antimicrobial use (AU) surveillance will present on key findings of AURA 2021. A panel of experts will discuss trends in AMR and AU in Australia, and priorities for prevention and control of AMR and improvement of antimicrobial use for patient safety. </w:t>
      </w:r>
    </w:p>
    <w:p w:rsidR="005249B1" w:rsidRPr="005249B1" w:rsidRDefault="005249B1" w:rsidP="005249B1">
      <w:pPr>
        <w:keepNext/>
        <w:keepLines/>
        <w:autoSpaceDE w:val="0"/>
        <w:autoSpaceDN w:val="0"/>
        <w:adjustRightInd w:val="0"/>
        <w:rPr>
          <w:rFonts w:ascii="Garamond" w:hAnsi="Garamond"/>
          <w:lang w:val="en-AU"/>
        </w:rPr>
      </w:pPr>
      <w:r w:rsidRPr="005249B1">
        <w:rPr>
          <w:rFonts w:ascii="Garamond" w:hAnsi="Garamond"/>
          <w:lang w:val="en-AU"/>
        </w:rPr>
        <w:t>Speakers and panellists include:</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Professor Villis Marshall AC, Chair, Board of the Australian Commission on Safety and Quality in Health Care</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Professor John Turnidge AO, Senior Medical Advisor, AURA</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Professor Michael Kidd , Deputy Chief Medical Officer, Australian Government Department of Health</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Professor Karin Thursky, Director, National Centre for Antimicrobial Stewardship</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Dr Morgyn Warner, Consultant Physician, Microbiology &amp; Infectious Diseases, SA Pathology</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Dr Teresa Wozniak, Senior Research Fellow, Menzies School of Health Research Director</w:t>
      </w:r>
    </w:p>
    <w:p w:rsidR="005249B1" w:rsidRP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Professor Geoff Coombs, President, Australian Society for Antimicrobials</w:t>
      </w:r>
    </w:p>
    <w:p w:rsidR="005249B1" w:rsidRDefault="005249B1" w:rsidP="005249B1">
      <w:pPr>
        <w:pStyle w:val="ListParagraph"/>
        <w:keepNext/>
        <w:keepLines/>
        <w:numPr>
          <w:ilvl w:val="0"/>
          <w:numId w:val="28"/>
        </w:numPr>
        <w:autoSpaceDE w:val="0"/>
        <w:autoSpaceDN w:val="0"/>
        <w:adjustRightInd w:val="0"/>
        <w:rPr>
          <w:rFonts w:ascii="Garamond" w:hAnsi="Garamond"/>
          <w:lang w:val="en-AU"/>
        </w:rPr>
      </w:pPr>
      <w:r w:rsidRPr="005249B1">
        <w:rPr>
          <w:rFonts w:ascii="Garamond" w:hAnsi="Garamond"/>
          <w:lang w:val="en-AU"/>
        </w:rPr>
        <w:t>Conjoint Professor Anne Duggan, Chief Medical Officer, Australian Commission on Safety and Quality in Health Care</w:t>
      </w:r>
    </w:p>
    <w:p w:rsidR="009405A2" w:rsidRPr="005249B1" w:rsidRDefault="009405A2" w:rsidP="009405A2">
      <w:pPr>
        <w:pStyle w:val="ListParagraph"/>
        <w:keepNext/>
        <w:keepLines/>
        <w:numPr>
          <w:ilvl w:val="0"/>
          <w:numId w:val="28"/>
        </w:numPr>
        <w:autoSpaceDE w:val="0"/>
        <w:autoSpaceDN w:val="0"/>
        <w:adjustRightInd w:val="0"/>
        <w:rPr>
          <w:rFonts w:ascii="Garamond" w:hAnsi="Garamond"/>
          <w:lang w:val="en-AU"/>
        </w:rPr>
      </w:pPr>
      <w:r w:rsidRPr="009405A2">
        <w:rPr>
          <w:rFonts w:ascii="Garamond" w:hAnsi="Garamond"/>
          <w:lang w:val="en-AU"/>
        </w:rPr>
        <w:t>Ms Nadine Hillock, Program Manager, National Antimicrobial Utilisation Surveillance Program, SA Health</w:t>
      </w:r>
      <w:r>
        <w:rPr>
          <w:rFonts w:ascii="Garamond" w:hAnsi="Garamond"/>
          <w:lang w:val="en-AU"/>
        </w:rPr>
        <w:t>.</w:t>
      </w:r>
    </w:p>
    <w:p w:rsidR="005249B1" w:rsidRDefault="005249B1" w:rsidP="005249B1">
      <w:pPr>
        <w:keepNext/>
        <w:keepLines/>
        <w:autoSpaceDE w:val="0"/>
        <w:autoSpaceDN w:val="0"/>
        <w:adjustRightInd w:val="0"/>
        <w:rPr>
          <w:rFonts w:ascii="Garamond" w:hAnsi="Garamond"/>
          <w:lang w:val="en-AU"/>
        </w:rPr>
      </w:pPr>
    </w:p>
    <w:p w:rsidR="005249B1" w:rsidRDefault="00D3696A" w:rsidP="005249B1">
      <w:pPr>
        <w:keepNext/>
        <w:keepLines/>
        <w:autoSpaceDE w:val="0"/>
        <w:autoSpaceDN w:val="0"/>
        <w:adjustRightInd w:val="0"/>
        <w:rPr>
          <w:rFonts w:ascii="Garamond" w:hAnsi="Garamond"/>
          <w:lang w:val="en-AU"/>
        </w:rPr>
      </w:pPr>
      <w:hyperlink r:id="rId24" w:history="1">
        <w:r w:rsidR="005249B1" w:rsidRPr="005249B1">
          <w:rPr>
            <w:rStyle w:val="Hyperlink"/>
            <w:rFonts w:ascii="Garamond" w:hAnsi="Garamond"/>
            <w:lang w:val="en-AU"/>
          </w:rPr>
          <w:t>Register</w:t>
        </w:r>
      </w:hyperlink>
      <w:r w:rsidR="005249B1" w:rsidRPr="005249B1">
        <w:rPr>
          <w:rFonts w:ascii="Garamond" w:hAnsi="Garamond"/>
          <w:lang w:val="en-AU"/>
        </w:rPr>
        <w:t xml:space="preserve"> now to join the launch of AURA 2021</w:t>
      </w:r>
      <w:r w:rsidR="005249B1">
        <w:rPr>
          <w:rFonts w:ascii="Garamond" w:hAnsi="Garamond"/>
          <w:lang w:val="en-AU"/>
        </w:rPr>
        <w:t xml:space="preserve"> at </w:t>
      </w:r>
      <w:hyperlink r:id="rId25" w:history="1">
        <w:r w:rsidR="005249B1" w:rsidRPr="00005082">
          <w:rPr>
            <w:rStyle w:val="Hyperlink"/>
            <w:rFonts w:ascii="Garamond" w:hAnsi="Garamond"/>
            <w:lang w:val="en-AU"/>
          </w:rPr>
          <w:t>https://kapara.rdbk.com.au/landers/33e36b.html</w:t>
        </w:r>
      </w:hyperlink>
    </w:p>
    <w:p w:rsidR="006D6419" w:rsidRDefault="006D6419" w:rsidP="006D6419">
      <w:pPr>
        <w:keepNext/>
        <w:keepLines/>
        <w:tabs>
          <w:tab w:val="left" w:pos="2114"/>
        </w:tabs>
        <w:autoSpaceDE w:val="0"/>
        <w:autoSpaceDN w:val="0"/>
        <w:adjustRightInd w:val="0"/>
        <w:rPr>
          <w:rFonts w:ascii="Garamond" w:hAnsi="Garamond"/>
          <w:i/>
          <w:lang w:val="en-AU"/>
        </w:rPr>
      </w:pPr>
    </w:p>
    <w:p w:rsidR="00B00A2A" w:rsidRDefault="00B00A2A" w:rsidP="006D6419">
      <w:pPr>
        <w:keepNext/>
        <w:keepLines/>
        <w:tabs>
          <w:tab w:val="left" w:pos="2114"/>
        </w:tabs>
        <w:autoSpaceDE w:val="0"/>
        <w:autoSpaceDN w:val="0"/>
        <w:adjustRightInd w:val="0"/>
        <w:rPr>
          <w:rFonts w:ascii="Garamond" w:hAnsi="Garamond"/>
          <w:i/>
          <w:lang w:val="en-AU"/>
        </w:rPr>
      </w:pPr>
    </w:p>
    <w:p w:rsidR="00B00A2A" w:rsidRDefault="00B00A2A">
      <w:pPr>
        <w:rPr>
          <w:rFonts w:ascii="Garamond" w:hAnsi="Garamond"/>
          <w:b/>
          <w:lang w:val="en-AU"/>
        </w:rPr>
      </w:pPr>
    </w:p>
    <w:p w:rsidR="006D6419" w:rsidRDefault="006D6419" w:rsidP="00E34A10">
      <w:pPr>
        <w:keepNext/>
        <w:keepLines/>
        <w:autoSpaceDE w:val="0"/>
        <w:autoSpaceDN w:val="0"/>
        <w:adjustRightInd w:val="0"/>
        <w:rPr>
          <w:rFonts w:ascii="Garamond" w:hAnsi="Garamond"/>
          <w:b/>
          <w:lang w:val="en-AU"/>
        </w:rPr>
      </w:pPr>
      <w:r>
        <w:rPr>
          <w:rFonts w:ascii="Garamond" w:hAnsi="Garamond"/>
          <w:b/>
          <w:lang w:val="en-AU"/>
        </w:rPr>
        <w:t>Reports</w:t>
      </w:r>
    </w:p>
    <w:p w:rsidR="006D6419" w:rsidRDefault="006D6419" w:rsidP="006D6419">
      <w:pPr>
        <w:keepNext/>
        <w:keepLines/>
        <w:tabs>
          <w:tab w:val="left" w:pos="2114"/>
        </w:tabs>
        <w:autoSpaceDE w:val="0"/>
        <w:autoSpaceDN w:val="0"/>
        <w:adjustRightInd w:val="0"/>
        <w:rPr>
          <w:rFonts w:ascii="Garamond" w:hAnsi="Garamond"/>
          <w:lang w:val="en-AU"/>
        </w:rPr>
      </w:pPr>
    </w:p>
    <w:p w:rsidR="00C93945" w:rsidRPr="00C93945" w:rsidRDefault="00C93945" w:rsidP="00C93945">
      <w:pPr>
        <w:keepNext/>
        <w:keepLines/>
        <w:tabs>
          <w:tab w:val="left" w:pos="2114"/>
        </w:tabs>
        <w:autoSpaceDE w:val="0"/>
        <w:autoSpaceDN w:val="0"/>
        <w:adjustRightInd w:val="0"/>
        <w:rPr>
          <w:rFonts w:ascii="Garamond" w:hAnsi="Garamond"/>
          <w:i/>
          <w:lang w:val="en-AU"/>
        </w:rPr>
      </w:pPr>
      <w:r w:rsidRPr="00C93945">
        <w:rPr>
          <w:rFonts w:ascii="Garamond" w:hAnsi="Garamond"/>
          <w:i/>
          <w:lang w:val="en-AU"/>
        </w:rPr>
        <w:t>Becoming the Best Place To Be: Elevating the Human Experience in Senior Living</w:t>
      </w:r>
    </w:p>
    <w:p w:rsidR="00C93945" w:rsidRDefault="00C93945" w:rsidP="006D6419">
      <w:pPr>
        <w:keepNext/>
        <w:keepLines/>
        <w:tabs>
          <w:tab w:val="left" w:pos="2114"/>
        </w:tabs>
        <w:autoSpaceDE w:val="0"/>
        <w:autoSpaceDN w:val="0"/>
        <w:adjustRightInd w:val="0"/>
        <w:rPr>
          <w:rFonts w:ascii="Garamond" w:hAnsi="Garamond"/>
          <w:lang w:val="en-AU"/>
        </w:rPr>
      </w:pPr>
      <w:r w:rsidRPr="00C93945">
        <w:rPr>
          <w:rFonts w:ascii="Garamond" w:hAnsi="Garamond"/>
          <w:lang w:val="en-AU"/>
        </w:rPr>
        <w:t>Ipsen T</w:t>
      </w:r>
    </w:p>
    <w:p w:rsidR="006D6419" w:rsidRPr="00BC1B53" w:rsidRDefault="00C93945" w:rsidP="006D6419">
      <w:pPr>
        <w:keepNext/>
        <w:keepLines/>
        <w:tabs>
          <w:tab w:val="left" w:pos="2114"/>
        </w:tabs>
        <w:autoSpaceDE w:val="0"/>
        <w:autoSpaceDN w:val="0"/>
        <w:adjustRightInd w:val="0"/>
        <w:rPr>
          <w:rFonts w:ascii="Garamond" w:hAnsi="Garamond"/>
          <w:lang w:val="en-AU"/>
        </w:rPr>
      </w:pPr>
      <w:r w:rsidRPr="00C93945">
        <w:rPr>
          <w:rFonts w:ascii="Garamond" w:hAnsi="Garamond"/>
          <w:lang w:val="en-AU"/>
        </w:rPr>
        <w:t>Nashville: The Beryl Institute; 2021.</w:t>
      </w:r>
    </w:p>
    <w:tbl>
      <w:tblPr>
        <w:tblStyle w:val="TableGrid"/>
        <w:tblW w:w="9360" w:type="dxa"/>
        <w:tblInd w:w="288" w:type="dxa"/>
        <w:tblLayout w:type="fixed"/>
        <w:tblLook w:val="01E0" w:firstRow="1" w:lastRow="1" w:firstColumn="1" w:lastColumn="1" w:noHBand="0" w:noVBand="0"/>
      </w:tblPr>
      <w:tblGrid>
        <w:gridCol w:w="1080"/>
        <w:gridCol w:w="8280"/>
      </w:tblGrid>
      <w:tr w:rsidR="006D641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D6419" w:rsidRPr="000170DA" w:rsidRDefault="00C93945" w:rsidP="0068668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6419" w:rsidRPr="000170DA" w:rsidRDefault="00D3696A" w:rsidP="00C93945">
            <w:pPr>
              <w:rPr>
                <w:rStyle w:val="Hyperlink"/>
                <w:rFonts w:ascii="Garamond" w:hAnsi="Garamond"/>
                <w:color w:val="auto"/>
                <w:u w:val="none"/>
                <w:lang w:val="en-AU"/>
              </w:rPr>
            </w:pPr>
            <w:hyperlink r:id="rId26" w:history="1">
              <w:r w:rsidR="00C93945" w:rsidRPr="00005082">
                <w:rPr>
                  <w:rStyle w:val="Hyperlink"/>
                  <w:rFonts w:ascii="Garamond" w:hAnsi="Garamond"/>
                  <w:lang w:val="en-AU"/>
                </w:rPr>
                <w:t>https://www.theberylinstitute.org/store/viewproduct.aspx?id=18854187</w:t>
              </w:r>
            </w:hyperlink>
          </w:p>
        </w:tc>
      </w:tr>
      <w:tr w:rsidR="006D641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D6419" w:rsidRPr="000170DA" w:rsidRDefault="006D6419"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6419" w:rsidRPr="006D6419" w:rsidRDefault="00C93945" w:rsidP="00686686">
            <w:pPr>
              <w:rPr>
                <w:rFonts w:ascii="Garamond" w:hAnsi="Garamond"/>
                <w:lang w:val="en-AU"/>
              </w:rPr>
            </w:pPr>
            <w:r>
              <w:rPr>
                <w:rFonts w:ascii="Garamond" w:hAnsi="Garamond"/>
                <w:lang w:val="en-AU"/>
              </w:rPr>
              <w:t xml:space="preserve">The Beryl Institute in the USA focuses on the patient experience. This White Paper looks at </w:t>
            </w:r>
            <w:r w:rsidRPr="00C93945">
              <w:rPr>
                <w:rFonts w:ascii="Garamond" w:hAnsi="Garamond"/>
                <w:lang w:val="en-AU"/>
              </w:rPr>
              <w:t xml:space="preserve">experience in </w:t>
            </w:r>
            <w:r>
              <w:rPr>
                <w:rFonts w:ascii="Garamond" w:hAnsi="Garamond"/>
                <w:lang w:val="en-AU"/>
              </w:rPr>
              <w:t>‘</w:t>
            </w:r>
            <w:r w:rsidRPr="00C93945">
              <w:rPr>
                <w:rFonts w:ascii="Garamond" w:hAnsi="Garamond"/>
                <w:lang w:val="en-AU"/>
              </w:rPr>
              <w:t>senior living communities</w:t>
            </w:r>
            <w:r>
              <w:rPr>
                <w:rFonts w:ascii="Garamond" w:hAnsi="Garamond"/>
                <w:lang w:val="en-AU"/>
              </w:rPr>
              <w:t>’ or aged care</w:t>
            </w:r>
            <w:r w:rsidRPr="00C93945">
              <w:rPr>
                <w:rFonts w:ascii="Garamond" w:hAnsi="Garamond"/>
                <w:lang w:val="en-AU"/>
              </w:rPr>
              <w:t xml:space="preserve"> through the eyes of those who live and work there.</w:t>
            </w:r>
          </w:p>
        </w:tc>
      </w:tr>
    </w:tbl>
    <w:p w:rsidR="00B00A2A" w:rsidRDefault="00B00A2A" w:rsidP="00E34A10">
      <w:pPr>
        <w:keepNext/>
        <w:keepLines/>
        <w:autoSpaceDE w:val="0"/>
        <w:autoSpaceDN w:val="0"/>
        <w:adjustRightInd w:val="0"/>
        <w:rPr>
          <w:rFonts w:ascii="Garamond" w:hAnsi="Garamond"/>
          <w:b/>
          <w:lang w:val="en-AU"/>
        </w:rPr>
      </w:pPr>
    </w:p>
    <w:p w:rsidR="00B00A2A" w:rsidRDefault="00B00A2A" w:rsidP="00B00A2A">
      <w:pPr>
        <w:rPr>
          <w:lang w:val="en-AU"/>
        </w:rPr>
      </w:pPr>
      <w:r>
        <w:rPr>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D71C54" w:rsidRDefault="00D71C54" w:rsidP="00D71C54">
      <w:pPr>
        <w:keepNext/>
        <w:keepLines/>
        <w:autoSpaceDE w:val="0"/>
        <w:autoSpaceDN w:val="0"/>
        <w:adjustRightInd w:val="0"/>
        <w:rPr>
          <w:rFonts w:ascii="Garamond" w:hAnsi="Garamond"/>
          <w:i/>
          <w:lang w:val="en-AU"/>
        </w:rPr>
      </w:pPr>
    </w:p>
    <w:p w:rsidR="0057511F" w:rsidRPr="00327B45" w:rsidRDefault="00327B45" w:rsidP="00674BB2">
      <w:pPr>
        <w:keepNext/>
        <w:keepLines/>
        <w:tabs>
          <w:tab w:val="left" w:pos="2114"/>
        </w:tabs>
        <w:autoSpaceDE w:val="0"/>
        <w:autoSpaceDN w:val="0"/>
        <w:adjustRightInd w:val="0"/>
        <w:rPr>
          <w:rFonts w:ascii="Garamond" w:hAnsi="Garamond"/>
          <w:i/>
          <w:lang w:val="en-AU"/>
        </w:rPr>
      </w:pPr>
      <w:r w:rsidRPr="00327B45">
        <w:rPr>
          <w:rFonts w:ascii="Garamond" w:hAnsi="Garamond"/>
          <w:i/>
          <w:lang w:val="en-AU"/>
        </w:rPr>
        <w:t>Changes in antibiotic prescribing following COVID-19 restrictions: Lessons for post-pandemic antibiotic stewardship</w:t>
      </w:r>
    </w:p>
    <w:p w:rsidR="00757979" w:rsidRDefault="00757979" w:rsidP="00674BB2">
      <w:pPr>
        <w:keepNext/>
        <w:keepLines/>
        <w:tabs>
          <w:tab w:val="left" w:pos="2114"/>
        </w:tabs>
        <w:autoSpaceDE w:val="0"/>
        <w:autoSpaceDN w:val="0"/>
        <w:adjustRightInd w:val="0"/>
        <w:rPr>
          <w:rFonts w:ascii="Garamond" w:hAnsi="Garamond"/>
          <w:lang w:val="en-AU"/>
        </w:rPr>
      </w:pPr>
      <w:r w:rsidRPr="00757979">
        <w:rPr>
          <w:rFonts w:ascii="Garamond" w:hAnsi="Garamond"/>
          <w:lang w:val="en-AU"/>
        </w:rPr>
        <w:t>Gillies MB, Burgner DP, Ivancic L, Nassar N, Miller JE, Sullivan SG, et al</w:t>
      </w:r>
    </w:p>
    <w:p w:rsidR="00327B45" w:rsidRDefault="00757979" w:rsidP="00674BB2">
      <w:pPr>
        <w:keepNext/>
        <w:keepLines/>
        <w:tabs>
          <w:tab w:val="left" w:pos="2114"/>
        </w:tabs>
        <w:autoSpaceDE w:val="0"/>
        <w:autoSpaceDN w:val="0"/>
        <w:adjustRightInd w:val="0"/>
        <w:rPr>
          <w:rFonts w:ascii="Garamond" w:hAnsi="Garamond"/>
          <w:lang w:val="en-AU"/>
        </w:rPr>
      </w:pPr>
      <w:r w:rsidRPr="00757979">
        <w:rPr>
          <w:rFonts w:ascii="Garamond" w:hAnsi="Garamond"/>
          <w:lang w:val="en-AU"/>
        </w:rPr>
        <w:t>British Journal of Clinical Pharmacology. 2021</w:t>
      </w:r>
      <w:r>
        <w:rPr>
          <w:rFonts w:ascii="Garamond" w:hAnsi="Garamond"/>
          <w:lang w:val="en-AU"/>
        </w:rPr>
        <w:t xml:space="preserve"> [epub]</w:t>
      </w:r>
      <w:r w:rsidRPr="0075797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74BB2"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6866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4BB2" w:rsidRPr="000170DA" w:rsidRDefault="00D3696A" w:rsidP="00686686">
            <w:pPr>
              <w:rPr>
                <w:rStyle w:val="Hyperlink"/>
                <w:rFonts w:ascii="Garamond" w:hAnsi="Garamond"/>
                <w:color w:val="auto"/>
                <w:u w:val="none"/>
                <w:lang w:val="en-AU"/>
              </w:rPr>
            </w:pPr>
            <w:hyperlink r:id="rId27" w:history="1">
              <w:r w:rsidR="00327B45" w:rsidRPr="00005082">
                <w:rPr>
                  <w:rStyle w:val="Hyperlink"/>
                  <w:rFonts w:ascii="Garamond" w:hAnsi="Garamond"/>
                  <w:lang w:val="en-AU"/>
                </w:rPr>
                <w:t>https://doi.org/10.1111/bcp.15000</w:t>
              </w:r>
            </w:hyperlink>
          </w:p>
        </w:tc>
      </w:tr>
      <w:tr w:rsidR="00674BB2"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7979" w:rsidRPr="006D6419" w:rsidRDefault="00757979" w:rsidP="00757979">
            <w:pPr>
              <w:rPr>
                <w:rFonts w:ascii="Garamond" w:hAnsi="Garamond"/>
                <w:lang w:val="en-AU"/>
              </w:rPr>
            </w:pPr>
            <w:r>
              <w:rPr>
                <w:rFonts w:ascii="Garamond" w:hAnsi="Garamond"/>
                <w:lang w:val="en-AU"/>
              </w:rPr>
              <w:t xml:space="preserve">Australian study that found that restrictions due to </w:t>
            </w:r>
            <w:r w:rsidRPr="00757979">
              <w:rPr>
                <w:rFonts w:ascii="Garamond" w:hAnsi="Garamond"/>
                <w:lang w:val="en-AU"/>
              </w:rPr>
              <w:t xml:space="preserve">COVID-19 restrictions </w:t>
            </w:r>
            <w:r>
              <w:rPr>
                <w:rFonts w:ascii="Garamond" w:hAnsi="Garamond"/>
                <w:lang w:val="en-AU"/>
              </w:rPr>
              <w:t xml:space="preserve">were associated with a reduction in use of </w:t>
            </w:r>
            <w:r w:rsidRPr="00757979">
              <w:rPr>
                <w:rFonts w:ascii="Garamond" w:hAnsi="Garamond"/>
                <w:lang w:val="en-AU"/>
              </w:rPr>
              <w:t>antibiotics for respiratory infections</w:t>
            </w:r>
            <w:r>
              <w:rPr>
                <w:rFonts w:ascii="Garamond" w:hAnsi="Garamond"/>
                <w:lang w:val="en-AU"/>
              </w:rPr>
              <w:t xml:space="preserve">. Using Medicare data for </w:t>
            </w:r>
            <w:r w:rsidRPr="00757979">
              <w:rPr>
                <w:rFonts w:ascii="Garamond" w:hAnsi="Garamond"/>
                <w:lang w:val="en-AU"/>
              </w:rPr>
              <w:t>from November 2015 to October 2020</w:t>
            </w:r>
            <w:r>
              <w:rPr>
                <w:rFonts w:ascii="Garamond" w:hAnsi="Garamond"/>
                <w:lang w:val="en-AU"/>
              </w:rPr>
              <w:t>, the authors observed ‘</w:t>
            </w:r>
            <w:r w:rsidRPr="00757979">
              <w:rPr>
                <w:rFonts w:ascii="Garamond" w:hAnsi="Garamond"/>
                <w:lang w:val="en-AU"/>
              </w:rPr>
              <w:t>a sustained 36% (95% CI: 33–40%) reduction in antibiotic dispensings from April 2020. Antibiotics recommended for managing respiratory tract infections showed large reductions (range 51–69%), whereas those recommended for non-respiratory infections were unchanged.</w:t>
            </w:r>
            <w:r>
              <w:rPr>
                <w:rFonts w:ascii="Garamond" w:hAnsi="Garamond"/>
                <w:lang w:val="en-AU"/>
              </w:rPr>
              <w:t xml:space="preserve">’ The data revealed that the </w:t>
            </w:r>
            <w:r w:rsidRPr="00757979">
              <w:rPr>
                <w:rFonts w:ascii="Garamond" w:hAnsi="Garamond"/>
                <w:lang w:val="en-AU"/>
              </w:rPr>
              <w:t xml:space="preserve">mean monthly rate of antibiotic dispensing for April through October 2020 fell to 56.8 per 1,000 population, from 91.1 per 1,000 population for the corresponding period in 2019. </w:t>
            </w:r>
            <w:r>
              <w:rPr>
                <w:rFonts w:ascii="Garamond" w:hAnsi="Garamond"/>
                <w:lang w:val="en-AU"/>
              </w:rPr>
              <w:t>It is noted that ‘</w:t>
            </w:r>
            <w:r w:rsidRPr="00757979">
              <w:rPr>
                <w:rFonts w:ascii="Garamond" w:hAnsi="Garamond"/>
                <w:lang w:val="en-AU"/>
              </w:rPr>
              <w:t>Total GP consultation rates remained stable, but from April 2020, 31% of consultations were telehealth.</w:t>
            </w:r>
            <w:r>
              <w:rPr>
                <w:rFonts w:ascii="Garamond" w:hAnsi="Garamond"/>
                <w:lang w:val="en-AU"/>
              </w:rPr>
              <w:t>’</w:t>
            </w:r>
          </w:p>
        </w:tc>
      </w:tr>
    </w:tbl>
    <w:p w:rsidR="00674BB2" w:rsidRDefault="00674BB2" w:rsidP="00674BB2">
      <w:pPr>
        <w:keepNext/>
        <w:keepLines/>
        <w:tabs>
          <w:tab w:val="left" w:pos="2114"/>
        </w:tabs>
        <w:autoSpaceDE w:val="0"/>
        <w:autoSpaceDN w:val="0"/>
        <w:adjustRightInd w:val="0"/>
        <w:rPr>
          <w:rFonts w:ascii="Garamond" w:hAnsi="Garamond"/>
          <w:lang w:val="en-AU"/>
        </w:rPr>
      </w:pPr>
    </w:p>
    <w:p w:rsidR="005869DF" w:rsidRDefault="005869DF" w:rsidP="00674BB2">
      <w:pPr>
        <w:keepNext/>
        <w:keepLines/>
        <w:tabs>
          <w:tab w:val="left" w:pos="2114"/>
        </w:tabs>
        <w:autoSpaceDE w:val="0"/>
        <w:autoSpaceDN w:val="0"/>
        <w:adjustRightInd w:val="0"/>
        <w:rPr>
          <w:rFonts w:ascii="Garamond" w:hAnsi="Garamond"/>
          <w:lang w:val="en-AU"/>
        </w:rPr>
      </w:pPr>
      <w:r>
        <w:rPr>
          <w:rFonts w:ascii="Garamond" w:hAnsi="Garamond"/>
          <w:lang w:val="en-AU"/>
        </w:rPr>
        <w:t xml:space="preserve">For information on the Commission’s work on antimicrobial stewardship, see </w:t>
      </w:r>
      <w:hyperlink r:id="rId28" w:history="1">
        <w:r w:rsidRPr="00005082">
          <w:rPr>
            <w:rStyle w:val="Hyperlink"/>
            <w:rFonts w:ascii="Garamond" w:hAnsi="Garamond"/>
            <w:lang w:val="en-AU"/>
          </w:rPr>
          <w:t>https://www.safetyandquality.gov.au/our-work/antimicrobial-stewardship</w:t>
        </w:r>
      </w:hyperlink>
    </w:p>
    <w:p w:rsidR="005869DF" w:rsidRDefault="005869DF" w:rsidP="00674BB2">
      <w:pPr>
        <w:keepNext/>
        <w:keepLines/>
        <w:tabs>
          <w:tab w:val="left" w:pos="2114"/>
        </w:tabs>
        <w:autoSpaceDE w:val="0"/>
        <w:autoSpaceDN w:val="0"/>
        <w:adjustRightInd w:val="0"/>
        <w:rPr>
          <w:rFonts w:ascii="Garamond" w:hAnsi="Garamond"/>
          <w:lang w:val="en-AU"/>
        </w:rPr>
      </w:pPr>
    </w:p>
    <w:p w:rsidR="005869DF" w:rsidRDefault="005869DF" w:rsidP="00674BB2">
      <w:pPr>
        <w:keepNext/>
        <w:keepLines/>
        <w:tabs>
          <w:tab w:val="left" w:pos="2114"/>
        </w:tabs>
        <w:autoSpaceDE w:val="0"/>
        <w:autoSpaceDN w:val="0"/>
        <w:adjustRightInd w:val="0"/>
        <w:rPr>
          <w:rFonts w:ascii="Garamond" w:hAnsi="Garamond"/>
          <w:lang w:val="en-AU"/>
        </w:rPr>
      </w:pPr>
      <w:r>
        <w:rPr>
          <w:rFonts w:ascii="Garamond" w:hAnsi="Garamond"/>
          <w:lang w:val="en-AU"/>
        </w:rPr>
        <w:t xml:space="preserve">For information on the Commission’s work on antimicrobial resistance, see </w:t>
      </w:r>
      <w:hyperlink r:id="rId29" w:history="1">
        <w:r w:rsidRPr="00005082">
          <w:rPr>
            <w:rStyle w:val="Hyperlink"/>
            <w:rFonts w:ascii="Garamond" w:hAnsi="Garamond"/>
            <w:lang w:val="en-AU"/>
          </w:rPr>
          <w:t>https://www.safetyandquality.gov.au/our-work/antimicrobial-resistance</w:t>
        </w:r>
      </w:hyperlink>
      <w:r>
        <w:rPr>
          <w:rFonts w:ascii="Garamond" w:hAnsi="Garamond"/>
          <w:lang w:val="en-AU"/>
        </w:rPr>
        <w:t xml:space="preserve"> </w:t>
      </w:r>
    </w:p>
    <w:p w:rsidR="005869DF" w:rsidRDefault="005869DF" w:rsidP="00674BB2">
      <w:pPr>
        <w:keepNext/>
        <w:keepLines/>
        <w:tabs>
          <w:tab w:val="left" w:pos="2114"/>
        </w:tabs>
        <w:autoSpaceDE w:val="0"/>
        <w:autoSpaceDN w:val="0"/>
        <w:adjustRightInd w:val="0"/>
        <w:rPr>
          <w:rFonts w:ascii="Garamond" w:hAnsi="Garamond"/>
          <w:lang w:val="en-AU"/>
        </w:rPr>
      </w:pPr>
    </w:p>
    <w:p w:rsidR="00327B45" w:rsidRPr="00327B45" w:rsidRDefault="00327B45" w:rsidP="00327B45">
      <w:pPr>
        <w:keepNext/>
        <w:keepLines/>
        <w:tabs>
          <w:tab w:val="left" w:pos="2114"/>
        </w:tabs>
        <w:autoSpaceDE w:val="0"/>
        <w:autoSpaceDN w:val="0"/>
        <w:adjustRightInd w:val="0"/>
        <w:rPr>
          <w:rFonts w:ascii="Garamond" w:hAnsi="Garamond"/>
          <w:i/>
          <w:lang w:val="en-AU"/>
        </w:rPr>
      </w:pPr>
      <w:r w:rsidRPr="00327B45">
        <w:rPr>
          <w:rFonts w:ascii="Garamond" w:hAnsi="Garamond"/>
          <w:i/>
          <w:lang w:val="en-AU"/>
        </w:rPr>
        <w:t>Rigorous antibiotic stewardship in the hospitalized elderly population: saving lives and decreasing cost of inpatient car</w:t>
      </w:r>
    </w:p>
    <w:p w:rsidR="00757979" w:rsidRDefault="00757979" w:rsidP="00327B45">
      <w:pPr>
        <w:keepNext/>
        <w:keepLines/>
        <w:tabs>
          <w:tab w:val="left" w:pos="2114"/>
        </w:tabs>
        <w:autoSpaceDE w:val="0"/>
        <w:autoSpaceDN w:val="0"/>
        <w:adjustRightInd w:val="0"/>
        <w:rPr>
          <w:rFonts w:ascii="Garamond" w:hAnsi="Garamond"/>
          <w:lang w:val="en-AU"/>
        </w:rPr>
      </w:pPr>
      <w:r w:rsidRPr="00757979">
        <w:rPr>
          <w:rFonts w:ascii="Garamond" w:hAnsi="Garamond"/>
          <w:lang w:val="en-AU"/>
        </w:rPr>
        <w:t>Mauro J, Kannangara S, Peterson J, Livert D, Tuma RA</w:t>
      </w:r>
    </w:p>
    <w:p w:rsidR="00327B45" w:rsidRPr="00BC1B53" w:rsidRDefault="00757979" w:rsidP="00327B45">
      <w:pPr>
        <w:keepNext/>
        <w:keepLines/>
        <w:tabs>
          <w:tab w:val="left" w:pos="2114"/>
        </w:tabs>
        <w:autoSpaceDE w:val="0"/>
        <w:autoSpaceDN w:val="0"/>
        <w:adjustRightInd w:val="0"/>
        <w:rPr>
          <w:rFonts w:ascii="Garamond" w:hAnsi="Garamond"/>
          <w:lang w:val="en-AU"/>
        </w:rPr>
      </w:pPr>
      <w:r w:rsidRPr="00757979">
        <w:rPr>
          <w:rFonts w:ascii="Garamond" w:hAnsi="Garamond"/>
          <w:lang w:val="en-AU"/>
        </w:rPr>
        <w:t>JAC-Antimicrobial Resistance. 2021;3(3).</w:t>
      </w:r>
    </w:p>
    <w:tbl>
      <w:tblPr>
        <w:tblStyle w:val="TableGrid"/>
        <w:tblW w:w="9360" w:type="dxa"/>
        <w:tblInd w:w="288" w:type="dxa"/>
        <w:tblLayout w:type="fixed"/>
        <w:tblLook w:val="01E0" w:firstRow="1" w:lastRow="1" w:firstColumn="1" w:lastColumn="1" w:noHBand="0" w:noVBand="0"/>
      </w:tblPr>
      <w:tblGrid>
        <w:gridCol w:w="1080"/>
        <w:gridCol w:w="8280"/>
      </w:tblGrid>
      <w:tr w:rsidR="00327B45"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327B45" w:rsidRPr="000170DA" w:rsidRDefault="00327B45" w:rsidP="006866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27B45" w:rsidRPr="000170DA" w:rsidRDefault="00D3696A" w:rsidP="00686686">
            <w:pPr>
              <w:rPr>
                <w:rStyle w:val="Hyperlink"/>
                <w:rFonts w:ascii="Garamond" w:hAnsi="Garamond"/>
                <w:color w:val="auto"/>
                <w:u w:val="none"/>
                <w:lang w:val="en-AU"/>
              </w:rPr>
            </w:pPr>
            <w:hyperlink r:id="rId30" w:history="1">
              <w:r w:rsidR="005869DF" w:rsidRPr="00005082">
                <w:rPr>
                  <w:rStyle w:val="Hyperlink"/>
                  <w:rFonts w:ascii="Garamond" w:hAnsi="Garamond"/>
                  <w:lang w:val="en-AU"/>
                </w:rPr>
                <w:t>https://doi.org/10.1093/jacamr/dlab118</w:t>
              </w:r>
            </w:hyperlink>
          </w:p>
        </w:tc>
      </w:tr>
      <w:tr w:rsidR="00327B45"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327B45" w:rsidRPr="000170DA" w:rsidRDefault="00327B45"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7B45" w:rsidRDefault="00757979" w:rsidP="00757979">
            <w:pPr>
              <w:rPr>
                <w:rFonts w:ascii="Garamond" w:hAnsi="Garamond"/>
                <w:lang w:val="en-AU"/>
              </w:rPr>
            </w:pPr>
            <w:r>
              <w:rPr>
                <w:rFonts w:ascii="Garamond" w:hAnsi="Garamond"/>
                <w:lang w:val="en-AU"/>
              </w:rPr>
              <w:t xml:space="preserve">Paper reporting on a US cohort study that examined </w:t>
            </w:r>
            <w:r w:rsidRPr="00757979">
              <w:rPr>
                <w:rFonts w:ascii="Garamond" w:hAnsi="Garamond"/>
                <w:lang w:val="en-AU"/>
              </w:rPr>
              <w:t xml:space="preserve">the </w:t>
            </w:r>
            <w:r>
              <w:rPr>
                <w:rFonts w:ascii="Garamond" w:hAnsi="Garamond"/>
                <w:lang w:val="en-AU"/>
              </w:rPr>
              <w:t xml:space="preserve">impact </w:t>
            </w:r>
            <w:r w:rsidRPr="00757979">
              <w:rPr>
                <w:rFonts w:ascii="Garamond" w:hAnsi="Garamond"/>
                <w:lang w:val="en-AU"/>
              </w:rPr>
              <w:t>of antibiotic stewardship programmes (ASPs) in hospitalized geriatric patients</w:t>
            </w:r>
            <w:r>
              <w:rPr>
                <w:rFonts w:ascii="Garamond" w:hAnsi="Garamond"/>
                <w:lang w:val="en-AU"/>
              </w:rPr>
              <w:t xml:space="preserve">. The study examined </w:t>
            </w:r>
            <w:r w:rsidRPr="00757979">
              <w:rPr>
                <w:rFonts w:ascii="Garamond" w:hAnsi="Garamond"/>
                <w:lang w:val="en-AU"/>
              </w:rPr>
              <w:t>the rates of 30</w:t>
            </w:r>
            <w:r w:rsidRPr="00757979">
              <w:rPr>
                <w:lang w:val="en-AU"/>
              </w:rPr>
              <w:t> </w:t>
            </w:r>
            <w:r w:rsidRPr="00757979">
              <w:rPr>
                <w:rFonts w:ascii="Garamond" w:hAnsi="Garamond"/>
                <w:lang w:val="en-AU"/>
              </w:rPr>
              <w:t xml:space="preserve">day hospital readmissions because of reinfection or development of </w:t>
            </w:r>
            <w:r w:rsidRPr="00757979">
              <w:rPr>
                <w:rFonts w:ascii="Garamond" w:hAnsi="Garamond"/>
                <w:i/>
                <w:lang w:val="en-AU"/>
              </w:rPr>
              <w:t>Clostridioides difficile</w:t>
            </w:r>
            <w:r w:rsidRPr="00757979">
              <w:rPr>
                <w:rFonts w:ascii="Garamond" w:hAnsi="Garamond"/>
                <w:lang w:val="en-AU"/>
              </w:rPr>
              <w:t xml:space="preserve"> infection (CDI) in patients 65</w:t>
            </w:r>
            <w:r w:rsidRPr="00757979">
              <w:rPr>
                <w:lang w:val="en-AU"/>
              </w:rPr>
              <w:t> </w:t>
            </w:r>
            <w:r w:rsidRPr="00757979">
              <w:rPr>
                <w:rFonts w:ascii="Garamond" w:hAnsi="Garamond"/>
                <w:lang w:val="en-AU"/>
              </w:rPr>
              <w:t>years and older who received ASP interventions between January and June 2017</w:t>
            </w:r>
            <w:r w:rsidR="004109A7">
              <w:rPr>
                <w:rFonts w:ascii="Garamond" w:hAnsi="Garamond"/>
                <w:lang w:val="en-AU"/>
              </w:rPr>
              <w:t>. The study also examined m</w:t>
            </w:r>
            <w:r w:rsidR="004109A7" w:rsidRPr="004109A7">
              <w:rPr>
                <w:rFonts w:ascii="Garamond" w:hAnsi="Garamond"/>
                <w:lang w:val="en-AU"/>
              </w:rPr>
              <w:t>ortality rates and length of stay</w:t>
            </w:r>
            <w:r w:rsidR="004109A7">
              <w:rPr>
                <w:rFonts w:ascii="Garamond" w:hAnsi="Garamond"/>
                <w:lang w:val="en-AU"/>
              </w:rPr>
              <w:t>.</w:t>
            </w:r>
            <w:r w:rsidR="004109A7">
              <w:t xml:space="preserve"> T</w:t>
            </w:r>
            <w:r w:rsidR="004109A7" w:rsidRPr="004109A7">
              <w:rPr>
                <w:rFonts w:ascii="Garamond" w:hAnsi="Garamond"/>
                <w:lang w:val="en-AU"/>
              </w:rPr>
              <w:t>he ASP team reviewed patients on antibiotics daily. ASP interventions included de-escalation of empirical or definitive therapy, change in duration of therapy or discontinuation of therapy.</w:t>
            </w:r>
            <w:r w:rsidR="004109A7">
              <w:rPr>
                <w:rFonts w:ascii="Garamond" w:hAnsi="Garamond"/>
                <w:lang w:val="en-AU"/>
              </w:rPr>
              <w:t xml:space="preserve"> Results included:</w:t>
            </w:r>
          </w:p>
          <w:p w:rsidR="004109A7" w:rsidRDefault="004109A7" w:rsidP="004109A7">
            <w:pPr>
              <w:pStyle w:val="ListParagraph"/>
              <w:numPr>
                <w:ilvl w:val="0"/>
                <w:numId w:val="26"/>
              </w:numPr>
              <w:rPr>
                <w:rFonts w:ascii="Garamond" w:hAnsi="Garamond"/>
                <w:lang w:val="en-AU"/>
              </w:rPr>
            </w:pPr>
            <w:r w:rsidRPr="004109A7">
              <w:rPr>
                <w:rFonts w:ascii="Garamond" w:hAnsi="Garamond"/>
                <w:lang w:val="en-AU"/>
              </w:rPr>
              <w:t>30</w:t>
            </w:r>
            <w:r w:rsidRPr="004109A7">
              <w:rPr>
                <w:lang w:val="en-AU"/>
              </w:rPr>
              <w:t> </w:t>
            </w:r>
            <w:r w:rsidRPr="004109A7">
              <w:rPr>
                <w:rFonts w:ascii="Garamond" w:hAnsi="Garamond"/>
                <w:lang w:val="en-AU"/>
              </w:rPr>
              <w:t>day hospital readmission rate for all infection types decreased during the ASP intervention period from 24.9% to 9.3%, P</w:t>
            </w:r>
            <w:r w:rsidRPr="004109A7">
              <w:rPr>
                <w:lang w:val="en-AU"/>
              </w:rPr>
              <w:t> </w:t>
            </w:r>
            <w:r w:rsidRPr="004109A7">
              <w:rPr>
                <w:rFonts w:ascii="Garamond" w:hAnsi="Garamond"/>
                <w:lang w:val="en-AU"/>
              </w:rPr>
              <w:t>&lt;</w:t>
            </w:r>
            <w:r w:rsidRPr="004109A7">
              <w:rPr>
                <w:lang w:val="en-AU"/>
              </w:rPr>
              <w:t> </w:t>
            </w:r>
            <w:r w:rsidRPr="004109A7">
              <w:rPr>
                <w:rFonts w:ascii="Garamond" w:hAnsi="Garamond"/>
                <w:lang w:val="en-AU"/>
              </w:rPr>
              <w:t>0.001.</w:t>
            </w:r>
          </w:p>
          <w:p w:rsidR="004109A7" w:rsidRDefault="004109A7" w:rsidP="004109A7">
            <w:pPr>
              <w:pStyle w:val="ListParagraph"/>
              <w:numPr>
                <w:ilvl w:val="0"/>
                <w:numId w:val="26"/>
              </w:numPr>
              <w:rPr>
                <w:rFonts w:ascii="Garamond" w:hAnsi="Garamond"/>
                <w:lang w:val="en-AU"/>
              </w:rPr>
            </w:pPr>
            <w:r>
              <w:rPr>
                <w:rFonts w:ascii="Garamond" w:hAnsi="Garamond"/>
                <w:lang w:val="en-AU"/>
              </w:rPr>
              <w:t>R</w:t>
            </w:r>
            <w:r w:rsidRPr="004109A7">
              <w:rPr>
                <w:rFonts w:ascii="Garamond" w:hAnsi="Garamond"/>
                <w:lang w:val="en-AU"/>
              </w:rPr>
              <w:t>ate of 30</w:t>
            </w:r>
            <w:r w:rsidRPr="004109A7">
              <w:rPr>
                <w:lang w:val="en-AU"/>
              </w:rPr>
              <w:t> </w:t>
            </w:r>
            <w:r w:rsidRPr="004109A7">
              <w:rPr>
                <w:rFonts w:ascii="Garamond" w:hAnsi="Garamond"/>
                <w:lang w:val="en-AU"/>
              </w:rPr>
              <w:t>day readmissions because of CDI decreased during the intervention period from 2.4% to 0.30%, P</w:t>
            </w:r>
            <w:r w:rsidRPr="004109A7">
              <w:rPr>
                <w:lang w:val="en-AU"/>
              </w:rPr>
              <w:t> </w:t>
            </w:r>
            <w:r w:rsidRPr="004109A7">
              <w:rPr>
                <w:rFonts w:ascii="Garamond" w:hAnsi="Garamond"/>
                <w:lang w:val="en-AU"/>
              </w:rPr>
              <w:t>=</w:t>
            </w:r>
            <w:r w:rsidRPr="004109A7">
              <w:rPr>
                <w:lang w:val="en-AU"/>
              </w:rPr>
              <w:t> </w:t>
            </w:r>
            <w:r>
              <w:rPr>
                <w:rFonts w:ascii="Garamond" w:hAnsi="Garamond"/>
                <w:lang w:val="en-AU"/>
              </w:rPr>
              <w:t>0.02.</w:t>
            </w:r>
          </w:p>
          <w:p w:rsidR="004109A7" w:rsidRDefault="004109A7" w:rsidP="004109A7">
            <w:pPr>
              <w:pStyle w:val="ListParagraph"/>
              <w:numPr>
                <w:ilvl w:val="0"/>
                <w:numId w:val="26"/>
              </w:numPr>
              <w:rPr>
                <w:rFonts w:ascii="Garamond" w:hAnsi="Garamond"/>
                <w:lang w:val="en-AU"/>
              </w:rPr>
            </w:pPr>
            <w:r w:rsidRPr="004109A7">
              <w:rPr>
                <w:rFonts w:ascii="Garamond" w:hAnsi="Garamond"/>
                <w:lang w:val="en-AU"/>
              </w:rPr>
              <w:t>Mortality in the cohort that underwent ASP interventions decreased from 9.6% to 5.4%, P</w:t>
            </w:r>
            <w:r w:rsidRPr="004109A7">
              <w:rPr>
                <w:lang w:val="en-AU"/>
              </w:rPr>
              <w:t> </w:t>
            </w:r>
            <w:r w:rsidRPr="004109A7">
              <w:rPr>
                <w:rFonts w:ascii="Garamond" w:hAnsi="Garamond"/>
                <w:lang w:val="en-AU"/>
              </w:rPr>
              <w:t>=</w:t>
            </w:r>
            <w:r w:rsidRPr="004109A7">
              <w:rPr>
                <w:lang w:val="en-AU"/>
              </w:rPr>
              <w:t> </w:t>
            </w:r>
            <w:r w:rsidRPr="004109A7">
              <w:rPr>
                <w:rFonts w:ascii="Garamond" w:hAnsi="Garamond"/>
                <w:lang w:val="en-AU"/>
              </w:rPr>
              <w:t>0.03.</w:t>
            </w:r>
          </w:p>
          <w:p w:rsidR="004109A7" w:rsidRPr="004109A7" w:rsidRDefault="004109A7" w:rsidP="004109A7">
            <w:pPr>
              <w:pStyle w:val="ListParagraph"/>
              <w:numPr>
                <w:ilvl w:val="0"/>
                <w:numId w:val="26"/>
              </w:numPr>
              <w:rPr>
                <w:rFonts w:ascii="Garamond" w:hAnsi="Garamond"/>
                <w:lang w:val="en-AU"/>
              </w:rPr>
            </w:pPr>
            <w:r>
              <w:rPr>
                <w:rFonts w:ascii="Garamond" w:hAnsi="Garamond"/>
                <w:lang w:val="en-AU"/>
              </w:rPr>
              <w:t>A</w:t>
            </w:r>
            <w:r w:rsidRPr="004109A7">
              <w:rPr>
                <w:rFonts w:ascii="Garamond" w:hAnsi="Garamond"/>
                <w:lang w:val="en-AU"/>
              </w:rPr>
              <w:t>ntibiotic expenditure decreased after implementation of the ASP from $23.3 to $4.3 per adjusted patient day, in just 6</w:t>
            </w:r>
            <w:r w:rsidRPr="004109A7">
              <w:rPr>
                <w:lang w:val="en-AU"/>
              </w:rPr>
              <w:t> </w:t>
            </w:r>
            <w:r w:rsidRPr="004109A7">
              <w:rPr>
                <w:rFonts w:ascii="Garamond" w:hAnsi="Garamond"/>
                <w:lang w:val="en-AU"/>
              </w:rPr>
              <w:t>months.</w:t>
            </w:r>
          </w:p>
        </w:tc>
      </w:tr>
    </w:tbl>
    <w:p w:rsidR="00B00A2A" w:rsidRDefault="00B00A2A" w:rsidP="00674BB2">
      <w:pPr>
        <w:keepNext/>
        <w:keepLines/>
        <w:tabs>
          <w:tab w:val="left" w:pos="2114"/>
        </w:tabs>
        <w:autoSpaceDE w:val="0"/>
        <w:autoSpaceDN w:val="0"/>
        <w:adjustRightInd w:val="0"/>
        <w:rPr>
          <w:rFonts w:ascii="Garamond" w:hAnsi="Garamond"/>
          <w:i/>
          <w:lang w:val="en-AU"/>
        </w:rPr>
      </w:pPr>
    </w:p>
    <w:p w:rsidR="00B00A2A" w:rsidRDefault="00B00A2A" w:rsidP="00B00A2A">
      <w:pPr>
        <w:rPr>
          <w:lang w:val="en-AU"/>
        </w:rPr>
      </w:pPr>
      <w:r>
        <w:rPr>
          <w:lang w:val="en-AU"/>
        </w:rPr>
        <w:br w:type="page"/>
      </w:r>
    </w:p>
    <w:p w:rsidR="00674BB2" w:rsidRPr="00327B45" w:rsidRDefault="00327B45" w:rsidP="00674BB2">
      <w:pPr>
        <w:keepNext/>
        <w:keepLines/>
        <w:tabs>
          <w:tab w:val="left" w:pos="2114"/>
        </w:tabs>
        <w:autoSpaceDE w:val="0"/>
        <w:autoSpaceDN w:val="0"/>
        <w:adjustRightInd w:val="0"/>
        <w:rPr>
          <w:rFonts w:ascii="Garamond" w:hAnsi="Garamond"/>
          <w:i/>
          <w:lang w:val="en-AU"/>
        </w:rPr>
      </w:pPr>
      <w:r w:rsidRPr="00327B45">
        <w:rPr>
          <w:rFonts w:ascii="Garamond" w:hAnsi="Garamond"/>
          <w:i/>
          <w:lang w:val="en-AU"/>
        </w:rPr>
        <w:lastRenderedPageBreak/>
        <w:t>Optimizing Therapy to Prevent Avoidable Hospital Admissions in Multimorbid Older Adults (OPERAM): cluster randomised controlled trial</w:t>
      </w:r>
    </w:p>
    <w:p w:rsidR="004109A7" w:rsidRDefault="004109A7" w:rsidP="00674BB2">
      <w:pPr>
        <w:keepNext/>
        <w:keepLines/>
        <w:tabs>
          <w:tab w:val="left" w:pos="2114"/>
        </w:tabs>
        <w:autoSpaceDE w:val="0"/>
        <w:autoSpaceDN w:val="0"/>
        <w:adjustRightInd w:val="0"/>
        <w:rPr>
          <w:rFonts w:ascii="Garamond" w:hAnsi="Garamond"/>
          <w:lang w:val="en-AU"/>
        </w:rPr>
      </w:pPr>
      <w:r w:rsidRPr="004109A7">
        <w:rPr>
          <w:rFonts w:ascii="Garamond" w:hAnsi="Garamond"/>
          <w:lang w:val="en-AU"/>
        </w:rPr>
        <w:t>Blum MR, Sallevelt BTGM, Spinewine A, O’Mahony D, Moutzouri E, Feller M, et al</w:t>
      </w:r>
    </w:p>
    <w:p w:rsidR="00327B45" w:rsidRPr="00BC1B53" w:rsidRDefault="004109A7" w:rsidP="00674BB2">
      <w:pPr>
        <w:keepNext/>
        <w:keepLines/>
        <w:tabs>
          <w:tab w:val="left" w:pos="2114"/>
        </w:tabs>
        <w:autoSpaceDE w:val="0"/>
        <w:autoSpaceDN w:val="0"/>
        <w:adjustRightInd w:val="0"/>
        <w:rPr>
          <w:rFonts w:ascii="Garamond" w:hAnsi="Garamond"/>
          <w:lang w:val="en-AU"/>
        </w:rPr>
      </w:pPr>
      <w:r w:rsidRPr="004109A7">
        <w:rPr>
          <w:rFonts w:ascii="Garamond" w:hAnsi="Garamond"/>
          <w:lang w:val="en-AU"/>
        </w:rPr>
        <w:t>BMJ. 2021;374:n1585.</w:t>
      </w:r>
    </w:p>
    <w:tbl>
      <w:tblPr>
        <w:tblStyle w:val="TableGrid"/>
        <w:tblW w:w="9360" w:type="dxa"/>
        <w:tblInd w:w="288" w:type="dxa"/>
        <w:tblLayout w:type="fixed"/>
        <w:tblLook w:val="01E0" w:firstRow="1" w:lastRow="1" w:firstColumn="1" w:lastColumn="1" w:noHBand="0" w:noVBand="0"/>
      </w:tblPr>
      <w:tblGrid>
        <w:gridCol w:w="1080"/>
        <w:gridCol w:w="8280"/>
      </w:tblGrid>
      <w:tr w:rsidR="00674BB2"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6866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4BB2" w:rsidRPr="000170DA" w:rsidRDefault="00D3696A" w:rsidP="00686686">
            <w:pPr>
              <w:rPr>
                <w:rStyle w:val="Hyperlink"/>
                <w:rFonts w:ascii="Garamond" w:hAnsi="Garamond"/>
                <w:color w:val="auto"/>
                <w:u w:val="none"/>
                <w:lang w:val="en-AU"/>
              </w:rPr>
            </w:pPr>
            <w:hyperlink r:id="rId31" w:history="1">
              <w:r w:rsidR="00327B45" w:rsidRPr="00005082">
                <w:rPr>
                  <w:rStyle w:val="Hyperlink"/>
                  <w:rFonts w:ascii="Garamond" w:hAnsi="Garamond"/>
                  <w:lang w:val="en-AU"/>
                </w:rPr>
                <w:t>http://doi.org/10.1136/bmj.n1585</w:t>
              </w:r>
            </w:hyperlink>
          </w:p>
        </w:tc>
      </w:tr>
      <w:tr w:rsidR="00674BB2"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74BB2" w:rsidRPr="000170DA" w:rsidRDefault="00674BB2"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35F4" w:rsidRPr="006D6419" w:rsidRDefault="004109A7" w:rsidP="00AE2D73">
            <w:pPr>
              <w:rPr>
                <w:rFonts w:ascii="Garamond" w:hAnsi="Garamond"/>
                <w:lang w:val="en-AU"/>
              </w:rPr>
            </w:pPr>
            <w:r>
              <w:rPr>
                <w:rFonts w:ascii="Garamond" w:hAnsi="Garamond"/>
                <w:lang w:val="en-AU"/>
              </w:rPr>
              <w:t xml:space="preserve">Having multiple conditions (multimorbidity) and being on multiple medications (polypharmacy) are associated with increased risk of adverse drug events (ADE). This paper in the </w:t>
            </w:r>
            <w:r w:rsidRPr="004109A7">
              <w:rPr>
                <w:rFonts w:ascii="Garamond" w:hAnsi="Garamond"/>
                <w:i/>
                <w:lang w:val="en-AU"/>
              </w:rPr>
              <w:t>BMJ</w:t>
            </w:r>
            <w:r>
              <w:rPr>
                <w:rFonts w:ascii="Garamond" w:hAnsi="Garamond"/>
                <w:lang w:val="en-AU"/>
              </w:rPr>
              <w:t xml:space="preserve"> reports on a cluster randomis</w:t>
            </w:r>
            <w:r w:rsidRPr="004109A7">
              <w:rPr>
                <w:rFonts w:ascii="Garamond" w:hAnsi="Garamond"/>
                <w:lang w:val="en-AU"/>
              </w:rPr>
              <w:t xml:space="preserve">ed controlled trial </w:t>
            </w:r>
            <w:r>
              <w:rPr>
                <w:rFonts w:ascii="Garamond" w:hAnsi="Garamond"/>
                <w:lang w:val="en-AU"/>
              </w:rPr>
              <w:t>that compared drug-related hospitalis</w:t>
            </w:r>
            <w:r w:rsidRPr="004109A7">
              <w:rPr>
                <w:rFonts w:ascii="Garamond" w:hAnsi="Garamond"/>
                <w:lang w:val="en-AU"/>
              </w:rPr>
              <w:t>ation rates of older adults who received a deprescribing intervention and those who received usual care.</w:t>
            </w:r>
            <w:r>
              <w:rPr>
                <w:rFonts w:ascii="Garamond" w:hAnsi="Garamond"/>
                <w:lang w:val="en-AU"/>
              </w:rPr>
              <w:t xml:space="preserve"> The study involved 2008 older adults </w:t>
            </w:r>
            <w:r w:rsidRPr="004109A7">
              <w:rPr>
                <w:rFonts w:ascii="Garamond" w:hAnsi="Garamond"/>
                <w:lang w:val="en-AU"/>
              </w:rPr>
              <w:t>(≥70 years) with multimorbidity (≥3 chronic conditions) and polypharmacy (≥5 drugs used long term)</w:t>
            </w:r>
            <w:r>
              <w:rPr>
                <w:rFonts w:ascii="Garamond" w:hAnsi="Garamond"/>
                <w:lang w:val="en-AU"/>
              </w:rPr>
              <w:t xml:space="preserve"> and </w:t>
            </w:r>
            <w:r w:rsidRPr="004109A7">
              <w:rPr>
                <w:rFonts w:ascii="Garamond" w:hAnsi="Garamond"/>
                <w:lang w:val="en-AU"/>
              </w:rPr>
              <w:t>inpatient wards within university based hospitals in four European countries (Switzerland, Netherlands, Belgium, and Republic of Ireland)</w:t>
            </w:r>
            <w:r w:rsidR="00AE2D73">
              <w:rPr>
                <w:rFonts w:ascii="Garamond" w:hAnsi="Garamond"/>
                <w:lang w:val="en-AU"/>
              </w:rPr>
              <w:t>. The study found that i</w:t>
            </w:r>
            <w:r w:rsidR="00AE2D73" w:rsidRPr="00AE2D73">
              <w:rPr>
                <w:rFonts w:ascii="Garamond" w:hAnsi="Garamond"/>
                <w:lang w:val="en-AU"/>
              </w:rPr>
              <w:t xml:space="preserve">n the intervention arm, </w:t>
            </w:r>
            <w:r w:rsidR="00AE2D73" w:rsidRPr="00AE2D73">
              <w:rPr>
                <w:rFonts w:ascii="Garamond" w:hAnsi="Garamond"/>
                <w:b/>
                <w:lang w:val="en-AU"/>
              </w:rPr>
              <w:t>86.1%</w:t>
            </w:r>
            <w:r w:rsidR="00AE2D73" w:rsidRPr="00AE2D73">
              <w:rPr>
                <w:rFonts w:ascii="Garamond" w:hAnsi="Garamond"/>
                <w:lang w:val="en-AU"/>
              </w:rPr>
              <w:t xml:space="preserve"> of participants (n=789) had </w:t>
            </w:r>
            <w:r w:rsidR="00AE2D73" w:rsidRPr="00AE2D73">
              <w:rPr>
                <w:rFonts w:ascii="Garamond" w:hAnsi="Garamond"/>
                <w:b/>
                <w:lang w:val="en-AU"/>
              </w:rPr>
              <w:t>inappropriate prescribing</w:t>
            </w:r>
            <w:r w:rsidR="00AE2D73">
              <w:rPr>
                <w:rFonts w:ascii="Garamond" w:hAnsi="Garamond"/>
                <w:lang w:val="en-AU"/>
              </w:rPr>
              <w:t xml:space="preserve">. The intervention reduced the inappropriate prescribing there was no </w:t>
            </w:r>
            <w:r w:rsidR="00AE2D73" w:rsidRPr="00AE2D73">
              <w:rPr>
                <w:rFonts w:ascii="Garamond" w:hAnsi="Garamond"/>
                <w:lang w:val="en-AU"/>
              </w:rPr>
              <w:t>effect on drug</w:t>
            </w:r>
            <w:r w:rsidR="00AE2D73">
              <w:rPr>
                <w:rFonts w:ascii="Garamond" w:hAnsi="Garamond"/>
                <w:lang w:val="en-AU"/>
              </w:rPr>
              <w:t>-</w:t>
            </w:r>
            <w:r w:rsidR="00AE2D73" w:rsidRPr="00AE2D73">
              <w:rPr>
                <w:rFonts w:ascii="Garamond" w:hAnsi="Garamond"/>
                <w:lang w:val="en-AU"/>
              </w:rPr>
              <w:t>related hospital admissions</w:t>
            </w:r>
            <w:r w:rsidR="00AE2D73">
              <w:rPr>
                <w:rFonts w:ascii="Garamond" w:hAnsi="Garamond"/>
                <w:lang w:val="en-AU"/>
              </w:rPr>
              <w:t>.</w:t>
            </w:r>
          </w:p>
        </w:tc>
      </w:tr>
    </w:tbl>
    <w:p w:rsidR="006D6419" w:rsidRDefault="006D6419" w:rsidP="00E42EB5">
      <w:pPr>
        <w:keepNext/>
        <w:keepLines/>
        <w:tabs>
          <w:tab w:val="left" w:pos="2114"/>
        </w:tabs>
        <w:autoSpaceDE w:val="0"/>
        <w:autoSpaceDN w:val="0"/>
        <w:adjustRightInd w:val="0"/>
        <w:rPr>
          <w:rFonts w:ascii="Garamond" w:hAnsi="Garamond"/>
          <w:i/>
          <w:lang w:val="en-AU"/>
        </w:rPr>
      </w:pPr>
    </w:p>
    <w:p w:rsidR="00AE2D73" w:rsidRDefault="00AE2D73" w:rsidP="00E42EB5">
      <w:pPr>
        <w:keepNext/>
        <w:keepLines/>
        <w:tabs>
          <w:tab w:val="left" w:pos="2114"/>
        </w:tab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32" w:history="1">
        <w:r w:rsidRPr="00005082">
          <w:rPr>
            <w:rStyle w:val="Hyperlink"/>
            <w:rFonts w:ascii="Garamond" w:hAnsi="Garamond"/>
            <w:lang w:val="en-AU"/>
          </w:rPr>
          <w:t>https://www.safetyandquality.gov.au/our-work/medication-safety</w:t>
        </w:r>
      </w:hyperlink>
      <w:r>
        <w:rPr>
          <w:rFonts w:ascii="Garamond" w:hAnsi="Garamond"/>
          <w:lang w:val="en-AU"/>
        </w:rPr>
        <w:t xml:space="preserve"> </w:t>
      </w:r>
    </w:p>
    <w:p w:rsidR="00AE2D73" w:rsidRDefault="00AE2D73" w:rsidP="00E42EB5">
      <w:pPr>
        <w:keepNext/>
        <w:keepLines/>
        <w:tabs>
          <w:tab w:val="left" w:pos="2114"/>
        </w:tabs>
        <w:autoSpaceDE w:val="0"/>
        <w:autoSpaceDN w:val="0"/>
        <w:adjustRightInd w:val="0"/>
        <w:rPr>
          <w:rFonts w:ascii="Garamond" w:hAnsi="Garamond"/>
          <w:i/>
          <w:lang w:val="en-AU"/>
        </w:rPr>
      </w:pPr>
    </w:p>
    <w:p w:rsidR="006D6419" w:rsidRPr="00327B45" w:rsidRDefault="00327B45" w:rsidP="006D6419">
      <w:pPr>
        <w:keepNext/>
        <w:keepLines/>
        <w:tabs>
          <w:tab w:val="left" w:pos="2114"/>
        </w:tabs>
        <w:autoSpaceDE w:val="0"/>
        <w:autoSpaceDN w:val="0"/>
        <w:adjustRightInd w:val="0"/>
        <w:rPr>
          <w:rFonts w:ascii="Garamond" w:hAnsi="Garamond"/>
          <w:i/>
          <w:lang w:val="en-AU"/>
        </w:rPr>
      </w:pPr>
      <w:r w:rsidRPr="00327B45">
        <w:rPr>
          <w:rFonts w:ascii="Garamond" w:hAnsi="Garamond"/>
          <w:i/>
          <w:lang w:val="en-AU"/>
        </w:rPr>
        <w:t>The effect of providing staff training and enhanced support to care homes on care processes, safety climate and avoidable harms: evaluation of a care home quality improvement programme in England</w:t>
      </w:r>
    </w:p>
    <w:p w:rsidR="004109A7" w:rsidRDefault="004109A7" w:rsidP="006D6419">
      <w:pPr>
        <w:keepNext/>
        <w:keepLines/>
        <w:tabs>
          <w:tab w:val="left" w:pos="2114"/>
        </w:tabs>
        <w:autoSpaceDE w:val="0"/>
        <w:autoSpaceDN w:val="0"/>
        <w:adjustRightInd w:val="0"/>
        <w:rPr>
          <w:rFonts w:ascii="Garamond" w:hAnsi="Garamond"/>
          <w:lang w:val="en-AU"/>
        </w:rPr>
      </w:pPr>
      <w:r w:rsidRPr="004109A7">
        <w:rPr>
          <w:rFonts w:ascii="Garamond" w:hAnsi="Garamond"/>
          <w:lang w:val="en-AU"/>
        </w:rPr>
        <w:t>Damery S, Flanagan S, Jones J, Jolly K</w:t>
      </w:r>
    </w:p>
    <w:p w:rsidR="00327B45" w:rsidRPr="00BC1B53" w:rsidRDefault="004109A7" w:rsidP="006D6419">
      <w:pPr>
        <w:keepNext/>
        <w:keepLines/>
        <w:tabs>
          <w:tab w:val="left" w:pos="2114"/>
        </w:tabs>
        <w:autoSpaceDE w:val="0"/>
        <w:autoSpaceDN w:val="0"/>
        <w:adjustRightInd w:val="0"/>
        <w:rPr>
          <w:rFonts w:ascii="Garamond" w:hAnsi="Garamond"/>
          <w:lang w:val="en-AU"/>
        </w:rPr>
      </w:pPr>
      <w:r w:rsidRPr="004109A7">
        <w:rPr>
          <w:rFonts w:ascii="Garamond" w:hAnsi="Garamond"/>
          <w:lang w:val="en-AU"/>
        </w:rPr>
        <w:t>International Journal of Environmental Research and Public Health. 2021;18(14).</w:t>
      </w:r>
    </w:p>
    <w:tbl>
      <w:tblPr>
        <w:tblStyle w:val="TableGrid"/>
        <w:tblW w:w="9360" w:type="dxa"/>
        <w:tblInd w:w="288" w:type="dxa"/>
        <w:tblLayout w:type="fixed"/>
        <w:tblLook w:val="01E0" w:firstRow="1" w:lastRow="1" w:firstColumn="1" w:lastColumn="1" w:noHBand="0" w:noVBand="0"/>
      </w:tblPr>
      <w:tblGrid>
        <w:gridCol w:w="1080"/>
        <w:gridCol w:w="8280"/>
      </w:tblGrid>
      <w:tr w:rsidR="006D641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D6419" w:rsidRPr="000170DA" w:rsidRDefault="006D6419" w:rsidP="006866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D6419" w:rsidRPr="000170DA" w:rsidRDefault="00D3696A" w:rsidP="00686686">
            <w:pPr>
              <w:rPr>
                <w:rStyle w:val="Hyperlink"/>
                <w:rFonts w:ascii="Garamond" w:hAnsi="Garamond"/>
                <w:color w:val="auto"/>
                <w:u w:val="none"/>
                <w:lang w:val="en-AU"/>
              </w:rPr>
            </w:pPr>
            <w:hyperlink r:id="rId33" w:history="1">
              <w:r w:rsidR="00327B45" w:rsidRPr="00005082">
                <w:rPr>
                  <w:rStyle w:val="Hyperlink"/>
                  <w:rFonts w:ascii="Garamond" w:hAnsi="Garamond"/>
                  <w:lang w:val="en-AU"/>
                </w:rPr>
                <w:t>http://doi.org/10.3390/ijerph18147581</w:t>
              </w:r>
            </w:hyperlink>
          </w:p>
        </w:tc>
      </w:tr>
      <w:tr w:rsidR="006D641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D6419" w:rsidRPr="000170DA" w:rsidRDefault="006D6419"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E2D73" w:rsidRPr="006D6419" w:rsidRDefault="00AE2D73" w:rsidP="00AE2D73">
            <w:pPr>
              <w:rPr>
                <w:rFonts w:ascii="Garamond" w:hAnsi="Garamond"/>
                <w:lang w:val="en-AU"/>
              </w:rPr>
            </w:pPr>
            <w:r>
              <w:rPr>
                <w:rFonts w:ascii="Garamond" w:hAnsi="Garamond"/>
                <w:lang w:val="en-AU"/>
              </w:rPr>
              <w:t xml:space="preserve">Aged care has been seen to be a site of lapses in the safety and quality of care. This provides </w:t>
            </w:r>
            <w:r w:rsidRPr="00AE2D73">
              <w:rPr>
                <w:rFonts w:ascii="Garamond" w:hAnsi="Garamond"/>
                <w:lang w:val="en-AU"/>
              </w:rPr>
              <w:t xml:space="preserve">a mixed methods evaluation of a large quality improvement programme </w:t>
            </w:r>
            <w:r>
              <w:rPr>
                <w:rFonts w:ascii="Garamond" w:hAnsi="Garamond"/>
                <w:lang w:val="en-AU"/>
              </w:rPr>
              <w:t xml:space="preserve">providing </w:t>
            </w:r>
            <w:r w:rsidRPr="00AE2D73">
              <w:rPr>
                <w:rFonts w:ascii="Garamond" w:hAnsi="Garamond"/>
                <w:lang w:val="en-AU"/>
              </w:rPr>
              <w:t xml:space="preserve">skills training and facilitated support to staff in 29 care homes across two localities in </w:t>
            </w:r>
            <w:r>
              <w:rPr>
                <w:rFonts w:ascii="Garamond" w:hAnsi="Garamond"/>
                <w:lang w:val="en-AU"/>
              </w:rPr>
              <w:t>England</w:t>
            </w:r>
            <w:r w:rsidRPr="00AE2D73">
              <w:rPr>
                <w:rFonts w:ascii="Garamond" w:hAnsi="Garamond"/>
                <w:lang w:val="en-AU"/>
              </w:rPr>
              <w:t>.</w:t>
            </w:r>
            <w:r>
              <w:rPr>
                <w:rFonts w:ascii="Garamond" w:hAnsi="Garamond"/>
                <w:lang w:val="en-AU"/>
              </w:rPr>
              <w:t xml:space="preserve"> After 24 months it was found that safety climate scores were improved and that there were ‘</w:t>
            </w:r>
            <w:r w:rsidRPr="00AE2D73">
              <w:rPr>
                <w:rFonts w:ascii="Garamond" w:hAnsi="Garamond"/>
                <w:lang w:val="en-AU"/>
              </w:rPr>
              <w:t>significant reductions in falls (p = 0.0006), severe pressure ulcers (p = 0.014), UTIs (p = 0.001) and ‘any’ events (p = 0.0003).</w:t>
            </w:r>
            <w:r>
              <w:rPr>
                <w:rFonts w:ascii="Garamond" w:hAnsi="Garamond"/>
                <w:lang w:val="en-AU"/>
              </w:rPr>
              <w:t>’ the authors reported that interview responded reported ‘</w:t>
            </w:r>
            <w:r w:rsidRPr="00AE2D73">
              <w:rPr>
                <w:rFonts w:ascii="Garamond" w:hAnsi="Garamond"/>
                <w:lang w:val="en-AU"/>
              </w:rPr>
              <w:t>improvements to teamwork, working practices, information sharing, knowledge and skills</w:t>
            </w:r>
            <w:r>
              <w:rPr>
                <w:rFonts w:ascii="Garamond" w:hAnsi="Garamond"/>
                <w:lang w:val="en-AU"/>
              </w:rPr>
              <w:t>’</w:t>
            </w:r>
            <w:r w:rsidRPr="00AE2D73">
              <w:rPr>
                <w:rFonts w:ascii="Garamond" w:hAnsi="Garamond"/>
                <w:lang w:val="en-AU"/>
              </w:rPr>
              <w:t xml:space="preserve">. </w:t>
            </w:r>
            <w:r>
              <w:rPr>
                <w:rFonts w:ascii="Garamond" w:hAnsi="Garamond"/>
                <w:lang w:val="en-AU"/>
              </w:rPr>
              <w:t>The authors suggest that ‘</w:t>
            </w:r>
            <w:r w:rsidRPr="00AE2D73">
              <w:rPr>
                <w:rFonts w:ascii="Garamond" w:hAnsi="Garamond"/>
                <w:b/>
                <w:lang w:val="en-AU"/>
              </w:rPr>
              <w:t>Upskilling care home staff can improve working practices and attitudes towards resident safety and care quality, which may be associated with significant reductions in avoidable harms rates</w:t>
            </w:r>
            <w:r w:rsidRPr="00AE2D73">
              <w:rPr>
                <w:rFonts w:ascii="Garamond" w:hAnsi="Garamond"/>
                <w:lang w:val="en-AU"/>
              </w:rPr>
              <w:t>.</w:t>
            </w:r>
            <w:r>
              <w:rPr>
                <w:rFonts w:ascii="Garamond" w:hAnsi="Garamond"/>
                <w:lang w:val="en-AU"/>
              </w:rPr>
              <w:t>’</w:t>
            </w:r>
          </w:p>
        </w:tc>
      </w:tr>
    </w:tbl>
    <w:p w:rsidR="006D6419" w:rsidRDefault="006D6419" w:rsidP="006D6419">
      <w:pPr>
        <w:keepNext/>
        <w:keepLines/>
        <w:tabs>
          <w:tab w:val="left" w:pos="2114"/>
        </w:tabs>
        <w:autoSpaceDE w:val="0"/>
        <w:autoSpaceDN w:val="0"/>
        <w:adjustRightInd w:val="0"/>
        <w:rPr>
          <w:rFonts w:ascii="Garamond" w:hAnsi="Garamond"/>
          <w:i/>
          <w:lang w:val="en-AU"/>
        </w:rPr>
      </w:pPr>
    </w:p>
    <w:p w:rsidR="00F20639" w:rsidRDefault="00F20639" w:rsidP="00F20639">
      <w:pPr>
        <w:keepNext/>
        <w:rPr>
          <w:rFonts w:ascii="Garamond" w:hAnsi="Garamond"/>
          <w:i/>
          <w:lang w:val="en-AU"/>
        </w:rPr>
      </w:pPr>
      <w:r>
        <w:rPr>
          <w:rFonts w:ascii="Garamond" w:hAnsi="Garamond"/>
          <w:i/>
          <w:lang w:val="en-AU"/>
        </w:rPr>
        <w:t>BMJ Quality &amp; Safety</w:t>
      </w:r>
    </w:p>
    <w:p w:rsidR="00F20639" w:rsidRPr="00D65371" w:rsidRDefault="008D4920" w:rsidP="00F20639">
      <w:pPr>
        <w:keepNext/>
        <w:rPr>
          <w:rFonts w:ascii="Garamond" w:hAnsi="Garamond"/>
          <w:lang w:val="en-AU"/>
        </w:rPr>
      </w:pPr>
      <w:r>
        <w:rPr>
          <w:rFonts w:ascii="Garamond" w:hAnsi="Garamond"/>
          <w:lang w:val="en-AU"/>
        </w:rPr>
        <w:t xml:space="preserve">September </w:t>
      </w:r>
      <w:r w:rsidR="00F20639">
        <w:rPr>
          <w:rFonts w:ascii="Garamond" w:hAnsi="Garamond"/>
          <w:lang w:val="en-AU"/>
        </w:rPr>
        <w:t>2021 - Volume 30 - 9</w:t>
      </w:r>
    </w:p>
    <w:tbl>
      <w:tblPr>
        <w:tblStyle w:val="TableGrid"/>
        <w:tblW w:w="9360" w:type="dxa"/>
        <w:tblInd w:w="288" w:type="dxa"/>
        <w:tblLayout w:type="fixed"/>
        <w:tblLook w:val="01E0" w:firstRow="1" w:lastRow="1" w:firstColumn="1" w:lastColumn="1" w:noHBand="0" w:noVBand="0"/>
      </w:tblPr>
      <w:tblGrid>
        <w:gridCol w:w="1080"/>
        <w:gridCol w:w="8280"/>
      </w:tblGrid>
      <w:tr w:rsidR="00F2063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F20639" w:rsidRPr="000170DA" w:rsidRDefault="00F20639" w:rsidP="0068668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0639" w:rsidRPr="000170DA" w:rsidRDefault="00D3696A" w:rsidP="00F20639">
            <w:pPr>
              <w:keepNext/>
              <w:rPr>
                <w:rStyle w:val="Hyperlink"/>
                <w:rFonts w:ascii="Garamond" w:hAnsi="Garamond"/>
                <w:color w:val="auto"/>
                <w:u w:val="none"/>
                <w:lang w:val="en-AU"/>
              </w:rPr>
            </w:pPr>
            <w:hyperlink r:id="rId34" w:history="1">
              <w:r w:rsidR="00F20639" w:rsidRPr="00005082">
                <w:rPr>
                  <w:rStyle w:val="Hyperlink"/>
                  <w:rFonts w:ascii="Garamond" w:hAnsi="Garamond"/>
                  <w:lang w:val="en-AU"/>
                </w:rPr>
                <w:t>https://qualitysafety.bmj.com/content/30/9</w:t>
              </w:r>
            </w:hyperlink>
          </w:p>
        </w:tc>
      </w:tr>
      <w:tr w:rsidR="00F2063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F20639" w:rsidRPr="000170DA" w:rsidRDefault="00F20639"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20639" w:rsidRPr="007C3778" w:rsidRDefault="00F20639" w:rsidP="00686686">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t xml:space="preserve">Editorial: </w:t>
            </w:r>
            <w:r w:rsidRPr="00F20639">
              <w:rPr>
                <w:rFonts w:ascii="Garamond" w:hAnsi="Garamond"/>
                <w:b/>
                <w:lang w:val="en-AU"/>
              </w:rPr>
              <w:t>Crisis checklists in emergency medicine</w:t>
            </w:r>
            <w:r w:rsidRPr="00F20639">
              <w:rPr>
                <w:rFonts w:ascii="Garamond" w:hAnsi="Garamond"/>
                <w:lang w:val="en-AU"/>
              </w:rPr>
              <w:t>: another step forward for cognitive aids (Yun-Yun K Chen, Alexander Arriaga</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t xml:space="preserve">Editorial: Timely testing: who needs to do what differently to improve adherence to </w:t>
            </w:r>
            <w:r w:rsidRPr="00F20639">
              <w:rPr>
                <w:rFonts w:ascii="Garamond" w:hAnsi="Garamond"/>
                <w:b/>
                <w:lang w:val="en-AU"/>
              </w:rPr>
              <w:t>guideline-recommended glycaemic monitoring</w:t>
            </w:r>
            <w:r w:rsidRPr="00F20639">
              <w:rPr>
                <w:rFonts w:ascii="Garamond" w:hAnsi="Garamond"/>
                <w:lang w:val="en-AU"/>
              </w:rPr>
              <w:t>? (Sheena McHugh, Kate O'Neill, Patricia M. Kearney</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b/>
                <w:lang w:val="en-AU"/>
              </w:rPr>
              <w:t>Medical crisis checklists in the emergency department</w:t>
            </w:r>
            <w:r w:rsidRPr="00F20639">
              <w:rPr>
                <w:rFonts w:ascii="Garamond" w:hAnsi="Garamond"/>
                <w:lang w:val="en-AU"/>
              </w:rPr>
              <w:t>: a simulation-based multi-institutional randomised controlled trial (Eric Dryver, Jakob L Forberg, C Hård af Segerstad, W D Dupont, A Bergenfelz, U Ekelund</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lastRenderedPageBreak/>
              <w:t xml:space="preserve">Adherence to </w:t>
            </w:r>
            <w:r w:rsidRPr="001440D8">
              <w:rPr>
                <w:rFonts w:ascii="Garamond" w:hAnsi="Garamond"/>
                <w:b/>
                <w:lang w:val="en-AU"/>
              </w:rPr>
              <w:t>guideline-recommended HbA1c testing</w:t>
            </w:r>
            <w:r w:rsidRPr="00F20639">
              <w:rPr>
                <w:rFonts w:ascii="Garamond" w:hAnsi="Garamond"/>
                <w:lang w:val="en-AU"/>
              </w:rPr>
              <w:t xml:space="preserve"> frequency and better outcomes in patients with type 2 diabetes: a 5-year retrospective cohort study in Australian general practice (Chisato Imai, Ling Li, R-A Hardie, A Georgiou</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t xml:space="preserve">Use of </w:t>
            </w:r>
            <w:r w:rsidRPr="001440D8">
              <w:rPr>
                <w:rFonts w:ascii="Garamond" w:hAnsi="Garamond"/>
                <w:b/>
                <w:lang w:val="en-AU"/>
              </w:rPr>
              <w:t>telecritical care for family visitation to ICU</w:t>
            </w:r>
            <w:r w:rsidRPr="00F20639">
              <w:rPr>
                <w:rFonts w:ascii="Garamond" w:hAnsi="Garamond"/>
                <w:lang w:val="en-AU"/>
              </w:rPr>
              <w:t xml:space="preserve"> during the COVID-19 pandemic: an interview study and sentiment analysis (Farzan Sasangohar, Atiya Dhala, Feibi Zheng, Nima Ahmadi, Bita Kash, Faisal Masud</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t xml:space="preserve">International recommendations for a </w:t>
            </w:r>
            <w:r w:rsidRPr="001440D8">
              <w:rPr>
                <w:rFonts w:ascii="Garamond" w:hAnsi="Garamond"/>
                <w:b/>
                <w:lang w:val="en-AU"/>
              </w:rPr>
              <w:t>vascular access minimum dataset</w:t>
            </w:r>
            <w:r w:rsidRPr="00F20639">
              <w:rPr>
                <w:rFonts w:ascii="Garamond" w:hAnsi="Garamond"/>
                <w:lang w:val="en-AU"/>
              </w:rPr>
              <w:t>: a Delphi consensus-building study (Jessica Schults, Tricia Kleidon, Vineet Chopra, Marie Cooke, Rebecca Paterson, Amanda J Ullman, Nicole Marsh, Gillian Ray-Barruel, Jocelyn Hill, İlker Devrim, Fredrik Hammarskjold, Mavilde L Pedreira, Sergio Bertoglio, Gail Egan, Olivier Mimoz, Ton van Boxtel, Michelle DeVries, Maria Magalhaes, C Hallam, S Oakley, C M Rickard</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t xml:space="preserve">“It’s not just hacking for the sake of it”: a qualitative study of health innovators’ views on </w:t>
            </w:r>
            <w:r w:rsidRPr="001440D8">
              <w:rPr>
                <w:rFonts w:ascii="Garamond" w:hAnsi="Garamond"/>
                <w:b/>
                <w:lang w:val="en-AU"/>
              </w:rPr>
              <w:t>patient-driven open innovations, quality and safety</w:t>
            </w:r>
            <w:r w:rsidRPr="00F20639">
              <w:rPr>
                <w:rFonts w:ascii="Garamond" w:hAnsi="Garamond"/>
                <w:lang w:val="en-AU"/>
              </w:rPr>
              <w:t xml:space="preserve"> (Lysanne Rivard, Pascale Lehoux, Hassane Alami</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1440D8">
              <w:rPr>
                <w:rFonts w:ascii="Garamond" w:hAnsi="Garamond"/>
                <w:b/>
                <w:lang w:val="en-AU"/>
              </w:rPr>
              <w:t>Trauma Resuscitation</w:t>
            </w:r>
            <w:r w:rsidRPr="00F20639">
              <w:rPr>
                <w:rFonts w:ascii="Garamond" w:hAnsi="Garamond"/>
                <w:lang w:val="en-AU"/>
              </w:rPr>
              <w:t xml:space="preserve"> Using in situ Simulation Team Training (TRUST) study: latent safety threat evaluation using framework analysis and video review (Andrew Petrosoniak, Mark Fan, Christopher M Hicks, Kari White, Melissa McGowan, Doug Campbell, Patricia Trbovich</w:t>
            </w:r>
            <w:r>
              <w:rPr>
                <w:rFonts w:ascii="Garamond" w:hAnsi="Garamond"/>
                <w:lang w:val="en-AU"/>
              </w:rPr>
              <w:t>)</w:t>
            </w:r>
          </w:p>
          <w:p w:rsidR="00F20639" w:rsidRPr="00F20639" w:rsidRDefault="00F20639" w:rsidP="00686686">
            <w:pPr>
              <w:pStyle w:val="ListParagraph"/>
              <w:numPr>
                <w:ilvl w:val="0"/>
                <w:numId w:val="15"/>
              </w:numPr>
              <w:rPr>
                <w:rFonts w:ascii="Garamond" w:hAnsi="Garamond"/>
                <w:lang w:val="en-AU"/>
              </w:rPr>
            </w:pPr>
            <w:r w:rsidRPr="00F20639">
              <w:rPr>
                <w:rFonts w:ascii="Garamond" w:hAnsi="Garamond"/>
                <w:lang w:val="en-AU"/>
              </w:rPr>
              <w:t xml:space="preserve">Factors influencing </w:t>
            </w:r>
            <w:r w:rsidRPr="001440D8">
              <w:rPr>
                <w:rFonts w:ascii="Garamond" w:hAnsi="Garamond"/>
                <w:b/>
                <w:lang w:val="en-AU"/>
              </w:rPr>
              <w:t>physician responsiveness to nurse-initiated communication</w:t>
            </w:r>
            <w:r w:rsidRPr="00F20639">
              <w:rPr>
                <w:rFonts w:ascii="Garamond" w:hAnsi="Garamond"/>
                <w:lang w:val="en-AU"/>
              </w:rPr>
              <w:t>: a qualitative study (Milisa Manojlovich, Molly Harrod, Timothy Hofer, Megan Lafferty, Michaella McBratnie, Sarah L Krein</w:t>
            </w:r>
            <w:r>
              <w:rPr>
                <w:rFonts w:ascii="Garamond" w:hAnsi="Garamond"/>
                <w:lang w:val="en-AU"/>
              </w:rPr>
              <w:t>)</w:t>
            </w:r>
          </w:p>
          <w:p w:rsidR="00F20639" w:rsidRPr="00292B57" w:rsidRDefault="00F20639" w:rsidP="00F20639">
            <w:pPr>
              <w:pStyle w:val="ListParagraph"/>
              <w:numPr>
                <w:ilvl w:val="0"/>
                <w:numId w:val="15"/>
              </w:numPr>
              <w:rPr>
                <w:rFonts w:ascii="Garamond" w:hAnsi="Garamond"/>
                <w:lang w:val="en-AU"/>
              </w:rPr>
            </w:pPr>
            <w:r w:rsidRPr="00F20639">
              <w:rPr>
                <w:rFonts w:ascii="Garamond" w:hAnsi="Garamond"/>
                <w:lang w:val="en-AU"/>
              </w:rPr>
              <w:t xml:space="preserve">Association between </w:t>
            </w:r>
            <w:r w:rsidRPr="001440D8">
              <w:rPr>
                <w:rFonts w:ascii="Garamond" w:hAnsi="Garamond"/>
                <w:b/>
                <w:lang w:val="en-AU"/>
              </w:rPr>
              <w:t>paediatric intraoperative anaesthesia handover and adverse postoperative outcomes</w:t>
            </w:r>
            <w:r w:rsidRPr="00F20639">
              <w:rPr>
                <w:rFonts w:ascii="Garamond" w:hAnsi="Garamond"/>
                <w:lang w:val="en-AU"/>
              </w:rPr>
              <w:t xml:space="preserve"> (Thomas Kannampallil, Daphne Lew, Ethan E Pfeifer, Anshuman Sharma, Joanna Abraham</w:t>
            </w:r>
            <w:r>
              <w:rPr>
                <w:rFonts w:ascii="Garamond" w:hAnsi="Garamond"/>
                <w:lang w:val="en-AU"/>
              </w:rPr>
              <w:t>)</w:t>
            </w:r>
          </w:p>
        </w:tc>
      </w:tr>
    </w:tbl>
    <w:p w:rsidR="00F20639" w:rsidRDefault="00F20639" w:rsidP="00F20639">
      <w:pPr>
        <w:keepNext/>
        <w:keepLines/>
        <w:tabs>
          <w:tab w:val="left" w:pos="2114"/>
        </w:tabs>
        <w:autoSpaceDE w:val="0"/>
        <w:autoSpaceDN w:val="0"/>
        <w:adjustRightInd w:val="0"/>
        <w:rPr>
          <w:rFonts w:ascii="Garamond" w:hAnsi="Garamond"/>
          <w:i/>
          <w:lang w:val="en-AU"/>
        </w:rPr>
      </w:pPr>
    </w:p>
    <w:p w:rsidR="002B6F14" w:rsidRDefault="002B6F14" w:rsidP="00312006">
      <w:pPr>
        <w:keepNext/>
        <w:rPr>
          <w:rFonts w:ascii="Garamond" w:hAnsi="Garamond"/>
          <w:i/>
          <w:lang w:val="en-AU"/>
        </w:rPr>
      </w:pPr>
      <w:r>
        <w:rPr>
          <w:rFonts w:ascii="Garamond" w:hAnsi="Garamond"/>
          <w:i/>
          <w:lang w:val="en-AU"/>
        </w:rPr>
        <w:t>Journal of P</w:t>
      </w:r>
      <w:r w:rsidR="00312006">
        <w:rPr>
          <w:rFonts w:ascii="Garamond" w:hAnsi="Garamond"/>
          <w:i/>
          <w:lang w:val="en-AU"/>
        </w:rPr>
        <w:t>atient Safety</w:t>
      </w:r>
    </w:p>
    <w:p w:rsidR="002B6F14" w:rsidRPr="002C6023" w:rsidRDefault="002B6F14" w:rsidP="002B6F14">
      <w:pPr>
        <w:keepNext/>
        <w:rPr>
          <w:rFonts w:ascii="Garamond" w:hAnsi="Garamond"/>
          <w:lang w:val="en-AU"/>
        </w:rPr>
      </w:pPr>
      <w:r>
        <w:rPr>
          <w:rFonts w:ascii="Garamond" w:hAnsi="Garamond"/>
          <w:lang w:val="en-AU"/>
        </w:rPr>
        <w:t>Volume 2</w:t>
      </w:r>
      <w:r w:rsidR="00312006">
        <w:rPr>
          <w:rFonts w:ascii="Garamond" w:hAnsi="Garamond"/>
          <w:lang w:val="en-AU"/>
        </w:rPr>
        <w:t xml:space="preserve">6 Number </w:t>
      </w:r>
      <w:r w:rsidRPr="0097305B">
        <w:rPr>
          <w:rFonts w:ascii="Garamond" w:hAnsi="Garamond"/>
          <w:lang w:val="en-AU"/>
        </w:rPr>
        <w:t>4</w:t>
      </w:r>
      <w:r>
        <w:rPr>
          <w:rFonts w:ascii="Garamond" w:hAnsi="Garamond"/>
          <w:lang w:val="en-AU"/>
        </w:rPr>
        <w:t xml:space="preserve"> </w:t>
      </w:r>
      <w:r w:rsidR="00312006">
        <w:rPr>
          <w:rFonts w:ascii="Garamond" w:hAnsi="Garamond"/>
          <w:lang w:val="en-AU"/>
        </w:rPr>
        <w:t xml:space="preserve">August </w:t>
      </w:r>
      <w:r>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2B6F14"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2B6F14" w:rsidRPr="000170DA" w:rsidRDefault="002B6F14" w:rsidP="0068668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6F14" w:rsidRPr="000170DA" w:rsidRDefault="00D3696A" w:rsidP="00686686">
            <w:pPr>
              <w:keepNext/>
              <w:rPr>
                <w:rStyle w:val="Hyperlink"/>
                <w:rFonts w:ascii="Garamond" w:hAnsi="Garamond"/>
                <w:color w:val="auto"/>
                <w:u w:val="none"/>
                <w:lang w:val="en-AU"/>
              </w:rPr>
            </w:pPr>
            <w:hyperlink r:id="rId35" w:history="1">
              <w:r w:rsidR="00312006" w:rsidRPr="00E96A79">
                <w:rPr>
                  <w:rStyle w:val="Hyperlink"/>
                  <w:rFonts w:ascii="Garamond" w:hAnsi="Garamond"/>
                  <w:lang w:val="en-AU"/>
                </w:rPr>
                <w:t>https://journals.sagepub.com/toc/cric/26/4</w:t>
              </w:r>
            </w:hyperlink>
          </w:p>
        </w:tc>
      </w:tr>
      <w:tr w:rsidR="002B6F14"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2B6F14" w:rsidRPr="000170DA" w:rsidRDefault="002B6F14"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6F14" w:rsidRPr="00292B57" w:rsidRDefault="002B6F14" w:rsidP="00686686">
            <w:pPr>
              <w:keepNext/>
              <w:rPr>
                <w:rFonts w:ascii="Garamond" w:hAnsi="Garamond"/>
                <w:lang w:val="en-AU"/>
              </w:rPr>
            </w:pPr>
            <w:r w:rsidRPr="00B440ED">
              <w:rPr>
                <w:rFonts w:ascii="Garamond" w:hAnsi="Garamond"/>
                <w:lang w:val="en-AU"/>
              </w:rPr>
              <w:t>A new issue of</w:t>
            </w:r>
            <w:r>
              <w:rPr>
                <w:rFonts w:ascii="Garamond" w:hAnsi="Garamond"/>
                <w:lang w:val="en-AU"/>
              </w:rPr>
              <w:t xml:space="preserve"> the</w:t>
            </w:r>
            <w:r w:rsidRPr="00B440ED">
              <w:rPr>
                <w:rFonts w:ascii="Garamond" w:hAnsi="Garamond"/>
                <w:lang w:val="en-AU"/>
              </w:rPr>
              <w:t xml:space="preserve"> </w:t>
            </w:r>
            <w:r w:rsidR="00312006">
              <w:rPr>
                <w:rFonts w:ascii="Garamond" w:hAnsi="Garamond"/>
                <w:i/>
                <w:lang w:val="en-AU"/>
              </w:rPr>
              <w:t xml:space="preserve">Journal of Patient Safety </w:t>
            </w:r>
            <w:r w:rsidRPr="00B440ED">
              <w:rPr>
                <w:rFonts w:ascii="Garamond" w:hAnsi="Garamond"/>
                <w:lang w:val="en-AU"/>
              </w:rPr>
              <w:t xml:space="preserve">been published. Articles in this issue of </w:t>
            </w:r>
            <w:r>
              <w:rPr>
                <w:rFonts w:ascii="Garamond" w:hAnsi="Garamond"/>
                <w:lang w:val="en-AU"/>
              </w:rPr>
              <w:t xml:space="preserve">the </w:t>
            </w:r>
            <w:r w:rsidR="00312006">
              <w:rPr>
                <w:rFonts w:ascii="Garamond" w:hAnsi="Garamond"/>
                <w:i/>
                <w:lang w:val="en-AU"/>
              </w:rPr>
              <w:t xml:space="preserve">Journal of Patient Safety </w:t>
            </w:r>
            <w:r w:rsidRPr="00B440ED">
              <w:rPr>
                <w:rFonts w:ascii="Garamond" w:hAnsi="Garamond"/>
                <w:lang w:val="en-AU"/>
              </w:rPr>
              <w:t>include:</w:t>
            </w:r>
          </w:p>
          <w:p w:rsidR="00312006" w:rsidRDefault="00312006" w:rsidP="00686686">
            <w:pPr>
              <w:pStyle w:val="ListParagraph"/>
              <w:numPr>
                <w:ilvl w:val="0"/>
                <w:numId w:val="15"/>
              </w:numPr>
              <w:rPr>
                <w:rFonts w:ascii="Garamond" w:hAnsi="Garamond"/>
                <w:lang w:val="en-AU"/>
              </w:rPr>
            </w:pPr>
            <w:r w:rsidRPr="00312006">
              <w:rPr>
                <w:rFonts w:ascii="Garamond" w:hAnsi="Garamond"/>
                <w:lang w:val="en-AU"/>
              </w:rPr>
              <w:t>Editorial: The masks are off–</w:t>
            </w:r>
            <w:r w:rsidRPr="00312006">
              <w:rPr>
                <w:rFonts w:ascii="Garamond" w:hAnsi="Garamond"/>
                <w:b/>
                <w:lang w:val="en-AU"/>
              </w:rPr>
              <w:t>maintaining gains in patient safety post COVID-19</w:t>
            </w:r>
            <w:r w:rsidRPr="00312006">
              <w:rPr>
                <w:rFonts w:ascii="Garamond" w:hAnsi="Garamond"/>
                <w:lang w:val="en-AU"/>
              </w:rPr>
              <w:t xml:space="preserve"> (Albert W Wu)</w:t>
            </w:r>
          </w:p>
          <w:p w:rsidR="00312006" w:rsidRDefault="00312006" w:rsidP="00686686">
            <w:pPr>
              <w:pStyle w:val="ListParagraph"/>
              <w:numPr>
                <w:ilvl w:val="0"/>
                <w:numId w:val="15"/>
              </w:numPr>
              <w:rPr>
                <w:rFonts w:ascii="Garamond" w:hAnsi="Garamond"/>
                <w:lang w:val="en-AU"/>
              </w:rPr>
            </w:pPr>
            <w:r w:rsidRPr="00312006">
              <w:rPr>
                <w:rFonts w:ascii="Garamond" w:hAnsi="Garamond"/>
                <w:b/>
                <w:lang w:val="en-AU"/>
              </w:rPr>
              <w:t>I have found my tribe</w:t>
            </w:r>
            <w:r w:rsidRPr="00312006">
              <w:rPr>
                <w:rFonts w:ascii="Garamond" w:hAnsi="Garamond"/>
                <w:lang w:val="en-AU"/>
              </w:rPr>
              <w:t xml:space="preserve"> (Helen Elliott-Mainwaring</w:t>
            </w:r>
            <w:r>
              <w:rPr>
                <w:rFonts w:ascii="Garamond" w:hAnsi="Garamond"/>
                <w:lang w:val="en-AU"/>
              </w:rPr>
              <w:t>)</w:t>
            </w:r>
          </w:p>
          <w:p w:rsidR="00312006" w:rsidRDefault="00312006" w:rsidP="00686686">
            <w:pPr>
              <w:pStyle w:val="ListParagraph"/>
              <w:numPr>
                <w:ilvl w:val="0"/>
                <w:numId w:val="15"/>
              </w:numPr>
              <w:rPr>
                <w:rFonts w:ascii="Garamond" w:hAnsi="Garamond"/>
                <w:lang w:val="en-AU"/>
              </w:rPr>
            </w:pPr>
            <w:r w:rsidRPr="00312006">
              <w:rPr>
                <w:rFonts w:ascii="Garamond" w:hAnsi="Garamond"/>
                <w:lang w:val="en-AU"/>
              </w:rPr>
              <w:t xml:space="preserve">Longitudinal </w:t>
            </w:r>
            <w:r w:rsidRPr="00312006">
              <w:rPr>
                <w:rFonts w:ascii="Garamond" w:hAnsi="Garamond"/>
                <w:b/>
                <w:lang w:val="en-AU"/>
              </w:rPr>
              <w:t>rates of hospital adverse events that contributed to death</w:t>
            </w:r>
            <w:r w:rsidRPr="00312006">
              <w:rPr>
                <w:rFonts w:ascii="Garamond" w:hAnsi="Garamond"/>
                <w:lang w:val="en-AU"/>
              </w:rPr>
              <w:t xml:space="preserve"> in Norway and Sweden from 2013 to 2018 (Ellen Tveter Deilkås, Marion Haugen, M B Risberg, H Narbuvold, Ø Flesland, U Nylén, and H Rutberg</w:t>
            </w:r>
            <w:r>
              <w:rPr>
                <w:rFonts w:ascii="Garamond" w:hAnsi="Garamond"/>
                <w:lang w:val="en-AU"/>
              </w:rPr>
              <w:t>)</w:t>
            </w:r>
          </w:p>
          <w:p w:rsidR="00312006" w:rsidRDefault="00312006" w:rsidP="00686686">
            <w:pPr>
              <w:pStyle w:val="ListParagraph"/>
              <w:numPr>
                <w:ilvl w:val="0"/>
                <w:numId w:val="15"/>
              </w:numPr>
              <w:rPr>
                <w:rFonts w:ascii="Garamond" w:hAnsi="Garamond"/>
                <w:lang w:val="en-AU"/>
              </w:rPr>
            </w:pPr>
            <w:r w:rsidRPr="00312006">
              <w:rPr>
                <w:rFonts w:ascii="Garamond" w:hAnsi="Garamond"/>
                <w:lang w:val="en-AU"/>
              </w:rPr>
              <w:t xml:space="preserve">Implementation of an </w:t>
            </w:r>
            <w:r w:rsidRPr="00312006">
              <w:rPr>
                <w:rFonts w:ascii="Garamond" w:hAnsi="Garamond"/>
                <w:b/>
                <w:lang w:val="en-AU"/>
              </w:rPr>
              <w:t>antibiotic stewardship intervention to reduce prescription of fluoroquinolones</w:t>
            </w:r>
            <w:r w:rsidRPr="00312006">
              <w:rPr>
                <w:rFonts w:ascii="Garamond" w:hAnsi="Garamond"/>
                <w:lang w:val="en-AU"/>
              </w:rPr>
              <w:t>: A human factors analysis in two intensive care units (Pascale Carayon, Teresa Thuemling, Vishala Parmasad, Songtao Bao, John O’Horo, Nicholas T Bennett, and Nasia Safdar</w:t>
            </w:r>
            <w:r>
              <w:rPr>
                <w:rFonts w:ascii="Garamond" w:hAnsi="Garamond"/>
                <w:lang w:val="en-AU"/>
              </w:rPr>
              <w:t>)</w:t>
            </w:r>
          </w:p>
          <w:p w:rsidR="00312006" w:rsidRDefault="00312006" w:rsidP="00686686">
            <w:pPr>
              <w:pStyle w:val="ListParagraph"/>
              <w:numPr>
                <w:ilvl w:val="0"/>
                <w:numId w:val="15"/>
              </w:numPr>
              <w:rPr>
                <w:rFonts w:ascii="Garamond" w:hAnsi="Garamond"/>
                <w:lang w:val="en-AU"/>
              </w:rPr>
            </w:pPr>
            <w:r w:rsidRPr="00312006">
              <w:rPr>
                <w:rFonts w:ascii="Garamond" w:hAnsi="Garamond"/>
                <w:b/>
                <w:lang w:val="en-AU"/>
              </w:rPr>
              <w:t>Improving VTE prophylaxis adherence</w:t>
            </w:r>
            <w:r w:rsidRPr="00312006">
              <w:rPr>
                <w:rFonts w:ascii="Garamond" w:hAnsi="Garamond"/>
                <w:lang w:val="en-AU"/>
              </w:rPr>
              <w:t xml:space="preserve"> among hospitalized adolescents using Human-Centered Design (Soobin Kim, Jessie Klugman, Sarah Norell, Alexandra Kenefake, Laurel Komos, Divya Jain, Moire Corcoran, Carlos Montero, Andrew Kreppel, J Sales, I</w:t>
            </w:r>
            <w:r w:rsidR="00027216">
              <w:rPr>
                <w:rFonts w:ascii="Garamond" w:hAnsi="Garamond"/>
                <w:lang w:val="en-AU"/>
              </w:rPr>
              <w:t xml:space="preserve"> Porto, J Wang, L L</w:t>
            </w:r>
            <w:r w:rsidRPr="00312006">
              <w:rPr>
                <w:rFonts w:ascii="Garamond" w:hAnsi="Garamond"/>
                <w:lang w:val="en-AU"/>
              </w:rPr>
              <w:t xml:space="preserve"> Hsu, and K Erwin</w:t>
            </w:r>
            <w:r>
              <w:rPr>
                <w:rFonts w:ascii="Garamond" w:hAnsi="Garamond"/>
                <w:lang w:val="en-AU"/>
              </w:rPr>
              <w:t>)</w:t>
            </w:r>
          </w:p>
          <w:p w:rsidR="00312006" w:rsidRDefault="00312006" w:rsidP="00686686">
            <w:pPr>
              <w:pStyle w:val="ListParagraph"/>
              <w:numPr>
                <w:ilvl w:val="0"/>
                <w:numId w:val="15"/>
              </w:numPr>
              <w:rPr>
                <w:rFonts w:ascii="Garamond" w:hAnsi="Garamond"/>
                <w:lang w:val="en-AU"/>
              </w:rPr>
            </w:pPr>
            <w:r w:rsidRPr="00312006">
              <w:rPr>
                <w:rFonts w:ascii="Garamond" w:hAnsi="Garamond"/>
                <w:lang w:val="en-AU"/>
              </w:rPr>
              <w:t xml:space="preserve">Implementation and effectiveness of drive-through </w:t>
            </w:r>
            <w:r w:rsidRPr="00312006">
              <w:rPr>
                <w:rFonts w:ascii="Garamond" w:hAnsi="Garamond"/>
                <w:b/>
                <w:lang w:val="en-AU"/>
              </w:rPr>
              <w:t>medication pick-up and home delivery services</w:t>
            </w:r>
            <w:r w:rsidRPr="00312006">
              <w:rPr>
                <w:rFonts w:ascii="Garamond" w:hAnsi="Garamond"/>
                <w:lang w:val="en-AU"/>
              </w:rPr>
              <w:t>. A patient safety initiative during COVID-19 pandemic (Haneen K AlAbbasi, Shabeer A Thorakkattil, Syed I Mohiuddin, Habib S Nemr, Rita Jabbour, and Fuad Al-Ghamdi</w:t>
            </w:r>
            <w:r>
              <w:rPr>
                <w:rFonts w:ascii="Garamond" w:hAnsi="Garamond"/>
                <w:lang w:val="en-AU"/>
              </w:rPr>
              <w:t>)</w:t>
            </w:r>
          </w:p>
          <w:p w:rsidR="002B6F14" w:rsidRPr="00292B57" w:rsidRDefault="00312006" w:rsidP="00312006">
            <w:pPr>
              <w:pStyle w:val="ListParagraph"/>
              <w:numPr>
                <w:ilvl w:val="0"/>
                <w:numId w:val="15"/>
              </w:numPr>
              <w:rPr>
                <w:rFonts w:ascii="Garamond" w:hAnsi="Garamond"/>
                <w:lang w:val="en-AU"/>
              </w:rPr>
            </w:pPr>
            <w:r w:rsidRPr="00312006">
              <w:rPr>
                <w:rFonts w:ascii="Garamond" w:hAnsi="Garamond"/>
                <w:lang w:val="en-AU"/>
              </w:rPr>
              <w:lastRenderedPageBreak/>
              <w:t xml:space="preserve">Case Report: Dispute over liability for </w:t>
            </w:r>
            <w:r w:rsidRPr="00312006">
              <w:rPr>
                <w:rFonts w:ascii="Garamond" w:hAnsi="Garamond"/>
                <w:b/>
                <w:lang w:val="en-AU"/>
              </w:rPr>
              <w:t>subarachnoid haemorrhage</w:t>
            </w:r>
            <w:r w:rsidRPr="00312006">
              <w:rPr>
                <w:rFonts w:ascii="Garamond" w:hAnsi="Garamond"/>
                <w:lang w:val="en-AU"/>
              </w:rPr>
              <w:t xml:space="preserve"> – HXC v. Ms. Tracy Hind and Dr. Andrew Craze (High Court, 5 October 2020 – Judge Cotter QC) (John Mead</w:t>
            </w:r>
            <w:r>
              <w:rPr>
                <w:rFonts w:ascii="Garamond" w:hAnsi="Garamond"/>
                <w:lang w:val="en-AU"/>
              </w:rPr>
              <w:t>)</w:t>
            </w:r>
          </w:p>
        </w:tc>
      </w:tr>
    </w:tbl>
    <w:p w:rsidR="002B6F14" w:rsidRDefault="002B6F14" w:rsidP="00C63134">
      <w:pPr>
        <w:keepLines/>
        <w:tabs>
          <w:tab w:val="left" w:pos="2114"/>
        </w:tabs>
        <w:autoSpaceDE w:val="0"/>
        <w:autoSpaceDN w:val="0"/>
        <w:adjustRightInd w:val="0"/>
        <w:rPr>
          <w:rFonts w:ascii="Garamond" w:hAnsi="Garamond"/>
          <w:lang w:val="en-AU"/>
        </w:rPr>
      </w:pPr>
    </w:p>
    <w:p w:rsidR="006D6419" w:rsidRDefault="006D6419" w:rsidP="006D6419">
      <w:pPr>
        <w:keepNext/>
        <w:rPr>
          <w:rFonts w:ascii="Garamond" w:hAnsi="Garamond"/>
          <w:i/>
          <w:lang w:val="en-AU"/>
        </w:rPr>
      </w:pPr>
      <w:r>
        <w:rPr>
          <w:rFonts w:ascii="Garamond" w:hAnsi="Garamond"/>
          <w:i/>
          <w:lang w:val="en-AU"/>
        </w:rPr>
        <w:t>Health</w:t>
      </w:r>
      <w:r w:rsidR="00F03FEA">
        <w:rPr>
          <w:rFonts w:ascii="Garamond" w:hAnsi="Garamond"/>
          <w:i/>
          <w:lang w:val="en-AU"/>
        </w:rPr>
        <w:t xml:space="preserve"> Expectations</w:t>
      </w:r>
    </w:p>
    <w:p w:rsidR="006D6419" w:rsidRPr="002C6023" w:rsidRDefault="006D6419" w:rsidP="006D6419">
      <w:pPr>
        <w:keepNext/>
        <w:rPr>
          <w:rFonts w:ascii="Garamond" w:hAnsi="Garamond"/>
          <w:lang w:val="en-AU"/>
        </w:rPr>
      </w:pPr>
      <w:r>
        <w:rPr>
          <w:rFonts w:ascii="Garamond" w:hAnsi="Garamond"/>
          <w:lang w:val="en-AU"/>
        </w:rPr>
        <w:t>Volume 2</w:t>
      </w:r>
      <w:r w:rsidR="00F03FEA">
        <w:rPr>
          <w:rFonts w:ascii="Garamond" w:hAnsi="Garamond"/>
          <w:lang w:val="en-AU"/>
        </w:rPr>
        <w:t xml:space="preserve">4, Issue </w:t>
      </w:r>
      <w:r w:rsidRPr="0097305B">
        <w:rPr>
          <w:rFonts w:ascii="Garamond" w:hAnsi="Garamond"/>
          <w:lang w:val="en-AU"/>
        </w:rPr>
        <w:t>4</w:t>
      </w:r>
      <w:r w:rsidR="00F03FEA">
        <w:rPr>
          <w:rFonts w:ascii="Garamond" w:hAnsi="Garamond"/>
          <w:lang w:val="en-AU"/>
        </w:rPr>
        <w:t>, August</w:t>
      </w:r>
      <w:r>
        <w:rPr>
          <w:rFonts w:ascii="Garamond" w:hAnsi="Garamond"/>
          <w:lang w:val="en-AU"/>
        </w:rPr>
        <w:t xml:space="preserve"> 2021</w:t>
      </w:r>
    </w:p>
    <w:tbl>
      <w:tblPr>
        <w:tblStyle w:val="TableGrid"/>
        <w:tblW w:w="9360" w:type="dxa"/>
        <w:tblInd w:w="288" w:type="dxa"/>
        <w:tblLayout w:type="fixed"/>
        <w:tblLook w:val="01E0" w:firstRow="1" w:lastRow="1" w:firstColumn="1" w:lastColumn="1" w:noHBand="0" w:noVBand="0"/>
      </w:tblPr>
      <w:tblGrid>
        <w:gridCol w:w="1080"/>
        <w:gridCol w:w="8280"/>
      </w:tblGrid>
      <w:tr w:rsidR="006D641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D6419" w:rsidRPr="000170DA" w:rsidRDefault="006D6419" w:rsidP="0068668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6419" w:rsidRPr="000170DA" w:rsidRDefault="00D3696A" w:rsidP="00686686">
            <w:pPr>
              <w:keepNext/>
              <w:rPr>
                <w:rStyle w:val="Hyperlink"/>
                <w:rFonts w:ascii="Garamond" w:hAnsi="Garamond"/>
                <w:color w:val="auto"/>
                <w:u w:val="none"/>
                <w:lang w:val="en-AU"/>
              </w:rPr>
            </w:pPr>
            <w:hyperlink r:id="rId36" w:history="1">
              <w:r w:rsidR="00F03FEA" w:rsidRPr="00BD0DCB">
                <w:rPr>
                  <w:rStyle w:val="Hyperlink"/>
                  <w:rFonts w:ascii="Garamond" w:hAnsi="Garamond"/>
                  <w:lang w:val="en-AU"/>
                </w:rPr>
                <w:t>https://onlinelibrary.wiley.com/toc/13697625/2021/24/4</w:t>
              </w:r>
            </w:hyperlink>
          </w:p>
        </w:tc>
      </w:tr>
      <w:tr w:rsidR="006D6419" w:rsidRPr="000170DA" w:rsidTr="00686686">
        <w:tc>
          <w:tcPr>
            <w:tcW w:w="1080" w:type="dxa"/>
            <w:tcBorders>
              <w:top w:val="single" w:sz="4" w:space="0" w:color="auto"/>
              <w:left w:val="single" w:sz="4" w:space="0" w:color="auto"/>
              <w:bottom w:val="single" w:sz="4" w:space="0" w:color="auto"/>
              <w:right w:val="single" w:sz="4" w:space="0" w:color="auto"/>
            </w:tcBorders>
            <w:vAlign w:val="center"/>
          </w:tcPr>
          <w:p w:rsidR="006D6419" w:rsidRPr="000170DA" w:rsidRDefault="006D6419" w:rsidP="0068668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6419" w:rsidRPr="00292B57" w:rsidRDefault="006D6419" w:rsidP="00686686">
            <w:pPr>
              <w:rPr>
                <w:rFonts w:ascii="Garamond" w:hAnsi="Garamond"/>
                <w:lang w:val="en-AU"/>
              </w:rPr>
            </w:pPr>
            <w:r w:rsidRPr="00B440ED">
              <w:rPr>
                <w:rFonts w:ascii="Garamond" w:hAnsi="Garamond"/>
                <w:lang w:val="en-AU"/>
              </w:rPr>
              <w:t>A new issue of</w:t>
            </w:r>
            <w:r>
              <w:rPr>
                <w:rFonts w:ascii="Garamond" w:hAnsi="Garamond"/>
                <w:lang w:val="en-AU"/>
              </w:rPr>
              <w:t xml:space="preserve"> </w:t>
            </w:r>
            <w:r w:rsidR="00F03FEA">
              <w:rPr>
                <w:rFonts w:ascii="Garamond" w:hAnsi="Garamond"/>
                <w:i/>
                <w:lang w:val="en-AU"/>
              </w:rPr>
              <w:t>Health Expectations</w:t>
            </w:r>
            <w:r w:rsidR="00F03FEA" w:rsidRPr="00B440ED">
              <w:rPr>
                <w:rFonts w:ascii="Garamond" w:hAnsi="Garamond"/>
                <w:lang w:val="en-AU"/>
              </w:rPr>
              <w:t xml:space="preserve"> </w:t>
            </w:r>
            <w:r w:rsidRPr="00B440ED">
              <w:rPr>
                <w:rFonts w:ascii="Garamond" w:hAnsi="Garamond"/>
                <w:lang w:val="en-AU"/>
              </w:rPr>
              <w:t xml:space="preserve">been published. Articles in this issue of </w:t>
            </w:r>
            <w:r w:rsidR="00F03FEA">
              <w:rPr>
                <w:rFonts w:ascii="Garamond" w:hAnsi="Garamond"/>
                <w:i/>
                <w:lang w:val="en-AU"/>
              </w:rPr>
              <w:t>Health Expectations</w:t>
            </w:r>
            <w:r w:rsidR="00F03FEA" w:rsidRPr="00B440ED">
              <w:rPr>
                <w:rFonts w:ascii="Garamond" w:hAnsi="Garamond"/>
                <w:lang w:val="en-AU"/>
              </w:rPr>
              <w:t xml:space="preserve"> </w:t>
            </w:r>
            <w:r w:rsidRPr="00B440ED">
              <w:rPr>
                <w:rFonts w:ascii="Garamond" w:hAnsi="Garamond"/>
                <w:lang w:val="en-AU"/>
              </w:rPr>
              <w:t>include:</w:t>
            </w:r>
          </w:p>
          <w:p w:rsidR="00027216" w:rsidRDefault="00027216" w:rsidP="00686686">
            <w:pPr>
              <w:pStyle w:val="ListParagraph"/>
              <w:keepLines/>
              <w:numPr>
                <w:ilvl w:val="0"/>
                <w:numId w:val="27"/>
              </w:numPr>
              <w:autoSpaceDE w:val="0"/>
              <w:autoSpaceDN w:val="0"/>
              <w:adjustRightInd w:val="0"/>
              <w:rPr>
                <w:rFonts w:ascii="Garamond" w:hAnsi="Garamond"/>
                <w:lang w:val="en-AU"/>
              </w:rPr>
            </w:pPr>
            <w:r w:rsidRPr="00027216">
              <w:rPr>
                <w:rFonts w:ascii="Garamond" w:hAnsi="Garamond"/>
                <w:b/>
                <w:lang w:val="en-AU"/>
              </w:rPr>
              <w:t>Patient-reported outcome measures (PROMs)</w:t>
            </w:r>
            <w:r w:rsidRPr="00027216">
              <w:rPr>
                <w:rFonts w:ascii="Garamond" w:hAnsi="Garamond"/>
                <w:lang w:val="en-AU"/>
              </w:rPr>
              <w:t>: A review of generic and condition-specific measures and a discussion of trends and issues (Kate Churruca, Chiara Pomare, Louise A Ellis, Janet C Long, Suzanna B Henderson, Lisa E D Murphy, Christopher J Leahy, Jeffrey Braithwaite</w:t>
            </w:r>
            <w:r>
              <w:rPr>
                <w:rFonts w:ascii="Garamond" w:hAnsi="Garamond"/>
                <w:lang w:val="en-AU"/>
              </w:rPr>
              <w:t>)</w:t>
            </w:r>
          </w:p>
          <w:p w:rsidR="00027216" w:rsidRDefault="00027216" w:rsidP="00686686">
            <w:pPr>
              <w:pStyle w:val="ListParagraph"/>
              <w:keepLines/>
              <w:numPr>
                <w:ilvl w:val="0"/>
                <w:numId w:val="27"/>
              </w:numPr>
              <w:autoSpaceDE w:val="0"/>
              <w:autoSpaceDN w:val="0"/>
              <w:adjustRightInd w:val="0"/>
              <w:ind w:left="714" w:hanging="357"/>
              <w:rPr>
                <w:rFonts w:ascii="Garamond" w:hAnsi="Garamond"/>
                <w:lang w:val="en-AU"/>
              </w:rPr>
            </w:pPr>
            <w:r w:rsidRPr="00027216">
              <w:rPr>
                <w:rFonts w:ascii="Garamond" w:hAnsi="Garamond"/>
                <w:lang w:val="en-AU"/>
              </w:rPr>
              <w:t xml:space="preserve">A scoping review of practice recommendations for </w:t>
            </w:r>
            <w:r w:rsidRPr="002E1D0F">
              <w:rPr>
                <w:rFonts w:ascii="Garamond" w:hAnsi="Garamond"/>
                <w:b/>
                <w:lang w:val="en-AU"/>
              </w:rPr>
              <w:t>clinicians’ communication of uncertainty</w:t>
            </w:r>
            <w:r w:rsidRPr="00027216">
              <w:rPr>
                <w:rFonts w:ascii="Garamond" w:hAnsi="Garamond"/>
                <w:lang w:val="en-AU"/>
              </w:rPr>
              <w:t xml:space="preserve"> (Niki M Medendorp, Anne M Stiggelbout, Cora M Aalfs, Paul K J Han, Ellen M A Smets Marij A Hillen</w:t>
            </w:r>
            <w:r>
              <w:rPr>
                <w:rFonts w:ascii="Garamond" w:hAnsi="Garamond"/>
                <w:lang w:val="en-AU"/>
              </w:rPr>
              <w:t>)</w:t>
            </w:r>
          </w:p>
          <w:p w:rsidR="00027216" w:rsidRDefault="00027216" w:rsidP="00686686">
            <w:pPr>
              <w:pStyle w:val="ListParagraph"/>
              <w:keepLines/>
              <w:numPr>
                <w:ilvl w:val="0"/>
                <w:numId w:val="27"/>
              </w:numPr>
              <w:autoSpaceDE w:val="0"/>
              <w:autoSpaceDN w:val="0"/>
              <w:adjustRightInd w:val="0"/>
              <w:rPr>
                <w:rFonts w:ascii="Garamond" w:hAnsi="Garamond"/>
                <w:lang w:val="en-AU"/>
              </w:rPr>
            </w:pPr>
            <w:r w:rsidRPr="002E1D0F">
              <w:rPr>
                <w:rFonts w:ascii="Garamond" w:hAnsi="Garamond"/>
                <w:b/>
                <w:lang w:val="en-AU"/>
              </w:rPr>
              <w:t>Adolescent and young adult patients as co-researchers</w:t>
            </w:r>
            <w:r w:rsidRPr="00027216">
              <w:rPr>
                <w:rFonts w:ascii="Garamond" w:hAnsi="Garamond"/>
                <w:lang w:val="en-AU"/>
              </w:rPr>
              <w:t>: A scoping review (Kjersti J Ø Fløtten, A</w:t>
            </w:r>
            <w:r>
              <w:rPr>
                <w:rFonts w:ascii="Garamond" w:hAnsi="Garamond"/>
                <w:lang w:val="en-AU"/>
              </w:rPr>
              <w:t>na Isabel Fernandes Guerreiro,</w:t>
            </w:r>
            <w:r w:rsidRPr="00027216">
              <w:rPr>
                <w:rFonts w:ascii="Garamond" w:hAnsi="Garamond"/>
                <w:lang w:val="en-AU"/>
              </w:rPr>
              <w:t xml:space="preserve"> Ilaria Simonelli, Anne Lee Solevåg, Isabelle Aujoulat</w:t>
            </w:r>
            <w:r>
              <w:rPr>
                <w:rFonts w:ascii="Garamond" w:hAnsi="Garamond"/>
                <w:lang w:val="en-AU"/>
              </w:rPr>
              <w:t>)</w:t>
            </w:r>
          </w:p>
          <w:p w:rsidR="00027216" w:rsidRDefault="00027216" w:rsidP="00686686">
            <w:pPr>
              <w:pStyle w:val="ListParagraph"/>
              <w:keepLines/>
              <w:numPr>
                <w:ilvl w:val="0"/>
                <w:numId w:val="27"/>
              </w:numPr>
              <w:autoSpaceDE w:val="0"/>
              <w:autoSpaceDN w:val="0"/>
              <w:adjustRightInd w:val="0"/>
              <w:rPr>
                <w:rFonts w:ascii="Garamond" w:hAnsi="Garamond"/>
                <w:lang w:val="en-AU"/>
              </w:rPr>
            </w:pPr>
            <w:r w:rsidRPr="002E1D0F">
              <w:rPr>
                <w:rFonts w:ascii="Garamond" w:hAnsi="Garamond"/>
                <w:b/>
                <w:lang w:val="en-AU"/>
              </w:rPr>
              <w:t>Patient partners’ perspectives of meaningful engagement</w:t>
            </w:r>
            <w:r w:rsidRPr="00027216">
              <w:rPr>
                <w:rFonts w:ascii="Garamond" w:hAnsi="Garamond"/>
                <w:lang w:val="en-AU"/>
              </w:rPr>
              <w:t xml:space="preserve"> in synthesis reviews: A patient-oriented rapid review (Catherine Boden, Anne Marie Edmonds, Tom Porter, B Bath, K Dunn, A Gerrard, D Goodridge, C Stobart</w:t>
            </w:r>
            <w:r>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Ensuring patient and public involvement in the transition to </w:t>
            </w:r>
            <w:r w:rsidRPr="00686686">
              <w:rPr>
                <w:rFonts w:ascii="Garamond" w:hAnsi="Garamond"/>
                <w:b/>
                <w:lang w:val="en-AU"/>
              </w:rPr>
              <w:t>AI-assisted mental health care</w:t>
            </w:r>
            <w:r w:rsidRPr="00686686">
              <w:rPr>
                <w:rFonts w:ascii="Garamond" w:hAnsi="Garamond"/>
                <w:lang w:val="en-AU"/>
              </w:rPr>
              <w:t>: A systematic scoping review and agenda for design justice</w:t>
            </w:r>
            <w:r w:rsidR="00686686" w:rsidRPr="00686686">
              <w:rPr>
                <w:rFonts w:ascii="Garamond" w:hAnsi="Garamond"/>
                <w:lang w:val="en-AU"/>
              </w:rPr>
              <w:t xml:space="preserve"> (</w:t>
            </w:r>
            <w:r w:rsidRPr="00686686">
              <w:rPr>
                <w:rFonts w:ascii="Garamond" w:hAnsi="Garamond"/>
                <w:lang w:val="en-AU"/>
              </w:rPr>
              <w:t>Teodor Zidaru, Elizabeth M Morrow, Rich Stockley</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Developing and user testing new </w:t>
            </w:r>
            <w:r w:rsidRPr="00686686">
              <w:rPr>
                <w:rFonts w:ascii="Garamond" w:hAnsi="Garamond"/>
                <w:b/>
                <w:lang w:val="en-AU"/>
              </w:rPr>
              <w:t>pharmacy label formats</w:t>
            </w:r>
            <w:r w:rsidRPr="00686686">
              <w:rPr>
                <w:rFonts w:ascii="Garamond" w:hAnsi="Garamond"/>
                <w:lang w:val="en-AU"/>
              </w:rPr>
              <w:t>—A study to inform labelling standards</w:t>
            </w:r>
            <w:r w:rsidR="00686686" w:rsidRPr="00686686">
              <w:rPr>
                <w:rFonts w:ascii="Garamond" w:hAnsi="Garamond"/>
                <w:lang w:val="en-AU"/>
              </w:rPr>
              <w:t xml:space="preserve"> (</w:t>
            </w:r>
            <w:r w:rsidRPr="00686686">
              <w:rPr>
                <w:rFonts w:ascii="Garamond" w:hAnsi="Garamond"/>
                <w:lang w:val="en-AU"/>
              </w:rPr>
              <w:t>Vivien Tong, Parisa Aslani, David K Raynor, Diana Shipp, Brian Parkinson, Daniel Lalor, Andrew Sobey, Alice Gilbert, Jackie Crofton, Joanne Young, Sophie Carter, Wing Poon, Shrada Chitlangia</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Talk to us! Communication is a key factor in improving the comfort of </w:t>
            </w:r>
            <w:r w:rsidRPr="00686686">
              <w:rPr>
                <w:rFonts w:ascii="Garamond" w:hAnsi="Garamond"/>
                <w:b/>
                <w:lang w:val="en-AU"/>
              </w:rPr>
              <w:t>MRI research participants</w:t>
            </w:r>
            <w:r w:rsidR="00686686" w:rsidRPr="00686686">
              <w:rPr>
                <w:rFonts w:ascii="Garamond" w:hAnsi="Garamond"/>
                <w:lang w:val="en-AU"/>
              </w:rPr>
              <w:t xml:space="preserve"> (</w:t>
            </w:r>
            <w:r w:rsidRPr="00686686">
              <w:rPr>
                <w:rFonts w:ascii="Garamond" w:hAnsi="Garamond"/>
                <w:lang w:val="en-AU"/>
              </w:rPr>
              <w:t>Rebecca S Dewey, Claire Ward, A Junor, A Horobin</w:t>
            </w:r>
            <w:r w:rsidR="00686686">
              <w:rPr>
                <w:rFonts w:ascii="Garamond" w:hAnsi="Garamond"/>
                <w:lang w:val="en-AU"/>
              </w:rPr>
              <w:t>)</w:t>
            </w:r>
          </w:p>
          <w:p w:rsidR="00027216" w:rsidRP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A nationwide participatory programme to </w:t>
            </w:r>
            <w:r w:rsidRPr="00686686">
              <w:rPr>
                <w:rFonts w:ascii="Garamond" w:hAnsi="Garamond"/>
                <w:b/>
                <w:lang w:val="en-AU"/>
              </w:rPr>
              <w:t>measure person-centred hospital care</w:t>
            </w:r>
            <w:r w:rsidRPr="00686686">
              <w:rPr>
                <w:rFonts w:ascii="Garamond" w:hAnsi="Garamond"/>
                <w:lang w:val="en-AU"/>
              </w:rPr>
              <w:t xml:space="preserve"> in Italy: Results and implications for continuous improvement</w:t>
            </w:r>
            <w:r w:rsidR="00686686" w:rsidRPr="00686686">
              <w:rPr>
                <w:rFonts w:ascii="Garamond" w:hAnsi="Garamond"/>
                <w:lang w:val="en-AU"/>
              </w:rPr>
              <w:t xml:space="preserve"> (</w:t>
            </w:r>
            <w:r w:rsidRPr="00686686">
              <w:rPr>
                <w:rFonts w:ascii="Garamond" w:hAnsi="Garamond"/>
                <w:lang w:val="en-AU"/>
              </w:rPr>
              <w:t>Flavia Cardinali, Sara Carzaniga, Giorgia Duranti, Barbara Labella, Alessandro Lamanna, Micaela Cerilli, Giovanni Caracci, Fabrizio Carinci</w:t>
            </w:r>
            <w:r w:rsidR="00686686">
              <w:rPr>
                <w:rFonts w:ascii="Garamond" w:hAnsi="Garamond"/>
                <w:lang w:val="en-AU"/>
              </w:rPr>
              <w:t>)</w:t>
            </w:r>
          </w:p>
          <w:p w:rsidR="00027216" w:rsidRP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b/>
                <w:lang w:val="en-AU"/>
              </w:rPr>
              <w:t>Understanding COVID-19 misinformation and vaccine hesitancy</w:t>
            </w:r>
            <w:r w:rsidRPr="00686686">
              <w:rPr>
                <w:rFonts w:ascii="Garamond" w:hAnsi="Garamond"/>
                <w:lang w:val="en-AU"/>
              </w:rPr>
              <w:t xml:space="preserve"> in context: Findings from a qualitative study involving citizens in Bradford, UK</w:t>
            </w:r>
            <w:r w:rsidR="00686686" w:rsidRPr="00686686">
              <w:rPr>
                <w:rFonts w:ascii="Garamond" w:hAnsi="Garamond"/>
                <w:lang w:val="en-AU"/>
              </w:rPr>
              <w:t xml:space="preserve"> (</w:t>
            </w:r>
            <w:r w:rsidRPr="00686686">
              <w:rPr>
                <w:rFonts w:ascii="Garamond" w:hAnsi="Garamond"/>
                <w:lang w:val="en-AU"/>
              </w:rPr>
              <w:t>Bridget Lockyer, Shahid Islam, Aamnah Rahman, Josie Dickerson, Kate Pickett, Trevor Sheldon, John Wright, Rosemary McEachan, Laura Sheard, the Bradford Institute for Health Research Covid-19 Scientific Advisory Group</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Patient perspectives on quality of care for </w:t>
            </w:r>
            <w:r w:rsidRPr="00686686">
              <w:rPr>
                <w:rFonts w:ascii="Garamond" w:hAnsi="Garamond"/>
                <w:b/>
                <w:lang w:val="en-AU"/>
              </w:rPr>
              <w:t>depression and anxiety in primary health care</w:t>
            </w:r>
            <w:r w:rsidRPr="008D4920">
              <w:rPr>
                <w:rFonts w:ascii="Garamond" w:hAnsi="Garamond"/>
                <w:b/>
                <w:lang w:val="en-AU"/>
              </w:rPr>
              <w:t xml:space="preserve"> teams</w:t>
            </w:r>
            <w:r w:rsidRPr="00686686">
              <w:rPr>
                <w:rFonts w:ascii="Garamond" w:hAnsi="Garamond"/>
                <w:lang w:val="en-AU"/>
              </w:rPr>
              <w:t>: A qualitative study</w:t>
            </w:r>
            <w:r w:rsidR="00686686" w:rsidRPr="00686686">
              <w:rPr>
                <w:rFonts w:ascii="Garamond" w:hAnsi="Garamond"/>
                <w:lang w:val="en-AU"/>
              </w:rPr>
              <w:t xml:space="preserve"> (</w:t>
            </w:r>
            <w:r w:rsidRPr="00686686">
              <w:rPr>
                <w:rFonts w:ascii="Garamond" w:hAnsi="Garamond"/>
                <w:lang w:val="en-AU"/>
              </w:rPr>
              <w:t>Rachelle Ashcroft, Matthew Menear, Andrea Greenblatt, Jose Silveira, Simone Dahrouge, Nadiya Sunderji, M Emode, J Booton, M Muchenje, R Cooper, A Haughton, K McKenzie</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Processes for evidence summarization for </w:t>
            </w:r>
            <w:r w:rsidRPr="00686686">
              <w:rPr>
                <w:rFonts w:ascii="Garamond" w:hAnsi="Garamond"/>
                <w:b/>
                <w:lang w:val="en-AU"/>
              </w:rPr>
              <w:t>patient decision aids</w:t>
            </w:r>
            <w:r w:rsidRPr="00686686">
              <w:rPr>
                <w:rFonts w:ascii="Garamond" w:hAnsi="Garamond"/>
                <w:lang w:val="en-AU"/>
              </w:rPr>
              <w:t>: A Delphi consensus study</w:t>
            </w:r>
            <w:r w:rsidR="00686686" w:rsidRPr="00686686">
              <w:rPr>
                <w:rFonts w:ascii="Garamond" w:hAnsi="Garamond"/>
                <w:lang w:val="en-AU"/>
              </w:rPr>
              <w:t xml:space="preserve"> (</w:t>
            </w:r>
            <w:r w:rsidRPr="00686686">
              <w:rPr>
                <w:rFonts w:ascii="Garamond" w:hAnsi="Garamond"/>
                <w:lang w:val="en-AU"/>
              </w:rPr>
              <w:t>Peter Scalia, Catherine H Saunders, Michelle Dannenberg, Anik MC Giguere, Brian S Alper, Tammy Hoffmann, Lilisbeth Perestelo-Perez, Marie-Anne Durand, Glyn Elwyn</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lastRenderedPageBreak/>
              <w:t xml:space="preserve">Dissonance in the discourse of the </w:t>
            </w:r>
            <w:r w:rsidRPr="00686686">
              <w:rPr>
                <w:rFonts w:ascii="Garamond" w:hAnsi="Garamond"/>
                <w:b/>
                <w:lang w:val="en-AU"/>
              </w:rPr>
              <w:t>duration of diabetes</w:t>
            </w:r>
            <w:r w:rsidRPr="00686686">
              <w:rPr>
                <w:rFonts w:ascii="Garamond" w:hAnsi="Garamond"/>
                <w:lang w:val="en-AU"/>
              </w:rPr>
              <w:t>: A mixed methods study of patient perceptions and clinical practice</w:t>
            </w:r>
            <w:r w:rsidR="00686686" w:rsidRPr="00686686">
              <w:rPr>
                <w:rFonts w:ascii="Garamond" w:hAnsi="Garamond"/>
                <w:lang w:val="en-AU"/>
              </w:rPr>
              <w:t xml:space="preserve"> (</w:t>
            </w:r>
            <w:r w:rsidRPr="00686686">
              <w:rPr>
                <w:rFonts w:ascii="Garamond" w:hAnsi="Garamond"/>
                <w:lang w:val="en-AU"/>
              </w:rPr>
              <w:t>Christy J W Ledford, Stephanie T Fulleborn, Jeremy T Jackson, Tyler Rogers, Haroon Samar</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b/>
                <w:lang w:val="en-AU"/>
              </w:rPr>
              <w:t>Patient representatives</w:t>
            </w:r>
            <w:r w:rsidRPr="00686686">
              <w:rPr>
                <w:rFonts w:ascii="Garamond" w:hAnsi="Garamond"/>
                <w:lang w:val="en-AU"/>
              </w:rPr>
              <w:t>: Crucial members of health-care working groups facing an uncertain role and conflicting expectations. A qualitative study</w:t>
            </w:r>
            <w:r w:rsidR="00686686" w:rsidRPr="00686686">
              <w:rPr>
                <w:rFonts w:ascii="Garamond" w:hAnsi="Garamond"/>
                <w:lang w:val="en-AU"/>
              </w:rPr>
              <w:t xml:space="preserve"> (</w:t>
            </w:r>
            <w:r w:rsidRPr="00686686">
              <w:rPr>
                <w:rFonts w:ascii="Garamond" w:hAnsi="Garamond"/>
                <w:lang w:val="en-AU"/>
              </w:rPr>
              <w:t>Anna Hult, Ewa Lundgren Eva Jangland</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b/>
                <w:lang w:val="en-AU"/>
              </w:rPr>
              <w:t>Digital reminiscence app</w:t>
            </w:r>
            <w:r w:rsidRPr="00686686">
              <w:rPr>
                <w:rFonts w:ascii="Garamond" w:hAnsi="Garamond"/>
                <w:lang w:val="en-AU"/>
              </w:rPr>
              <w:t xml:space="preserve"> co-created by people living with dementia and carers: Usability and eye gaze analysis</w:t>
            </w:r>
            <w:r w:rsidR="00686686" w:rsidRPr="00686686">
              <w:rPr>
                <w:rFonts w:ascii="Garamond" w:hAnsi="Garamond"/>
                <w:lang w:val="en-AU"/>
              </w:rPr>
              <w:t xml:space="preserve"> (</w:t>
            </w:r>
            <w:r w:rsidRPr="00686686">
              <w:rPr>
                <w:rFonts w:ascii="Garamond" w:hAnsi="Garamond"/>
                <w:lang w:val="en-AU"/>
              </w:rPr>
              <w:t>Kyle Boyd, Raymond Bond, Assumpta Ryan, Deborah Goode, Maurice Mulvenna</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Participatory design and qualitative evaluation of a </w:t>
            </w:r>
            <w:r w:rsidRPr="00686686">
              <w:rPr>
                <w:rFonts w:ascii="Garamond" w:hAnsi="Garamond"/>
                <w:b/>
                <w:lang w:val="en-AU"/>
              </w:rPr>
              <w:t>decision guide for workplace human immunodeficiency virus self-disclosure</w:t>
            </w:r>
            <w:r w:rsidRPr="00686686">
              <w:rPr>
                <w:rFonts w:ascii="Garamond" w:hAnsi="Garamond"/>
                <w:lang w:val="en-AU"/>
              </w:rPr>
              <w:t>: The importance of a socio-ecological perspective</w:t>
            </w:r>
            <w:r w:rsidR="00686686" w:rsidRPr="00686686">
              <w:rPr>
                <w:rFonts w:ascii="Garamond" w:hAnsi="Garamond"/>
                <w:lang w:val="en-AU"/>
              </w:rPr>
              <w:t xml:space="preserve"> (</w:t>
            </w:r>
            <w:r w:rsidRPr="00686686">
              <w:rPr>
                <w:rFonts w:ascii="Garamond" w:hAnsi="Garamond"/>
                <w:lang w:val="en-AU"/>
              </w:rPr>
              <w:t>Gayle Restall, Francis Diaz, Patrick Faucher, Kerstin Roger</w:t>
            </w:r>
            <w:r w:rsidR="00686686">
              <w:rPr>
                <w:rFonts w:ascii="Garamond" w:hAnsi="Garamond"/>
                <w:lang w:val="en-AU"/>
              </w:rPr>
              <w:t>)</w:t>
            </w:r>
          </w:p>
          <w:p w:rsidR="00027216" w:rsidRP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lang w:val="en-AU"/>
              </w:rPr>
              <w:t xml:space="preserve">Assessing and promoting </w:t>
            </w:r>
            <w:r w:rsidRPr="00686686">
              <w:rPr>
                <w:rFonts w:ascii="Garamond" w:hAnsi="Garamond"/>
                <w:b/>
                <w:lang w:val="en-AU"/>
              </w:rPr>
              <w:t>partnership between patients and health-care professionals</w:t>
            </w:r>
            <w:r w:rsidRPr="00686686">
              <w:rPr>
                <w:rFonts w:ascii="Garamond" w:hAnsi="Garamond"/>
                <w:lang w:val="en-AU"/>
              </w:rPr>
              <w:t>: Co-construction of the CADICEE tool for patients and their relatives</w:t>
            </w:r>
            <w:r w:rsidR="00686686" w:rsidRPr="00686686">
              <w:rPr>
                <w:rFonts w:ascii="Garamond" w:hAnsi="Garamond"/>
                <w:lang w:val="en-AU"/>
              </w:rPr>
              <w:t xml:space="preserve"> (</w:t>
            </w:r>
            <w:r w:rsidRPr="00686686">
              <w:rPr>
                <w:rFonts w:ascii="Garamond" w:hAnsi="Garamond"/>
                <w:lang w:val="en-AU"/>
              </w:rPr>
              <w:t>Marie-Pascale Pomey, Nathalie Clavel, Louise Normandin, Claudio Del Grande, Djahanchah Philip Ghadiri, Isabel Fernandez-McAuley, Antoine Boivin, Luigi Flora, Annie Janvier, Philippe Karazivan, Jean-François Pelletier, Nicolas Fernandez, Jesseca Paquette, Vincent Dumez</w:t>
            </w:r>
            <w:r w:rsidR="00686686">
              <w:rPr>
                <w:rFonts w:ascii="Garamond" w:hAnsi="Garamond"/>
                <w:lang w:val="en-AU"/>
              </w:rPr>
              <w:t>)</w:t>
            </w:r>
          </w:p>
          <w:p w:rsid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b/>
                <w:lang w:val="en-AU"/>
              </w:rPr>
              <w:t>Barriers to preventive care utilization</w:t>
            </w:r>
            <w:r w:rsidRPr="00686686">
              <w:rPr>
                <w:rFonts w:ascii="Garamond" w:hAnsi="Garamond"/>
                <w:lang w:val="en-AU"/>
              </w:rPr>
              <w:t xml:space="preserve"> among Hong Kong community-dwelling older people and their views on using financial incentives to improve preventive care utilization</w:t>
            </w:r>
            <w:r w:rsidR="00686686" w:rsidRPr="00686686">
              <w:rPr>
                <w:rFonts w:ascii="Garamond" w:hAnsi="Garamond"/>
                <w:lang w:val="en-AU"/>
              </w:rPr>
              <w:t xml:space="preserve"> (</w:t>
            </w:r>
            <w:r w:rsidRPr="00686686">
              <w:rPr>
                <w:rFonts w:ascii="Garamond" w:hAnsi="Garamond"/>
                <w:lang w:val="en-AU"/>
              </w:rPr>
              <w:t>Qiuyan Liao, Wingyan Lau, Sarah McGhee, Maurice Yap, Rita Sum, Jun Liang, Jinxiao Lian</w:t>
            </w:r>
            <w:r w:rsidR="00686686">
              <w:rPr>
                <w:rFonts w:ascii="Garamond" w:hAnsi="Garamond"/>
                <w:lang w:val="en-AU"/>
              </w:rPr>
              <w:t>)</w:t>
            </w:r>
          </w:p>
          <w:p w:rsidR="00027216" w:rsidRP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b/>
                <w:lang w:val="en-AU"/>
              </w:rPr>
              <w:t>Patients as qualitative data analysts</w:t>
            </w:r>
            <w:r w:rsidRPr="00686686">
              <w:rPr>
                <w:rFonts w:ascii="Garamond" w:hAnsi="Garamond"/>
                <w:lang w:val="en-AU"/>
              </w:rPr>
              <w:t>: Developing a method for a process evaluation of the ‘Improving the Safety and Continuity of Medicines management at care Transitions’ (ISCOMAT) cluster randomised control trial</w:t>
            </w:r>
            <w:r w:rsidR="00686686" w:rsidRPr="00686686">
              <w:rPr>
                <w:rFonts w:ascii="Garamond" w:hAnsi="Garamond"/>
                <w:lang w:val="en-AU"/>
              </w:rPr>
              <w:t xml:space="preserve"> (</w:t>
            </w:r>
            <w:r w:rsidRPr="00686686">
              <w:rPr>
                <w:rFonts w:ascii="Garamond" w:hAnsi="Garamond"/>
                <w:lang w:val="en-AU"/>
              </w:rPr>
              <w:t>Catherine Powell, Hanif Ismail, R Cleverley, A Taylor, L Breen, B Fylan, S L Alderson, D P Alldred, on behalf of the ISCOMAT Programme Team</w:t>
            </w:r>
            <w:r w:rsidR="00686686">
              <w:rPr>
                <w:rFonts w:ascii="Garamond" w:hAnsi="Garamond"/>
                <w:lang w:val="en-AU"/>
              </w:rPr>
              <w:t>)</w:t>
            </w:r>
          </w:p>
          <w:p w:rsidR="00027216" w:rsidRPr="00686686" w:rsidRDefault="00027216" w:rsidP="00686686">
            <w:pPr>
              <w:pStyle w:val="ListParagraph"/>
              <w:keepLines/>
              <w:numPr>
                <w:ilvl w:val="0"/>
                <w:numId w:val="27"/>
              </w:numPr>
              <w:autoSpaceDE w:val="0"/>
              <w:autoSpaceDN w:val="0"/>
              <w:adjustRightInd w:val="0"/>
              <w:rPr>
                <w:rFonts w:ascii="Garamond" w:hAnsi="Garamond"/>
                <w:lang w:val="en-AU"/>
              </w:rPr>
            </w:pPr>
            <w:r w:rsidRPr="00686686">
              <w:rPr>
                <w:rFonts w:ascii="Garamond" w:hAnsi="Garamond"/>
                <w:b/>
                <w:lang w:val="en-AU"/>
              </w:rPr>
              <w:t>Long-term consumer involvement in cancer research</w:t>
            </w:r>
            <w:r w:rsidRPr="00686686">
              <w:rPr>
                <w:rFonts w:ascii="Garamond" w:hAnsi="Garamond"/>
                <w:lang w:val="en-AU"/>
              </w:rPr>
              <w:t>: Working towards partnership</w:t>
            </w:r>
            <w:r w:rsidR="00686686" w:rsidRPr="00686686">
              <w:rPr>
                <w:rFonts w:ascii="Garamond" w:hAnsi="Garamond"/>
                <w:lang w:val="en-AU"/>
              </w:rPr>
              <w:t xml:space="preserve"> (</w:t>
            </w:r>
            <w:r w:rsidRPr="00686686">
              <w:rPr>
                <w:rFonts w:ascii="Garamond" w:hAnsi="Garamond"/>
                <w:lang w:val="en-AU"/>
              </w:rPr>
              <w:t>Kristi Milley, S Chima, J G McIntosh, E Ackland, J D Emery</w:t>
            </w:r>
            <w:r w:rsidR="00686686">
              <w:rPr>
                <w:rFonts w:ascii="Garamond" w:hAnsi="Garamond"/>
                <w:lang w:val="en-AU"/>
              </w:rPr>
              <w:t>)</w:t>
            </w:r>
          </w:p>
          <w:p w:rsidR="007E474B" w:rsidRDefault="00027216" w:rsidP="0073034D">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 ‘Birthing a Better Future’: A mixed-methods evaluation of an </w:t>
            </w:r>
            <w:r w:rsidRPr="007E474B">
              <w:rPr>
                <w:rFonts w:ascii="Garamond" w:hAnsi="Garamond"/>
                <w:b/>
                <w:lang w:val="en-AU"/>
              </w:rPr>
              <w:t>exhibition on the early years of life</w:t>
            </w:r>
            <w:r w:rsidR="007E474B" w:rsidRPr="007E474B">
              <w:rPr>
                <w:rFonts w:ascii="Garamond" w:hAnsi="Garamond"/>
                <w:lang w:val="en-AU"/>
              </w:rPr>
              <w:t xml:space="preserve"> (</w:t>
            </w:r>
            <w:r w:rsidRPr="007E474B">
              <w:rPr>
                <w:rFonts w:ascii="Garamond" w:hAnsi="Garamond"/>
                <w:lang w:val="en-AU"/>
              </w:rPr>
              <w:t>Maya Lakhanpaul, Emma C Alexander, Meghan A Cupp, Jessica Taripre Owugha, Alex Florschutz, Andy Beckingham, Virad Kisan, Monica Lakhanpaul, Logan Manikam</w:t>
            </w:r>
            <w:r w:rsidR="007E474B">
              <w:rPr>
                <w:rFonts w:ascii="Garamond" w:hAnsi="Garamond"/>
                <w:lang w:val="en-AU"/>
              </w:rPr>
              <w:t>)</w:t>
            </w:r>
          </w:p>
          <w:p w:rsidR="007E474B" w:rsidRDefault="00027216" w:rsidP="00E57A4A">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Public perspectives on </w:t>
            </w:r>
            <w:r w:rsidRPr="007E474B">
              <w:rPr>
                <w:rFonts w:ascii="Garamond" w:hAnsi="Garamond"/>
                <w:b/>
                <w:lang w:val="en-AU"/>
              </w:rPr>
              <w:t>health improvement within a remote-rural island community</w:t>
            </w:r>
            <w:r w:rsidR="007E474B" w:rsidRPr="007E474B">
              <w:rPr>
                <w:rFonts w:ascii="Garamond" w:hAnsi="Garamond"/>
                <w:lang w:val="en-AU"/>
              </w:rPr>
              <w:t xml:space="preserve"> (</w:t>
            </w:r>
            <w:r w:rsidRPr="007E474B">
              <w:rPr>
                <w:rFonts w:ascii="Garamond" w:hAnsi="Garamond"/>
                <w:lang w:val="en-AU"/>
              </w:rPr>
              <w:t>Bobby Macaulay, Neil McHugh, Artur Steiner</w:t>
            </w:r>
            <w:r w:rsidR="007E474B">
              <w:rPr>
                <w:rFonts w:ascii="Garamond" w:hAnsi="Garamond"/>
                <w:lang w:val="en-AU"/>
              </w:rPr>
              <w:t>)</w:t>
            </w:r>
          </w:p>
          <w:p w:rsidR="00027216" w:rsidRPr="007E474B" w:rsidRDefault="00027216" w:rsidP="00F05919">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Priorities and preferences for </w:t>
            </w:r>
            <w:r w:rsidRPr="007E474B">
              <w:rPr>
                <w:rFonts w:ascii="Garamond" w:hAnsi="Garamond"/>
                <w:b/>
                <w:lang w:val="en-AU"/>
              </w:rPr>
              <w:t>care of people with multiple chronic conditions</w:t>
            </w:r>
            <w:r w:rsidR="007E474B" w:rsidRPr="007E474B">
              <w:rPr>
                <w:rFonts w:ascii="Garamond" w:hAnsi="Garamond"/>
                <w:lang w:val="en-AU"/>
              </w:rPr>
              <w:t xml:space="preserve"> (</w:t>
            </w:r>
            <w:r w:rsidRPr="007E474B">
              <w:rPr>
                <w:rFonts w:ascii="Garamond" w:hAnsi="Garamond"/>
                <w:lang w:val="en-AU"/>
              </w:rPr>
              <w:t>Mieke Rijken, René Stüssgen, Chantal Leemrijse, Mieke J</w:t>
            </w:r>
            <w:r w:rsidR="007E474B">
              <w:rPr>
                <w:rFonts w:ascii="Garamond" w:hAnsi="Garamond"/>
                <w:lang w:val="en-AU"/>
              </w:rPr>
              <w:t xml:space="preserve"> L</w:t>
            </w:r>
            <w:r w:rsidRPr="007E474B">
              <w:rPr>
                <w:rFonts w:ascii="Garamond" w:hAnsi="Garamond"/>
                <w:lang w:val="en-AU"/>
              </w:rPr>
              <w:t xml:space="preserve"> Bogerd, Joke C Korevaar</w:t>
            </w:r>
            <w:r w:rsidR="007E474B">
              <w:rPr>
                <w:rFonts w:ascii="Garamond" w:hAnsi="Garamond"/>
                <w:lang w:val="en-AU"/>
              </w:rPr>
              <w:t>)</w:t>
            </w:r>
          </w:p>
          <w:p w:rsidR="00027216" w:rsidRPr="007E474B" w:rsidRDefault="007E474B" w:rsidP="008F79B9">
            <w:pPr>
              <w:pStyle w:val="ListParagraph"/>
              <w:keepLines/>
              <w:numPr>
                <w:ilvl w:val="0"/>
                <w:numId w:val="27"/>
              </w:numPr>
              <w:autoSpaceDE w:val="0"/>
              <w:autoSpaceDN w:val="0"/>
              <w:adjustRightInd w:val="0"/>
              <w:rPr>
                <w:rFonts w:ascii="Garamond" w:hAnsi="Garamond"/>
                <w:lang w:val="en-AU"/>
              </w:rPr>
            </w:pPr>
            <w:r>
              <w:rPr>
                <w:rFonts w:ascii="Garamond" w:hAnsi="Garamond"/>
                <w:b/>
                <w:lang w:val="en-AU"/>
              </w:rPr>
              <w:t>A</w:t>
            </w:r>
            <w:r w:rsidR="00027216" w:rsidRPr="007E474B">
              <w:rPr>
                <w:rFonts w:ascii="Garamond" w:hAnsi="Garamond"/>
                <w:b/>
                <w:lang w:val="en-AU"/>
              </w:rPr>
              <w:t>dvance care directive prevalence</w:t>
            </w:r>
            <w:r w:rsidR="00027216" w:rsidRPr="007E474B">
              <w:rPr>
                <w:rFonts w:ascii="Garamond" w:hAnsi="Garamond"/>
                <w:lang w:val="en-AU"/>
              </w:rPr>
              <w:t xml:space="preserve"> among older Australians and associations with person-level predictors and quality indicators</w:t>
            </w:r>
            <w:r w:rsidRPr="007E474B">
              <w:rPr>
                <w:rFonts w:ascii="Garamond" w:hAnsi="Garamond"/>
                <w:lang w:val="en-AU"/>
              </w:rPr>
              <w:t xml:space="preserve"> (</w:t>
            </w:r>
            <w:r w:rsidR="00027216" w:rsidRPr="007E474B">
              <w:rPr>
                <w:rFonts w:ascii="Garamond" w:hAnsi="Garamond"/>
                <w:lang w:val="en-AU"/>
              </w:rPr>
              <w:t>Kimberly Buck, Linda Nolte, M Sellars, C Sinclair, B P White, H Kelly, A Macleod, K M Detering</w:t>
            </w:r>
            <w:r>
              <w:rPr>
                <w:rFonts w:ascii="Garamond" w:hAnsi="Garamond"/>
                <w:lang w:val="en-AU"/>
              </w:rPr>
              <w:t>)</w:t>
            </w:r>
          </w:p>
          <w:p w:rsidR="00027216" w:rsidRPr="007E474B" w:rsidRDefault="00027216" w:rsidP="002F710E">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Acceptability of </w:t>
            </w:r>
            <w:r w:rsidRPr="007E474B">
              <w:rPr>
                <w:rFonts w:ascii="Garamond" w:hAnsi="Garamond"/>
                <w:b/>
                <w:lang w:val="en-AU"/>
              </w:rPr>
              <w:t>risk-stratified population screening across cancer types</w:t>
            </w:r>
            <w:r w:rsidRPr="007E474B">
              <w:rPr>
                <w:rFonts w:ascii="Garamond" w:hAnsi="Garamond"/>
                <w:lang w:val="en-AU"/>
              </w:rPr>
              <w:t>: Qualitative interviews with the Australian public</w:t>
            </w:r>
            <w:r w:rsidR="007E474B" w:rsidRPr="007E474B">
              <w:rPr>
                <w:rFonts w:ascii="Garamond" w:hAnsi="Garamond"/>
                <w:lang w:val="en-AU"/>
              </w:rPr>
              <w:t xml:space="preserve"> (</w:t>
            </w:r>
            <w:r w:rsidRPr="007E474B">
              <w:rPr>
                <w:rFonts w:ascii="Garamond" w:hAnsi="Garamond"/>
                <w:lang w:val="en-AU"/>
              </w:rPr>
              <w:t>Kate Dunlop, Nicole M Rankin, Amelia K Smit, Zofia Salgado, Ainsley J Newson, L Keogh, A E Cust</w:t>
            </w:r>
            <w:r w:rsidR="007E474B">
              <w:rPr>
                <w:rFonts w:ascii="Garamond" w:hAnsi="Garamond"/>
                <w:lang w:val="en-AU"/>
              </w:rPr>
              <w:t>)</w:t>
            </w:r>
          </w:p>
          <w:p w:rsidR="007E474B" w:rsidRDefault="00027216" w:rsidP="00F268F9">
            <w:pPr>
              <w:pStyle w:val="ListParagraph"/>
              <w:keepLines/>
              <w:numPr>
                <w:ilvl w:val="0"/>
                <w:numId w:val="27"/>
              </w:numPr>
              <w:autoSpaceDE w:val="0"/>
              <w:autoSpaceDN w:val="0"/>
              <w:adjustRightInd w:val="0"/>
              <w:rPr>
                <w:rFonts w:ascii="Garamond" w:hAnsi="Garamond"/>
                <w:lang w:val="en-AU"/>
              </w:rPr>
            </w:pPr>
            <w:r w:rsidRPr="007E474B">
              <w:rPr>
                <w:rFonts w:ascii="Garamond" w:hAnsi="Garamond"/>
                <w:b/>
                <w:lang w:val="en-AU"/>
              </w:rPr>
              <w:t>Sharing administrative health data with private industry</w:t>
            </w:r>
            <w:r w:rsidRPr="007E474B">
              <w:rPr>
                <w:rFonts w:ascii="Garamond" w:hAnsi="Garamond"/>
                <w:lang w:val="en-AU"/>
              </w:rPr>
              <w:t>: A report on two citizens' juries</w:t>
            </w:r>
            <w:r w:rsidR="007E474B" w:rsidRPr="007E474B">
              <w:rPr>
                <w:rFonts w:ascii="Garamond" w:hAnsi="Garamond"/>
                <w:lang w:val="en-AU"/>
              </w:rPr>
              <w:t xml:space="preserve"> (</w:t>
            </w:r>
            <w:r w:rsidRPr="007E474B">
              <w:rPr>
                <w:rFonts w:ascii="Garamond" w:hAnsi="Garamond"/>
                <w:lang w:val="en-AU"/>
              </w:rPr>
              <w:t>Jackie Street, Belinda Fabrianesi, Carolyn Adams, Felicity Flack, Merran Smith, Stacy M Carter, Sean Lybrand, Anthony Brown, Serena Joyner, Judy Mullan, Luise Lago, L Carolan, K Irvine, C Wales, A J Braunack-Mayer</w:t>
            </w:r>
            <w:r w:rsidR="007E474B">
              <w:rPr>
                <w:rFonts w:ascii="Garamond" w:hAnsi="Garamond"/>
                <w:lang w:val="en-AU"/>
              </w:rPr>
              <w:t>)</w:t>
            </w:r>
          </w:p>
          <w:p w:rsidR="007E474B" w:rsidRDefault="00027216" w:rsidP="00B47B36">
            <w:pPr>
              <w:pStyle w:val="ListParagraph"/>
              <w:keepLines/>
              <w:numPr>
                <w:ilvl w:val="0"/>
                <w:numId w:val="27"/>
              </w:numPr>
              <w:autoSpaceDE w:val="0"/>
              <w:autoSpaceDN w:val="0"/>
              <w:adjustRightInd w:val="0"/>
              <w:rPr>
                <w:rFonts w:ascii="Garamond" w:hAnsi="Garamond"/>
                <w:lang w:val="en-AU"/>
              </w:rPr>
            </w:pPr>
            <w:r w:rsidRPr="007E474B">
              <w:rPr>
                <w:rFonts w:ascii="Garamond" w:hAnsi="Garamond"/>
                <w:b/>
                <w:lang w:val="en-AU"/>
              </w:rPr>
              <w:lastRenderedPageBreak/>
              <w:t>Patient and public involvement in care home research</w:t>
            </w:r>
            <w:r w:rsidRPr="007E474B">
              <w:rPr>
                <w:rFonts w:ascii="Garamond" w:hAnsi="Garamond"/>
                <w:lang w:val="en-AU"/>
              </w:rPr>
              <w:t>: Reflections on the how and why of involving patient and public involvement partners in qualitative data analysis and interpretation</w:t>
            </w:r>
            <w:r w:rsidR="007E474B" w:rsidRPr="007E474B">
              <w:rPr>
                <w:rFonts w:ascii="Garamond" w:hAnsi="Garamond"/>
                <w:lang w:val="en-AU"/>
              </w:rPr>
              <w:t xml:space="preserve"> (</w:t>
            </w:r>
            <w:r w:rsidRPr="007E474B">
              <w:rPr>
                <w:rFonts w:ascii="Garamond" w:hAnsi="Garamond"/>
                <w:lang w:val="en-AU"/>
              </w:rPr>
              <w:t>Rachel Stocker, Katie Brittain, Karen Spilsbury, Barbara Hanratty</w:t>
            </w:r>
            <w:r w:rsidR="007E474B">
              <w:rPr>
                <w:rFonts w:ascii="Garamond" w:hAnsi="Garamond"/>
                <w:lang w:val="en-AU"/>
              </w:rPr>
              <w:t>)</w:t>
            </w:r>
          </w:p>
          <w:p w:rsidR="007E474B" w:rsidRDefault="00027216" w:rsidP="00715407">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A qualitative study of </w:t>
            </w:r>
            <w:r w:rsidRPr="007E474B">
              <w:rPr>
                <w:rFonts w:ascii="Garamond" w:hAnsi="Garamond"/>
                <w:b/>
                <w:lang w:val="en-AU"/>
              </w:rPr>
              <w:t>nurse-patient communication and information provision during surgical pre-admission clinics</w:t>
            </w:r>
            <w:r w:rsidR="007E474B" w:rsidRPr="007E474B">
              <w:rPr>
                <w:rFonts w:ascii="Garamond" w:hAnsi="Garamond"/>
                <w:lang w:val="en-AU"/>
              </w:rPr>
              <w:t xml:space="preserve"> (</w:t>
            </w:r>
            <w:r w:rsidRPr="007E474B">
              <w:rPr>
                <w:rFonts w:ascii="Garamond" w:hAnsi="Garamond"/>
                <w:lang w:val="en-AU"/>
              </w:rPr>
              <w:t>Dominic Roche, A Jones</w:t>
            </w:r>
            <w:r w:rsidR="007E474B">
              <w:rPr>
                <w:rFonts w:ascii="Garamond" w:hAnsi="Garamond"/>
                <w:lang w:val="en-AU"/>
              </w:rPr>
              <w:t>)</w:t>
            </w:r>
          </w:p>
          <w:p w:rsidR="00027216" w:rsidRPr="007E474B" w:rsidRDefault="00027216" w:rsidP="00532EBE">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Health-care professionals’ assessment of a </w:t>
            </w:r>
            <w:r w:rsidRPr="007E474B">
              <w:rPr>
                <w:rFonts w:ascii="Garamond" w:hAnsi="Garamond"/>
                <w:b/>
                <w:lang w:val="en-AU"/>
              </w:rPr>
              <w:t>person-centred intervention to empower self-management and health across chronic illness</w:t>
            </w:r>
            <w:r w:rsidRPr="007E474B">
              <w:rPr>
                <w:rFonts w:ascii="Garamond" w:hAnsi="Garamond"/>
                <w:lang w:val="en-AU"/>
              </w:rPr>
              <w:t>: Qualitative findings from a process evaluation study</w:t>
            </w:r>
            <w:r w:rsidR="007E474B" w:rsidRPr="007E474B">
              <w:rPr>
                <w:rFonts w:ascii="Garamond" w:hAnsi="Garamond"/>
                <w:lang w:val="en-AU"/>
              </w:rPr>
              <w:t xml:space="preserve"> (</w:t>
            </w:r>
            <w:r w:rsidRPr="007E474B">
              <w:rPr>
                <w:rFonts w:ascii="Garamond" w:hAnsi="Garamond"/>
                <w:lang w:val="en-AU"/>
              </w:rPr>
              <w:t>Kristin Heggdal, Joshua B Mendelsohn, Natalie Stepanian, Bjørg Frøysland Oftedal, Marie H Larsen</w:t>
            </w:r>
            <w:r w:rsidR="007E474B">
              <w:rPr>
                <w:rFonts w:ascii="Garamond" w:hAnsi="Garamond"/>
                <w:lang w:val="en-AU"/>
              </w:rPr>
              <w:t>)</w:t>
            </w:r>
          </w:p>
          <w:p w:rsidR="007E474B" w:rsidRDefault="00027216" w:rsidP="0083033D">
            <w:pPr>
              <w:pStyle w:val="ListParagraph"/>
              <w:keepLines/>
              <w:numPr>
                <w:ilvl w:val="0"/>
                <w:numId w:val="27"/>
              </w:numPr>
              <w:autoSpaceDE w:val="0"/>
              <w:autoSpaceDN w:val="0"/>
              <w:adjustRightInd w:val="0"/>
              <w:rPr>
                <w:rFonts w:ascii="Garamond" w:hAnsi="Garamond"/>
                <w:lang w:val="en-AU"/>
              </w:rPr>
            </w:pPr>
            <w:r w:rsidRPr="007E474B">
              <w:rPr>
                <w:rFonts w:ascii="Garamond" w:hAnsi="Garamond"/>
                <w:b/>
                <w:lang w:val="en-AU"/>
              </w:rPr>
              <w:t>Patients as partners in health research</w:t>
            </w:r>
            <w:r w:rsidRPr="007E474B">
              <w:rPr>
                <w:rFonts w:ascii="Garamond" w:hAnsi="Garamond"/>
                <w:lang w:val="en-AU"/>
              </w:rPr>
              <w:t>: A scoping review</w:t>
            </w:r>
            <w:r w:rsidR="007E474B" w:rsidRPr="007E474B">
              <w:rPr>
                <w:rFonts w:ascii="Garamond" w:hAnsi="Garamond"/>
                <w:lang w:val="en-AU"/>
              </w:rPr>
              <w:t xml:space="preserve"> (</w:t>
            </w:r>
            <w:r w:rsidRPr="007E474B">
              <w:rPr>
                <w:rFonts w:ascii="Garamond" w:hAnsi="Garamond"/>
                <w:lang w:val="en-AU"/>
              </w:rPr>
              <w:t>Tamara L McCarron, Fiona Clement, Jananee Rasiah, Chelsea Moran, Karen Moffat, Andrea Gonzalez, Tracy Wasylak, Maria Santana</w:t>
            </w:r>
            <w:r w:rsidR="007E474B">
              <w:rPr>
                <w:rFonts w:ascii="Garamond" w:hAnsi="Garamond"/>
                <w:lang w:val="en-AU"/>
              </w:rPr>
              <w:t>)</w:t>
            </w:r>
          </w:p>
          <w:p w:rsidR="007E474B" w:rsidRDefault="00027216" w:rsidP="00424BE5">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Patient perspectives on the </w:t>
            </w:r>
            <w:r w:rsidRPr="007E474B">
              <w:rPr>
                <w:rFonts w:ascii="Garamond" w:hAnsi="Garamond"/>
                <w:b/>
                <w:lang w:val="en-AU"/>
              </w:rPr>
              <w:t>need for implanted device information</w:t>
            </w:r>
            <w:r w:rsidRPr="007E474B">
              <w:rPr>
                <w:rFonts w:ascii="Garamond" w:hAnsi="Garamond"/>
                <w:lang w:val="en-AU"/>
              </w:rPr>
              <w:t>: Implications for a post-procedural communication framework</w:t>
            </w:r>
            <w:r w:rsidR="007E474B" w:rsidRPr="007E474B">
              <w:rPr>
                <w:rFonts w:ascii="Garamond" w:hAnsi="Garamond"/>
                <w:lang w:val="en-AU"/>
              </w:rPr>
              <w:t xml:space="preserve"> (</w:t>
            </w:r>
            <w:r w:rsidRPr="007E474B">
              <w:rPr>
                <w:rFonts w:ascii="Garamond" w:hAnsi="Garamond"/>
                <w:lang w:val="en-AU"/>
              </w:rPr>
              <w:t>Natalia A Wilson, Amanda J Reich, J Graham, D L Bhatt, L L Nguyen, J S Weissman</w:t>
            </w:r>
            <w:r w:rsidR="007E474B">
              <w:rPr>
                <w:rFonts w:ascii="Garamond" w:hAnsi="Garamond"/>
                <w:lang w:val="en-AU"/>
              </w:rPr>
              <w:t>)</w:t>
            </w:r>
          </w:p>
          <w:p w:rsidR="007E474B" w:rsidRDefault="00027216" w:rsidP="00077BF5">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Delivering the unexpected—</w:t>
            </w:r>
            <w:r w:rsidRPr="007E474B">
              <w:rPr>
                <w:rFonts w:ascii="Garamond" w:hAnsi="Garamond"/>
                <w:b/>
                <w:lang w:val="en-AU"/>
              </w:rPr>
              <w:t>Information needs for PSA screening</w:t>
            </w:r>
            <w:r w:rsidRPr="007E474B">
              <w:rPr>
                <w:rFonts w:ascii="Garamond" w:hAnsi="Garamond"/>
                <w:lang w:val="en-AU"/>
              </w:rPr>
              <w:t xml:space="preserve"> from Men's perspective: A qualitative study</w:t>
            </w:r>
            <w:r w:rsidR="007E474B" w:rsidRPr="007E474B">
              <w:rPr>
                <w:rFonts w:ascii="Garamond" w:hAnsi="Garamond"/>
                <w:lang w:val="en-AU"/>
              </w:rPr>
              <w:t xml:space="preserve"> (</w:t>
            </w:r>
            <w:r w:rsidRPr="007E474B">
              <w:rPr>
                <w:rFonts w:ascii="Garamond" w:hAnsi="Garamond"/>
                <w:lang w:val="en-AU"/>
              </w:rPr>
              <w:t>Katrin Kuss, Charles Christian Adarkwah, Miriam Becker, Norbert Donner-Banzhoff, Kathrin Schloessler</w:t>
            </w:r>
            <w:r w:rsidR="007E474B">
              <w:rPr>
                <w:rFonts w:ascii="Garamond" w:hAnsi="Garamond"/>
                <w:lang w:val="en-AU"/>
              </w:rPr>
              <w:t>)</w:t>
            </w:r>
          </w:p>
          <w:p w:rsidR="007E474B" w:rsidRDefault="00027216" w:rsidP="00D93325">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More than cost-effectiveness? Applying a second-stage filter to </w:t>
            </w:r>
            <w:r w:rsidRPr="007E474B">
              <w:rPr>
                <w:rFonts w:ascii="Garamond" w:hAnsi="Garamond"/>
                <w:b/>
                <w:lang w:val="en-AU"/>
              </w:rPr>
              <w:t>improve policy decision making</w:t>
            </w:r>
            <w:r w:rsidR="007E474B" w:rsidRPr="007E474B">
              <w:rPr>
                <w:rFonts w:ascii="Garamond" w:hAnsi="Garamond"/>
                <w:lang w:val="en-AU"/>
              </w:rPr>
              <w:t xml:space="preserve"> (</w:t>
            </w:r>
            <w:r w:rsidRPr="007E474B">
              <w:rPr>
                <w:rFonts w:ascii="Garamond" w:hAnsi="Garamond"/>
                <w:lang w:val="en-AU"/>
              </w:rPr>
              <w:t>Kaying Kan, Frederike Jörg, Joran Lokkerbol, Cathrine Mihalopoulos, Erik Buskens, Robert A Schoevers, Talitha L. Feenstra</w:t>
            </w:r>
            <w:r w:rsidR="007E474B">
              <w:rPr>
                <w:rFonts w:ascii="Garamond" w:hAnsi="Garamond"/>
                <w:lang w:val="en-AU"/>
              </w:rPr>
              <w:t>)</w:t>
            </w:r>
          </w:p>
          <w:p w:rsidR="007E474B" w:rsidRDefault="00027216" w:rsidP="00B05D6A">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User involvement in the making: Positions and types of knowledge enacted in the interaction between </w:t>
            </w:r>
            <w:r w:rsidRPr="007E474B">
              <w:rPr>
                <w:rFonts w:ascii="Garamond" w:hAnsi="Garamond"/>
                <w:b/>
                <w:lang w:val="en-AU"/>
              </w:rPr>
              <w:t>service users and researchers in user panel meetings</w:t>
            </w:r>
            <w:r w:rsidR="007E474B" w:rsidRPr="007E474B">
              <w:rPr>
                <w:rFonts w:ascii="Garamond" w:hAnsi="Garamond"/>
                <w:lang w:val="en-AU"/>
              </w:rPr>
              <w:t xml:space="preserve"> (</w:t>
            </w:r>
            <w:r w:rsidRPr="007E474B">
              <w:rPr>
                <w:rFonts w:ascii="Garamond" w:hAnsi="Garamond"/>
                <w:lang w:val="en-AU"/>
              </w:rPr>
              <w:t>Per Koren Solvang, Unni Sveen, Helene Lundgaard Søberg</w:t>
            </w:r>
            <w:r w:rsidR="007E474B">
              <w:rPr>
                <w:rFonts w:ascii="Garamond" w:hAnsi="Garamond"/>
                <w:lang w:val="en-AU"/>
              </w:rPr>
              <w:t>)</w:t>
            </w:r>
          </w:p>
          <w:p w:rsidR="00027216" w:rsidRPr="007E474B" w:rsidRDefault="00027216" w:rsidP="009B0120">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Implementation of training to improve </w:t>
            </w:r>
            <w:r w:rsidRPr="007E474B">
              <w:rPr>
                <w:rFonts w:ascii="Garamond" w:hAnsi="Garamond"/>
                <w:b/>
                <w:lang w:val="en-AU"/>
              </w:rPr>
              <w:t>communication with disabled children on the ward</w:t>
            </w:r>
            <w:r w:rsidRPr="007E474B">
              <w:rPr>
                <w:rFonts w:ascii="Garamond" w:hAnsi="Garamond"/>
                <w:lang w:val="en-AU"/>
              </w:rPr>
              <w:t>: A feasibility study</w:t>
            </w:r>
            <w:r w:rsidR="007E474B" w:rsidRPr="007E474B">
              <w:rPr>
                <w:rFonts w:ascii="Garamond" w:hAnsi="Garamond"/>
                <w:lang w:val="en-AU"/>
              </w:rPr>
              <w:t xml:space="preserve"> (</w:t>
            </w:r>
            <w:r w:rsidRPr="007E474B">
              <w:rPr>
                <w:rFonts w:ascii="Garamond" w:hAnsi="Garamond"/>
                <w:lang w:val="en-AU"/>
              </w:rPr>
              <w:t>Kath Wilkinson, Rebecca Gumm, Helen Hambly, Stuart Logan, Christopher Morris</w:t>
            </w:r>
            <w:r w:rsidR="007E474B">
              <w:rPr>
                <w:rFonts w:ascii="Garamond" w:hAnsi="Garamond"/>
                <w:lang w:val="en-AU"/>
              </w:rPr>
              <w:t>)</w:t>
            </w:r>
          </w:p>
          <w:p w:rsidR="007E474B" w:rsidRDefault="00027216" w:rsidP="0025596C">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Conceptualizing </w:t>
            </w:r>
            <w:r w:rsidRPr="007E474B">
              <w:rPr>
                <w:rFonts w:ascii="Garamond" w:hAnsi="Garamond"/>
                <w:b/>
                <w:lang w:val="en-AU"/>
              </w:rPr>
              <w:t>patient participation in psychiatry</w:t>
            </w:r>
            <w:r w:rsidRPr="007E474B">
              <w:rPr>
                <w:rFonts w:ascii="Garamond" w:hAnsi="Garamond"/>
                <w:lang w:val="en-AU"/>
              </w:rPr>
              <w:t>: A survey describing the voice of patients in outpatient care</w:t>
            </w:r>
            <w:r w:rsidR="007E474B" w:rsidRPr="007E474B">
              <w:rPr>
                <w:rFonts w:ascii="Garamond" w:hAnsi="Garamond"/>
                <w:lang w:val="en-AU"/>
              </w:rPr>
              <w:t xml:space="preserve"> (</w:t>
            </w:r>
            <w:r w:rsidRPr="007E474B">
              <w:rPr>
                <w:rFonts w:ascii="Garamond" w:hAnsi="Garamond"/>
                <w:lang w:val="en-AU"/>
              </w:rPr>
              <w:t>Rikard Wärdig, F Olofsson, A C Eldh</w:t>
            </w:r>
            <w:r w:rsidR="007E474B">
              <w:rPr>
                <w:rFonts w:ascii="Garamond" w:hAnsi="Garamond"/>
                <w:lang w:val="en-AU"/>
              </w:rPr>
              <w:t>)</w:t>
            </w:r>
          </w:p>
          <w:p w:rsidR="00177C29" w:rsidRDefault="00027216" w:rsidP="00311743">
            <w:pPr>
              <w:pStyle w:val="ListParagraph"/>
              <w:keepLines/>
              <w:numPr>
                <w:ilvl w:val="0"/>
                <w:numId w:val="27"/>
              </w:numPr>
              <w:autoSpaceDE w:val="0"/>
              <w:autoSpaceDN w:val="0"/>
              <w:adjustRightInd w:val="0"/>
              <w:rPr>
                <w:rFonts w:ascii="Garamond" w:hAnsi="Garamond"/>
                <w:lang w:val="en-AU"/>
              </w:rPr>
            </w:pPr>
            <w:r w:rsidRPr="007E474B">
              <w:rPr>
                <w:rFonts w:ascii="Garamond" w:hAnsi="Garamond"/>
                <w:lang w:val="en-AU"/>
              </w:rPr>
              <w:t xml:space="preserve">A Community Jury on initiating </w:t>
            </w:r>
            <w:r w:rsidRPr="007E474B">
              <w:rPr>
                <w:rFonts w:ascii="Garamond" w:hAnsi="Garamond"/>
                <w:b/>
                <w:lang w:val="en-AU"/>
              </w:rPr>
              <w:t>weight management conversations in primary care</w:t>
            </w:r>
            <w:r w:rsidR="007E474B" w:rsidRPr="007E474B">
              <w:rPr>
                <w:rFonts w:ascii="Garamond" w:hAnsi="Garamond"/>
                <w:lang w:val="en-AU"/>
              </w:rPr>
              <w:t xml:space="preserve"> (</w:t>
            </w:r>
            <w:r w:rsidRPr="007E474B">
              <w:rPr>
                <w:rFonts w:ascii="Garamond" w:hAnsi="Garamond"/>
                <w:lang w:val="en-AU"/>
              </w:rPr>
              <w:t>Rebecca J Beeken, Anna M Scott, Rebecca Sims, Gina Cleo, Helen Clifford, Paul Glasziou, Rae Thomas</w:t>
            </w:r>
            <w:r w:rsidR="00177C29">
              <w:rPr>
                <w:rFonts w:ascii="Garamond" w:hAnsi="Garamond"/>
                <w:lang w:val="en-AU"/>
              </w:rPr>
              <w:t>)</w:t>
            </w:r>
          </w:p>
          <w:p w:rsidR="00177C29" w:rsidRDefault="00027216" w:rsidP="00D93E98">
            <w:pPr>
              <w:pStyle w:val="ListParagraph"/>
              <w:keepLines/>
              <w:numPr>
                <w:ilvl w:val="0"/>
                <w:numId w:val="27"/>
              </w:numPr>
              <w:autoSpaceDE w:val="0"/>
              <w:autoSpaceDN w:val="0"/>
              <w:adjustRightInd w:val="0"/>
              <w:rPr>
                <w:rFonts w:ascii="Garamond" w:hAnsi="Garamond"/>
                <w:lang w:val="en-AU"/>
              </w:rPr>
            </w:pPr>
            <w:r w:rsidRPr="00177C29">
              <w:rPr>
                <w:rFonts w:ascii="Garamond" w:hAnsi="Garamond"/>
                <w:lang w:val="en-AU"/>
              </w:rPr>
              <w:t xml:space="preserve">Experiences of </w:t>
            </w:r>
            <w:r w:rsidRPr="00177C29">
              <w:rPr>
                <w:rFonts w:ascii="Garamond" w:hAnsi="Garamond"/>
                <w:b/>
                <w:lang w:val="en-AU"/>
              </w:rPr>
              <w:t>cervical screening</w:t>
            </w:r>
            <w:r w:rsidRPr="00177C29">
              <w:rPr>
                <w:rFonts w:ascii="Garamond" w:hAnsi="Garamond"/>
                <w:lang w:val="en-AU"/>
              </w:rPr>
              <w:t xml:space="preserve"> participation and non-participation in women from minority ethnic populations in Scotland</w:t>
            </w:r>
            <w:r w:rsidR="00177C29" w:rsidRPr="00177C29">
              <w:rPr>
                <w:rFonts w:ascii="Garamond" w:hAnsi="Garamond"/>
                <w:lang w:val="en-AU"/>
              </w:rPr>
              <w:t xml:space="preserve"> (</w:t>
            </w:r>
            <w:r w:rsidRPr="00177C29">
              <w:rPr>
                <w:rFonts w:ascii="Garamond" w:hAnsi="Garamond"/>
                <w:lang w:val="en-AU"/>
              </w:rPr>
              <w:t>Mia Nelson, Andrea Patton, K Robb, D Weller, A Sheikh, K Ragupathy, D Morrison, C Campbell</w:t>
            </w:r>
            <w:r w:rsidR="00177C29">
              <w:rPr>
                <w:rFonts w:ascii="Garamond" w:hAnsi="Garamond"/>
                <w:lang w:val="en-AU"/>
              </w:rPr>
              <w:t>)</w:t>
            </w:r>
          </w:p>
          <w:p w:rsidR="00177C29" w:rsidRDefault="00027216" w:rsidP="005E0275">
            <w:pPr>
              <w:pStyle w:val="ListParagraph"/>
              <w:keepLines/>
              <w:numPr>
                <w:ilvl w:val="0"/>
                <w:numId w:val="27"/>
              </w:numPr>
              <w:autoSpaceDE w:val="0"/>
              <w:autoSpaceDN w:val="0"/>
              <w:adjustRightInd w:val="0"/>
              <w:rPr>
                <w:rFonts w:ascii="Garamond" w:hAnsi="Garamond"/>
                <w:lang w:val="en-AU"/>
              </w:rPr>
            </w:pPr>
            <w:r w:rsidRPr="00177C29">
              <w:rPr>
                <w:rFonts w:ascii="Garamond" w:hAnsi="Garamond"/>
                <w:lang w:val="en-AU"/>
              </w:rPr>
              <w:t xml:space="preserve">Awareness of diagnosis, treatment and risk of late effects in Chinese survivors of </w:t>
            </w:r>
            <w:r w:rsidRPr="00177C29">
              <w:rPr>
                <w:rFonts w:ascii="Garamond" w:hAnsi="Garamond"/>
                <w:b/>
                <w:lang w:val="en-AU"/>
              </w:rPr>
              <w:t>childhood cancer in Hong Kong</w:t>
            </w:r>
            <w:r w:rsidR="00177C29" w:rsidRPr="00177C29">
              <w:rPr>
                <w:rFonts w:ascii="Garamond" w:hAnsi="Garamond"/>
                <w:lang w:val="en-AU"/>
              </w:rPr>
              <w:t xml:space="preserve"> (</w:t>
            </w:r>
            <w:r w:rsidRPr="00177C29">
              <w:rPr>
                <w:rFonts w:ascii="Garamond" w:hAnsi="Garamond"/>
                <w:lang w:val="en-AU"/>
              </w:rPr>
              <w:t>Lok Sum Yang, Chung Tin Ma, Chun Him Chan, Mei Shum Luk, Hoi Kei Woo, Vivian Wai-yan Lee, Alex Wing Kwan Leung, Samantha Lai-ka Lee, Nelson Chun-yiu Yeung, Chi-kong Li, Yin Ting Cheung</w:t>
            </w:r>
            <w:r w:rsidR="00177C29">
              <w:rPr>
                <w:rFonts w:ascii="Garamond" w:hAnsi="Garamond"/>
                <w:lang w:val="en-AU"/>
              </w:rPr>
              <w:t>)</w:t>
            </w:r>
          </w:p>
          <w:p w:rsidR="00177C29" w:rsidRDefault="00027216" w:rsidP="001A542C">
            <w:pPr>
              <w:pStyle w:val="ListParagraph"/>
              <w:keepLines/>
              <w:numPr>
                <w:ilvl w:val="0"/>
                <w:numId w:val="27"/>
              </w:numPr>
              <w:autoSpaceDE w:val="0"/>
              <w:autoSpaceDN w:val="0"/>
              <w:adjustRightInd w:val="0"/>
              <w:rPr>
                <w:rFonts w:ascii="Garamond" w:hAnsi="Garamond"/>
                <w:lang w:val="en-AU"/>
              </w:rPr>
            </w:pPr>
            <w:r w:rsidRPr="00177C29">
              <w:rPr>
                <w:rFonts w:ascii="Garamond" w:hAnsi="Garamond"/>
                <w:lang w:val="en-AU"/>
              </w:rPr>
              <w:t xml:space="preserve">Prioritizing </w:t>
            </w:r>
            <w:r w:rsidRPr="00177C29">
              <w:rPr>
                <w:rFonts w:ascii="Garamond" w:hAnsi="Garamond"/>
                <w:b/>
                <w:lang w:val="en-AU"/>
              </w:rPr>
              <w:t>Chinese medicine clinical research questions</w:t>
            </w:r>
            <w:r w:rsidRPr="00177C29">
              <w:rPr>
                <w:rFonts w:ascii="Garamond" w:hAnsi="Garamond"/>
                <w:lang w:val="en-AU"/>
              </w:rPr>
              <w:t xml:space="preserve"> in cancer palliative care from patient and caregiver perspectives</w:t>
            </w:r>
            <w:r w:rsidR="00177C29" w:rsidRPr="00177C29">
              <w:rPr>
                <w:rFonts w:ascii="Garamond" w:hAnsi="Garamond"/>
                <w:lang w:val="en-AU"/>
              </w:rPr>
              <w:t xml:space="preserve"> (</w:t>
            </w:r>
            <w:r w:rsidRPr="00177C29">
              <w:rPr>
                <w:rFonts w:ascii="Garamond" w:hAnsi="Garamond"/>
                <w:lang w:val="en-AU"/>
              </w:rPr>
              <w:t>Charlene H L Wong, Wendy Wong, Wai Ling Lin, David K Y Au, Justin C Y Wu, Ting Hung Leung, Irene X Y Wu, Vincent C H Chung</w:t>
            </w:r>
            <w:r w:rsidR="00177C29">
              <w:rPr>
                <w:rFonts w:ascii="Garamond" w:hAnsi="Garamond"/>
                <w:lang w:val="en-AU"/>
              </w:rPr>
              <w:t>)</w:t>
            </w:r>
          </w:p>
          <w:p w:rsidR="00177C29" w:rsidRDefault="00027216" w:rsidP="000C2BFC">
            <w:pPr>
              <w:pStyle w:val="ListParagraph"/>
              <w:keepLines/>
              <w:numPr>
                <w:ilvl w:val="0"/>
                <w:numId w:val="27"/>
              </w:numPr>
              <w:autoSpaceDE w:val="0"/>
              <w:autoSpaceDN w:val="0"/>
              <w:adjustRightInd w:val="0"/>
              <w:rPr>
                <w:rFonts w:ascii="Garamond" w:hAnsi="Garamond"/>
                <w:lang w:val="en-AU"/>
              </w:rPr>
            </w:pPr>
            <w:r w:rsidRPr="00177C29">
              <w:rPr>
                <w:rFonts w:ascii="Garamond" w:hAnsi="Garamond"/>
                <w:lang w:val="en-AU"/>
              </w:rPr>
              <w:t xml:space="preserve">An intervention of </w:t>
            </w:r>
            <w:r w:rsidRPr="00177C29">
              <w:rPr>
                <w:rFonts w:ascii="Garamond" w:hAnsi="Garamond"/>
                <w:b/>
                <w:lang w:val="en-AU"/>
              </w:rPr>
              <w:t>sustainable weight change</w:t>
            </w:r>
            <w:r w:rsidRPr="00177C29">
              <w:rPr>
                <w:rFonts w:ascii="Garamond" w:hAnsi="Garamond"/>
                <w:lang w:val="en-AU"/>
              </w:rPr>
              <w:t>: Influence of self-help group and expectations</w:t>
            </w:r>
            <w:r w:rsidR="00177C29" w:rsidRPr="00177C29">
              <w:rPr>
                <w:rFonts w:ascii="Garamond" w:hAnsi="Garamond"/>
                <w:lang w:val="en-AU"/>
              </w:rPr>
              <w:t xml:space="preserve"> (</w:t>
            </w:r>
            <w:r w:rsidRPr="00177C29">
              <w:rPr>
                <w:rFonts w:ascii="Garamond" w:hAnsi="Garamond"/>
                <w:lang w:val="en-AU"/>
              </w:rPr>
              <w:t>Kristina Carlén, Elisabeth Kylberg</w:t>
            </w:r>
            <w:r w:rsidR="00177C29">
              <w:rPr>
                <w:rFonts w:ascii="Garamond" w:hAnsi="Garamond"/>
                <w:lang w:val="en-AU"/>
              </w:rPr>
              <w:t>)</w:t>
            </w:r>
          </w:p>
          <w:p w:rsidR="00027216" w:rsidRPr="00177C29" w:rsidRDefault="00027216" w:rsidP="00F54C6D">
            <w:pPr>
              <w:pStyle w:val="ListParagraph"/>
              <w:keepLines/>
              <w:numPr>
                <w:ilvl w:val="0"/>
                <w:numId w:val="27"/>
              </w:numPr>
              <w:autoSpaceDE w:val="0"/>
              <w:autoSpaceDN w:val="0"/>
              <w:adjustRightInd w:val="0"/>
              <w:rPr>
                <w:rFonts w:ascii="Garamond" w:hAnsi="Garamond"/>
                <w:lang w:val="en-AU"/>
              </w:rPr>
            </w:pPr>
            <w:r w:rsidRPr="00177C29">
              <w:rPr>
                <w:rFonts w:ascii="Garamond" w:hAnsi="Garamond"/>
                <w:lang w:val="en-AU"/>
              </w:rPr>
              <w:lastRenderedPageBreak/>
              <w:t xml:space="preserve">‘I hated being ghosted’ – The relevance of social participation for living well with </w:t>
            </w:r>
            <w:r w:rsidRPr="00177C29">
              <w:rPr>
                <w:rFonts w:ascii="Garamond" w:hAnsi="Garamond"/>
                <w:b/>
                <w:lang w:val="en-AU"/>
              </w:rPr>
              <w:t>post-stroke aphasia</w:t>
            </w:r>
            <w:r w:rsidRPr="00177C29">
              <w:rPr>
                <w:rFonts w:ascii="Garamond" w:hAnsi="Garamond"/>
                <w:lang w:val="en-AU"/>
              </w:rPr>
              <w:t>: Qualitative interviews with working aged adults</w:t>
            </w:r>
            <w:r w:rsidR="00177C29" w:rsidRPr="00177C29">
              <w:rPr>
                <w:rFonts w:ascii="Garamond" w:hAnsi="Garamond"/>
                <w:lang w:val="en-AU"/>
              </w:rPr>
              <w:t xml:space="preserve"> (</w:t>
            </w:r>
            <w:r w:rsidRPr="00177C29">
              <w:rPr>
                <w:rFonts w:ascii="Garamond" w:hAnsi="Garamond"/>
                <w:lang w:val="en-AU"/>
              </w:rPr>
              <w:t>Molly Manning, Anne MacFarlane, Anne Hickey, Rose Galvin, Sue Franklin</w:t>
            </w:r>
            <w:r w:rsidR="00177C29">
              <w:rPr>
                <w:rFonts w:ascii="Garamond" w:hAnsi="Garamond"/>
                <w:lang w:val="en-AU"/>
              </w:rPr>
              <w:t>)</w:t>
            </w:r>
          </w:p>
          <w:p w:rsidR="00027216" w:rsidRPr="00177C29" w:rsidRDefault="00027216" w:rsidP="002144C5">
            <w:pPr>
              <w:pStyle w:val="ListParagraph"/>
              <w:keepLines/>
              <w:numPr>
                <w:ilvl w:val="0"/>
                <w:numId w:val="27"/>
              </w:numPr>
              <w:autoSpaceDE w:val="0"/>
              <w:autoSpaceDN w:val="0"/>
              <w:adjustRightInd w:val="0"/>
              <w:rPr>
                <w:rFonts w:ascii="Garamond" w:hAnsi="Garamond"/>
                <w:lang w:val="en-AU"/>
              </w:rPr>
            </w:pPr>
            <w:r w:rsidRPr="00177C29">
              <w:rPr>
                <w:rFonts w:ascii="Garamond" w:hAnsi="Garamond"/>
                <w:lang w:val="en-AU"/>
              </w:rPr>
              <w:t xml:space="preserve">Improving the depth of data quality or increasing confusion? Reflections on a data analysis involving members of a </w:t>
            </w:r>
            <w:r w:rsidRPr="00177C29">
              <w:rPr>
                <w:rFonts w:ascii="Garamond" w:hAnsi="Garamond"/>
                <w:b/>
                <w:lang w:val="en-AU"/>
              </w:rPr>
              <w:t>self-help group for relatives of people living with dementia</w:t>
            </w:r>
            <w:r w:rsidR="00177C29" w:rsidRPr="00177C29">
              <w:rPr>
                <w:rFonts w:ascii="Garamond" w:hAnsi="Garamond"/>
                <w:lang w:val="en-AU"/>
              </w:rPr>
              <w:t xml:space="preserve"> (</w:t>
            </w:r>
            <w:r w:rsidRPr="00177C29">
              <w:rPr>
                <w:rFonts w:ascii="Garamond" w:hAnsi="Garamond"/>
                <w:lang w:val="en-AU"/>
              </w:rPr>
              <w:t>Antonia Kowe, Stefanie Köhler, Stefan Teipel</w:t>
            </w:r>
            <w:r w:rsidR="00177C29">
              <w:rPr>
                <w:rFonts w:ascii="Garamond" w:hAnsi="Garamond"/>
                <w:lang w:val="en-AU"/>
              </w:rPr>
              <w:t>)</w:t>
            </w:r>
          </w:p>
          <w:p w:rsidR="00027216" w:rsidRPr="00177C29" w:rsidRDefault="00027216" w:rsidP="0041569D">
            <w:pPr>
              <w:pStyle w:val="ListParagraph"/>
              <w:keepLines/>
              <w:numPr>
                <w:ilvl w:val="0"/>
                <w:numId w:val="27"/>
              </w:numPr>
              <w:autoSpaceDE w:val="0"/>
              <w:autoSpaceDN w:val="0"/>
              <w:adjustRightInd w:val="0"/>
              <w:rPr>
                <w:rFonts w:ascii="Garamond" w:hAnsi="Garamond"/>
                <w:lang w:val="en-AU"/>
              </w:rPr>
            </w:pPr>
            <w:r w:rsidRPr="00177C29">
              <w:rPr>
                <w:rFonts w:ascii="Garamond" w:hAnsi="Garamond"/>
                <w:b/>
                <w:lang w:val="en-AU"/>
              </w:rPr>
              <w:t>Assessing people with dementia participating in cognitive stimulation activities</w:t>
            </w:r>
            <w:r w:rsidRPr="00177C29">
              <w:rPr>
                <w:rFonts w:ascii="Garamond" w:hAnsi="Garamond"/>
                <w:lang w:val="en-AU"/>
              </w:rPr>
              <w:t>—A qualitative pilot video analysis exploring the importance of facilitating the participation</w:t>
            </w:r>
            <w:r w:rsidR="00177C29" w:rsidRPr="00177C29">
              <w:rPr>
                <w:rFonts w:ascii="Garamond" w:hAnsi="Garamond"/>
                <w:lang w:val="en-AU"/>
              </w:rPr>
              <w:t xml:space="preserve"> (</w:t>
            </w:r>
            <w:r w:rsidRPr="00177C29">
              <w:rPr>
                <w:rFonts w:ascii="Garamond" w:hAnsi="Garamond"/>
                <w:lang w:val="en-AU"/>
              </w:rPr>
              <w:t>Diana Schack Thoft, Anna Camilla Ottesen, Anne Melchior Jensen, Alison Ward</w:t>
            </w:r>
            <w:r w:rsidR="00177C29">
              <w:rPr>
                <w:rFonts w:ascii="Garamond" w:hAnsi="Garamond"/>
                <w:lang w:val="en-AU"/>
              </w:rPr>
              <w:t>)</w:t>
            </w:r>
          </w:p>
          <w:p w:rsidR="006D6419" w:rsidRPr="00027216" w:rsidRDefault="00027216" w:rsidP="00177C29">
            <w:pPr>
              <w:pStyle w:val="ListParagraph"/>
              <w:keepLines/>
              <w:numPr>
                <w:ilvl w:val="0"/>
                <w:numId w:val="27"/>
              </w:numPr>
              <w:autoSpaceDE w:val="0"/>
              <w:autoSpaceDN w:val="0"/>
              <w:adjustRightInd w:val="0"/>
              <w:rPr>
                <w:rFonts w:ascii="Garamond" w:hAnsi="Garamond"/>
                <w:lang w:val="en-AU"/>
              </w:rPr>
            </w:pPr>
            <w:r w:rsidRPr="00027216">
              <w:rPr>
                <w:rFonts w:ascii="Garamond" w:hAnsi="Garamond"/>
                <w:lang w:val="en-AU"/>
              </w:rPr>
              <w:t xml:space="preserve">Understanding young adults’ </w:t>
            </w:r>
            <w:r w:rsidRPr="00177C29">
              <w:rPr>
                <w:rFonts w:ascii="Garamond" w:hAnsi="Garamond"/>
                <w:b/>
                <w:lang w:val="en-AU"/>
              </w:rPr>
              <w:t>reasons for seeking ‘clinically unnecessary’ urgent and emergency care</w:t>
            </w:r>
            <w:r w:rsidRPr="00027216">
              <w:rPr>
                <w:rFonts w:ascii="Garamond" w:hAnsi="Garamond"/>
                <w:lang w:val="en-AU"/>
              </w:rPr>
              <w:t>: A qualitative interview study</w:t>
            </w:r>
            <w:r w:rsidR="00177C29">
              <w:rPr>
                <w:rFonts w:ascii="Garamond" w:hAnsi="Garamond"/>
                <w:lang w:val="en-AU"/>
              </w:rPr>
              <w:t xml:space="preserve"> (</w:t>
            </w:r>
            <w:r w:rsidRPr="00027216">
              <w:rPr>
                <w:rFonts w:ascii="Garamond" w:hAnsi="Garamond"/>
                <w:lang w:val="en-AU"/>
              </w:rPr>
              <w:t>Jaqui Long, Emma Knowles, Lindsey Bishop-Edwards, Alicia O’Cathain</w:t>
            </w:r>
            <w:r w:rsidR="00177C29">
              <w:rPr>
                <w:rFonts w:ascii="Garamond" w:hAnsi="Garamond"/>
                <w:lang w:val="en-AU"/>
              </w:rPr>
              <w:t>)</w:t>
            </w:r>
          </w:p>
        </w:tc>
      </w:tr>
    </w:tbl>
    <w:p w:rsidR="006D6419" w:rsidRDefault="006D6419" w:rsidP="006D6419">
      <w:pPr>
        <w:keepLines/>
        <w:tabs>
          <w:tab w:val="left" w:pos="2114"/>
        </w:tabs>
        <w:autoSpaceDE w:val="0"/>
        <w:autoSpaceDN w:val="0"/>
        <w:adjustRightInd w:val="0"/>
        <w:rPr>
          <w:rFonts w:ascii="Garamond" w:hAnsi="Garamond"/>
          <w:lang w:val="en-AU"/>
        </w:rPr>
      </w:pPr>
    </w:p>
    <w:p w:rsidR="00495B24" w:rsidRPr="00467B47" w:rsidRDefault="00495B24" w:rsidP="00495B24">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95B24" w:rsidRPr="00467B47" w:rsidTr="00EF253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95B24" w:rsidRPr="00467B47" w:rsidRDefault="00D3696A" w:rsidP="00EF253F">
            <w:pPr>
              <w:keepNext/>
              <w:rPr>
                <w:rFonts w:ascii="Garamond" w:hAnsi="Garamond"/>
                <w:lang w:val="en-AU"/>
              </w:rPr>
            </w:pPr>
            <w:hyperlink r:id="rId37" w:history="1">
              <w:r w:rsidR="00495B24" w:rsidRPr="00467B47">
                <w:rPr>
                  <w:rStyle w:val="Hyperlink"/>
                  <w:rFonts w:ascii="Garamond" w:hAnsi="Garamond"/>
                  <w:lang w:val="en-AU"/>
                </w:rPr>
                <w:t>https://qualitysafety.bmj.com/content/early/recent</w:t>
              </w:r>
            </w:hyperlink>
          </w:p>
        </w:tc>
      </w:tr>
      <w:tr w:rsidR="00495B24" w:rsidRPr="00467B47" w:rsidTr="00EF253F">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95B24" w:rsidRPr="00D84575" w:rsidRDefault="00495B24" w:rsidP="00EF253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1B1253" w:rsidRPr="001B1253" w:rsidRDefault="001B1253" w:rsidP="00686686">
            <w:pPr>
              <w:pStyle w:val="ListParagraph"/>
              <w:numPr>
                <w:ilvl w:val="0"/>
                <w:numId w:val="14"/>
              </w:numPr>
              <w:rPr>
                <w:rFonts w:ascii="Garamond" w:hAnsi="Garamond"/>
                <w:lang w:val="en-AU"/>
              </w:rPr>
            </w:pPr>
            <w:r w:rsidRPr="001B1253">
              <w:rPr>
                <w:rFonts w:ascii="Garamond" w:hAnsi="Garamond"/>
                <w:lang w:val="en-AU"/>
              </w:rPr>
              <w:t xml:space="preserve">Interventions targeted at </w:t>
            </w:r>
            <w:r w:rsidRPr="001B1253">
              <w:rPr>
                <w:rFonts w:ascii="Garamond" w:hAnsi="Garamond"/>
                <w:b/>
                <w:lang w:val="en-AU"/>
              </w:rPr>
              <w:t>reducing diagnostic error</w:t>
            </w:r>
            <w:r w:rsidRPr="001B1253">
              <w:rPr>
                <w:rFonts w:ascii="Garamond" w:hAnsi="Garamond"/>
                <w:lang w:val="en-AU"/>
              </w:rPr>
              <w:t>: systematic review (Neha Dave, Sandy Bui, Corey Morgan, Simon Hickey, Christine L Paul</w:t>
            </w:r>
            <w:r>
              <w:rPr>
                <w:rFonts w:ascii="Garamond" w:hAnsi="Garamond"/>
                <w:lang w:val="en-AU"/>
              </w:rPr>
              <w:t>)</w:t>
            </w:r>
          </w:p>
          <w:p w:rsidR="001B1253" w:rsidRDefault="001B1253" w:rsidP="001B1253">
            <w:pPr>
              <w:pStyle w:val="ListParagraph"/>
              <w:numPr>
                <w:ilvl w:val="0"/>
                <w:numId w:val="14"/>
              </w:numPr>
              <w:rPr>
                <w:rFonts w:ascii="Garamond" w:hAnsi="Garamond"/>
                <w:lang w:val="en-AU"/>
              </w:rPr>
            </w:pPr>
            <w:r w:rsidRPr="001B1253">
              <w:rPr>
                <w:rFonts w:ascii="Garamond" w:hAnsi="Garamond"/>
                <w:lang w:val="en-AU"/>
              </w:rPr>
              <w:t xml:space="preserve">Association between acute psychiatric bed availability in the Veterans Health Administration and </w:t>
            </w:r>
            <w:r w:rsidRPr="001B1253">
              <w:rPr>
                <w:rFonts w:ascii="Garamond" w:hAnsi="Garamond"/>
                <w:b/>
                <w:lang w:val="en-AU"/>
              </w:rPr>
              <w:t>veteran suicide risk</w:t>
            </w:r>
            <w:r w:rsidRPr="001B1253">
              <w:rPr>
                <w:rFonts w:ascii="Garamond" w:hAnsi="Garamond"/>
                <w:lang w:val="en-AU"/>
              </w:rPr>
              <w:t>: a retrospective cohort study</w:t>
            </w:r>
            <w:r>
              <w:rPr>
                <w:rFonts w:ascii="Garamond" w:hAnsi="Garamond"/>
                <w:lang w:val="en-AU"/>
              </w:rPr>
              <w:t xml:space="preserve"> (</w:t>
            </w:r>
            <w:r w:rsidRPr="001B1253">
              <w:rPr>
                <w:rFonts w:ascii="Garamond" w:hAnsi="Garamond"/>
                <w:lang w:val="en-AU"/>
              </w:rPr>
              <w:t>Peter J Kaboli, Matthew R Augustine, Bjarni Haraldsson, Nicholas M Mohr, M Bryant Howren, Michael P Jones, Ranak Trivedi</w:t>
            </w:r>
            <w:r>
              <w:rPr>
                <w:rFonts w:ascii="Garamond" w:hAnsi="Garamond"/>
                <w:lang w:val="en-AU"/>
              </w:rPr>
              <w:t>)</w:t>
            </w:r>
          </w:p>
          <w:p w:rsidR="00724E93" w:rsidRPr="00543B3B" w:rsidRDefault="006D6419" w:rsidP="00F20639">
            <w:pPr>
              <w:pStyle w:val="ListParagraph"/>
              <w:numPr>
                <w:ilvl w:val="0"/>
                <w:numId w:val="14"/>
              </w:numPr>
              <w:rPr>
                <w:rFonts w:ascii="Garamond" w:hAnsi="Garamond"/>
                <w:lang w:val="en-AU"/>
              </w:rPr>
            </w:pPr>
            <w:r w:rsidRPr="006D6419">
              <w:rPr>
                <w:rFonts w:ascii="Garamond" w:hAnsi="Garamond"/>
                <w:lang w:val="en-AU"/>
              </w:rPr>
              <w:t xml:space="preserve">Editorial: Why do homeless women in New York state experience fewer </w:t>
            </w:r>
            <w:r w:rsidRPr="006D6419">
              <w:rPr>
                <w:rFonts w:ascii="Garamond" w:hAnsi="Garamond"/>
                <w:b/>
                <w:lang w:val="en-AU"/>
              </w:rPr>
              <w:t>hospital revisits after childbirth</w:t>
            </w:r>
            <w:r w:rsidRPr="006D6419">
              <w:rPr>
                <w:rFonts w:ascii="Garamond" w:hAnsi="Garamond"/>
                <w:lang w:val="en-AU"/>
              </w:rPr>
              <w:t xml:space="preserve"> than housed women? </w:t>
            </w:r>
            <w:r>
              <w:rPr>
                <w:rFonts w:ascii="Garamond" w:hAnsi="Garamond"/>
                <w:lang w:val="en-AU"/>
              </w:rPr>
              <w:t>(</w:t>
            </w:r>
            <w:r w:rsidRPr="006D6419">
              <w:rPr>
                <w:rFonts w:ascii="Garamond" w:hAnsi="Garamond"/>
                <w:lang w:val="en-AU"/>
              </w:rPr>
              <w:t>Atsushi Miyawaki, Yusuke Tsugawa</w:t>
            </w:r>
            <w:r>
              <w:rPr>
                <w:rFonts w:ascii="Garamond" w:hAnsi="Garamond"/>
                <w:lang w:val="en-AU"/>
              </w:rPr>
              <w:t>)</w:t>
            </w:r>
          </w:p>
        </w:tc>
      </w:tr>
    </w:tbl>
    <w:p w:rsidR="00495B24" w:rsidRDefault="00495B24" w:rsidP="00495B24">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D3696A" w:rsidP="00F77EAF">
            <w:pPr>
              <w:keepNext/>
              <w:rPr>
                <w:rFonts w:ascii="Garamond" w:hAnsi="Garamond"/>
                <w:lang w:val="en-AU"/>
              </w:rPr>
            </w:pPr>
            <w:hyperlink r:id="rId38" w:history="1">
              <w:r w:rsidR="00F63671" w:rsidRPr="00D31E10">
                <w:rPr>
                  <w:rStyle w:val="Hyperlink"/>
                  <w:rFonts w:ascii="Garamond" w:hAnsi="Garamond"/>
                  <w:lang w:val="en-AU"/>
                </w:rPr>
                <w:t>https://academic.oup.com/intqhc/advance-articles</w:t>
              </w:r>
            </w:hyperlink>
          </w:p>
        </w:tc>
      </w:tr>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1B1253" w:rsidRPr="001B1253" w:rsidRDefault="001B1253" w:rsidP="00686686">
            <w:pPr>
              <w:pStyle w:val="ListParagraph"/>
              <w:numPr>
                <w:ilvl w:val="0"/>
                <w:numId w:val="14"/>
              </w:numPr>
              <w:rPr>
                <w:rFonts w:ascii="Garamond" w:hAnsi="Garamond"/>
                <w:lang w:val="en-AU"/>
              </w:rPr>
            </w:pPr>
            <w:r w:rsidRPr="001B1253">
              <w:rPr>
                <w:rFonts w:ascii="Garamond" w:hAnsi="Garamond"/>
                <w:lang w:val="en-AU"/>
              </w:rPr>
              <w:t xml:space="preserve">A Meta-Review of Methods of Measuring and Monitoring </w:t>
            </w:r>
            <w:r w:rsidRPr="001B1253">
              <w:rPr>
                <w:rFonts w:ascii="Garamond" w:hAnsi="Garamond"/>
                <w:b/>
                <w:lang w:val="en-AU"/>
              </w:rPr>
              <w:t>Safety in Primary Care</w:t>
            </w:r>
            <w:r w:rsidRPr="001B1253">
              <w:rPr>
                <w:rFonts w:ascii="Garamond" w:hAnsi="Garamond"/>
                <w:lang w:val="en-AU"/>
              </w:rPr>
              <w:t xml:space="preserve"> (Paul O’Connor, Caoimhe Madden, Emily O’Dowd, Dara Byrne, Sinéad Lydon</w:t>
            </w:r>
            <w:r>
              <w:rPr>
                <w:rFonts w:ascii="Garamond" w:hAnsi="Garamond"/>
                <w:lang w:val="en-AU"/>
              </w:rPr>
              <w:t>)</w:t>
            </w:r>
          </w:p>
          <w:p w:rsidR="001B1253" w:rsidRDefault="001B1253" w:rsidP="00686686">
            <w:pPr>
              <w:pStyle w:val="ListParagraph"/>
              <w:numPr>
                <w:ilvl w:val="0"/>
                <w:numId w:val="14"/>
              </w:numPr>
              <w:rPr>
                <w:rFonts w:ascii="Garamond" w:hAnsi="Garamond"/>
                <w:lang w:val="en-AU"/>
              </w:rPr>
            </w:pPr>
            <w:r w:rsidRPr="001B1253">
              <w:rPr>
                <w:rFonts w:ascii="Garamond" w:hAnsi="Garamond"/>
                <w:lang w:val="en-AU"/>
              </w:rPr>
              <w:t xml:space="preserve">Effect of </w:t>
            </w:r>
            <w:r w:rsidRPr="001B1253">
              <w:rPr>
                <w:rFonts w:ascii="Garamond" w:hAnsi="Garamond"/>
                <w:b/>
                <w:lang w:val="en-AU"/>
              </w:rPr>
              <w:t>Nationwide Concurrent Drug Utilization Review Program</w:t>
            </w:r>
            <w:r w:rsidRPr="001B1253">
              <w:rPr>
                <w:rFonts w:ascii="Garamond" w:hAnsi="Garamond"/>
                <w:lang w:val="en-AU"/>
              </w:rPr>
              <w:t xml:space="preserve"> on Drug-Drug Interactions and Related Health Outcome (Dong-Sook Kim, Nam Kyung Je, Juhee Park, Sukhyang Lee</w:t>
            </w:r>
            <w:r>
              <w:rPr>
                <w:rFonts w:ascii="Garamond" w:hAnsi="Garamond"/>
                <w:lang w:val="en-AU"/>
              </w:rPr>
              <w:t>)</w:t>
            </w:r>
          </w:p>
          <w:p w:rsidR="00CE364F" w:rsidRPr="00C63134" w:rsidRDefault="00F20639" w:rsidP="00F20639">
            <w:pPr>
              <w:pStyle w:val="ListParagraph"/>
              <w:numPr>
                <w:ilvl w:val="0"/>
                <w:numId w:val="14"/>
              </w:numPr>
              <w:rPr>
                <w:rFonts w:ascii="Garamond" w:hAnsi="Garamond"/>
                <w:lang w:val="en-AU"/>
              </w:rPr>
            </w:pPr>
            <w:r w:rsidRPr="00F20639">
              <w:rPr>
                <w:rFonts w:ascii="Garamond" w:hAnsi="Garamond"/>
                <w:lang w:val="en-AU"/>
              </w:rPr>
              <w:t xml:space="preserve">Express Check-In: Developing a </w:t>
            </w:r>
            <w:r w:rsidRPr="00F20639">
              <w:rPr>
                <w:rFonts w:ascii="Garamond" w:hAnsi="Garamond"/>
                <w:b/>
                <w:lang w:val="en-AU"/>
              </w:rPr>
              <w:t>Personal Health Record for Patients Admitted to Hospital with Medical Emergencies</w:t>
            </w:r>
            <w:r w:rsidRPr="00F20639">
              <w:rPr>
                <w:rFonts w:ascii="Garamond" w:hAnsi="Garamond"/>
                <w:lang w:val="en-AU"/>
              </w:rPr>
              <w:t xml:space="preserve"> – A Mixed Method Feasibility Study (Christian P Subbe, Hawys Tomos, Gwenlli Mai Jones, Paul Barach</w:t>
            </w:r>
            <w:r>
              <w:rPr>
                <w:rFonts w:ascii="Garamond" w:hAnsi="Garamond"/>
                <w:lang w:val="en-AU"/>
              </w:rPr>
              <w:t>)</w:t>
            </w:r>
          </w:p>
        </w:tc>
      </w:tr>
    </w:tbl>
    <w:p w:rsidR="00F74510" w:rsidRPr="00F74510" w:rsidRDefault="00F74510" w:rsidP="00CE24F8">
      <w:pPr>
        <w:keepNext/>
        <w:rPr>
          <w:rFonts w:ascii="Garamond" w:hAnsi="Garamond"/>
          <w:lang w:val="en-AU"/>
        </w:rPr>
      </w:pPr>
    </w:p>
    <w:p w:rsidR="00F74510" w:rsidRDefault="00F74510" w:rsidP="00CE24F8">
      <w:pPr>
        <w:keepNext/>
        <w:rPr>
          <w:rFonts w:ascii="Garamond" w:hAnsi="Garamond"/>
          <w:lang w:val="en-AU"/>
        </w:rPr>
      </w:pPr>
    </w:p>
    <w:p w:rsidR="006D6419" w:rsidRPr="00F74510" w:rsidRDefault="006D6419" w:rsidP="00CE24F8">
      <w:pPr>
        <w:keepNext/>
        <w:rPr>
          <w:rFonts w:ascii="Garamond" w:hAnsi="Garamond"/>
          <w:lang w:val="en-AU"/>
        </w:rPr>
      </w:pPr>
    </w:p>
    <w:p w:rsidR="00B00A2A" w:rsidRDefault="00B00A2A">
      <w:pPr>
        <w:rPr>
          <w:rFonts w:ascii="Garamond" w:hAnsi="Garamond"/>
          <w:b/>
          <w:lang w:val="en-AU"/>
        </w:rPr>
      </w:pPr>
      <w:r>
        <w:rPr>
          <w:rFonts w:ascii="Garamond" w:hAnsi="Garamond"/>
          <w:b/>
          <w:lang w:val="en-AU"/>
        </w:rPr>
        <w:br w:type="page"/>
      </w:r>
    </w:p>
    <w:p w:rsidR="00D71C54" w:rsidRDefault="009F6F9B" w:rsidP="00CE24F8">
      <w:pPr>
        <w:keepNext/>
        <w:rPr>
          <w:rFonts w:ascii="Garamond" w:hAnsi="Garamond"/>
          <w:b/>
          <w:lang w:val="en-AU"/>
        </w:rPr>
      </w:pPr>
      <w:r>
        <w:rPr>
          <w:rFonts w:ascii="Garamond" w:hAnsi="Garamond"/>
          <w:b/>
          <w:lang w:val="en-AU"/>
        </w:rPr>
        <w:lastRenderedPageBreak/>
        <w:t>Online resources</w:t>
      </w:r>
    </w:p>
    <w:p w:rsidR="00C44F99" w:rsidRDefault="00C44F99" w:rsidP="00867CE3">
      <w:pPr>
        <w:keepNext/>
        <w:keepLines/>
        <w:rPr>
          <w:rFonts w:ascii="Garamond" w:hAnsi="Garamond"/>
          <w:i/>
          <w:lang w:val="en-AU"/>
        </w:rPr>
      </w:pPr>
    </w:p>
    <w:p w:rsidR="00F74510" w:rsidRPr="008F3909" w:rsidRDefault="00F74510" w:rsidP="00F74510">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F74510" w:rsidRPr="008F3909" w:rsidRDefault="00D3696A" w:rsidP="00F74510">
      <w:pPr>
        <w:keepNext/>
        <w:rPr>
          <w:rFonts w:ascii="Garamond" w:hAnsi="Garamond"/>
          <w:lang w:val="en-AU"/>
        </w:rPr>
      </w:pPr>
      <w:hyperlink r:id="rId39" w:history="1">
        <w:r w:rsidR="00F74510" w:rsidRPr="00B91B4F">
          <w:rPr>
            <w:rStyle w:val="Hyperlink"/>
            <w:rFonts w:ascii="Garamond" w:hAnsi="Garamond"/>
            <w:lang w:val="en-AU"/>
          </w:rPr>
          <w:t>https://www.nice.org.uk/guidance</w:t>
        </w:r>
      </w:hyperlink>
    </w:p>
    <w:p w:rsidR="00F74510" w:rsidRPr="008F3909" w:rsidRDefault="00F74510" w:rsidP="00F74510">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1B1253" w:rsidRDefault="001B1253" w:rsidP="001B1253">
      <w:pPr>
        <w:pStyle w:val="ListParagraph"/>
        <w:numPr>
          <w:ilvl w:val="0"/>
          <w:numId w:val="14"/>
        </w:numPr>
        <w:rPr>
          <w:rFonts w:ascii="Garamond" w:hAnsi="Garamond"/>
          <w:lang w:val="en-AU"/>
        </w:rPr>
      </w:pPr>
      <w:r>
        <w:rPr>
          <w:rFonts w:ascii="Garamond" w:hAnsi="Garamond"/>
          <w:lang w:val="en-AU"/>
        </w:rPr>
        <w:t xml:space="preserve">NICE Guideline NG201 </w:t>
      </w:r>
      <w:r w:rsidRPr="001B1253">
        <w:rPr>
          <w:rFonts w:ascii="Garamond" w:hAnsi="Garamond"/>
          <w:b/>
          <w:i/>
          <w:lang w:val="en-AU"/>
        </w:rPr>
        <w:t>Antenatal care</w:t>
      </w:r>
      <w:r>
        <w:rPr>
          <w:rFonts w:ascii="Garamond" w:hAnsi="Garamond"/>
          <w:lang w:val="en-AU"/>
        </w:rPr>
        <w:t xml:space="preserve"> </w:t>
      </w:r>
      <w:hyperlink r:id="rId40" w:history="1">
        <w:r w:rsidRPr="00BD0DCB">
          <w:rPr>
            <w:rStyle w:val="Hyperlink"/>
            <w:rFonts w:ascii="Garamond" w:hAnsi="Garamond"/>
            <w:lang w:val="en-AU"/>
          </w:rPr>
          <w:t>https://www.nice.org.uk/guidance/ng201</w:t>
        </w:r>
      </w:hyperlink>
    </w:p>
    <w:p w:rsidR="001B1253" w:rsidRPr="001B1253" w:rsidRDefault="001B1253" w:rsidP="001B1253">
      <w:pPr>
        <w:pStyle w:val="ListParagraph"/>
        <w:numPr>
          <w:ilvl w:val="0"/>
          <w:numId w:val="14"/>
        </w:numPr>
        <w:rPr>
          <w:rFonts w:ascii="Garamond" w:hAnsi="Garamond"/>
          <w:lang w:val="en-AU"/>
        </w:rPr>
      </w:pPr>
      <w:r>
        <w:rPr>
          <w:rFonts w:ascii="Garamond" w:hAnsi="Garamond"/>
          <w:lang w:val="en-AU"/>
        </w:rPr>
        <w:t xml:space="preserve">Quality Standard QS22 </w:t>
      </w:r>
      <w:r w:rsidRPr="001B1253">
        <w:rPr>
          <w:rFonts w:ascii="Garamond" w:hAnsi="Garamond"/>
          <w:b/>
          <w:i/>
          <w:lang w:val="en-AU"/>
        </w:rPr>
        <w:t>Antenatal care</w:t>
      </w:r>
      <w:r>
        <w:rPr>
          <w:rFonts w:ascii="Garamond" w:hAnsi="Garamond"/>
          <w:lang w:val="en-AU"/>
        </w:rPr>
        <w:t xml:space="preserve"> </w:t>
      </w:r>
      <w:hyperlink r:id="rId41" w:history="1">
        <w:r w:rsidRPr="00BD0DCB">
          <w:rPr>
            <w:rStyle w:val="Hyperlink"/>
            <w:rFonts w:ascii="Garamond" w:hAnsi="Garamond"/>
            <w:lang w:val="en-AU"/>
          </w:rPr>
          <w:t>https://www.nice.org.uk/guidance/qs22</w:t>
        </w:r>
      </w:hyperlink>
    </w:p>
    <w:p w:rsidR="001B1253" w:rsidRPr="001B1253" w:rsidRDefault="001B1253" w:rsidP="001B1253">
      <w:pPr>
        <w:pStyle w:val="ListParagraph"/>
        <w:numPr>
          <w:ilvl w:val="0"/>
          <w:numId w:val="14"/>
        </w:numPr>
        <w:rPr>
          <w:rFonts w:ascii="Garamond" w:hAnsi="Garamond"/>
          <w:lang w:val="en-AU"/>
        </w:rPr>
      </w:pPr>
      <w:r>
        <w:rPr>
          <w:rFonts w:ascii="Garamond" w:hAnsi="Garamond"/>
          <w:lang w:val="en-AU"/>
        </w:rPr>
        <w:t xml:space="preserve">Quality Standard QS60 </w:t>
      </w:r>
      <w:r w:rsidRPr="001B1253">
        <w:rPr>
          <w:rFonts w:ascii="Garamond" w:hAnsi="Garamond"/>
          <w:b/>
          <w:i/>
          <w:lang w:val="en-AU"/>
        </w:rPr>
        <w:t>Inducing labour</w:t>
      </w:r>
      <w:r>
        <w:rPr>
          <w:rFonts w:ascii="Garamond" w:hAnsi="Garamond"/>
          <w:lang w:val="en-AU"/>
        </w:rPr>
        <w:t xml:space="preserve"> </w:t>
      </w:r>
      <w:hyperlink r:id="rId42" w:history="1">
        <w:r w:rsidRPr="00BD0DCB">
          <w:rPr>
            <w:rStyle w:val="Hyperlink"/>
            <w:rFonts w:ascii="Garamond" w:hAnsi="Garamond"/>
            <w:lang w:val="en-AU"/>
          </w:rPr>
          <w:t>https://www.nice.org.uk/guidance/qs60</w:t>
        </w:r>
      </w:hyperlink>
    </w:p>
    <w:p w:rsidR="001B1253" w:rsidRPr="001B1253" w:rsidRDefault="001B1253" w:rsidP="001B1253">
      <w:pPr>
        <w:pStyle w:val="ListParagraph"/>
        <w:numPr>
          <w:ilvl w:val="0"/>
          <w:numId w:val="14"/>
        </w:numPr>
        <w:rPr>
          <w:rFonts w:ascii="Garamond" w:hAnsi="Garamond"/>
          <w:lang w:val="en-AU"/>
        </w:rPr>
      </w:pPr>
      <w:r>
        <w:rPr>
          <w:rFonts w:ascii="Garamond" w:hAnsi="Garamond"/>
          <w:lang w:val="en-AU"/>
        </w:rPr>
        <w:t xml:space="preserve">Quality Standard QS201 </w:t>
      </w:r>
      <w:r w:rsidRPr="001B1253">
        <w:rPr>
          <w:rFonts w:ascii="Garamond" w:hAnsi="Garamond"/>
          <w:b/>
          <w:i/>
          <w:lang w:val="en-AU"/>
        </w:rPr>
        <w:t>Venous thromboembolism</w:t>
      </w:r>
      <w:r w:rsidRPr="001B1253">
        <w:rPr>
          <w:rFonts w:ascii="Garamond" w:hAnsi="Garamond"/>
          <w:i/>
          <w:lang w:val="en-AU"/>
        </w:rPr>
        <w:t xml:space="preserve"> in adults</w:t>
      </w:r>
      <w:r>
        <w:rPr>
          <w:rFonts w:ascii="Garamond" w:hAnsi="Garamond"/>
          <w:lang w:val="en-AU"/>
        </w:rPr>
        <w:t xml:space="preserve"> </w:t>
      </w:r>
      <w:hyperlink r:id="rId43" w:history="1">
        <w:r w:rsidRPr="00BD0DCB">
          <w:rPr>
            <w:rStyle w:val="Hyperlink"/>
            <w:rFonts w:ascii="Garamond" w:hAnsi="Garamond"/>
            <w:lang w:val="en-AU"/>
          </w:rPr>
          <w:t>https://www.nice.org.uk/guidance/qs201</w:t>
        </w:r>
      </w:hyperlink>
    </w:p>
    <w:p w:rsidR="00C016CD" w:rsidRDefault="00C016CD" w:rsidP="00B54C6E">
      <w:pPr>
        <w:keepLines/>
        <w:pBdr>
          <w:bottom w:val="single" w:sz="6" w:space="1" w:color="auto"/>
        </w:pBdr>
        <w:rPr>
          <w:rFonts w:ascii="Garamond" w:hAnsi="Garamond"/>
          <w:i/>
          <w:lang w:val="en-AU"/>
        </w:rPr>
      </w:pPr>
    </w:p>
    <w:p w:rsidR="003C4718" w:rsidRDefault="003C4718">
      <w:pPr>
        <w:rPr>
          <w:rFonts w:ascii="Garamond" w:hAnsi="Garamond"/>
          <w:b/>
          <w:lang w:val="en-AU"/>
        </w:rPr>
      </w:pP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4"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CF281D">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45"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sidR="00FC0183">
        <w:rPr>
          <w:rStyle w:val="Hyperlink"/>
          <w:rFonts w:ascii="Garamond" w:hAnsi="Garamond"/>
          <w:lang w:val="en-AU"/>
        </w:rPr>
        <w:br/>
      </w:r>
      <w:r>
        <w:rPr>
          <w:rFonts w:ascii="Garamond" w:hAnsi="Garamond"/>
          <w:noProof/>
          <w:lang w:val="en-AU" w:eastAsia="en-AU"/>
        </w:rPr>
        <w:drawing>
          <wp:inline distT="0" distB="0" distL="0" distR="0" wp14:anchorId="7DD2CFC8" wp14:editId="1B7A1D06">
            <wp:extent cx="3435927" cy="4859304"/>
            <wp:effectExtent l="19050" t="19050" r="12700" b="17780"/>
            <wp:docPr id="4" name="Picture 4" descr="COVID-19: Aged care staff infection prevention and control precautions poster" title="COVID-19: Aged care staff infection prevention and control precautions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3559337" cy="5033838"/>
                    </a:xfrm>
                    <a:prstGeom prst="rect">
                      <a:avLst/>
                    </a:prstGeom>
                    <a:noFill/>
                    <a:ln>
                      <a:solidFill>
                        <a:schemeClr val="tx2"/>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7"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8"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9"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0"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51"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426226" cy="6259922"/>
            <wp:effectExtent l="19050" t="19050" r="12700" b="26670"/>
            <wp:docPr id="1" name="Picture 1" descr="Stop COVID-19: Break the chain of infection poster" title="Stop COVID-19: Break the chain of infection poste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4538631" cy="6418894"/>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54"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5"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6"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7"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9"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r w:rsidR="000C03A5">
        <w:rPr>
          <w:rStyle w:val="Hyperlink"/>
          <w:rFonts w:ascii="Garamond" w:hAnsi="Garamond"/>
          <w:color w:val="auto"/>
          <w:u w:val="none"/>
          <w:lang w:val="en-AU"/>
        </w:rPr>
        <w:br/>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770098" cy="5552661"/>
            <wp:effectExtent l="19050" t="19050" r="20955" b="10160"/>
            <wp:docPr id="2" name="Picture 2" descr="COVID-19 and face masks information for consumers poster image" title="COVID-19 and face masks information for consumers poster imag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39139" cy="5801628"/>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D3696A" w:rsidP="00D574D3">
      <w:pPr>
        <w:keepNext/>
        <w:keepLines/>
        <w:rPr>
          <w:rFonts w:ascii="Garamond" w:hAnsi="Garamond"/>
          <w:lang w:val="en-AU"/>
        </w:rPr>
      </w:pPr>
      <w:hyperlink r:id="rId62"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D3696A" w:rsidP="00D574D3">
      <w:pPr>
        <w:keepNext/>
        <w:keepLines/>
        <w:rPr>
          <w:rFonts w:ascii="Garamond" w:hAnsi="Garamond"/>
          <w:lang w:val="en-AU"/>
        </w:rPr>
      </w:pPr>
      <w:hyperlink r:id="rId63" w:history="1">
        <w:r w:rsidR="00D574D3" w:rsidRPr="007F0962">
          <w:rPr>
            <w:rStyle w:val="Hyperlink"/>
            <w:rFonts w:ascii="Garamond" w:hAnsi="Garamond"/>
            <w:lang w:val="en-AU"/>
          </w:rPr>
          <w:t>https://www.aci.health.nsw.gov.au/covid-19/critical-intelligence-unit</w:t>
        </w:r>
      </w:hyperlink>
    </w:p>
    <w:p w:rsidR="00264E70" w:rsidRDefault="00D574D3" w:rsidP="00D610CE">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03FEA">
        <w:rPr>
          <w:rFonts w:ascii="Garamond" w:hAnsi="Garamond"/>
          <w:lang w:val="en-AU"/>
        </w:rPr>
        <w:t xml:space="preserve"> Recent updates or additions to the Evidence Check section include:</w:t>
      </w:r>
    </w:p>
    <w:p w:rsidR="00F03FEA" w:rsidRPr="00F03FEA" w:rsidRDefault="00F03FEA" w:rsidP="00F03FEA">
      <w:pPr>
        <w:pStyle w:val="ListParagraph"/>
        <w:keepNext/>
        <w:keepLines/>
        <w:numPr>
          <w:ilvl w:val="0"/>
          <w:numId w:val="25"/>
        </w:numPr>
        <w:rPr>
          <w:rFonts w:ascii="Garamond" w:hAnsi="Garamond"/>
          <w:b/>
          <w:i/>
          <w:lang w:val="en-AU"/>
        </w:rPr>
      </w:pPr>
      <w:r w:rsidRPr="00F03FEA">
        <w:rPr>
          <w:rFonts w:ascii="Garamond" w:hAnsi="Garamond"/>
          <w:b/>
          <w:i/>
          <w:lang w:val="en-AU"/>
        </w:rPr>
        <w:t>Rapid antigen testing</w:t>
      </w:r>
    </w:p>
    <w:p w:rsidR="00F03FEA" w:rsidRPr="00F03FEA" w:rsidRDefault="00F03FEA" w:rsidP="00F03FEA">
      <w:pPr>
        <w:pStyle w:val="ListParagraph"/>
        <w:keepNext/>
        <w:keepLines/>
        <w:numPr>
          <w:ilvl w:val="0"/>
          <w:numId w:val="25"/>
        </w:numPr>
        <w:rPr>
          <w:rFonts w:ascii="Garamond" w:hAnsi="Garamond"/>
          <w:b/>
          <w:i/>
          <w:lang w:val="en-AU"/>
        </w:rPr>
      </w:pPr>
      <w:r w:rsidRPr="00F03FEA">
        <w:rPr>
          <w:rFonts w:ascii="Garamond" w:hAnsi="Garamond"/>
          <w:b/>
          <w:i/>
          <w:lang w:val="en-AU"/>
        </w:rPr>
        <w:t>Delta variant</w:t>
      </w:r>
    </w:p>
    <w:p w:rsidR="00F03FEA" w:rsidRPr="00F03FEA" w:rsidRDefault="00F03FEA" w:rsidP="00F03FEA">
      <w:pPr>
        <w:pStyle w:val="ListParagraph"/>
        <w:keepNext/>
        <w:keepLines/>
        <w:numPr>
          <w:ilvl w:val="0"/>
          <w:numId w:val="25"/>
        </w:numPr>
        <w:rPr>
          <w:rFonts w:ascii="Garamond" w:hAnsi="Garamond"/>
          <w:b/>
          <w:i/>
          <w:lang w:val="en-AU"/>
        </w:rPr>
      </w:pPr>
      <w:r w:rsidRPr="00F03FEA">
        <w:rPr>
          <w:rFonts w:ascii="Garamond" w:hAnsi="Garamond"/>
          <w:b/>
          <w:i/>
          <w:lang w:val="en-AU"/>
        </w:rPr>
        <w:t>COVID-19 vaccines in Australia - AstraZeneca and Pfizer</w:t>
      </w:r>
      <w:r>
        <w:rPr>
          <w:rFonts w:ascii="Garamond" w:hAnsi="Garamond"/>
          <w:b/>
          <w:i/>
          <w:lang w:val="en-AU"/>
        </w:rPr>
        <w:t>.</w:t>
      </w:r>
    </w:p>
    <w:p w:rsidR="005B1D02" w:rsidRDefault="005B1D02" w:rsidP="00B24501">
      <w:pPr>
        <w:rPr>
          <w:rFonts w:ascii="Garamond" w:hAnsi="Garamond"/>
          <w:lang w:val="en-AU"/>
        </w:rPr>
      </w:pPr>
    </w:p>
    <w:p w:rsidR="00724E93" w:rsidRDefault="00724E93"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4"/>
      <w:footerReference w:type="default" r:id="rId6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686" w:rsidRDefault="00686686">
      <w:r>
        <w:separator/>
      </w:r>
    </w:p>
  </w:endnote>
  <w:endnote w:type="continuationSeparator" w:id="0">
    <w:p w:rsidR="00686686" w:rsidRDefault="0068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6" w:rsidRDefault="0068668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3696A">
      <w:rPr>
        <w:rStyle w:val="PageNumber"/>
        <w:noProof/>
      </w:rPr>
      <w:t>4</w:t>
    </w:r>
    <w:r>
      <w:rPr>
        <w:rStyle w:val="PageNumber"/>
      </w:rPr>
      <w:fldChar w:fldCharType="end"/>
    </w:r>
  </w:p>
  <w:p w:rsidR="00686686" w:rsidRPr="001E78F0" w:rsidRDefault="0068668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6" w:rsidRPr="001E78F0" w:rsidRDefault="0068668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3696A">
      <w:rPr>
        <w:rStyle w:val="PageNumber"/>
        <w:rFonts w:ascii="Garamond" w:hAnsi="Garamond"/>
        <w:noProof/>
      </w:rPr>
      <w:t>3</w:t>
    </w:r>
    <w:r w:rsidRPr="001E78F0">
      <w:rPr>
        <w:rStyle w:val="PageNumber"/>
        <w:rFonts w:ascii="Garamond" w:hAnsi="Garamond"/>
      </w:rPr>
      <w:fldChar w:fldCharType="end"/>
    </w:r>
  </w:p>
  <w:p w:rsidR="00686686" w:rsidRPr="001E78F0" w:rsidRDefault="00686686"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686" w:rsidRDefault="00686686">
      <w:r>
        <w:separator/>
      </w:r>
    </w:p>
  </w:footnote>
  <w:footnote w:type="continuationSeparator" w:id="0">
    <w:p w:rsidR="00686686" w:rsidRDefault="0068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52032"/>
    <w:multiLevelType w:val="hybridMultilevel"/>
    <w:tmpl w:val="C3287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5E06BE"/>
    <w:multiLevelType w:val="hybridMultilevel"/>
    <w:tmpl w:val="D44E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27F75"/>
    <w:multiLevelType w:val="hybridMultilevel"/>
    <w:tmpl w:val="2260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17ECA"/>
    <w:multiLevelType w:val="hybridMultilevel"/>
    <w:tmpl w:val="BD8A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D4A50"/>
    <w:multiLevelType w:val="hybridMultilevel"/>
    <w:tmpl w:val="6584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D53628"/>
    <w:multiLevelType w:val="hybridMultilevel"/>
    <w:tmpl w:val="B77A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0046EF"/>
    <w:multiLevelType w:val="hybridMultilevel"/>
    <w:tmpl w:val="F8FE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596110"/>
    <w:multiLevelType w:val="hybridMultilevel"/>
    <w:tmpl w:val="E4B80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9675B5"/>
    <w:multiLevelType w:val="hybridMultilevel"/>
    <w:tmpl w:val="D4322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84DF9"/>
    <w:multiLevelType w:val="hybridMultilevel"/>
    <w:tmpl w:val="FD58D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FB2618"/>
    <w:multiLevelType w:val="hybridMultilevel"/>
    <w:tmpl w:val="25C09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B5915"/>
    <w:multiLevelType w:val="hybridMultilevel"/>
    <w:tmpl w:val="7618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84AD5"/>
    <w:multiLevelType w:val="hybridMultilevel"/>
    <w:tmpl w:val="1986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3"/>
  </w:num>
  <w:num w:numId="16">
    <w:abstractNumId w:val="19"/>
  </w:num>
  <w:num w:numId="17">
    <w:abstractNumId w:val="28"/>
  </w:num>
  <w:num w:numId="18">
    <w:abstractNumId w:val="10"/>
  </w:num>
  <w:num w:numId="19">
    <w:abstractNumId w:val="22"/>
  </w:num>
  <w:num w:numId="20">
    <w:abstractNumId w:val="25"/>
  </w:num>
  <w:num w:numId="21">
    <w:abstractNumId w:val="12"/>
  </w:num>
  <w:num w:numId="22">
    <w:abstractNumId w:val="24"/>
  </w:num>
  <w:num w:numId="23">
    <w:abstractNumId w:val="21"/>
  </w:num>
  <w:num w:numId="24">
    <w:abstractNumId w:val="18"/>
  </w:num>
  <w:num w:numId="25">
    <w:abstractNumId w:val="11"/>
  </w:num>
  <w:num w:numId="26">
    <w:abstractNumId w:val="17"/>
  </w:num>
  <w:num w:numId="27">
    <w:abstractNumId w:val="27"/>
  </w:num>
  <w:num w:numId="28">
    <w:abstractNumId w:val="23"/>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1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567"/>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7A"/>
    <w:rsid w:val="002F0F9D"/>
    <w:rsid w:val="002F11CA"/>
    <w:rsid w:val="002F1530"/>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6E21"/>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B79"/>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D6"/>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74B"/>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67CE3"/>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4F99"/>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3DB"/>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96A"/>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C94"/>
    <w:rsid w:val="00F76C95"/>
    <w:rsid w:val="00F76F13"/>
    <w:rsid w:val="00F76FA4"/>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1329"/>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urveymonkey.com/r/CCS-sepsis" TargetMode="External"/><Relationship Id="rId26" Type="http://schemas.openxmlformats.org/officeDocument/2006/relationships/hyperlink" Target="https://www.theberylinstitute.org/store/viewproduct.aspx?id=18854187" TargetMode="External"/><Relationship Id="rId39" Type="http://schemas.openxmlformats.org/officeDocument/2006/relationships/hyperlink" Target="https://www.nice.org.uk/guidance" TargetMode="External"/><Relationship Id="rId21" Type="http://schemas.openxmlformats.org/officeDocument/2006/relationships/hyperlink" Target="https://www.safetyandquality.gov.au/our-work/clinical-care-standards/cataract-clinical-care-standard" TargetMode="External"/><Relationship Id="rId34" Type="http://schemas.openxmlformats.org/officeDocument/2006/relationships/hyperlink" Target="https://qualitysafety.bmj.com/content/30/9" TargetMode="External"/><Relationship Id="rId42" Type="http://schemas.openxmlformats.org/officeDocument/2006/relationships/hyperlink" Target="https://www.nice.org.uk/guidance/qs60" TargetMode="External"/><Relationship Id="rId47" Type="http://schemas.openxmlformats.org/officeDocument/2006/relationships/hyperlink" Target="http://www.safetyandquality.gov.au/environmental-cleaning" TargetMode="External"/><Relationship Id="rId50" Type="http://schemas.openxmlformats.org/officeDocument/2006/relationships/hyperlink" Target="https://www.safetyandquality.gov.au/our-work/cognitive-impairment/cognitive-impairment-and-covid-19" TargetMode="External"/><Relationship Id="rId55" Type="http://schemas.openxmlformats.org/officeDocument/2006/relationships/hyperlink" Target="https://www.safetyandquality.gov.au/node/5724" TargetMode="External"/><Relationship Id="rId63"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safetyandquality.gov.au/our-work/antimicrobial-resist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kapara.rdbk.com.au/landers/33e36b.html" TargetMode="External"/><Relationship Id="rId32" Type="http://schemas.openxmlformats.org/officeDocument/2006/relationships/hyperlink" Target="https://www.safetyandquality.gov.au/our-work/medication-safety"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www.nice.org.uk/guidance/ng201" TargetMode="External"/><Relationship Id="rId45" Type="http://schemas.openxmlformats.org/officeDocument/2006/relationships/hyperlink" Target="https://www.safetyandquality.gov.au/publications-and-resources/resource-library/covid-19-aged-care-staff-infection-prevention-and-control-precautions-poster" TargetMode="External"/><Relationship Id="rId53" Type="http://schemas.openxmlformats.org/officeDocument/2006/relationships/image" Target="media/image5.png"/><Relationship Id="rId58" Type="http://schemas.openxmlformats.org/officeDocument/2006/relationships/hyperlink" Target="https://www.safetyandquality.gov.au/publications-and-resources/resource-library/covid-19-and-face-masks-information-consumers"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standards/clinical-care-standards/consultations-clinical-care-standards" TargetMode="External"/><Relationship Id="rId23" Type="http://schemas.openxmlformats.org/officeDocument/2006/relationships/hyperlink" Target="https://kapara.rdbk.com.au/landers/33e36b.html" TargetMode="External"/><Relationship Id="rId28" Type="http://schemas.openxmlformats.org/officeDocument/2006/relationships/hyperlink" Target="https://www.safetyandquality.gov.au/our-work/antimicrobial-stewardship" TargetMode="External"/><Relationship Id="rId36" Type="http://schemas.openxmlformats.org/officeDocument/2006/relationships/hyperlink" Target="https://onlinelibrary.wiley.com/toc/13697625/2021/24/4" TargetMode="External"/><Relationship Id="rId49" Type="http://schemas.openxmlformats.org/officeDocument/2006/relationships/hyperlink" Target="https://www.safetyandquality.gov.au/publications-and-resources/resource-library/covid-19-infection-prevention-and-control-risk-management-guidance" TargetMode="External"/><Relationship Id="rId57" Type="http://schemas.openxmlformats.org/officeDocument/2006/relationships/hyperlink" Target="https://www.safetyandquality.gov.au/faqs-community-use-face-masks" TargetMode="External"/><Relationship Id="rId61" Type="http://schemas.openxmlformats.org/officeDocument/2006/relationships/image" Target="media/image6.png"/><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clinical-care-standards/cataract-clinical-care-standard" TargetMode="External"/><Relationship Id="rId31" Type="http://schemas.openxmlformats.org/officeDocument/2006/relationships/hyperlink" Target="http://doi.org/10.1136/bmj.n1585" TargetMode="External"/><Relationship Id="rId44" Type="http://schemas.openxmlformats.org/officeDocument/2006/relationships/hyperlink" Target="https://www.safetyandquality.gov.au/covid-19" TargetMode="External"/><Relationship Id="rId5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0" Type="http://schemas.openxmlformats.org/officeDocument/2006/relationships/hyperlink" Target="https://www.safetyandquality.gov.au/sites/default/files/2020-07/covid-19_and_face_masks_-_information_for_consumers.pdf"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cataract-ccs" TargetMode="External"/><Relationship Id="rId27" Type="http://schemas.openxmlformats.org/officeDocument/2006/relationships/hyperlink" Target="https://doi.org/10.1111/bcp.15000" TargetMode="External"/><Relationship Id="rId30" Type="http://schemas.openxmlformats.org/officeDocument/2006/relationships/hyperlink" Target="https://doi.org/10.1093/jacamr/dlab118" TargetMode="External"/><Relationship Id="rId35" Type="http://schemas.openxmlformats.org/officeDocument/2006/relationships/hyperlink" Target="https://journals.sagepub.com/toc/cric/26/4" TargetMode="External"/><Relationship Id="rId43" Type="http://schemas.openxmlformats.org/officeDocument/2006/relationships/hyperlink" Target="https://www.nice.org.uk/guidance/qs201" TargetMode="External"/><Relationship Id="rId48" Type="http://schemas.openxmlformats.org/officeDocument/2006/relationships/hyperlink" Target="https://www.safetyandquality.gov.au/publications-and-resources/resource-library/infection-prevention-and-control-covid-19-personal-protective-equipment" TargetMode="External"/><Relationship Id="rId56" Type="http://schemas.openxmlformats.org/officeDocument/2006/relationships/hyperlink" Target="https://www.safetyandquality.gov.au/node/5725" TargetMode="External"/><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break-chain-poster-a3"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consultations-clinical-care-standards" TargetMode="External"/><Relationship Id="rId25" Type="http://schemas.openxmlformats.org/officeDocument/2006/relationships/hyperlink" Target="https://kapara.rdbk.com.au/landers/33e36b.html" TargetMode="External"/><Relationship Id="rId33" Type="http://schemas.openxmlformats.org/officeDocument/2006/relationships/hyperlink" Target="http://doi.org/10.3390/ijerph18147581" TargetMode="External"/><Relationship Id="rId38" Type="http://schemas.openxmlformats.org/officeDocument/2006/relationships/hyperlink" Target="https://academic.oup.com/intqhc/advance-articles" TargetMode="External"/><Relationship Id="rId46" Type="http://schemas.openxmlformats.org/officeDocument/2006/relationships/image" Target="media/image4.png"/><Relationship Id="rId59" Type="http://schemas.openxmlformats.org/officeDocument/2006/relationships/hyperlink" Target="https://www.safetyandquality.gov.au/wearing-face-masks-community" TargetMode="External"/><Relationship Id="rId67" Type="http://schemas.openxmlformats.org/officeDocument/2006/relationships/theme" Target="theme/theme1.xml"/><Relationship Id="rId20" Type="http://schemas.openxmlformats.org/officeDocument/2006/relationships/image" Target="media/image3.jpeg"/><Relationship Id="rId41" Type="http://schemas.openxmlformats.org/officeDocument/2006/relationships/hyperlink" Target="https://www.nice.org.uk/guidance/qs22" TargetMode="External"/><Relationship Id="rId54" Type="http://schemas.openxmlformats.org/officeDocument/2006/relationships/hyperlink" Target="https://www.safetyandquality.gov.au/publications-and-resources/resource-library/covid-19-elective-surgery-and-infection-prevention-and-control-precautions" TargetMode="External"/><Relationship Id="rId62" Type="http://schemas.openxmlformats.org/officeDocument/2006/relationships/hyperlink" Target="https://covid19evidenc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C848-5817-4C5D-8C67-3E936634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15</Pages>
  <Words>4812</Words>
  <Characters>31569</Characters>
  <Application>Microsoft Office Word</Application>
  <DocSecurity>0</DocSecurity>
  <Lines>631</Lines>
  <Paragraphs>279</Paragraphs>
  <ScaleCrop>false</ScaleCrop>
  <HeadingPairs>
    <vt:vector size="2" baseType="variant">
      <vt:variant>
        <vt:lpstr>Title</vt:lpstr>
      </vt:variant>
      <vt:variant>
        <vt:i4>1</vt:i4>
      </vt:variant>
    </vt:vector>
  </HeadingPairs>
  <TitlesOfParts>
    <vt:vector size="1" baseType="lpstr">
      <vt:lpstr>Draft On the Radar Issue 525</vt:lpstr>
    </vt:vector>
  </TitlesOfParts>
  <Company>ACSQHC</Company>
  <LinksUpToDate>false</LinksUpToDate>
  <CharactersWithSpaces>36102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525</dc:title>
  <dc:subject/>
  <dc:creator>Dr Niall Johnson</dc:creator>
  <cp:keywords>On the Radar</cp:keywords>
  <dc:description/>
  <cp:lastModifiedBy>Johnson, Niall</cp:lastModifiedBy>
  <cp:revision>13</cp:revision>
  <cp:lastPrinted>2018-03-02T02:34:00Z</cp:lastPrinted>
  <dcterms:created xsi:type="dcterms:W3CDTF">2021-08-15T21:46:00Z</dcterms:created>
  <dcterms:modified xsi:type="dcterms:W3CDTF">2021-08-20T04:35:00Z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