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497"/>
        <w:gridCol w:w="706"/>
        <w:gridCol w:w="2655"/>
        <w:gridCol w:w="3158"/>
      </w:tblGrid>
      <w:tr w:rsidR="005A5FFE" w:rsidRPr="007358A7" w14:paraId="5962F383" w14:textId="77777777" w:rsidTr="00BB5E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  <w:shd w:val="clear" w:color="auto" w:fill="B4C6E7" w:themeFill="accent5" w:themeFillTint="66"/>
          </w:tcPr>
          <w:p w14:paraId="61A4AFD1" w14:textId="77777777" w:rsidR="005A5FFE" w:rsidRPr="007358A7" w:rsidRDefault="005A5FFE" w:rsidP="005A5FFE">
            <w:pPr>
              <w:jc w:val="center"/>
              <w:rPr>
                <w:rFonts w:ascii="Arial" w:hAnsi="Arial" w:cs="Arial"/>
              </w:rPr>
            </w:pPr>
            <w:r w:rsidRPr="007358A7">
              <w:rPr>
                <w:rFonts w:ascii="Arial" w:hAnsi="Arial" w:cs="Arial"/>
              </w:rPr>
              <w:t>Stillbirth Clinical Care Standard Topic Working Group members</w:t>
            </w:r>
          </w:p>
          <w:p w14:paraId="05F9C0B8" w14:textId="77777777" w:rsidR="005A5FFE" w:rsidRPr="007358A7" w:rsidRDefault="005A5FFE" w:rsidP="005A5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8A7">
              <w:rPr>
                <w:rFonts w:ascii="Arial" w:hAnsi="Arial" w:cs="Arial"/>
              </w:rPr>
              <w:t>September 2021</w:t>
            </w:r>
          </w:p>
        </w:tc>
      </w:tr>
      <w:tr w:rsidR="005A0F0B" w:rsidRPr="007358A7" w14:paraId="78256D66" w14:textId="77777777" w:rsidTr="005A0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shd w:val="clear" w:color="auto" w:fill="D9E2F3" w:themeFill="accent5" w:themeFillTint="33"/>
          </w:tcPr>
          <w:p w14:paraId="4424C9EC" w14:textId="77777777" w:rsidR="005A5FFE" w:rsidRPr="007358A7" w:rsidRDefault="00735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06" w:type="dxa"/>
            <w:shd w:val="clear" w:color="auto" w:fill="D9E2F3" w:themeFill="accent5" w:themeFillTint="33"/>
          </w:tcPr>
          <w:p w14:paraId="52633AB3" w14:textId="77777777" w:rsidR="005A5FFE" w:rsidRPr="007358A7" w:rsidRDefault="0073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</w:t>
            </w:r>
          </w:p>
        </w:tc>
        <w:tc>
          <w:tcPr>
            <w:tcW w:w="2655" w:type="dxa"/>
            <w:shd w:val="clear" w:color="auto" w:fill="D9E2F3" w:themeFill="accent5" w:themeFillTint="33"/>
          </w:tcPr>
          <w:p w14:paraId="43CFC84F" w14:textId="77777777" w:rsidR="005A5FFE" w:rsidRPr="007358A7" w:rsidRDefault="008C7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3158" w:type="dxa"/>
            <w:shd w:val="clear" w:color="auto" w:fill="D9E2F3" w:themeFill="accent5" w:themeFillTint="33"/>
          </w:tcPr>
          <w:p w14:paraId="15444C07" w14:textId="77777777" w:rsidR="005A5FFE" w:rsidRPr="007358A7" w:rsidRDefault="0073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</w:tr>
      <w:tr w:rsidR="005A5FFE" w:rsidRPr="007358A7" w14:paraId="01759AF6" w14:textId="77777777" w:rsidTr="005A0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4EE2DF7C" w14:textId="77777777" w:rsidR="005A5FFE" w:rsidRPr="007358A7" w:rsidRDefault="007358A7" w:rsidP="007358A7">
            <w:pPr>
              <w:pStyle w:val="Defaul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358A7">
              <w:rPr>
                <w:rFonts w:ascii="Arial" w:hAnsi="Arial" w:cs="Arial"/>
                <w:b w:val="0"/>
                <w:sz w:val="20"/>
                <w:szCs w:val="22"/>
              </w:rPr>
              <w:t xml:space="preserve">Dr </w:t>
            </w:r>
            <w:r>
              <w:rPr>
                <w:rFonts w:ascii="Arial" w:hAnsi="Arial" w:cs="Arial"/>
                <w:b w:val="0"/>
                <w:sz w:val="20"/>
                <w:szCs w:val="22"/>
              </w:rPr>
              <w:t xml:space="preserve">Liz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2"/>
              </w:rPr>
              <w:t>Marles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2"/>
              </w:rPr>
              <w:t xml:space="preserve"> (Chair)</w:t>
            </w:r>
            <w:r w:rsidRPr="007358A7">
              <w:rPr>
                <w:rFonts w:ascii="Arial" w:hAnsi="Arial" w:cs="Arial"/>
                <w:b w:val="0"/>
                <w:sz w:val="20"/>
                <w:szCs w:val="22"/>
              </w:rPr>
              <w:t xml:space="preserve"> </w:t>
            </w:r>
          </w:p>
        </w:tc>
        <w:tc>
          <w:tcPr>
            <w:tcW w:w="706" w:type="dxa"/>
          </w:tcPr>
          <w:p w14:paraId="70A47495" w14:textId="77777777" w:rsidR="005A5FFE" w:rsidRPr="007358A7" w:rsidRDefault="0073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NSW</w:t>
            </w:r>
          </w:p>
        </w:tc>
        <w:tc>
          <w:tcPr>
            <w:tcW w:w="2655" w:type="dxa"/>
          </w:tcPr>
          <w:p w14:paraId="70195E7A" w14:textId="77777777" w:rsidR="005A5FFE" w:rsidRPr="007358A7" w:rsidRDefault="0073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ACSQHC</w:t>
            </w:r>
          </w:p>
        </w:tc>
        <w:tc>
          <w:tcPr>
            <w:tcW w:w="3158" w:type="dxa"/>
          </w:tcPr>
          <w:p w14:paraId="184A7352" w14:textId="77777777" w:rsidR="007358A7" w:rsidRDefault="0073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Clinical Director, </w:t>
            </w:r>
          </w:p>
          <w:p w14:paraId="7B36D425" w14:textId="77777777" w:rsidR="005A5FFE" w:rsidRPr="007358A7" w:rsidRDefault="0073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Australian Commission on Safety and Quality in Health Care</w:t>
            </w:r>
            <w:r w:rsidR="009B21B6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A5FFE" w:rsidRPr="007358A7" w14:paraId="74A23085" w14:textId="77777777" w:rsidTr="005A0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17C68B3D" w14:textId="77777777" w:rsidR="005A5FFE" w:rsidRPr="007358A7" w:rsidRDefault="007358A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A/Prof Tanya Farrell</w:t>
            </w:r>
          </w:p>
        </w:tc>
        <w:tc>
          <w:tcPr>
            <w:tcW w:w="706" w:type="dxa"/>
          </w:tcPr>
          <w:p w14:paraId="36D85BA8" w14:textId="77777777" w:rsidR="005A5FFE" w:rsidRPr="007358A7" w:rsidRDefault="0073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</w:t>
            </w:r>
          </w:p>
        </w:tc>
        <w:tc>
          <w:tcPr>
            <w:tcW w:w="2655" w:type="dxa"/>
          </w:tcPr>
          <w:p w14:paraId="25411FBA" w14:textId="77777777" w:rsidR="005A5FFE" w:rsidRPr="007358A7" w:rsidRDefault="0073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Safer Care Victoria</w:t>
            </w:r>
          </w:p>
        </w:tc>
        <w:tc>
          <w:tcPr>
            <w:tcW w:w="3158" w:type="dxa"/>
          </w:tcPr>
          <w:p w14:paraId="4E6ADCB7" w14:textId="7E740F6F" w:rsidR="005A5FFE" w:rsidRPr="007358A7" w:rsidRDefault="0073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Chair, Consultative Council of Obstetric and Paediatric Mortality and Morbidity (CCOPMM) Senior M</w:t>
            </w:r>
            <w:r w:rsidR="00A11C83">
              <w:rPr>
                <w:rFonts w:ascii="Arial" w:hAnsi="Arial" w:cs="Arial"/>
                <w:sz w:val="20"/>
                <w:szCs w:val="20"/>
              </w:rPr>
              <w:t xml:space="preserve">aternity </w:t>
            </w:r>
            <w:r>
              <w:rPr>
                <w:rFonts w:ascii="Arial" w:hAnsi="Arial" w:cs="Arial"/>
                <w:sz w:val="20"/>
                <w:szCs w:val="20"/>
              </w:rPr>
              <w:t>Advisor</w:t>
            </w:r>
            <w:r w:rsidR="009B21B6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A5FFE" w:rsidRPr="007358A7" w14:paraId="51B84BF0" w14:textId="77777777" w:rsidTr="005A0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0D2C4891" w14:textId="77777777" w:rsidR="005A5FFE" w:rsidRPr="007358A7" w:rsidRDefault="007358A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Professor Vicki Flenady</w:t>
            </w:r>
          </w:p>
        </w:tc>
        <w:tc>
          <w:tcPr>
            <w:tcW w:w="706" w:type="dxa"/>
          </w:tcPr>
          <w:p w14:paraId="76E8AC07" w14:textId="77777777" w:rsidR="005A5FFE" w:rsidRPr="007358A7" w:rsidRDefault="0073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QLD</w:t>
            </w:r>
          </w:p>
        </w:tc>
        <w:tc>
          <w:tcPr>
            <w:tcW w:w="2655" w:type="dxa"/>
          </w:tcPr>
          <w:p w14:paraId="571C8213" w14:textId="77777777" w:rsidR="005A5FFE" w:rsidRPr="007358A7" w:rsidRDefault="0073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Centre of Research Excellence in Stillbirth – Stillbirth CRE</w:t>
            </w:r>
          </w:p>
        </w:tc>
        <w:tc>
          <w:tcPr>
            <w:tcW w:w="3158" w:type="dxa"/>
          </w:tcPr>
          <w:p w14:paraId="7BB704B7" w14:textId="77777777" w:rsidR="005A5FFE" w:rsidRDefault="0073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Director; Co-lead Risk Factors</w:t>
            </w:r>
          </w:p>
          <w:p w14:paraId="373CDD50" w14:textId="77777777" w:rsidR="007358A7" w:rsidRDefault="0073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5031137" w14:textId="77777777" w:rsidR="007358A7" w:rsidRPr="007358A7" w:rsidRDefault="0073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Co-lead Implementation </w:t>
            </w:r>
            <w:r w:rsidR="009B21B6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A5FFE" w:rsidRPr="007358A7" w14:paraId="511BCC54" w14:textId="77777777" w:rsidTr="005A0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264611AD" w14:textId="77777777" w:rsidR="005A5FFE" w:rsidRPr="007358A7" w:rsidRDefault="007358A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Professor Adrienne Gordon</w:t>
            </w:r>
          </w:p>
        </w:tc>
        <w:tc>
          <w:tcPr>
            <w:tcW w:w="706" w:type="dxa"/>
          </w:tcPr>
          <w:p w14:paraId="6920EB5E" w14:textId="77777777" w:rsidR="005A5FFE" w:rsidRPr="007358A7" w:rsidRDefault="0073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NSW</w:t>
            </w:r>
          </w:p>
        </w:tc>
        <w:tc>
          <w:tcPr>
            <w:tcW w:w="2655" w:type="dxa"/>
          </w:tcPr>
          <w:p w14:paraId="2EF266F7" w14:textId="77777777" w:rsidR="005A5FFE" w:rsidRPr="007358A7" w:rsidRDefault="00D8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Centre of Research Excellence in Stillbirth – Stillbirth CRE</w:t>
            </w:r>
          </w:p>
        </w:tc>
        <w:tc>
          <w:tcPr>
            <w:tcW w:w="3158" w:type="dxa"/>
          </w:tcPr>
          <w:p w14:paraId="2464E833" w14:textId="77777777" w:rsidR="005A5FFE" w:rsidRDefault="00D8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Professor at University of Sydney</w:t>
            </w:r>
          </w:p>
          <w:p w14:paraId="4E2CB788" w14:textId="77777777" w:rsidR="00D870D7" w:rsidRDefault="00D8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489AF6E" w14:textId="77777777" w:rsidR="00D870D7" w:rsidRPr="007358A7" w:rsidRDefault="00D8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Neonatologist Royal Prince Alfred Hospital</w:t>
            </w:r>
            <w:r w:rsidR="009B21B6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A5FFE" w:rsidRPr="007358A7" w14:paraId="606719B8" w14:textId="77777777" w:rsidTr="005A0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327A834A" w14:textId="77777777" w:rsidR="005A5FFE" w:rsidRPr="007358A7" w:rsidRDefault="00D870D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Dr Nicole Hall</w:t>
            </w:r>
          </w:p>
        </w:tc>
        <w:tc>
          <w:tcPr>
            <w:tcW w:w="706" w:type="dxa"/>
          </w:tcPr>
          <w:p w14:paraId="210B8062" w14:textId="77777777" w:rsidR="005A5FFE" w:rsidRPr="007358A7" w:rsidRDefault="00D8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NSW</w:t>
            </w:r>
          </w:p>
        </w:tc>
        <w:tc>
          <w:tcPr>
            <w:tcW w:w="2655" w:type="dxa"/>
          </w:tcPr>
          <w:p w14:paraId="5148E28D" w14:textId="77777777" w:rsidR="005A5FFE" w:rsidRDefault="00D8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Wattle Grove Family Practice and Antenatal Shared Care Provider Liverpool Hospital</w:t>
            </w:r>
          </w:p>
          <w:p w14:paraId="742828D7" w14:textId="77777777" w:rsidR="005A0F0B" w:rsidRPr="007358A7" w:rsidRDefault="005A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8" w:type="dxa"/>
          </w:tcPr>
          <w:p w14:paraId="43B3B658" w14:textId="77777777" w:rsidR="005A5FFE" w:rsidRPr="007358A7" w:rsidRDefault="00D8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Practitioner</w:t>
            </w:r>
          </w:p>
        </w:tc>
      </w:tr>
      <w:tr w:rsidR="005A5FFE" w:rsidRPr="007358A7" w14:paraId="171EB885" w14:textId="77777777" w:rsidTr="005A0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6E529A2F" w14:textId="77777777" w:rsidR="005A5FFE" w:rsidRPr="007358A7" w:rsidRDefault="00D870D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Dr Abby Harwood</w:t>
            </w:r>
          </w:p>
        </w:tc>
        <w:tc>
          <w:tcPr>
            <w:tcW w:w="706" w:type="dxa"/>
          </w:tcPr>
          <w:p w14:paraId="71F1DDF4" w14:textId="77777777" w:rsidR="005A5FFE" w:rsidRPr="007358A7" w:rsidRDefault="00D8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QLD</w:t>
            </w:r>
          </w:p>
        </w:tc>
        <w:tc>
          <w:tcPr>
            <w:tcW w:w="2655" w:type="dxa"/>
          </w:tcPr>
          <w:p w14:paraId="66DCD499" w14:textId="77777777" w:rsidR="005A5FFE" w:rsidRPr="007358A7" w:rsidRDefault="00D8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Cairns Hinterland Hospital and Health Service</w:t>
            </w:r>
          </w:p>
        </w:tc>
        <w:tc>
          <w:tcPr>
            <w:tcW w:w="3158" w:type="dxa"/>
          </w:tcPr>
          <w:p w14:paraId="40D4CE45" w14:textId="77777777" w:rsidR="005A5FFE" w:rsidRDefault="00D870D7" w:rsidP="00D8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 Obstetrician and Rural Practitioner</w:t>
            </w:r>
          </w:p>
          <w:p w14:paraId="3EF9FAFE" w14:textId="77777777" w:rsidR="005A0F0B" w:rsidRPr="007358A7" w:rsidRDefault="005A0F0B" w:rsidP="00D8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FFE" w:rsidRPr="007358A7" w14:paraId="7C7EDC57" w14:textId="77777777" w:rsidTr="005A0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10997C6B" w14:textId="77777777" w:rsidR="005A5FFE" w:rsidRPr="007358A7" w:rsidRDefault="00D870D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Jackie Mead</w:t>
            </w:r>
          </w:p>
        </w:tc>
        <w:tc>
          <w:tcPr>
            <w:tcW w:w="706" w:type="dxa"/>
          </w:tcPr>
          <w:p w14:paraId="6B46CDE4" w14:textId="77777777" w:rsidR="005A5FFE" w:rsidRPr="007358A7" w:rsidRDefault="00D8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</w:t>
            </w:r>
          </w:p>
        </w:tc>
        <w:tc>
          <w:tcPr>
            <w:tcW w:w="2655" w:type="dxa"/>
          </w:tcPr>
          <w:p w14:paraId="16558670" w14:textId="77777777" w:rsidR="005A5FFE" w:rsidRPr="007358A7" w:rsidRDefault="00D8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 Nose</w:t>
            </w:r>
          </w:p>
        </w:tc>
        <w:tc>
          <w:tcPr>
            <w:tcW w:w="3158" w:type="dxa"/>
          </w:tcPr>
          <w:p w14:paraId="6A132BA9" w14:textId="77777777" w:rsidR="005A5FFE" w:rsidRPr="007358A7" w:rsidRDefault="00D8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Co-Chief Executive Officer</w:t>
            </w:r>
            <w:r w:rsidR="009B21B6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A5FFE" w:rsidRPr="007358A7" w14:paraId="3DEDEFB4" w14:textId="77777777" w:rsidTr="005A0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29D7EFAA" w14:textId="77777777" w:rsidR="005A5FFE" w:rsidRPr="007358A7" w:rsidRDefault="00D870D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Professor Jonathan Morris AM</w:t>
            </w:r>
          </w:p>
        </w:tc>
        <w:tc>
          <w:tcPr>
            <w:tcW w:w="706" w:type="dxa"/>
          </w:tcPr>
          <w:p w14:paraId="5C12228D" w14:textId="77777777" w:rsidR="005A5FFE" w:rsidRPr="007358A7" w:rsidRDefault="00D8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NSW</w:t>
            </w:r>
          </w:p>
        </w:tc>
        <w:tc>
          <w:tcPr>
            <w:tcW w:w="2655" w:type="dxa"/>
          </w:tcPr>
          <w:p w14:paraId="3EC4543D" w14:textId="77777777" w:rsidR="005A5FFE" w:rsidRPr="007358A7" w:rsidRDefault="00D8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Centre of Research Excellence in Stillbirth – Stillbirth CRE</w:t>
            </w:r>
          </w:p>
        </w:tc>
        <w:tc>
          <w:tcPr>
            <w:tcW w:w="3158" w:type="dxa"/>
          </w:tcPr>
          <w:p w14:paraId="0CE079E9" w14:textId="77777777" w:rsidR="005A5FFE" w:rsidRDefault="00D8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 of Obstetrics and Gynaecology</w:t>
            </w:r>
            <w:r w:rsidR="009B21B6">
              <w:rPr>
                <w:rFonts w:ascii="Arial" w:hAnsi="Arial" w:cs="Arial"/>
                <w:sz w:val="20"/>
                <w:szCs w:val="20"/>
              </w:rPr>
              <w:t xml:space="preserve"> at University of Sydney</w:t>
            </w:r>
          </w:p>
          <w:p w14:paraId="1AB199A4" w14:textId="77777777" w:rsidR="00D870D7" w:rsidRDefault="00D8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A5FF2AF" w14:textId="77777777" w:rsidR="00D870D7" w:rsidRPr="007358A7" w:rsidRDefault="00D8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 Clinical and Population Perinatal Health Research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Kolling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Institute of Medical Research Northern Clinical School</w:t>
            </w:r>
            <w:r w:rsidR="009B21B6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A5FFE" w:rsidRPr="007358A7" w14:paraId="65497901" w14:textId="77777777" w:rsidTr="005A0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6C1194D8" w14:textId="77777777" w:rsidR="005A5FFE" w:rsidRPr="007358A7" w:rsidRDefault="00D870D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Professor John Newnham AM</w:t>
            </w:r>
          </w:p>
        </w:tc>
        <w:tc>
          <w:tcPr>
            <w:tcW w:w="706" w:type="dxa"/>
          </w:tcPr>
          <w:p w14:paraId="7988151B" w14:textId="77777777" w:rsidR="005A5FFE" w:rsidRPr="007358A7" w:rsidRDefault="00D8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</w:t>
            </w:r>
          </w:p>
        </w:tc>
        <w:tc>
          <w:tcPr>
            <w:tcW w:w="2655" w:type="dxa"/>
          </w:tcPr>
          <w:p w14:paraId="749EA9B6" w14:textId="77777777" w:rsidR="005A5FFE" w:rsidRPr="007358A7" w:rsidRDefault="00D8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Preterm Birth Alliance</w:t>
            </w:r>
          </w:p>
        </w:tc>
        <w:tc>
          <w:tcPr>
            <w:tcW w:w="3158" w:type="dxa"/>
          </w:tcPr>
          <w:p w14:paraId="05E1A388" w14:textId="77777777" w:rsidR="005A5FFE" w:rsidRDefault="009B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 of Obstetrics at University of Western Australia</w:t>
            </w:r>
          </w:p>
          <w:p w14:paraId="3C4B47FC" w14:textId="77777777" w:rsidR="009B21B6" w:rsidRDefault="009B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F157580" w14:textId="77777777" w:rsidR="009B21B6" w:rsidRPr="007358A7" w:rsidRDefault="009B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UWA School of Women’s and Infants’ Health at King Edward Memorial Hospital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A5FFE" w:rsidRPr="007358A7" w14:paraId="6C5904F1" w14:textId="77777777" w:rsidTr="005A0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4EB3FC78" w14:textId="77777777" w:rsidR="005A5FFE" w:rsidRPr="007358A7" w:rsidRDefault="009B21B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Judith Patterson</w:t>
            </w:r>
          </w:p>
        </w:tc>
        <w:tc>
          <w:tcPr>
            <w:tcW w:w="706" w:type="dxa"/>
          </w:tcPr>
          <w:p w14:paraId="69E97104" w14:textId="77777777" w:rsidR="005A5FFE" w:rsidRPr="007358A7" w:rsidRDefault="009B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</w:t>
            </w:r>
          </w:p>
        </w:tc>
        <w:tc>
          <w:tcPr>
            <w:tcW w:w="2655" w:type="dxa"/>
          </w:tcPr>
          <w:p w14:paraId="3BA19619" w14:textId="77777777" w:rsidR="005A5FFE" w:rsidRPr="007358A7" w:rsidRDefault="009B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Western Health</w:t>
            </w:r>
          </w:p>
        </w:tc>
        <w:tc>
          <w:tcPr>
            <w:tcW w:w="3158" w:type="dxa"/>
          </w:tcPr>
          <w:p w14:paraId="41080949" w14:textId="77777777" w:rsidR="005A5FFE" w:rsidRPr="007358A7" w:rsidRDefault="009B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Perinatal Loss Coordinator and Midwife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A5FFE" w:rsidRPr="007358A7" w14:paraId="29DF328D" w14:textId="77777777" w:rsidTr="005A0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2E1F8012" w14:textId="77777777" w:rsidR="005A5FFE" w:rsidRPr="007358A7" w:rsidRDefault="009B21B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Dr Philippa Ramsay</w:t>
            </w:r>
          </w:p>
        </w:tc>
        <w:tc>
          <w:tcPr>
            <w:tcW w:w="706" w:type="dxa"/>
          </w:tcPr>
          <w:p w14:paraId="09810962" w14:textId="77777777" w:rsidR="005A5FFE" w:rsidRPr="007358A7" w:rsidRDefault="009B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NSW</w:t>
            </w:r>
          </w:p>
        </w:tc>
        <w:tc>
          <w:tcPr>
            <w:tcW w:w="2655" w:type="dxa"/>
          </w:tcPr>
          <w:p w14:paraId="3651BC16" w14:textId="77777777" w:rsidR="005A5FFE" w:rsidRPr="007358A7" w:rsidRDefault="009B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Ultrasound Care and Private Practitioner</w:t>
            </w:r>
          </w:p>
        </w:tc>
        <w:tc>
          <w:tcPr>
            <w:tcW w:w="3158" w:type="dxa"/>
          </w:tcPr>
          <w:p w14:paraId="78A95668" w14:textId="77777777" w:rsidR="005A5FFE" w:rsidRDefault="009B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Director, Ultrasound Care</w:t>
            </w:r>
          </w:p>
          <w:p w14:paraId="1364B963" w14:textId="77777777" w:rsidR="009B21B6" w:rsidRDefault="009B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A28CA22" w14:textId="77777777" w:rsidR="009B21B6" w:rsidRPr="007358A7" w:rsidRDefault="009B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Private Practitioner in Obstetrics and Gynaecological Ultrasound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A0F0B" w:rsidRPr="007358A7" w14:paraId="08DA7D85" w14:textId="77777777" w:rsidTr="005A0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  <w:shd w:val="clear" w:color="auto" w:fill="B4C6E7" w:themeFill="accent5" w:themeFillTint="66"/>
          </w:tcPr>
          <w:p w14:paraId="72A3078A" w14:textId="77777777" w:rsidR="005A0F0B" w:rsidRPr="007358A7" w:rsidRDefault="005A0F0B" w:rsidP="005A0F0B">
            <w:pPr>
              <w:jc w:val="center"/>
              <w:rPr>
                <w:rFonts w:ascii="Arial" w:hAnsi="Arial" w:cs="Arial"/>
              </w:rPr>
            </w:pPr>
            <w:r w:rsidRPr="007358A7">
              <w:rPr>
                <w:rFonts w:ascii="Arial" w:hAnsi="Arial" w:cs="Arial"/>
              </w:rPr>
              <w:lastRenderedPageBreak/>
              <w:t>Stillbirth Clinical Care Standard Topic Working Group members</w:t>
            </w:r>
          </w:p>
          <w:p w14:paraId="73651B70" w14:textId="77777777" w:rsidR="005A0F0B" w:rsidRDefault="005A0F0B" w:rsidP="005A0F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8A7">
              <w:rPr>
                <w:rFonts w:ascii="Arial" w:hAnsi="Arial" w:cs="Arial"/>
              </w:rPr>
              <w:t>September 2021</w:t>
            </w:r>
          </w:p>
        </w:tc>
      </w:tr>
      <w:tr w:rsidR="005A0F0B" w:rsidRPr="007358A7" w14:paraId="3242DB63" w14:textId="77777777" w:rsidTr="005A0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shd w:val="clear" w:color="auto" w:fill="D9E2F3" w:themeFill="accent5" w:themeFillTint="33"/>
          </w:tcPr>
          <w:p w14:paraId="410E0519" w14:textId="77777777" w:rsidR="005A0F0B" w:rsidRPr="007358A7" w:rsidRDefault="005A0F0B" w:rsidP="005A0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06" w:type="dxa"/>
            <w:shd w:val="clear" w:color="auto" w:fill="D9E2F3" w:themeFill="accent5" w:themeFillTint="33"/>
          </w:tcPr>
          <w:p w14:paraId="51E6693F" w14:textId="77777777" w:rsidR="005A0F0B" w:rsidRPr="007358A7" w:rsidRDefault="005A0F0B" w:rsidP="005A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</w:t>
            </w:r>
          </w:p>
        </w:tc>
        <w:tc>
          <w:tcPr>
            <w:tcW w:w="2655" w:type="dxa"/>
            <w:shd w:val="clear" w:color="auto" w:fill="D9E2F3" w:themeFill="accent5" w:themeFillTint="33"/>
          </w:tcPr>
          <w:p w14:paraId="0F607593" w14:textId="77777777" w:rsidR="005A0F0B" w:rsidRPr="007358A7" w:rsidRDefault="008C798F" w:rsidP="005A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3158" w:type="dxa"/>
            <w:shd w:val="clear" w:color="auto" w:fill="D9E2F3" w:themeFill="accent5" w:themeFillTint="33"/>
          </w:tcPr>
          <w:p w14:paraId="028B3A29" w14:textId="77777777" w:rsidR="005A0F0B" w:rsidRPr="007358A7" w:rsidRDefault="005A0F0B" w:rsidP="005A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</w:tr>
      <w:tr w:rsidR="005A0F0B" w:rsidRPr="007358A7" w14:paraId="34A3DBDB" w14:textId="77777777" w:rsidTr="005A0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49E72A0D" w14:textId="77777777" w:rsidR="005A0F0B" w:rsidRPr="007358A7" w:rsidRDefault="005A0F0B" w:rsidP="005A0F0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Deanna Stuart-Butler</w:t>
            </w:r>
          </w:p>
        </w:tc>
        <w:tc>
          <w:tcPr>
            <w:tcW w:w="706" w:type="dxa"/>
          </w:tcPr>
          <w:p w14:paraId="44451156" w14:textId="77777777" w:rsidR="005A0F0B" w:rsidRPr="007358A7" w:rsidRDefault="005A0F0B" w:rsidP="005A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2655" w:type="dxa"/>
          </w:tcPr>
          <w:p w14:paraId="28B6D733" w14:textId="77777777" w:rsidR="005A0F0B" w:rsidRPr="007358A7" w:rsidRDefault="005A0F0B" w:rsidP="005A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Centre of Research Excellence in Stillbirth – Stillbirth CRE</w:t>
            </w:r>
          </w:p>
        </w:tc>
        <w:tc>
          <w:tcPr>
            <w:tcW w:w="3158" w:type="dxa"/>
          </w:tcPr>
          <w:p w14:paraId="096A99E5" w14:textId="77777777" w:rsidR="005A0F0B" w:rsidRDefault="005A0F0B" w:rsidP="005A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Indigenous Research Officer</w:t>
            </w:r>
          </w:p>
          <w:p w14:paraId="599E9BEA" w14:textId="77777777" w:rsidR="005A0F0B" w:rsidRDefault="005A0F0B" w:rsidP="005A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4D042EA" w14:textId="77777777" w:rsidR="005A0F0B" w:rsidRPr="007358A7" w:rsidRDefault="005A0F0B" w:rsidP="005A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 of the Stillbirth Indigenous Advisory Group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A0F0B" w:rsidRPr="007358A7" w14:paraId="25DC6A1B" w14:textId="77777777" w:rsidTr="005A0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0D363A07" w14:textId="77777777" w:rsidR="005A0F0B" w:rsidRPr="007358A7" w:rsidRDefault="005A0F0B" w:rsidP="005A0F0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A/Prof Jane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Warland</w:t>
            </w:r>
            <w:proofErr w:type="spellEnd"/>
          </w:p>
        </w:tc>
        <w:tc>
          <w:tcPr>
            <w:tcW w:w="706" w:type="dxa"/>
          </w:tcPr>
          <w:p w14:paraId="745CCD5F" w14:textId="77777777" w:rsidR="005A0F0B" w:rsidRPr="007358A7" w:rsidRDefault="005A0F0B" w:rsidP="005A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</w:t>
            </w:r>
          </w:p>
        </w:tc>
        <w:tc>
          <w:tcPr>
            <w:tcW w:w="2655" w:type="dxa"/>
          </w:tcPr>
          <w:p w14:paraId="273FA382" w14:textId="77777777" w:rsidR="005A0F0B" w:rsidRDefault="005A0F0B" w:rsidP="005A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Still Aware</w:t>
            </w:r>
          </w:p>
          <w:p w14:paraId="4F707E94" w14:textId="77777777" w:rsidR="005A0F0B" w:rsidRDefault="005A0F0B" w:rsidP="005A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9B4D121" w14:textId="77777777" w:rsidR="005A0F0B" w:rsidRPr="007358A7" w:rsidRDefault="005A0F0B" w:rsidP="005A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Centre of Research Excellence in Stillbirth – Stillbirth CRE</w:t>
            </w:r>
          </w:p>
        </w:tc>
        <w:tc>
          <w:tcPr>
            <w:tcW w:w="3158" w:type="dxa"/>
          </w:tcPr>
          <w:p w14:paraId="18C79EE8" w14:textId="77777777" w:rsidR="005A0F0B" w:rsidRDefault="005A0F0B" w:rsidP="005A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Joint Appointment  as Associate Professor in Midwifery at Curtin University and King Edward Memorial Hospital, Perth</w:t>
            </w:r>
          </w:p>
          <w:p w14:paraId="3D27DB6F" w14:textId="77777777" w:rsidR="005A0F0B" w:rsidRDefault="005A0F0B" w:rsidP="005A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D1A1128" w14:textId="77777777" w:rsidR="005A0F0B" w:rsidRDefault="005A0F0B" w:rsidP="005A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Bereaved Parent</w:t>
            </w:r>
          </w:p>
          <w:p w14:paraId="2C111196" w14:textId="77777777" w:rsidR="005A0F0B" w:rsidRPr="007358A7" w:rsidRDefault="005A0F0B" w:rsidP="005A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DF53A5" w14:textId="77777777" w:rsidR="00280050" w:rsidRDefault="00280050"/>
    <w:sectPr w:rsidR="0028005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8BD51" w14:textId="77777777" w:rsidR="005A5FFE" w:rsidRDefault="005A5FFE" w:rsidP="005A5FFE">
      <w:pPr>
        <w:spacing w:after="0" w:line="240" w:lineRule="auto"/>
      </w:pPr>
      <w:r>
        <w:separator/>
      </w:r>
    </w:p>
  </w:endnote>
  <w:endnote w:type="continuationSeparator" w:id="0">
    <w:p w14:paraId="1C748C7F" w14:textId="77777777" w:rsidR="005A5FFE" w:rsidRDefault="005A5FFE" w:rsidP="005A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89F81" w14:textId="77777777" w:rsidR="005A5FFE" w:rsidRDefault="005A5FFE" w:rsidP="005A5FFE">
      <w:pPr>
        <w:spacing w:after="0" w:line="240" w:lineRule="auto"/>
      </w:pPr>
      <w:r>
        <w:separator/>
      </w:r>
    </w:p>
  </w:footnote>
  <w:footnote w:type="continuationSeparator" w:id="0">
    <w:p w14:paraId="07BE4BDB" w14:textId="77777777" w:rsidR="005A5FFE" w:rsidRDefault="005A5FFE" w:rsidP="005A5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20104" w14:textId="77777777" w:rsidR="005A5FFE" w:rsidRDefault="005A5FFE">
    <w:pPr>
      <w:pStyle w:val="Header"/>
    </w:pPr>
    <w:r>
      <w:rPr>
        <w:noProof/>
        <w:lang w:eastAsia="en-AU"/>
      </w:rPr>
      <w:drawing>
        <wp:inline distT="0" distB="0" distL="0" distR="0" wp14:anchorId="40D80985" wp14:editId="3AF210AD">
          <wp:extent cx="5731510" cy="508635"/>
          <wp:effectExtent l="0" t="0" r="254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508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FFE"/>
    <w:rsid w:val="00280050"/>
    <w:rsid w:val="005A0F0B"/>
    <w:rsid w:val="005A5FFE"/>
    <w:rsid w:val="007358A7"/>
    <w:rsid w:val="008C798F"/>
    <w:rsid w:val="009B21B6"/>
    <w:rsid w:val="00A11C83"/>
    <w:rsid w:val="00D870D7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CDA25"/>
  <w15:chartTrackingRefBased/>
  <w15:docId w15:val="{7476A67C-ECB5-435E-A23C-8E400C19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FFE"/>
  </w:style>
  <w:style w:type="paragraph" w:styleId="Footer">
    <w:name w:val="footer"/>
    <w:basedOn w:val="Normal"/>
    <w:link w:val="FooterChar"/>
    <w:uiPriority w:val="99"/>
    <w:unhideWhenUsed/>
    <w:rsid w:val="005A5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FFE"/>
  </w:style>
  <w:style w:type="table" w:styleId="TableGrid">
    <w:name w:val="Table Grid"/>
    <w:basedOn w:val="TableNormal"/>
    <w:uiPriority w:val="39"/>
    <w:rsid w:val="005A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5A5FF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2-Accent5">
    <w:name w:val="List Table 2 Accent 5"/>
    <w:basedOn w:val="TableNormal"/>
    <w:uiPriority w:val="47"/>
    <w:rsid w:val="005A5FF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5A5FF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7358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B1F3A-A0FF-4B86-9E10-AD8238DC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FORSYTH, Amy</dc:creator>
  <cp:keywords/>
  <dc:description/>
  <cp:lastModifiedBy>FORSYTH, Amy</cp:lastModifiedBy>
  <cp:revision>2</cp:revision>
  <dcterms:created xsi:type="dcterms:W3CDTF">2022-07-28T02:59:00Z</dcterms:created>
  <dcterms:modified xsi:type="dcterms:W3CDTF">2022-07-28T02:59:00Z</dcterms:modified>
</cp:coreProperties>
</file>