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1604137F"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5A496FEC">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240A2305"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B6455">
        <w:rPr>
          <w:rFonts w:ascii="Garamond" w:hAnsi="Garamond"/>
          <w:color w:val="000000" w:themeColor="text1"/>
          <w:lang w:val="en-AU"/>
        </w:rPr>
        <w:t>4</w:t>
      </w:r>
      <w:r w:rsidR="00B63FEB">
        <w:rPr>
          <w:rFonts w:ascii="Garamond" w:hAnsi="Garamond"/>
          <w:color w:val="000000" w:themeColor="text1"/>
          <w:lang w:val="en-AU"/>
        </w:rPr>
        <w:t>5</w:t>
      </w:r>
    </w:p>
    <w:p w14:paraId="6D81A6EC" w14:textId="7F6939F4" w:rsidR="00755242" w:rsidRDefault="00B63FEB" w:rsidP="00F738B5">
      <w:pPr>
        <w:rPr>
          <w:rFonts w:ascii="Garamond" w:hAnsi="Garamond"/>
          <w:lang w:val="en-AU"/>
        </w:rPr>
      </w:pPr>
      <w:r>
        <w:rPr>
          <w:rFonts w:ascii="Garamond" w:hAnsi="Garamond"/>
          <w:lang w:val="en-AU"/>
        </w:rPr>
        <w:t xml:space="preserve">7 February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77777777"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3CAD349B"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277A11">
        <w:rPr>
          <w:rFonts w:ascii="Garamond" w:hAnsi="Garamond"/>
          <w:bCs/>
          <w:lang w:val="en-AU"/>
        </w:rPr>
        <w:t>, Lil</w:t>
      </w:r>
      <w:r w:rsidR="008B7CDF">
        <w:rPr>
          <w:rFonts w:ascii="Garamond" w:hAnsi="Garamond"/>
          <w:bCs/>
          <w:lang w:val="en-AU"/>
        </w:rPr>
        <w:t>l</w:t>
      </w:r>
      <w:r w:rsidR="00277A11">
        <w:rPr>
          <w:rFonts w:ascii="Garamond" w:hAnsi="Garamond"/>
          <w:bCs/>
          <w:lang w:val="en-AU"/>
        </w:rPr>
        <w:t xml:space="preserve">y </w:t>
      </w:r>
      <w:proofErr w:type="spellStart"/>
      <w:r w:rsidR="00277A11">
        <w:rPr>
          <w:rFonts w:ascii="Garamond" w:hAnsi="Garamond"/>
          <w:bCs/>
          <w:lang w:val="en-AU"/>
        </w:rPr>
        <w:t>Crino</w:t>
      </w:r>
      <w:proofErr w:type="spellEnd"/>
    </w:p>
    <w:p w14:paraId="5F4AC94B" w14:textId="4B8F4C0F" w:rsidR="005125D9" w:rsidRDefault="005125D9" w:rsidP="00EE5D5E">
      <w:pPr>
        <w:rPr>
          <w:rFonts w:ascii="Garamond" w:hAnsi="Garamond"/>
          <w:bCs/>
          <w:lang w:val="en-AU"/>
        </w:rPr>
      </w:pPr>
    </w:p>
    <w:p w14:paraId="5365B1EA" w14:textId="77777777" w:rsidR="00105F25" w:rsidRDefault="00105F25" w:rsidP="00EE5D5E">
      <w:pPr>
        <w:rPr>
          <w:rFonts w:ascii="Garamond" w:hAnsi="Garamond"/>
          <w:bCs/>
          <w:lang w:val="en-AU"/>
        </w:rPr>
      </w:pPr>
    </w:p>
    <w:p w14:paraId="1ED3EBF7" w14:textId="183EDAA5" w:rsidR="00277A11" w:rsidRDefault="00253A1D" w:rsidP="00EE5D5E">
      <w:pPr>
        <w:rPr>
          <w:rFonts w:ascii="Garamond" w:hAnsi="Garamond"/>
          <w:b/>
          <w:lang w:val="en-AU"/>
        </w:rPr>
      </w:pPr>
      <w:r w:rsidRPr="00253A1D">
        <w:rPr>
          <w:rFonts w:ascii="Garamond" w:hAnsi="Garamond"/>
          <w:b/>
          <w:lang w:val="en-AU"/>
        </w:rPr>
        <w:t>Australian Charter of Healthcare Rights</w:t>
      </w:r>
    </w:p>
    <w:p w14:paraId="3E56A051" w14:textId="2A35D7B3" w:rsidR="00132E71" w:rsidRPr="00132E71" w:rsidRDefault="00D10ECC" w:rsidP="00EE5D5E">
      <w:pPr>
        <w:rPr>
          <w:rFonts w:ascii="Garamond" w:hAnsi="Garamond"/>
          <w:bCs/>
          <w:lang w:val="en-AU"/>
        </w:rPr>
      </w:pPr>
      <w:hyperlink r:id="rId15" w:history="1">
        <w:r w:rsidR="00132E71" w:rsidRPr="00132E71">
          <w:rPr>
            <w:rStyle w:val="Hyperlink"/>
            <w:rFonts w:ascii="Garamond" w:hAnsi="Garamond"/>
            <w:bCs/>
            <w:lang w:val="en-AU"/>
          </w:rPr>
          <w:t>https://www.safetyandquality.gov.au/consumers/working-your-healthcare-provider/australian-charter-healthcare-rights</w:t>
        </w:r>
      </w:hyperlink>
    </w:p>
    <w:p w14:paraId="1350BF35" w14:textId="77777777" w:rsidR="00132E71" w:rsidRDefault="00132E71" w:rsidP="00132E71">
      <w:pPr>
        <w:rPr>
          <w:rFonts w:ascii="Garamond" w:hAnsi="Garamond"/>
          <w:bCs/>
          <w:lang w:val="en-AU"/>
        </w:rPr>
      </w:pPr>
    </w:p>
    <w:p w14:paraId="6BD995E9" w14:textId="1559063B" w:rsidR="00132E71" w:rsidRPr="00132E71" w:rsidRDefault="00132E71" w:rsidP="00132E71">
      <w:pPr>
        <w:rPr>
          <w:rFonts w:ascii="Garamond" w:hAnsi="Garamond"/>
          <w:bCs/>
          <w:lang w:val="en-AU"/>
        </w:rPr>
      </w:pPr>
      <w:r w:rsidRPr="00132E71">
        <w:rPr>
          <w:rFonts w:ascii="Garamond" w:hAnsi="Garamond"/>
          <w:bCs/>
          <w:lang w:val="en-AU"/>
        </w:rPr>
        <w:t xml:space="preserve">The Australian Charter of Healthcare Rights (the Charter) provides consumers, their families, </w:t>
      </w:r>
      <w:proofErr w:type="gramStart"/>
      <w:r w:rsidRPr="00132E71">
        <w:rPr>
          <w:rFonts w:ascii="Garamond" w:hAnsi="Garamond"/>
          <w:bCs/>
          <w:lang w:val="en-AU"/>
        </w:rPr>
        <w:t>carers</w:t>
      </w:r>
      <w:proofErr w:type="gramEnd"/>
      <w:r w:rsidRPr="00132E71">
        <w:rPr>
          <w:rFonts w:ascii="Garamond" w:hAnsi="Garamond"/>
          <w:bCs/>
          <w:lang w:val="en-AU"/>
        </w:rPr>
        <w:t xml:space="preserve"> and health service organisations with a shared understanding of healthcare rights.</w:t>
      </w:r>
    </w:p>
    <w:p w14:paraId="4AAB7FA1" w14:textId="77777777" w:rsidR="00132E71" w:rsidRDefault="00132E71" w:rsidP="00132E71">
      <w:pPr>
        <w:rPr>
          <w:rFonts w:ascii="Garamond" w:hAnsi="Garamond"/>
          <w:bCs/>
          <w:lang w:val="en-AU"/>
        </w:rPr>
      </w:pPr>
    </w:p>
    <w:p w14:paraId="38C8E5FD" w14:textId="1BC40975" w:rsidR="00132E71" w:rsidRPr="00132E71" w:rsidRDefault="00132E71" w:rsidP="00132E71">
      <w:pPr>
        <w:rPr>
          <w:rFonts w:ascii="Garamond" w:hAnsi="Garamond"/>
          <w:bCs/>
          <w:lang w:val="en-AU"/>
        </w:rPr>
      </w:pPr>
      <w:r>
        <w:rPr>
          <w:rFonts w:ascii="Garamond" w:hAnsi="Garamond"/>
          <w:bCs/>
          <w:lang w:val="en-AU"/>
        </w:rPr>
        <w:t xml:space="preserve">The Australian Commission on Safety and Quality in Health Care </w:t>
      </w:r>
      <w:proofErr w:type="gramStart"/>
      <w:r>
        <w:rPr>
          <w:rFonts w:ascii="Garamond" w:hAnsi="Garamond"/>
          <w:bCs/>
          <w:lang w:val="en-AU"/>
        </w:rPr>
        <w:t xml:space="preserve">has </w:t>
      </w:r>
      <w:r w:rsidRPr="00132E71">
        <w:rPr>
          <w:rFonts w:ascii="Garamond" w:hAnsi="Garamond"/>
          <w:bCs/>
          <w:lang w:val="en-AU"/>
        </w:rPr>
        <w:t xml:space="preserve"> released</w:t>
      </w:r>
      <w:proofErr w:type="gramEnd"/>
      <w:r w:rsidRPr="00132E71">
        <w:rPr>
          <w:rFonts w:ascii="Garamond" w:hAnsi="Garamond"/>
          <w:bCs/>
          <w:lang w:val="en-AU"/>
        </w:rPr>
        <w:t xml:space="preserve"> new resources for consumers and health service organisations to provide quick-reference summaries of the seven healthcare rights.</w:t>
      </w:r>
    </w:p>
    <w:p w14:paraId="7607AEEA" w14:textId="77777777" w:rsidR="00132E71" w:rsidRDefault="00132E71" w:rsidP="00132E71">
      <w:pPr>
        <w:rPr>
          <w:rFonts w:ascii="Garamond" w:hAnsi="Garamond"/>
          <w:bCs/>
          <w:lang w:val="en-AU"/>
        </w:rPr>
      </w:pPr>
    </w:p>
    <w:p w14:paraId="4792CFD7" w14:textId="0D50452B" w:rsidR="00132E71" w:rsidRPr="00132E71" w:rsidRDefault="00132E71" w:rsidP="00132E71">
      <w:pPr>
        <w:rPr>
          <w:rFonts w:ascii="Garamond" w:hAnsi="Garamond"/>
          <w:bCs/>
          <w:lang w:val="en-AU"/>
        </w:rPr>
      </w:pPr>
      <w:r w:rsidRPr="00132E71">
        <w:rPr>
          <w:rFonts w:ascii="Garamond" w:hAnsi="Garamond"/>
          <w:bCs/>
          <w:lang w:val="en-AU"/>
        </w:rPr>
        <w:t xml:space="preserve">For consumers, the new easy-to-read </w:t>
      </w:r>
      <w:hyperlink r:id="rId16" w:history="1">
        <w:r w:rsidRPr="00132E71">
          <w:rPr>
            <w:rStyle w:val="Hyperlink"/>
            <w:rFonts w:ascii="Garamond" w:hAnsi="Garamond"/>
            <w:bCs/>
            <w:lang w:val="en-AU"/>
          </w:rPr>
          <w:t>flyer</w:t>
        </w:r>
      </w:hyperlink>
      <w:r w:rsidRPr="00132E71">
        <w:rPr>
          <w:rFonts w:ascii="Garamond" w:hAnsi="Garamond"/>
          <w:bCs/>
          <w:lang w:val="en-AU"/>
        </w:rPr>
        <w:t xml:space="preserve"> might be included in welcome packs when they are admitted into hospital or for a day procedure. It describes what to expect when receiving </w:t>
      </w:r>
      <w:proofErr w:type="gramStart"/>
      <w:r w:rsidRPr="00132E71">
        <w:rPr>
          <w:rFonts w:ascii="Garamond" w:hAnsi="Garamond"/>
          <w:bCs/>
          <w:lang w:val="en-AU"/>
        </w:rPr>
        <w:t>healthcare, and</w:t>
      </w:r>
      <w:proofErr w:type="gramEnd"/>
      <w:r w:rsidRPr="00132E71">
        <w:rPr>
          <w:rFonts w:ascii="Garamond" w:hAnsi="Garamond"/>
          <w:bCs/>
          <w:lang w:val="en-AU"/>
        </w:rPr>
        <w:t xml:space="preserve"> is useful to help patients have conversations with their clinicians about healthcare rights.</w:t>
      </w:r>
    </w:p>
    <w:p w14:paraId="44CE7420" w14:textId="77777777" w:rsidR="00132E71" w:rsidRDefault="00132E71" w:rsidP="00132E71">
      <w:pPr>
        <w:rPr>
          <w:rFonts w:ascii="Garamond" w:hAnsi="Garamond"/>
          <w:bCs/>
          <w:lang w:val="en-AU"/>
        </w:rPr>
      </w:pPr>
    </w:p>
    <w:p w14:paraId="663C35BB" w14:textId="20155C4D" w:rsidR="00132E71" w:rsidRPr="00132E71" w:rsidRDefault="00132E71" w:rsidP="00132E71">
      <w:pPr>
        <w:rPr>
          <w:rFonts w:ascii="Garamond" w:hAnsi="Garamond"/>
          <w:bCs/>
          <w:lang w:val="en-AU"/>
        </w:rPr>
      </w:pPr>
      <w:r w:rsidRPr="00132E71">
        <w:rPr>
          <w:rFonts w:ascii="Garamond" w:hAnsi="Garamond"/>
          <w:bCs/>
          <w:lang w:val="en-AU"/>
        </w:rPr>
        <w:t>For health service organisations, th</w:t>
      </w:r>
      <w:r>
        <w:rPr>
          <w:rFonts w:ascii="Garamond" w:hAnsi="Garamond"/>
          <w:bCs/>
          <w:lang w:val="en-AU"/>
        </w:rPr>
        <w:t>is</w:t>
      </w:r>
      <w:r w:rsidRPr="00132E71">
        <w:rPr>
          <w:rFonts w:ascii="Garamond" w:hAnsi="Garamond"/>
          <w:bCs/>
          <w:lang w:val="en-AU"/>
        </w:rPr>
        <w:t xml:space="preserve"> </w:t>
      </w:r>
      <w:hyperlink r:id="rId17" w:history="1">
        <w:r w:rsidRPr="00132E71">
          <w:rPr>
            <w:rStyle w:val="Hyperlink"/>
            <w:rFonts w:ascii="Garamond" w:hAnsi="Garamond"/>
            <w:bCs/>
            <w:lang w:val="en-AU"/>
          </w:rPr>
          <w:t>flyer</w:t>
        </w:r>
      </w:hyperlink>
      <w:r w:rsidRPr="00132E71">
        <w:rPr>
          <w:rFonts w:ascii="Garamond" w:hAnsi="Garamond"/>
          <w:bCs/>
          <w:lang w:val="en-AU"/>
        </w:rPr>
        <w:t xml:space="preserve"> shares clear information summarising the key responsibilities of health services in upholding consumer rights.</w:t>
      </w:r>
    </w:p>
    <w:p w14:paraId="2EE643D7" w14:textId="6F7DD3B2" w:rsidR="00132E71" w:rsidRDefault="00132E71" w:rsidP="00132E71">
      <w:pPr>
        <w:rPr>
          <w:rFonts w:ascii="Garamond" w:hAnsi="Garamond"/>
          <w:bCs/>
          <w:lang w:val="en-AU"/>
        </w:rPr>
      </w:pPr>
      <w:r w:rsidRPr="00132E71">
        <w:rPr>
          <w:rFonts w:ascii="Garamond" w:hAnsi="Garamond"/>
          <w:bCs/>
          <w:lang w:val="en-AU"/>
        </w:rPr>
        <w:lastRenderedPageBreak/>
        <w:t xml:space="preserve">The Commission has previously released a suite of supportive resources on the Charter including a comprehensive guide for consumers, an animation, audio resources, translations into 19 community languages, and Braille, </w:t>
      </w:r>
      <w:proofErr w:type="spellStart"/>
      <w:r w:rsidRPr="00132E71">
        <w:rPr>
          <w:rFonts w:ascii="Garamond" w:hAnsi="Garamond"/>
          <w:bCs/>
          <w:lang w:val="en-AU"/>
        </w:rPr>
        <w:t>Auslan</w:t>
      </w:r>
      <w:proofErr w:type="spellEnd"/>
      <w:r w:rsidRPr="00132E71">
        <w:rPr>
          <w:rFonts w:ascii="Garamond" w:hAnsi="Garamond"/>
          <w:bCs/>
          <w:lang w:val="en-AU"/>
        </w:rPr>
        <w:t xml:space="preserve"> and Easy English versions.</w:t>
      </w:r>
      <w:r>
        <w:rPr>
          <w:rFonts w:ascii="Garamond" w:hAnsi="Garamond"/>
          <w:bCs/>
          <w:lang w:val="en-AU"/>
        </w:rPr>
        <w:t xml:space="preserve"> These are available at </w:t>
      </w:r>
      <w:hyperlink r:id="rId18" w:history="1">
        <w:r w:rsidRPr="00A6511F">
          <w:rPr>
            <w:rStyle w:val="Hyperlink"/>
            <w:rFonts w:ascii="Garamond" w:hAnsi="Garamond"/>
            <w:bCs/>
            <w:lang w:val="en-AU"/>
          </w:rPr>
          <w:t>https://www.safetyandquality.gov.au/consumers/working-your-healthcare-provider/australian-charter-healthcare-rights/supportive-resources-second-edition-australian-charter-healthcare-rights</w:t>
        </w:r>
      </w:hyperlink>
    </w:p>
    <w:p w14:paraId="1D5D5366" w14:textId="77777777" w:rsidR="00132E71" w:rsidRPr="00132E71" w:rsidRDefault="00132E71" w:rsidP="00132E71">
      <w:pPr>
        <w:rPr>
          <w:rFonts w:ascii="Garamond" w:hAnsi="Garamond"/>
          <w:bCs/>
          <w:lang w:val="en-AU"/>
        </w:rPr>
      </w:pPr>
    </w:p>
    <w:p w14:paraId="52C56114" w14:textId="77777777" w:rsidR="00132E71" w:rsidRPr="00132E71" w:rsidRDefault="00132E71" w:rsidP="00132E71">
      <w:pPr>
        <w:rPr>
          <w:rFonts w:ascii="Garamond" w:hAnsi="Garamond"/>
          <w:bCs/>
          <w:lang w:val="en-AU"/>
        </w:rPr>
      </w:pPr>
      <w:r w:rsidRPr="00132E71">
        <w:rPr>
          <w:rFonts w:ascii="Garamond" w:hAnsi="Garamond"/>
          <w:bCs/>
          <w:lang w:val="en-AU"/>
        </w:rPr>
        <w:t xml:space="preserve">The Charter applies to care provided in all health settings, including public and private hospitals, general practice, dental </w:t>
      </w:r>
      <w:proofErr w:type="gramStart"/>
      <w:r w:rsidRPr="00132E71">
        <w:rPr>
          <w:rFonts w:ascii="Garamond" w:hAnsi="Garamond"/>
          <w:bCs/>
          <w:lang w:val="en-AU"/>
        </w:rPr>
        <w:t>services</w:t>
      </w:r>
      <w:proofErr w:type="gramEnd"/>
      <w:r w:rsidRPr="00132E71">
        <w:rPr>
          <w:rFonts w:ascii="Garamond" w:hAnsi="Garamond"/>
          <w:bCs/>
          <w:lang w:val="en-AU"/>
        </w:rPr>
        <w:t xml:space="preserve"> and other community settings. Please share these resources with anyone you know who may find them helpful.</w:t>
      </w:r>
    </w:p>
    <w:p w14:paraId="3607D089" w14:textId="77777777" w:rsidR="00132E71" w:rsidRDefault="00132E71" w:rsidP="00132E71">
      <w:pPr>
        <w:rPr>
          <w:rFonts w:ascii="Garamond" w:hAnsi="Garamond"/>
          <w:bCs/>
          <w:lang w:val="en-AU"/>
        </w:rPr>
      </w:pPr>
    </w:p>
    <w:p w14:paraId="7D5EE1ED" w14:textId="77777777" w:rsidR="00132E71" w:rsidRPr="00132E71" w:rsidRDefault="00132E71" w:rsidP="00132E71">
      <w:pPr>
        <w:rPr>
          <w:rFonts w:ascii="Garamond" w:hAnsi="Garamond"/>
          <w:bCs/>
          <w:lang w:val="en-AU"/>
        </w:rPr>
      </w:pPr>
      <w:r w:rsidRPr="00132E71">
        <w:rPr>
          <w:rFonts w:ascii="Garamond" w:hAnsi="Garamond"/>
          <w:bCs/>
          <w:lang w:val="en-AU"/>
        </w:rPr>
        <w:t xml:space="preserve">For more information, email </w:t>
      </w:r>
      <w:hyperlink r:id="rId19" w:history="1">
        <w:r w:rsidRPr="00A6511F">
          <w:rPr>
            <w:rStyle w:val="Hyperlink"/>
            <w:rFonts w:ascii="Garamond" w:hAnsi="Garamond"/>
            <w:bCs/>
            <w:lang w:val="en-AU"/>
          </w:rPr>
          <w:t>partneringwithconsumers@safetyandquality.gov.au</w:t>
        </w:r>
      </w:hyperlink>
      <w:r>
        <w:rPr>
          <w:rFonts w:ascii="Garamond" w:hAnsi="Garamond"/>
          <w:bCs/>
          <w:lang w:val="en-AU"/>
        </w:rPr>
        <w:t xml:space="preserve"> </w:t>
      </w:r>
      <w:r w:rsidRPr="00132E71">
        <w:rPr>
          <w:rFonts w:ascii="Garamond" w:hAnsi="Garamond"/>
          <w:bCs/>
          <w:lang w:val="en-AU"/>
        </w:rPr>
        <w:t xml:space="preserve"> or visit our Charter web page</w:t>
      </w:r>
      <w:r>
        <w:rPr>
          <w:rFonts w:ascii="Garamond" w:hAnsi="Garamond"/>
          <w:bCs/>
          <w:lang w:val="en-AU"/>
        </w:rPr>
        <w:t xml:space="preserve"> </w:t>
      </w:r>
      <w:hyperlink r:id="rId20" w:history="1">
        <w:r w:rsidRPr="00132E71">
          <w:rPr>
            <w:rStyle w:val="Hyperlink"/>
            <w:rFonts w:ascii="Garamond" w:hAnsi="Garamond"/>
            <w:bCs/>
            <w:lang w:val="en-AU"/>
          </w:rPr>
          <w:t>https://www.safetyandquality.gov.au/consumers/working-your-healthcare-provider/australian-charter-healthcare-rights</w:t>
        </w:r>
      </w:hyperlink>
    </w:p>
    <w:p w14:paraId="31AC71BF" w14:textId="076535E5" w:rsidR="00132E71" w:rsidRPr="00132E71" w:rsidRDefault="00132E71" w:rsidP="00132E71">
      <w:pPr>
        <w:rPr>
          <w:rFonts w:ascii="Garamond" w:hAnsi="Garamond"/>
          <w:bCs/>
          <w:lang w:val="en-AU"/>
        </w:rPr>
      </w:pPr>
    </w:p>
    <w:p w14:paraId="5D917412" w14:textId="77777777" w:rsidR="00253A1D" w:rsidRDefault="00253A1D" w:rsidP="00EE5D5E">
      <w:pPr>
        <w:rPr>
          <w:rFonts w:ascii="Garamond" w:hAnsi="Garamond"/>
          <w:bCs/>
          <w:lang w:val="en-AU"/>
        </w:rPr>
      </w:pPr>
    </w:p>
    <w:p w14:paraId="1B0672C6" w14:textId="59B60A54" w:rsidR="00B63FEB" w:rsidRDefault="00B63FEB" w:rsidP="00E518E5">
      <w:pPr>
        <w:keepNext/>
        <w:keepLines/>
        <w:autoSpaceDE w:val="0"/>
        <w:autoSpaceDN w:val="0"/>
        <w:adjustRightInd w:val="0"/>
        <w:rPr>
          <w:rFonts w:ascii="Garamond" w:hAnsi="Garamond"/>
          <w:b/>
          <w:lang w:val="en-AU"/>
        </w:rPr>
      </w:pPr>
      <w:r>
        <w:rPr>
          <w:rFonts w:ascii="Garamond" w:hAnsi="Garamond"/>
          <w:b/>
          <w:lang w:val="en-AU"/>
        </w:rPr>
        <w:t>Reports</w:t>
      </w:r>
    </w:p>
    <w:p w14:paraId="4CD99B23" w14:textId="77777777" w:rsidR="003930E8" w:rsidRDefault="003930E8" w:rsidP="00D52A63">
      <w:pPr>
        <w:keepNext/>
        <w:keepLines/>
        <w:autoSpaceDE w:val="0"/>
        <w:autoSpaceDN w:val="0"/>
        <w:adjustRightInd w:val="0"/>
        <w:rPr>
          <w:rFonts w:ascii="Garamond" w:hAnsi="Garamond"/>
          <w:bCs/>
          <w:i/>
          <w:iCs/>
          <w:lang w:val="en-AU"/>
        </w:rPr>
      </w:pPr>
    </w:p>
    <w:p w14:paraId="6ABF2706" w14:textId="55E1A73C" w:rsidR="003930E8" w:rsidRDefault="00D52A63" w:rsidP="00D52A63">
      <w:pPr>
        <w:keepNext/>
        <w:keepLines/>
        <w:autoSpaceDE w:val="0"/>
        <w:autoSpaceDN w:val="0"/>
        <w:adjustRightInd w:val="0"/>
        <w:rPr>
          <w:rFonts w:ascii="Garamond" w:hAnsi="Garamond"/>
          <w:bCs/>
          <w:lang w:val="en-AU"/>
        </w:rPr>
      </w:pPr>
      <w:r w:rsidRPr="00D52A63">
        <w:rPr>
          <w:rFonts w:ascii="Garamond" w:hAnsi="Garamond"/>
          <w:bCs/>
          <w:i/>
          <w:iCs/>
          <w:lang w:val="en-AU"/>
        </w:rPr>
        <w:t>What enabled health service innovation during the pandemic? Crisis, staff, system or management?</w:t>
      </w:r>
      <w:r w:rsidRPr="00D52A63">
        <w:rPr>
          <w:rFonts w:ascii="Garamond" w:hAnsi="Garamond"/>
          <w:bCs/>
          <w:i/>
          <w:iCs/>
          <w:lang w:val="en-AU"/>
        </w:rPr>
        <w:cr/>
      </w:r>
      <w:r w:rsidR="003930E8" w:rsidRPr="003930E8">
        <w:rPr>
          <w:rFonts w:ascii="Garamond" w:hAnsi="Garamond"/>
          <w:bCs/>
          <w:lang w:val="en-AU"/>
        </w:rPr>
        <w:t>Kuipers P, Finch J, Gavaghan B, Young G, Haddock R</w:t>
      </w:r>
    </w:p>
    <w:p w14:paraId="05F387E2" w14:textId="77777777" w:rsidR="003930E8" w:rsidRDefault="003930E8" w:rsidP="00D52A63">
      <w:pPr>
        <w:keepNext/>
        <w:keepLines/>
        <w:autoSpaceDE w:val="0"/>
        <w:autoSpaceDN w:val="0"/>
        <w:adjustRightInd w:val="0"/>
        <w:rPr>
          <w:rFonts w:ascii="Garamond" w:hAnsi="Garamond"/>
          <w:bCs/>
          <w:lang w:val="en-AU"/>
        </w:rPr>
      </w:pPr>
      <w:r w:rsidRPr="003930E8">
        <w:rPr>
          <w:rFonts w:ascii="Garamond" w:hAnsi="Garamond"/>
          <w:bCs/>
          <w:lang w:val="en-AU"/>
        </w:rPr>
        <w:t xml:space="preserve">Deeble Institute Perspectives Brief No. 19. </w:t>
      </w:r>
    </w:p>
    <w:p w14:paraId="5FB4CE20" w14:textId="2B2C19AC" w:rsidR="00B63FEB" w:rsidRPr="003930E8" w:rsidRDefault="003930E8" w:rsidP="00D52A63">
      <w:pPr>
        <w:keepNext/>
        <w:keepLines/>
        <w:autoSpaceDE w:val="0"/>
        <w:autoSpaceDN w:val="0"/>
        <w:adjustRightInd w:val="0"/>
        <w:rPr>
          <w:rFonts w:ascii="Garamond" w:hAnsi="Garamond"/>
          <w:bCs/>
          <w:lang w:val="en-AU"/>
        </w:rPr>
      </w:pPr>
      <w:r w:rsidRPr="003930E8">
        <w:rPr>
          <w:rFonts w:ascii="Garamond" w:hAnsi="Garamond"/>
          <w:bCs/>
          <w:lang w:val="en-AU"/>
        </w:rPr>
        <w:t>Canberra: Australian Healthcare and Hospitals Association; 2022.</w:t>
      </w:r>
    </w:p>
    <w:tbl>
      <w:tblPr>
        <w:tblStyle w:val="TableGrid"/>
        <w:tblW w:w="9360" w:type="dxa"/>
        <w:tblInd w:w="288" w:type="dxa"/>
        <w:tblLayout w:type="fixed"/>
        <w:tblLook w:val="01E0" w:firstRow="1" w:lastRow="1" w:firstColumn="1" w:lastColumn="1" w:noHBand="0" w:noVBand="0"/>
      </w:tblPr>
      <w:tblGrid>
        <w:gridCol w:w="1080"/>
        <w:gridCol w:w="8280"/>
      </w:tblGrid>
      <w:tr w:rsidR="00B63FEB" w:rsidRPr="000170DA" w14:paraId="67723EFD"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63F4402C" w14:textId="320593F4" w:rsidR="00B63FEB" w:rsidRPr="000170DA" w:rsidRDefault="00D52A63" w:rsidP="001059B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C4ED5F1" w14:textId="6C92BCE8" w:rsidR="00B63FEB" w:rsidRPr="000170DA" w:rsidRDefault="00D10ECC" w:rsidP="001059B0">
            <w:pPr>
              <w:rPr>
                <w:rStyle w:val="Hyperlink"/>
                <w:rFonts w:ascii="Garamond" w:hAnsi="Garamond"/>
                <w:color w:val="auto"/>
                <w:u w:val="none"/>
                <w:lang w:val="en-AU"/>
              </w:rPr>
            </w:pPr>
            <w:hyperlink r:id="rId21" w:history="1">
              <w:r w:rsidR="00D52A63" w:rsidRPr="005E6178">
                <w:rPr>
                  <w:rStyle w:val="Hyperlink"/>
                  <w:rFonts w:ascii="Garamond" w:hAnsi="Garamond"/>
                  <w:lang w:val="en-AU"/>
                </w:rPr>
                <w:t>https://ahha.asn.au/sites/default/files/docs/policy-issue/perspectives_brief_no_19_health_service_innovation_during_the_pandemic.pdf</w:t>
              </w:r>
            </w:hyperlink>
          </w:p>
        </w:tc>
      </w:tr>
      <w:tr w:rsidR="00B63FEB" w:rsidRPr="000170DA" w14:paraId="5CD4E0D0"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24E751D8" w14:textId="77777777" w:rsidR="00B63FEB" w:rsidRPr="000170DA" w:rsidRDefault="00B63FEB" w:rsidP="001059B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3B8E74" w14:textId="21E4C4B9" w:rsidR="00FD5B1D" w:rsidRPr="006775DA" w:rsidRDefault="00D52A63" w:rsidP="00FD5B1D">
            <w:pPr>
              <w:rPr>
                <w:rFonts w:ascii="Garamond" w:hAnsi="Garamond"/>
                <w:lang w:val="en-AU"/>
              </w:rPr>
            </w:pPr>
            <w:r>
              <w:rPr>
                <w:rFonts w:ascii="Garamond" w:hAnsi="Garamond"/>
                <w:lang w:val="en-AU"/>
              </w:rPr>
              <w:t xml:space="preserve">This Perspectives brief from the </w:t>
            </w:r>
            <w:r w:rsidRPr="00D52A63">
              <w:rPr>
                <w:rFonts w:ascii="Garamond" w:hAnsi="Garamond"/>
                <w:lang w:val="en-AU"/>
              </w:rPr>
              <w:t>Australian Healthcare and</w:t>
            </w:r>
            <w:r w:rsidR="00FD5B1D">
              <w:rPr>
                <w:rFonts w:ascii="Garamond" w:hAnsi="Garamond"/>
                <w:lang w:val="en-AU"/>
              </w:rPr>
              <w:t xml:space="preserve"> </w:t>
            </w:r>
            <w:r w:rsidRPr="00D52A63">
              <w:rPr>
                <w:rFonts w:ascii="Garamond" w:hAnsi="Garamond"/>
                <w:lang w:val="en-AU"/>
              </w:rPr>
              <w:t>Hospitals Association</w:t>
            </w:r>
            <w:r>
              <w:rPr>
                <w:rFonts w:ascii="Garamond" w:hAnsi="Garamond"/>
                <w:lang w:val="en-AU"/>
              </w:rPr>
              <w:t xml:space="preserve">‘s Deeble Institute </w:t>
            </w:r>
            <w:r w:rsidR="00FD5B1D">
              <w:rPr>
                <w:rFonts w:ascii="Garamond" w:hAnsi="Garamond"/>
                <w:lang w:val="en-AU"/>
              </w:rPr>
              <w:t>examines some of the changes that happened in Queensland during the VOVID-19 pandemic. The authors argue that the</w:t>
            </w:r>
            <w:r w:rsidR="00FD5B1D" w:rsidRPr="00FD5B1D">
              <w:rPr>
                <w:rFonts w:ascii="Garamond" w:hAnsi="Garamond"/>
                <w:lang w:val="en-AU"/>
              </w:rPr>
              <w:t xml:space="preserve"> pandemic </w:t>
            </w:r>
            <w:r w:rsidR="00FD5B1D">
              <w:rPr>
                <w:rFonts w:ascii="Garamond" w:hAnsi="Garamond"/>
                <w:lang w:val="en-AU"/>
              </w:rPr>
              <w:t xml:space="preserve">saw </w:t>
            </w:r>
            <w:r w:rsidR="00FD5B1D" w:rsidRPr="00FD5B1D">
              <w:rPr>
                <w:rFonts w:ascii="Garamond" w:hAnsi="Garamond"/>
                <w:lang w:val="en-AU"/>
              </w:rPr>
              <w:t xml:space="preserve">rapid shifts in the way health care is being delivered, but </w:t>
            </w:r>
            <w:r w:rsidR="00FD5B1D">
              <w:rPr>
                <w:rFonts w:ascii="Garamond" w:hAnsi="Garamond"/>
                <w:lang w:val="en-AU"/>
              </w:rPr>
              <w:t xml:space="preserve">their focus on </w:t>
            </w:r>
            <w:r w:rsidR="00FD5B1D" w:rsidRPr="00FD5B1D">
              <w:rPr>
                <w:rFonts w:ascii="Garamond" w:hAnsi="Garamond"/>
                <w:lang w:val="en-AU"/>
              </w:rPr>
              <w:t>the factors that enabled innovation to occur.</w:t>
            </w:r>
            <w:r w:rsidR="00FD5B1D">
              <w:rPr>
                <w:rFonts w:ascii="Garamond" w:hAnsi="Garamond"/>
                <w:lang w:val="en-AU"/>
              </w:rPr>
              <w:t xml:space="preserve"> They examine </w:t>
            </w:r>
            <w:r w:rsidR="00FD5B1D" w:rsidRPr="00FD5B1D">
              <w:rPr>
                <w:rFonts w:ascii="Garamond" w:hAnsi="Garamond"/>
                <w:lang w:val="en-AU"/>
              </w:rPr>
              <w:t>the key enablers of innovative allied health models of care and practice changes within Queensland’s publicly funded health services during the pandemic preparedness phase.</w:t>
            </w:r>
            <w:r w:rsidR="00FD5B1D">
              <w:rPr>
                <w:rFonts w:ascii="Garamond" w:hAnsi="Garamond"/>
                <w:lang w:val="en-AU"/>
              </w:rPr>
              <w:t xml:space="preserve"> Based on </w:t>
            </w:r>
            <w:r w:rsidR="00FD5B1D" w:rsidRPr="00FD5B1D">
              <w:rPr>
                <w:rFonts w:ascii="Garamond" w:hAnsi="Garamond"/>
                <w:lang w:val="en-AU"/>
              </w:rPr>
              <w:t xml:space="preserve">interviews with 28 health professionals conducted by the Allied Health Professions’ Office of Queensland (AHPOQ) </w:t>
            </w:r>
            <w:r w:rsidR="00DC5336">
              <w:rPr>
                <w:rFonts w:ascii="Garamond" w:hAnsi="Garamond"/>
                <w:lang w:val="en-AU"/>
              </w:rPr>
              <w:t xml:space="preserve">the brief </w:t>
            </w:r>
            <w:r w:rsidR="00FD5B1D" w:rsidRPr="00FD5B1D">
              <w:rPr>
                <w:rFonts w:ascii="Garamond" w:hAnsi="Garamond"/>
                <w:lang w:val="en-AU"/>
              </w:rPr>
              <w:t>identifies three key innovation enablers: adaptive management style, devolved authority structures and trust in staff capability</w:t>
            </w:r>
            <w:r w:rsidR="00DC5336">
              <w:rPr>
                <w:rFonts w:ascii="Garamond" w:hAnsi="Garamond"/>
                <w:lang w:val="en-AU"/>
              </w:rPr>
              <w:t>.</w:t>
            </w:r>
          </w:p>
        </w:tc>
      </w:tr>
    </w:tbl>
    <w:p w14:paraId="37B7155A" w14:textId="5F3A6F77" w:rsidR="00B63FEB" w:rsidRDefault="00B63FEB" w:rsidP="00E518E5">
      <w:pPr>
        <w:keepNext/>
        <w:keepLines/>
        <w:autoSpaceDE w:val="0"/>
        <w:autoSpaceDN w:val="0"/>
        <w:adjustRightInd w:val="0"/>
        <w:rPr>
          <w:rFonts w:ascii="Garamond" w:hAnsi="Garamond"/>
          <w:bCs/>
          <w:lang w:val="en-AU"/>
        </w:rPr>
      </w:pPr>
    </w:p>
    <w:p w14:paraId="5FD31A58" w14:textId="40A6944F" w:rsidR="00105F25" w:rsidRDefault="00105F25" w:rsidP="00E518E5">
      <w:pPr>
        <w:keepNext/>
        <w:keepLines/>
        <w:autoSpaceDE w:val="0"/>
        <w:autoSpaceDN w:val="0"/>
        <w:adjustRightInd w:val="0"/>
        <w:rPr>
          <w:rFonts w:ascii="Garamond" w:hAnsi="Garamond"/>
          <w:bCs/>
          <w:lang w:val="en-AU"/>
        </w:rPr>
      </w:pPr>
    </w:p>
    <w:p w14:paraId="51947B95" w14:textId="77777777" w:rsidR="00105F25" w:rsidRPr="00E518E5" w:rsidRDefault="00105F25" w:rsidP="00E518E5">
      <w:pPr>
        <w:keepNext/>
        <w:keepLines/>
        <w:autoSpaceDE w:val="0"/>
        <w:autoSpaceDN w:val="0"/>
        <w:adjustRightInd w:val="0"/>
        <w:rPr>
          <w:rFonts w:ascii="Garamond" w:hAnsi="Garamond"/>
          <w:bCs/>
          <w:lang w:val="en-AU"/>
        </w:rPr>
      </w:pPr>
    </w:p>
    <w:p w14:paraId="2CC035DE" w14:textId="77777777" w:rsidR="007329EF" w:rsidRPr="007329EF" w:rsidRDefault="008F3909" w:rsidP="007329EF">
      <w:pPr>
        <w:rPr>
          <w:rFonts w:ascii="Garamond" w:hAnsi="Garamond"/>
          <w:lang w:val="en-AU"/>
        </w:rPr>
      </w:pPr>
      <w:r w:rsidRPr="007329EF">
        <w:rPr>
          <w:rFonts w:ascii="Garamond" w:hAnsi="Garamond"/>
          <w:lang w:val="en-AU"/>
        </w:rPr>
        <w:t>Journal articles</w:t>
      </w:r>
    </w:p>
    <w:p w14:paraId="66AA23BD" w14:textId="77777777" w:rsidR="007329EF" w:rsidRPr="007329EF" w:rsidRDefault="007329EF" w:rsidP="007329EF">
      <w:pPr>
        <w:rPr>
          <w:rFonts w:ascii="Garamond" w:hAnsi="Garamond"/>
          <w:lang w:val="en-AU"/>
        </w:rPr>
      </w:pPr>
    </w:p>
    <w:p w14:paraId="3D9A38E9" w14:textId="77777777" w:rsidR="00105F25" w:rsidRPr="00E83510" w:rsidRDefault="00105F25" w:rsidP="00105F25">
      <w:pPr>
        <w:keepLines/>
        <w:autoSpaceDE w:val="0"/>
        <w:autoSpaceDN w:val="0"/>
        <w:adjustRightInd w:val="0"/>
        <w:rPr>
          <w:rFonts w:ascii="Garamond" w:hAnsi="Garamond"/>
          <w:i/>
          <w:iCs/>
          <w:lang w:val="en-AU"/>
        </w:rPr>
      </w:pPr>
      <w:r w:rsidRPr="00E83510">
        <w:rPr>
          <w:rFonts w:ascii="Garamond" w:hAnsi="Garamond"/>
          <w:i/>
          <w:iCs/>
          <w:lang w:val="en-AU"/>
        </w:rPr>
        <w:t>The Extent of Medication-Related Hospital Admissions in Australia: A Review from 1988 to 2021</w:t>
      </w:r>
    </w:p>
    <w:p w14:paraId="60861969" w14:textId="77777777" w:rsidR="00105F25" w:rsidRDefault="00105F25" w:rsidP="00105F25">
      <w:pPr>
        <w:keepLines/>
        <w:autoSpaceDE w:val="0"/>
        <w:autoSpaceDN w:val="0"/>
        <w:adjustRightInd w:val="0"/>
        <w:rPr>
          <w:rFonts w:ascii="Garamond" w:hAnsi="Garamond"/>
          <w:lang w:val="en-AU"/>
        </w:rPr>
      </w:pPr>
      <w:r w:rsidRPr="00E83510">
        <w:rPr>
          <w:rFonts w:ascii="Garamond" w:hAnsi="Garamond"/>
          <w:lang w:val="en-AU"/>
        </w:rPr>
        <w:t xml:space="preserve">Lim R, </w:t>
      </w:r>
      <w:proofErr w:type="spellStart"/>
      <w:r w:rsidRPr="00E83510">
        <w:rPr>
          <w:rFonts w:ascii="Garamond" w:hAnsi="Garamond"/>
          <w:lang w:val="en-AU"/>
        </w:rPr>
        <w:t>Ellett</w:t>
      </w:r>
      <w:proofErr w:type="spellEnd"/>
      <w:r w:rsidRPr="00E83510">
        <w:rPr>
          <w:rFonts w:ascii="Garamond" w:hAnsi="Garamond"/>
          <w:lang w:val="en-AU"/>
        </w:rPr>
        <w:t xml:space="preserve"> LMK, Semple S, Roughead EE</w:t>
      </w:r>
    </w:p>
    <w:p w14:paraId="1389B806" w14:textId="77777777" w:rsidR="00105F25" w:rsidRDefault="00105F25" w:rsidP="00105F25">
      <w:pPr>
        <w:keepLines/>
        <w:autoSpaceDE w:val="0"/>
        <w:autoSpaceDN w:val="0"/>
        <w:adjustRightInd w:val="0"/>
        <w:rPr>
          <w:rFonts w:ascii="Garamond" w:hAnsi="Garamond"/>
          <w:lang w:val="en-AU"/>
        </w:rPr>
      </w:pPr>
      <w:r w:rsidRPr="00E83510">
        <w:rPr>
          <w:rFonts w:ascii="Garamond" w:hAnsi="Garamond"/>
          <w:lang w:val="en-AU"/>
        </w:rPr>
        <w:t>Drug Safety. 2022</w:t>
      </w:r>
      <w:r>
        <w:rPr>
          <w:rFonts w:ascii="Garamond" w:hAnsi="Garamond"/>
          <w:lang w:val="en-AU"/>
        </w:rPr>
        <w:t xml:space="preserve"> [epub]</w:t>
      </w:r>
    </w:p>
    <w:tbl>
      <w:tblPr>
        <w:tblStyle w:val="TableGrid"/>
        <w:tblW w:w="9360" w:type="dxa"/>
        <w:tblInd w:w="288" w:type="dxa"/>
        <w:tblLayout w:type="fixed"/>
        <w:tblLook w:val="01E0" w:firstRow="1" w:lastRow="1" w:firstColumn="1" w:lastColumn="1" w:noHBand="0" w:noVBand="0"/>
      </w:tblPr>
      <w:tblGrid>
        <w:gridCol w:w="1080"/>
        <w:gridCol w:w="8280"/>
      </w:tblGrid>
      <w:tr w:rsidR="00105F25" w:rsidRPr="000170DA" w14:paraId="4104F5CE" w14:textId="77777777" w:rsidTr="001A7F42">
        <w:tc>
          <w:tcPr>
            <w:tcW w:w="1080" w:type="dxa"/>
            <w:tcBorders>
              <w:top w:val="single" w:sz="4" w:space="0" w:color="auto"/>
              <w:left w:val="single" w:sz="4" w:space="0" w:color="auto"/>
              <w:bottom w:val="single" w:sz="4" w:space="0" w:color="auto"/>
              <w:right w:val="single" w:sz="4" w:space="0" w:color="auto"/>
            </w:tcBorders>
            <w:vAlign w:val="center"/>
          </w:tcPr>
          <w:p w14:paraId="256580B8" w14:textId="77777777" w:rsidR="00105F25" w:rsidRPr="000170DA" w:rsidRDefault="00105F25" w:rsidP="001A7F4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207D1B5" w14:textId="77777777" w:rsidR="00105F25" w:rsidRPr="000170DA" w:rsidRDefault="00D10ECC" w:rsidP="001A7F42">
            <w:pPr>
              <w:rPr>
                <w:rStyle w:val="Hyperlink"/>
                <w:rFonts w:ascii="Garamond" w:hAnsi="Garamond"/>
                <w:color w:val="auto"/>
                <w:u w:val="none"/>
                <w:lang w:val="en-AU"/>
              </w:rPr>
            </w:pPr>
            <w:hyperlink r:id="rId22" w:history="1">
              <w:r w:rsidR="00105F25" w:rsidRPr="005E6178">
                <w:rPr>
                  <w:rStyle w:val="Hyperlink"/>
                  <w:rFonts w:ascii="Garamond" w:hAnsi="Garamond"/>
                  <w:lang w:val="en-AU"/>
                </w:rPr>
                <w:t>https://doi.org/10.1007/s40264-021-01144-1</w:t>
              </w:r>
            </w:hyperlink>
          </w:p>
        </w:tc>
      </w:tr>
      <w:tr w:rsidR="00105F25" w:rsidRPr="000170DA" w14:paraId="3C3815BB" w14:textId="77777777" w:rsidTr="001A7F42">
        <w:tc>
          <w:tcPr>
            <w:tcW w:w="1080" w:type="dxa"/>
            <w:tcBorders>
              <w:top w:val="single" w:sz="4" w:space="0" w:color="auto"/>
              <w:left w:val="single" w:sz="4" w:space="0" w:color="auto"/>
              <w:bottom w:val="single" w:sz="4" w:space="0" w:color="auto"/>
              <w:right w:val="single" w:sz="4" w:space="0" w:color="auto"/>
            </w:tcBorders>
            <w:vAlign w:val="center"/>
          </w:tcPr>
          <w:p w14:paraId="7656ACA2" w14:textId="77777777" w:rsidR="00105F25" w:rsidRPr="000170DA" w:rsidRDefault="00105F25" w:rsidP="001A7F4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629CA05" w14:textId="77777777" w:rsidR="00105F25" w:rsidRPr="006775DA" w:rsidRDefault="00105F25" w:rsidP="001A7F42">
            <w:pPr>
              <w:rPr>
                <w:rFonts w:ascii="Garamond" w:hAnsi="Garamond"/>
                <w:lang w:val="en-AU"/>
              </w:rPr>
            </w:pPr>
            <w:r>
              <w:rPr>
                <w:rFonts w:ascii="Garamond" w:hAnsi="Garamond"/>
                <w:lang w:val="en-AU"/>
              </w:rPr>
              <w:t>Paper seeking to ‘</w:t>
            </w:r>
            <w:r w:rsidRPr="009902D4">
              <w:rPr>
                <w:rFonts w:ascii="Garamond" w:hAnsi="Garamond"/>
                <w:lang w:val="en-AU"/>
              </w:rPr>
              <w:t>determine the overall incidence, severity and preventability of medication-related hospital admissions, as well as providing a national estimate on their extent and cost</w:t>
            </w:r>
            <w:r>
              <w:rPr>
                <w:rFonts w:ascii="Garamond" w:hAnsi="Garamond"/>
                <w:lang w:val="en-AU"/>
              </w:rPr>
              <w:t>’ in Australia. The authors conclude that ‘</w:t>
            </w:r>
            <w:r w:rsidRPr="00682A23">
              <w:rPr>
                <w:rFonts w:ascii="Garamond" w:hAnsi="Garamond"/>
                <w:b/>
                <w:bCs/>
                <w:lang w:val="en-AU"/>
              </w:rPr>
              <w:t>at least 250,000 hospital admissions annually in Australia are medication</w:t>
            </w:r>
            <w:r w:rsidRPr="00682A23">
              <w:rPr>
                <w:rFonts w:ascii="Garamond" w:hAnsi="Garamond"/>
                <w:lang w:val="en-AU"/>
              </w:rPr>
              <w:t xml:space="preserve"> related, with</w:t>
            </w:r>
            <w:r>
              <w:rPr>
                <w:rFonts w:ascii="Garamond" w:hAnsi="Garamond"/>
                <w:lang w:val="en-AU"/>
              </w:rPr>
              <w:t xml:space="preserve"> </w:t>
            </w:r>
            <w:r w:rsidRPr="00682A23">
              <w:rPr>
                <w:rFonts w:ascii="Garamond" w:hAnsi="Garamond"/>
                <w:lang w:val="en-AU"/>
              </w:rPr>
              <w:t xml:space="preserve">an estimated cost of </w:t>
            </w:r>
            <w:r w:rsidRPr="00682A23">
              <w:rPr>
                <w:rFonts w:ascii="Garamond" w:hAnsi="Garamond"/>
                <w:b/>
                <w:bCs/>
                <w:lang w:val="en-AU"/>
              </w:rPr>
              <w:t xml:space="preserve">1.4 billion Australian </w:t>
            </w:r>
            <w:proofErr w:type="spellStart"/>
            <w:r w:rsidRPr="00682A23">
              <w:rPr>
                <w:rFonts w:ascii="Garamond" w:hAnsi="Garamond"/>
                <w:b/>
                <w:bCs/>
                <w:lang w:val="en-AU"/>
              </w:rPr>
              <w:t>dollars</w:t>
            </w:r>
            <w:proofErr w:type="gramStart"/>
            <w:r w:rsidRPr="00682A23">
              <w:rPr>
                <w:rFonts w:ascii="Garamond" w:hAnsi="Garamond"/>
                <w:b/>
                <w:bCs/>
                <w:lang w:val="en-AU"/>
              </w:rPr>
              <w:t>’</w:t>
            </w:r>
            <w:r>
              <w:rPr>
                <w:rFonts w:ascii="Garamond" w:hAnsi="Garamond"/>
                <w:lang w:val="en-AU"/>
              </w:rPr>
              <w:t>.They</w:t>
            </w:r>
            <w:proofErr w:type="spellEnd"/>
            <w:proofErr w:type="gramEnd"/>
            <w:r>
              <w:rPr>
                <w:rFonts w:ascii="Garamond" w:hAnsi="Garamond"/>
                <w:lang w:val="en-AU"/>
              </w:rPr>
              <w:t xml:space="preserve"> also observe that ‘</w:t>
            </w:r>
            <w:r w:rsidRPr="00682A23">
              <w:rPr>
                <w:rFonts w:ascii="Garamond" w:hAnsi="Garamond"/>
                <w:b/>
                <w:bCs/>
                <w:lang w:val="en-AU"/>
              </w:rPr>
              <w:t>two-thirds of medication-related hospital admissions are potentially preventable</w:t>
            </w:r>
            <w:r w:rsidRPr="00682A23">
              <w:rPr>
                <w:rFonts w:ascii="Garamond" w:hAnsi="Garamond"/>
                <w:lang w:val="en-AU"/>
              </w:rPr>
              <w:t>.</w:t>
            </w:r>
            <w:r>
              <w:rPr>
                <w:rFonts w:ascii="Garamond" w:hAnsi="Garamond"/>
                <w:lang w:val="en-AU"/>
              </w:rPr>
              <w:t>’</w:t>
            </w:r>
          </w:p>
        </w:tc>
      </w:tr>
    </w:tbl>
    <w:p w14:paraId="4EA680C6" w14:textId="77777777" w:rsidR="00105F25" w:rsidRDefault="00105F25" w:rsidP="00105F25">
      <w:pPr>
        <w:keepLines/>
        <w:autoSpaceDE w:val="0"/>
        <w:autoSpaceDN w:val="0"/>
        <w:adjustRightInd w:val="0"/>
        <w:rPr>
          <w:rFonts w:ascii="Garamond" w:hAnsi="Garamond"/>
          <w:lang w:val="en-AU"/>
        </w:rPr>
      </w:pPr>
    </w:p>
    <w:p w14:paraId="64A6FD9A" w14:textId="77777777" w:rsidR="00105F25" w:rsidRDefault="00105F25" w:rsidP="00105F25">
      <w:pPr>
        <w:keepLines/>
        <w:autoSpaceDE w:val="0"/>
        <w:autoSpaceDN w:val="0"/>
        <w:adjustRightInd w:val="0"/>
        <w:rPr>
          <w:rFonts w:ascii="Garamond" w:hAnsi="Garamond"/>
          <w:lang w:val="en-AU"/>
        </w:rPr>
      </w:pPr>
      <w:r w:rsidRPr="009902D4">
        <w:rPr>
          <w:rFonts w:ascii="Garamond" w:hAnsi="Garamond"/>
          <w:lang w:val="en-AU"/>
        </w:rPr>
        <w:t xml:space="preserve">For information on the Commission’s work on medication safety, see </w:t>
      </w:r>
      <w:hyperlink r:id="rId23" w:history="1">
        <w:r w:rsidRPr="00E636EF">
          <w:rPr>
            <w:rStyle w:val="Hyperlink"/>
            <w:rFonts w:ascii="Garamond" w:hAnsi="Garamond"/>
            <w:lang w:val="en-AU"/>
          </w:rPr>
          <w:t>https://www.safetyandquality.gov.au/our-work/medication-safety</w:t>
        </w:r>
      </w:hyperlink>
    </w:p>
    <w:p w14:paraId="755BD655" w14:textId="77777777" w:rsidR="00105F25" w:rsidRDefault="00105F25" w:rsidP="00105F25">
      <w:pPr>
        <w:keepLines/>
        <w:autoSpaceDE w:val="0"/>
        <w:autoSpaceDN w:val="0"/>
        <w:adjustRightInd w:val="0"/>
        <w:rPr>
          <w:rFonts w:ascii="Garamond" w:hAnsi="Garamond"/>
          <w:lang w:val="en-AU"/>
        </w:rPr>
      </w:pPr>
    </w:p>
    <w:p w14:paraId="065DFC21" w14:textId="77777777" w:rsidR="007329EF" w:rsidRPr="007329EF" w:rsidRDefault="007329EF" w:rsidP="007329EF">
      <w:pPr>
        <w:rPr>
          <w:rFonts w:ascii="Garamond" w:hAnsi="Garamond"/>
          <w:i/>
          <w:iCs/>
          <w:lang w:val="en-AU"/>
        </w:rPr>
      </w:pPr>
      <w:r w:rsidRPr="007329EF">
        <w:rPr>
          <w:rFonts w:ascii="Garamond" w:hAnsi="Garamond"/>
          <w:i/>
          <w:iCs/>
          <w:lang w:val="en-AU"/>
        </w:rPr>
        <w:lastRenderedPageBreak/>
        <w:t>Hospital-acquired complications: the relative importance of hospital- and patient-related factors</w:t>
      </w:r>
    </w:p>
    <w:p w14:paraId="61DD90F6" w14:textId="31042075" w:rsidR="007329EF" w:rsidRPr="007329EF" w:rsidRDefault="007329EF" w:rsidP="007329EF">
      <w:pPr>
        <w:rPr>
          <w:rFonts w:ascii="Garamond" w:hAnsi="Garamond"/>
          <w:lang w:val="en-AU"/>
        </w:rPr>
      </w:pPr>
      <w:r w:rsidRPr="007329EF">
        <w:rPr>
          <w:rFonts w:ascii="Garamond" w:hAnsi="Garamond"/>
          <w:lang w:val="en-AU"/>
        </w:rPr>
        <w:t>Duke GJ, Moran JL, Bersten AD, Bihari S, Roodenburg O, Karnon J, et al</w:t>
      </w:r>
    </w:p>
    <w:p w14:paraId="77F7689D" w14:textId="0CE7B554" w:rsidR="00B63FEB" w:rsidRPr="007329EF" w:rsidRDefault="007329EF" w:rsidP="007329EF">
      <w:pPr>
        <w:rPr>
          <w:rFonts w:ascii="Garamond" w:hAnsi="Garamond"/>
          <w:lang w:val="en-AU"/>
        </w:rPr>
      </w:pPr>
      <w:r w:rsidRPr="007329EF">
        <w:rPr>
          <w:rFonts w:ascii="Garamond" w:hAnsi="Garamond"/>
          <w:lang w:val="en-AU"/>
        </w:rPr>
        <w:t>Medical Journal of Australia. 2021</w:t>
      </w:r>
      <w:r>
        <w:rPr>
          <w:rFonts w:ascii="Garamond" w:hAnsi="Garamond"/>
          <w:lang w:val="en-AU"/>
        </w:rPr>
        <w:t xml:space="preserve"> [epub]</w:t>
      </w:r>
      <w:r w:rsidRPr="007329E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63FEB" w:rsidRPr="000170DA" w14:paraId="6C69647B"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69755215" w14:textId="77777777" w:rsidR="00B63FEB" w:rsidRPr="000170DA" w:rsidRDefault="00B63FEB" w:rsidP="001059B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4DAE3FE" w14:textId="3518D727" w:rsidR="00B63FEB" w:rsidRPr="000170DA" w:rsidRDefault="00D10ECC" w:rsidP="001059B0">
            <w:pPr>
              <w:rPr>
                <w:rStyle w:val="Hyperlink"/>
                <w:rFonts w:ascii="Garamond" w:hAnsi="Garamond"/>
                <w:color w:val="auto"/>
                <w:u w:val="none"/>
                <w:lang w:val="en-AU"/>
              </w:rPr>
            </w:pPr>
            <w:hyperlink r:id="rId24" w:history="1">
              <w:r w:rsidR="007329EF" w:rsidRPr="005E6178">
                <w:rPr>
                  <w:rStyle w:val="Hyperlink"/>
                  <w:rFonts w:ascii="Garamond" w:hAnsi="Garamond"/>
                  <w:lang w:val="en-AU"/>
                </w:rPr>
                <w:t>https://doi.org/10.5694/mja2.51375</w:t>
              </w:r>
            </w:hyperlink>
          </w:p>
        </w:tc>
      </w:tr>
      <w:tr w:rsidR="00B63FEB" w:rsidRPr="000170DA" w14:paraId="436EC229" w14:textId="77777777" w:rsidTr="001059B0">
        <w:tc>
          <w:tcPr>
            <w:tcW w:w="1080" w:type="dxa"/>
            <w:tcBorders>
              <w:top w:val="single" w:sz="4" w:space="0" w:color="auto"/>
              <w:left w:val="single" w:sz="4" w:space="0" w:color="auto"/>
              <w:bottom w:val="single" w:sz="4" w:space="0" w:color="auto"/>
              <w:right w:val="single" w:sz="4" w:space="0" w:color="auto"/>
            </w:tcBorders>
            <w:vAlign w:val="center"/>
          </w:tcPr>
          <w:p w14:paraId="2240C164" w14:textId="77777777" w:rsidR="00B63FEB" w:rsidRPr="000170DA" w:rsidRDefault="00B63FEB" w:rsidP="001059B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031289C" w14:textId="229DC65C" w:rsidR="00253A1D" w:rsidRDefault="003E5FE8" w:rsidP="001059B0">
            <w:pPr>
              <w:rPr>
                <w:rFonts w:ascii="Garamond" w:hAnsi="Garamond"/>
                <w:lang w:val="en-AU"/>
              </w:rPr>
            </w:pPr>
            <w:r>
              <w:rPr>
                <w:rFonts w:ascii="Garamond" w:hAnsi="Garamond"/>
                <w:lang w:val="en-AU"/>
              </w:rPr>
              <w:t xml:space="preserve">This study sought to </w:t>
            </w:r>
            <w:r w:rsidRPr="003E5FE8">
              <w:rPr>
                <w:rFonts w:ascii="Garamond" w:hAnsi="Garamond"/>
                <w:lang w:val="en-AU"/>
              </w:rPr>
              <w:t>quantify the prevalence of hospital</w:t>
            </w:r>
            <w:r w:rsidRPr="003E5FE8">
              <w:rPr>
                <w:lang w:val="en-AU"/>
              </w:rPr>
              <w:t>‐</w:t>
            </w:r>
            <w:r w:rsidRPr="003E5FE8">
              <w:rPr>
                <w:rFonts w:ascii="Garamond" w:hAnsi="Garamond"/>
                <w:lang w:val="en-AU"/>
              </w:rPr>
              <w:t>acquired complications</w:t>
            </w:r>
            <w:r>
              <w:rPr>
                <w:rFonts w:ascii="Garamond" w:hAnsi="Garamond"/>
                <w:lang w:val="en-AU"/>
              </w:rPr>
              <w:t xml:space="preserve"> and</w:t>
            </w:r>
            <w:r w:rsidRPr="003E5FE8">
              <w:rPr>
                <w:rFonts w:ascii="Garamond" w:hAnsi="Garamond"/>
                <w:lang w:val="en-AU"/>
              </w:rPr>
              <w:t xml:space="preserve"> to determine the relative influence of patient</w:t>
            </w:r>
            <w:r w:rsidRPr="003E5FE8">
              <w:rPr>
                <w:lang w:val="en-AU"/>
              </w:rPr>
              <w:t>‐</w:t>
            </w:r>
            <w:r w:rsidRPr="003E5FE8">
              <w:rPr>
                <w:rFonts w:ascii="Garamond" w:hAnsi="Garamond"/>
                <w:lang w:val="en-AU"/>
              </w:rPr>
              <w:t xml:space="preserve"> and hospital</w:t>
            </w:r>
            <w:r w:rsidRPr="003E5FE8">
              <w:rPr>
                <w:lang w:val="en-AU"/>
              </w:rPr>
              <w:t>‐</w:t>
            </w:r>
            <w:r w:rsidRPr="003E5FE8">
              <w:rPr>
                <w:rFonts w:ascii="Garamond" w:hAnsi="Garamond"/>
                <w:lang w:val="en-AU"/>
              </w:rPr>
              <w:t>related factors on complication rates.</w:t>
            </w:r>
            <w:r>
              <w:rPr>
                <w:rFonts w:ascii="Garamond" w:hAnsi="Garamond"/>
                <w:lang w:val="en-AU"/>
              </w:rPr>
              <w:t xml:space="preserve"> Using data on 38 </w:t>
            </w:r>
            <w:r w:rsidRPr="003E5FE8">
              <w:rPr>
                <w:rFonts w:ascii="Garamond" w:hAnsi="Garamond"/>
                <w:lang w:val="en-AU"/>
              </w:rPr>
              <w:t>public hospitals in South Australia and Victoria</w:t>
            </w:r>
            <w:r>
              <w:rPr>
                <w:rFonts w:ascii="Garamond" w:hAnsi="Garamond"/>
                <w:lang w:val="en-AU"/>
              </w:rPr>
              <w:t xml:space="preserve"> during</w:t>
            </w:r>
            <w:r w:rsidRPr="003E5FE8">
              <w:rPr>
                <w:rFonts w:ascii="Garamond" w:hAnsi="Garamond"/>
                <w:lang w:val="en-AU"/>
              </w:rPr>
              <w:t xml:space="preserve"> 2015</w:t>
            </w:r>
            <w:r w:rsidRPr="003E5FE8">
              <w:rPr>
                <w:rFonts w:ascii="Garamond" w:hAnsi="Garamond" w:cs="Garamond"/>
                <w:lang w:val="en-AU"/>
              </w:rPr>
              <w:t>–</w:t>
            </w:r>
            <w:r w:rsidRPr="003E5FE8">
              <w:rPr>
                <w:rFonts w:ascii="Garamond" w:hAnsi="Garamond"/>
                <w:lang w:val="en-AU"/>
              </w:rPr>
              <w:t>2018</w:t>
            </w:r>
            <w:r>
              <w:rPr>
                <w:rFonts w:ascii="Garamond" w:hAnsi="Garamond"/>
                <w:lang w:val="en-AU"/>
              </w:rPr>
              <w:t>, t</w:t>
            </w:r>
            <w:r w:rsidR="00253A1D" w:rsidRPr="00253A1D">
              <w:rPr>
                <w:rFonts w:ascii="Garamond" w:hAnsi="Garamond"/>
                <w:lang w:val="en-AU"/>
              </w:rPr>
              <w:t>his study found HACs are quite common</w:t>
            </w:r>
            <w:r>
              <w:rPr>
                <w:rFonts w:ascii="Garamond" w:hAnsi="Garamond"/>
                <w:lang w:val="en-AU"/>
              </w:rPr>
              <w:t>. ‘</w:t>
            </w:r>
            <w:r w:rsidR="0061494A" w:rsidRPr="003E5FE8">
              <w:rPr>
                <w:rFonts w:ascii="Garamond" w:hAnsi="Garamond"/>
                <w:b/>
                <w:bCs/>
                <w:lang w:val="en-AU"/>
              </w:rPr>
              <w:t>Hospital</w:t>
            </w:r>
            <w:r w:rsidR="0061494A" w:rsidRPr="003E5FE8">
              <w:rPr>
                <w:b/>
                <w:bCs/>
                <w:lang w:val="en-AU"/>
              </w:rPr>
              <w:t>‐</w:t>
            </w:r>
            <w:r w:rsidR="0061494A" w:rsidRPr="003E5FE8">
              <w:rPr>
                <w:rFonts w:ascii="Garamond" w:hAnsi="Garamond"/>
                <w:b/>
                <w:bCs/>
                <w:lang w:val="en-AU"/>
              </w:rPr>
              <w:t>acquired complications were recorded for 9.7% of hospital episodes</w:t>
            </w:r>
            <w:r w:rsidR="0061494A" w:rsidRPr="0061494A">
              <w:rPr>
                <w:rFonts w:ascii="Garamond" w:hAnsi="Garamond"/>
                <w:lang w:val="en-AU"/>
              </w:rPr>
              <w:t>, but patient</w:t>
            </w:r>
            <w:r w:rsidR="0061494A" w:rsidRPr="0061494A">
              <w:rPr>
                <w:lang w:val="en-AU"/>
              </w:rPr>
              <w:t>‐</w:t>
            </w:r>
            <w:r w:rsidR="0061494A" w:rsidRPr="0061494A">
              <w:rPr>
                <w:rFonts w:ascii="Garamond" w:hAnsi="Garamond"/>
                <w:lang w:val="en-AU"/>
              </w:rPr>
              <w:t>related factors played a greater role in determining their prevalence than the treating hospital.</w:t>
            </w:r>
            <w:r w:rsidR="0061494A">
              <w:rPr>
                <w:rFonts w:ascii="Garamond" w:hAnsi="Garamond"/>
                <w:lang w:val="en-AU"/>
              </w:rPr>
              <w:t>’</w:t>
            </w:r>
          </w:p>
          <w:p w14:paraId="173030CB" w14:textId="6C03215B" w:rsidR="00253A1D" w:rsidRPr="00253A1D" w:rsidRDefault="00253A1D" w:rsidP="00253A1D">
            <w:pPr>
              <w:rPr>
                <w:rFonts w:ascii="Garamond" w:hAnsi="Garamond"/>
                <w:lang w:val="en-AU"/>
              </w:rPr>
            </w:pPr>
            <w:r w:rsidRPr="00253A1D">
              <w:rPr>
                <w:rFonts w:ascii="Garamond" w:hAnsi="Garamond"/>
                <w:lang w:val="en-AU"/>
              </w:rPr>
              <w:t>There may be a risk of this being seem somewhat victim-blaming by this evoking of 'patient characteristics'.</w:t>
            </w:r>
          </w:p>
          <w:p w14:paraId="53A5EF75" w14:textId="55C4C964" w:rsidR="00253A1D" w:rsidRPr="00253A1D" w:rsidRDefault="00253A1D" w:rsidP="00253A1D">
            <w:pPr>
              <w:rPr>
                <w:rFonts w:ascii="Garamond" w:hAnsi="Garamond"/>
                <w:lang w:val="en-AU"/>
              </w:rPr>
            </w:pPr>
            <w:r w:rsidRPr="00253A1D">
              <w:rPr>
                <w:rFonts w:ascii="Garamond" w:hAnsi="Garamond"/>
                <w:lang w:val="en-AU"/>
              </w:rPr>
              <w:t>Sometime ago there was a degree of pushback on the use of the term "second victim" for the clinicians involved in instances of harm. That struck one then as perhaps  lacking in compassion. Clinicians are motivated to provide care and relief and are often very invested in their expertise and competence in doing so. Patient harm challenges that.</w:t>
            </w:r>
            <w:r>
              <w:rPr>
                <w:rFonts w:ascii="Garamond" w:hAnsi="Garamond"/>
                <w:lang w:val="en-AU"/>
              </w:rPr>
              <w:t xml:space="preserve"> </w:t>
            </w:r>
            <w:r w:rsidRPr="00253A1D">
              <w:rPr>
                <w:rFonts w:ascii="Garamond" w:hAnsi="Garamond"/>
                <w:lang w:val="en-AU"/>
              </w:rPr>
              <w:t>But this should also not obscure the patient, the first victim. A</w:t>
            </w:r>
            <w:r>
              <w:rPr>
                <w:rFonts w:ascii="Garamond" w:hAnsi="Garamond"/>
                <w:lang w:val="en-AU"/>
              </w:rPr>
              <w:t xml:space="preserve">nd </w:t>
            </w:r>
            <w:r w:rsidRPr="00253A1D">
              <w:rPr>
                <w:rFonts w:ascii="Garamond" w:hAnsi="Garamond"/>
                <w:lang w:val="en-AU"/>
              </w:rPr>
              <w:t>where does this taxonomy place the patient's family, "third victim?"</w:t>
            </w:r>
          </w:p>
          <w:p w14:paraId="775CE349" w14:textId="2B9CF675" w:rsidR="00253A1D" w:rsidRPr="00253A1D" w:rsidRDefault="00253A1D" w:rsidP="00253A1D">
            <w:pPr>
              <w:rPr>
                <w:rFonts w:ascii="Garamond" w:hAnsi="Garamond"/>
                <w:lang w:val="en-AU"/>
              </w:rPr>
            </w:pPr>
            <w:r w:rsidRPr="00253A1D">
              <w:rPr>
                <w:rFonts w:ascii="Garamond" w:hAnsi="Garamond"/>
                <w:lang w:val="en-AU"/>
              </w:rPr>
              <w:t xml:space="preserve">As the very recent "first victim" of a potentially </w:t>
            </w:r>
            <w:r w:rsidR="00826AC2" w:rsidRPr="00253A1D">
              <w:rPr>
                <w:rFonts w:ascii="Garamond" w:hAnsi="Garamond"/>
                <w:lang w:val="en-AU"/>
              </w:rPr>
              <w:t>catastrophic</w:t>
            </w:r>
            <w:r w:rsidRPr="00253A1D">
              <w:rPr>
                <w:rFonts w:ascii="Garamond" w:hAnsi="Garamond"/>
                <w:lang w:val="en-AU"/>
              </w:rPr>
              <w:t xml:space="preserve"> </w:t>
            </w:r>
            <w:r>
              <w:rPr>
                <w:rFonts w:ascii="Garamond" w:hAnsi="Garamond"/>
                <w:lang w:val="en-AU"/>
              </w:rPr>
              <w:t>complication</w:t>
            </w:r>
            <w:r w:rsidRPr="00253A1D">
              <w:rPr>
                <w:rFonts w:ascii="Garamond" w:hAnsi="Garamond"/>
                <w:lang w:val="en-AU"/>
              </w:rPr>
              <w:t xml:space="preserve"> (a brain </w:t>
            </w:r>
            <w:r w:rsidR="00826AC2" w:rsidRPr="00253A1D">
              <w:rPr>
                <w:rFonts w:ascii="Garamond" w:hAnsi="Garamond"/>
                <w:lang w:val="en-AU"/>
              </w:rPr>
              <w:t>haemorrhage</w:t>
            </w:r>
            <w:r w:rsidRPr="00253A1D">
              <w:rPr>
                <w:rFonts w:ascii="Garamond" w:hAnsi="Garamond"/>
                <w:lang w:val="en-AU"/>
              </w:rPr>
              <w:t>) this has brought some of these concepts into sha</w:t>
            </w:r>
            <w:r>
              <w:rPr>
                <w:rFonts w:ascii="Garamond" w:hAnsi="Garamond"/>
                <w:lang w:val="en-AU"/>
              </w:rPr>
              <w:t>r</w:t>
            </w:r>
            <w:r w:rsidRPr="00253A1D">
              <w:rPr>
                <w:rFonts w:ascii="Garamond" w:hAnsi="Garamond"/>
                <w:lang w:val="en-AU"/>
              </w:rPr>
              <w:t>p relief.</w:t>
            </w:r>
            <w:r>
              <w:rPr>
                <w:rFonts w:ascii="Garamond" w:hAnsi="Garamond"/>
                <w:lang w:val="en-AU"/>
              </w:rPr>
              <w:t xml:space="preserve"> </w:t>
            </w:r>
          </w:p>
          <w:p w14:paraId="2947D2CD" w14:textId="1396FB51" w:rsidR="00253A1D" w:rsidRPr="006775DA" w:rsidRDefault="00253A1D" w:rsidP="00253A1D">
            <w:pPr>
              <w:rPr>
                <w:rFonts w:ascii="Garamond" w:hAnsi="Garamond"/>
                <w:lang w:val="en-AU"/>
              </w:rPr>
            </w:pPr>
            <w:r w:rsidRPr="00253A1D">
              <w:rPr>
                <w:rFonts w:ascii="Garamond" w:hAnsi="Garamond"/>
                <w:lang w:val="en-AU"/>
              </w:rPr>
              <w:t xml:space="preserve">There needs to be room for </w:t>
            </w:r>
            <w:r w:rsidR="00826AC2" w:rsidRPr="00253A1D">
              <w:rPr>
                <w:rFonts w:ascii="Garamond" w:hAnsi="Garamond"/>
                <w:lang w:val="en-AU"/>
              </w:rPr>
              <w:t>compassion</w:t>
            </w:r>
            <w:r w:rsidRPr="00253A1D">
              <w:rPr>
                <w:rFonts w:ascii="Garamond" w:hAnsi="Garamond"/>
                <w:lang w:val="en-AU"/>
              </w:rPr>
              <w:t xml:space="preserve"> for all those affected by a</w:t>
            </w:r>
            <w:r>
              <w:rPr>
                <w:rFonts w:ascii="Garamond" w:hAnsi="Garamond"/>
                <w:lang w:val="en-AU"/>
              </w:rPr>
              <w:t>n incident, error or HAC.</w:t>
            </w:r>
          </w:p>
        </w:tc>
      </w:tr>
    </w:tbl>
    <w:p w14:paraId="0B1B87DF" w14:textId="6925038A" w:rsidR="00B63FEB" w:rsidRDefault="00B63FEB" w:rsidP="00B63FEB">
      <w:pPr>
        <w:keepLines/>
        <w:autoSpaceDE w:val="0"/>
        <w:autoSpaceDN w:val="0"/>
        <w:adjustRightInd w:val="0"/>
        <w:rPr>
          <w:rFonts w:ascii="Garamond" w:hAnsi="Garamond"/>
          <w:lang w:val="en-AU"/>
        </w:rPr>
      </w:pPr>
    </w:p>
    <w:p w14:paraId="4C05AAA9" w14:textId="08795CE3" w:rsidR="007329EF" w:rsidRDefault="007329EF" w:rsidP="007329EF">
      <w:pPr>
        <w:keepLines/>
        <w:autoSpaceDE w:val="0"/>
        <w:autoSpaceDN w:val="0"/>
        <w:adjustRightInd w:val="0"/>
        <w:ind w:left="720" w:hanging="720"/>
        <w:rPr>
          <w:rFonts w:ascii="Garamond" w:hAnsi="Garamond"/>
          <w:lang w:val="en-AU"/>
        </w:rPr>
      </w:pPr>
      <w:r>
        <w:rPr>
          <w:rFonts w:ascii="Garamond" w:hAnsi="Garamond"/>
          <w:lang w:val="en-AU"/>
        </w:rPr>
        <w:t xml:space="preserve">For further information about the Commission’s work on hospital-acquired complications (HACs), see </w:t>
      </w:r>
      <w:hyperlink r:id="rId25" w:history="1">
        <w:r w:rsidRPr="005E6178">
          <w:rPr>
            <w:rStyle w:val="Hyperlink"/>
            <w:rFonts w:ascii="Garamond" w:hAnsi="Garamond"/>
            <w:lang w:val="en-AU"/>
          </w:rPr>
          <w:t>https://www.safetyandquality.gov.au/our-work/indicators/hospital-acquired-complications</w:t>
        </w:r>
      </w:hyperlink>
    </w:p>
    <w:p w14:paraId="584BBA52" w14:textId="1333FBCC" w:rsidR="007329EF" w:rsidRDefault="007329EF" w:rsidP="00B63FEB">
      <w:pPr>
        <w:keepLines/>
        <w:autoSpaceDE w:val="0"/>
        <w:autoSpaceDN w:val="0"/>
        <w:adjustRightInd w:val="0"/>
        <w:rPr>
          <w:rFonts w:ascii="Garamond" w:hAnsi="Garamond"/>
          <w:lang w:val="en-AU"/>
        </w:rPr>
      </w:pPr>
    </w:p>
    <w:p w14:paraId="59E65D5E" w14:textId="77777777" w:rsidR="00277A11" w:rsidRPr="00277A11" w:rsidRDefault="00277A11" w:rsidP="00277A11">
      <w:pPr>
        <w:keepNext/>
        <w:rPr>
          <w:rFonts w:ascii="Garamond" w:hAnsi="Garamond"/>
          <w:i/>
          <w:lang w:val="en-AU"/>
        </w:rPr>
      </w:pPr>
      <w:r w:rsidRPr="00277A11">
        <w:rPr>
          <w:rFonts w:ascii="Garamond" w:hAnsi="Garamond"/>
          <w:i/>
          <w:lang w:val="en-AU"/>
        </w:rPr>
        <w:t>Australian Health Review</w:t>
      </w:r>
    </w:p>
    <w:p w14:paraId="7598B563" w14:textId="77777777" w:rsidR="00277A11" w:rsidRPr="00277A11" w:rsidRDefault="00277A11" w:rsidP="00277A11">
      <w:pPr>
        <w:keepNext/>
        <w:rPr>
          <w:rFonts w:ascii="Garamond" w:hAnsi="Garamond"/>
          <w:iCs/>
          <w:lang w:val="en-AU"/>
        </w:rPr>
      </w:pPr>
      <w:r w:rsidRPr="00277A11">
        <w:rPr>
          <w:rFonts w:ascii="Garamond" w:hAnsi="Garamond"/>
          <w:iCs/>
          <w:lang w:val="en-AU"/>
        </w:rPr>
        <w:t>Volume 46 Number 1 2022</w:t>
      </w:r>
    </w:p>
    <w:tbl>
      <w:tblPr>
        <w:tblStyle w:val="TableGrid"/>
        <w:tblW w:w="9360" w:type="dxa"/>
        <w:tblInd w:w="288" w:type="dxa"/>
        <w:tblLayout w:type="fixed"/>
        <w:tblLook w:val="01E0" w:firstRow="1" w:lastRow="1" w:firstColumn="1" w:lastColumn="1" w:noHBand="0" w:noVBand="0"/>
      </w:tblPr>
      <w:tblGrid>
        <w:gridCol w:w="1080"/>
        <w:gridCol w:w="8280"/>
      </w:tblGrid>
      <w:tr w:rsidR="00277A11" w:rsidRPr="000170DA" w14:paraId="28EC36A0" w14:textId="77777777" w:rsidTr="00B066A0">
        <w:tc>
          <w:tcPr>
            <w:tcW w:w="1080" w:type="dxa"/>
            <w:tcBorders>
              <w:top w:val="single" w:sz="4" w:space="0" w:color="auto"/>
              <w:left w:val="single" w:sz="4" w:space="0" w:color="auto"/>
              <w:bottom w:val="single" w:sz="4" w:space="0" w:color="auto"/>
              <w:right w:val="single" w:sz="4" w:space="0" w:color="auto"/>
            </w:tcBorders>
            <w:vAlign w:val="center"/>
          </w:tcPr>
          <w:p w14:paraId="7E7399C9" w14:textId="77777777" w:rsidR="00277A11" w:rsidRPr="000170DA" w:rsidRDefault="00277A11" w:rsidP="00B066A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3DFB9EB" w14:textId="77777777" w:rsidR="00277A11" w:rsidRPr="000170DA" w:rsidRDefault="00D10ECC" w:rsidP="00B066A0">
            <w:pPr>
              <w:keepNext/>
              <w:rPr>
                <w:rStyle w:val="Hyperlink"/>
                <w:rFonts w:ascii="Garamond" w:hAnsi="Garamond"/>
                <w:color w:val="auto"/>
                <w:u w:val="none"/>
                <w:lang w:val="en-AU"/>
              </w:rPr>
            </w:pPr>
            <w:hyperlink r:id="rId26" w:history="1">
              <w:r w:rsidR="00277A11" w:rsidRPr="00E636EF">
                <w:rPr>
                  <w:rStyle w:val="Hyperlink"/>
                  <w:rFonts w:ascii="Garamond" w:hAnsi="Garamond"/>
                  <w:lang w:val="en-AU"/>
                </w:rPr>
                <w:t>https://www.publish.csiro.au/ah/issue/10696</w:t>
              </w:r>
            </w:hyperlink>
          </w:p>
        </w:tc>
      </w:tr>
      <w:tr w:rsidR="00277A11" w:rsidRPr="000170DA" w14:paraId="288A5E09" w14:textId="77777777" w:rsidTr="00B066A0">
        <w:tc>
          <w:tcPr>
            <w:tcW w:w="1080" w:type="dxa"/>
            <w:tcBorders>
              <w:top w:val="single" w:sz="4" w:space="0" w:color="auto"/>
              <w:left w:val="single" w:sz="4" w:space="0" w:color="auto"/>
              <w:bottom w:val="single" w:sz="4" w:space="0" w:color="auto"/>
              <w:right w:val="single" w:sz="4" w:space="0" w:color="auto"/>
            </w:tcBorders>
            <w:vAlign w:val="center"/>
          </w:tcPr>
          <w:p w14:paraId="08F87231" w14:textId="77777777" w:rsidR="00277A11" w:rsidRPr="000170DA" w:rsidRDefault="00277A11" w:rsidP="00B066A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3E418204" w14:textId="77777777" w:rsidR="00277A11" w:rsidRPr="007C3778" w:rsidRDefault="00277A11" w:rsidP="00B066A0">
            <w:pPr>
              <w:rPr>
                <w:rFonts w:ascii="Garamond" w:hAnsi="Garamond"/>
                <w:lang w:val="en-AU"/>
              </w:rPr>
            </w:pPr>
            <w:r w:rsidRPr="00B440ED">
              <w:rPr>
                <w:rFonts w:ascii="Garamond" w:hAnsi="Garamond"/>
                <w:lang w:val="en-AU"/>
              </w:rPr>
              <w:t xml:space="preserve">A new issue of </w:t>
            </w:r>
            <w:r w:rsidRPr="00277A11">
              <w:rPr>
                <w:rFonts w:ascii="Garamond" w:hAnsi="Garamond"/>
                <w:i/>
                <w:lang w:val="en-AU"/>
              </w:rPr>
              <w:t>Australian Health Review</w:t>
            </w:r>
            <w:r>
              <w:rPr>
                <w:rFonts w:ascii="Garamond" w:hAnsi="Garamond"/>
                <w:i/>
                <w:lang w:val="en-AU"/>
              </w:rPr>
              <w:t xml:space="preserve"> </w:t>
            </w:r>
            <w:r w:rsidRPr="00B440ED">
              <w:rPr>
                <w:rFonts w:ascii="Garamond" w:hAnsi="Garamond"/>
                <w:lang w:val="en-AU"/>
              </w:rPr>
              <w:t xml:space="preserve">has been published. Articles in this issue of </w:t>
            </w:r>
            <w:r w:rsidRPr="00277A11">
              <w:rPr>
                <w:rFonts w:ascii="Garamond" w:hAnsi="Garamond"/>
                <w:i/>
                <w:lang w:val="en-AU"/>
              </w:rPr>
              <w:t>Australian Health Review</w:t>
            </w:r>
            <w:r w:rsidRPr="00B440ED">
              <w:rPr>
                <w:rFonts w:ascii="Garamond" w:hAnsi="Garamond"/>
                <w:lang w:val="en-AU"/>
              </w:rPr>
              <w:t xml:space="preserve"> include:</w:t>
            </w:r>
          </w:p>
          <w:p w14:paraId="417AFB10" w14:textId="4C642FAC" w:rsidR="00277A11" w:rsidRPr="00277A11" w:rsidRDefault="00277A11" w:rsidP="00406006">
            <w:pPr>
              <w:pStyle w:val="ListParagraph"/>
              <w:numPr>
                <w:ilvl w:val="0"/>
                <w:numId w:val="15"/>
              </w:numPr>
              <w:rPr>
                <w:rFonts w:ascii="Garamond" w:hAnsi="Garamond"/>
                <w:lang w:val="en-AU"/>
              </w:rPr>
            </w:pPr>
            <w:r w:rsidRPr="00277A11">
              <w:rPr>
                <w:rFonts w:ascii="Garamond" w:hAnsi="Garamond"/>
                <w:b/>
                <w:bCs/>
                <w:lang w:val="en-AU"/>
              </w:rPr>
              <w:t>Racism complaints in the Australian health system</w:t>
            </w:r>
            <w:r w:rsidRPr="00277A11">
              <w:rPr>
                <w:rFonts w:ascii="Garamond" w:hAnsi="Garamond"/>
                <w:lang w:val="en-AU"/>
              </w:rPr>
              <w:t>: an overview of existing approaches and some recommendations (Mandy Truong, Dominique Allen, Jocelyn Chan and Yin Paradies</w:t>
            </w:r>
            <w:r>
              <w:rPr>
                <w:rFonts w:ascii="Garamond" w:hAnsi="Garamond"/>
                <w:lang w:val="en-AU"/>
              </w:rPr>
              <w:t>)</w:t>
            </w:r>
          </w:p>
          <w:p w14:paraId="595C6146" w14:textId="4B059F1D" w:rsidR="00277A11" w:rsidRPr="00277A11" w:rsidRDefault="00277A11" w:rsidP="008A70F7">
            <w:pPr>
              <w:pStyle w:val="ListParagraph"/>
              <w:numPr>
                <w:ilvl w:val="0"/>
                <w:numId w:val="15"/>
              </w:numPr>
              <w:rPr>
                <w:rFonts w:ascii="Garamond" w:hAnsi="Garamond"/>
                <w:lang w:val="en-AU"/>
              </w:rPr>
            </w:pPr>
            <w:r w:rsidRPr="00277A11">
              <w:rPr>
                <w:rFonts w:ascii="Garamond" w:hAnsi="Garamond"/>
                <w:lang w:val="en-AU"/>
              </w:rPr>
              <w:t xml:space="preserve">Examining the </w:t>
            </w:r>
            <w:r w:rsidRPr="00277A11">
              <w:rPr>
                <w:rFonts w:ascii="Garamond" w:hAnsi="Garamond"/>
                <w:b/>
                <w:bCs/>
                <w:lang w:val="en-AU"/>
              </w:rPr>
              <w:t>health and well-being profile of people experiencing primary homelessness</w:t>
            </w:r>
            <w:r w:rsidRPr="00277A11">
              <w:rPr>
                <w:rFonts w:ascii="Garamond" w:hAnsi="Garamond"/>
                <w:lang w:val="en-AU"/>
              </w:rPr>
              <w:t>: the social work perspective at a major metropolitan teaching hospital (Penny Lording, Katrina Rushworth, Helen McNicol and Lisa Braddy</w:t>
            </w:r>
            <w:r>
              <w:rPr>
                <w:rFonts w:ascii="Garamond" w:hAnsi="Garamond"/>
                <w:lang w:val="en-AU"/>
              </w:rPr>
              <w:t>)</w:t>
            </w:r>
          </w:p>
          <w:p w14:paraId="580F92CD" w14:textId="1803FD38" w:rsidR="00277A11" w:rsidRDefault="00277A11" w:rsidP="00DC7658">
            <w:pPr>
              <w:pStyle w:val="ListParagraph"/>
              <w:numPr>
                <w:ilvl w:val="0"/>
                <w:numId w:val="15"/>
              </w:numPr>
              <w:rPr>
                <w:rFonts w:ascii="Garamond" w:hAnsi="Garamond"/>
                <w:lang w:val="en-AU"/>
              </w:rPr>
            </w:pPr>
            <w:r w:rsidRPr="00277A11">
              <w:rPr>
                <w:rFonts w:ascii="Garamond" w:hAnsi="Garamond"/>
                <w:lang w:val="en-AU"/>
              </w:rPr>
              <w:t xml:space="preserve">Understanding consumer preference for </w:t>
            </w:r>
            <w:r w:rsidRPr="00277A11">
              <w:rPr>
                <w:rFonts w:ascii="Garamond" w:hAnsi="Garamond"/>
                <w:b/>
                <w:bCs/>
                <w:lang w:val="en-AU"/>
              </w:rPr>
              <w:t>vascular access safety and quality measurement</w:t>
            </w:r>
            <w:r w:rsidRPr="00277A11">
              <w:rPr>
                <w:rFonts w:ascii="Garamond" w:hAnsi="Garamond"/>
                <w:lang w:val="en-AU"/>
              </w:rPr>
              <w:t>: an international survey (Jessica Schults, Rebecca Paterson, Tricia Kleidon, Marie Cooke, Amanda Ullman, Keith McNeil, Vineet Chopra, Karina Charles, Gillian Ray-Barruel, Nicole Marsh, Clair Sullivan, David J Sturgess and Claire Rickard</w:t>
            </w:r>
            <w:r>
              <w:rPr>
                <w:rFonts w:ascii="Garamond" w:hAnsi="Garamond"/>
                <w:lang w:val="en-AU"/>
              </w:rPr>
              <w:t>)</w:t>
            </w:r>
          </w:p>
          <w:p w14:paraId="697D2A4B" w14:textId="77777777" w:rsidR="00277A11" w:rsidRDefault="00277A11" w:rsidP="00480FC4">
            <w:pPr>
              <w:pStyle w:val="ListParagraph"/>
              <w:numPr>
                <w:ilvl w:val="0"/>
                <w:numId w:val="15"/>
              </w:numPr>
              <w:rPr>
                <w:rFonts w:ascii="Garamond" w:hAnsi="Garamond"/>
                <w:lang w:val="en-AU"/>
              </w:rPr>
            </w:pPr>
            <w:r w:rsidRPr="00277A11">
              <w:rPr>
                <w:rFonts w:ascii="Garamond" w:hAnsi="Garamond"/>
                <w:lang w:val="en-AU"/>
              </w:rPr>
              <w:t xml:space="preserve">Inappropriate </w:t>
            </w:r>
            <w:r w:rsidRPr="00277A11">
              <w:rPr>
                <w:rFonts w:ascii="Garamond" w:hAnsi="Garamond"/>
                <w:b/>
                <w:bCs/>
                <w:lang w:val="en-AU"/>
              </w:rPr>
              <w:t>antibiotic prescribing</w:t>
            </w:r>
            <w:r w:rsidRPr="00277A11">
              <w:rPr>
                <w:rFonts w:ascii="Garamond" w:hAnsi="Garamond"/>
                <w:lang w:val="en-AU"/>
              </w:rPr>
              <w:t>: understanding clinicians’ perceptions to enable changes in prescribing practices (Mah Laka, Adriana Milazzo and Tracy Merlin</w:t>
            </w:r>
            <w:r>
              <w:rPr>
                <w:rFonts w:ascii="Garamond" w:hAnsi="Garamond"/>
                <w:lang w:val="en-AU"/>
              </w:rPr>
              <w:t>)</w:t>
            </w:r>
          </w:p>
          <w:p w14:paraId="1055272E" w14:textId="7AB89818" w:rsidR="00277A11" w:rsidRPr="00277A11" w:rsidRDefault="00277A11" w:rsidP="006E4496">
            <w:pPr>
              <w:pStyle w:val="ListParagraph"/>
              <w:numPr>
                <w:ilvl w:val="0"/>
                <w:numId w:val="15"/>
              </w:numPr>
              <w:rPr>
                <w:rFonts w:ascii="Garamond" w:hAnsi="Garamond"/>
                <w:lang w:val="en-AU"/>
              </w:rPr>
            </w:pPr>
            <w:r w:rsidRPr="00277A11">
              <w:rPr>
                <w:rFonts w:ascii="Garamond" w:hAnsi="Garamond"/>
                <w:lang w:val="en-AU"/>
              </w:rPr>
              <w:t xml:space="preserve">Characteristics and outcomes of patients receiving </w:t>
            </w:r>
            <w:r w:rsidRPr="00277A11">
              <w:rPr>
                <w:rFonts w:ascii="Garamond" w:hAnsi="Garamond"/>
                <w:b/>
                <w:bCs/>
                <w:lang w:val="en-AU"/>
              </w:rPr>
              <w:t>review requests for pre-medical emergency team deterioration</w:t>
            </w:r>
            <w:r w:rsidRPr="00277A11">
              <w:rPr>
                <w:rFonts w:ascii="Garamond" w:hAnsi="Garamond"/>
                <w:lang w:val="en-AU"/>
              </w:rPr>
              <w:t>: a cohort study (Judy Currey, Matthew Macaulay, Daryl Jones and Julie Considine</w:t>
            </w:r>
            <w:r>
              <w:rPr>
                <w:rFonts w:ascii="Garamond" w:hAnsi="Garamond"/>
                <w:lang w:val="en-AU"/>
              </w:rPr>
              <w:t>)</w:t>
            </w:r>
          </w:p>
          <w:p w14:paraId="1A732B8B" w14:textId="77777777" w:rsidR="00277A11" w:rsidRDefault="00277A11" w:rsidP="000F07DD">
            <w:pPr>
              <w:pStyle w:val="ListParagraph"/>
              <w:numPr>
                <w:ilvl w:val="0"/>
                <w:numId w:val="15"/>
              </w:numPr>
              <w:rPr>
                <w:rFonts w:ascii="Garamond" w:hAnsi="Garamond"/>
                <w:lang w:val="en-AU"/>
              </w:rPr>
            </w:pPr>
            <w:r w:rsidRPr="00277A11">
              <w:rPr>
                <w:rFonts w:ascii="Garamond" w:hAnsi="Garamond"/>
                <w:lang w:val="en-AU"/>
              </w:rPr>
              <w:lastRenderedPageBreak/>
              <w:t xml:space="preserve">Emergency department care-related causal factors of </w:t>
            </w:r>
            <w:r w:rsidRPr="00277A11">
              <w:rPr>
                <w:rFonts w:ascii="Garamond" w:hAnsi="Garamond"/>
                <w:b/>
                <w:bCs/>
                <w:lang w:val="en-AU"/>
              </w:rPr>
              <w:t xml:space="preserve">in-patient deterioration </w:t>
            </w:r>
            <w:r w:rsidRPr="00277A11">
              <w:rPr>
                <w:rFonts w:ascii="Garamond" w:hAnsi="Garamond"/>
                <w:lang w:val="en-AU"/>
              </w:rPr>
              <w:t>(Kirollos Nassief, Mark Azer, Michael Watts, Erin Tuala, Peter McLennan and Kate Curtis</w:t>
            </w:r>
            <w:r>
              <w:rPr>
                <w:rFonts w:ascii="Garamond" w:hAnsi="Garamond"/>
                <w:lang w:val="en-AU"/>
              </w:rPr>
              <w:t>)</w:t>
            </w:r>
          </w:p>
          <w:p w14:paraId="152FD590" w14:textId="07348743" w:rsidR="00277A11" w:rsidRPr="00277A11" w:rsidRDefault="00277A11" w:rsidP="000239AD">
            <w:pPr>
              <w:pStyle w:val="ListParagraph"/>
              <w:numPr>
                <w:ilvl w:val="0"/>
                <w:numId w:val="15"/>
              </w:numPr>
              <w:rPr>
                <w:rFonts w:ascii="Garamond" w:hAnsi="Garamond"/>
                <w:lang w:val="en-AU"/>
              </w:rPr>
            </w:pPr>
            <w:r w:rsidRPr="00277A11">
              <w:rPr>
                <w:rFonts w:ascii="Garamond" w:hAnsi="Garamond"/>
                <w:lang w:val="en-AU"/>
              </w:rPr>
              <w:t xml:space="preserve">Healthcare resource utilisation and predictors for </w:t>
            </w:r>
            <w:r w:rsidRPr="00277A11">
              <w:rPr>
                <w:rFonts w:ascii="Garamond" w:hAnsi="Garamond"/>
                <w:b/>
                <w:bCs/>
                <w:lang w:val="en-AU"/>
              </w:rPr>
              <w:t>critical care unit admissions after primary bariatric surgery</w:t>
            </w:r>
            <w:r w:rsidRPr="00277A11">
              <w:rPr>
                <w:rFonts w:ascii="Garamond" w:hAnsi="Garamond"/>
                <w:lang w:val="en-AU"/>
              </w:rPr>
              <w:t xml:space="preserve"> in an Australian public hospital setting: an exploratory study using a mixed-methods approach (Qing Xia, Julie A Campbell, Lei Si, Hasnat Ahmad, Barbara de Graaff, Kevin Ratcliffe, Julie Turtle, John Marrone, Alexandr Kuzminov and Andrew J Palmer</w:t>
            </w:r>
            <w:r>
              <w:rPr>
                <w:rFonts w:ascii="Garamond" w:hAnsi="Garamond"/>
                <w:lang w:val="en-AU"/>
              </w:rPr>
              <w:t>)</w:t>
            </w:r>
          </w:p>
          <w:p w14:paraId="08942BC8" w14:textId="0359C3BC" w:rsidR="00277A11" w:rsidRDefault="00277A11" w:rsidP="0040485D">
            <w:pPr>
              <w:pStyle w:val="ListParagraph"/>
              <w:numPr>
                <w:ilvl w:val="0"/>
                <w:numId w:val="15"/>
              </w:numPr>
              <w:rPr>
                <w:rFonts w:ascii="Garamond" w:hAnsi="Garamond"/>
                <w:lang w:val="en-AU"/>
              </w:rPr>
            </w:pPr>
            <w:r w:rsidRPr="00277A11">
              <w:rPr>
                <w:rFonts w:ascii="Garamond" w:hAnsi="Garamond"/>
                <w:lang w:val="en-AU"/>
              </w:rPr>
              <w:t xml:space="preserve">Analysis of current </w:t>
            </w:r>
            <w:r w:rsidRPr="00277A11">
              <w:rPr>
                <w:rFonts w:ascii="Garamond" w:hAnsi="Garamond"/>
                <w:b/>
                <w:bCs/>
                <w:lang w:val="en-AU"/>
              </w:rPr>
              <w:t xml:space="preserve">maternity leave policies for doctors in training </w:t>
            </w:r>
            <w:r w:rsidRPr="00277A11">
              <w:rPr>
                <w:rFonts w:ascii="Garamond" w:hAnsi="Garamond"/>
                <w:lang w:val="en-AU"/>
              </w:rPr>
              <w:t>(Rebekah Hoffman, Judy Mullan and Andrew Bonney</w:t>
            </w:r>
            <w:r>
              <w:rPr>
                <w:rFonts w:ascii="Garamond" w:hAnsi="Garamond"/>
                <w:lang w:val="en-AU"/>
              </w:rPr>
              <w:t>)</w:t>
            </w:r>
          </w:p>
          <w:p w14:paraId="093E17DA" w14:textId="049806C2" w:rsidR="00277A11" w:rsidRDefault="00277A11" w:rsidP="00140506">
            <w:pPr>
              <w:pStyle w:val="ListParagraph"/>
              <w:numPr>
                <w:ilvl w:val="0"/>
                <w:numId w:val="15"/>
              </w:numPr>
              <w:rPr>
                <w:rFonts w:ascii="Garamond" w:hAnsi="Garamond"/>
                <w:lang w:val="en-AU"/>
              </w:rPr>
            </w:pPr>
            <w:r w:rsidRPr="00277A11">
              <w:rPr>
                <w:rFonts w:ascii="Garamond" w:hAnsi="Garamond"/>
                <w:b/>
                <w:bCs/>
                <w:lang w:val="en-AU"/>
              </w:rPr>
              <w:t>What does co-design mean for Australia’s diverse clinical workforce?</w:t>
            </w:r>
            <w:r w:rsidRPr="00277A11">
              <w:rPr>
                <w:rFonts w:ascii="Garamond" w:hAnsi="Garamond"/>
                <w:lang w:val="en-AU"/>
              </w:rPr>
              <w:t xml:space="preserve"> (Reema Harrison, Melvin Chin and Eidin Ni She</w:t>
            </w:r>
            <w:r>
              <w:rPr>
                <w:rFonts w:ascii="Garamond" w:hAnsi="Garamond"/>
                <w:lang w:val="en-AU"/>
              </w:rPr>
              <w:t>)</w:t>
            </w:r>
          </w:p>
          <w:p w14:paraId="023E051D" w14:textId="20F5D11A" w:rsidR="00277A11" w:rsidRDefault="00277A11" w:rsidP="005D38BA">
            <w:pPr>
              <w:pStyle w:val="ListParagraph"/>
              <w:numPr>
                <w:ilvl w:val="0"/>
                <w:numId w:val="15"/>
              </w:numPr>
              <w:rPr>
                <w:rFonts w:ascii="Garamond" w:hAnsi="Garamond"/>
                <w:lang w:val="en-AU"/>
              </w:rPr>
            </w:pPr>
            <w:r w:rsidRPr="00277A11">
              <w:rPr>
                <w:rFonts w:ascii="Garamond" w:hAnsi="Garamond"/>
                <w:b/>
                <w:bCs/>
                <w:lang w:val="en-AU"/>
              </w:rPr>
              <w:t>Communication as a clinical</w:t>
            </w:r>
            <w:r w:rsidRPr="00277A11">
              <w:rPr>
                <w:rFonts w:ascii="Garamond" w:hAnsi="Garamond"/>
                <w:lang w:val="en-AU"/>
              </w:rPr>
              <w:t xml:space="preserve"> skill: a challenge in the delivery of safe and effective patient care (Sarah J White and Veronica Preda</w:t>
            </w:r>
            <w:r>
              <w:rPr>
                <w:rFonts w:ascii="Garamond" w:hAnsi="Garamond"/>
                <w:lang w:val="en-AU"/>
              </w:rPr>
              <w:t>)</w:t>
            </w:r>
          </w:p>
          <w:p w14:paraId="64D60D2D" w14:textId="4654D078" w:rsidR="00277A11" w:rsidRPr="00277A11" w:rsidRDefault="00277A11" w:rsidP="00BE654E">
            <w:pPr>
              <w:pStyle w:val="ListParagraph"/>
              <w:numPr>
                <w:ilvl w:val="0"/>
                <w:numId w:val="15"/>
              </w:numPr>
              <w:rPr>
                <w:rFonts w:ascii="Garamond" w:hAnsi="Garamond"/>
                <w:lang w:val="en-AU"/>
              </w:rPr>
            </w:pPr>
            <w:r w:rsidRPr="00277A11">
              <w:rPr>
                <w:rFonts w:ascii="Garamond" w:hAnsi="Garamond"/>
                <w:lang w:val="en-AU"/>
              </w:rPr>
              <w:t xml:space="preserve">Socio-environmental models of </w:t>
            </w:r>
            <w:r w:rsidRPr="00277A11">
              <w:rPr>
                <w:rFonts w:ascii="Garamond" w:hAnsi="Garamond"/>
                <w:b/>
                <w:bCs/>
                <w:lang w:val="en-AU"/>
              </w:rPr>
              <w:t>allied health disability support</w:t>
            </w:r>
            <w:r w:rsidRPr="00277A11">
              <w:rPr>
                <w:rFonts w:ascii="Garamond" w:hAnsi="Garamond"/>
                <w:lang w:val="en-AU"/>
              </w:rPr>
              <w:t>: an exploration of narrative experiences in the Australian National Disability and Insurance Scheme (Mitchell N Sarkies, Sarah Milne and Annette Davis</w:t>
            </w:r>
            <w:r>
              <w:rPr>
                <w:rFonts w:ascii="Garamond" w:hAnsi="Garamond"/>
                <w:lang w:val="en-AU"/>
              </w:rPr>
              <w:t>)</w:t>
            </w:r>
          </w:p>
          <w:p w14:paraId="65AD1C17" w14:textId="59815E40" w:rsidR="00277A11" w:rsidRPr="00277A11" w:rsidRDefault="00277A11" w:rsidP="00D100E6">
            <w:pPr>
              <w:pStyle w:val="ListParagraph"/>
              <w:numPr>
                <w:ilvl w:val="0"/>
                <w:numId w:val="15"/>
              </w:numPr>
              <w:rPr>
                <w:rFonts w:ascii="Garamond" w:hAnsi="Garamond"/>
                <w:lang w:val="en-AU"/>
              </w:rPr>
            </w:pPr>
            <w:r w:rsidRPr="00277A11">
              <w:rPr>
                <w:rFonts w:ascii="Garamond" w:hAnsi="Garamond"/>
                <w:b/>
                <w:bCs/>
                <w:lang w:val="en-AU"/>
              </w:rPr>
              <w:t>Chronic pain and cardiovascular disease prevention in primary care</w:t>
            </w:r>
            <w:r w:rsidRPr="00277A11">
              <w:rPr>
                <w:rFonts w:ascii="Garamond" w:hAnsi="Garamond"/>
                <w:lang w:val="en-AU"/>
              </w:rPr>
              <w:t>: a review of Australian primary health network needs assessments (Pippy Walker, Samuel Cornell, Simone De Morgan, Carissa Bonner</w:t>
            </w:r>
            <w:r>
              <w:rPr>
                <w:rFonts w:ascii="Garamond" w:hAnsi="Garamond"/>
                <w:lang w:val="en-AU"/>
              </w:rPr>
              <w:t xml:space="preserve"> </w:t>
            </w:r>
            <w:r w:rsidRPr="00277A11">
              <w:rPr>
                <w:rFonts w:ascii="Garamond" w:hAnsi="Garamond"/>
                <w:lang w:val="en-AU"/>
              </w:rPr>
              <w:t>and Fiona M Blyth</w:t>
            </w:r>
            <w:r>
              <w:rPr>
                <w:rFonts w:ascii="Garamond" w:hAnsi="Garamond"/>
                <w:lang w:val="en-AU"/>
              </w:rPr>
              <w:t>)</w:t>
            </w:r>
          </w:p>
          <w:p w14:paraId="6E3E77BE" w14:textId="64A6918A" w:rsidR="00277A11" w:rsidRPr="00277A11" w:rsidRDefault="00277A11" w:rsidP="00435178">
            <w:pPr>
              <w:pStyle w:val="ListParagraph"/>
              <w:numPr>
                <w:ilvl w:val="0"/>
                <w:numId w:val="15"/>
              </w:numPr>
              <w:rPr>
                <w:rFonts w:ascii="Garamond" w:hAnsi="Garamond"/>
                <w:lang w:val="en-AU"/>
              </w:rPr>
            </w:pPr>
            <w:r w:rsidRPr="00277A11">
              <w:rPr>
                <w:rFonts w:ascii="Garamond" w:hAnsi="Garamond"/>
                <w:lang w:val="en-AU"/>
              </w:rPr>
              <w:t xml:space="preserve">Implementation and evaluation of a </w:t>
            </w:r>
            <w:r w:rsidRPr="00277A11">
              <w:rPr>
                <w:rFonts w:ascii="Garamond" w:hAnsi="Garamond"/>
                <w:b/>
                <w:bCs/>
                <w:lang w:val="en-AU"/>
              </w:rPr>
              <w:t>university–hospital partnership program for Type 2 diabetes</w:t>
            </w:r>
            <w:r w:rsidRPr="00277A11">
              <w:rPr>
                <w:rFonts w:ascii="Garamond" w:hAnsi="Garamond"/>
                <w:lang w:val="en-AU"/>
              </w:rPr>
              <w:t xml:space="preserve"> (Jane Musial, Andrea Cawte, Robert Mullins, Mary Hannan-Jones and Susan de Jersey</w:t>
            </w:r>
            <w:r>
              <w:rPr>
                <w:rFonts w:ascii="Garamond" w:hAnsi="Garamond"/>
                <w:lang w:val="en-AU"/>
              </w:rPr>
              <w:t>)</w:t>
            </w:r>
          </w:p>
          <w:p w14:paraId="7CEEB726" w14:textId="58C68753" w:rsidR="00277A11" w:rsidRPr="00277A11" w:rsidRDefault="00277A11" w:rsidP="00BF1925">
            <w:pPr>
              <w:pStyle w:val="ListParagraph"/>
              <w:numPr>
                <w:ilvl w:val="0"/>
                <w:numId w:val="15"/>
              </w:numPr>
              <w:rPr>
                <w:rFonts w:ascii="Garamond" w:hAnsi="Garamond"/>
                <w:lang w:val="en-AU"/>
              </w:rPr>
            </w:pPr>
            <w:r w:rsidRPr="00277A11">
              <w:rPr>
                <w:rFonts w:ascii="Garamond" w:hAnsi="Garamond"/>
                <w:lang w:val="en-AU"/>
              </w:rPr>
              <w:t xml:space="preserve">Back2Work: a new model of early </w:t>
            </w:r>
            <w:r w:rsidRPr="00277A11">
              <w:rPr>
                <w:rFonts w:ascii="Garamond" w:hAnsi="Garamond"/>
                <w:b/>
                <w:bCs/>
                <w:lang w:val="en-AU"/>
              </w:rPr>
              <w:t>vocational rehabilitation for people with spinal cord injury</w:t>
            </w:r>
            <w:r w:rsidRPr="00277A11">
              <w:rPr>
                <w:rFonts w:ascii="Garamond" w:hAnsi="Garamond"/>
                <w:lang w:val="en-AU"/>
              </w:rPr>
              <w:t xml:space="preserve"> (Vanette McLennan, Pat Dorsett, Julia Bloom, Tania Goossen and Frances Porter</w:t>
            </w:r>
            <w:r>
              <w:rPr>
                <w:rFonts w:ascii="Garamond" w:hAnsi="Garamond"/>
                <w:lang w:val="en-AU"/>
              </w:rPr>
              <w:t>)</w:t>
            </w:r>
          </w:p>
          <w:p w14:paraId="5C59B8D8" w14:textId="77777777" w:rsidR="00277A11" w:rsidRDefault="00277A11" w:rsidP="00214237">
            <w:pPr>
              <w:pStyle w:val="ListParagraph"/>
              <w:numPr>
                <w:ilvl w:val="0"/>
                <w:numId w:val="15"/>
              </w:numPr>
              <w:rPr>
                <w:rFonts w:ascii="Garamond" w:hAnsi="Garamond"/>
                <w:lang w:val="en-AU"/>
              </w:rPr>
            </w:pPr>
            <w:r w:rsidRPr="00277A11">
              <w:rPr>
                <w:rFonts w:ascii="Garamond" w:hAnsi="Garamond"/>
                <w:lang w:val="en-AU"/>
              </w:rPr>
              <w:t xml:space="preserve">Who needs, receives and misses out on </w:t>
            </w:r>
            <w:r w:rsidRPr="00277A11">
              <w:rPr>
                <w:rFonts w:ascii="Garamond" w:hAnsi="Garamond"/>
                <w:b/>
                <w:bCs/>
                <w:lang w:val="en-AU"/>
              </w:rPr>
              <w:t>palliative and end-of-life care</w:t>
            </w:r>
            <w:r w:rsidRPr="00277A11">
              <w:rPr>
                <w:rFonts w:ascii="Garamond" w:hAnsi="Garamond"/>
                <w:lang w:val="en-AU"/>
              </w:rPr>
              <w:t>? A population-based study to identify needs and gaps in a regional health service (Victoria Westley-Wise, Stephen Moules, Malcolm Masso, Greg Barclay, Zivai Nangati, Sam Allingham, Joanne Davis and Kathy Eagar</w:t>
            </w:r>
            <w:r>
              <w:rPr>
                <w:rFonts w:ascii="Garamond" w:hAnsi="Garamond"/>
                <w:lang w:val="en-AU"/>
              </w:rPr>
              <w:t>)</w:t>
            </w:r>
          </w:p>
          <w:p w14:paraId="2815C89E" w14:textId="0757E113" w:rsidR="00277A11" w:rsidRDefault="00277A11" w:rsidP="007E2661">
            <w:pPr>
              <w:pStyle w:val="ListParagraph"/>
              <w:numPr>
                <w:ilvl w:val="0"/>
                <w:numId w:val="15"/>
              </w:numPr>
              <w:rPr>
                <w:rFonts w:ascii="Garamond" w:hAnsi="Garamond"/>
                <w:lang w:val="en-AU"/>
              </w:rPr>
            </w:pPr>
            <w:r w:rsidRPr="00253A1D">
              <w:rPr>
                <w:rFonts w:ascii="Garamond" w:hAnsi="Garamond"/>
                <w:lang w:val="en-AU"/>
              </w:rPr>
              <w:t xml:space="preserve">Reduced individual treatment delivery has no effect on outcomes in a </w:t>
            </w:r>
            <w:r w:rsidRPr="00253A1D">
              <w:rPr>
                <w:rFonts w:ascii="Garamond" w:hAnsi="Garamond"/>
                <w:b/>
                <w:bCs/>
                <w:lang w:val="en-AU"/>
              </w:rPr>
              <w:t>multidisciplinary pain management program</w:t>
            </w:r>
            <w:r w:rsidR="00253A1D" w:rsidRPr="00253A1D">
              <w:rPr>
                <w:rFonts w:ascii="Garamond" w:hAnsi="Garamond"/>
                <w:lang w:val="en-AU"/>
              </w:rPr>
              <w:t xml:space="preserve"> (</w:t>
            </w:r>
            <w:r w:rsidRPr="00253A1D">
              <w:rPr>
                <w:rFonts w:ascii="Garamond" w:hAnsi="Garamond"/>
                <w:lang w:val="en-AU"/>
              </w:rPr>
              <w:t>Rebecca M Mowat, Gwyn N Lewis and Robert Borotkanics</w:t>
            </w:r>
            <w:r w:rsidR="00253A1D">
              <w:rPr>
                <w:rFonts w:ascii="Garamond" w:hAnsi="Garamond"/>
                <w:lang w:val="en-AU"/>
              </w:rPr>
              <w:t>)</w:t>
            </w:r>
          </w:p>
          <w:p w14:paraId="2A58651E" w14:textId="326F1BD6" w:rsidR="00277A11" w:rsidRDefault="00277A11" w:rsidP="00AD5B9E">
            <w:pPr>
              <w:pStyle w:val="ListParagraph"/>
              <w:numPr>
                <w:ilvl w:val="0"/>
                <w:numId w:val="15"/>
              </w:numPr>
              <w:rPr>
                <w:rFonts w:ascii="Garamond" w:hAnsi="Garamond"/>
                <w:lang w:val="en-AU"/>
              </w:rPr>
            </w:pPr>
            <w:r w:rsidRPr="00253A1D">
              <w:rPr>
                <w:rFonts w:ascii="Garamond" w:hAnsi="Garamond"/>
                <w:lang w:val="en-AU"/>
              </w:rPr>
              <w:t xml:space="preserve">Predictors of </w:t>
            </w:r>
            <w:r w:rsidRPr="00253A1D">
              <w:rPr>
                <w:rFonts w:ascii="Garamond" w:hAnsi="Garamond"/>
                <w:b/>
                <w:bCs/>
                <w:lang w:val="en-AU"/>
              </w:rPr>
              <w:t>mortality in older patients with isolated severe head injury</w:t>
            </w:r>
            <w:r w:rsidRPr="00253A1D">
              <w:rPr>
                <w:rFonts w:ascii="Garamond" w:hAnsi="Garamond"/>
                <w:lang w:val="en-AU"/>
              </w:rPr>
              <w:t>: a data linkage study from New South Wales, Australia</w:t>
            </w:r>
            <w:r w:rsidR="00253A1D" w:rsidRPr="00253A1D">
              <w:rPr>
                <w:rFonts w:ascii="Garamond" w:hAnsi="Garamond"/>
                <w:lang w:val="en-AU"/>
              </w:rPr>
              <w:t xml:space="preserve"> (</w:t>
            </w:r>
            <w:r w:rsidRPr="00253A1D">
              <w:rPr>
                <w:rFonts w:ascii="Garamond" w:hAnsi="Garamond"/>
                <w:lang w:val="en-AU"/>
              </w:rPr>
              <w:t>Sally Bath, Michael M Dinh, Stacey Casley and Pooria Sarrami</w:t>
            </w:r>
            <w:r w:rsidR="00253A1D">
              <w:rPr>
                <w:rFonts w:ascii="Garamond" w:hAnsi="Garamond"/>
                <w:lang w:val="en-AU"/>
              </w:rPr>
              <w:t>)</w:t>
            </w:r>
          </w:p>
          <w:p w14:paraId="099F16D4" w14:textId="54C67F83" w:rsidR="00277A11" w:rsidRDefault="00277A11" w:rsidP="0057728E">
            <w:pPr>
              <w:pStyle w:val="ListParagraph"/>
              <w:numPr>
                <w:ilvl w:val="0"/>
                <w:numId w:val="15"/>
              </w:numPr>
              <w:rPr>
                <w:rFonts w:ascii="Garamond" w:hAnsi="Garamond"/>
                <w:lang w:val="en-AU"/>
              </w:rPr>
            </w:pPr>
            <w:r w:rsidRPr="00253A1D">
              <w:rPr>
                <w:rFonts w:ascii="Garamond" w:hAnsi="Garamond"/>
                <w:lang w:val="en-AU"/>
              </w:rPr>
              <w:t xml:space="preserve">Patient satisfaction with a </w:t>
            </w:r>
            <w:r w:rsidRPr="00253A1D">
              <w:rPr>
                <w:rFonts w:ascii="Garamond" w:hAnsi="Garamond"/>
                <w:b/>
                <w:bCs/>
                <w:lang w:val="en-AU"/>
              </w:rPr>
              <w:t>consumer codesigned lower limb cellulitis leaflet</w:t>
            </w:r>
            <w:r w:rsidR="00253A1D" w:rsidRPr="00253A1D">
              <w:rPr>
                <w:rFonts w:ascii="Garamond" w:hAnsi="Garamond"/>
                <w:lang w:val="en-AU"/>
              </w:rPr>
              <w:t xml:space="preserve"> (</w:t>
            </w:r>
            <w:r w:rsidRPr="00253A1D">
              <w:rPr>
                <w:rFonts w:ascii="Garamond" w:hAnsi="Garamond"/>
                <w:lang w:val="en-AU"/>
              </w:rPr>
              <w:t>Jaclyn L Bishop, Mark Jones, James Farquharson, Kathrine Summerhayes, Roxanne Tucker, Mary Smith, Raquel Cowan, N.Deborah Friedman, Thomas R Schulz, David C M Kong and Kirsty L Buising</w:t>
            </w:r>
            <w:r w:rsidR="00253A1D">
              <w:rPr>
                <w:rFonts w:ascii="Garamond" w:hAnsi="Garamond"/>
                <w:lang w:val="en-AU"/>
              </w:rPr>
              <w:t>)</w:t>
            </w:r>
          </w:p>
          <w:p w14:paraId="7225A07A" w14:textId="204A381A" w:rsidR="00277A11" w:rsidRPr="00292B57" w:rsidRDefault="00277A11" w:rsidP="00253A1D">
            <w:pPr>
              <w:pStyle w:val="ListParagraph"/>
              <w:numPr>
                <w:ilvl w:val="0"/>
                <w:numId w:val="15"/>
              </w:numPr>
              <w:rPr>
                <w:rFonts w:ascii="Garamond" w:hAnsi="Garamond"/>
                <w:lang w:val="en-AU"/>
              </w:rPr>
            </w:pPr>
            <w:r w:rsidRPr="00253A1D">
              <w:rPr>
                <w:rFonts w:ascii="Garamond" w:hAnsi="Garamond"/>
                <w:b/>
                <w:bCs/>
                <w:lang w:val="en-AU"/>
              </w:rPr>
              <w:t>Bringing organisations together during a pandemic</w:t>
            </w:r>
            <w:r w:rsidRPr="00277A11">
              <w:rPr>
                <w:rFonts w:ascii="Garamond" w:hAnsi="Garamond"/>
                <w:lang w:val="en-AU"/>
              </w:rPr>
              <w:t>: the case of an intersectoral community support group</w:t>
            </w:r>
            <w:r w:rsidR="00253A1D">
              <w:rPr>
                <w:rFonts w:ascii="Garamond" w:hAnsi="Garamond"/>
                <w:lang w:val="en-AU"/>
              </w:rPr>
              <w:t xml:space="preserve"> (</w:t>
            </w:r>
            <w:r w:rsidRPr="00277A11">
              <w:rPr>
                <w:rFonts w:ascii="Garamond" w:hAnsi="Garamond"/>
                <w:lang w:val="en-AU"/>
              </w:rPr>
              <w:t>Shirley-Anne Gardiner and Priya Martin</w:t>
            </w:r>
            <w:r w:rsidR="00253A1D">
              <w:rPr>
                <w:rFonts w:ascii="Garamond" w:hAnsi="Garamond"/>
                <w:lang w:val="en-AU"/>
              </w:rPr>
              <w:t>)</w:t>
            </w:r>
          </w:p>
        </w:tc>
      </w:tr>
    </w:tbl>
    <w:p w14:paraId="554DFE40" w14:textId="77777777" w:rsidR="00E83510" w:rsidRDefault="00E83510" w:rsidP="00B63FEB">
      <w:pPr>
        <w:keepLines/>
        <w:autoSpaceDE w:val="0"/>
        <w:autoSpaceDN w:val="0"/>
        <w:adjustRightInd w:val="0"/>
        <w:rPr>
          <w:rFonts w:ascii="Garamond" w:hAnsi="Garamond"/>
          <w:lang w:val="en-AU"/>
        </w:rPr>
      </w:pPr>
    </w:p>
    <w:p w14:paraId="64C2C623" w14:textId="74ADE2B5" w:rsidR="00F969FB" w:rsidRPr="0010063E" w:rsidRDefault="00F969FB" w:rsidP="00F969FB">
      <w:pPr>
        <w:keepNext/>
        <w:rPr>
          <w:rFonts w:ascii="Garamond" w:hAnsi="Garamond"/>
          <w:i/>
          <w:lang w:val="en-AU"/>
        </w:rPr>
      </w:pPr>
      <w:r>
        <w:rPr>
          <w:rFonts w:ascii="Arial" w:hAnsi="Arial" w:cs="Arial"/>
          <w:color w:val="000000"/>
          <w:sz w:val="18"/>
          <w:szCs w:val="18"/>
          <w:shd w:val="clear" w:color="auto" w:fill="FFFFFF"/>
        </w:rPr>
        <w:lastRenderedPageBreak/>
        <w:t>Journal of the Australian Indigenous Health</w:t>
      </w:r>
      <w:r>
        <w:rPr>
          <w:rStyle w:val="Emphasis"/>
          <w:rFonts w:ascii="Arial" w:hAnsi="Arial" w:cs="Arial"/>
          <w:color w:val="000000"/>
          <w:sz w:val="18"/>
          <w:szCs w:val="18"/>
          <w:bdr w:val="none" w:sz="0" w:space="0" w:color="auto" w:frame="1"/>
          <w:shd w:val="clear" w:color="auto" w:fill="FFFFFF"/>
        </w:rPr>
        <w:t>InfoNet</w:t>
      </w:r>
    </w:p>
    <w:p w14:paraId="01E5143D" w14:textId="5367EDCF" w:rsidR="00F969FB" w:rsidRPr="00D65371" w:rsidRDefault="00F969FB" w:rsidP="00F969FB">
      <w:pPr>
        <w:keepNext/>
        <w:rPr>
          <w:rFonts w:ascii="Garamond" w:hAnsi="Garamond"/>
          <w:lang w:val="en-AU"/>
        </w:rPr>
      </w:pPr>
      <w:r w:rsidRPr="00F471D0">
        <w:rPr>
          <w:rFonts w:ascii="Garamond" w:hAnsi="Garamond"/>
          <w:lang w:val="en-AU"/>
        </w:rPr>
        <w:t xml:space="preserve">Volume </w:t>
      </w:r>
      <w:r>
        <w:rPr>
          <w:rFonts w:ascii="Garamond" w:hAnsi="Garamond"/>
          <w:lang w:val="en-AU"/>
        </w:rPr>
        <w:t>3</w:t>
      </w:r>
      <w:r w:rsidRPr="00F471D0">
        <w:rPr>
          <w:rFonts w:ascii="Garamond" w:hAnsi="Garamond"/>
          <w:lang w:val="en-AU"/>
        </w:rPr>
        <w:t xml:space="preserve">, </w:t>
      </w:r>
      <w:r>
        <w:rPr>
          <w:rFonts w:ascii="Garamond" w:hAnsi="Garamond"/>
          <w:lang w:val="en-AU"/>
        </w:rPr>
        <w:t>Issue 1</w:t>
      </w:r>
      <w:r w:rsidRPr="00F471D0">
        <w:rPr>
          <w:rFonts w:ascii="Garamond" w:hAnsi="Garamond"/>
          <w:lang w:val="en-AU"/>
        </w:rPr>
        <w:t xml:space="preserve">, </w:t>
      </w:r>
      <w:r>
        <w:rPr>
          <w:rFonts w:ascii="Garamond" w:hAnsi="Garamond"/>
          <w:lang w:val="en-AU"/>
        </w:rPr>
        <w:t>20</w:t>
      </w:r>
      <w:r w:rsidRPr="0010063E">
        <w:rPr>
          <w:rFonts w:ascii="Garamond" w:hAnsi="Garamond"/>
          <w:lang w:val="en-AU"/>
        </w:rPr>
        <w:t>22</w:t>
      </w:r>
    </w:p>
    <w:tbl>
      <w:tblPr>
        <w:tblStyle w:val="TableGrid"/>
        <w:tblW w:w="9360" w:type="dxa"/>
        <w:tblInd w:w="288" w:type="dxa"/>
        <w:tblLayout w:type="fixed"/>
        <w:tblLook w:val="01E0" w:firstRow="1" w:lastRow="1" w:firstColumn="1" w:lastColumn="1" w:noHBand="0" w:noVBand="0"/>
      </w:tblPr>
      <w:tblGrid>
        <w:gridCol w:w="1080"/>
        <w:gridCol w:w="8280"/>
      </w:tblGrid>
      <w:tr w:rsidR="00F969FB" w:rsidRPr="000170DA" w14:paraId="54CA7AAB" w14:textId="77777777" w:rsidTr="00D115BA">
        <w:tc>
          <w:tcPr>
            <w:tcW w:w="1080" w:type="dxa"/>
            <w:tcBorders>
              <w:top w:val="single" w:sz="4" w:space="0" w:color="auto"/>
              <w:left w:val="single" w:sz="4" w:space="0" w:color="auto"/>
              <w:bottom w:val="single" w:sz="4" w:space="0" w:color="auto"/>
              <w:right w:val="single" w:sz="4" w:space="0" w:color="auto"/>
            </w:tcBorders>
            <w:vAlign w:val="center"/>
          </w:tcPr>
          <w:p w14:paraId="4C461857" w14:textId="77777777" w:rsidR="00F969FB" w:rsidRPr="000170DA" w:rsidRDefault="00F969FB" w:rsidP="00D115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209395" w14:textId="1C7B26E6" w:rsidR="00F969FB" w:rsidRPr="000170DA" w:rsidRDefault="00D10ECC" w:rsidP="00D115BA">
            <w:pPr>
              <w:keepNext/>
              <w:rPr>
                <w:rStyle w:val="Hyperlink"/>
                <w:rFonts w:ascii="Garamond" w:hAnsi="Garamond"/>
                <w:color w:val="auto"/>
                <w:u w:val="none"/>
                <w:lang w:val="en-AU"/>
              </w:rPr>
            </w:pPr>
            <w:hyperlink r:id="rId27" w:history="1">
              <w:r w:rsidR="00F969FB" w:rsidRPr="005E6178">
                <w:rPr>
                  <w:rStyle w:val="Hyperlink"/>
                  <w:rFonts w:ascii="Garamond" w:hAnsi="Garamond"/>
                  <w:lang w:val="en-AU"/>
                </w:rPr>
                <w:t>https://ro.ecu.edu.au/aihjournal/</w:t>
              </w:r>
            </w:hyperlink>
          </w:p>
        </w:tc>
      </w:tr>
      <w:tr w:rsidR="00F969FB" w:rsidRPr="000170DA" w14:paraId="61E0D06E" w14:textId="77777777" w:rsidTr="00D115BA">
        <w:tc>
          <w:tcPr>
            <w:tcW w:w="1080" w:type="dxa"/>
            <w:tcBorders>
              <w:top w:val="single" w:sz="4" w:space="0" w:color="auto"/>
              <w:left w:val="single" w:sz="4" w:space="0" w:color="auto"/>
              <w:bottom w:val="single" w:sz="4" w:space="0" w:color="auto"/>
              <w:right w:val="single" w:sz="4" w:space="0" w:color="auto"/>
            </w:tcBorders>
            <w:vAlign w:val="center"/>
          </w:tcPr>
          <w:p w14:paraId="76D0CD28" w14:textId="77777777" w:rsidR="00F969FB" w:rsidRPr="000170DA" w:rsidRDefault="00F969FB" w:rsidP="00D115BA">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435B6BF8" w14:textId="2A3CAB0E" w:rsidR="00F969FB" w:rsidRPr="007C3778" w:rsidRDefault="00F969FB" w:rsidP="00F969FB">
            <w:pPr>
              <w:keepNext/>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Pr>
                <w:rFonts w:ascii="Arial" w:hAnsi="Arial" w:cs="Arial"/>
                <w:color w:val="000000"/>
                <w:sz w:val="18"/>
                <w:szCs w:val="18"/>
                <w:shd w:val="clear" w:color="auto" w:fill="FFFFFF"/>
              </w:rPr>
              <w:t>Journal of the Australian Indigenous Health</w:t>
            </w:r>
            <w:r>
              <w:rPr>
                <w:rStyle w:val="Emphasis"/>
                <w:rFonts w:ascii="Arial" w:hAnsi="Arial" w:cs="Arial"/>
                <w:color w:val="000000"/>
                <w:sz w:val="18"/>
                <w:szCs w:val="18"/>
                <w:bdr w:val="none" w:sz="0" w:space="0" w:color="auto" w:frame="1"/>
                <w:shd w:val="clear" w:color="auto" w:fill="FFFFFF"/>
              </w:rPr>
              <w:t xml:space="preserve">InfoNet </w:t>
            </w:r>
            <w:r w:rsidRPr="00B440ED">
              <w:rPr>
                <w:rFonts w:ascii="Garamond" w:hAnsi="Garamond"/>
                <w:lang w:val="en-AU"/>
              </w:rPr>
              <w:t xml:space="preserve">has been published. Articles in this issue of </w:t>
            </w:r>
            <w:r w:rsidR="00DD6B3D">
              <w:rPr>
                <w:rFonts w:ascii="Arial" w:hAnsi="Arial" w:cs="Arial"/>
                <w:color w:val="000000"/>
                <w:sz w:val="18"/>
                <w:szCs w:val="18"/>
                <w:shd w:val="clear" w:color="auto" w:fill="FFFFFF"/>
              </w:rPr>
              <w:t xml:space="preserve">the Journal of Australian Indigenous </w:t>
            </w:r>
            <w:proofErr w:type="spellStart"/>
            <w:r w:rsidR="00DD6B3D">
              <w:rPr>
                <w:rFonts w:ascii="Arial" w:hAnsi="Arial" w:cs="Arial"/>
                <w:color w:val="000000"/>
                <w:sz w:val="18"/>
                <w:szCs w:val="18"/>
                <w:shd w:val="clear" w:color="auto" w:fill="FFFFFF"/>
              </w:rPr>
              <w:t>Health</w:t>
            </w:r>
            <w:r w:rsidR="00DD6B3D">
              <w:rPr>
                <w:rStyle w:val="Emphasis"/>
                <w:rFonts w:ascii="Arial" w:hAnsi="Arial" w:cs="Arial"/>
                <w:color w:val="000000"/>
                <w:sz w:val="18"/>
                <w:szCs w:val="18"/>
                <w:bdr w:val="none" w:sz="0" w:space="0" w:color="auto" w:frame="1"/>
                <w:shd w:val="clear" w:color="auto" w:fill="FFFFFF"/>
              </w:rPr>
              <w:t>InfoNet</w:t>
            </w:r>
            <w:proofErr w:type="spellEnd"/>
            <w:r w:rsidR="00DD6B3D">
              <w:rPr>
                <w:rStyle w:val="Emphasis"/>
                <w:rFonts w:ascii="Arial" w:hAnsi="Arial" w:cs="Arial"/>
                <w:color w:val="000000"/>
                <w:sz w:val="18"/>
                <w:szCs w:val="18"/>
                <w:bdr w:val="none" w:sz="0" w:space="0" w:color="auto" w:frame="1"/>
                <w:shd w:val="clear" w:color="auto" w:fill="FFFFFF"/>
              </w:rPr>
              <w:t xml:space="preserve"> </w:t>
            </w:r>
            <w:r w:rsidRPr="00B440ED">
              <w:rPr>
                <w:rFonts w:ascii="Garamond" w:hAnsi="Garamond"/>
                <w:lang w:val="en-AU"/>
              </w:rPr>
              <w:t>include:</w:t>
            </w:r>
          </w:p>
          <w:p w14:paraId="29E7E88F" w14:textId="11F229CE" w:rsidR="00F969FB" w:rsidRPr="00F969FB" w:rsidRDefault="00F969FB" w:rsidP="00BE7B28">
            <w:pPr>
              <w:pStyle w:val="ListParagraph"/>
              <w:numPr>
                <w:ilvl w:val="0"/>
                <w:numId w:val="15"/>
              </w:numPr>
              <w:rPr>
                <w:rFonts w:ascii="Garamond" w:hAnsi="Garamond"/>
                <w:lang w:val="en-AU"/>
              </w:rPr>
            </w:pPr>
            <w:r w:rsidRPr="00F969FB">
              <w:rPr>
                <w:rFonts w:ascii="Garamond" w:hAnsi="Garamond"/>
                <w:b/>
                <w:bCs/>
                <w:lang w:val="en-AU"/>
              </w:rPr>
              <w:t>Culturally Safe and Integrated Primary Health Care</w:t>
            </w:r>
            <w:r w:rsidRPr="00F969FB">
              <w:rPr>
                <w:rFonts w:ascii="Garamond" w:hAnsi="Garamond"/>
                <w:lang w:val="en-AU"/>
              </w:rPr>
              <w:t>: A Case Study of Yerin Eleanor Duncan Aboriginal Health Services’ Holistic Model (Julieann Coombes, Patricia Cullen, Keziah Bennett-Brook, Marlene Longbottom, Tamara Mackean, Belinda Field, and Vickie Parry</w:t>
            </w:r>
            <w:r>
              <w:rPr>
                <w:rFonts w:ascii="Garamond" w:hAnsi="Garamond"/>
                <w:lang w:val="en-AU"/>
              </w:rPr>
              <w:t>)</w:t>
            </w:r>
          </w:p>
          <w:p w14:paraId="05E0676A" w14:textId="21FE7EE5" w:rsidR="00F969FB" w:rsidRPr="00F969FB" w:rsidRDefault="00F969FB" w:rsidP="00E34E44">
            <w:pPr>
              <w:pStyle w:val="ListParagraph"/>
              <w:numPr>
                <w:ilvl w:val="0"/>
                <w:numId w:val="15"/>
              </w:numPr>
              <w:rPr>
                <w:rFonts w:ascii="Garamond" w:hAnsi="Garamond"/>
                <w:lang w:val="en-AU"/>
              </w:rPr>
            </w:pPr>
            <w:r w:rsidRPr="00F969FB">
              <w:rPr>
                <w:rFonts w:ascii="Garamond" w:hAnsi="Garamond"/>
                <w:lang w:val="en-AU"/>
              </w:rPr>
              <w:t xml:space="preserve">Evaluating </w:t>
            </w:r>
            <w:r w:rsidRPr="00F969FB">
              <w:rPr>
                <w:rFonts w:ascii="Garamond" w:hAnsi="Garamond"/>
                <w:b/>
                <w:bCs/>
                <w:lang w:val="en-AU"/>
              </w:rPr>
              <w:t>Patient Experience at a Novel Health Service for Aboriginal and Torres Strait Islander Prisoners</w:t>
            </w:r>
            <w:r w:rsidRPr="00F969FB">
              <w:rPr>
                <w:rFonts w:ascii="Garamond" w:hAnsi="Garamond"/>
                <w:lang w:val="en-AU"/>
              </w:rPr>
              <w:t>: A Pilot Study (Lachlan Arthur, Ana Herceg, Heidi Shukralla, Jason Payne, and Julie Tongs OAM</w:t>
            </w:r>
            <w:r>
              <w:rPr>
                <w:rFonts w:ascii="Garamond" w:hAnsi="Garamond"/>
                <w:lang w:val="en-AU"/>
              </w:rPr>
              <w:t>)</w:t>
            </w:r>
          </w:p>
          <w:p w14:paraId="5E655C81" w14:textId="28DF57F7" w:rsidR="00F969FB" w:rsidRPr="00F969FB" w:rsidRDefault="00F969FB" w:rsidP="00645AE7">
            <w:pPr>
              <w:pStyle w:val="ListParagraph"/>
              <w:numPr>
                <w:ilvl w:val="0"/>
                <w:numId w:val="15"/>
              </w:numPr>
              <w:rPr>
                <w:rFonts w:ascii="Garamond" w:hAnsi="Garamond"/>
                <w:lang w:val="en-AU"/>
              </w:rPr>
            </w:pPr>
            <w:r w:rsidRPr="00F969FB">
              <w:rPr>
                <w:rFonts w:ascii="Garamond" w:hAnsi="Garamond"/>
                <w:lang w:val="en-AU"/>
              </w:rPr>
              <w:t xml:space="preserve">Examining the </w:t>
            </w:r>
            <w:r w:rsidRPr="00F969FB">
              <w:rPr>
                <w:rFonts w:ascii="Garamond" w:hAnsi="Garamond"/>
                <w:b/>
                <w:bCs/>
                <w:lang w:val="en-AU"/>
              </w:rPr>
              <w:t>Associations Between Experiences of Perceived Racism and Drug and Alcohol Use in Aboriginal Australians</w:t>
            </w:r>
            <w:r w:rsidRPr="00F969FB">
              <w:rPr>
                <w:rFonts w:ascii="Garamond" w:hAnsi="Garamond"/>
                <w:lang w:val="en-AU"/>
              </w:rPr>
              <w:t xml:space="preserve"> (Victoria Gentile, Adrian Carter, and Laura Jobson</w:t>
            </w:r>
            <w:r>
              <w:rPr>
                <w:rFonts w:ascii="Garamond" w:hAnsi="Garamond"/>
                <w:lang w:val="en-AU"/>
              </w:rPr>
              <w:t>)</w:t>
            </w:r>
          </w:p>
          <w:p w14:paraId="011A1D40" w14:textId="204B4A1B" w:rsidR="00F969FB" w:rsidRPr="00292B57" w:rsidRDefault="00F969FB" w:rsidP="00F969FB">
            <w:pPr>
              <w:pStyle w:val="ListParagraph"/>
              <w:numPr>
                <w:ilvl w:val="0"/>
                <w:numId w:val="15"/>
              </w:numPr>
              <w:rPr>
                <w:rFonts w:ascii="Garamond" w:hAnsi="Garamond"/>
                <w:lang w:val="en-AU"/>
              </w:rPr>
            </w:pPr>
            <w:r w:rsidRPr="00F969FB">
              <w:rPr>
                <w:rFonts w:ascii="Garamond" w:hAnsi="Garamond"/>
                <w:lang w:val="en-AU"/>
              </w:rPr>
              <w:t xml:space="preserve">Protocols for an Aboriginal-led, Multi-methods Study of the Role of </w:t>
            </w:r>
            <w:r w:rsidRPr="00F969FB">
              <w:rPr>
                <w:rFonts w:ascii="Garamond" w:hAnsi="Garamond"/>
                <w:b/>
                <w:bCs/>
                <w:lang w:val="en-AU"/>
              </w:rPr>
              <w:t>Aboriginal and Torres Strait Islander Health Workers, Practitioners and Liaison Officers in Quality Acute Health Care</w:t>
            </w:r>
            <w:r>
              <w:rPr>
                <w:rFonts w:ascii="Garamond" w:hAnsi="Garamond"/>
                <w:lang w:val="en-AU"/>
              </w:rPr>
              <w:t xml:space="preserve"> (</w:t>
            </w:r>
            <w:r w:rsidRPr="00F969FB">
              <w:rPr>
                <w:rFonts w:ascii="Garamond" w:hAnsi="Garamond"/>
                <w:lang w:val="en-AU"/>
              </w:rPr>
              <w:t>Annabelle Wilson, Tamara Mackean, Liz Withall, Eileen M. Willis, Odette Pearson, Colleen Hayes, Kim O'Donnell, Janet Kelly, Kerry Taylor, Judith Dwyer, Elizabeth Bourke, Kate Hunter, Lorna Murakami-Gold, Rebecca Ivers, and Fran Baum</w:t>
            </w:r>
            <w:r>
              <w:rPr>
                <w:rFonts w:ascii="Garamond" w:hAnsi="Garamond"/>
                <w:lang w:val="en-AU"/>
              </w:rPr>
              <w:t>)</w:t>
            </w:r>
          </w:p>
        </w:tc>
      </w:tr>
    </w:tbl>
    <w:p w14:paraId="766D2B29" w14:textId="4855D7A6" w:rsidR="0078214E" w:rsidRDefault="0078214E">
      <w:pPr>
        <w:rPr>
          <w:rFonts w:ascii="Garamond" w:hAnsi="Garamond"/>
          <w:i/>
          <w:lang w:val="en-AU"/>
        </w:rPr>
      </w:pPr>
    </w:p>
    <w:p w14:paraId="203ED0F3" w14:textId="24E2C55C" w:rsidR="00105F25" w:rsidRDefault="00105F25">
      <w:pPr>
        <w:rPr>
          <w:rFonts w:ascii="Garamond" w:hAnsi="Garamond"/>
          <w:i/>
          <w:lang w:val="en-AU"/>
        </w:rPr>
      </w:pPr>
    </w:p>
    <w:p w14:paraId="2ABA0E0D" w14:textId="77777777" w:rsidR="00105F25" w:rsidRDefault="00105F25">
      <w:pPr>
        <w:rPr>
          <w:rFonts w:ascii="Garamond" w:hAnsi="Garamond"/>
          <w:i/>
          <w:lang w:val="en-AU"/>
        </w:rPr>
      </w:pPr>
    </w:p>
    <w:p w14:paraId="203726CF" w14:textId="77777777" w:rsidR="00D71C54" w:rsidRDefault="009F6F9B" w:rsidP="00CE24F8">
      <w:pPr>
        <w:keepNext/>
        <w:rPr>
          <w:rFonts w:ascii="Garamond" w:hAnsi="Garamond"/>
          <w:b/>
          <w:lang w:val="en-AU"/>
        </w:rPr>
      </w:pPr>
      <w:r>
        <w:rPr>
          <w:rFonts w:ascii="Garamond" w:hAnsi="Garamond"/>
          <w:b/>
          <w:lang w:val="en-AU"/>
        </w:rPr>
        <w:t>Online resources</w:t>
      </w:r>
    </w:p>
    <w:p w14:paraId="7ED88EFD" w14:textId="77FF2E91" w:rsidR="000F25DD" w:rsidRDefault="000F25DD" w:rsidP="000F25DD">
      <w:pPr>
        <w:keepNext/>
        <w:keepLines/>
        <w:rPr>
          <w:rFonts w:ascii="Garamond" w:hAnsi="Garamond"/>
          <w:i/>
          <w:lang w:val="en-AU"/>
        </w:rPr>
      </w:pPr>
    </w:p>
    <w:p w14:paraId="05E517A0" w14:textId="77777777" w:rsidR="00F969FB" w:rsidRDefault="00F969FB" w:rsidP="00F969FB">
      <w:pPr>
        <w:keepNext/>
        <w:rPr>
          <w:rFonts w:ascii="Garamond" w:hAnsi="Garamond"/>
          <w:i/>
          <w:lang w:val="en-AU"/>
        </w:rPr>
      </w:pPr>
      <w:r>
        <w:rPr>
          <w:rFonts w:ascii="Garamond" w:hAnsi="Garamond"/>
          <w:i/>
          <w:lang w:val="en-AU"/>
        </w:rPr>
        <w:t>Future Leaders Communiqué</w:t>
      </w:r>
    </w:p>
    <w:p w14:paraId="40C811F8" w14:textId="2757DA18" w:rsidR="00F969FB" w:rsidRPr="003566C5" w:rsidRDefault="00F969FB" w:rsidP="00F969FB">
      <w:pPr>
        <w:keepNext/>
        <w:rPr>
          <w:rFonts w:ascii="Garamond" w:hAnsi="Garamond"/>
          <w:lang w:val="en-AU"/>
        </w:rPr>
      </w:pPr>
      <w:r>
        <w:rPr>
          <w:rFonts w:ascii="Garamond" w:hAnsi="Garamond"/>
          <w:lang w:val="en-AU"/>
        </w:rPr>
        <w:t>Volume 7 Issue 1 Janu</w:t>
      </w:r>
      <w:r w:rsidR="005571D3">
        <w:rPr>
          <w:rFonts w:ascii="Garamond" w:hAnsi="Garamond"/>
          <w:lang w:val="en-AU"/>
        </w:rPr>
        <w:t>a</w:t>
      </w:r>
      <w:r>
        <w:rPr>
          <w:rFonts w:ascii="Garamond" w:hAnsi="Garamond"/>
          <w:lang w:val="en-AU"/>
        </w:rPr>
        <w:t>ry 2022</w:t>
      </w:r>
    </w:p>
    <w:p w14:paraId="27197600" w14:textId="77777777" w:rsidR="00F969FB" w:rsidRDefault="00D10ECC" w:rsidP="00F969FB">
      <w:pPr>
        <w:keepNext/>
        <w:rPr>
          <w:rFonts w:ascii="Garamond" w:hAnsi="Garamond"/>
          <w:lang w:val="en-AU"/>
        </w:rPr>
      </w:pPr>
      <w:hyperlink r:id="rId28" w:history="1">
        <w:r w:rsidR="00F969FB" w:rsidRPr="005E6178">
          <w:rPr>
            <w:rStyle w:val="Hyperlink"/>
            <w:rFonts w:ascii="Garamond" w:hAnsi="Garamond"/>
            <w:lang w:val="en-AU"/>
          </w:rPr>
          <w:t>https://www.thecommuniques.com/post/future-leaders-communiqu%C3%A9-volume-7-issue-1-january-2022</w:t>
        </w:r>
      </w:hyperlink>
    </w:p>
    <w:p w14:paraId="7935CC6C" w14:textId="58D93428" w:rsidR="00F969FB" w:rsidRDefault="00F969FB" w:rsidP="00F969FB">
      <w:pPr>
        <w:keepNext/>
        <w:rPr>
          <w:rFonts w:ascii="Garamond" w:hAnsi="Garamond"/>
          <w:lang w:val="en-AU"/>
        </w:rPr>
      </w:pPr>
      <w:r w:rsidRPr="00D8339A">
        <w:rPr>
          <w:rFonts w:ascii="Garamond" w:hAnsi="Garamond"/>
          <w:lang w:val="en-AU"/>
        </w:rPr>
        <w:t xml:space="preserve">This issue of </w:t>
      </w:r>
      <w:r w:rsidRPr="003566C5">
        <w:rPr>
          <w:rFonts w:ascii="Garamond" w:hAnsi="Garamond"/>
          <w:i/>
          <w:lang w:val="en-AU"/>
        </w:rPr>
        <w:t>Future Leaders Communiqué</w:t>
      </w:r>
      <w:r w:rsidRPr="00D8339A">
        <w:rPr>
          <w:rFonts w:ascii="Garamond" w:hAnsi="Garamond"/>
          <w:lang w:val="en-AU"/>
        </w:rPr>
        <w:t xml:space="preserve"> focuses on</w:t>
      </w:r>
      <w:r>
        <w:rPr>
          <w:rFonts w:ascii="Garamond" w:hAnsi="Garamond"/>
          <w:lang w:val="en-AU"/>
        </w:rPr>
        <w:t xml:space="preserve"> the crucial importance of </w:t>
      </w:r>
      <w:r w:rsidRPr="00DD6B3D">
        <w:rPr>
          <w:rFonts w:ascii="Garamond" w:hAnsi="Garamond"/>
          <w:b/>
          <w:bCs/>
          <w:lang w:val="en-AU"/>
        </w:rPr>
        <w:t>teams and teamwork</w:t>
      </w:r>
      <w:r>
        <w:rPr>
          <w:rFonts w:ascii="Garamond" w:hAnsi="Garamond"/>
          <w:lang w:val="en-AU"/>
        </w:rPr>
        <w:t xml:space="preserve">. It is often said that healthcare is a team sport. This issue examines </w:t>
      </w:r>
      <w:r w:rsidRPr="00F969FB">
        <w:rPr>
          <w:rFonts w:ascii="Garamond" w:hAnsi="Garamond"/>
          <w:lang w:val="en-AU"/>
        </w:rPr>
        <w:t>two cases where the patient care was impacted by the composition of the clinical team and the nature of their teamwork.</w:t>
      </w:r>
      <w:r w:rsidR="00C73586">
        <w:rPr>
          <w:rFonts w:ascii="Garamond" w:hAnsi="Garamond"/>
          <w:lang w:val="en-AU"/>
        </w:rPr>
        <w:t xml:space="preserve"> The </w:t>
      </w:r>
      <w:r w:rsidRPr="00F969FB">
        <w:rPr>
          <w:rFonts w:ascii="Garamond" w:hAnsi="Garamond"/>
          <w:lang w:val="en-AU"/>
        </w:rPr>
        <w:t xml:space="preserve">expert commentary explains the five forms of dysfunctions affecting teams and teamwork. </w:t>
      </w:r>
      <w:r w:rsidR="00C73586">
        <w:rPr>
          <w:rFonts w:ascii="Garamond" w:hAnsi="Garamond"/>
          <w:lang w:val="en-AU"/>
        </w:rPr>
        <w:t xml:space="preserve">Viewpoints on </w:t>
      </w:r>
      <w:r w:rsidRPr="00F969FB">
        <w:rPr>
          <w:rFonts w:ascii="Garamond" w:hAnsi="Garamond"/>
          <w:lang w:val="en-AU"/>
        </w:rPr>
        <w:t xml:space="preserve">teams from </w:t>
      </w:r>
      <w:r w:rsidR="00C73586">
        <w:rPr>
          <w:rFonts w:ascii="Garamond" w:hAnsi="Garamond"/>
          <w:lang w:val="en-AU"/>
        </w:rPr>
        <w:t xml:space="preserve">clinicians of varying experience are also offered. </w:t>
      </w:r>
      <w:r w:rsidRPr="00F969FB">
        <w:rPr>
          <w:rFonts w:ascii="Garamond" w:hAnsi="Garamond"/>
          <w:lang w:val="en-AU"/>
        </w:rPr>
        <w:t>The issue concludes with an article describing the important role of junior doctors in promoting patient safety.</w:t>
      </w:r>
    </w:p>
    <w:p w14:paraId="376702D9" w14:textId="7F06F136" w:rsidR="00F969FB" w:rsidRDefault="00F969FB" w:rsidP="000F25DD">
      <w:pPr>
        <w:keepNext/>
        <w:keepLines/>
        <w:rPr>
          <w:rFonts w:ascii="Garamond" w:hAnsi="Garamond"/>
          <w:i/>
          <w:lang w:val="en-AU"/>
        </w:rPr>
      </w:pPr>
    </w:p>
    <w:p w14:paraId="2BC3E50B" w14:textId="3D7F3EFF" w:rsidR="0078214E" w:rsidRPr="008F3909" w:rsidRDefault="0078214E" w:rsidP="0078214E">
      <w:pPr>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153697D0" w14:textId="77777777" w:rsidR="0078214E" w:rsidRPr="008F3909" w:rsidRDefault="00D10ECC" w:rsidP="0078214E">
      <w:pPr>
        <w:keepNext/>
        <w:rPr>
          <w:rFonts w:ascii="Garamond" w:hAnsi="Garamond"/>
          <w:lang w:val="en-AU"/>
        </w:rPr>
      </w:pPr>
      <w:hyperlink r:id="rId29" w:history="1">
        <w:r w:rsidR="0078214E" w:rsidRPr="00B91B4F">
          <w:rPr>
            <w:rStyle w:val="Hyperlink"/>
            <w:rFonts w:ascii="Garamond" w:hAnsi="Garamond"/>
            <w:lang w:val="en-AU"/>
          </w:rPr>
          <w:t>https://www.nice.org.uk/guidance</w:t>
        </w:r>
      </w:hyperlink>
    </w:p>
    <w:p w14:paraId="6A6ABE9B" w14:textId="77777777" w:rsidR="0078214E" w:rsidRPr="008F3909" w:rsidRDefault="0078214E" w:rsidP="0078214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39CA5358" w14:textId="7278F170" w:rsidR="003E5FE8" w:rsidRDefault="003E5FE8" w:rsidP="0078214E">
      <w:pPr>
        <w:pStyle w:val="ListParagraph"/>
        <w:numPr>
          <w:ilvl w:val="0"/>
          <w:numId w:val="14"/>
        </w:numPr>
        <w:rPr>
          <w:rFonts w:ascii="Garamond" w:hAnsi="Garamond"/>
          <w:iCs/>
          <w:lang w:val="en-AU"/>
        </w:rPr>
      </w:pPr>
      <w:r>
        <w:rPr>
          <w:rFonts w:ascii="Garamond" w:hAnsi="Garamond"/>
          <w:iCs/>
          <w:lang w:val="en-AU"/>
        </w:rPr>
        <w:t xml:space="preserve">Quality Standard QS20 </w:t>
      </w:r>
      <w:r w:rsidRPr="003E5FE8">
        <w:rPr>
          <w:rFonts w:ascii="Garamond" w:hAnsi="Garamond"/>
          <w:b/>
          <w:bCs/>
          <w:i/>
          <w:lang w:val="en-AU"/>
        </w:rPr>
        <w:t>Colorectal cancer</w:t>
      </w:r>
      <w:r>
        <w:rPr>
          <w:rFonts w:ascii="Garamond" w:hAnsi="Garamond"/>
          <w:iCs/>
          <w:lang w:val="en-AU"/>
        </w:rPr>
        <w:t xml:space="preserve"> </w:t>
      </w:r>
      <w:hyperlink r:id="rId30" w:history="1">
        <w:r w:rsidRPr="00E636EF">
          <w:rPr>
            <w:rStyle w:val="Hyperlink"/>
            <w:rFonts w:ascii="Garamond" w:hAnsi="Garamond"/>
            <w:iCs/>
            <w:lang w:val="en-AU"/>
          </w:rPr>
          <w:t>https://www.nice.org.uk/guidance/qs20</w:t>
        </w:r>
      </w:hyperlink>
    </w:p>
    <w:p w14:paraId="0273C059" w14:textId="77777777" w:rsidR="00132F6F" w:rsidRDefault="00132F6F" w:rsidP="00132F6F">
      <w:pPr>
        <w:keepNext/>
        <w:keepLines/>
        <w:rPr>
          <w:rFonts w:ascii="Garamond" w:hAnsi="Garamond"/>
          <w:i/>
          <w:lang w:val="en-AU"/>
        </w:rPr>
      </w:pPr>
    </w:p>
    <w:p w14:paraId="2DA6CD1B" w14:textId="77777777" w:rsidR="00132F6F" w:rsidRDefault="00132F6F" w:rsidP="00132F6F">
      <w:pPr>
        <w:keepNext/>
        <w:rPr>
          <w:rFonts w:ascii="Garamond" w:hAnsi="Garamond"/>
          <w:i/>
          <w:lang w:val="en-AU"/>
        </w:rPr>
      </w:pPr>
      <w:r>
        <w:rPr>
          <w:rFonts w:ascii="Garamond" w:hAnsi="Garamond"/>
          <w:i/>
          <w:lang w:val="en-AU"/>
        </w:rPr>
        <w:t>[UK] NIHR Evidence alerts</w:t>
      </w:r>
    </w:p>
    <w:p w14:paraId="7317562E" w14:textId="77777777" w:rsidR="00132F6F" w:rsidRPr="00EA3D86" w:rsidRDefault="00D10ECC" w:rsidP="00132F6F">
      <w:pPr>
        <w:keepNext/>
        <w:rPr>
          <w:rFonts w:ascii="Garamond" w:hAnsi="Garamond"/>
          <w:lang w:val="en-AU"/>
        </w:rPr>
      </w:pPr>
      <w:hyperlink r:id="rId31" w:history="1">
        <w:r w:rsidR="00132F6F" w:rsidRPr="00EA3D86">
          <w:rPr>
            <w:rStyle w:val="Hyperlink"/>
            <w:rFonts w:ascii="Garamond" w:hAnsi="Garamond"/>
            <w:lang w:val="en-AU"/>
          </w:rPr>
          <w:t>https://evidence.nihr.ac.uk/</w:t>
        </w:r>
      </w:hyperlink>
      <w:r w:rsidR="00132F6F" w:rsidRPr="00EA3D86">
        <w:rPr>
          <w:rStyle w:val="Hyperlink"/>
          <w:rFonts w:ascii="Garamond" w:hAnsi="Garamond"/>
          <w:lang w:val="en-AU"/>
        </w:rPr>
        <w:t>alerts/</w:t>
      </w:r>
    </w:p>
    <w:p w14:paraId="61521D97" w14:textId="77777777" w:rsidR="00132F6F" w:rsidRDefault="00132F6F" w:rsidP="00132F6F">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7A1B3CD1" w14:textId="020EF539" w:rsidR="00421EA7" w:rsidRDefault="00421EA7" w:rsidP="00421EA7">
      <w:pPr>
        <w:pStyle w:val="ListParagraph"/>
        <w:numPr>
          <w:ilvl w:val="0"/>
          <w:numId w:val="20"/>
        </w:numPr>
        <w:rPr>
          <w:rFonts w:ascii="Garamond" w:hAnsi="Garamond"/>
          <w:lang w:val="en-AU"/>
        </w:rPr>
      </w:pPr>
      <w:r w:rsidRPr="00421EA7">
        <w:rPr>
          <w:rFonts w:ascii="Garamond" w:hAnsi="Garamond"/>
          <w:lang w:val="en-AU"/>
        </w:rPr>
        <w:t xml:space="preserve">Giving the progestogen only pill along with emergency contraception encouraged women to use </w:t>
      </w:r>
      <w:r w:rsidRPr="00421EA7">
        <w:rPr>
          <w:rFonts w:ascii="Garamond" w:hAnsi="Garamond"/>
          <w:b/>
          <w:bCs/>
          <w:lang w:val="en-AU"/>
        </w:rPr>
        <w:t>long-term contraception</w:t>
      </w:r>
    </w:p>
    <w:p w14:paraId="01F917D7" w14:textId="3D63585E" w:rsidR="00421EA7" w:rsidRDefault="00421EA7" w:rsidP="00421EA7">
      <w:pPr>
        <w:pStyle w:val="ListParagraph"/>
        <w:numPr>
          <w:ilvl w:val="0"/>
          <w:numId w:val="20"/>
        </w:numPr>
        <w:rPr>
          <w:rFonts w:ascii="Garamond" w:hAnsi="Garamond"/>
          <w:lang w:val="en-AU"/>
        </w:rPr>
      </w:pPr>
      <w:r w:rsidRPr="00421EA7">
        <w:rPr>
          <w:rFonts w:ascii="Garamond" w:hAnsi="Garamond"/>
          <w:lang w:val="en-AU"/>
        </w:rPr>
        <w:lastRenderedPageBreak/>
        <w:t xml:space="preserve">A 'sandpit' event encouraged diverse groups to </w:t>
      </w:r>
      <w:r w:rsidRPr="00421EA7">
        <w:rPr>
          <w:rFonts w:ascii="Garamond" w:hAnsi="Garamond"/>
          <w:b/>
          <w:bCs/>
          <w:lang w:val="en-AU"/>
        </w:rPr>
        <w:t>work jointly with researchers</w:t>
      </w:r>
    </w:p>
    <w:p w14:paraId="4C143499" w14:textId="7EDD6FDC" w:rsidR="00421EA7" w:rsidRPr="00421EA7" w:rsidRDefault="00421EA7" w:rsidP="00421EA7">
      <w:pPr>
        <w:pStyle w:val="ListParagraph"/>
        <w:numPr>
          <w:ilvl w:val="0"/>
          <w:numId w:val="20"/>
        </w:numPr>
        <w:rPr>
          <w:rFonts w:ascii="Garamond" w:hAnsi="Garamond"/>
          <w:lang w:val="en-AU"/>
        </w:rPr>
      </w:pPr>
      <w:r w:rsidRPr="00421EA7">
        <w:rPr>
          <w:rFonts w:ascii="Garamond" w:hAnsi="Garamond"/>
          <w:b/>
          <w:bCs/>
          <w:lang w:val="en-AU"/>
        </w:rPr>
        <w:t>Are you sure you're allergic to penicillin?</w:t>
      </w:r>
      <w:r w:rsidRPr="00421EA7">
        <w:rPr>
          <w:rFonts w:ascii="Garamond" w:hAnsi="Garamond"/>
          <w:lang w:val="en-AU"/>
        </w:rPr>
        <w:t xml:space="preserve"> Professionals and patients are urged to double-check</w:t>
      </w:r>
    </w:p>
    <w:p w14:paraId="449FE348" w14:textId="52AF916B" w:rsidR="00132F6F" w:rsidRDefault="00421EA7" w:rsidP="00421EA7">
      <w:pPr>
        <w:pStyle w:val="ListParagraph"/>
        <w:numPr>
          <w:ilvl w:val="0"/>
          <w:numId w:val="20"/>
        </w:numPr>
        <w:rPr>
          <w:rFonts w:ascii="Garamond" w:hAnsi="Garamond"/>
          <w:lang w:val="en-AU"/>
        </w:rPr>
      </w:pPr>
      <w:r w:rsidRPr="00421EA7">
        <w:rPr>
          <w:rFonts w:ascii="Garamond" w:hAnsi="Garamond"/>
          <w:b/>
          <w:bCs/>
          <w:lang w:val="en-AU"/>
        </w:rPr>
        <w:t>Persistent throat symptoms</w:t>
      </w:r>
      <w:r w:rsidRPr="00421EA7">
        <w:rPr>
          <w:rFonts w:ascii="Garamond" w:hAnsi="Garamond"/>
          <w:lang w:val="en-AU"/>
        </w:rPr>
        <w:t xml:space="preserve"> should not be treated with pills that reduce stomach acid</w:t>
      </w:r>
      <w:r>
        <w:rPr>
          <w:rFonts w:ascii="Garamond" w:hAnsi="Garamond"/>
          <w:lang w:val="en-AU"/>
        </w:rPr>
        <w:t>.</w:t>
      </w:r>
    </w:p>
    <w:p w14:paraId="3EB3D374" w14:textId="77777777" w:rsidR="00132F6F" w:rsidRDefault="00132F6F">
      <w:pPr>
        <w:pBdr>
          <w:bottom w:val="single" w:sz="6" w:space="1" w:color="auto"/>
        </w:pBdr>
        <w:rPr>
          <w:rFonts w:ascii="Garamond" w:hAnsi="Garamond"/>
          <w:b/>
          <w:lang w:val="en-AU"/>
        </w:rPr>
      </w:pPr>
    </w:p>
    <w:p w14:paraId="267E6BAD" w14:textId="00417E9D" w:rsidR="00CA2EC4" w:rsidRDefault="00CA2EC4">
      <w:pPr>
        <w:rPr>
          <w:rFonts w:ascii="Garamond" w:hAnsi="Garamond"/>
          <w:b/>
          <w:lang w:val="en-AU"/>
        </w:rPr>
      </w:pPr>
    </w:p>
    <w:p w14:paraId="12E7A6B9" w14:textId="4BC6D8F7"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77777777"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14:paraId="725A15CF" w14:textId="77777777"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33"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14:paraId="050396F8" w14:textId="34769FC5"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t>Poster - PPE use for aged care staff caring for residents with COVID-19</w:t>
      </w:r>
      <w:r w:rsidR="00D574D3" w:rsidRPr="001B3E7F">
        <w:rPr>
          <w:rFonts w:ascii="Garamond" w:hAnsi="Garamond"/>
          <w:b/>
          <w:i/>
          <w:lang w:val="en-AU"/>
        </w:rPr>
        <w:t xml:space="preserve"> </w:t>
      </w:r>
      <w:hyperlink r:id="rId34" w:history="1">
        <w:r w:rsidR="004D36E0" w:rsidRPr="005C214B">
          <w:rPr>
            <w:rStyle w:val="Hyperlink"/>
            <w:rFonts w:ascii="Garamond" w:hAnsi="Garamond"/>
            <w:lang w:val="en-AU"/>
          </w:rPr>
          <w:t>https://www.safetyandquality.gov.au/publications-and-resources/resource-library/poster-ppe-use-aged-care-staff-caring-residents-covid-19</w:t>
        </w:r>
      </w:hyperlink>
    </w:p>
    <w:p w14:paraId="75C369CE" w14:textId="77777777" w:rsidR="00D574D3" w:rsidRPr="001B3E7F" w:rsidRDefault="008612B9" w:rsidP="0078214E">
      <w:pPr>
        <w:pStyle w:val="ListParagraph"/>
        <w:autoSpaceDE w:val="0"/>
        <w:autoSpaceDN w:val="0"/>
        <w:adjustRightInd w:val="0"/>
        <w:ind w:hanging="578"/>
        <w:jc w:val="center"/>
        <w:rPr>
          <w:rFonts w:ascii="Garamond" w:hAnsi="Garamond"/>
          <w:lang w:val="en-AU"/>
        </w:rPr>
      </w:pPr>
      <w:r>
        <w:rPr>
          <w:rFonts w:ascii="Garamond" w:hAnsi="Garamond"/>
          <w:noProof/>
          <w:lang w:val="en-AU" w:eastAsia="en-AU"/>
        </w:rPr>
        <w:drawing>
          <wp:inline distT="0" distB="0" distL="0" distR="0" wp14:anchorId="4E579284" wp14:editId="01C200D2">
            <wp:extent cx="4007223" cy="5658887"/>
            <wp:effectExtent l="0" t="0" r="0" b="0"/>
            <wp:docPr id="5" name="Picture 5" descr="Poster - PPE use for aged care staff caring for residents with COVID-19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PPE use for aged care staff caring for residents with COVID-19 ">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02360" cy="5793237"/>
                    </a:xfrm>
                    <a:prstGeom prst="rect">
                      <a:avLst/>
                    </a:prstGeom>
                    <a:noFill/>
                    <a:ln>
                      <a:noFill/>
                    </a:ln>
                  </pic:spPr>
                </pic:pic>
              </a:graphicData>
            </a:graphic>
          </wp:inline>
        </w:drawing>
      </w:r>
    </w:p>
    <w:p w14:paraId="64BEE923" w14:textId="77777777"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36"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14:anchorId="65B3B9B3" wp14:editId="05D67023">
            <wp:extent cx="5713200" cy="8132400"/>
            <wp:effectExtent l="0" t="0" r="1905" b="2540"/>
            <wp:docPr id="6" name="Picture 6" descr="Poster – Combined contact and droplet precautions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ter – Combined contact and droplet precautions ">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14:paraId="0B02D3BC" w14:textId="77777777"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8"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0"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1"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2"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1D590A28">
            <wp:extent cx="4815068" cy="6857824"/>
            <wp:effectExtent l="19050" t="19050" r="24130" b="19685"/>
            <wp:docPr id="1" name="Picture 1" descr="Stop COVID-19. 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5"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6" w:history="1">
        <w:r w:rsidRPr="0015250A">
          <w:rPr>
            <w:rStyle w:val="Hyperlink"/>
            <w:rFonts w:ascii="Garamond" w:hAnsi="Garamond"/>
            <w:lang w:val="en-AU"/>
          </w:rPr>
          <w:t>https://www.safetyandquality.gov.au/node/5725</w:t>
        </w:r>
      </w:hyperlink>
    </w:p>
    <w:p w14:paraId="68C87D4A" w14:textId="77777777"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D10ECC" w:rsidP="00D574D3">
      <w:pPr>
        <w:keepNext/>
        <w:keepLines/>
        <w:rPr>
          <w:rFonts w:ascii="Garamond" w:hAnsi="Garamond"/>
          <w:lang w:val="en-AU"/>
        </w:rPr>
      </w:pPr>
      <w:hyperlink r:id="rId50"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D10ECC" w:rsidP="00D574D3">
      <w:pPr>
        <w:keepNext/>
        <w:keepLines/>
        <w:rPr>
          <w:rFonts w:ascii="Garamond" w:hAnsi="Garamond"/>
          <w:lang w:val="en-AU"/>
        </w:rPr>
      </w:pPr>
      <w:hyperlink r:id="rId51" w:history="1">
        <w:r w:rsidR="00D574D3" w:rsidRPr="007F0962">
          <w:rPr>
            <w:rStyle w:val="Hyperlink"/>
            <w:rFonts w:ascii="Garamond" w:hAnsi="Garamond"/>
            <w:lang w:val="en-AU"/>
          </w:rPr>
          <w:t>https://www.aci.health.nsw.gov.au/covid-19/critical-intelligence-unit</w:t>
        </w:r>
      </w:hyperlink>
    </w:p>
    <w:p w14:paraId="776A3053" w14:textId="7201BCE9"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0DED6D29" w14:textId="135A7F21" w:rsidR="0061494A" w:rsidRPr="0061494A" w:rsidRDefault="0061494A" w:rsidP="007632C0">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C0604A7" w:rsidR="00D750EE" w:rsidRPr="00D750EE" w:rsidRDefault="00D750EE" w:rsidP="00AA20EE">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25EB0D27" w14:textId="0E9DA5E6" w:rsidR="00D750EE" w:rsidRPr="00D750EE" w:rsidRDefault="00D750EE" w:rsidP="0011363C">
      <w:pPr>
        <w:pStyle w:val="ListParagraph"/>
        <w:numPr>
          <w:ilvl w:val="0"/>
          <w:numId w:val="14"/>
        </w:numPr>
        <w:rPr>
          <w:rFonts w:ascii="Garamond" w:hAnsi="Garamond"/>
          <w:lang w:val="en-AU"/>
        </w:rPr>
      </w:pPr>
      <w:r w:rsidRPr="00D750EE">
        <w:rPr>
          <w:rFonts w:ascii="Garamond" w:hAnsi="Garamond"/>
          <w:b/>
          <w:bCs/>
          <w:i/>
          <w:iCs/>
          <w:lang w:val="en-AU"/>
        </w:rPr>
        <w:t>Paediatrics and COVID-19 reporting rates and differences</w:t>
      </w:r>
      <w:r w:rsidRPr="00D750EE">
        <w:rPr>
          <w:rFonts w:ascii="Garamond" w:hAnsi="Garamond"/>
          <w:lang w:val="en-AU"/>
        </w:rPr>
        <w:t xml:space="preserve"> –</w:t>
      </w:r>
      <w:r>
        <w:rPr>
          <w:rFonts w:ascii="Garamond" w:hAnsi="Garamond"/>
          <w:lang w:val="en-AU"/>
        </w:rPr>
        <w:t xml:space="preserve"> </w:t>
      </w:r>
      <w:r w:rsidRPr="00D750EE">
        <w:rPr>
          <w:rFonts w:ascii="Garamond" w:hAnsi="Garamond"/>
          <w:lang w:val="en-AU"/>
        </w:rPr>
        <w:t>How are paediatric patients with COVID-19 reported, and what are the differences in rates and severity with Omicron?</w:t>
      </w:r>
    </w:p>
    <w:p w14:paraId="24D3794A" w14:textId="74CADF72" w:rsidR="002D7EA8" w:rsidRPr="002D7EA8" w:rsidRDefault="002D7EA8" w:rsidP="00B27D38">
      <w:pPr>
        <w:pStyle w:val="ListParagraph"/>
        <w:numPr>
          <w:ilvl w:val="0"/>
          <w:numId w:val="14"/>
        </w:numPr>
        <w:rPr>
          <w:rFonts w:ascii="Garamond" w:hAnsi="Garamond"/>
          <w:lang w:val="en-AU"/>
        </w:rPr>
      </w:pPr>
      <w:r w:rsidRPr="002D7EA8">
        <w:rPr>
          <w:rFonts w:ascii="Garamond" w:hAnsi="Garamond"/>
          <w:b/>
          <w:bCs/>
          <w:i/>
          <w:iCs/>
          <w:lang w:val="en-AU"/>
        </w:rPr>
        <w:t>Incidental COVID-19</w:t>
      </w:r>
      <w:r w:rsidRPr="002D7EA8">
        <w:rPr>
          <w:rFonts w:ascii="Garamond" w:hAnsi="Garamond"/>
          <w:lang w:val="en-AU"/>
        </w:rPr>
        <w:t xml:space="preserve"> –</w:t>
      </w:r>
      <w:r>
        <w:rPr>
          <w:rFonts w:ascii="Garamond" w:hAnsi="Garamond"/>
          <w:lang w:val="en-AU"/>
        </w:rPr>
        <w:t xml:space="preserve"> </w:t>
      </w:r>
      <w:r w:rsidRPr="002D7EA8">
        <w:rPr>
          <w:rFonts w:ascii="Garamond" w:hAnsi="Garamond"/>
          <w:lang w:val="en-AU"/>
        </w:rPr>
        <w:t>How are incidental COVID-19 cases being reported internationally, and what is the proportional of incidental COVID-19 cases?</w:t>
      </w:r>
    </w:p>
    <w:p w14:paraId="0711C400" w14:textId="0DA855F5" w:rsidR="002D7EA8" w:rsidRPr="002D7EA8" w:rsidRDefault="002D7EA8" w:rsidP="00FC62D3">
      <w:pPr>
        <w:pStyle w:val="ListParagraph"/>
        <w:numPr>
          <w:ilvl w:val="0"/>
          <w:numId w:val="14"/>
        </w:numPr>
        <w:rPr>
          <w:rFonts w:ascii="Garamond" w:hAnsi="Garamond"/>
          <w:lang w:val="en-AU"/>
        </w:rPr>
      </w:pPr>
      <w:r w:rsidRPr="002D7EA8">
        <w:rPr>
          <w:rFonts w:ascii="Garamond" w:hAnsi="Garamond"/>
          <w:b/>
          <w:bCs/>
          <w:i/>
          <w:iCs/>
          <w:lang w:val="en-AU"/>
        </w:rPr>
        <w:t>Sotrovimab</w:t>
      </w:r>
      <w:r w:rsidRPr="002D7EA8">
        <w:rPr>
          <w:rFonts w:ascii="Garamond" w:hAnsi="Garamond"/>
          <w:lang w:val="en-AU"/>
        </w:rPr>
        <w:t xml:space="preserve"> –What is the evidence for sotrovimab as a treatment for COVID-19?</w:t>
      </w:r>
    </w:p>
    <w:p w14:paraId="7BBEB990" w14:textId="2B2387D3" w:rsidR="002D7EA8" w:rsidRPr="002D7EA8" w:rsidRDefault="002D7EA8" w:rsidP="00DA59DF">
      <w:pPr>
        <w:pStyle w:val="ListParagraph"/>
        <w:numPr>
          <w:ilvl w:val="0"/>
          <w:numId w:val="14"/>
        </w:numPr>
        <w:rPr>
          <w:rFonts w:ascii="Garamond" w:hAnsi="Garamond"/>
          <w:lang w:val="en-AU"/>
        </w:rPr>
      </w:pPr>
      <w:r w:rsidRPr="002D7EA8">
        <w:rPr>
          <w:rFonts w:ascii="Garamond" w:hAnsi="Garamond"/>
          <w:b/>
          <w:bCs/>
          <w:i/>
          <w:iCs/>
          <w:lang w:val="en-AU"/>
        </w:rPr>
        <w:t>Omicron - symptoms and hospitalised patients</w:t>
      </w:r>
      <w:r w:rsidRPr="002D7EA8">
        <w:rPr>
          <w:rFonts w:ascii="Garamond" w:hAnsi="Garamond"/>
          <w:lang w:val="en-AU"/>
        </w:rPr>
        <w:t xml:space="preserve"> –</w:t>
      </w:r>
      <w:r>
        <w:rPr>
          <w:rFonts w:ascii="Garamond" w:hAnsi="Garamond"/>
          <w:lang w:val="en-AU"/>
        </w:rPr>
        <w:t xml:space="preserve"> </w:t>
      </w:r>
      <w:r w:rsidRPr="002D7EA8">
        <w:rPr>
          <w:rFonts w:ascii="Garamond" w:hAnsi="Garamond"/>
          <w:lang w:val="en-AU"/>
        </w:rPr>
        <w:t>What are the symptoms associated with Omicron and what is the risk of hospitalisation for Omicron</w:t>
      </w:r>
    </w:p>
    <w:p w14:paraId="416252E4" w14:textId="77777777" w:rsidR="00472467" w:rsidRPr="00670681" w:rsidRDefault="00472467" w:rsidP="00670681">
      <w:pPr>
        <w:pStyle w:val="ListParagraph"/>
        <w:numPr>
          <w:ilvl w:val="0"/>
          <w:numId w:val="14"/>
        </w:numPr>
        <w:rPr>
          <w:rFonts w:ascii="Garamond" w:hAnsi="Garamond"/>
          <w:iCs/>
          <w:lang w:val="en-AU"/>
        </w:rPr>
      </w:pPr>
      <w:r w:rsidRPr="00670681">
        <w:rPr>
          <w:rFonts w:ascii="Garamond" w:hAnsi="Garamond"/>
          <w:b/>
          <w:bCs/>
          <w:i/>
          <w:lang w:val="en-AU"/>
        </w:rPr>
        <w:t xml:space="preserve">COVID-19 vaccines in Australia </w:t>
      </w:r>
      <w:r w:rsidRPr="00670681">
        <w:rPr>
          <w:rFonts w:ascii="Garamond" w:hAnsi="Garamond"/>
          <w:iCs/>
          <w:lang w:val="en-AU"/>
        </w:rPr>
        <w:t>– What is the evidence on COVID-19 vaccines in Australia?</w:t>
      </w:r>
    </w:p>
    <w:p w14:paraId="505C7878" w14:textId="77777777" w:rsidR="00472467" w:rsidRDefault="00472467" w:rsidP="00DB4AE7">
      <w:pPr>
        <w:rPr>
          <w:rFonts w:ascii="Garamond" w:hAnsi="Garamond"/>
          <w:lang w:val="en-AU"/>
        </w:rPr>
      </w:pPr>
    </w:p>
    <w:p w14:paraId="1A2CC78F" w14:textId="77777777" w:rsidR="00D20670" w:rsidRDefault="00D20670" w:rsidP="00DB4AE7">
      <w:pPr>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8895DF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E110F" w14:textId="77777777" w:rsidR="00440D2F" w:rsidRDefault="00440D2F">
      <w:r>
        <w:separator/>
      </w:r>
    </w:p>
  </w:endnote>
  <w:endnote w:type="continuationSeparator" w:id="0">
    <w:p w14:paraId="7B4F9C0A" w14:textId="77777777" w:rsidR="00440D2F" w:rsidRDefault="0044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E052E" w:rsidRDefault="00CE052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D5B0D0F" w:rsidR="00CE052E" w:rsidRPr="001E78F0" w:rsidRDefault="00CE052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w:t>
    </w:r>
    <w:r w:rsidR="00B63FEB">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E052E" w:rsidRPr="001E78F0" w:rsidRDefault="00CE052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D8F6A70" w:rsidR="00CE052E" w:rsidRPr="001E78F0" w:rsidRDefault="00CE052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w:t>
    </w:r>
    <w:r w:rsidR="00B63FEB">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4ACB" w14:textId="77777777" w:rsidR="00440D2F" w:rsidRDefault="00440D2F">
      <w:r>
        <w:separator/>
      </w:r>
    </w:p>
  </w:footnote>
  <w:footnote w:type="continuationSeparator" w:id="0">
    <w:p w14:paraId="61EFBC7B" w14:textId="77777777" w:rsidR="00440D2F" w:rsidRDefault="00440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0B5530"/>
    <w:multiLevelType w:val="hybridMultilevel"/>
    <w:tmpl w:val="A536B27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445DF"/>
    <w:multiLevelType w:val="hybridMultilevel"/>
    <w:tmpl w:val="9B7EDABA"/>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296BDA"/>
    <w:multiLevelType w:val="hybridMultilevel"/>
    <w:tmpl w:val="A178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3A3FEC"/>
    <w:multiLevelType w:val="hybridMultilevel"/>
    <w:tmpl w:val="EB5A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1C135B"/>
    <w:multiLevelType w:val="hybridMultilevel"/>
    <w:tmpl w:val="7286DC18"/>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A4495"/>
    <w:multiLevelType w:val="hybridMultilevel"/>
    <w:tmpl w:val="ED18478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FF5FF0"/>
    <w:multiLevelType w:val="hybridMultilevel"/>
    <w:tmpl w:val="66D0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64110"/>
    <w:multiLevelType w:val="hybridMultilevel"/>
    <w:tmpl w:val="7994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E16A15"/>
    <w:multiLevelType w:val="hybridMultilevel"/>
    <w:tmpl w:val="FB1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09559DA"/>
    <w:multiLevelType w:val="hybridMultilevel"/>
    <w:tmpl w:val="B71A0B2E"/>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1"/>
  </w:num>
  <w:num w:numId="15">
    <w:abstractNumId w:val="16"/>
  </w:num>
  <w:num w:numId="16">
    <w:abstractNumId w:val="25"/>
  </w:num>
  <w:num w:numId="17">
    <w:abstractNumId w:val="22"/>
  </w:num>
  <w:num w:numId="18">
    <w:abstractNumId w:val="34"/>
  </w:num>
  <w:num w:numId="19">
    <w:abstractNumId w:val="31"/>
  </w:num>
  <w:num w:numId="20">
    <w:abstractNumId w:val="12"/>
  </w:num>
  <w:num w:numId="21">
    <w:abstractNumId w:val="29"/>
  </w:num>
  <w:num w:numId="22">
    <w:abstractNumId w:val="10"/>
  </w:num>
  <w:num w:numId="23">
    <w:abstractNumId w:val="36"/>
  </w:num>
  <w:num w:numId="24">
    <w:abstractNumId w:val="35"/>
  </w:num>
  <w:num w:numId="25">
    <w:abstractNumId w:val="24"/>
  </w:num>
  <w:num w:numId="26">
    <w:abstractNumId w:val="13"/>
  </w:num>
  <w:num w:numId="27">
    <w:abstractNumId w:val="14"/>
  </w:num>
  <w:num w:numId="28">
    <w:abstractNumId w:val="28"/>
  </w:num>
  <w:num w:numId="29">
    <w:abstractNumId w:val="30"/>
  </w:num>
  <w:num w:numId="30">
    <w:abstractNumId w:val="18"/>
  </w:num>
  <w:num w:numId="31">
    <w:abstractNumId w:val="19"/>
  </w:num>
  <w:num w:numId="32">
    <w:abstractNumId w:val="32"/>
  </w:num>
  <w:num w:numId="33">
    <w:abstractNumId w:val="15"/>
  </w:num>
  <w:num w:numId="34">
    <w:abstractNumId w:val="27"/>
  </w:num>
  <w:num w:numId="35">
    <w:abstractNumId w:val="23"/>
  </w:num>
  <w:num w:numId="36">
    <w:abstractNumId w:val="11"/>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71"/>
    <w:rsid w:val="00132EF5"/>
    <w:rsid w:val="00132F6F"/>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0FE1"/>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A11"/>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01F"/>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0ECC"/>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26" Type="http://schemas.openxmlformats.org/officeDocument/2006/relationships/hyperlink" Target="https://www.publish.csiro.au/ah/issue/10696" TargetMode="External"/><Relationship Id="rId39" Type="http://schemas.openxmlformats.org/officeDocument/2006/relationships/image" Target="media/image4.PNG"/><Relationship Id="rId21" Type="http://schemas.openxmlformats.org/officeDocument/2006/relationships/hyperlink" Target="https://ahha.asn.au/sites/default/files/docs/policy-issue/perspectives_brief_no_19_health_service_innovation_during_the_pandemic.pdf" TargetMode="External"/><Relationship Id="rId34" Type="http://schemas.openxmlformats.org/officeDocument/2006/relationships/hyperlink" Target="https://www.safetyandquality.gov.au/publications-and-resources/resource-library/poster-ppe-use-aged-care-staff-caring-residents-covid-19"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hyperlink" Target="https://www.safetyandquality.gov.au/publications-and-resources/resource-library/covid-19-and-face-masks-information-consumers" TargetMode="External"/><Relationship Id="rId50" Type="http://schemas.openxmlformats.org/officeDocument/2006/relationships/hyperlink" Target="https://covid19evidence.net.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australian-charter-healthcare-rights-flyer-health-service-organisations" TargetMode="External"/><Relationship Id="rId25" Type="http://schemas.openxmlformats.org/officeDocument/2006/relationships/hyperlink" Target="https://www.safetyandquality.gov.au/our-work/indicators/hospital-acquired-complications"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s://www.safetyandquality.gov.au/publications-and-resources/resource-library/poster-combined-airborne-and-contact-precautions" TargetMode="External"/><Relationship Id="rId46" Type="http://schemas.openxmlformats.org/officeDocument/2006/relationships/hyperlink" Target="https://www.safetyandquality.gov.au/node/5725"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my-healthcare-rights-flyer-consumers" TargetMode="External"/><Relationship Id="rId20" Type="http://schemas.openxmlformats.org/officeDocument/2006/relationships/hyperlink" Target="https://www.safetyandquality.gov.au/consumers/working-your-healthcare-provider/australian-charter-healthcare-rights" TargetMode="External"/><Relationship Id="rId29" Type="http://schemas.openxmlformats.org/officeDocument/2006/relationships/hyperlink" Target="https://www.nice.org.uk/guidance"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5694/mja2.51375" TargetMode="External"/><Relationship Id="rId32" Type="http://schemas.openxmlformats.org/officeDocument/2006/relationships/hyperlink" Target="https://www.safetyandquality.gov.au/covid-19" TargetMode="External"/><Relationship Id="rId37" Type="http://schemas.openxmlformats.org/officeDocument/2006/relationships/image" Target="media/image3.png"/><Relationship Id="rId40" Type="http://schemas.openxmlformats.org/officeDocument/2006/relationships/hyperlink" Target="http://www.safetyandquality.gov.au/environmental-cleaning" TargetMode="External"/><Relationship Id="rId45" Type="http://schemas.openxmlformats.org/officeDocument/2006/relationships/hyperlink" Target="https://www.safetyandquality.gov.au/node/5724"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nsumers/working-your-healthcare-provider/australian-charter-healthcare-rights"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www.thecommuniques.com/post/future-leaders-communiqu%C3%A9-volume-7-issue-1-january-2022" TargetMode="External"/><Relationship Id="rId36" Type="http://schemas.openxmlformats.org/officeDocument/2006/relationships/hyperlink" Target="https://www.safetyandquality.gov.au/publications-and-resources/resource-library/poster-combined-contact-and-droplet-precautions" TargetMode="External"/><Relationship Id="rId49" Type="http://schemas.openxmlformats.org/officeDocument/2006/relationships/image" Target="media/image6.png"/><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mailto:partneringwithconsumers@safetyandquality.gov.au" TargetMode="External"/><Relationship Id="rId31" Type="http://schemas.openxmlformats.org/officeDocument/2006/relationships/hyperlink" Target="https://evidence.nihr.ac.uk/" TargetMode="External"/><Relationship Id="rId44" Type="http://schemas.openxmlformats.org/officeDocument/2006/relationships/image" Target="media/image5.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7/s40264-021-01144-1" TargetMode="External"/><Relationship Id="rId27" Type="http://schemas.openxmlformats.org/officeDocument/2006/relationships/hyperlink" Target="https://ro.ecu.edu.au/aihjournal/" TargetMode="External"/><Relationship Id="rId30" Type="http://schemas.openxmlformats.org/officeDocument/2006/relationships/hyperlink" Target="https://www.nice.org.uk/guidance/qs20" TargetMode="External"/><Relationship Id="rId35" Type="http://schemas.openxmlformats.org/officeDocument/2006/relationships/image" Target="media/image2.png"/><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11</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Draft On the Radar Issue 545</vt:lpstr>
    </vt:vector>
  </TitlesOfParts>
  <Company>ACSQHC</Company>
  <LinksUpToDate>false</LinksUpToDate>
  <CharactersWithSpaces>22944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545</dc:title>
  <dc:subject/>
  <dc:creator>Dr Niall Johnson</dc:creator>
  <cp:keywords>On the Radar</cp:keywords>
  <dc:description/>
  <cp:lastModifiedBy>JOHNSON, Niall</cp:lastModifiedBy>
  <cp:revision>18</cp:revision>
  <cp:lastPrinted>2018-03-02T02:34:00Z</cp:lastPrinted>
  <dcterms:created xsi:type="dcterms:W3CDTF">2022-01-30T21:00:00Z</dcterms:created>
  <dcterms:modified xsi:type="dcterms:W3CDTF">2022-02-03T23:55:00Z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