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4F248" w14:textId="58446745" w:rsidR="00B160EF" w:rsidRPr="00DD7416" w:rsidRDefault="00824B99" w:rsidP="005125D9">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73424332">
            <wp:simplePos x="0" y="0"/>
            <wp:positionH relativeFrom="column">
              <wp:posOffset>138953</wp:posOffset>
            </wp:positionH>
            <wp:positionV relativeFrom="paragraph">
              <wp:posOffset>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23F9D48" w14:textId="692BF707"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0271E3">
        <w:rPr>
          <w:rFonts w:ascii="Garamond" w:hAnsi="Garamond"/>
          <w:color w:val="000000" w:themeColor="text1"/>
          <w:lang w:val="en-AU"/>
        </w:rPr>
        <w:t>5</w:t>
      </w:r>
      <w:r w:rsidR="00813F67">
        <w:rPr>
          <w:rFonts w:ascii="Garamond" w:hAnsi="Garamond"/>
          <w:color w:val="000000" w:themeColor="text1"/>
          <w:lang w:val="en-AU"/>
        </w:rPr>
        <w:t>5</w:t>
      </w:r>
    </w:p>
    <w:p w14:paraId="6D81A6EC" w14:textId="17264ADA" w:rsidR="00755242" w:rsidRDefault="003967EB" w:rsidP="00F738B5">
      <w:pPr>
        <w:rPr>
          <w:rFonts w:ascii="Garamond" w:hAnsi="Garamond"/>
          <w:lang w:val="en-AU"/>
        </w:rPr>
      </w:pPr>
      <w:r w:rsidRPr="003967EB">
        <w:rPr>
          <w:rFonts w:ascii="Garamond" w:hAnsi="Garamond"/>
          <w:lang w:val="en-AU"/>
        </w:rPr>
        <w:t>26</w:t>
      </w:r>
      <w:r w:rsidR="00813F67">
        <w:rPr>
          <w:rFonts w:ascii="Garamond" w:hAnsi="Garamond"/>
          <w:lang w:val="en-AU"/>
        </w:rPr>
        <w:t xml:space="preserve"> </w:t>
      </w:r>
      <w:r w:rsidR="00020382">
        <w:rPr>
          <w:rFonts w:ascii="Garamond" w:hAnsi="Garamond"/>
          <w:lang w:val="en-AU"/>
        </w:rPr>
        <w:t xml:space="preserve">April </w:t>
      </w:r>
      <w:r w:rsidR="00572F51">
        <w:rPr>
          <w:rFonts w:ascii="Garamond" w:hAnsi="Garamond"/>
          <w:lang w:val="en-AU"/>
        </w:rPr>
        <w:t>2022</w:t>
      </w:r>
    </w:p>
    <w:p w14:paraId="21EDAEC9" w14:textId="77777777" w:rsidR="00D84575" w:rsidRDefault="00D84575" w:rsidP="00F738B5">
      <w:pPr>
        <w:rPr>
          <w:rFonts w:ascii="Garamond" w:hAnsi="Garamond"/>
          <w:lang w:val="en-AU"/>
        </w:rPr>
      </w:pPr>
    </w:p>
    <w:p w14:paraId="36572305" w14:textId="77777777"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108F68E3" w14:textId="77777777"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14:paraId="68B785DC" w14:textId="77777777" w:rsidR="003E0F57" w:rsidRPr="00467B47" w:rsidRDefault="003E0F57" w:rsidP="0045757F">
      <w:pPr>
        <w:autoSpaceDE w:val="0"/>
        <w:rPr>
          <w:rFonts w:ascii="Garamond" w:hAnsi="Garamond"/>
          <w:lang w:val="en-AU"/>
        </w:rPr>
      </w:pPr>
    </w:p>
    <w:p w14:paraId="63972801" w14:textId="77777777"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0CE02F9B" w14:textId="1BFD5C47" w:rsidR="0054703F" w:rsidRDefault="004554DB" w:rsidP="004554DB">
      <w:pPr>
        <w:autoSpaceDE w:val="0"/>
        <w:rPr>
          <w:rFonts w:ascii="Garamond" w:hAnsi="Garamond"/>
          <w:lang w:val="en-AU"/>
        </w:rPr>
      </w:pPr>
      <w:r w:rsidRPr="00467B47">
        <w:rPr>
          <w:rFonts w:ascii="Garamond" w:hAnsi="Garamond"/>
          <w:lang w:val="en-AU"/>
        </w:rPr>
        <w:t>You can also follow us on Twitter @ACSQHC.</w:t>
      </w:r>
    </w:p>
    <w:p w14:paraId="61C9C3A4" w14:textId="77777777" w:rsidR="000F5002" w:rsidRPr="00467B47" w:rsidRDefault="000F5002" w:rsidP="004554DB">
      <w:pPr>
        <w:autoSpaceDE w:val="0"/>
        <w:rPr>
          <w:rFonts w:ascii="Garamond" w:hAnsi="Garamond"/>
          <w:lang w:val="en-AU"/>
        </w:rPr>
      </w:pPr>
    </w:p>
    <w:p w14:paraId="0F8F08BB" w14:textId="77777777"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77777777"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53CACFC8" w14:textId="1AE2B3E9" w:rsidR="00393621" w:rsidRDefault="00210235" w:rsidP="00EE5D5E">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80673D">
        <w:rPr>
          <w:rFonts w:ascii="Garamond" w:hAnsi="Garamond"/>
          <w:bCs/>
          <w:lang w:val="en-AU"/>
        </w:rPr>
        <w:t>, Jennifer Caldwell</w:t>
      </w:r>
    </w:p>
    <w:p w14:paraId="53002B3B" w14:textId="2E27EE51" w:rsidR="00B201BD" w:rsidRDefault="00B201BD" w:rsidP="009525CC">
      <w:pPr>
        <w:rPr>
          <w:rFonts w:ascii="Garamond" w:hAnsi="Garamond"/>
          <w:bCs/>
          <w:lang w:val="en-AU"/>
        </w:rPr>
      </w:pPr>
    </w:p>
    <w:p w14:paraId="4CEE6C25" w14:textId="71B7B5A9" w:rsidR="009E5107" w:rsidRDefault="009E5107" w:rsidP="009525CC">
      <w:pPr>
        <w:rPr>
          <w:rFonts w:ascii="Garamond" w:hAnsi="Garamond"/>
          <w:bCs/>
          <w:lang w:val="en-AU"/>
        </w:rPr>
      </w:pPr>
    </w:p>
    <w:p w14:paraId="2FC0F5A7" w14:textId="77777777" w:rsidR="009E5107" w:rsidRDefault="009E5107" w:rsidP="009525CC">
      <w:pPr>
        <w:rPr>
          <w:rFonts w:ascii="Garamond" w:hAnsi="Garamond"/>
          <w:bCs/>
          <w:lang w:val="en-AU"/>
        </w:rPr>
      </w:pPr>
    </w:p>
    <w:p w14:paraId="0DED2917" w14:textId="3C7943F8" w:rsidR="0080673D" w:rsidRPr="00665634" w:rsidRDefault="0080673D" w:rsidP="0080673D">
      <w:pPr>
        <w:rPr>
          <w:rFonts w:ascii="Garamond" w:hAnsi="Garamond"/>
          <w:b/>
          <w:i/>
          <w:iCs/>
          <w:lang w:val="en-AU"/>
        </w:rPr>
      </w:pPr>
      <w:r w:rsidRPr="00665634">
        <w:rPr>
          <w:rFonts w:ascii="Garamond" w:hAnsi="Garamond"/>
          <w:b/>
          <w:i/>
          <w:iCs/>
          <w:lang w:val="en-AU"/>
        </w:rPr>
        <w:t xml:space="preserve">Updated </w:t>
      </w:r>
      <w:r>
        <w:rPr>
          <w:rFonts w:ascii="Garamond" w:hAnsi="Garamond"/>
          <w:b/>
          <w:i/>
          <w:iCs/>
          <w:lang w:val="en-AU"/>
        </w:rPr>
        <w:t xml:space="preserve">Clean and safe healthcare environment </w:t>
      </w:r>
      <w:r w:rsidRPr="00665634">
        <w:rPr>
          <w:rFonts w:ascii="Garamond" w:hAnsi="Garamond"/>
          <w:b/>
          <w:i/>
          <w:iCs/>
          <w:lang w:val="en-AU"/>
        </w:rPr>
        <w:t>eLearning module</w:t>
      </w:r>
    </w:p>
    <w:p w14:paraId="5E4E0DD4" w14:textId="77777777" w:rsidR="0080673D" w:rsidRDefault="009B145B" w:rsidP="0080673D">
      <w:pPr>
        <w:rPr>
          <w:rFonts w:ascii="Garamond" w:hAnsi="Garamond"/>
          <w:bCs/>
          <w:lang w:val="en-AU"/>
        </w:rPr>
      </w:pPr>
      <w:hyperlink r:id="rId15" w:history="1">
        <w:r w:rsidR="0080673D" w:rsidRPr="006D7860">
          <w:rPr>
            <w:rStyle w:val="Hyperlink"/>
            <w:rFonts w:ascii="Garamond" w:hAnsi="Garamond"/>
            <w:bCs/>
            <w:lang w:val="en-AU"/>
          </w:rPr>
          <w:t>https://nhhi.southrock.com</w:t>
        </w:r>
      </w:hyperlink>
    </w:p>
    <w:p w14:paraId="737559E0" w14:textId="77777777" w:rsidR="0080673D" w:rsidRDefault="0080673D" w:rsidP="0080673D">
      <w:pPr>
        <w:rPr>
          <w:rFonts w:ascii="Garamond" w:hAnsi="Garamond"/>
          <w:bCs/>
          <w:lang w:val="en-AU"/>
        </w:rPr>
      </w:pPr>
    </w:p>
    <w:p w14:paraId="7805DABC" w14:textId="77777777" w:rsidR="0080673D" w:rsidRPr="00665634" w:rsidRDefault="0080673D" w:rsidP="0080673D">
      <w:pPr>
        <w:rPr>
          <w:rFonts w:ascii="Garamond" w:hAnsi="Garamond"/>
          <w:bCs/>
          <w:lang w:val="en-AU"/>
        </w:rPr>
      </w:pPr>
      <w:r w:rsidRPr="00665634">
        <w:rPr>
          <w:rFonts w:ascii="Garamond" w:hAnsi="Garamond"/>
          <w:bCs/>
          <w:lang w:val="en-AU"/>
        </w:rPr>
        <w:t xml:space="preserve">The </w:t>
      </w:r>
      <w:r>
        <w:rPr>
          <w:rFonts w:ascii="Garamond" w:hAnsi="Garamond"/>
          <w:bCs/>
          <w:lang w:val="en-AU"/>
        </w:rPr>
        <w:t xml:space="preserve">Australian </w:t>
      </w:r>
      <w:r w:rsidRPr="00665634">
        <w:rPr>
          <w:rFonts w:ascii="Garamond" w:hAnsi="Garamond"/>
          <w:bCs/>
          <w:lang w:val="en-AU"/>
        </w:rPr>
        <w:t xml:space="preserve">Commission </w:t>
      </w:r>
      <w:r>
        <w:rPr>
          <w:rFonts w:ascii="Garamond" w:hAnsi="Garamond"/>
          <w:bCs/>
          <w:lang w:val="en-AU"/>
        </w:rPr>
        <w:t xml:space="preserve">on Safety and Quality in Health Care </w:t>
      </w:r>
      <w:r w:rsidRPr="00665634">
        <w:rPr>
          <w:rFonts w:ascii="Garamond" w:hAnsi="Garamond"/>
          <w:bCs/>
          <w:lang w:val="en-AU"/>
        </w:rPr>
        <w:t>continues to develop and support online learning for infection prevention and control (IPC) and hand hygiene for healthcare workers through its centralised online Learning Management System (LMS).</w:t>
      </w:r>
    </w:p>
    <w:p w14:paraId="13A561F3" w14:textId="77777777" w:rsidR="0080673D" w:rsidRPr="00665634" w:rsidRDefault="0080673D" w:rsidP="0080673D">
      <w:pPr>
        <w:rPr>
          <w:rFonts w:ascii="Garamond" w:hAnsi="Garamond"/>
          <w:bCs/>
          <w:lang w:val="en-AU"/>
        </w:rPr>
      </w:pPr>
    </w:p>
    <w:p w14:paraId="563E56A7" w14:textId="1128C2F7" w:rsidR="0080673D" w:rsidRDefault="0080673D" w:rsidP="0080673D">
      <w:pPr>
        <w:rPr>
          <w:rFonts w:ascii="Garamond" w:hAnsi="Garamond"/>
          <w:bCs/>
          <w:lang w:val="en-AU"/>
        </w:rPr>
      </w:pPr>
      <w:r w:rsidRPr="00665634">
        <w:rPr>
          <w:rFonts w:ascii="Garamond" w:hAnsi="Garamond"/>
          <w:bCs/>
          <w:lang w:val="en-AU"/>
        </w:rPr>
        <w:t xml:space="preserve">The Commission has recently </w:t>
      </w:r>
      <w:r w:rsidRPr="0080673D">
        <w:rPr>
          <w:rFonts w:ascii="Garamond" w:hAnsi="Garamond"/>
          <w:bCs/>
          <w:lang w:val="en-AU"/>
        </w:rPr>
        <w:t xml:space="preserve">developed the new </w:t>
      </w:r>
      <w:r w:rsidRPr="0080673D">
        <w:rPr>
          <w:rFonts w:ascii="Garamond" w:hAnsi="Garamond"/>
          <w:bCs/>
          <w:i/>
          <w:iCs/>
          <w:lang w:val="en-AU"/>
        </w:rPr>
        <w:t>Clean and safe healthcare environment</w:t>
      </w:r>
      <w:r w:rsidRPr="0080673D">
        <w:rPr>
          <w:rFonts w:ascii="Garamond" w:hAnsi="Garamond"/>
          <w:bCs/>
          <w:lang w:val="en-AU"/>
        </w:rPr>
        <w:t xml:space="preserve"> eLearning module to ensure consistency with the National Safety and Quality Health Service Standards, specifically the </w:t>
      </w:r>
      <w:r w:rsidRPr="0080673D">
        <w:rPr>
          <w:rFonts w:ascii="Garamond" w:hAnsi="Garamond"/>
          <w:bCs/>
          <w:i/>
          <w:iCs/>
          <w:lang w:val="en-AU"/>
        </w:rPr>
        <w:t>Preventing and Controlling Infections Standard</w:t>
      </w:r>
      <w:r w:rsidRPr="0080673D">
        <w:rPr>
          <w:rFonts w:ascii="Garamond" w:hAnsi="Garamond"/>
          <w:bCs/>
          <w:lang w:val="en-AU"/>
        </w:rPr>
        <w:t xml:space="preserve">, and the </w:t>
      </w:r>
      <w:r w:rsidRPr="0080673D">
        <w:rPr>
          <w:rFonts w:ascii="Garamond" w:hAnsi="Garamond"/>
          <w:bCs/>
          <w:i/>
          <w:iCs/>
          <w:lang w:val="en-AU"/>
        </w:rPr>
        <w:t>Australian Guidelines for the Prevention and Control of Infection in Healthcare</w:t>
      </w:r>
      <w:r w:rsidRPr="0080673D">
        <w:rPr>
          <w:rFonts w:ascii="Garamond" w:hAnsi="Garamond"/>
          <w:bCs/>
          <w:lang w:val="en-AU"/>
        </w:rPr>
        <w:t>. The module has also been developed to improve the learner experience</w:t>
      </w:r>
    </w:p>
    <w:p w14:paraId="6826CCBC" w14:textId="72482EF5" w:rsidR="0080673D" w:rsidRDefault="0080673D" w:rsidP="0080673D">
      <w:pPr>
        <w:rPr>
          <w:rFonts w:ascii="Garamond" w:hAnsi="Garamond"/>
          <w:bCs/>
          <w:lang w:val="en-AU"/>
        </w:rPr>
      </w:pPr>
      <w:r w:rsidRPr="00665634">
        <w:rPr>
          <w:rFonts w:ascii="Garamond" w:hAnsi="Garamond"/>
          <w:bCs/>
          <w:lang w:val="en-AU"/>
        </w:rPr>
        <w:t xml:space="preserve">updated the </w:t>
      </w:r>
    </w:p>
    <w:p w14:paraId="320E866F" w14:textId="77777777" w:rsidR="0080673D" w:rsidRDefault="0080673D" w:rsidP="0080673D">
      <w:pPr>
        <w:rPr>
          <w:rFonts w:ascii="Garamond" w:hAnsi="Garamond"/>
          <w:bCs/>
          <w:lang w:val="en-AU"/>
        </w:rPr>
      </w:pPr>
    </w:p>
    <w:p w14:paraId="53B8E751" w14:textId="63CC2537" w:rsidR="0080673D" w:rsidRPr="00665634" w:rsidRDefault="0080673D" w:rsidP="0080673D">
      <w:pPr>
        <w:rPr>
          <w:rFonts w:ascii="Garamond" w:hAnsi="Garamond"/>
          <w:bCs/>
          <w:lang w:val="en-AU"/>
        </w:rPr>
      </w:pPr>
      <w:r w:rsidRPr="00665634">
        <w:rPr>
          <w:rFonts w:ascii="Garamond" w:hAnsi="Garamond"/>
          <w:bCs/>
          <w:lang w:val="en-AU"/>
        </w:rPr>
        <w:t xml:space="preserve">The module is available in the National Hand Hygiene Initiative (NHHI) LMS at </w:t>
      </w:r>
      <w:hyperlink r:id="rId16" w:history="1">
        <w:r w:rsidRPr="006D7860">
          <w:rPr>
            <w:rStyle w:val="Hyperlink"/>
            <w:rFonts w:ascii="Garamond" w:hAnsi="Garamond"/>
            <w:bCs/>
            <w:lang w:val="en-AU"/>
          </w:rPr>
          <w:t>https://nhhi.southrock.com</w:t>
        </w:r>
      </w:hyperlink>
      <w:r w:rsidRPr="00665634">
        <w:rPr>
          <w:rFonts w:ascii="Garamond" w:hAnsi="Garamond"/>
          <w:bCs/>
          <w:lang w:val="en-AU"/>
        </w:rPr>
        <w:t>. Access to the NHHI LMS is free for all users and modules can be accessed after a learner has registered a profile on the system.</w:t>
      </w:r>
    </w:p>
    <w:p w14:paraId="7B3E4A03" w14:textId="49DD3386" w:rsidR="00511363" w:rsidRDefault="00D2790B" w:rsidP="009525CC">
      <w:pPr>
        <w:rPr>
          <w:rFonts w:ascii="Garamond" w:hAnsi="Garamond"/>
          <w:bCs/>
          <w:lang w:val="en-AU"/>
        </w:rPr>
      </w:pPr>
      <w:r>
        <w:rPr>
          <w:rFonts w:ascii="Garamond" w:hAnsi="Garamond"/>
          <w:bCs/>
          <w:noProof/>
          <w:lang w:val="en-AU"/>
        </w:rPr>
        <w:lastRenderedPageBreak/>
        <w:drawing>
          <wp:inline distT="0" distB="0" distL="0" distR="0" wp14:anchorId="6F40E4CE" wp14:editId="75ABF14E">
            <wp:extent cx="6107723" cy="3721208"/>
            <wp:effectExtent l="0" t="0" r="7620" b="0"/>
            <wp:docPr id="9" name="Picture 9" descr="The Commission has recently developed the new Clean and safe healthcare environment eLearning modu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ommission has recently developed the new Clean and safe healthcare environment eLearning modul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567" cy="3732689"/>
                    </a:xfrm>
                    <a:prstGeom prst="rect">
                      <a:avLst/>
                    </a:prstGeom>
                    <a:noFill/>
                    <a:ln>
                      <a:noFill/>
                    </a:ln>
                  </pic:spPr>
                </pic:pic>
              </a:graphicData>
            </a:graphic>
          </wp:inline>
        </w:drawing>
      </w:r>
    </w:p>
    <w:p w14:paraId="460E7991" w14:textId="77777777" w:rsidR="00D2790B" w:rsidRDefault="00D2790B" w:rsidP="009525CC">
      <w:pPr>
        <w:rPr>
          <w:rFonts w:ascii="Garamond" w:hAnsi="Garamond"/>
          <w:bCs/>
          <w:lang w:val="en-AU"/>
        </w:rPr>
      </w:pPr>
    </w:p>
    <w:p w14:paraId="015FFBA9" w14:textId="77777777" w:rsidR="00813F67" w:rsidRDefault="00813F67" w:rsidP="00813F67">
      <w:pPr>
        <w:keepNext/>
        <w:keepLines/>
        <w:autoSpaceDE w:val="0"/>
        <w:autoSpaceDN w:val="0"/>
        <w:adjustRightInd w:val="0"/>
        <w:rPr>
          <w:rFonts w:ascii="Garamond" w:hAnsi="Garamond"/>
          <w:b/>
          <w:lang w:val="en-AU"/>
        </w:rPr>
      </w:pPr>
      <w:r>
        <w:rPr>
          <w:rFonts w:ascii="Garamond" w:hAnsi="Garamond"/>
          <w:b/>
          <w:lang w:val="en-AU"/>
        </w:rPr>
        <w:t>Reports</w:t>
      </w:r>
    </w:p>
    <w:p w14:paraId="5A4626BC" w14:textId="17D26A33" w:rsidR="00813F67" w:rsidRDefault="00813F67" w:rsidP="00813F67">
      <w:pPr>
        <w:keepNext/>
        <w:keepLines/>
        <w:autoSpaceDE w:val="0"/>
        <w:autoSpaceDN w:val="0"/>
        <w:adjustRightInd w:val="0"/>
        <w:rPr>
          <w:rFonts w:ascii="Garamond" w:hAnsi="Garamond"/>
          <w:lang w:val="en-AU"/>
        </w:rPr>
      </w:pPr>
    </w:p>
    <w:p w14:paraId="454B5063" w14:textId="77777777" w:rsidR="00666878" w:rsidRPr="00666878" w:rsidRDefault="00666878" w:rsidP="00EB48B6">
      <w:pPr>
        <w:keepNext/>
        <w:keepLines/>
        <w:autoSpaceDE w:val="0"/>
        <w:autoSpaceDN w:val="0"/>
        <w:adjustRightInd w:val="0"/>
        <w:rPr>
          <w:rFonts w:ascii="Garamond" w:hAnsi="Garamond"/>
          <w:i/>
          <w:iCs/>
          <w:lang w:val="en-AU"/>
        </w:rPr>
      </w:pPr>
      <w:r w:rsidRPr="00666878">
        <w:rPr>
          <w:rFonts w:ascii="Garamond" w:hAnsi="Garamond"/>
          <w:i/>
          <w:iCs/>
          <w:lang w:val="en-AU"/>
        </w:rPr>
        <w:t>Quality of life tools to support measurement of aged care quality</w:t>
      </w:r>
    </w:p>
    <w:p w14:paraId="5A2ED4D2" w14:textId="77777777" w:rsidR="00666878" w:rsidRDefault="00666878" w:rsidP="00666878">
      <w:pPr>
        <w:keepNext/>
        <w:keepLines/>
        <w:autoSpaceDE w:val="0"/>
        <w:autoSpaceDN w:val="0"/>
        <w:adjustRightInd w:val="0"/>
        <w:rPr>
          <w:rFonts w:ascii="Garamond" w:hAnsi="Garamond"/>
          <w:lang w:val="en-AU"/>
        </w:rPr>
      </w:pPr>
      <w:r w:rsidRPr="00666878">
        <w:rPr>
          <w:rFonts w:ascii="Garamond" w:hAnsi="Garamond"/>
          <w:lang w:val="en-AU"/>
        </w:rPr>
        <w:t>Siette J, Knaggs G, Haddock R</w:t>
      </w:r>
    </w:p>
    <w:p w14:paraId="1E342D19" w14:textId="77777777" w:rsidR="00666878" w:rsidRDefault="00666878" w:rsidP="00EB48B6">
      <w:pPr>
        <w:keepNext/>
        <w:keepLines/>
        <w:autoSpaceDE w:val="0"/>
        <w:autoSpaceDN w:val="0"/>
        <w:adjustRightInd w:val="0"/>
        <w:rPr>
          <w:rFonts w:ascii="Garamond" w:hAnsi="Garamond"/>
          <w:lang w:val="en-AU"/>
        </w:rPr>
      </w:pPr>
      <w:r w:rsidRPr="00666878">
        <w:rPr>
          <w:rFonts w:ascii="Garamond" w:hAnsi="Garamond"/>
          <w:lang w:val="en-AU"/>
        </w:rPr>
        <w:t>Deeble Institute Evidence Brief No. 23</w:t>
      </w:r>
    </w:p>
    <w:p w14:paraId="5CD791AA" w14:textId="0F53B864" w:rsidR="00EB48B6" w:rsidRPr="000C3F28" w:rsidRDefault="00666878" w:rsidP="00EB48B6">
      <w:pPr>
        <w:keepNext/>
        <w:keepLines/>
        <w:autoSpaceDE w:val="0"/>
        <w:autoSpaceDN w:val="0"/>
        <w:adjustRightInd w:val="0"/>
        <w:rPr>
          <w:rFonts w:ascii="Garamond" w:hAnsi="Garamond"/>
          <w:lang w:val="en-AU"/>
        </w:rPr>
      </w:pPr>
      <w:r w:rsidRPr="00666878">
        <w:rPr>
          <w:rFonts w:ascii="Garamond" w:hAnsi="Garamond"/>
          <w:lang w:val="en-AU"/>
        </w:rPr>
        <w:t>Canberra: Australian Healthcare and Hospitals Association; 2022. p. 19.</w:t>
      </w:r>
    </w:p>
    <w:tbl>
      <w:tblPr>
        <w:tblStyle w:val="TableGrid"/>
        <w:tblW w:w="9360" w:type="dxa"/>
        <w:tblInd w:w="288" w:type="dxa"/>
        <w:tblLayout w:type="fixed"/>
        <w:tblLook w:val="01E0" w:firstRow="1" w:lastRow="1" w:firstColumn="1" w:lastColumn="1" w:noHBand="0" w:noVBand="0"/>
      </w:tblPr>
      <w:tblGrid>
        <w:gridCol w:w="1080"/>
        <w:gridCol w:w="8280"/>
      </w:tblGrid>
      <w:tr w:rsidR="00EB48B6" w:rsidRPr="000170DA" w14:paraId="6EF4E99C"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54FC1F04" w14:textId="6995EE2B" w:rsidR="00EB48B6" w:rsidRPr="000170DA" w:rsidRDefault="00EB48B6" w:rsidP="00B8484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73ECABF" w14:textId="37DEE520" w:rsidR="00EB48B6" w:rsidRPr="000170DA" w:rsidRDefault="009B145B" w:rsidP="00B8484F">
            <w:pPr>
              <w:rPr>
                <w:rStyle w:val="Hyperlink"/>
                <w:rFonts w:ascii="Garamond" w:hAnsi="Garamond"/>
                <w:color w:val="auto"/>
                <w:u w:val="none"/>
                <w:lang w:val="en-AU"/>
              </w:rPr>
            </w:pPr>
            <w:hyperlink r:id="rId18" w:history="1">
              <w:r w:rsidR="00EB48B6" w:rsidRPr="00575A82">
                <w:rPr>
                  <w:rStyle w:val="Hyperlink"/>
                  <w:rFonts w:ascii="Garamond" w:hAnsi="Garamond"/>
                  <w:lang w:val="en-AU"/>
                </w:rPr>
                <w:t>https://ahha.asn.au/publication/health-policy-evidence-briefs/evidence-brief-no-23-quality-life-tools-support</w:t>
              </w:r>
            </w:hyperlink>
          </w:p>
        </w:tc>
      </w:tr>
      <w:tr w:rsidR="00EB48B6" w:rsidRPr="000170DA" w14:paraId="2E4ABA68"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4B2F8E9" w14:textId="77777777" w:rsidR="00EB48B6" w:rsidRPr="000170DA" w:rsidRDefault="00EB48B6"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103EA93" w14:textId="66298769" w:rsidR="00BF6B96" w:rsidRPr="006775DA" w:rsidRDefault="00666878" w:rsidP="00BF6B96">
            <w:pPr>
              <w:rPr>
                <w:rFonts w:ascii="Garamond" w:hAnsi="Garamond"/>
                <w:lang w:val="en-AU"/>
              </w:rPr>
            </w:pPr>
            <w:r>
              <w:rPr>
                <w:rFonts w:ascii="Garamond" w:hAnsi="Garamond"/>
                <w:lang w:val="en-AU"/>
              </w:rPr>
              <w:t>The quality of aged care is one of the topics of the era and appears likely to be a key topic in the federal election. How to measure that quality of care in aged care is the focus of t</w:t>
            </w:r>
            <w:r w:rsidRPr="00666878">
              <w:rPr>
                <w:rFonts w:ascii="Garamond" w:hAnsi="Garamond"/>
                <w:lang w:val="en-AU"/>
              </w:rPr>
              <w:t>his Evidence brief from the Australian Healthcare and Hospitals Association‘s Deeble Institute</w:t>
            </w:r>
            <w:r>
              <w:rPr>
                <w:rFonts w:ascii="Garamond" w:hAnsi="Garamond"/>
                <w:lang w:val="en-AU"/>
              </w:rPr>
              <w:t xml:space="preserve">. The authors </w:t>
            </w:r>
            <w:r w:rsidRPr="00666878">
              <w:rPr>
                <w:rFonts w:ascii="Garamond" w:hAnsi="Garamond"/>
                <w:lang w:val="en-AU"/>
              </w:rPr>
              <w:t>examine the evidence for how tools assessing quality of life indicators in aged care settings can foster change in the system; and provide improved health and wellbeing outcomes for residents.</w:t>
            </w:r>
            <w:r w:rsidR="00BF6B96">
              <w:rPr>
                <w:rFonts w:ascii="Garamond" w:hAnsi="Garamond"/>
                <w:lang w:val="en-AU"/>
              </w:rPr>
              <w:t xml:space="preserve"> It is argued that it is </w:t>
            </w:r>
            <w:r w:rsidR="00BF6B96" w:rsidRPr="00BF6B96">
              <w:rPr>
                <w:rFonts w:ascii="Garamond" w:hAnsi="Garamond"/>
                <w:lang w:val="en-AU"/>
              </w:rPr>
              <w:t>essential that a set of long-term and comprehensive indicators of quality in aged care provision</w:t>
            </w:r>
            <w:r w:rsidR="00BF6B96">
              <w:rPr>
                <w:rFonts w:ascii="Garamond" w:hAnsi="Garamond"/>
                <w:lang w:val="en-AU"/>
              </w:rPr>
              <w:t xml:space="preserve"> is established and that t</w:t>
            </w:r>
            <w:r w:rsidR="00BF6B96" w:rsidRPr="00BF6B96">
              <w:rPr>
                <w:rFonts w:ascii="Garamond" w:hAnsi="Garamond"/>
                <w:lang w:val="en-AU"/>
              </w:rPr>
              <w:t xml:space="preserve">hese must not only be both realistic and attainable </w:t>
            </w:r>
            <w:r w:rsidR="00BF6B96">
              <w:rPr>
                <w:rFonts w:ascii="Garamond" w:hAnsi="Garamond"/>
                <w:lang w:val="en-AU"/>
              </w:rPr>
              <w:t xml:space="preserve">but </w:t>
            </w:r>
            <w:r w:rsidR="00BF6B96" w:rsidRPr="00BF6B96">
              <w:rPr>
                <w:rFonts w:ascii="Garamond" w:hAnsi="Garamond"/>
                <w:lang w:val="en-AU"/>
              </w:rPr>
              <w:t xml:space="preserve">they must </w:t>
            </w:r>
            <w:r w:rsidR="00BF6B96">
              <w:rPr>
                <w:rFonts w:ascii="Garamond" w:hAnsi="Garamond"/>
                <w:lang w:val="en-AU"/>
              </w:rPr>
              <w:t xml:space="preserve">also </w:t>
            </w:r>
            <w:r w:rsidR="00BF6B96" w:rsidRPr="00BF6B96">
              <w:rPr>
                <w:rFonts w:ascii="Garamond" w:hAnsi="Garamond"/>
                <w:lang w:val="en-AU"/>
              </w:rPr>
              <w:t>meet public expectations for high quality, caring, person-centred aged care.</w:t>
            </w:r>
          </w:p>
        </w:tc>
      </w:tr>
    </w:tbl>
    <w:p w14:paraId="561E7CE0" w14:textId="77777777" w:rsidR="00EB48B6" w:rsidRDefault="00EB48B6" w:rsidP="00813F67">
      <w:pPr>
        <w:keepNext/>
        <w:keepLines/>
        <w:autoSpaceDE w:val="0"/>
        <w:autoSpaceDN w:val="0"/>
        <w:adjustRightInd w:val="0"/>
        <w:rPr>
          <w:rFonts w:ascii="Garamond" w:hAnsi="Garamond"/>
          <w:lang w:val="en-AU"/>
        </w:rPr>
      </w:pPr>
    </w:p>
    <w:p w14:paraId="5E534DD0" w14:textId="77777777" w:rsidR="00303505" w:rsidRDefault="00303505" w:rsidP="00303505">
      <w:pPr>
        <w:keepNext/>
        <w:keepLines/>
        <w:autoSpaceDE w:val="0"/>
        <w:autoSpaceDN w:val="0"/>
        <w:adjustRightInd w:val="0"/>
        <w:rPr>
          <w:rFonts w:ascii="Garamond" w:hAnsi="Garamond"/>
          <w:i/>
          <w:iCs/>
          <w:lang w:val="en-AU"/>
        </w:rPr>
      </w:pPr>
      <w:r w:rsidRPr="00303505">
        <w:rPr>
          <w:rFonts w:ascii="Garamond" w:hAnsi="Garamond"/>
          <w:i/>
          <w:iCs/>
          <w:lang w:val="en-AU"/>
        </w:rPr>
        <w:t>The voice of Australian health consumers: The 2021 Australian Health Consumer Sentiment Survey</w:t>
      </w:r>
    </w:p>
    <w:p w14:paraId="7525F641" w14:textId="052CA630" w:rsidR="00303505" w:rsidRDefault="00303505" w:rsidP="00303505">
      <w:pPr>
        <w:keepNext/>
        <w:keepLines/>
        <w:autoSpaceDE w:val="0"/>
        <w:autoSpaceDN w:val="0"/>
        <w:adjustRightInd w:val="0"/>
        <w:rPr>
          <w:rFonts w:ascii="Garamond" w:hAnsi="Garamond"/>
          <w:lang w:val="en-AU"/>
        </w:rPr>
      </w:pPr>
      <w:r w:rsidRPr="00303505">
        <w:rPr>
          <w:rFonts w:ascii="Garamond" w:hAnsi="Garamond"/>
          <w:lang w:val="en-AU"/>
        </w:rPr>
        <w:t>Report prepared for the Consumers Health Forum of Australia</w:t>
      </w:r>
    </w:p>
    <w:p w14:paraId="6173E68A" w14:textId="77777777" w:rsidR="00303505" w:rsidRDefault="00303505" w:rsidP="00813F67">
      <w:pPr>
        <w:keepNext/>
        <w:keepLines/>
        <w:autoSpaceDE w:val="0"/>
        <w:autoSpaceDN w:val="0"/>
        <w:adjustRightInd w:val="0"/>
        <w:rPr>
          <w:rFonts w:ascii="Garamond" w:hAnsi="Garamond"/>
          <w:lang w:val="en-AU"/>
        </w:rPr>
      </w:pPr>
      <w:r w:rsidRPr="00303505">
        <w:rPr>
          <w:rFonts w:ascii="Garamond" w:hAnsi="Garamond"/>
          <w:lang w:val="en-AU"/>
        </w:rPr>
        <w:t>Zurynski Y, Ellis LA, Dammery G, Smith C, Halim N, Ansell J, et al.</w:t>
      </w:r>
    </w:p>
    <w:p w14:paraId="5048D7CF" w14:textId="073F4000" w:rsidR="00813F67" w:rsidRPr="000C3F28" w:rsidRDefault="00303505" w:rsidP="00813F67">
      <w:pPr>
        <w:keepNext/>
        <w:keepLines/>
        <w:autoSpaceDE w:val="0"/>
        <w:autoSpaceDN w:val="0"/>
        <w:adjustRightInd w:val="0"/>
        <w:rPr>
          <w:rFonts w:ascii="Garamond" w:hAnsi="Garamond"/>
          <w:lang w:val="en-AU"/>
        </w:rPr>
      </w:pPr>
      <w:r w:rsidRPr="00303505">
        <w:rPr>
          <w:rFonts w:ascii="Garamond" w:hAnsi="Garamond"/>
          <w:lang w:val="en-AU"/>
        </w:rPr>
        <w:t>Sydney: NHMRC Partnership Centre for Health System Sustainability; 2022.</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53DE5B7D"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158BF984" w14:textId="6306F57F" w:rsidR="00813F67" w:rsidRPr="000170DA" w:rsidRDefault="00303505" w:rsidP="00B8484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5F00436" w14:textId="5BEDFA1F" w:rsidR="00813F67" w:rsidRPr="000170DA" w:rsidRDefault="009B145B" w:rsidP="00B8484F">
            <w:pPr>
              <w:rPr>
                <w:rStyle w:val="Hyperlink"/>
                <w:rFonts w:ascii="Garamond" w:hAnsi="Garamond"/>
                <w:color w:val="auto"/>
                <w:u w:val="none"/>
                <w:lang w:val="en-AU"/>
              </w:rPr>
            </w:pPr>
            <w:hyperlink r:id="rId19" w:history="1">
              <w:r w:rsidR="00303505" w:rsidRPr="006E6E92">
                <w:rPr>
                  <w:rStyle w:val="Hyperlink"/>
                  <w:rFonts w:ascii="Garamond" w:hAnsi="Garamond"/>
                  <w:lang w:val="en-AU"/>
                </w:rPr>
                <w:t>https://healthsystemsustainability.com.au/the-voice-of-australian-health-consumers/</w:t>
              </w:r>
            </w:hyperlink>
          </w:p>
        </w:tc>
      </w:tr>
      <w:tr w:rsidR="00813F67" w:rsidRPr="000170DA" w14:paraId="1D91F3EB"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1468BC61"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E22D466" w14:textId="0CA922D3" w:rsidR="001C2D17" w:rsidRDefault="001C2D17" w:rsidP="00B8484F">
            <w:pPr>
              <w:rPr>
                <w:rFonts w:ascii="Garamond" w:hAnsi="Garamond"/>
                <w:lang w:val="en-AU"/>
              </w:rPr>
            </w:pPr>
            <w:r>
              <w:rPr>
                <w:rFonts w:ascii="Garamond" w:hAnsi="Garamond"/>
                <w:lang w:val="en-AU"/>
              </w:rPr>
              <w:t xml:space="preserve">Based on two phases of surveys that canvassed </w:t>
            </w:r>
            <w:r w:rsidRPr="001C2D17">
              <w:rPr>
                <w:rFonts w:ascii="Garamond" w:hAnsi="Garamond"/>
                <w:lang w:val="en-AU"/>
              </w:rPr>
              <w:t>1024 respondents in December 2018 and 5100 in October 2021</w:t>
            </w:r>
            <w:r>
              <w:rPr>
                <w:rFonts w:ascii="Garamond" w:hAnsi="Garamond"/>
                <w:lang w:val="en-AU"/>
              </w:rPr>
              <w:t xml:space="preserve"> this report gives a perspective on </w:t>
            </w:r>
            <w:r w:rsidRPr="001C2D17">
              <w:rPr>
                <w:rFonts w:ascii="Garamond" w:hAnsi="Garamond"/>
                <w:lang w:val="en-AU"/>
              </w:rPr>
              <w:t xml:space="preserve"> what Australian consumers think about their health system’s performance before and during the COVID-19 pandemic.</w:t>
            </w:r>
          </w:p>
          <w:p w14:paraId="4FA9BF3C" w14:textId="4CB7F3B5" w:rsidR="001C2D17" w:rsidRDefault="001C2D17" w:rsidP="001C2D17">
            <w:pPr>
              <w:rPr>
                <w:rFonts w:ascii="Garamond" w:hAnsi="Garamond"/>
                <w:lang w:val="en-AU"/>
              </w:rPr>
            </w:pPr>
            <w:r>
              <w:rPr>
                <w:rFonts w:ascii="Garamond" w:hAnsi="Garamond"/>
                <w:lang w:val="en-AU"/>
              </w:rPr>
              <w:lastRenderedPageBreak/>
              <w:t>The authors report ‘</w:t>
            </w:r>
            <w:r w:rsidRPr="001C2D17">
              <w:rPr>
                <w:rFonts w:ascii="Garamond" w:hAnsi="Garamond"/>
                <w:lang w:val="en-AU"/>
              </w:rPr>
              <w:t>Despite ongoing disruptions to the Australian healthcare system as</w:t>
            </w:r>
            <w:r>
              <w:rPr>
                <w:rFonts w:ascii="Garamond" w:hAnsi="Garamond"/>
                <w:lang w:val="en-AU"/>
              </w:rPr>
              <w:t xml:space="preserve"> </w:t>
            </w:r>
            <w:r w:rsidRPr="001C2D17">
              <w:rPr>
                <w:rFonts w:ascii="Garamond" w:hAnsi="Garamond"/>
                <w:lang w:val="en-AU"/>
              </w:rPr>
              <w:t>a result of the COVID-19 pandemic, overall, Australian’s satisfaction and favourable views of their healthcare system continued to increase. However, there are continued concerns over inadequate workforce capacity in the health system and ability to afford needed care, especially among people with chronic conditions. Use of telehealth and other virtual care services increased, and such services were highly rated. Almost a quarter reported serious levels of psychological distress and were more likely to use virtual care. With over 20% of people reporting disrespect or discrimination, especially among vulnerable populations, interventions to increase cultural competency in the health system are needed.</w:t>
            </w:r>
            <w:r>
              <w:rPr>
                <w:rFonts w:ascii="Garamond" w:hAnsi="Garamond"/>
                <w:lang w:val="en-AU"/>
              </w:rPr>
              <w:t>’</w:t>
            </w:r>
          </w:p>
          <w:p w14:paraId="110F9348" w14:textId="2AD01B04" w:rsidR="001C2D17" w:rsidRPr="006775DA" w:rsidRDefault="001C2D17" w:rsidP="001C2D17">
            <w:pPr>
              <w:jc w:val="center"/>
              <w:rPr>
                <w:rFonts w:ascii="Garamond" w:hAnsi="Garamond"/>
                <w:lang w:val="en-AU"/>
              </w:rPr>
            </w:pPr>
            <w:r>
              <w:rPr>
                <w:rFonts w:ascii="Garamond" w:hAnsi="Garamond"/>
                <w:noProof/>
                <w:lang w:val="en-AU"/>
              </w:rPr>
              <w:drawing>
                <wp:inline distT="0" distB="0" distL="0" distR="0" wp14:anchorId="561D3150" wp14:editId="0C91C2AA">
                  <wp:extent cx="5345723" cy="6596314"/>
                  <wp:effectExtent l="0" t="0" r="7620" b="0"/>
                  <wp:docPr id="10" name="Picture 10" descr="Key results from the 2021 Australian Health Consumer Sentiment Surve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ey results from the 2021 Australian Health Consumer Sentiment Surve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4096" cy="6606646"/>
                          </a:xfrm>
                          <a:prstGeom prst="rect">
                            <a:avLst/>
                          </a:prstGeom>
                          <a:noFill/>
                          <a:ln>
                            <a:noFill/>
                          </a:ln>
                        </pic:spPr>
                      </pic:pic>
                    </a:graphicData>
                  </a:graphic>
                </wp:inline>
              </w:drawing>
            </w:r>
          </w:p>
        </w:tc>
      </w:tr>
    </w:tbl>
    <w:p w14:paraId="03475225" w14:textId="77777777" w:rsidR="00813F67" w:rsidRDefault="00813F67" w:rsidP="00813F67">
      <w:pPr>
        <w:keepLines/>
        <w:autoSpaceDE w:val="0"/>
        <w:autoSpaceDN w:val="0"/>
        <w:adjustRightInd w:val="0"/>
        <w:rPr>
          <w:rFonts w:ascii="Garamond" w:hAnsi="Garamond"/>
          <w:lang w:val="en-AU"/>
        </w:rPr>
      </w:pPr>
    </w:p>
    <w:p w14:paraId="51310BD6" w14:textId="37A72466" w:rsidR="00303505" w:rsidRDefault="00303505" w:rsidP="00303505">
      <w:pPr>
        <w:keepLines/>
        <w:autoSpaceDE w:val="0"/>
        <w:autoSpaceDN w:val="0"/>
        <w:adjustRightInd w:val="0"/>
        <w:rPr>
          <w:rFonts w:ascii="Garamond" w:hAnsi="Garamond"/>
          <w:lang w:val="en-AU"/>
        </w:rPr>
      </w:pPr>
      <w:r>
        <w:rPr>
          <w:rFonts w:ascii="Garamond" w:hAnsi="Garamond"/>
          <w:lang w:val="en-AU"/>
        </w:rPr>
        <w:t xml:space="preserve">For information on the Commission’s work on partnering with consumers, see </w:t>
      </w:r>
      <w:hyperlink r:id="rId21" w:history="1">
        <w:r w:rsidR="00254AF0" w:rsidRPr="006E6E92">
          <w:rPr>
            <w:rStyle w:val="Hyperlink"/>
            <w:rFonts w:ascii="Garamond" w:hAnsi="Garamond"/>
            <w:lang w:val="en-AU"/>
          </w:rPr>
          <w:t>https://www.safetyandquality.gov.au/our-work/partnering-consumers</w:t>
        </w:r>
      </w:hyperlink>
    </w:p>
    <w:p w14:paraId="4060937C" w14:textId="77777777" w:rsidR="00442B74" w:rsidRPr="00442B74" w:rsidRDefault="00442B74" w:rsidP="00813F67">
      <w:pPr>
        <w:keepNext/>
        <w:keepLines/>
        <w:autoSpaceDE w:val="0"/>
        <w:autoSpaceDN w:val="0"/>
        <w:adjustRightInd w:val="0"/>
        <w:rPr>
          <w:rFonts w:ascii="Garamond" w:hAnsi="Garamond"/>
          <w:i/>
          <w:iCs/>
          <w:lang w:val="en-AU"/>
        </w:rPr>
      </w:pPr>
      <w:r w:rsidRPr="00442B74">
        <w:rPr>
          <w:rFonts w:ascii="Garamond" w:hAnsi="Garamond"/>
          <w:i/>
          <w:iCs/>
          <w:lang w:val="en-AU"/>
        </w:rPr>
        <w:lastRenderedPageBreak/>
        <w:t>Personalised prescribing: using pharmacogenomics to improve patient outcomes</w:t>
      </w:r>
    </w:p>
    <w:p w14:paraId="7446C446" w14:textId="77777777" w:rsidR="00442B74" w:rsidRDefault="00442B74" w:rsidP="00813F67">
      <w:pPr>
        <w:keepNext/>
        <w:keepLines/>
        <w:autoSpaceDE w:val="0"/>
        <w:autoSpaceDN w:val="0"/>
        <w:adjustRightInd w:val="0"/>
        <w:rPr>
          <w:rFonts w:ascii="Garamond" w:hAnsi="Garamond"/>
          <w:lang w:val="en-AU"/>
        </w:rPr>
      </w:pPr>
      <w:r w:rsidRPr="00442B74">
        <w:rPr>
          <w:rFonts w:ascii="Garamond" w:hAnsi="Garamond"/>
          <w:lang w:val="en-AU"/>
        </w:rPr>
        <w:t>Report of a working party</w:t>
      </w:r>
    </w:p>
    <w:p w14:paraId="4641FEB0" w14:textId="77777777" w:rsidR="00442B74" w:rsidRDefault="00442B74" w:rsidP="00442B74">
      <w:pPr>
        <w:keepNext/>
        <w:keepLines/>
        <w:autoSpaceDE w:val="0"/>
        <w:autoSpaceDN w:val="0"/>
        <w:adjustRightInd w:val="0"/>
        <w:rPr>
          <w:rFonts w:ascii="Garamond" w:hAnsi="Garamond"/>
          <w:lang w:val="en-AU"/>
        </w:rPr>
      </w:pPr>
      <w:r w:rsidRPr="00442B74">
        <w:rPr>
          <w:rFonts w:ascii="Garamond" w:hAnsi="Garamond"/>
          <w:lang w:val="en-AU"/>
        </w:rPr>
        <w:t>Royal College of Physicians and British Pharmacological Society</w:t>
      </w:r>
    </w:p>
    <w:p w14:paraId="0441312F" w14:textId="3670DABC" w:rsidR="00303505" w:rsidRPr="000C3F28" w:rsidRDefault="00442B74" w:rsidP="00813F67">
      <w:pPr>
        <w:keepNext/>
        <w:keepLines/>
        <w:autoSpaceDE w:val="0"/>
        <w:autoSpaceDN w:val="0"/>
        <w:adjustRightInd w:val="0"/>
        <w:rPr>
          <w:rFonts w:ascii="Garamond" w:hAnsi="Garamond"/>
          <w:lang w:val="en-AU"/>
        </w:rPr>
      </w:pPr>
      <w:r w:rsidRPr="00442B74">
        <w:rPr>
          <w:rFonts w:ascii="Garamond" w:hAnsi="Garamond"/>
          <w:lang w:val="en-AU"/>
        </w:rPr>
        <w:t>London: Royal College of Physicians and British Pharmacological Society; 2022. p. 51.</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1E5F6032"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0EFB2C22" w14:textId="77777777" w:rsidR="00813F67" w:rsidRPr="000170DA" w:rsidRDefault="00813F6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4D8DB3C" w14:textId="10009753" w:rsidR="00442B74" w:rsidRPr="000170DA" w:rsidRDefault="009B145B" w:rsidP="00442B74">
            <w:pPr>
              <w:rPr>
                <w:rStyle w:val="Hyperlink"/>
                <w:rFonts w:ascii="Garamond" w:hAnsi="Garamond"/>
                <w:color w:val="auto"/>
                <w:u w:val="none"/>
                <w:lang w:val="en-AU"/>
              </w:rPr>
            </w:pPr>
            <w:hyperlink r:id="rId22" w:history="1">
              <w:r w:rsidR="00442B74" w:rsidRPr="006E6E92">
                <w:rPr>
                  <w:rStyle w:val="Hyperlink"/>
                  <w:rFonts w:ascii="Garamond" w:hAnsi="Garamond"/>
                  <w:lang w:val="en-AU"/>
                </w:rPr>
                <w:t>https://www.rcp.ac.uk/projects/outputs/personalised-prescribing</w:t>
              </w:r>
            </w:hyperlink>
          </w:p>
        </w:tc>
      </w:tr>
      <w:tr w:rsidR="00813F67" w:rsidRPr="000170DA" w14:paraId="16EFA359"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BFA1802"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D0EF4BD" w14:textId="680ACE09" w:rsidR="00442B74" w:rsidRDefault="00442B74" w:rsidP="00442B74">
            <w:pPr>
              <w:rPr>
                <w:rFonts w:ascii="Garamond" w:hAnsi="Garamond"/>
                <w:lang w:val="en-AU"/>
              </w:rPr>
            </w:pPr>
            <w:r>
              <w:rPr>
                <w:rFonts w:ascii="Garamond" w:hAnsi="Garamond"/>
                <w:lang w:val="en-AU"/>
              </w:rPr>
              <w:t>The potential of personalised</w:t>
            </w:r>
            <w:r w:rsidR="00932708">
              <w:rPr>
                <w:rFonts w:ascii="Garamond" w:hAnsi="Garamond"/>
                <w:lang w:val="en-AU"/>
              </w:rPr>
              <w:t>, precision or genomic</w:t>
            </w:r>
            <w:r>
              <w:rPr>
                <w:rFonts w:ascii="Garamond" w:hAnsi="Garamond"/>
                <w:lang w:val="en-AU"/>
              </w:rPr>
              <w:t xml:space="preserve"> medicine has been touted for some time. This report produced by a </w:t>
            </w:r>
            <w:r w:rsidRPr="00442B74">
              <w:rPr>
                <w:rFonts w:ascii="Garamond" w:hAnsi="Garamond"/>
                <w:lang w:val="en-AU"/>
              </w:rPr>
              <w:t>Royal College of Physicians and</w:t>
            </w:r>
            <w:r>
              <w:rPr>
                <w:rFonts w:ascii="Garamond" w:hAnsi="Garamond"/>
                <w:lang w:val="en-AU"/>
              </w:rPr>
              <w:t xml:space="preserve"> </w:t>
            </w:r>
            <w:r w:rsidRPr="00442B74">
              <w:rPr>
                <w:rFonts w:ascii="Garamond" w:hAnsi="Garamond"/>
                <w:lang w:val="en-AU"/>
              </w:rPr>
              <w:t xml:space="preserve">British Pharmacological Society joint working party </w:t>
            </w:r>
            <w:r>
              <w:rPr>
                <w:rFonts w:ascii="Garamond" w:hAnsi="Garamond"/>
                <w:lang w:val="en-AU"/>
              </w:rPr>
              <w:t xml:space="preserve">(and the patient summary that is also available) suggests that </w:t>
            </w:r>
            <w:r w:rsidRPr="00442B74">
              <w:rPr>
                <w:rFonts w:ascii="Garamond" w:hAnsi="Garamond"/>
                <w:lang w:val="en-AU"/>
              </w:rPr>
              <w:t xml:space="preserve">pharmacogenomic testing, should </w:t>
            </w:r>
            <w:r>
              <w:rPr>
                <w:rFonts w:ascii="Garamond" w:hAnsi="Garamond"/>
                <w:lang w:val="en-AU"/>
              </w:rPr>
              <w:t xml:space="preserve">now </w:t>
            </w:r>
            <w:r w:rsidRPr="00442B74">
              <w:rPr>
                <w:rFonts w:ascii="Garamond" w:hAnsi="Garamond"/>
                <w:lang w:val="en-AU"/>
              </w:rPr>
              <w:t>be deployed across the NHS to ensure all patients have an equal chance of being prescribed a medicine at a dose that is likely to be safe and effective for them, with minimal side effects.</w:t>
            </w:r>
          </w:p>
          <w:p w14:paraId="2E6CF9EE" w14:textId="77777777" w:rsidR="00FB6E33" w:rsidRDefault="00FB6E33" w:rsidP="00442B74">
            <w:pPr>
              <w:rPr>
                <w:rFonts w:ascii="Garamond" w:hAnsi="Garamond"/>
                <w:lang w:val="en-AU"/>
              </w:rPr>
            </w:pPr>
          </w:p>
          <w:p w14:paraId="5477E742" w14:textId="4F72A005" w:rsidR="00FB6E33" w:rsidRPr="006775DA" w:rsidRDefault="00FB6E33" w:rsidP="001C2D17">
            <w:pPr>
              <w:jc w:val="center"/>
              <w:rPr>
                <w:rFonts w:ascii="Garamond" w:hAnsi="Garamond"/>
                <w:lang w:val="en-AU"/>
              </w:rPr>
            </w:pPr>
            <w:r>
              <w:rPr>
                <w:rFonts w:ascii="Garamond" w:hAnsi="Garamond"/>
                <w:noProof/>
                <w:lang w:val="en-AU"/>
              </w:rPr>
              <w:drawing>
                <wp:inline distT="0" distB="0" distL="0" distR="0" wp14:anchorId="542C7BD7" wp14:editId="2C611DFF">
                  <wp:extent cx="4360985" cy="6320123"/>
                  <wp:effectExtent l="0" t="0" r="1905" b="5080"/>
                  <wp:docPr id="5" name="Picture 5" descr="Infographic showing how a pharmacogenomic approach to medication compares with the current standard approach. The patient's genomic information helps ensure the right medication at the right dose for them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showing how a pharmacogenomic approach to medication compares with the current standard approach. The patient's genomic information helps ensure the right medication at the right dose for them is provid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807" cy="6341604"/>
                          </a:xfrm>
                          <a:prstGeom prst="rect">
                            <a:avLst/>
                          </a:prstGeom>
                          <a:noFill/>
                          <a:ln>
                            <a:noFill/>
                          </a:ln>
                        </pic:spPr>
                      </pic:pic>
                    </a:graphicData>
                  </a:graphic>
                </wp:inline>
              </w:drawing>
            </w:r>
          </w:p>
        </w:tc>
      </w:tr>
    </w:tbl>
    <w:p w14:paraId="025A550B" w14:textId="77777777" w:rsidR="00813F67" w:rsidRDefault="00813F67" w:rsidP="00813F67">
      <w:pPr>
        <w:keepLines/>
        <w:autoSpaceDE w:val="0"/>
        <w:autoSpaceDN w:val="0"/>
        <w:adjustRightInd w:val="0"/>
        <w:rPr>
          <w:rFonts w:ascii="Garamond" w:hAnsi="Garamond"/>
          <w:lang w:val="en-AU"/>
        </w:rPr>
      </w:pPr>
    </w:p>
    <w:p w14:paraId="2BC01B43" w14:textId="77777777" w:rsidR="00442B74" w:rsidRDefault="00442B74" w:rsidP="00442B74">
      <w:pPr>
        <w:keepLines/>
        <w:autoSpaceDE w:val="0"/>
        <w:autoSpaceDN w:val="0"/>
        <w:adjustRightInd w:val="0"/>
        <w:rPr>
          <w:rFonts w:ascii="Garamond" w:hAnsi="Garamond"/>
          <w:lang w:val="en-AU"/>
        </w:rPr>
      </w:pPr>
      <w:r>
        <w:rPr>
          <w:rFonts w:ascii="Garamond" w:hAnsi="Garamond"/>
          <w:lang w:val="en-AU"/>
        </w:rPr>
        <w:t xml:space="preserve">For information on the Commission’s work on medication safety see </w:t>
      </w:r>
      <w:hyperlink r:id="rId24" w:history="1">
        <w:r w:rsidRPr="00AB06F0">
          <w:rPr>
            <w:rStyle w:val="Hyperlink"/>
            <w:rFonts w:ascii="Garamond" w:hAnsi="Garamond"/>
            <w:lang w:val="en-AU"/>
          </w:rPr>
          <w:t>https://www.safetyandquality.gov.au/our-work/medication-safety</w:t>
        </w:r>
      </w:hyperlink>
    </w:p>
    <w:p w14:paraId="686375C5" w14:textId="77777777" w:rsidR="00615BF4" w:rsidRPr="00615BF4" w:rsidRDefault="00615BF4" w:rsidP="00D12BF4">
      <w:pPr>
        <w:keepNext/>
        <w:keepLines/>
        <w:autoSpaceDE w:val="0"/>
        <w:autoSpaceDN w:val="0"/>
        <w:adjustRightInd w:val="0"/>
        <w:rPr>
          <w:rFonts w:ascii="Garamond" w:hAnsi="Garamond"/>
          <w:i/>
          <w:iCs/>
          <w:lang w:val="en-AU"/>
        </w:rPr>
      </w:pPr>
      <w:r w:rsidRPr="00615BF4">
        <w:rPr>
          <w:rFonts w:ascii="Garamond" w:hAnsi="Garamond"/>
          <w:i/>
          <w:iCs/>
          <w:lang w:val="en-AU"/>
        </w:rPr>
        <w:lastRenderedPageBreak/>
        <w:t>Findings, Conclusions and Essential Actions from the Independent Review of Maternity Services at The Shrewsbury and Telford Hospital NHS Trust</w:t>
      </w:r>
    </w:p>
    <w:p w14:paraId="4E4C7BD9" w14:textId="77777777" w:rsidR="00615BF4" w:rsidRDefault="00615BF4" w:rsidP="00D12BF4">
      <w:pPr>
        <w:keepNext/>
        <w:keepLines/>
        <w:autoSpaceDE w:val="0"/>
        <w:autoSpaceDN w:val="0"/>
        <w:adjustRightInd w:val="0"/>
        <w:rPr>
          <w:rFonts w:ascii="Garamond" w:hAnsi="Garamond"/>
          <w:lang w:val="en-AU"/>
        </w:rPr>
      </w:pPr>
      <w:r w:rsidRPr="00615BF4">
        <w:rPr>
          <w:rFonts w:ascii="Garamond" w:hAnsi="Garamond"/>
          <w:lang w:val="en-AU"/>
        </w:rPr>
        <w:t>Our Final Report</w:t>
      </w:r>
    </w:p>
    <w:p w14:paraId="31F46C12" w14:textId="77777777" w:rsidR="00615BF4" w:rsidRDefault="00615BF4" w:rsidP="00615BF4">
      <w:pPr>
        <w:keepNext/>
        <w:keepLines/>
        <w:autoSpaceDE w:val="0"/>
        <w:autoSpaceDN w:val="0"/>
        <w:adjustRightInd w:val="0"/>
        <w:rPr>
          <w:rFonts w:ascii="Garamond" w:hAnsi="Garamond"/>
          <w:lang w:val="en-AU"/>
        </w:rPr>
      </w:pPr>
      <w:r w:rsidRPr="00615BF4">
        <w:rPr>
          <w:rFonts w:ascii="Garamond" w:hAnsi="Garamond"/>
          <w:lang w:val="en-AU"/>
        </w:rPr>
        <w:t>Ockenden D</w:t>
      </w:r>
    </w:p>
    <w:p w14:paraId="60E8AC12" w14:textId="08E2C3D0" w:rsidR="00D12BF4" w:rsidRDefault="00615BF4" w:rsidP="00D12BF4">
      <w:pPr>
        <w:keepNext/>
        <w:keepLines/>
        <w:autoSpaceDE w:val="0"/>
        <w:autoSpaceDN w:val="0"/>
        <w:adjustRightInd w:val="0"/>
        <w:rPr>
          <w:rFonts w:ascii="Garamond" w:hAnsi="Garamond"/>
          <w:lang w:val="en-AU"/>
        </w:rPr>
      </w:pPr>
      <w:r w:rsidRPr="00615BF4">
        <w:rPr>
          <w:rFonts w:ascii="Garamond" w:hAnsi="Garamond"/>
          <w:lang w:val="en-AU"/>
        </w:rPr>
        <w:t>London2022. p. 250.</w:t>
      </w:r>
    </w:p>
    <w:p w14:paraId="7E7EAACC" w14:textId="5C6B42B4" w:rsidR="00615BF4" w:rsidRDefault="00615BF4" w:rsidP="00D12BF4">
      <w:pPr>
        <w:keepNext/>
        <w:keepLines/>
        <w:autoSpaceDE w:val="0"/>
        <w:autoSpaceDN w:val="0"/>
        <w:adjustRightInd w:val="0"/>
        <w:rPr>
          <w:rFonts w:ascii="Garamond" w:hAnsi="Garamond"/>
          <w:lang w:val="en-AU"/>
        </w:rPr>
      </w:pPr>
    </w:p>
    <w:p w14:paraId="19EAD121" w14:textId="4E6DBD1C" w:rsidR="00615BF4" w:rsidRPr="000C3F28" w:rsidRDefault="00615BF4" w:rsidP="00D12BF4">
      <w:pPr>
        <w:keepNext/>
        <w:keepLines/>
        <w:autoSpaceDE w:val="0"/>
        <w:autoSpaceDN w:val="0"/>
        <w:adjustRightInd w:val="0"/>
        <w:rPr>
          <w:rFonts w:ascii="Garamond" w:hAnsi="Garamond"/>
          <w:lang w:val="en-AU"/>
        </w:rPr>
      </w:pPr>
      <w:r w:rsidRPr="00615BF4">
        <w:rPr>
          <w:rFonts w:ascii="Garamond" w:hAnsi="Garamond"/>
          <w:i/>
          <w:iCs/>
          <w:lang w:val="en-AU"/>
        </w:rPr>
        <w:t>Ockenden: another shocking review of maternity services</w:t>
      </w:r>
      <w:r w:rsidRPr="00615BF4">
        <w:rPr>
          <w:rFonts w:ascii="Garamond" w:hAnsi="Garamond"/>
          <w:i/>
          <w:iCs/>
          <w:lang w:val="en-AU"/>
        </w:rPr>
        <w:br/>
      </w:r>
      <w:r w:rsidRPr="00615BF4">
        <w:rPr>
          <w:rFonts w:ascii="Garamond" w:hAnsi="Garamond"/>
          <w:lang w:val="en-AU"/>
        </w:rPr>
        <w:t>Knight M, Stanford S</w:t>
      </w:r>
      <w:r>
        <w:rPr>
          <w:rFonts w:ascii="Garamond" w:hAnsi="Garamond"/>
          <w:lang w:val="en-AU"/>
        </w:rPr>
        <w:br/>
      </w:r>
      <w:r w:rsidRPr="00615BF4">
        <w:rPr>
          <w:rFonts w:ascii="Garamond" w:hAnsi="Garamond"/>
          <w:lang w:val="en-AU"/>
        </w:rPr>
        <w:t>BMJ. 2022;377:o898.</w:t>
      </w:r>
    </w:p>
    <w:tbl>
      <w:tblPr>
        <w:tblStyle w:val="TableGrid"/>
        <w:tblW w:w="9360" w:type="dxa"/>
        <w:tblInd w:w="288" w:type="dxa"/>
        <w:tblLayout w:type="fixed"/>
        <w:tblLook w:val="01E0" w:firstRow="1" w:lastRow="1" w:firstColumn="1" w:lastColumn="1" w:noHBand="0" w:noVBand="0"/>
      </w:tblPr>
      <w:tblGrid>
        <w:gridCol w:w="1080"/>
        <w:gridCol w:w="8280"/>
      </w:tblGrid>
      <w:tr w:rsidR="00D12BF4" w:rsidRPr="000170DA" w14:paraId="6274BCCF"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591E1B09" w14:textId="139C63A7" w:rsidR="00D12BF4" w:rsidRPr="000170DA" w:rsidRDefault="00396305" w:rsidP="00B8484F">
            <w:pPr>
              <w:keepNext/>
              <w:rPr>
                <w:rStyle w:val="Hyperlink"/>
                <w:rFonts w:ascii="Garamond" w:hAnsi="Garamond"/>
                <w:lang w:val="en-AU"/>
              </w:rPr>
            </w:pPr>
            <w:r>
              <w:rPr>
                <w:rFonts w:ascii="Garamond" w:hAnsi="Garamond"/>
                <w:lang w:val="en-AU"/>
              </w:rPr>
              <w:t xml:space="preserve">URL / </w:t>
            </w:r>
            <w:r w:rsidR="00D12BF4">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7130DB0" w14:textId="76C88ED5" w:rsidR="00D12BF4" w:rsidRDefault="00615BF4" w:rsidP="00B8484F">
            <w:pPr>
              <w:rPr>
                <w:rStyle w:val="Hyperlink"/>
                <w:rFonts w:ascii="Garamond" w:hAnsi="Garamond"/>
                <w:color w:val="auto"/>
                <w:u w:val="none"/>
                <w:lang w:val="en-AU"/>
              </w:rPr>
            </w:pPr>
            <w:r>
              <w:rPr>
                <w:rStyle w:val="Hyperlink"/>
                <w:rFonts w:ascii="Garamond" w:hAnsi="Garamond"/>
                <w:color w:val="auto"/>
                <w:u w:val="none"/>
                <w:lang w:val="en-AU"/>
              </w:rPr>
              <w:t xml:space="preserve">Ockenden </w:t>
            </w:r>
            <w:hyperlink r:id="rId25" w:history="1">
              <w:r w:rsidR="00D12BF4" w:rsidRPr="006053A5">
                <w:rPr>
                  <w:rStyle w:val="Hyperlink"/>
                  <w:rFonts w:ascii="Garamond" w:hAnsi="Garamond"/>
                  <w:lang w:val="en-AU"/>
                </w:rPr>
                <w:t>https://www.gov.uk/government/publications/final-report-of-the-ockenden-review</w:t>
              </w:r>
            </w:hyperlink>
          </w:p>
          <w:p w14:paraId="730002B5" w14:textId="1EFB0343" w:rsidR="00D12BF4" w:rsidRPr="000170DA" w:rsidRDefault="00615BF4" w:rsidP="00B8484F">
            <w:pPr>
              <w:rPr>
                <w:rStyle w:val="Hyperlink"/>
                <w:rFonts w:ascii="Garamond" w:hAnsi="Garamond"/>
                <w:color w:val="auto"/>
                <w:u w:val="none"/>
                <w:lang w:val="en-AU"/>
              </w:rPr>
            </w:pPr>
            <w:r>
              <w:rPr>
                <w:rStyle w:val="Hyperlink"/>
                <w:rFonts w:ascii="Garamond" w:hAnsi="Garamond"/>
                <w:color w:val="auto"/>
                <w:u w:val="none"/>
                <w:lang w:val="en-AU"/>
              </w:rPr>
              <w:t xml:space="preserve">Ockenden Knight and Stanford </w:t>
            </w:r>
            <w:hyperlink r:id="rId26" w:history="1">
              <w:r w:rsidRPr="00E151F1">
                <w:rPr>
                  <w:rStyle w:val="Hyperlink"/>
                  <w:rFonts w:ascii="Garamond" w:hAnsi="Garamond"/>
                  <w:lang w:val="en-AU"/>
                </w:rPr>
                <w:t>https://doi.org/10.1136/bmj.o898</w:t>
              </w:r>
            </w:hyperlink>
          </w:p>
        </w:tc>
      </w:tr>
      <w:tr w:rsidR="00D12BF4" w:rsidRPr="000170DA" w14:paraId="0742DA4B"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337C3022" w14:textId="77777777" w:rsidR="00D12BF4" w:rsidRPr="000170DA" w:rsidRDefault="00D12BF4"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A10836F" w14:textId="77777777" w:rsidR="00D12BF4" w:rsidRDefault="00615BF4" w:rsidP="00615BF4">
            <w:pPr>
              <w:rPr>
                <w:rFonts w:ascii="Garamond" w:hAnsi="Garamond"/>
                <w:lang w:val="en-AU"/>
              </w:rPr>
            </w:pPr>
            <w:r>
              <w:rPr>
                <w:rFonts w:ascii="Garamond" w:hAnsi="Garamond"/>
                <w:lang w:val="en-AU"/>
              </w:rPr>
              <w:t xml:space="preserve">The UK government has released the final report of the review </w:t>
            </w:r>
            <w:r w:rsidRPr="00615BF4">
              <w:rPr>
                <w:rFonts w:ascii="Garamond" w:hAnsi="Garamond"/>
                <w:lang w:val="en-AU"/>
              </w:rPr>
              <w:t>of maternity services at the Shrewsbury and Telford Hospital NHS Trust.</w:t>
            </w:r>
            <w:r>
              <w:rPr>
                <w:rFonts w:ascii="Garamond" w:hAnsi="Garamond"/>
                <w:lang w:val="en-AU"/>
              </w:rPr>
              <w:t xml:space="preserve"> </w:t>
            </w:r>
            <w:r w:rsidR="00D12BF4">
              <w:rPr>
                <w:rFonts w:ascii="Garamond" w:hAnsi="Garamond"/>
                <w:lang w:val="en-AU"/>
              </w:rPr>
              <w:t xml:space="preserve">As an editorial in the </w:t>
            </w:r>
            <w:r w:rsidR="00D12BF4" w:rsidRPr="00615BF4">
              <w:rPr>
                <w:rFonts w:ascii="Garamond" w:hAnsi="Garamond"/>
                <w:i/>
                <w:iCs/>
                <w:lang w:val="en-AU"/>
              </w:rPr>
              <w:t>BMJ</w:t>
            </w:r>
            <w:r>
              <w:rPr>
                <w:rFonts w:ascii="Garamond" w:hAnsi="Garamond"/>
                <w:i/>
                <w:iCs/>
                <w:lang w:val="en-AU"/>
              </w:rPr>
              <w:t xml:space="preserve"> </w:t>
            </w:r>
            <w:r w:rsidRPr="00615BF4">
              <w:rPr>
                <w:rFonts w:ascii="Garamond" w:hAnsi="Garamond"/>
                <w:lang w:val="en-AU"/>
              </w:rPr>
              <w:t>(</w:t>
            </w:r>
            <w:hyperlink r:id="rId27" w:history="1">
              <w:r w:rsidRPr="00E151F1">
                <w:rPr>
                  <w:rStyle w:val="Hyperlink"/>
                  <w:rFonts w:ascii="Garamond" w:hAnsi="Garamond"/>
                  <w:lang w:val="en-AU"/>
                </w:rPr>
                <w:t>https://doi.org/10.1136/bmj.o898</w:t>
              </w:r>
            </w:hyperlink>
            <w:r w:rsidRPr="00615BF4">
              <w:rPr>
                <w:rFonts w:ascii="Garamond" w:hAnsi="Garamond"/>
                <w:lang w:val="en-AU"/>
              </w:rPr>
              <w:t>)</w:t>
            </w:r>
            <w:r w:rsidR="00D12BF4">
              <w:rPr>
                <w:rFonts w:ascii="Garamond" w:hAnsi="Garamond"/>
                <w:lang w:val="en-AU"/>
              </w:rPr>
              <w:t xml:space="preserve"> observes this is ‘</w:t>
            </w:r>
            <w:r w:rsidR="00D12BF4" w:rsidRPr="00D12BF4">
              <w:rPr>
                <w:rFonts w:ascii="Garamond" w:hAnsi="Garamond"/>
                <w:lang w:val="en-AU"/>
              </w:rPr>
              <w:t xml:space="preserve">at least the fourth similar report </w:t>
            </w:r>
            <w:r>
              <w:rPr>
                <w:rFonts w:ascii="Garamond" w:hAnsi="Garamond"/>
                <w:lang w:val="en-AU"/>
              </w:rPr>
              <w:t xml:space="preserve">[into lapses in maternity care in the UK] </w:t>
            </w:r>
            <w:r w:rsidR="00D12BF4" w:rsidRPr="00D12BF4">
              <w:rPr>
                <w:rFonts w:ascii="Garamond" w:hAnsi="Garamond"/>
                <w:lang w:val="en-AU"/>
              </w:rPr>
              <w:t>in recent years, with two more in progress.</w:t>
            </w:r>
            <w:r w:rsidR="00D12BF4">
              <w:rPr>
                <w:rFonts w:ascii="Garamond" w:hAnsi="Garamond"/>
                <w:lang w:val="en-AU"/>
              </w:rPr>
              <w:t>’</w:t>
            </w:r>
            <w:r>
              <w:rPr>
                <w:rFonts w:ascii="Garamond" w:hAnsi="Garamond"/>
                <w:lang w:val="en-AU"/>
              </w:rPr>
              <w:t xml:space="preserve"> The report finds that this was ‘</w:t>
            </w:r>
            <w:r w:rsidRPr="00615BF4">
              <w:rPr>
                <w:rFonts w:ascii="Garamond" w:hAnsi="Garamond"/>
                <w:lang w:val="en-AU"/>
              </w:rPr>
              <w:t>an NHS maternity service that failed. It failed to investigate, failed to learn and failed to improve, and therefore often failed to safeguard mothers and their babies at one of the most important times in their lives.</w:t>
            </w:r>
            <w:r>
              <w:rPr>
                <w:rFonts w:ascii="Garamond" w:hAnsi="Garamond"/>
                <w:lang w:val="en-AU"/>
              </w:rPr>
              <w:t xml:space="preserve">’ </w:t>
            </w:r>
          </w:p>
          <w:p w14:paraId="00D01C93" w14:textId="77777777" w:rsidR="00615BF4" w:rsidRDefault="009E5107" w:rsidP="00615BF4">
            <w:pPr>
              <w:rPr>
                <w:rFonts w:ascii="Garamond" w:hAnsi="Garamond"/>
                <w:lang w:val="en-AU"/>
              </w:rPr>
            </w:pPr>
            <w:r>
              <w:rPr>
                <w:rFonts w:ascii="Garamond" w:hAnsi="Garamond"/>
                <w:lang w:val="en-AU"/>
              </w:rPr>
              <w:t xml:space="preserve">The </w:t>
            </w:r>
            <w:r w:rsidRPr="009E5107">
              <w:rPr>
                <w:rFonts w:ascii="Garamond" w:hAnsi="Garamond"/>
                <w:i/>
                <w:iCs/>
                <w:lang w:val="en-AU"/>
              </w:rPr>
              <w:t>BMJ</w:t>
            </w:r>
            <w:r>
              <w:rPr>
                <w:rFonts w:ascii="Garamond" w:hAnsi="Garamond"/>
                <w:lang w:val="en-AU"/>
              </w:rPr>
              <w:t xml:space="preserve"> editorial observes that there have been ‘</w:t>
            </w:r>
            <w:r w:rsidRPr="009E5107">
              <w:rPr>
                <w:rFonts w:ascii="Garamond" w:hAnsi="Garamond"/>
                <w:lang w:val="en-AU"/>
              </w:rPr>
              <w:t>enormous improvements in the safety of pregnancy over the 20th century because of advances in maternity care</w:t>
            </w:r>
            <w:r>
              <w:rPr>
                <w:rFonts w:ascii="Garamond" w:hAnsi="Garamond"/>
                <w:lang w:val="en-AU"/>
              </w:rPr>
              <w:t xml:space="preserve">. </w:t>
            </w:r>
            <w:r w:rsidRPr="009E5107">
              <w:rPr>
                <w:rFonts w:ascii="Garamond" w:hAnsi="Garamond"/>
                <w:lang w:val="en-AU"/>
              </w:rPr>
              <w:t>Here perhaps lies part of the problem. The fact that pregnancy is now considered so safe seems to have led those managing services to forget that improved outcomes were achieved only by deploying sufficient skilled staff, multidisciplinary care, and a laser focus on patient safety.</w:t>
            </w:r>
            <w:r>
              <w:rPr>
                <w:rFonts w:ascii="Garamond" w:hAnsi="Garamond"/>
                <w:lang w:val="en-AU"/>
              </w:rPr>
              <w:t>’</w:t>
            </w:r>
          </w:p>
          <w:p w14:paraId="3E4F6783" w14:textId="6AAD2A6B" w:rsidR="009E5107" w:rsidRPr="006775DA" w:rsidRDefault="009E5107" w:rsidP="00615BF4">
            <w:pPr>
              <w:rPr>
                <w:rFonts w:ascii="Garamond" w:hAnsi="Garamond"/>
                <w:lang w:val="en-AU"/>
              </w:rPr>
            </w:pPr>
            <w:r>
              <w:rPr>
                <w:rFonts w:ascii="Garamond" w:hAnsi="Garamond"/>
                <w:lang w:val="en-AU"/>
              </w:rPr>
              <w:t>They also suggest that while the report ‘f</w:t>
            </w:r>
            <w:r w:rsidRPr="009E5107">
              <w:rPr>
                <w:rFonts w:ascii="Garamond" w:hAnsi="Garamond"/>
                <w:lang w:val="en-AU"/>
              </w:rPr>
              <w:t xml:space="preserve">ocuses on maternity services, </w:t>
            </w:r>
            <w:r>
              <w:rPr>
                <w:rFonts w:ascii="Garamond" w:hAnsi="Garamond"/>
                <w:lang w:val="en-AU"/>
              </w:rPr>
              <w:t>…</w:t>
            </w:r>
            <w:r w:rsidRPr="009E5107">
              <w:rPr>
                <w:rFonts w:ascii="Garamond" w:hAnsi="Garamond"/>
                <w:lang w:val="en-AU"/>
              </w:rPr>
              <w:t xml:space="preserve">efforts to ensure safe pregnancy and childbirth must take a wider perspective. Women have complex care needs before, during, and after pregnancy. The need to improve that care </w:t>
            </w:r>
            <w:r>
              <w:rPr>
                <w:rFonts w:ascii="Garamond" w:hAnsi="Garamond"/>
                <w:lang w:val="en-AU"/>
              </w:rPr>
              <w:t>…</w:t>
            </w:r>
            <w:r w:rsidRPr="009E5107">
              <w:rPr>
                <w:rFonts w:ascii="Garamond" w:hAnsi="Garamond"/>
                <w:lang w:val="en-AU"/>
              </w:rPr>
              <w:t xml:space="preserve"> is the concern of all health professionals caring for women of reproductive age.</w:t>
            </w:r>
            <w:r>
              <w:rPr>
                <w:rFonts w:ascii="Garamond" w:hAnsi="Garamond"/>
                <w:lang w:val="en-AU"/>
              </w:rPr>
              <w:t>’  Also identified are the need properly resource care and to genuinely listen to the concerns of women and families.</w:t>
            </w:r>
          </w:p>
        </w:tc>
      </w:tr>
    </w:tbl>
    <w:p w14:paraId="043EF0E3" w14:textId="53FD04FB" w:rsidR="00813F67" w:rsidRDefault="00813F67" w:rsidP="00813F67">
      <w:pPr>
        <w:keepLines/>
        <w:autoSpaceDE w:val="0"/>
        <w:autoSpaceDN w:val="0"/>
        <w:adjustRightInd w:val="0"/>
        <w:rPr>
          <w:rFonts w:ascii="Garamond" w:hAnsi="Garamond"/>
          <w:lang w:val="en-AU"/>
        </w:rPr>
      </w:pPr>
    </w:p>
    <w:p w14:paraId="231D17D4" w14:textId="77777777" w:rsidR="009E5107" w:rsidRDefault="009E5107" w:rsidP="00813F67">
      <w:pPr>
        <w:keepLines/>
        <w:autoSpaceDE w:val="0"/>
        <w:autoSpaceDN w:val="0"/>
        <w:adjustRightInd w:val="0"/>
        <w:rPr>
          <w:rFonts w:ascii="Garamond" w:hAnsi="Garamond"/>
          <w:lang w:val="en-AU"/>
        </w:rPr>
      </w:pPr>
    </w:p>
    <w:p w14:paraId="7DABE564" w14:textId="3480803C" w:rsidR="00813F67" w:rsidRDefault="00813F67" w:rsidP="00813F67">
      <w:pPr>
        <w:keepNext/>
        <w:keepLines/>
        <w:autoSpaceDE w:val="0"/>
        <w:autoSpaceDN w:val="0"/>
        <w:adjustRightInd w:val="0"/>
        <w:rPr>
          <w:rFonts w:ascii="Garamond" w:hAnsi="Garamond"/>
          <w:b/>
          <w:lang w:val="en-AU"/>
        </w:rPr>
      </w:pPr>
      <w:r w:rsidRPr="00EF0B67">
        <w:rPr>
          <w:rFonts w:ascii="Garamond" w:hAnsi="Garamond"/>
          <w:b/>
          <w:lang w:val="en-AU"/>
        </w:rPr>
        <w:t>Journal articles</w:t>
      </w:r>
    </w:p>
    <w:p w14:paraId="40C43DB6" w14:textId="438046A2" w:rsidR="00F342D1" w:rsidRDefault="00F342D1" w:rsidP="00813F67">
      <w:pPr>
        <w:keepNext/>
        <w:keepLines/>
        <w:autoSpaceDE w:val="0"/>
        <w:autoSpaceDN w:val="0"/>
        <w:adjustRightInd w:val="0"/>
        <w:rPr>
          <w:rFonts w:ascii="Garamond" w:hAnsi="Garamond"/>
          <w:b/>
          <w:lang w:val="en-AU"/>
        </w:rPr>
      </w:pPr>
    </w:p>
    <w:p w14:paraId="27C80FFE" w14:textId="77777777" w:rsidR="009E5107" w:rsidRDefault="009E5107" w:rsidP="009E5107">
      <w:pPr>
        <w:keepNext/>
        <w:keepLines/>
        <w:autoSpaceDE w:val="0"/>
        <w:autoSpaceDN w:val="0"/>
        <w:adjustRightInd w:val="0"/>
        <w:rPr>
          <w:rFonts w:ascii="Garamond" w:hAnsi="Garamond"/>
          <w:i/>
          <w:iCs/>
          <w:lang w:val="en-AU"/>
        </w:rPr>
      </w:pPr>
      <w:r w:rsidRPr="00F342D1">
        <w:rPr>
          <w:rFonts w:ascii="Garamond" w:hAnsi="Garamond"/>
          <w:i/>
          <w:iCs/>
          <w:lang w:val="en-AU"/>
        </w:rPr>
        <w:t>Cognitive impairment in older hospital inpatients: prevalence, care needs and carer perceptions</w:t>
      </w:r>
    </w:p>
    <w:p w14:paraId="411A4283" w14:textId="77777777" w:rsidR="009E5107" w:rsidRDefault="009E5107" w:rsidP="009E5107">
      <w:pPr>
        <w:keepNext/>
        <w:keepLines/>
        <w:autoSpaceDE w:val="0"/>
        <w:autoSpaceDN w:val="0"/>
        <w:adjustRightInd w:val="0"/>
        <w:rPr>
          <w:rFonts w:ascii="Garamond" w:hAnsi="Garamond"/>
          <w:lang w:val="en-AU"/>
        </w:rPr>
      </w:pPr>
      <w:r w:rsidRPr="00F342D1">
        <w:rPr>
          <w:rFonts w:ascii="Garamond" w:hAnsi="Garamond"/>
          <w:lang w:val="en-AU"/>
        </w:rPr>
        <w:t>Mudge AM, Lee-Steere K, Treleaven E, Cahill M, Finnigan S, McRae P</w:t>
      </w:r>
    </w:p>
    <w:p w14:paraId="2776811F" w14:textId="77777777" w:rsidR="009E5107" w:rsidRPr="000C3F28" w:rsidRDefault="009E5107" w:rsidP="009E5107">
      <w:pPr>
        <w:keepNext/>
        <w:keepLines/>
        <w:autoSpaceDE w:val="0"/>
        <w:autoSpaceDN w:val="0"/>
        <w:adjustRightInd w:val="0"/>
        <w:rPr>
          <w:rFonts w:ascii="Garamond" w:hAnsi="Garamond"/>
          <w:lang w:val="en-AU"/>
        </w:rPr>
      </w:pPr>
      <w:r w:rsidRPr="00F342D1">
        <w:rPr>
          <w:rFonts w:ascii="Garamond" w:hAnsi="Garamond"/>
          <w:lang w:val="en-AU"/>
        </w:rPr>
        <w:t>Australian Health Review. 2022;46(2):244-250.</w:t>
      </w:r>
    </w:p>
    <w:tbl>
      <w:tblPr>
        <w:tblStyle w:val="TableGrid"/>
        <w:tblW w:w="9360" w:type="dxa"/>
        <w:tblInd w:w="288" w:type="dxa"/>
        <w:tblLayout w:type="fixed"/>
        <w:tblLook w:val="01E0" w:firstRow="1" w:lastRow="1" w:firstColumn="1" w:lastColumn="1" w:noHBand="0" w:noVBand="0"/>
      </w:tblPr>
      <w:tblGrid>
        <w:gridCol w:w="1080"/>
        <w:gridCol w:w="8280"/>
      </w:tblGrid>
      <w:tr w:rsidR="009E5107" w:rsidRPr="000170DA" w14:paraId="1B665662"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08443A76" w14:textId="77777777" w:rsidR="009E5107" w:rsidRPr="000170DA" w:rsidRDefault="009E510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3C837D2F" w14:textId="77777777" w:rsidR="009E5107" w:rsidRPr="000170DA" w:rsidRDefault="009B145B" w:rsidP="00B8484F">
            <w:pPr>
              <w:rPr>
                <w:rStyle w:val="Hyperlink"/>
                <w:rFonts w:ascii="Garamond" w:hAnsi="Garamond"/>
                <w:color w:val="auto"/>
                <w:u w:val="none"/>
                <w:lang w:val="en-AU"/>
              </w:rPr>
            </w:pPr>
            <w:hyperlink r:id="rId28" w:history="1">
              <w:r w:rsidR="009E5107" w:rsidRPr="00296A4E">
                <w:rPr>
                  <w:rStyle w:val="Hyperlink"/>
                  <w:rFonts w:ascii="Garamond" w:hAnsi="Garamond"/>
                  <w:lang w:val="en-AU"/>
                </w:rPr>
                <w:t>https://doi.org/10.1071/AH20286</w:t>
              </w:r>
            </w:hyperlink>
          </w:p>
        </w:tc>
      </w:tr>
      <w:tr w:rsidR="009E5107" w:rsidRPr="000170DA" w14:paraId="3772216F"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00CAD11" w14:textId="77777777" w:rsidR="009E5107" w:rsidRPr="000170DA" w:rsidRDefault="009E510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158393F" w14:textId="77777777" w:rsidR="009E5107" w:rsidRDefault="009E5107" w:rsidP="00B8484F">
            <w:pPr>
              <w:rPr>
                <w:rFonts w:ascii="Garamond" w:hAnsi="Garamond"/>
                <w:lang w:val="en-AU"/>
              </w:rPr>
            </w:pPr>
            <w:r w:rsidRPr="00F342D1">
              <w:rPr>
                <w:rFonts w:ascii="Garamond" w:hAnsi="Garamond"/>
                <w:lang w:val="en-AU"/>
              </w:rPr>
              <w:t>Cognitive impairment is an important safety and quality issue. Cognitive impairment is common, but is often not identified, or it is dismissed or misdiagnosed. For example, symptoms of delirium may be dismissed as a normal part of ageing, or as dementia, potentially preventing further assessment and action.</w:t>
            </w:r>
          </w:p>
          <w:p w14:paraId="7098F815" w14:textId="77777777" w:rsidR="009E5107" w:rsidRPr="006775DA" w:rsidRDefault="009E5107" w:rsidP="00B8484F">
            <w:pPr>
              <w:rPr>
                <w:rFonts w:ascii="Garamond" w:hAnsi="Garamond"/>
                <w:lang w:val="en-AU"/>
              </w:rPr>
            </w:pPr>
            <w:r>
              <w:rPr>
                <w:rFonts w:ascii="Garamond" w:hAnsi="Garamond"/>
                <w:lang w:val="en-AU"/>
              </w:rPr>
              <w:t>This paper seeks to ‘</w:t>
            </w:r>
            <w:r w:rsidRPr="00F342D1">
              <w:rPr>
                <w:rFonts w:ascii="Garamond" w:hAnsi="Garamond"/>
                <w:lang w:val="en-AU"/>
              </w:rPr>
              <w:t>describe the prevalence of cognitive impairment in hospital inpatients, the associated need for assistance with activities of daily living (ADL) and carer perceptions of hospital care.</w:t>
            </w:r>
            <w:r>
              <w:rPr>
                <w:rFonts w:ascii="Garamond" w:hAnsi="Garamond"/>
                <w:lang w:val="en-AU"/>
              </w:rPr>
              <w:t xml:space="preserve">’ Using a </w:t>
            </w:r>
            <w:r w:rsidRPr="00F342D1">
              <w:rPr>
                <w:rFonts w:ascii="Garamond" w:hAnsi="Garamond"/>
                <w:lang w:val="en-AU"/>
              </w:rPr>
              <w:t>prospective cross-sectional observational study conducted in a large metropolitan teaching hospital in Brisbane</w:t>
            </w:r>
            <w:r>
              <w:rPr>
                <w:rFonts w:ascii="Garamond" w:hAnsi="Garamond"/>
                <w:lang w:val="en-AU"/>
              </w:rPr>
              <w:t xml:space="preserve">, the authors found that </w:t>
            </w:r>
            <w:r w:rsidRPr="00F342D1">
              <w:rPr>
                <w:rFonts w:ascii="Garamond" w:hAnsi="Garamond"/>
                <w:lang w:val="en-AU"/>
              </w:rPr>
              <w:t>92 of 216 older inpatients (43%) had cognitive impairment, including 52 (24%) with probable delirium.</w:t>
            </w:r>
            <w:r>
              <w:rPr>
                <w:rFonts w:ascii="Garamond" w:hAnsi="Garamond"/>
                <w:lang w:val="en-AU"/>
              </w:rPr>
              <w:t xml:space="preserve"> Such prevalence supports the argument that ‘</w:t>
            </w:r>
            <w:r w:rsidRPr="00F342D1">
              <w:rPr>
                <w:rFonts w:ascii="Garamond" w:hAnsi="Garamond"/>
                <w:lang w:val="en-AU"/>
              </w:rPr>
              <w:t>Cognitive impairment is common in older inpatients. Hospitals and healthcare professionals must be prepared and equipped to recognise cognitive impairment, and address the accompanying patient and carer needs.</w:t>
            </w:r>
            <w:r>
              <w:rPr>
                <w:rFonts w:ascii="Garamond" w:hAnsi="Garamond"/>
                <w:lang w:val="en-AU"/>
              </w:rPr>
              <w:t>’</w:t>
            </w:r>
          </w:p>
        </w:tc>
      </w:tr>
    </w:tbl>
    <w:p w14:paraId="3ED9958D" w14:textId="77777777" w:rsidR="009E5107" w:rsidRPr="00F342D1" w:rsidRDefault="009E5107" w:rsidP="009E5107">
      <w:pPr>
        <w:keepNext/>
        <w:keepLines/>
        <w:autoSpaceDE w:val="0"/>
        <w:autoSpaceDN w:val="0"/>
        <w:adjustRightInd w:val="0"/>
        <w:rPr>
          <w:rFonts w:ascii="Garamond" w:hAnsi="Garamond"/>
          <w:bCs/>
          <w:lang w:val="en-AU"/>
        </w:rPr>
      </w:pPr>
      <w:r>
        <w:rPr>
          <w:rFonts w:ascii="Garamond" w:hAnsi="Garamond"/>
          <w:lang w:val="en-AU"/>
        </w:rPr>
        <w:lastRenderedPageBreak/>
        <w:t xml:space="preserve">For information on the Commission’s work on cognitive impairment, see </w:t>
      </w:r>
      <w:hyperlink r:id="rId29" w:history="1">
        <w:r w:rsidRPr="00F342D1">
          <w:rPr>
            <w:rStyle w:val="Hyperlink"/>
            <w:rFonts w:ascii="Garamond" w:hAnsi="Garamond"/>
            <w:bCs/>
            <w:lang w:val="en-AU"/>
          </w:rPr>
          <w:t>https://www.safetyandquality.gov.au/our-work/cognitive-impairment</w:t>
        </w:r>
      </w:hyperlink>
    </w:p>
    <w:p w14:paraId="3C4B1BEA" w14:textId="77777777" w:rsidR="009E5107" w:rsidRDefault="009E5107" w:rsidP="009E5107">
      <w:pPr>
        <w:keepNext/>
        <w:keepLines/>
        <w:autoSpaceDE w:val="0"/>
        <w:autoSpaceDN w:val="0"/>
        <w:adjustRightInd w:val="0"/>
        <w:rPr>
          <w:rFonts w:ascii="Garamond" w:hAnsi="Garamond"/>
          <w:i/>
          <w:lang w:val="en-AU"/>
        </w:rPr>
      </w:pPr>
    </w:p>
    <w:p w14:paraId="51589B6B" w14:textId="77777777" w:rsidR="00254AF0" w:rsidRPr="00254AF0" w:rsidRDefault="00254AF0" w:rsidP="00254AF0">
      <w:pPr>
        <w:keepNext/>
        <w:keepLines/>
        <w:autoSpaceDE w:val="0"/>
        <w:autoSpaceDN w:val="0"/>
        <w:adjustRightInd w:val="0"/>
        <w:rPr>
          <w:rFonts w:ascii="Garamond" w:hAnsi="Garamond"/>
          <w:i/>
          <w:iCs/>
          <w:lang w:val="en-AU"/>
        </w:rPr>
      </w:pPr>
      <w:r w:rsidRPr="00254AF0">
        <w:rPr>
          <w:rFonts w:ascii="Garamond" w:hAnsi="Garamond"/>
          <w:i/>
          <w:iCs/>
          <w:lang w:val="en-AU"/>
        </w:rPr>
        <w:t>Medication Safety in the Emergency Department: A Study of Serious Medication Errors Reported by 101 Hospitals From 2011 to 2020</w:t>
      </w:r>
    </w:p>
    <w:p w14:paraId="036281F2" w14:textId="77777777" w:rsidR="00254AF0" w:rsidRDefault="00254AF0" w:rsidP="00813F67">
      <w:pPr>
        <w:keepNext/>
        <w:keepLines/>
        <w:autoSpaceDE w:val="0"/>
        <w:autoSpaceDN w:val="0"/>
        <w:adjustRightInd w:val="0"/>
        <w:rPr>
          <w:rFonts w:ascii="Garamond" w:hAnsi="Garamond"/>
          <w:lang w:val="en-AU"/>
        </w:rPr>
      </w:pPr>
      <w:r w:rsidRPr="00254AF0">
        <w:rPr>
          <w:rFonts w:ascii="Garamond" w:hAnsi="Garamond"/>
          <w:lang w:val="en-AU"/>
        </w:rPr>
        <w:t>Kukielka E, Jones R</w:t>
      </w:r>
    </w:p>
    <w:p w14:paraId="5E955D79" w14:textId="7AED6848" w:rsidR="00813F67" w:rsidRPr="000C3F28" w:rsidRDefault="00254AF0" w:rsidP="00813F67">
      <w:pPr>
        <w:keepNext/>
        <w:keepLines/>
        <w:autoSpaceDE w:val="0"/>
        <w:autoSpaceDN w:val="0"/>
        <w:adjustRightInd w:val="0"/>
        <w:rPr>
          <w:rFonts w:ascii="Garamond" w:hAnsi="Garamond"/>
          <w:lang w:val="en-AU"/>
        </w:rPr>
      </w:pPr>
      <w:r w:rsidRPr="00254AF0">
        <w:rPr>
          <w:rFonts w:ascii="Garamond" w:hAnsi="Garamond"/>
          <w:lang w:val="en-AU"/>
        </w:rPr>
        <w:t>Patient Safety. 2022 03/17;4(1):49-59.</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64BFEE1F"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232FDF79" w14:textId="77777777" w:rsidR="00813F67" w:rsidRPr="000170DA" w:rsidRDefault="00813F6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E9CE9BD" w14:textId="1E2C03F6" w:rsidR="00813F67" w:rsidRPr="000170DA" w:rsidRDefault="009B145B" w:rsidP="00B8484F">
            <w:pPr>
              <w:rPr>
                <w:rStyle w:val="Hyperlink"/>
                <w:rFonts w:ascii="Garamond" w:hAnsi="Garamond"/>
                <w:color w:val="auto"/>
                <w:u w:val="none"/>
                <w:lang w:val="en-AU"/>
              </w:rPr>
            </w:pPr>
            <w:hyperlink r:id="rId30" w:history="1">
              <w:r w:rsidR="00254AF0" w:rsidRPr="006E6E92">
                <w:rPr>
                  <w:rStyle w:val="Hyperlink"/>
                  <w:rFonts w:ascii="Garamond" w:hAnsi="Garamond"/>
                  <w:lang w:val="en-AU"/>
                </w:rPr>
                <w:t>https://doi.org/10.33940/data/2022.3.5</w:t>
              </w:r>
            </w:hyperlink>
          </w:p>
        </w:tc>
      </w:tr>
      <w:tr w:rsidR="00813F67" w:rsidRPr="000170DA" w14:paraId="303E6A73"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321EFBD8"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CF71AA1" w14:textId="70DDBA91" w:rsidR="00B06F62" w:rsidRDefault="00797C9D" w:rsidP="00B8484F">
            <w:pPr>
              <w:rPr>
                <w:rFonts w:ascii="Garamond" w:hAnsi="Garamond"/>
                <w:lang w:val="en-AU"/>
              </w:rPr>
            </w:pPr>
            <w:r>
              <w:rPr>
                <w:rFonts w:ascii="Garamond" w:hAnsi="Garamond"/>
                <w:lang w:val="en-AU"/>
              </w:rPr>
              <w:t>Paper reporting on a study of medication errors reported</w:t>
            </w:r>
            <w:r w:rsidRPr="00797C9D">
              <w:rPr>
                <w:rFonts w:ascii="Garamond" w:hAnsi="Garamond"/>
                <w:lang w:val="en-AU"/>
              </w:rPr>
              <w:t xml:space="preserve"> to the Pennsylvania Patient Safety Reporting System (PA-PSRS) </w:t>
            </w:r>
            <w:r>
              <w:rPr>
                <w:rFonts w:ascii="Garamond" w:hAnsi="Garamond"/>
                <w:lang w:val="en-AU"/>
              </w:rPr>
              <w:t>that occurred in emergency departments (EDs) in the period 1 January 2011 to 31 December 2020. Having identified 250 reports of serious medication error reports the study found:</w:t>
            </w:r>
          </w:p>
          <w:p w14:paraId="054B4FE1" w14:textId="19ACCC7B" w:rsidR="00797C9D" w:rsidRDefault="00797C9D" w:rsidP="00797C9D">
            <w:pPr>
              <w:pStyle w:val="ListParagraph"/>
              <w:numPr>
                <w:ilvl w:val="0"/>
                <w:numId w:val="21"/>
              </w:numPr>
              <w:rPr>
                <w:rFonts w:ascii="Garamond" w:hAnsi="Garamond"/>
                <w:lang w:val="en-AU"/>
              </w:rPr>
            </w:pPr>
            <w:r>
              <w:rPr>
                <w:rFonts w:ascii="Garamond" w:hAnsi="Garamond"/>
                <w:lang w:val="en-AU"/>
              </w:rPr>
              <w:t>61.2% of patients were female</w:t>
            </w:r>
          </w:p>
          <w:p w14:paraId="5AFC1035" w14:textId="0461CB60" w:rsidR="00797C9D" w:rsidRDefault="00797C9D" w:rsidP="00797C9D">
            <w:pPr>
              <w:pStyle w:val="ListParagraph"/>
              <w:numPr>
                <w:ilvl w:val="0"/>
                <w:numId w:val="21"/>
              </w:numPr>
              <w:rPr>
                <w:rFonts w:ascii="Garamond" w:hAnsi="Garamond"/>
                <w:lang w:val="en-AU"/>
              </w:rPr>
            </w:pPr>
            <w:r w:rsidRPr="00797C9D">
              <w:rPr>
                <w:rFonts w:ascii="Garamond" w:hAnsi="Garamond"/>
                <w:lang w:val="en-AU"/>
              </w:rPr>
              <w:t xml:space="preserve">Events were significantly more likely to occur Friday through Sunday </w:t>
            </w:r>
            <w:r w:rsidR="0003776F">
              <w:rPr>
                <w:rFonts w:ascii="Garamond" w:hAnsi="Garamond"/>
                <w:lang w:val="en-AU"/>
              </w:rPr>
              <w:t xml:space="preserve">[weekends] </w:t>
            </w:r>
            <w:r w:rsidRPr="00797C9D">
              <w:rPr>
                <w:rFonts w:ascii="Garamond" w:hAnsi="Garamond"/>
                <w:lang w:val="en-AU"/>
              </w:rPr>
              <w:t>versus Monday through Thursday (p = .0214) and in the p.m. hours versus a.m. hours, (p = .0007)</w:t>
            </w:r>
          </w:p>
          <w:p w14:paraId="069A5DD7" w14:textId="77777777" w:rsidR="00797C9D" w:rsidRDefault="00797C9D" w:rsidP="00797C9D">
            <w:pPr>
              <w:pStyle w:val="ListParagraph"/>
              <w:numPr>
                <w:ilvl w:val="0"/>
                <w:numId w:val="21"/>
              </w:numPr>
              <w:rPr>
                <w:rFonts w:ascii="Garamond" w:hAnsi="Garamond"/>
                <w:lang w:val="en-AU"/>
              </w:rPr>
            </w:pPr>
            <w:r w:rsidRPr="00797C9D">
              <w:rPr>
                <w:rFonts w:ascii="Garamond" w:hAnsi="Garamond"/>
                <w:lang w:val="en-AU"/>
              </w:rPr>
              <w:t>The most common prescribed medications mentioned in reports were epinephrine, insulin, hydromorphone, sodium chloride, heparin, propofol, diltiazem, ketamine, and morphine.</w:t>
            </w:r>
          </w:p>
          <w:p w14:paraId="0BE163EC" w14:textId="77777777" w:rsidR="00797C9D" w:rsidRDefault="00797C9D" w:rsidP="00797C9D">
            <w:pPr>
              <w:pStyle w:val="ListParagraph"/>
              <w:numPr>
                <w:ilvl w:val="0"/>
                <w:numId w:val="21"/>
              </w:numPr>
              <w:rPr>
                <w:rFonts w:ascii="Garamond" w:hAnsi="Garamond"/>
                <w:lang w:val="en-AU"/>
              </w:rPr>
            </w:pPr>
            <w:r>
              <w:rPr>
                <w:rFonts w:ascii="Garamond" w:hAnsi="Garamond"/>
                <w:lang w:val="en-AU"/>
              </w:rPr>
              <w:t>E</w:t>
            </w:r>
            <w:r w:rsidRPr="00797C9D">
              <w:rPr>
                <w:rFonts w:ascii="Garamond" w:hAnsi="Garamond"/>
                <w:lang w:val="en-AU"/>
              </w:rPr>
              <w:t>vents occurred most often at the prescribing stage of the medication-use process (42.0%; 105 of 250)</w:t>
            </w:r>
          </w:p>
          <w:p w14:paraId="152D45A8" w14:textId="79D8B4E6" w:rsidR="00797C9D" w:rsidRPr="00797C9D" w:rsidRDefault="0003776F" w:rsidP="00797C9D">
            <w:pPr>
              <w:pStyle w:val="ListParagraph"/>
              <w:numPr>
                <w:ilvl w:val="0"/>
                <w:numId w:val="21"/>
              </w:numPr>
              <w:rPr>
                <w:rFonts w:ascii="Garamond" w:hAnsi="Garamond"/>
                <w:lang w:val="en-AU"/>
              </w:rPr>
            </w:pPr>
            <w:r>
              <w:rPr>
                <w:rFonts w:ascii="Garamond" w:hAnsi="Garamond"/>
                <w:lang w:val="en-AU"/>
              </w:rPr>
              <w:t>T</w:t>
            </w:r>
            <w:r w:rsidR="00797C9D" w:rsidRPr="00797C9D">
              <w:rPr>
                <w:rFonts w:ascii="Garamond" w:hAnsi="Garamond"/>
                <w:lang w:val="en-AU"/>
              </w:rPr>
              <w:t>he most common medication error type was a wrong dose (42.0%; 105 of 250).</w:t>
            </w:r>
          </w:p>
          <w:p w14:paraId="7E1713D6" w14:textId="68F5BCCC" w:rsidR="00797C9D" w:rsidRDefault="00797C9D" w:rsidP="00B8484F">
            <w:pPr>
              <w:rPr>
                <w:rFonts w:ascii="Garamond" w:hAnsi="Garamond"/>
                <w:lang w:val="en-AU"/>
              </w:rPr>
            </w:pPr>
          </w:p>
          <w:p w14:paraId="69B06C7A" w14:textId="63ECAB03" w:rsidR="00254AF0" w:rsidRPr="006775DA" w:rsidRDefault="00254AF0" w:rsidP="00B8484F">
            <w:pPr>
              <w:rPr>
                <w:rFonts w:ascii="Garamond" w:hAnsi="Garamond"/>
                <w:lang w:val="en-AU"/>
              </w:rPr>
            </w:pPr>
            <w:r>
              <w:rPr>
                <w:rFonts w:ascii="Garamond" w:hAnsi="Garamond"/>
                <w:noProof/>
                <w:lang w:val="en-AU"/>
              </w:rPr>
              <w:drawing>
                <wp:inline distT="0" distB="0" distL="0" distR="0" wp14:anchorId="449D448B" wp14:editId="06E5985E">
                  <wp:extent cx="5221602" cy="2942492"/>
                  <wp:effectExtent l="0" t="0" r="0" b="0"/>
                  <wp:docPr id="4" name="Picture 4" descr="Visual abstract for Medication Safety in the Emergency Department: A Study of Serious Medication Errors Reported by 101 Hospitals From 2011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abstract for Medication Safety in the Emergency Department: A Study of Serious Medication Errors Reported by 101 Hospitals From 2011 to 2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4461" cy="2944103"/>
                          </a:xfrm>
                          <a:prstGeom prst="rect">
                            <a:avLst/>
                          </a:prstGeom>
                          <a:noFill/>
                          <a:ln>
                            <a:noFill/>
                          </a:ln>
                        </pic:spPr>
                      </pic:pic>
                    </a:graphicData>
                  </a:graphic>
                </wp:inline>
              </w:drawing>
            </w:r>
          </w:p>
        </w:tc>
      </w:tr>
    </w:tbl>
    <w:p w14:paraId="6586875B" w14:textId="0C28A783" w:rsidR="00813F67" w:rsidRDefault="00813F67" w:rsidP="00813F67">
      <w:pPr>
        <w:keepLines/>
        <w:autoSpaceDE w:val="0"/>
        <w:autoSpaceDN w:val="0"/>
        <w:adjustRightInd w:val="0"/>
        <w:rPr>
          <w:rFonts w:ascii="Garamond" w:hAnsi="Garamond"/>
          <w:lang w:val="en-AU"/>
        </w:rPr>
      </w:pPr>
    </w:p>
    <w:p w14:paraId="741C457F" w14:textId="77777777" w:rsidR="009E5107" w:rsidRDefault="009E5107" w:rsidP="009E5107">
      <w:pPr>
        <w:keepLines/>
        <w:autoSpaceDE w:val="0"/>
        <w:autoSpaceDN w:val="0"/>
        <w:adjustRightInd w:val="0"/>
        <w:rPr>
          <w:rFonts w:ascii="Garamond" w:hAnsi="Garamond"/>
          <w:lang w:val="en-AU"/>
        </w:rPr>
      </w:pPr>
      <w:r>
        <w:rPr>
          <w:rFonts w:ascii="Garamond" w:hAnsi="Garamond"/>
          <w:lang w:val="en-AU"/>
        </w:rPr>
        <w:t xml:space="preserve">For information on the Commission’s work on medication safety see </w:t>
      </w:r>
      <w:hyperlink r:id="rId32" w:history="1">
        <w:r w:rsidRPr="00AB06F0">
          <w:rPr>
            <w:rStyle w:val="Hyperlink"/>
            <w:rFonts w:ascii="Garamond" w:hAnsi="Garamond"/>
            <w:lang w:val="en-AU"/>
          </w:rPr>
          <w:t>https://www.safetyandquality.gov.au/our-work/medication-safety</w:t>
        </w:r>
      </w:hyperlink>
    </w:p>
    <w:p w14:paraId="0EAEF907" w14:textId="77777777" w:rsidR="009E5107" w:rsidRDefault="009E5107" w:rsidP="00813F67">
      <w:pPr>
        <w:keepLines/>
        <w:autoSpaceDE w:val="0"/>
        <w:autoSpaceDN w:val="0"/>
        <w:adjustRightInd w:val="0"/>
        <w:rPr>
          <w:rFonts w:ascii="Garamond" w:hAnsi="Garamond"/>
          <w:lang w:val="en-AU"/>
        </w:rPr>
      </w:pPr>
    </w:p>
    <w:p w14:paraId="2A23F423" w14:textId="77777777" w:rsidR="00254AF0" w:rsidRPr="00254AF0" w:rsidRDefault="00254AF0" w:rsidP="00254AF0">
      <w:pPr>
        <w:keepNext/>
        <w:keepLines/>
        <w:autoSpaceDE w:val="0"/>
        <w:autoSpaceDN w:val="0"/>
        <w:adjustRightInd w:val="0"/>
        <w:rPr>
          <w:rFonts w:ascii="Garamond" w:hAnsi="Garamond"/>
          <w:i/>
          <w:iCs/>
          <w:lang w:val="en-AU"/>
        </w:rPr>
      </w:pPr>
      <w:r w:rsidRPr="00254AF0">
        <w:rPr>
          <w:rFonts w:ascii="Garamond" w:hAnsi="Garamond"/>
          <w:i/>
          <w:iCs/>
          <w:lang w:val="en-AU"/>
        </w:rPr>
        <w:lastRenderedPageBreak/>
        <w:t>Patient Harm and Institutional Avoidability of Out-of-Hours Discharge From Intensive Care: An Analysis Using Mixed Methods</w:t>
      </w:r>
    </w:p>
    <w:p w14:paraId="2712D74E" w14:textId="77777777" w:rsidR="00254AF0" w:rsidRDefault="00254AF0" w:rsidP="00813F67">
      <w:pPr>
        <w:keepNext/>
        <w:keepLines/>
        <w:autoSpaceDE w:val="0"/>
        <w:autoSpaceDN w:val="0"/>
        <w:adjustRightInd w:val="0"/>
        <w:rPr>
          <w:rFonts w:ascii="Garamond" w:hAnsi="Garamond"/>
          <w:lang w:val="en-AU"/>
        </w:rPr>
      </w:pPr>
      <w:r w:rsidRPr="00254AF0">
        <w:rPr>
          <w:rFonts w:ascii="Garamond" w:hAnsi="Garamond"/>
          <w:lang w:val="en-AU"/>
        </w:rPr>
        <w:t>Vollam S, Gustafson O, Morgan L, Pattison N, Thomas H, Watkinson P</w:t>
      </w:r>
    </w:p>
    <w:p w14:paraId="75039622" w14:textId="1215E3E4" w:rsidR="00813F67" w:rsidRPr="000C3F28" w:rsidRDefault="00254AF0" w:rsidP="00813F67">
      <w:pPr>
        <w:keepNext/>
        <w:keepLines/>
        <w:autoSpaceDE w:val="0"/>
        <w:autoSpaceDN w:val="0"/>
        <w:adjustRightInd w:val="0"/>
        <w:rPr>
          <w:rFonts w:ascii="Garamond" w:hAnsi="Garamond"/>
          <w:lang w:val="en-AU"/>
        </w:rPr>
      </w:pPr>
      <w:r w:rsidRPr="00254AF0">
        <w:rPr>
          <w:rFonts w:ascii="Garamond" w:hAnsi="Garamond"/>
          <w:lang w:val="en-AU"/>
        </w:rPr>
        <w:t>Critical Care Medicine. 2022</w:t>
      </w:r>
      <w:r>
        <w:rPr>
          <w:rFonts w:ascii="Garamond" w:hAnsi="Garamond"/>
          <w:lang w:val="en-AU"/>
        </w:rPr>
        <w:t xml:space="preserve"> [epub]</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1EA0199F"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25A37BA8" w14:textId="77777777" w:rsidR="00813F67" w:rsidRPr="000170DA" w:rsidRDefault="00813F6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BCBA5B0" w14:textId="0566B5C4" w:rsidR="00813F67" w:rsidRPr="000170DA" w:rsidRDefault="009B145B" w:rsidP="00B8484F">
            <w:pPr>
              <w:rPr>
                <w:rStyle w:val="Hyperlink"/>
                <w:rFonts w:ascii="Garamond" w:hAnsi="Garamond"/>
                <w:color w:val="auto"/>
                <w:u w:val="none"/>
                <w:lang w:val="en-AU"/>
              </w:rPr>
            </w:pPr>
            <w:hyperlink r:id="rId33" w:history="1">
              <w:r w:rsidR="00B8484F" w:rsidRPr="00E151F1">
                <w:rPr>
                  <w:rStyle w:val="Hyperlink"/>
                  <w:rFonts w:ascii="Garamond" w:hAnsi="Garamond"/>
                  <w:lang w:val="en-AU"/>
                </w:rPr>
                <w:t>https://doi.org/10.1097/ccm.0000000000005514</w:t>
              </w:r>
            </w:hyperlink>
          </w:p>
        </w:tc>
      </w:tr>
      <w:tr w:rsidR="00813F67" w:rsidRPr="000170DA" w14:paraId="337ACB0E"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7F03A394"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DB53925" w14:textId="650EA743" w:rsidR="00B8484F" w:rsidRDefault="00B8484F" w:rsidP="00B8484F">
            <w:pPr>
              <w:rPr>
                <w:rFonts w:ascii="Garamond" w:hAnsi="Garamond"/>
                <w:lang w:val="en-AU"/>
              </w:rPr>
            </w:pPr>
            <w:r>
              <w:rPr>
                <w:rFonts w:ascii="Garamond" w:hAnsi="Garamond"/>
                <w:lang w:val="en-AU"/>
              </w:rPr>
              <w:t xml:space="preserve">Transitions of care are recognised as having potential for harm. This study looked at discharge from the intensive care unit (ICU) to the ward, particularly out-of-hours discharge (defined as between 1600 and 0759). The study was conducted in 3 U.K. National Health Service hospitals using </w:t>
            </w:r>
            <w:r w:rsidRPr="00B8484F">
              <w:rPr>
                <w:rFonts w:ascii="Garamond" w:hAnsi="Garamond"/>
                <w:lang w:val="en-AU"/>
              </w:rPr>
              <w:t>qualitative interviews with patients, family members, and staff</w:t>
            </w:r>
            <w:r>
              <w:rPr>
                <w:rFonts w:ascii="Garamond" w:hAnsi="Garamond"/>
                <w:lang w:val="en-AU"/>
              </w:rPr>
              <w:t>. The authors report that out-of-hours discharge was common. They also observed:</w:t>
            </w:r>
          </w:p>
          <w:p w14:paraId="596FB606" w14:textId="77777777" w:rsidR="00B8484F" w:rsidRDefault="00B8484F" w:rsidP="00B8484F">
            <w:pPr>
              <w:pStyle w:val="ListParagraph"/>
              <w:numPr>
                <w:ilvl w:val="0"/>
                <w:numId w:val="22"/>
              </w:numPr>
              <w:rPr>
                <w:rFonts w:ascii="Garamond" w:hAnsi="Garamond"/>
                <w:lang w:val="en-AU"/>
              </w:rPr>
            </w:pPr>
            <w:r w:rsidRPr="00B8484F">
              <w:rPr>
                <w:rFonts w:ascii="Garamond" w:hAnsi="Garamond"/>
                <w:lang w:val="en-AU"/>
              </w:rPr>
              <w:t>Patients and staff described out-of-hours discharge as unsafe due to a reduction in staffing and skill mix at night.</w:t>
            </w:r>
          </w:p>
          <w:p w14:paraId="68D4590B" w14:textId="77777777" w:rsidR="00B8484F" w:rsidRDefault="00B8484F" w:rsidP="00B8484F">
            <w:pPr>
              <w:pStyle w:val="ListParagraph"/>
              <w:numPr>
                <w:ilvl w:val="0"/>
                <w:numId w:val="22"/>
              </w:numPr>
              <w:rPr>
                <w:rFonts w:ascii="Garamond" w:hAnsi="Garamond"/>
                <w:lang w:val="en-AU"/>
              </w:rPr>
            </w:pPr>
            <w:r w:rsidRPr="00B8484F">
              <w:rPr>
                <w:rFonts w:ascii="Garamond" w:hAnsi="Garamond"/>
                <w:lang w:val="en-AU"/>
              </w:rPr>
              <w:t xml:space="preserve">Patients discharged out-of-hours were commonly discharged prematurely, had inadequate handover, were physiologically unstable, and did not have deterioration recognized or escalated appropriately. </w:t>
            </w:r>
          </w:p>
          <w:p w14:paraId="49A75528" w14:textId="417DB279" w:rsidR="00B8484F" w:rsidRPr="00B8484F" w:rsidRDefault="00B8484F" w:rsidP="00B8484F">
            <w:pPr>
              <w:pStyle w:val="ListParagraph"/>
              <w:numPr>
                <w:ilvl w:val="0"/>
                <w:numId w:val="22"/>
              </w:numPr>
              <w:rPr>
                <w:rFonts w:ascii="Garamond" w:hAnsi="Garamond"/>
                <w:lang w:val="en-AU"/>
              </w:rPr>
            </w:pPr>
            <w:r>
              <w:rPr>
                <w:rFonts w:ascii="Garamond" w:hAnsi="Garamond"/>
                <w:lang w:val="en-AU"/>
              </w:rPr>
              <w:t xml:space="preserve">They </w:t>
            </w:r>
            <w:r w:rsidRPr="00B8484F">
              <w:rPr>
                <w:rFonts w:ascii="Garamond" w:hAnsi="Garamond"/>
                <w:lang w:val="en-AU"/>
              </w:rPr>
              <w:t>identified five interdependent function keys to facilitating timely ICU discharge: multidisciplinary team decision for discharge, patient prepared for discharge, bed meeting, bed manager allocation of beds, and ward bed made available.</w:t>
            </w:r>
          </w:p>
        </w:tc>
      </w:tr>
    </w:tbl>
    <w:p w14:paraId="08CCA4AB" w14:textId="77777777" w:rsidR="00813F67" w:rsidRDefault="00813F67" w:rsidP="00813F67">
      <w:pPr>
        <w:keepLines/>
        <w:autoSpaceDE w:val="0"/>
        <w:autoSpaceDN w:val="0"/>
        <w:adjustRightInd w:val="0"/>
        <w:rPr>
          <w:rFonts w:ascii="Garamond" w:hAnsi="Garamond"/>
          <w:lang w:val="en-AU"/>
        </w:rPr>
      </w:pPr>
    </w:p>
    <w:p w14:paraId="2C9E374D" w14:textId="77777777" w:rsidR="00CD02A5" w:rsidRPr="00D12BF4" w:rsidRDefault="00CD02A5" w:rsidP="00CD02A5">
      <w:pPr>
        <w:keepNext/>
        <w:keepLines/>
        <w:autoSpaceDE w:val="0"/>
        <w:autoSpaceDN w:val="0"/>
        <w:adjustRightInd w:val="0"/>
        <w:rPr>
          <w:rFonts w:ascii="Garamond" w:hAnsi="Garamond"/>
          <w:i/>
          <w:iCs/>
          <w:lang w:val="en-AU"/>
        </w:rPr>
      </w:pPr>
      <w:r w:rsidRPr="00D12BF4">
        <w:rPr>
          <w:rFonts w:ascii="Garamond" w:hAnsi="Garamond"/>
          <w:i/>
          <w:iCs/>
          <w:lang w:val="en-AU"/>
        </w:rPr>
        <w:t>Learning the Art and Science of Diagnosis</w:t>
      </w:r>
    </w:p>
    <w:p w14:paraId="4CBC58BE" w14:textId="77777777" w:rsidR="00CD02A5" w:rsidRDefault="00CD02A5" w:rsidP="00CD02A5">
      <w:pPr>
        <w:keepNext/>
        <w:keepLines/>
        <w:autoSpaceDE w:val="0"/>
        <w:autoSpaceDN w:val="0"/>
        <w:adjustRightInd w:val="0"/>
        <w:rPr>
          <w:rFonts w:ascii="Garamond" w:hAnsi="Garamond"/>
          <w:lang w:val="en-AU"/>
        </w:rPr>
      </w:pPr>
      <w:r w:rsidRPr="00CD02A5">
        <w:rPr>
          <w:rFonts w:ascii="Garamond" w:hAnsi="Garamond"/>
          <w:lang w:val="en-AU"/>
        </w:rPr>
        <w:t>Detsky AS</w:t>
      </w:r>
    </w:p>
    <w:p w14:paraId="70A54DB5" w14:textId="77777777" w:rsidR="00CD02A5" w:rsidRPr="000C3F28" w:rsidRDefault="00CD02A5" w:rsidP="00CD02A5">
      <w:pPr>
        <w:keepNext/>
        <w:keepLines/>
        <w:autoSpaceDE w:val="0"/>
        <w:autoSpaceDN w:val="0"/>
        <w:adjustRightInd w:val="0"/>
        <w:rPr>
          <w:rFonts w:ascii="Garamond" w:hAnsi="Garamond"/>
          <w:lang w:val="en-AU"/>
        </w:rPr>
      </w:pPr>
      <w:r w:rsidRPr="00CD02A5">
        <w:rPr>
          <w:rFonts w:ascii="Garamond" w:hAnsi="Garamond"/>
          <w:lang w:val="en-AU"/>
        </w:rPr>
        <w:t>Journal of the American Medical Association. 2022</w:t>
      </w:r>
      <w:r>
        <w:rPr>
          <w:rFonts w:ascii="Garamond" w:hAnsi="Garamond"/>
          <w:lang w:val="en-AU"/>
        </w:rPr>
        <w:t xml:space="preserve"> [epub]</w:t>
      </w:r>
      <w:r w:rsidRPr="00CD02A5">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CD02A5" w:rsidRPr="000170DA" w14:paraId="395F419F" w14:textId="77777777" w:rsidTr="00B15DE5">
        <w:tc>
          <w:tcPr>
            <w:tcW w:w="1080" w:type="dxa"/>
            <w:tcBorders>
              <w:top w:val="single" w:sz="4" w:space="0" w:color="auto"/>
              <w:left w:val="single" w:sz="4" w:space="0" w:color="auto"/>
              <w:bottom w:val="single" w:sz="4" w:space="0" w:color="auto"/>
              <w:right w:val="single" w:sz="4" w:space="0" w:color="auto"/>
            </w:tcBorders>
            <w:vAlign w:val="center"/>
          </w:tcPr>
          <w:p w14:paraId="10A30D0C" w14:textId="77777777" w:rsidR="00CD02A5" w:rsidRPr="000170DA" w:rsidRDefault="00CD02A5" w:rsidP="00B15DE5">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A38353D" w14:textId="77777777" w:rsidR="00CD02A5" w:rsidRPr="000170DA" w:rsidRDefault="009B145B" w:rsidP="00B15DE5">
            <w:pPr>
              <w:rPr>
                <w:rStyle w:val="Hyperlink"/>
                <w:rFonts w:ascii="Garamond" w:hAnsi="Garamond"/>
                <w:color w:val="auto"/>
                <w:u w:val="none"/>
                <w:lang w:val="en-AU"/>
              </w:rPr>
            </w:pPr>
            <w:hyperlink r:id="rId34" w:history="1">
              <w:r w:rsidR="00CD02A5" w:rsidRPr="006053A5">
                <w:rPr>
                  <w:rStyle w:val="Hyperlink"/>
                  <w:rFonts w:ascii="Garamond" w:hAnsi="Garamond"/>
                  <w:lang w:val="en-AU"/>
                </w:rPr>
                <w:t>https://doi.org/10.1001/jama.2022.4650</w:t>
              </w:r>
            </w:hyperlink>
          </w:p>
        </w:tc>
      </w:tr>
      <w:tr w:rsidR="00CD02A5" w:rsidRPr="000170DA" w14:paraId="116D2F9E" w14:textId="77777777" w:rsidTr="00B15DE5">
        <w:tc>
          <w:tcPr>
            <w:tcW w:w="1080" w:type="dxa"/>
            <w:tcBorders>
              <w:top w:val="single" w:sz="4" w:space="0" w:color="auto"/>
              <w:left w:val="single" w:sz="4" w:space="0" w:color="auto"/>
              <w:bottom w:val="single" w:sz="4" w:space="0" w:color="auto"/>
              <w:right w:val="single" w:sz="4" w:space="0" w:color="auto"/>
            </w:tcBorders>
            <w:vAlign w:val="center"/>
          </w:tcPr>
          <w:p w14:paraId="16655026" w14:textId="77777777" w:rsidR="00CD02A5" w:rsidRPr="000170DA" w:rsidRDefault="00CD02A5" w:rsidP="00B15DE5">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7C07E0C" w14:textId="77777777" w:rsidR="00CD02A5" w:rsidRDefault="00CD02A5" w:rsidP="00B15DE5">
            <w:pPr>
              <w:rPr>
                <w:rFonts w:ascii="Garamond" w:hAnsi="Garamond"/>
                <w:lang w:val="en-AU"/>
              </w:rPr>
            </w:pPr>
            <w:r>
              <w:rPr>
                <w:rFonts w:ascii="Garamond" w:hAnsi="Garamond"/>
                <w:lang w:val="en-AU"/>
              </w:rPr>
              <w:t>The latest in JAMA’s examination of diagnostic excellence is this Viewpoint piece in which the complexity in learning and applying the art and science of diagnosis.</w:t>
            </w:r>
          </w:p>
          <w:p w14:paraId="3EB06DB3" w14:textId="77777777" w:rsidR="00CD02A5" w:rsidRPr="006775DA" w:rsidRDefault="00CD02A5" w:rsidP="00B15DE5">
            <w:pPr>
              <w:rPr>
                <w:rFonts w:ascii="Garamond" w:hAnsi="Garamond"/>
                <w:lang w:val="en-AU"/>
              </w:rPr>
            </w:pPr>
            <w:r>
              <w:rPr>
                <w:rFonts w:ascii="Garamond" w:hAnsi="Garamond"/>
                <w:lang w:val="en-AU"/>
              </w:rPr>
              <w:t>The piece concludes ‘</w:t>
            </w:r>
            <w:r w:rsidRPr="00CD02A5">
              <w:rPr>
                <w:rFonts w:ascii="Garamond" w:hAnsi="Garamond"/>
                <w:lang w:val="en-AU"/>
              </w:rPr>
              <w:t>Diagnostic excellence requires a comprehensive knowledge of diseases, skills in data gathering, competency in communication, and judgment in fact integration and problem solving. As such, diagnosis involves both the art and the science of medicine. At times, diagnosis involves fast thinking via pattern recognition (for people who have findings that are highly specific for a certain disease), whereas at other times, it involves slower thinking with iterative analyses. Putting it all together to achieve diagnostic excellence requires caring, curiosity, practice, experience, and feedback, all components of lifelong learning that contribute to the joy and satisfaction derived from the practice of medicine.</w:t>
            </w:r>
            <w:r>
              <w:rPr>
                <w:rFonts w:ascii="Garamond" w:hAnsi="Garamond"/>
                <w:lang w:val="en-AU"/>
              </w:rPr>
              <w:t>’</w:t>
            </w:r>
          </w:p>
        </w:tc>
      </w:tr>
    </w:tbl>
    <w:p w14:paraId="0D19AA12" w14:textId="77777777" w:rsidR="00CD02A5" w:rsidRDefault="00CD02A5" w:rsidP="00254AF0">
      <w:pPr>
        <w:keepNext/>
        <w:keepLines/>
        <w:autoSpaceDE w:val="0"/>
        <w:autoSpaceDN w:val="0"/>
        <w:adjustRightInd w:val="0"/>
        <w:rPr>
          <w:rFonts w:ascii="Garamond" w:hAnsi="Garamond"/>
          <w:i/>
          <w:iCs/>
          <w:lang w:val="en-AU"/>
        </w:rPr>
      </w:pPr>
    </w:p>
    <w:p w14:paraId="5C89C995" w14:textId="0546EDB3" w:rsidR="00254AF0" w:rsidRPr="00254AF0" w:rsidRDefault="00254AF0" w:rsidP="00254AF0">
      <w:pPr>
        <w:keepNext/>
        <w:keepLines/>
        <w:autoSpaceDE w:val="0"/>
        <w:autoSpaceDN w:val="0"/>
        <w:adjustRightInd w:val="0"/>
        <w:rPr>
          <w:rFonts w:ascii="Garamond" w:hAnsi="Garamond"/>
          <w:i/>
          <w:iCs/>
          <w:lang w:val="en-AU"/>
        </w:rPr>
      </w:pPr>
      <w:r w:rsidRPr="00254AF0">
        <w:rPr>
          <w:rFonts w:ascii="Garamond" w:hAnsi="Garamond"/>
          <w:i/>
          <w:iCs/>
          <w:lang w:val="en-AU"/>
        </w:rPr>
        <w:t>Synthesizing Dimensions of Digital Maturity in Hospitals: Systematic Review</w:t>
      </w:r>
    </w:p>
    <w:p w14:paraId="363DBA9B" w14:textId="77777777" w:rsidR="00254AF0" w:rsidRDefault="00254AF0" w:rsidP="00813F67">
      <w:pPr>
        <w:keepNext/>
        <w:keepLines/>
        <w:autoSpaceDE w:val="0"/>
        <w:autoSpaceDN w:val="0"/>
        <w:adjustRightInd w:val="0"/>
        <w:rPr>
          <w:rFonts w:ascii="Garamond" w:hAnsi="Garamond"/>
          <w:lang w:val="en-AU"/>
        </w:rPr>
      </w:pPr>
      <w:r w:rsidRPr="00254AF0">
        <w:rPr>
          <w:rFonts w:ascii="Garamond" w:hAnsi="Garamond"/>
          <w:lang w:val="en-AU"/>
        </w:rPr>
        <w:t>Duncan R, Eden R, Woods L, Wong I, Sullivan C</w:t>
      </w:r>
    </w:p>
    <w:p w14:paraId="2DD5D9A9" w14:textId="639DA9EC" w:rsidR="00813F67" w:rsidRPr="000C3F28" w:rsidRDefault="00254AF0" w:rsidP="00813F67">
      <w:pPr>
        <w:keepNext/>
        <w:keepLines/>
        <w:autoSpaceDE w:val="0"/>
        <w:autoSpaceDN w:val="0"/>
        <w:adjustRightInd w:val="0"/>
        <w:rPr>
          <w:rFonts w:ascii="Garamond" w:hAnsi="Garamond"/>
          <w:lang w:val="en-AU"/>
        </w:rPr>
      </w:pPr>
      <w:r w:rsidRPr="00254AF0">
        <w:rPr>
          <w:rFonts w:ascii="Garamond" w:hAnsi="Garamond"/>
          <w:lang w:val="en-AU"/>
        </w:rPr>
        <w:t>J Med Internet Res. 2022 2022/3/30;24(3):e32994.</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01F303E1"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000C0250" w14:textId="77777777" w:rsidR="00813F67" w:rsidRPr="000170DA" w:rsidRDefault="00813F6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7C16956" w14:textId="5DDC5B8A" w:rsidR="00813F67" w:rsidRPr="000170DA" w:rsidRDefault="009B145B" w:rsidP="00B8484F">
            <w:pPr>
              <w:rPr>
                <w:rStyle w:val="Hyperlink"/>
                <w:rFonts w:ascii="Garamond" w:hAnsi="Garamond"/>
                <w:color w:val="auto"/>
                <w:u w:val="none"/>
                <w:lang w:val="en-AU"/>
              </w:rPr>
            </w:pPr>
            <w:hyperlink r:id="rId35" w:history="1">
              <w:r w:rsidR="00254AF0" w:rsidRPr="006E6E92">
                <w:rPr>
                  <w:rStyle w:val="Hyperlink"/>
                  <w:rFonts w:ascii="Garamond" w:hAnsi="Garamond"/>
                  <w:lang w:val="en-AU"/>
                </w:rPr>
                <w:t>https://doi.org/10.2196/32994</w:t>
              </w:r>
            </w:hyperlink>
          </w:p>
        </w:tc>
      </w:tr>
      <w:tr w:rsidR="00813F67" w:rsidRPr="000170DA" w14:paraId="295BB890"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62E8849C"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8B9D1FA" w14:textId="77777777" w:rsidR="00B8484F" w:rsidRDefault="00B8484F" w:rsidP="00B8484F">
            <w:pPr>
              <w:rPr>
                <w:rFonts w:ascii="Garamond" w:hAnsi="Garamond"/>
                <w:lang w:val="en-AU"/>
              </w:rPr>
            </w:pPr>
            <w:r>
              <w:rPr>
                <w:rFonts w:ascii="Garamond" w:hAnsi="Garamond"/>
                <w:lang w:val="en-AU"/>
              </w:rPr>
              <w:t>As the authors note, ‘</w:t>
            </w:r>
            <w:r w:rsidRPr="00B8484F">
              <w:rPr>
                <w:rFonts w:ascii="Garamond" w:hAnsi="Garamond"/>
                <w:lang w:val="en-AU"/>
              </w:rPr>
              <w:t>Digital health in hospital settings is viewed as a panacea</w:t>
            </w:r>
            <w:r>
              <w:rPr>
                <w:rFonts w:ascii="Garamond" w:hAnsi="Garamond"/>
                <w:lang w:val="en-AU"/>
              </w:rPr>
              <w:t>’. They continue that ‘</w:t>
            </w:r>
            <w:r w:rsidRPr="00B8484F">
              <w:rPr>
                <w:rFonts w:ascii="Garamond" w:hAnsi="Garamond"/>
                <w:lang w:val="en-AU"/>
              </w:rPr>
              <w:t>To optimize digital health outcomes, a strategic approach is necessary, requiring digital maturity assessments</w:t>
            </w:r>
            <w:r>
              <w:rPr>
                <w:rFonts w:ascii="Garamond" w:hAnsi="Garamond"/>
                <w:lang w:val="en-AU"/>
              </w:rPr>
              <w:t>’. This study sought to ‘</w:t>
            </w:r>
            <w:r w:rsidRPr="00B8484F">
              <w:rPr>
                <w:rFonts w:ascii="Garamond" w:hAnsi="Garamond"/>
                <w:lang w:val="en-AU"/>
              </w:rPr>
              <w:t>identify the current dimensions used to assess the digital maturity of hospitals.</w:t>
            </w:r>
            <w:r>
              <w:rPr>
                <w:rFonts w:ascii="Garamond" w:hAnsi="Garamond"/>
                <w:lang w:val="en-AU"/>
              </w:rPr>
              <w:t xml:space="preserve">’ </w:t>
            </w:r>
          </w:p>
          <w:p w14:paraId="0D344585" w14:textId="0AEA54EF" w:rsidR="00B8484F" w:rsidRPr="006775DA" w:rsidRDefault="00B8484F" w:rsidP="00CD02A5">
            <w:pPr>
              <w:rPr>
                <w:rFonts w:ascii="Garamond" w:hAnsi="Garamond"/>
                <w:lang w:val="en-AU"/>
              </w:rPr>
            </w:pPr>
            <w:r>
              <w:rPr>
                <w:rFonts w:ascii="Garamond" w:hAnsi="Garamond"/>
                <w:lang w:val="en-AU"/>
              </w:rPr>
              <w:t>The systematic review identif</w:t>
            </w:r>
            <w:r w:rsidR="00CD02A5">
              <w:rPr>
                <w:rFonts w:ascii="Garamond" w:hAnsi="Garamond"/>
                <w:lang w:val="en-AU"/>
              </w:rPr>
              <w:t>ied 29 articles describing 27 distinct maturity models. From these the authors produced a consolidated mature model framework that has 7 dimensions that can be evaluated using 24 indicators. The dimensions include:</w:t>
            </w:r>
            <w:r w:rsidR="00782BEC">
              <w:rPr>
                <w:rFonts w:ascii="Garamond" w:hAnsi="Garamond"/>
                <w:lang w:val="en-AU"/>
              </w:rPr>
              <w:t xml:space="preserve"> </w:t>
            </w:r>
            <w:r w:rsidR="00CD02A5" w:rsidRPr="00CD02A5">
              <w:rPr>
                <w:rFonts w:ascii="Garamond" w:hAnsi="Garamond"/>
                <w:lang w:val="en-AU"/>
              </w:rPr>
              <w:t>strategy; information technology capability; interoperability; governance and management; patient-centred care; people, skills, and behavio</w:t>
            </w:r>
            <w:r w:rsidR="00CD02A5">
              <w:rPr>
                <w:rFonts w:ascii="Garamond" w:hAnsi="Garamond"/>
                <w:lang w:val="en-AU"/>
              </w:rPr>
              <w:t>u</w:t>
            </w:r>
            <w:r w:rsidR="00CD02A5" w:rsidRPr="00CD02A5">
              <w:rPr>
                <w:rFonts w:ascii="Garamond" w:hAnsi="Garamond"/>
                <w:lang w:val="en-AU"/>
              </w:rPr>
              <w:t>r; and data analytics</w:t>
            </w:r>
            <w:r w:rsidR="00CD02A5">
              <w:rPr>
                <w:rFonts w:ascii="Garamond" w:hAnsi="Garamond"/>
                <w:lang w:val="en-AU"/>
              </w:rPr>
              <w:t>.</w:t>
            </w:r>
          </w:p>
        </w:tc>
      </w:tr>
    </w:tbl>
    <w:p w14:paraId="3EC43D76" w14:textId="3535A357" w:rsidR="00813F67" w:rsidRDefault="00813F67" w:rsidP="00813F67">
      <w:pPr>
        <w:keepLines/>
        <w:autoSpaceDE w:val="0"/>
        <w:autoSpaceDN w:val="0"/>
        <w:adjustRightInd w:val="0"/>
        <w:rPr>
          <w:rFonts w:ascii="Garamond" w:hAnsi="Garamond"/>
          <w:lang w:val="en-AU"/>
        </w:rPr>
      </w:pPr>
    </w:p>
    <w:p w14:paraId="65C7FE32" w14:textId="0559F0F3" w:rsidR="00CD02A5" w:rsidRDefault="00CD02A5" w:rsidP="00813F67">
      <w:pPr>
        <w:keepLines/>
        <w:autoSpaceDE w:val="0"/>
        <w:autoSpaceDN w:val="0"/>
        <w:adjustRightInd w:val="0"/>
        <w:rPr>
          <w:rFonts w:ascii="Garamond" w:hAnsi="Garamond"/>
          <w:lang w:val="en-AU"/>
        </w:rPr>
      </w:pPr>
      <w:r>
        <w:rPr>
          <w:rFonts w:ascii="Garamond" w:hAnsi="Garamond"/>
          <w:lang w:val="en-AU"/>
        </w:rPr>
        <w:lastRenderedPageBreak/>
        <w:t xml:space="preserve">For information on the Commission’s work on e-Health safety, see </w:t>
      </w:r>
      <w:hyperlink r:id="rId36" w:history="1">
        <w:r w:rsidRPr="00E151F1">
          <w:rPr>
            <w:rStyle w:val="Hyperlink"/>
            <w:rFonts w:ascii="Garamond" w:hAnsi="Garamond"/>
            <w:lang w:val="en-AU"/>
          </w:rPr>
          <w:t>https://www.safetyandquality.gov.au/our-work/e-health-safety</w:t>
        </w:r>
      </w:hyperlink>
    </w:p>
    <w:p w14:paraId="7C75F535" w14:textId="77777777" w:rsidR="00CD02A5" w:rsidRDefault="00CD02A5" w:rsidP="00813F67">
      <w:pPr>
        <w:keepLines/>
        <w:autoSpaceDE w:val="0"/>
        <w:autoSpaceDN w:val="0"/>
        <w:adjustRightInd w:val="0"/>
        <w:rPr>
          <w:rFonts w:ascii="Garamond" w:hAnsi="Garamond"/>
          <w:lang w:val="en-AU"/>
        </w:rPr>
      </w:pPr>
    </w:p>
    <w:p w14:paraId="1D57866E" w14:textId="77777777" w:rsidR="00293816" w:rsidRPr="00293816" w:rsidRDefault="00293816" w:rsidP="00293816">
      <w:pPr>
        <w:keepNext/>
        <w:keepLines/>
        <w:autoSpaceDE w:val="0"/>
        <w:autoSpaceDN w:val="0"/>
        <w:adjustRightInd w:val="0"/>
        <w:rPr>
          <w:rFonts w:ascii="Garamond" w:hAnsi="Garamond"/>
          <w:i/>
          <w:iCs/>
          <w:lang w:val="en-AU"/>
        </w:rPr>
      </w:pPr>
      <w:r w:rsidRPr="00293816">
        <w:rPr>
          <w:rFonts w:ascii="Garamond" w:hAnsi="Garamond"/>
          <w:i/>
          <w:iCs/>
          <w:lang w:val="en-AU"/>
        </w:rPr>
        <w:t>Realising the potential: leveraging clinical quality registries for real world clinical research</w:t>
      </w:r>
    </w:p>
    <w:p w14:paraId="0A7E2437" w14:textId="77777777" w:rsidR="00293816" w:rsidRDefault="00293816" w:rsidP="00813F67">
      <w:pPr>
        <w:keepNext/>
        <w:keepLines/>
        <w:autoSpaceDE w:val="0"/>
        <w:autoSpaceDN w:val="0"/>
        <w:adjustRightInd w:val="0"/>
        <w:rPr>
          <w:rFonts w:ascii="Garamond" w:hAnsi="Garamond"/>
          <w:lang w:val="en-AU"/>
        </w:rPr>
      </w:pPr>
      <w:r w:rsidRPr="00293816">
        <w:rPr>
          <w:rFonts w:ascii="Garamond" w:hAnsi="Garamond"/>
          <w:lang w:val="en-AU"/>
        </w:rPr>
        <w:t>Ahern S, Gabbe BJ, Green S, Hodgson CL, Wood EM, Zalcberg Oam JR, et al</w:t>
      </w:r>
    </w:p>
    <w:p w14:paraId="0976A6D8" w14:textId="0BEA5CA7" w:rsidR="00813F67" w:rsidRPr="000C3F28" w:rsidRDefault="00293816" w:rsidP="00813F67">
      <w:pPr>
        <w:keepNext/>
        <w:keepLines/>
        <w:autoSpaceDE w:val="0"/>
        <w:autoSpaceDN w:val="0"/>
        <w:adjustRightInd w:val="0"/>
        <w:rPr>
          <w:rFonts w:ascii="Garamond" w:hAnsi="Garamond"/>
          <w:lang w:val="en-AU"/>
        </w:rPr>
      </w:pPr>
      <w:r w:rsidRPr="00293816">
        <w:rPr>
          <w:rFonts w:ascii="Garamond" w:hAnsi="Garamond"/>
          <w:lang w:val="en-AU"/>
        </w:rPr>
        <w:t>Medical Journal of Australia. 2022;216(6):273-277.</w:t>
      </w:r>
    </w:p>
    <w:tbl>
      <w:tblPr>
        <w:tblStyle w:val="TableGrid"/>
        <w:tblW w:w="9360" w:type="dxa"/>
        <w:tblInd w:w="288" w:type="dxa"/>
        <w:tblLayout w:type="fixed"/>
        <w:tblLook w:val="01E0" w:firstRow="1" w:lastRow="1" w:firstColumn="1" w:lastColumn="1" w:noHBand="0" w:noVBand="0"/>
      </w:tblPr>
      <w:tblGrid>
        <w:gridCol w:w="1080"/>
        <w:gridCol w:w="8280"/>
      </w:tblGrid>
      <w:tr w:rsidR="00813F67" w:rsidRPr="000170DA" w14:paraId="5649AEBC"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27EB712E" w14:textId="77777777" w:rsidR="00813F67" w:rsidRPr="000170DA" w:rsidRDefault="00813F67" w:rsidP="00B8484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E61BAD8" w14:textId="62053DF7" w:rsidR="00813F67" w:rsidRPr="000170DA" w:rsidRDefault="009B145B" w:rsidP="00B8484F">
            <w:pPr>
              <w:rPr>
                <w:rStyle w:val="Hyperlink"/>
                <w:rFonts w:ascii="Garamond" w:hAnsi="Garamond"/>
                <w:color w:val="auto"/>
                <w:u w:val="none"/>
                <w:lang w:val="en-AU"/>
              </w:rPr>
            </w:pPr>
            <w:hyperlink r:id="rId37" w:history="1">
              <w:r w:rsidR="00293816" w:rsidRPr="006E6E92">
                <w:rPr>
                  <w:rStyle w:val="Hyperlink"/>
                  <w:rFonts w:ascii="Garamond" w:hAnsi="Garamond"/>
                  <w:lang w:val="en-AU"/>
                </w:rPr>
                <w:t>https://doi.org/10.5694/mja2.51443</w:t>
              </w:r>
            </w:hyperlink>
          </w:p>
        </w:tc>
      </w:tr>
      <w:tr w:rsidR="00813F67" w:rsidRPr="000170DA" w14:paraId="61159C86"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63C139F6" w14:textId="77777777" w:rsidR="00813F67" w:rsidRPr="000170DA" w:rsidRDefault="00813F67"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35B7E3D" w14:textId="4A8DA309" w:rsidR="00293816" w:rsidRPr="003967EB" w:rsidRDefault="00293816" w:rsidP="00B8484F">
            <w:pPr>
              <w:rPr>
                <w:rFonts w:ascii="Garamond" w:hAnsi="Garamond"/>
                <w:lang w:val="en-AU"/>
              </w:rPr>
            </w:pPr>
            <w:r w:rsidRPr="003967EB">
              <w:rPr>
                <w:rFonts w:ascii="Garamond" w:hAnsi="Garamond"/>
                <w:lang w:val="en-AU"/>
              </w:rPr>
              <w:t xml:space="preserve">The information in clinical quality registries </w:t>
            </w:r>
            <w:r w:rsidR="00D72049">
              <w:rPr>
                <w:rFonts w:ascii="Garamond" w:hAnsi="Garamond"/>
                <w:lang w:val="en-AU"/>
              </w:rPr>
              <w:t xml:space="preserve">can contain many insights </w:t>
            </w:r>
            <w:r w:rsidRPr="003967EB">
              <w:rPr>
                <w:rFonts w:ascii="Garamond" w:hAnsi="Garamond"/>
                <w:lang w:val="en-AU"/>
              </w:rPr>
              <w:t xml:space="preserve">and can </w:t>
            </w:r>
            <w:r w:rsidR="00D72049">
              <w:rPr>
                <w:rFonts w:ascii="Garamond" w:hAnsi="Garamond"/>
                <w:lang w:val="en-AU"/>
              </w:rPr>
              <w:t xml:space="preserve">be used to guide and understand clinical </w:t>
            </w:r>
            <w:r w:rsidRPr="003967EB">
              <w:rPr>
                <w:rFonts w:ascii="Garamond" w:hAnsi="Garamond"/>
                <w:lang w:val="en-AU"/>
              </w:rPr>
              <w:t>research, care delivery</w:t>
            </w:r>
            <w:r w:rsidR="008F24C8">
              <w:rPr>
                <w:rFonts w:ascii="Garamond" w:hAnsi="Garamond"/>
                <w:lang w:val="en-AU"/>
              </w:rPr>
              <w:t>,</w:t>
            </w:r>
            <w:r w:rsidRPr="003967EB">
              <w:rPr>
                <w:rFonts w:ascii="Garamond" w:hAnsi="Garamond"/>
                <w:lang w:val="en-AU"/>
              </w:rPr>
              <w:t xml:space="preserve"> patient outcomes</w:t>
            </w:r>
            <w:r w:rsidR="008F24C8">
              <w:rPr>
                <w:rFonts w:ascii="Garamond" w:hAnsi="Garamond"/>
                <w:lang w:val="en-AU"/>
              </w:rPr>
              <w:t xml:space="preserve"> and quality improvement</w:t>
            </w:r>
            <w:r w:rsidR="00D72049">
              <w:rPr>
                <w:rFonts w:ascii="Garamond" w:hAnsi="Garamond"/>
                <w:lang w:val="en-AU"/>
              </w:rPr>
              <w:t xml:space="preserve">. This piece focuses on </w:t>
            </w:r>
            <w:r w:rsidR="008F24C8">
              <w:rPr>
                <w:rFonts w:ascii="Garamond" w:hAnsi="Garamond"/>
                <w:lang w:val="en-AU"/>
              </w:rPr>
              <w:t xml:space="preserve">how </w:t>
            </w:r>
            <w:r w:rsidR="00D72049">
              <w:rPr>
                <w:rFonts w:ascii="Garamond" w:hAnsi="Garamond"/>
                <w:lang w:val="en-AU"/>
              </w:rPr>
              <w:t xml:space="preserve">clinical quality registries can figure in research. </w:t>
            </w:r>
            <w:r w:rsidRPr="003967EB">
              <w:rPr>
                <w:rFonts w:ascii="Garamond" w:hAnsi="Garamond"/>
                <w:lang w:val="en-AU"/>
              </w:rPr>
              <w:t xml:space="preserve">This is the latest addition to </w:t>
            </w:r>
            <w:r w:rsidR="00442B74" w:rsidRPr="003967EB">
              <w:rPr>
                <w:rFonts w:ascii="Garamond" w:hAnsi="Garamond"/>
                <w:lang w:val="en-AU"/>
              </w:rPr>
              <w:t xml:space="preserve">the literature </w:t>
            </w:r>
            <w:r w:rsidR="00D72049">
              <w:rPr>
                <w:rFonts w:ascii="Garamond" w:hAnsi="Garamond"/>
                <w:lang w:val="en-AU"/>
              </w:rPr>
              <w:t xml:space="preserve">on clinical quality registries </w:t>
            </w:r>
            <w:r w:rsidR="00442B74" w:rsidRPr="003967EB">
              <w:rPr>
                <w:rFonts w:ascii="Garamond" w:hAnsi="Garamond"/>
                <w:lang w:val="en-AU"/>
              </w:rPr>
              <w:t xml:space="preserve">going back more than a decade </w:t>
            </w:r>
            <w:r w:rsidRPr="003967EB">
              <w:rPr>
                <w:rFonts w:ascii="Garamond" w:hAnsi="Garamond"/>
                <w:lang w:val="en-AU"/>
              </w:rPr>
              <w:t>that ha</w:t>
            </w:r>
            <w:r w:rsidR="00442B74" w:rsidRPr="003967EB">
              <w:rPr>
                <w:rFonts w:ascii="Garamond" w:hAnsi="Garamond"/>
                <w:lang w:val="en-AU"/>
              </w:rPr>
              <w:t>s</w:t>
            </w:r>
            <w:r w:rsidRPr="003967EB">
              <w:rPr>
                <w:rFonts w:ascii="Garamond" w:hAnsi="Garamond"/>
                <w:lang w:val="en-AU"/>
              </w:rPr>
              <w:t xml:space="preserve"> made similar points, including</w:t>
            </w:r>
            <w:r w:rsidR="00442B74" w:rsidRPr="003967EB">
              <w:rPr>
                <w:rFonts w:ascii="Garamond" w:hAnsi="Garamond"/>
                <w:lang w:val="en-AU"/>
              </w:rPr>
              <w:t>:</w:t>
            </w:r>
          </w:p>
          <w:p w14:paraId="752BA346" w14:textId="150AEB54"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Evans S. Clinical Registries and quality measurement. Australian Patient Safety Bulletin. 2008;10:8.</w:t>
            </w:r>
          </w:p>
          <w:p w14:paraId="2623B65B" w14:textId="00703984"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McNeil JJ, Evans SME, Johnson NP, Cameron PA. Clinical-quality registries: their role in quality improvement. Medical Journal of Australia. 2010 1 March 2010;192(5):244-245.</w:t>
            </w:r>
          </w:p>
          <w:p w14:paraId="431799B3" w14:textId="27DDF2D1"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Evans SM, Bohensky M, Cameron PA, McNeil J. A survey of Australian clinical registries: can quality of care be measured? Internal Medicine Journal. 2011 Jan;41(1a):42-48.</w:t>
            </w:r>
          </w:p>
          <w:p w14:paraId="7B703D4B" w14:textId="2536D62E"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Evans SM, Scott IA, Johnson NP, Cameron PA, McNeil JJ. Development of clinical-quality registries in Australia: the way forward. Medical Journal of Australia. 2011 Apr 4;194(7):360-363.</w:t>
            </w:r>
          </w:p>
          <w:p w14:paraId="1BEC5B36" w14:textId="14592DE6"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Wilcox N, McNeil JJ. Clinical quality registries have the potential to drive improvements in the appropriateness of care. Medical Journal of Australia. 2016 Nov 21;205(10 Supplement):S21-S26.</w:t>
            </w:r>
          </w:p>
          <w:p w14:paraId="5573EEEC" w14:textId="0F88632C" w:rsidR="00293816" w:rsidRPr="003967EB" w:rsidRDefault="00293816" w:rsidP="00293816">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Ahern S, Hopper I, Evans SM. Clinical quality registries for clinician-level reporting: strengths and limitations. Medical Journal of Australia. 2017 Jun 5;206(10):427-429.</w:t>
            </w:r>
          </w:p>
          <w:p w14:paraId="3CA35FFA" w14:textId="77777777" w:rsidR="00442B74" w:rsidRPr="003967EB" w:rsidRDefault="00293816" w:rsidP="00442B74">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Hoque DME, Kumari V, Hoque M, Ruseckaite R, Romero L, Evans SM. Impact of clinical registries on quality of patient care and clinical outcomes: A systematic review. PLoS ONE. 2017;12(9):e0183667.</w:t>
            </w:r>
          </w:p>
          <w:p w14:paraId="6E8EEA1D" w14:textId="618EB2AD" w:rsidR="00442B74" w:rsidRPr="003967EB" w:rsidRDefault="00442B74" w:rsidP="00442B74">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Veronesi G, Zambon A, Beltrame JF, Gianfagna F, Corrao G, Ferrario MM. Monitoring quality of care in acute myocardial infarction patients using retrospective registry data. International Journal for Quality in Health Care. 2018 Jun 1;30(5):344-350.</w:t>
            </w:r>
          </w:p>
          <w:p w14:paraId="7BB84F1F" w14:textId="080D257D" w:rsidR="00442B74" w:rsidRPr="003967EB" w:rsidRDefault="00442B74" w:rsidP="00442B74">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Ahern S, Evans S, Hopper I, Zalcberg J. Towards a strategy for clinical quality registries in Australia. Australian Health Review. 2019 Jul;43(3):284-287.</w:t>
            </w:r>
          </w:p>
          <w:p w14:paraId="68C04A60" w14:textId="29E5EE73" w:rsidR="00442B74" w:rsidRPr="003967EB" w:rsidRDefault="00442B74" w:rsidP="00442B74">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Perren A, Cerutti B, Kaufmann M, Rothen HU, Swiss Society of Intensive Care M. A novel method to assess data quality in large medical registries and databases. International Journal for Quality in Health Care. 2019 Jan 4;31(7):1-7.</w:t>
            </w:r>
          </w:p>
          <w:p w14:paraId="06D98024" w14:textId="3EA90D7D" w:rsidR="00442B74" w:rsidRPr="003967EB" w:rsidRDefault="00442B74" w:rsidP="00442B74">
            <w:pPr>
              <w:autoSpaceDE w:val="0"/>
              <w:autoSpaceDN w:val="0"/>
              <w:adjustRightInd w:val="0"/>
              <w:ind w:left="720" w:hanging="720"/>
              <w:rPr>
                <w:rFonts w:ascii="Garamond" w:hAnsi="Garamond" w:cs="Segoe UI"/>
                <w:lang w:val="en-AU" w:eastAsia="en-AU"/>
              </w:rPr>
            </w:pPr>
            <w:r w:rsidRPr="003967EB">
              <w:rPr>
                <w:rFonts w:ascii="Garamond" w:hAnsi="Garamond" w:cs="Segoe UI"/>
                <w:lang w:val="en-AU" w:eastAsia="en-AU"/>
              </w:rPr>
              <w:t>Litton E, Guidet B, de Lange D. National registries: Lessons learnt from quality improvement initiatives in intensive care. Journal of Critical Care. 2020 Aug 18;60:311-318.</w:t>
            </w:r>
          </w:p>
        </w:tc>
      </w:tr>
    </w:tbl>
    <w:p w14:paraId="1522AA68" w14:textId="77777777" w:rsidR="00813F67" w:rsidRDefault="00813F67" w:rsidP="00813F67">
      <w:pPr>
        <w:keepLines/>
        <w:autoSpaceDE w:val="0"/>
        <w:autoSpaceDN w:val="0"/>
        <w:adjustRightInd w:val="0"/>
        <w:rPr>
          <w:rFonts w:ascii="Garamond" w:hAnsi="Garamond"/>
          <w:lang w:val="en-AU"/>
        </w:rPr>
      </w:pPr>
    </w:p>
    <w:p w14:paraId="77BD048B" w14:textId="7ACC037B" w:rsidR="00293816" w:rsidRDefault="00293816" w:rsidP="00813F67">
      <w:pPr>
        <w:keepLines/>
        <w:autoSpaceDE w:val="0"/>
        <w:autoSpaceDN w:val="0"/>
        <w:adjustRightInd w:val="0"/>
        <w:rPr>
          <w:rFonts w:ascii="Garamond" w:hAnsi="Garamond"/>
          <w:lang w:val="en-AU"/>
        </w:rPr>
      </w:pPr>
      <w:r>
        <w:rPr>
          <w:rFonts w:ascii="Garamond" w:hAnsi="Garamond"/>
          <w:lang w:val="en-AU"/>
        </w:rPr>
        <w:t>For information on the Commission’s work on clinical quality reg</w:t>
      </w:r>
      <w:r w:rsidR="003967EB">
        <w:rPr>
          <w:rFonts w:ascii="Garamond" w:hAnsi="Garamond"/>
          <w:lang w:val="en-AU"/>
        </w:rPr>
        <w:t>i</w:t>
      </w:r>
      <w:r>
        <w:rPr>
          <w:rFonts w:ascii="Garamond" w:hAnsi="Garamond"/>
          <w:lang w:val="en-AU"/>
        </w:rPr>
        <w:t xml:space="preserve">stries, see </w:t>
      </w:r>
      <w:hyperlink r:id="rId38" w:history="1">
        <w:r w:rsidRPr="006E6E92">
          <w:rPr>
            <w:rStyle w:val="Hyperlink"/>
            <w:rFonts w:ascii="Garamond" w:hAnsi="Garamond"/>
            <w:lang w:val="en-AU"/>
          </w:rPr>
          <w:t>https://www.safetyandquality.gov.au/our-work/health-and-human-research/national-arrangements-clinical-quality-registries</w:t>
        </w:r>
      </w:hyperlink>
    </w:p>
    <w:p w14:paraId="290EFE8A" w14:textId="77777777" w:rsidR="00293816" w:rsidRDefault="00293816" w:rsidP="00813F67">
      <w:pPr>
        <w:keepLines/>
        <w:autoSpaceDE w:val="0"/>
        <w:autoSpaceDN w:val="0"/>
        <w:adjustRightInd w:val="0"/>
        <w:rPr>
          <w:rFonts w:ascii="Garamond" w:hAnsi="Garamond"/>
          <w:lang w:val="en-AU"/>
        </w:rPr>
      </w:pPr>
    </w:p>
    <w:p w14:paraId="166C52A8" w14:textId="77777777" w:rsidR="00D205F2" w:rsidRDefault="00D205F2" w:rsidP="00D205F2">
      <w:pPr>
        <w:keepNext/>
        <w:rPr>
          <w:rFonts w:ascii="Garamond" w:hAnsi="Garamond"/>
          <w:i/>
          <w:lang w:val="en-AU"/>
        </w:rPr>
      </w:pPr>
      <w:r>
        <w:rPr>
          <w:rFonts w:ascii="Garamond" w:hAnsi="Garamond"/>
          <w:i/>
          <w:lang w:val="en-AU"/>
        </w:rPr>
        <w:lastRenderedPageBreak/>
        <w:t>BMJ Quality &amp; Safety</w:t>
      </w:r>
    </w:p>
    <w:p w14:paraId="54ABC0C2" w14:textId="24A57A13" w:rsidR="00D205F2" w:rsidRPr="00D65371" w:rsidRDefault="00D205F2" w:rsidP="00D205F2">
      <w:pPr>
        <w:keepNext/>
        <w:rPr>
          <w:rFonts w:ascii="Garamond" w:hAnsi="Garamond"/>
          <w:lang w:val="en-AU"/>
        </w:rPr>
      </w:pPr>
      <w:r>
        <w:rPr>
          <w:rFonts w:ascii="Garamond" w:hAnsi="Garamond"/>
          <w:lang w:val="en-AU"/>
        </w:rPr>
        <w:t>May 2022 Volume 31 - 5</w:t>
      </w:r>
    </w:p>
    <w:tbl>
      <w:tblPr>
        <w:tblStyle w:val="TableGrid"/>
        <w:tblW w:w="9360" w:type="dxa"/>
        <w:tblInd w:w="288" w:type="dxa"/>
        <w:tblLayout w:type="fixed"/>
        <w:tblLook w:val="01E0" w:firstRow="1" w:lastRow="1" w:firstColumn="1" w:lastColumn="1" w:noHBand="0" w:noVBand="0"/>
      </w:tblPr>
      <w:tblGrid>
        <w:gridCol w:w="1080"/>
        <w:gridCol w:w="8280"/>
      </w:tblGrid>
      <w:tr w:rsidR="00D205F2" w:rsidRPr="000170DA" w14:paraId="0F6C2C5D"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5C0EC87D" w14:textId="77777777" w:rsidR="00D205F2" w:rsidRPr="000170DA" w:rsidRDefault="00D205F2" w:rsidP="00B8484F">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E2E4079" w14:textId="40EA3499" w:rsidR="00D205F2" w:rsidRPr="000170DA" w:rsidRDefault="009B145B" w:rsidP="00B8484F">
            <w:pPr>
              <w:keepNext/>
              <w:rPr>
                <w:rStyle w:val="Hyperlink"/>
                <w:rFonts w:ascii="Garamond" w:hAnsi="Garamond"/>
                <w:color w:val="auto"/>
                <w:u w:val="none"/>
                <w:lang w:val="en-AU"/>
              </w:rPr>
            </w:pPr>
            <w:hyperlink r:id="rId39" w:history="1">
              <w:r w:rsidR="00D205F2" w:rsidRPr="00A732B1">
                <w:rPr>
                  <w:rStyle w:val="Hyperlink"/>
                  <w:rFonts w:ascii="Garamond" w:hAnsi="Garamond"/>
                  <w:lang w:val="en-AU"/>
                </w:rPr>
                <w:t>https://qualitysafety.bmj.com/content/31/5</w:t>
              </w:r>
            </w:hyperlink>
          </w:p>
        </w:tc>
      </w:tr>
      <w:tr w:rsidR="00D205F2" w:rsidRPr="000170DA" w14:paraId="2EE65C61"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3EEAD6C" w14:textId="77777777" w:rsidR="00D205F2" w:rsidRPr="000170DA" w:rsidRDefault="00D205F2" w:rsidP="00B8484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67FE692" w14:textId="77777777" w:rsidR="00D205F2" w:rsidRPr="007C3778" w:rsidRDefault="00D205F2" w:rsidP="00B8484F">
            <w:pPr>
              <w:rPr>
                <w:rFonts w:ascii="Garamond" w:hAnsi="Garamond"/>
                <w:lang w:val="en-AU"/>
              </w:rPr>
            </w:pPr>
            <w:r w:rsidRPr="00B440ED">
              <w:rPr>
                <w:rFonts w:ascii="Garamond" w:hAnsi="Garamond"/>
                <w:lang w:val="en-AU"/>
              </w:rPr>
              <w:t xml:space="preserve">A new issue of </w:t>
            </w:r>
            <w:r w:rsidRPr="00C57211">
              <w:rPr>
                <w:rFonts w:ascii="Garamond" w:hAnsi="Garamond"/>
                <w:i/>
                <w:lang w:val="en-AU"/>
              </w:rPr>
              <w:t>BMJ Quality &amp; Safety</w:t>
            </w:r>
            <w:r w:rsidRPr="00B440ED">
              <w:rPr>
                <w:rFonts w:ascii="Garamond" w:hAnsi="Garamond"/>
                <w:lang w:val="en-AU"/>
              </w:rPr>
              <w:t xml:space="preserve"> has been published. </w:t>
            </w:r>
            <w:r w:rsidRPr="0066531C">
              <w:rPr>
                <w:rFonts w:ascii="Garamond" w:hAnsi="Garamond"/>
                <w:lang w:val="en-AU"/>
              </w:rPr>
              <w:t xml:space="preserve">Many of the papers in this issue have been referred to in previous editions of </w:t>
            </w:r>
            <w:r w:rsidRPr="0066531C">
              <w:rPr>
                <w:rFonts w:ascii="Garamond" w:hAnsi="Garamond"/>
                <w:i/>
                <w:lang w:val="en-AU"/>
              </w:rPr>
              <w:t>On the Radar</w:t>
            </w:r>
            <w:r w:rsidRPr="0066531C">
              <w:rPr>
                <w:rFonts w:ascii="Garamond" w:hAnsi="Garamond"/>
                <w:lang w:val="en-AU"/>
              </w:rPr>
              <w:t xml:space="preserve"> (when they were released online). </w:t>
            </w:r>
            <w:r w:rsidRPr="00B440ED">
              <w:rPr>
                <w:rFonts w:ascii="Garamond" w:hAnsi="Garamond"/>
                <w:lang w:val="en-AU"/>
              </w:rPr>
              <w:t xml:space="preserve">Articles in this issue of </w:t>
            </w:r>
            <w:r w:rsidRPr="00C57211">
              <w:rPr>
                <w:rFonts w:ascii="Garamond" w:hAnsi="Garamond"/>
                <w:i/>
                <w:lang w:val="en-AU"/>
              </w:rPr>
              <w:t>BMJ Quality &amp; Safety</w:t>
            </w:r>
            <w:r w:rsidRPr="00B440ED">
              <w:rPr>
                <w:rFonts w:ascii="Garamond" w:hAnsi="Garamond"/>
                <w:lang w:val="en-AU"/>
              </w:rPr>
              <w:t xml:space="preserve"> include:</w:t>
            </w:r>
          </w:p>
          <w:p w14:paraId="02FB9A97" w14:textId="792AFFD7" w:rsidR="00D205F2" w:rsidRPr="00D205F2" w:rsidRDefault="00D205F2" w:rsidP="00B8484F">
            <w:pPr>
              <w:pStyle w:val="ListParagraph"/>
              <w:numPr>
                <w:ilvl w:val="0"/>
                <w:numId w:val="19"/>
              </w:numPr>
              <w:rPr>
                <w:rFonts w:ascii="Garamond" w:hAnsi="Garamond"/>
                <w:lang w:val="en-AU"/>
              </w:rPr>
            </w:pPr>
            <w:r w:rsidRPr="00D205F2">
              <w:rPr>
                <w:rFonts w:ascii="Garamond" w:hAnsi="Garamond"/>
                <w:lang w:val="en-AU"/>
              </w:rPr>
              <w:t xml:space="preserve">Editorial: </w:t>
            </w:r>
            <w:r w:rsidRPr="00D205F2">
              <w:rPr>
                <w:rFonts w:ascii="Garamond" w:hAnsi="Garamond"/>
                <w:b/>
                <w:bCs/>
                <w:lang w:val="en-AU"/>
              </w:rPr>
              <w:t>Physician variation in opioid prescribing</w:t>
            </w:r>
            <w:r w:rsidRPr="00D205F2">
              <w:rPr>
                <w:rFonts w:ascii="Garamond" w:hAnsi="Garamond"/>
                <w:lang w:val="en-AU"/>
              </w:rPr>
              <w:t>: the importance of sex and gender (Paula Rochon, Parya Borhani, Jennifer Akerman, A Mishra</w:t>
            </w:r>
            <w:r>
              <w:rPr>
                <w:rFonts w:ascii="Garamond" w:hAnsi="Garamond"/>
                <w:lang w:val="en-AU"/>
              </w:rPr>
              <w:t>)</w:t>
            </w:r>
          </w:p>
          <w:p w14:paraId="3570E7DD" w14:textId="3478CB24" w:rsidR="00D205F2" w:rsidRPr="00D205F2" w:rsidRDefault="00D205F2" w:rsidP="00B8484F">
            <w:pPr>
              <w:pStyle w:val="ListParagraph"/>
              <w:numPr>
                <w:ilvl w:val="0"/>
                <w:numId w:val="19"/>
              </w:numPr>
              <w:rPr>
                <w:rFonts w:ascii="Garamond" w:hAnsi="Garamond"/>
                <w:lang w:val="en-AU"/>
              </w:rPr>
            </w:pPr>
            <w:r w:rsidRPr="00D205F2">
              <w:rPr>
                <w:rFonts w:ascii="Garamond" w:hAnsi="Garamond"/>
                <w:lang w:val="en-AU"/>
              </w:rPr>
              <w:t xml:space="preserve">Editorial: Applying a systems lens to understand </w:t>
            </w:r>
            <w:r w:rsidRPr="00D205F2">
              <w:rPr>
                <w:rFonts w:ascii="Garamond" w:hAnsi="Garamond"/>
                <w:b/>
                <w:bCs/>
                <w:lang w:val="en-AU"/>
              </w:rPr>
              <w:t>patient safety effectiveness in low-and-middle-income countries</w:t>
            </w:r>
            <w:r w:rsidRPr="00D205F2">
              <w:rPr>
                <w:rFonts w:ascii="Garamond" w:hAnsi="Garamond"/>
                <w:lang w:val="en-AU"/>
              </w:rPr>
              <w:t xml:space="preserve"> (Meredith Kimball, Bradley Wagenaar</w:t>
            </w:r>
            <w:r>
              <w:rPr>
                <w:rFonts w:ascii="Garamond" w:hAnsi="Garamond"/>
                <w:lang w:val="en-AU"/>
              </w:rPr>
              <w:t>)</w:t>
            </w:r>
          </w:p>
          <w:p w14:paraId="73523FFC" w14:textId="1460E626" w:rsidR="00D205F2" w:rsidRPr="00D205F2" w:rsidRDefault="00D205F2" w:rsidP="00B8484F">
            <w:pPr>
              <w:pStyle w:val="ListParagraph"/>
              <w:numPr>
                <w:ilvl w:val="0"/>
                <w:numId w:val="19"/>
              </w:numPr>
              <w:rPr>
                <w:rFonts w:ascii="Garamond" w:hAnsi="Garamond"/>
                <w:lang w:val="en-AU"/>
              </w:rPr>
            </w:pPr>
            <w:r w:rsidRPr="00D205F2">
              <w:rPr>
                <w:rFonts w:ascii="Garamond" w:hAnsi="Garamond"/>
                <w:lang w:val="en-AU"/>
              </w:rPr>
              <w:t xml:space="preserve">Editorial: Challenge of </w:t>
            </w:r>
            <w:r w:rsidRPr="00D205F2">
              <w:rPr>
                <w:rFonts w:ascii="Garamond" w:hAnsi="Garamond"/>
                <w:b/>
                <w:bCs/>
                <w:lang w:val="en-AU"/>
              </w:rPr>
              <w:t>optimising medication in people with severe mental illness</w:t>
            </w:r>
            <w:r w:rsidRPr="00D205F2">
              <w:rPr>
                <w:rFonts w:ascii="Garamond" w:hAnsi="Garamond"/>
                <w:lang w:val="en-AU"/>
              </w:rPr>
              <w:t xml:space="preserve"> (Ian Maidment, Dolly Sud, Carolyn Chew-Graham</w:t>
            </w:r>
            <w:r>
              <w:rPr>
                <w:rFonts w:ascii="Garamond" w:hAnsi="Garamond"/>
                <w:lang w:val="en-AU"/>
              </w:rPr>
              <w:t>)</w:t>
            </w:r>
          </w:p>
          <w:p w14:paraId="03ED5C4A" w14:textId="0AF214B0" w:rsidR="00D205F2" w:rsidRPr="00D205F2" w:rsidRDefault="00D205F2" w:rsidP="00B8484F">
            <w:pPr>
              <w:pStyle w:val="ListParagraph"/>
              <w:numPr>
                <w:ilvl w:val="0"/>
                <w:numId w:val="19"/>
              </w:numPr>
              <w:rPr>
                <w:rFonts w:ascii="Garamond" w:hAnsi="Garamond"/>
                <w:lang w:val="en-AU"/>
              </w:rPr>
            </w:pPr>
            <w:r w:rsidRPr="00D205F2">
              <w:rPr>
                <w:rFonts w:ascii="Garamond" w:hAnsi="Garamond"/>
                <w:lang w:val="en-AU"/>
              </w:rPr>
              <w:t xml:space="preserve">Association of clinical competence, specialty and physician country of origin with </w:t>
            </w:r>
            <w:r w:rsidRPr="00D205F2">
              <w:rPr>
                <w:rFonts w:ascii="Garamond" w:hAnsi="Garamond"/>
                <w:b/>
                <w:bCs/>
                <w:lang w:val="en-AU"/>
              </w:rPr>
              <w:t>opioid prescribing for chronic pain</w:t>
            </w:r>
            <w:r w:rsidRPr="00D205F2">
              <w:rPr>
                <w:rFonts w:ascii="Garamond" w:hAnsi="Garamond"/>
                <w:lang w:val="en-AU"/>
              </w:rPr>
              <w:t>: a cohort study (Robyn Tamblyn, Nadyne Girard, John Boulet, Dale Dauphinee, Bettina Habib</w:t>
            </w:r>
            <w:r>
              <w:rPr>
                <w:rFonts w:ascii="Garamond" w:hAnsi="Garamond"/>
                <w:lang w:val="en-AU"/>
              </w:rPr>
              <w:t>)</w:t>
            </w:r>
          </w:p>
          <w:p w14:paraId="7143763F" w14:textId="35D931CA" w:rsidR="00D205F2" w:rsidRPr="00D205F2" w:rsidRDefault="00D205F2" w:rsidP="00B8484F">
            <w:pPr>
              <w:pStyle w:val="ListParagraph"/>
              <w:numPr>
                <w:ilvl w:val="0"/>
                <w:numId w:val="19"/>
              </w:numPr>
              <w:rPr>
                <w:rFonts w:ascii="Garamond" w:hAnsi="Garamond"/>
                <w:lang w:val="en-AU"/>
              </w:rPr>
            </w:pPr>
            <w:r w:rsidRPr="00D205F2">
              <w:rPr>
                <w:rFonts w:ascii="Garamond" w:hAnsi="Garamond"/>
                <w:b/>
                <w:bCs/>
                <w:lang w:val="en-AU"/>
              </w:rPr>
              <w:t>Implementation challenges to patient safety in Guatemala</w:t>
            </w:r>
            <w:r w:rsidRPr="00D205F2">
              <w:rPr>
                <w:rFonts w:ascii="Garamond" w:hAnsi="Garamond"/>
                <w:lang w:val="en-AU"/>
              </w:rPr>
              <w:t>: a mixed methods evaluation (Bria J Hall, Melany Puente, Angie Aguilar, Isabelle Sico, Monica Orozco Barrios, Sindy Mendez, Joy Noel Baumgartner, David Boyd, E Calgua, R Lou-Meda, C C Ramirez, A Diez, A Tello, J B Sexton, H Rice</w:t>
            </w:r>
            <w:r>
              <w:rPr>
                <w:rFonts w:ascii="Garamond" w:hAnsi="Garamond"/>
                <w:lang w:val="en-AU"/>
              </w:rPr>
              <w:t>)</w:t>
            </w:r>
          </w:p>
          <w:p w14:paraId="0AEB0FF0" w14:textId="10EFFDF3" w:rsidR="00D205F2" w:rsidRPr="00D205F2" w:rsidRDefault="00D205F2" w:rsidP="00B8484F">
            <w:pPr>
              <w:pStyle w:val="ListParagraph"/>
              <w:numPr>
                <w:ilvl w:val="0"/>
                <w:numId w:val="19"/>
              </w:numPr>
              <w:rPr>
                <w:rFonts w:ascii="Garamond" w:hAnsi="Garamond"/>
                <w:lang w:val="en-AU"/>
              </w:rPr>
            </w:pPr>
            <w:r w:rsidRPr="00D205F2">
              <w:rPr>
                <w:rFonts w:ascii="Garamond" w:hAnsi="Garamond"/>
                <w:lang w:val="en-AU"/>
              </w:rPr>
              <w:t xml:space="preserve">Evaluating the </w:t>
            </w:r>
            <w:r w:rsidRPr="004C2C72">
              <w:rPr>
                <w:rFonts w:ascii="Garamond" w:hAnsi="Garamond"/>
                <w:b/>
                <w:bCs/>
                <w:lang w:val="en-AU"/>
              </w:rPr>
              <w:t>safety of</w:t>
            </w:r>
            <w:r w:rsidRPr="00D205F2">
              <w:rPr>
                <w:rFonts w:ascii="Garamond" w:hAnsi="Garamond"/>
                <w:lang w:val="en-AU"/>
              </w:rPr>
              <w:t xml:space="preserve"> </w:t>
            </w:r>
            <w:r w:rsidRPr="004C2C72">
              <w:rPr>
                <w:rFonts w:ascii="Garamond" w:hAnsi="Garamond"/>
                <w:b/>
                <w:bCs/>
                <w:lang w:val="en-AU"/>
              </w:rPr>
              <w:t>mental health-related prescribing in UK primary care</w:t>
            </w:r>
            <w:r w:rsidRPr="00D205F2">
              <w:rPr>
                <w:rFonts w:ascii="Garamond" w:hAnsi="Garamond"/>
                <w:lang w:val="en-AU"/>
              </w:rPr>
              <w:t>: a cross-sectional study using the Clinical Practice Research Datalink (CPRD) (Wael Y Khawagi, Douglas Steinke, Matthew J Carr, Alison K Wright, Darren M Ashcroft, Anthony Avery, Richard Neil Keers</w:t>
            </w:r>
            <w:r>
              <w:rPr>
                <w:rFonts w:ascii="Garamond" w:hAnsi="Garamond"/>
                <w:lang w:val="en-AU"/>
              </w:rPr>
              <w:t>)</w:t>
            </w:r>
          </w:p>
          <w:p w14:paraId="404DEAE8" w14:textId="6E2C0C8B" w:rsidR="00D205F2" w:rsidRPr="004C2C72" w:rsidRDefault="00D205F2" w:rsidP="00B8484F">
            <w:pPr>
              <w:pStyle w:val="ListParagraph"/>
              <w:numPr>
                <w:ilvl w:val="0"/>
                <w:numId w:val="19"/>
              </w:numPr>
              <w:rPr>
                <w:rFonts w:ascii="Garamond" w:hAnsi="Garamond"/>
                <w:lang w:val="en-AU"/>
              </w:rPr>
            </w:pPr>
            <w:r w:rsidRPr="004C2C72">
              <w:rPr>
                <w:rFonts w:ascii="Garamond" w:hAnsi="Garamond"/>
                <w:lang w:val="en-AU"/>
              </w:rPr>
              <w:t xml:space="preserve">Impact of the </w:t>
            </w:r>
            <w:r w:rsidRPr="004C2C72">
              <w:rPr>
                <w:rFonts w:ascii="Garamond" w:hAnsi="Garamond"/>
                <w:b/>
                <w:bCs/>
                <w:lang w:val="en-AU"/>
              </w:rPr>
              <w:t>COVID-19</w:t>
            </w:r>
            <w:r w:rsidRPr="004C2C72">
              <w:rPr>
                <w:rFonts w:ascii="Garamond" w:hAnsi="Garamond"/>
                <w:lang w:val="en-AU"/>
              </w:rPr>
              <w:t xml:space="preserve"> pandemic on the incidence and mortality of </w:t>
            </w:r>
            <w:r w:rsidRPr="004C2C72">
              <w:rPr>
                <w:rFonts w:ascii="Garamond" w:hAnsi="Garamond"/>
                <w:b/>
                <w:bCs/>
                <w:lang w:val="en-AU"/>
              </w:rPr>
              <w:t>hospital-onset bloodstream infection</w:t>
            </w:r>
            <w:r w:rsidRPr="004C2C72">
              <w:rPr>
                <w:rFonts w:ascii="Garamond" w:hAnsi="Garamond"/>
                <w:lang w:val="en-AU"/>
              </w:rPr>
              <w:t>: a cohort study (John Karlsson Valik, Pontus Hedberg, Fredrik Holmberg, Suzanne D van der Werff, P Nauclér</w:t>
            </w:r>
            <w:r w:rsidR="004C2C72">
              <w:rPr>
                <w:rFonts w:ascii="Garamond" w:hAnsi="Garamond"/>
                <w:lang w:val="en-AU"/>
              </w:rPr>
              <w:t>)</w:t>
            </w:r>
          </w:p>
          <w:p w14:paraId="24E90C19" w14:textId="66C20A00" w:rsidR="00D205F2" w:rsidRPr="004C2C72" w:rsidRDefault="00D205F2" w:rsidP="00B8484F">
            <w:pPr>
              <w:pStyle w:val="ListParagraph"/>
              <w:numPr>
                <w:ilvl w:val="0"/>
                <w:numId w:val="19"/>
              </w:numPr>
              <w:rPr>
                <w:rFonts w:ascii="Garamond" w:hAnsi="Garamond"/>
                <w:lang w:val="en-AU"/>
              </w:rPr>
            </w:pPr>
            <w:r w:rsidRPr="004C2C72">
              <w:rPr>
                <w:rFonts w:ascii="Garamond" w:hAnsi="Garamond"/>
                <w:b/>
                <w:bCs/>
                <w:lang w:val="en-AU"/>
              </w:rPr>
              <w:t>Overdiagnosis of urinary tract infection linked to overdiagnosis of pneumonia</w:t>
            </w:r>
            <w:r w:rsidRPr="004C2C72">
              <w:rPr>
                <w:rFonts w:ascii="Garamond" w:hAnsi="Garamond"/>
                <w:lang w:val="en-AU"/>
              </w:rPr>
              <w:t>: a multihospital cohort study (Ashwin Gupta, Lindsay Petty, Tejal Gandhi, Scott Flanders, Lama Hsaiky, Tanima Basu, Qisu Zhang, Jennifer Horowitz, Zainab Masood, Vineet Chopra, Valerie M Vaughn</w:t>
            </w:r>
            <w:r w:rsidR="004C2C72">
              <w:rPr>
                <w:rFonts w:ascii="Garamond" w:hAnsi="Garamond"/>
                <w:lang w:val="en-AU"/>
              </w:rPr>
              <w:t>)</w:t>
            </w:r>
          </w:p>
          <w:p w14:paraId="09A9575C" w14:textId="1A4972EA" w:rsidR="00D205F2" w:rsidRPr="004C2C72" w:rsidRDefault="00D205F2" w:rsidP="00B8484F">
            <w:pPr>
              <w:pStyle w:val="ListParagraph"/>
              <w:numPr>
                <w:ilvl w:val="0"/>
                <w:numId w:val="19"/>
              </w:numPr>
              <w:rPr>
                <w:rFonts w:ascii="Garamond" w:hAnsi="Garamond"/>
                <w:lang w:val="en-AU"/>
              </w:rPr>
            </w:pPr>
            <w:r w:rsidRPr="004C2C72">
              <w:rPr>
                <w:rFonts w:ascii="Garamond" w:hAnsi="Garamond"/>
                <w:lang w:val="en-AU"/>
              </w:rPr>
              <w:t xml:space="preserve">Barriers and enablers to monitoring and deprescribing </w:t>
            </w:r>
            <w:r w:rsidRPr="004C2C72">
              <w:rPr>
                <w:rFonts w:ascii="Garamond" w:hAnsi="Garamond"/>
                <w:b/>
                <w:bCs/>
                <w:lang w:val="en-AU"/>
              </w:rPr>
              <w:t>opioid analgesics for chronic non-cancer pain</w:t>
            </w:r>
            <w:r w:rsidRPr="004C2C72">
              <w:rPr>
                <w:rFonts w:ascii="Garamond" w:hAnsi="Garamond"/>
                <w:lang w:val="en-AU"/>
              </w:rPr>
              <w:t>: a systematic review with qualitative evidence synthesis using the Theoretical Domains Framework (Amanda J Cross, Rachelle Buchbinder, Stephanie Mathieson, Allison Bourne, Christopher G Maher, Chung-Wei Christine Lin, Denise A O'Connor</w:t>
            </w:r>
            <w:r w:rsidR="004C2C72">
              <w:rPr>
                <w:rFonts w:ascii="Garamond" w:hAnsi="Garamond"/>
                <w:lang w:val="en-AU"/>
              </w:rPr>
              <w:t>)</w:t>
            </w:r>
          </w:p>
          <w:p w14:paraId="5A41F1CE" w14:textId="117AF8CA" w:rsidR="00D205F2" w:rsidRPr="00292B57" w:rsidRDefault="00D205F2" w:rsidP="004C2C72">
            <w:pPr>
              <w:pStyle w:val="ListParagraph"/>
              <w:numPr>
                <w:ilvl w:val="0"/>
                <w:numId w:val="19"/>
              </w:numPr>
              <w:rPr>
                <w:rFonts w:ascii="Garamond" w:hAnsi="Garamond"/>
                <w:lang w:val="en-AU"/>
              </w:rPr>
            </w:pPr>
            <w:r w:rsidRPr="004C2C72">
              <w:rPr>
                <w:rFonts w:ascii="Garamond" w:hAnsi="Garamond"/>
                <w:lang w:val="en-AU"/>
              </w:rPr>
              <w:t xml:space="preserve">The problem with </w:t>
            </w:r>
            <w:r w:rsidRPr="004C2C72">
              <w:rPr>
                <w:rFonts w:ascii="Garamond" w:hAnsi="Garamond"/>
                <w:b/>
                <w:bCs/>
                <w:lang w:val="en-AU"/>
              </w:rPr>
              <w:t>making Safety-II work in healthcare</w:t>
            </w:r>
            <w:r w:rsidRPr="004C2C72">
              <w:rPr>
                <w:rFonts w:ascii="Garamond" w:hAnsi="Garamond"/>
                <w:lang w:val="en-AU"/>
              </w:rPr>
              <w:t xml:space="preserve"> (Merel J Verhagen, Marit S de Vos, Mark Sujan, Jaap F Hamming</w:t>
            </w:r>
            <w:r w:rsidR="004C2C72">
              <w:rPr>
                <w:rFonts w:ascii="Garamond" w:hAnsi="Garamond"/>
                <w:lang w:val="en-AU"/>
              </w:rPr>
              <w:t>)</w:t>
            </w:r>
          </w:p>
        </w:tc>
      </w:tr>
    </w:tbl>
    <w:p w14:paraId="4B1F4B85" w14:textId="47F3BB2B" w:rsidR="00D445BD" w:rsidRDefault="00D445BD" w:rsidP="00D445BD">
      <w:pPr>
        <w:keepNext/>
        <w:rPr>
          <w:rFonts w:ascii="Garamond" w:hAnsi="Garamond"/>
          <w:i/>
          <w:lang w:val="en-AU"/>
        </w:rPr>
      </w:pPr>
    </w:p>
    <w:p w14:paraId="47531852" w14:textId="77777777" w:rsidR="00747390" w:rsidRDefault="00747390">
      <w:pPr>
        <w:rPr>
          <w:rFonts w:ascii="Garamond" w:hAnsi="Garamond"/>
          <w:i/>
          <w:lang w:val="en-AU"/>
        </w:rPr>
      </w:pPr>
      <w:r>
        <w:rPr>
          <w:rFonts w:ascii="Garamond" w:hAnsi="Garamond"/>
          <w:i/>
          <w:lang w:val="en-AU"/>
        </w:rPr>
        <w:br w:type="page"/>
      </w:r>
    </w:p>
    <w:p w14:paraId="40FD8611" w14:textId="06676324" w:rsidR="0075701E" w:rsidRDefault="0075701E" w:rsidP="0075701E">
      <w:pPr>
        <w:keepLines/>
        <w:autoSpaceDE w:val="0"/>
        <w:autoSpaceDN w:val="0"/>
        <w:adjustRightInd w:val="0"/>
        <w:rPr>
          <w:rFonts w:ascii="Garamond" w:hAnsi="Garamond"/>
          <w:i/>
          <w:lang w:val="en-AU"/>
        </w:rPr>
      </w:pPr>
      <w:r w:rsidRPr="00467B47">
        <w:rPr>
          <w:rFonts w:ascii="Garamond" w:hAnsi="Garamond"/>
          <w:i/>
          <w:lang w:val="en-AU"/>
        </w:rPr>
        <w:lastRenderedPageBreak/>
        <w:t>International Journal for Quality in Health Care</w:t>
      </w:r>
    </w:p>
    <w:p w14:paraId="590D1C1B" w14:textId="6BDED845" w:rsidR="0075701E" w:rsidRPr="008C1C03" w:rsidRDefault="0075701E" w:rsidP="0075701E">
      <w:pPr>
        <w:keepLines/>
        <w:autoSpaceDE w:val="0"/>
        <w:autoSpaceDN w:val="0"/>
        <w:adjustRightInd w:val="0"/>
        <w:rPr>
          <w:rFonts w:ascii="Garamond" w:hAnsi="Garamond"/>
          <w:iCs/>
          <w:lang w:val="en-AU"/>
        </w:rPr>
      </w:pPr>
      <w:r>
        <w:rPr>
          <w:rFonts w:ascii="Garamond" w:hAnsi="Garamond"/>
          <w:iCs/>
          <w:lang w:val="en-AU"/>
        </w:rPr>
        <w:t>Volume 34, Issue Supplement 1, April 2022</w:t>
      </w:r>
    </w:p>
    <w:tbl>
      <w:tblPr>
        <w:tblStyle w:val="TableGrid"/>
        <w:tblW w:w="9360" w:type="dxa"/>
        <w:tblInd w:w="288" w:type="dxa"/>
        <w:tblLayout w:type="fixed"/>
        <w:tblLook w:val="01E0" w:firstRow="1" w:lastRow="1" w:firstColumn="1" w:lastColumn="1" w:noHBand="0" w:noVBand="0"/>
      </w:tblPr>
      <w:tblGrid>
        <w:gridCol w:w="1080"/>
        <w:gridCol w:w="8280"/>
      </w:tblGrid>
      <w:tr w:rsidR="0075701E" w:rsidRPr="000170DA" w14:paraId="5E8F9593" w14:textId="77777777" w:rsidTr="00957C4E">
        <w:tc>
          <w:tcPr>
            <w:tcW w:w="1080" w:type="dxa"/>
            <w:tcBorders>
              <w:top w:val="single" w:sz="4" w:space="0" w:color="auto"/>
              <w:left w:val="single" w:sz="4" w:space="0" w:color="auto"/>
              <w:bottom w:val="single" w:sz="4" w:space="0" w:color="auto"/>
              <w:right w:val="single" w:sz="4" w:space="0" w:color="auto"/>
            </w:tcBorders>
            <w:vAlign w:val="center"/>
          </w:tcPr>
          <w:p w14:paraId="66FC2128" w14:textId="77777777" w:rsidR="0075701E" w:rsidRPr="000170DA" w:rsidRDefault="0075701E" w:rsidP="00957C4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190E434" w14:textId="2624E78A" w:rsidR="0075701E" w:rsidRPr="000170DA" w:rsidRDefault="009B145B" w:rsidP="0075701E">
            <w:pPr>
              <w:keepNext/>
              <w:rPr>
                <w:rStyle w:val="Hyperlink"/>
                <w:rFonts w:ascii="Garamond" w:hAnsi="Garamond"/>
                <w:color w:val="auto"/>
                <w:u w:val="none"/>
                <w:lang w:val="en-AU"/>
              </w:rPr>
            </w:pPr>
            <w:hyperlink r:id="rId40" w:history="1">
              <w:r w:rsidR="0075701E" w:rsidRPr="001F17B6">
                <w:rPr>
                  <w:rStyle w:val="Hyperlink"/>
                </w:rPr>
                <w:t>https://academic.oup.com/intqhc/issue/34/Supplement_1</w:t>
              </w:r>
            </w:hyperlink>
          </w:p>
        </w:tc>
      </w:tr>
      <w:tr w:rsidR="0075701E" w:rsidRPr="000170DA" w14:paraId="7311EF22" w14:textId="77777777" w:rsidTr="00957C4E">
        <w:tc>
          <w:tcPr>
            <w:tcW w:w="1080" w:type="dxa"/>
            <w:tcBorders>
              <w:top w:val="single" w:sz="4" w:space="0" w:color="auto"/>
              <w:left w:val="single" w:sz="4" w:space="0" w:color="auto"/>
              <w:bottom w:val="single" w:sz="4" w:space="0" w:color="auto"/>
              <w:right w:val="single" w:sz="4" w:space="0" w:color="auto"/>
            </w:tcBorders>
            <w:vAlign w:val="center"/>
          </w:tcPr>
          <w:p w14:paraId="456A1DD1" w14:textId="77777777" w:rsidR="0075701E" w:rsidRPr="000170DA" w:rsidRDefault="0075701E" w:rsidP="00957C4E">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1306A69B" w14:textId="243D210F" w:rsidR="0075701E" w:rsidRPr="007C3778" w:rsidRDefault="0075701E" w:rsidP="00957C4E">
            <w:pPr>
              <w:rPr>
                <w:rFonts w:ascii="Garamond" w:hAnsi="Garamond"/>
                <w:lang w:val="en-AU"/>
              </w:rPr>
            </w:pPr>
            <w:r w:rsidRPr="00B440ED">
              <w:rPr>
                <w:rFonts w:ascii="Garamond" w:hAnsi="Garamond"/>
                <w:lang w:val="en-AU"/>
              </w:rPr>
              <w:t xml:space="preserve">A </w:t>
            </w:r>
            <w:r>
              <w:rPr>
                <w:rFonts w:ascii="Garamond" w:hAnsi="Garamond"/>
                <w:lang w:val="en-AU"/>
              </w:rPr>
              <w:t xml:space="preserve">supplement </w:t>
            </w:r>
            <w:r w:rsidRPr="00B440ED">
              <w:rPr>
                <w:rFonts w:ascii="Garamond" w:hAnsi="Garamond"/>
                <w:lang w:val="en-AU"/>
              </w:rPr>
              <w:t>issue of</w:t>
            </w:r>
            <w:r>
              <w:rPr>
                <w:rFonts w:ascii="Garamond" w:hAnsi="Garamond"/>
                <w:lang w:val="en-AU"/>
              </w:rPr>
              <w:t xml:space="preserve"> the</w:t>
            </w:r>
            <w:r w:rsidRPr="00B440ED">
              <w:rPr>
                <w:rFonts w:ascii="Garamond" w:hAnsi="Garamond"/>
                <w:lang w:val="en-AU"/>
              </w:rPr>
              <w:t xml:space="preserve"> </w:t>
            </w:r>
            <w:r w:rsidRPr="00467B47">
              <w:rPr>
                <w:rFonts w:ascii="Garamond" w:hAnsi="Garamond"/>
                <w:i/>
                <w:lang w:val="en-AU"/>
              </w:rPr>
              <w:t>International Journal for Quality in Health Care</w:t>
            </w:r>
            <w:r w:rsidRPr="0010063E">
              <w:rPr>
                <w:rFonts w:ascii="Garamond" w:hAnsi="Garamond"/>
                <w:i/>
                <w:lang w:val="en-AU"/>
              </w:rPr>
              <w:t xml:space="preserve"> </w:t>
            </w:r>
            <w:r w:rsidRPr="00B440ED">
              <w:rPr>
                <w:rFonts w:ascii="Garamond" w:hAnsi="Garamond"/>
                <w:lang w:val="en-AU"/>
              </w:rPr>
              <w:t>has been published</w:t>
            </w:r>
            <w:r>
              <w:rPr>
                <w:rFonts w:ascii="Garamond" w:hAnsi="Garamond"/>
                <w:lang w:val="en-AU"/>
              </w:rPr>
              <w:t xml:space="preserve"> with a theme of PROM Report</w:t>
            </w:r>
            <w:r w:rsidRPr="00B440ED">
              <w:rPr>
                <w:rFonts w:ascii="Garamond" w:hAnsi="Garamond"/>
                <w:lang w:val="en-AU"/>
              </w:rPr>
              <w:t xml:space="preserve">. Articles in this issue of </w:t>
            </w:r>
            <w:r>
              <w:rPr>
                <w:rFonts w:ascii="Garamond" w:hAnsi="Garamond"/>
                <w:lang w:val="en-AU"/>
              </w:rPr>
              <w:t xml:space="preserve">the </w:t>
            </w:r>
            <w:r w:rsidRPr="00467B47">
              <w:rPr>
                <w:rFonts w:ascii="Garamond" w:hAnsi="Garamond"/>
                <w:i/>
                <w:lang w:val="en-AU"/>
              </w:rPr>
              <w:t>International Journal for Quality in Health Care</w:t>
            </w:r>
            <w:r w:rsidRPr="00B440ED">
              <w:rPr>
                <w:rFonts w:ascii="Garamond" w:hAnsi="Garamond"/>
                <w:lang w:val="en-AU"/>
              </w:rPr>
              <w:t xml:space="preserve"> include:</w:t>
            </w:r>
          </w:p>
          <w:p w14:paraId="4CFDED85" w14:textId="3EC1579D" w:rsidR="0075701E" w:rsidRPr="0075701E" w:rsidRDefault="0075701E" w:rsidP="002C68AE">
            <w:pPr>
              <w:pStyle w:val="ListParagraph"/>
              <w:numPr>
                <w:ilvl w:val="0"/>
                <w:numId w:val="19"/>
              </w:numPr>
              <w:rPr>
                <w:rFonts w:ascii="Garamond" w:hAnsi="Garamond"/>
                <w:lang w:val="en-AU"/>
              </w:rPr>
            </w:pPr>
            <w:r w:rsidRPr="0075701E">
              <w:rPr>
                <w:rFonts w:ascii="Garamond" w:hAnsi="Garamond"/>
                <w:lang w:val="en-AU"/>
              </w:rPr>
              <w:t xml:space="preserve">Editorial: The </w:t>
            </w:r>
            <w:r w:rsidRPr="0075701E">
              <w:rPr>
                <w:rFonts w:ascii="Garamond" w:hAnsi="Garamond"/>
                <w:b/>
                <w:bCs/>
                <w:lang w:val="en-AU"/>
              </w:rPr>
              <w:t>power of the patient’s voice</w:t>
            </w:r>
            <w:r w:rsidRPr="0075701E">
              <w:rPr>
                <w:rFonts w:ascii="Garamond" w:hAnsi="Garamond"/>
                <w:lang w:val="en-AU"/>
              </w:rPr>
              <w:t xml:space="preserve"> in the modern health care system (Jan Mainz, Solvejg Kristensen, David Roe</w:t>
            </w:r>
            <w:r>
              <w:rPr>
                <w:rFonts w:ascii="Garamond" w:hAnsi="Garamond"/>
                <w:lang w:val="en-AU"/>
              </w:rPr>
              <w:t>)</w:t>
            </w:r>
          </w:p>
          <w:p w14:paraId="52A54C8C" w14:textId="71094E5B" w:rsidR="0075701E" w:rsidRPr="0075701E" w:rsidRDefault="0075701E" w:rsidP="007C0B07">
            <w:pPr>
              <w:pStyle w:val="ListParagraph"/>
              <w:numPr>
                <w:ilvl w:val="0"/>
                <w:numId w:val="19"/>
              </w:numPr>
              <w:rPr>
                <w:rFonts w:ascii="Garamond" w:hAnsi="Garamond"/>
                <w:lang w:val="en-AU"/>
              </w:rPr>
            </w:pPr>
            <w:r w:rsidRPr="0075701E">
              <w:rPr>
                <w:rFonts w:ascii="Garamond" w:hAnsi="Garamond"/>
                <w:lang w:val="en-AU"/>
              </w:rPr>
              <w:t xml:space="preserve">Measuring patient voice matters: setting the scene for </w:t>
            </w:r>
            <w:r w:rsidRPr="0075701E">
              <w:rPr>
                <w:rFonts w:ascii="Garamond" w:hAnsi="Garamond"/>
                <w:b/>
                <w:bCs/>
                <w:lang w:val="en-AU"/>
              </w:rPr>
              <w:t>patient-reported indicators</w:t>
            </w:r>
            <w:r w:rsidRPr="0075701E">
              <w:rPr>
                <w:rFonts w:ascii="Garamond" w:hAnsi="Garamond"/>
                <w:lang w:val="en-AU"/>
              </w:rPr>
              <w:t xml:space="preserve"> (Katherine de Bienassis, Solvejg Kristensen, Emily Hewlett, David Roe, Jan Mainz</w:t>
            </w:r>
            <w:r>
              <w:rPr>
                <w:rFonts w:ascii="Garamond" w:hAnsi="Garamond"/>
                <w:lang w:val="en-AU"/>
              </w:rPr>
              <w:t xml:space="preserve">, </w:t>
            </w:r>
            <w:r w:rsidRPr="0075701E">
              <w:rPr>
                <w:rFonts w:ascii="Garamond" w:hAnsi="Garamond"/>
                <w:lang w:val="en-AU"/>
              </w:rPr>
              <w:t>Niek Klazinga</w:t>
            </w:r>
            <w:r>
              <w:rPr>
                <w:rFonts w:ascii="Garamond" w:hAnsi="Garamond"/>
                <w:lang w:val="en-AU"/>
              </w:rPr>
              <w:t>)</w:t>
            </w:r>
          </w:p>
          <w:p w14:paraId="548A650D" w14:textId="47378402" w:rsidR="0075701E" w:rsidRPr="0075701E" w:rsidRDefault="0075701E" w:rsidP="00B26EE9">
            <w:pPr>
              <w:pStyle w:val="ListParagraph"/>
              <w:numPr>
                <w:ilvl w:val="0"/>
                <w:numId w:val="19"/>
              </w:numPr>
              <w:rPr>
                <w:rFonts w:ascii="Garamond" w:hAnsi="Garamond"/>
                <w:lang w:val="en-AU"/>
              </w:rPr>
            </w:pPr>
            <w:r w:rsidRPr="0075701E">
              <w:rPr>
                <w:rFonts w:ascii="Garamond" w:hAnsi="Garamond"/>
                <w:b/>
                <w:bCs/>
                <w:lang w:val="en-AU"/>
              </w:rPr>
              <w:t>Patient-reported indicators in mental health care</w:t>
            </w:r>
            <w:r w:rsidRPr="0075701E">
              <w:rPr>
                <w:rFonts w:ascii="Garamond" w:hAnsi="Garamond"/>
                <w:lang w:val="en-AU"/>
              </w:rPr>
              <w:t>: towards international standards among members of the OECD (Katherine de Bienassis, Solvejg Kristensen, Emily Hewlett, David Roe, Jan Mainz</w:t>
            </w:r>
            <w:r>
              <w:rPr>
                <w:rFonts w:ascii="Garamond" w:hAnsi="Garamond"/>
                <w:lang w:val="en-AU"/>
              </w:rPr>
              <w:t xml:space="preserve">, </w:t>
            </w:r>
            <w:r w:rsidRPr="0075701E">
              <w:rPr>
                <w:rFonts w:ascii="Garamond" w:hAnsi="Garamond"/>
                <w:lang w:val="en-AU"/>
              </w:rPr>
              <w:t>Niek Klazinga</w:t>
            </w:r>
            <w:r>
              <w:rPr>
                <w:rFonts w:ascii="Garamond" w:hAnsi="Garamond"/>
                <w:lang w:val="en-AU"/>
              </w:rPr>
              <w:t>)</w:t>
            </w:r>
          </w:p>
          <w:p w14:paraId="748DC910" w14:textId="5673E9D3" w:rsidR="0075701E" w:rsidRPr="0075701E" w:rsidRDefault="0075701E" w:rsidP="00933A79">
            <w:pPr>
              <w:pStyle w:val="ListParagraph"/>
              <w:numPr>
                <w:ilvl w:val="0"/>
                <w:numId w:val="19"/>
              </w:numPr>
              <w:rPr>
                <w:rFonts w:ascii="Garamond" w:hAnsi="Garamond"/>
                <w:lang w:val="en-AU"/>
              </w:rPr>
            </w:pPr>
            <w:r w:rsidRPr="0075701E">
              <w:rPr>
                <w:rFonts w:ascii="Garamond" w:hAnsi="Garamond"/>
                <w:lang w:val="en-AU"/>
              </w:rPr>
              <w:t xml:space="preserve">A systematic review of </w:t>
            </w:r>
            <w:r w:rsidRPr="0075701E">
              <w:rPr>
                <w:rFonts w:ascii="Garamond" w:hAnsi="Garamond"/>
                <w:b/>
                <w:bCs/>
                <w:lang w:val="en-AU"/>
              </w:rPr>
              <w:t>patient-reported outcome measurement (PROM) and provider assessment in mental health</w:t>
            </w:r>
            <w:r w:rsidRPr="0075701E">
              <w:rPr>
                <w:rFonts w:ascii="Garamond" w:hAnsi="Garamond"/>
                <w:lang w:val="en-AU"/>
              </w:rPr>
              <w:t>: goals, implementation, setting, measurement characteristics and barriers (Marc Gelkopf, Yael Mazor, D Roe</w:t>
            </w:r>
            <w:r>
              <w:rPr>
                <w:rFonts w:ascii="Garamond" w:hAnsi="Garamond"/>
                <w:lang w:val="en-AU"/>
              </w:rPr>
              <w:t>)</w:t>
            </w:r>
          </w:p>
          <w:p w14:paraId="4E181D6D" w14:textId="2D8819C8" w:rsidR="0075701E" w:rsidRPr="0075701E" w:rsidRDefault="0075701E" w:rsidP="001A67C7">
            <w:pPr>
              <w:pStyle w:val="ListParagraph"/>
              <w:numPr>
                <w:ilvl w:val="0"/>
                <w:numId w:val="19"/>
              </w:numPr>
              <w:rPr>
                <w:rFonts w:ascii="Garamond" w:hAnsi="Garamond"/>
                <w:lang w:val="en-AU"/>
              </w:rPr>
            </w:pPr>
            <w:r w:rsidRPr="0075701E">
              <w:rPr>
                <w:rFonts w:ascii="Garamond" w:hAnsi="Garamond"/>
                <w:b/>
                <w:bCs/>
                <w:lang w:val="en-AU"/>
              </w:rPr>
              <w:t>Patient-reported outcome measurements (PROMs) and provider assessment in mental health</w:t>
            </w:r>
            <w:r w:rsidRPr="0075701E">
              <w:rPr>
                <w:rFonts w:ascii="Garamond" w:hAnsi="Garamond"/>
                <w:lang w:val="en-AU"/>
              </w:rPr>
              <w:t>: a systematic review of the context of implementation (David Roe, Yael Mazor, Marc Gelkopf</w:t>
            </w:r>
            <w:r>
              <w:rPr>
                <w:rFonts w:ascii="Garamond" w:hAnsi="Garamond"/>
                <w:lang w:val="en-AU"/>
              </w:rPr>
              <w:t>)</w:t>
            </w:r>
          </w:p>
          <w:p w14:paraId="52EDA59A" w14:textId="1ECA1EAD" w:rsidR="0075701E" w:rsidRPr="0075701E" w:rsidRDefault="0075701E" w:rsidP="00A55EFD">
            <w:pPr>
              <w:pStyle w:val="ListParagraph"/>
              <w:numPr>
                <w:ilvl w:val="0"/>
                <w:numId w:val="19"/>
              </w:numPr>
              <w:rPr>
                <w:rFonts w:ascii="Garamond" w:hAnsi="Garamond"/>
                <w:lang w:val="en-AU"/>
              </w:rPr>
            </w:pPr>
            <w:r w:rsidRPr="0075701E">
              <w:rPr>
                <w:rFonts w:ascii="Garamond" w:hAnsi="Garamond"/>
                <w:b/>
                <w:bCs/>
                <w:lang w:val="en-AU"/>
              </w:rPr>
              <w:t>Using patient-reported outcome measures in psychiatric hospital care</w:t>
            </w:r>
            <w:r w:rsidRPr="0075701E">
              <w:rPr>
                <w:rFonts w:ascii="Garamond" w:hAnsi="Garamond"/>
                <w:lang w:val="en-AU"/>
              </w:rPr>
              <w:t>: an observational study describing an iterative implementation process in Denmark (Solvejg Kristensen, Jens Holmskov, Karen Pølund, Anne-Louise Lind Hjermitslev, Karin Bergh-Hanssen</w:t>
            </w:r>
            <w:r>
              <w:t xml:space="preserve"> </w:t>
            </w:r>
            <w:r w:rsidRPr="0075701E">
              <w:rPr>
                <w:rFonts w:ascii="Garamond" w:hAnsi="Garamond"/>
                <w:lang w:val="en-AU"/>
              </w:rPr>
              <w:t>, I H Christensen, M Bonde, J Mainz</w:t>
            </w:r>
            <w:r>
              <w:rPr>
                <w:rFonts w:ascii="Garamond" w:hAnsi="Garamond"/>
                <w:lang w:val="en-AU"/>
              </w:rPr>
              <w:t>)</w:t>
            </w:r>
          </w:p>
          <w:p w14:paraId="79C4BF2A" w14:textId="50711D3D" w:rsidR="0075701E" w:rsidRPr="0075701E" w:rsidRDefault="0075701E" w:rsidP="009427E2">
            <w:pPr>
              <w:pStyle w:val="ListParagraph"/>
              <w:numPr>
                <w:ilvl w:val="0"/>
                <w:numId w:val="19"/>
              </w:numPr>
              <w:rPr>
                <w:rFonts w:ascii="Garamond" w:hAnsi="Garamond"/>
                <w:lang w:val="en-AU"/>
              </w:rPr>
            </w:pPr>
            <w:r w:rsidRPr="0075701E">
              <w:rPr>
                <w:rFonts w:ascii="Garamond" w:hAnsi="Garamond"/>
                <w:lang w:val="en-AU"/>
              </w:rPr>
              <w:t xml:space="preserve">Evaluating the implementation and use of </w:t>
            </w:r>
            <w:r w:rsidRPr="0075701E">
              <w:rPr>
                <w:rFonts w:ascii="Garamond" w:hAnsi="Garamond"/>
                <w:b/>
                <w:bCs/>
                <w:lang w:val="en-AU"/>
              </w:rPr>
              <w:t>patient-reported outcome measures in a mental health hospital</w:t>
            </w:r>
            <w:r w:rsidRPr="0075701E">
              <w:rPr>
                <w:rFonts w:ascii="Garamond" w:hAnsi="Garamond"/>
                <w:lang w:val="en-AU"/>
              </w:rPr>
              <w:t xml:space="preserve"> in Denmark: a qualitative study (Solvejg Kristensen, J Holmskov, L Baandrup, P Videbech, M Bonde</w:t>
            </w:r>
            <w:r>
              <w:rPr>
                <w:rFonts w:ascii="Garamond" w:hAnsi="Garamond"/>
                <w:lang w:val="en-AU"/>
              </w:rPr>
              <w:t>, J Mainz)</w:t>
            </w:r>
          </w:p>
          <w:p w14:paraId="5A522FF0" w14:textId="57177DB4" w:rsidR="0075701E" w:rsidRPr="0075701E" w:rsidRDefault="0075701E" w:rsidP="008E0AF2">
            <w:pPr>
              <w:pStyle w:val="ListParagraph"/>
              <w:numPr>
                <w:ilvl w:val="0"/>
                <w:numId w:val="19"/>
              </w:numPr>
              <w:rPr>
                <w:rFonts w:ascii="Garamond" w:hAnsi="Garamond"/>
                <w:lang w:val="en-AU"/>
              </w:rPr>
            </w:pPr>
            <w:r w:rsidRPr="0075701E">
              <w:rPr>
                <w:rFonts w:ascii="Garamond" w:hAnsi="Garamond"/>
                <w:b/>
                <w:bCs/>
                <w:lang w:val="en-AU"/>
              </w:rPr>
              <w:t>Patient-reported outcomes as hospital performance measures</w:t>
            </w:r>
            <w:r w:rsidRPr="0075701E">
              <w:rPr>
                <w:rFonts w:ascii="Garamond" w:hAnsi="Garamond"/>
                <w:lang w:val="en-AU"/>
              </w:rPr>
              <w:t>: the challenge of confounding and how to handle it (Pia Kjær Kristensen, Søren Paaske Johnsen</w:t>
            </w:r>
            <w:r>
              <w:rPr>
                <w:rFonts w:ascii="Garamond" w:hAnsi="Garamond"/>
                <w:lang w:val="en-AU"/>
              </w:rPr>
              <w:t>)</w:t>
            </w:r>
          </w:p>
          <w:p w14:paraId="30057705" w14:textId="64E93FB2" w:rsidR="0075701E" w:rsidRDefault="0075701E" w:rsidP="009A57E7">
            <w:pPr>
              <w:pStyle w:val="ListParagraph"/>
              <w:numPr>
                <w:ilvl w:val="0"/>
                <w:numId w:val="19"/>
              </w:numPr>
              <w:rPr>
                <w:rFonts w:ascii="Garamond" w:hAnsi="Garamond"/>
                <w:lang w:val="en-AU"/>
              </w:rPr>
            </w:pPr>
            <w:r w:rsidRPr="0075701E">
              <w:rPr>
                <w:rFonts w:ascii="Garamond" w:hAnsi="Garamond"/>
                <w:lang w:val="en-AU"/>
              </w:rPr>
              <w:t xml:space="preserve">Prospectively identifying </w:t>
            </w:r>
            <w:r w:rsidRPr="0075701E">
              <w:rPr>
                <w:rFonts w:ascii="Garamond" w:hAnsi="Garamond"/>
                <w:b/>
                <w:bCs/>
                <w:lang w:val="en-AU"/>
              </w:rPr>
              <w:t>adults with serious mental illness at risk for poor physical health</w:t>
            </w:r>
            <w:r w:rsidRPr="0075701E">
              <w:rPr>
                <w:rFonts w:ascii="Garamond" w:hAnsi="Garamond"/>
                <w:lang w:val="en-AU"/>
              </w:rPr>
              <w:t>: The role of person reported outcomes (Limor Hochman, Galia S Moran, Marc Gelkopf, David Roe, Efrat Shadmi</w:t>
            </w:r>
            <w:r>
              <w:rPr>
                <w:rFonts w:ascii="Garamond" w:hAnsi="Garamond"/>
                <w:lang w:val="en-AU"/>
              </w:rPr>
              <w:t>)</w:t>
            </w:r>
          </w:p>
          <w:p w14:paraId="36212264" w14:textId="17DD580E" w:rsidR="0075701E" w:rsidRPr="0075701E" w:rsidRDefault="0075701E" w:rsidP="00B23CB1">
            <w:pPr>
              <w:pStyle w:val="ListParagraph"/>
              <w:numPr>
                <w:ilvl w:val="0"/>
                <w:numId w:val="19"/>
              </w:numPr>
              <w:rPr>
                <w:rFonts w:ascii="Garamond" w:hAnsi="Garamond"/>
                <w:lang w:val="en-AU"/>
              </w:rPr>
            </w:pPr>
            <w:r w:rsidRPr="0075701E">
              <w:rPr>
                <w:rFonts w:ascii="Garamond" w:hAnsi="Garamond"/>
                <w:b/>
                <w:bCs/>
                <w:lang w:val="en-AU"/>
              </w:rPr>
              <w:t>Patient-reported outcome measures in mental health clinical research</w:t>
            </w:r>
            <w:r w:rsidRPr="0075701E">
              <w:rPr>
                <w:rFonts w:ascii="Garamond" w:hAnsi="Garamond"/>
                <w:lang w:val="en-AU"/>
              </w:rPr>
              <w:t>: a descriptive review in comparison with clinician-rated outcome measures (Lone Baandrup, Jesper Østrup Rasmussen, Jan Mainz, Poul Videbech, S</w:t>
            </w:r>
            <w:r>
              <w:rPr>
                <w:rFonts w:ascii="Garamond" w:hAnsi="Garamond"/>
                <w:lang w:val="en-AU"/>
              </w:rPr>
              <w:t xml:space="preserve"> </w:t>
            </w:r>
            <w:r w:rsidRPr="0075701E">
              <w:rPr>
                <w:rFonts w:ascii="Garamond" w:hAnsi="Garamond"/>
                <w:lang w:val="en-AU"/>
              </w:rPr>
              <w:t>Kristensen</w:t>
            </w:r>
            <w:r>
              <w:rPr>
                <w:rFonts w:ascii="Garamond" w:hAnsi="Garamond"/>
                <w:lang w:val="en-AU"/>
              </w:rPr>
              <w:t>)</w:t>
            </w:r>
          </w:p>
          <w:p w14:paraId="31035974" w14:textId="6769A80C" w:rsidR="0075701E" w:rsidRPr="0075701E" w:rsidRDefault="0075701E" w:rsidP="00962B3A">
            <w:pPr>
              <w:pStyle w:val="ListParagraph"/>
              <w:numPr>
                <w:ilvl w:val="0"/>
                <w:numId w:val="19"/>
              </w:numPr>
              <w:rPr>
                <w:rFonts w:ascii="Garamond" w:hAnsi="Garamond"/>
                <w:lang w:val="en-AU"/>
              </w:rPr>
            </w:pPr>
            <w:r w:rsidRPr="0075701E">
              <w:rPr>
                <w:rFonts w:ascii="Garamond" w:hAnsi="Garamond"/>
                <w:lang w:val="en-AU"/>
              </w:rPr>
              <w:t xml:space="preserve">Exploring the relation between </w:t>
            </w:r>
            <w:r w:rsidRPr="0075701E">
              <w:rPr>
                <w:rFonts w:ascii="Garamond" w:hAnsi="Garamond"/>
                <w:b/>
                <w:bCs/>
                <w:lang w:val="en-AU"/>
              </w:rPr>
              <w:t>clinician ratings and patient-reported experience and outcomes</w:t>
            </w:r>
            <w:r w:rsidRPr="0075701E">
              <w:rPr>
                <w:rFonts w:ascii="Garamond" w:hAnsi="Garamond"/>
                <w:lang w:val="en-AU"/>
              </w:rPr>
              <w:t xml:space="preserve"> (Shlomo Mendlovic, David Roe, Geffen Markusfeld, Jan Mainz, Solvejg Kristensen</w:t>
            </w:r>
            <w:r>
              <w:rPr>
                <w:rFonts w:ascii="Garamond" w:hAnsi="Garamond"/>
                <w:lang w:val="en-AU"/>
              </w:rPr>
              <w:t xml:space="preserve">, </w:t>
            </w:r>
            <w:r w:rsidRPr="0075701E">
              <w:rPr>
                <w:rFonts w:ascii="Garamond" w:hAnsi="Garamond"/>
                <w:lang w:val="en-AU"/>
              </w:rPr>
              <w:t>Gil Goldzweig</w:t>
            </w:r>
            <w:r>
              <w:rPr>
                <w:rFonts w:ascii="Garamond" w:hAnsi="Garamond"/>
                <w:lang w:val="en-AU"/>
              </w:rPr>
              <w:t>)</w:t>
            </w:r>
          </w:p>
          <w:p w14:paraId="76429318" w14:textId="13C710CF" w:rsidR="0075701E" w:rsidRPr="00292B57" w:rsidRDefault="0075701E" w:rsidP="0075701E">
            <w:pPr>
              <w:pStyle w:val="ListParagraph"/>
              <w:numPr>
                <w:ilvl w:val="0"/>
                <w:numId w:val="19"/>
              </w:numPr>
              <w:rPr>
                <w:rFonts w:ascii="Garamond" w:hAnsi="Garamond"/>
                <w:lang w:val="en-AU"/>
              </w:rPr>
            </w:pPr>
            <w:r w:rsidRPr="0075701E">
              <w:rPr>
                <w:rFonts w:ascii="Garamond" w:hAnsi="Garamond"/>
                <w:lang w:val="en-AU"/>
              </w:rPr>
              <w:t xml:space="preserve">Comparing </w:t>
            </w:r>
            <w:r w:rsidRPr="0075701E">
              <w:rPr>
                <w:rFonts w:ascii="Garamond" w:hAnsi="Garamond"/>
                <w:b/>
                <w:bCs/>
                <w:lang w:val="en-AU"/>
              </w:rPr>
              <w:t>outcome measures of persons with severe mental illness</w:t>
            </w:r>
            <w:r w:rsidRPr="0075701E">
              <w:rPr>
                <w:rFonts w:ascii="Garamond" w:hAnsi="Garamond"/>
                <w:lang w:val="en-AU"/>
              </w:rPr>
              <w:t xml:space="preserve"> in vocational rehabilitation programs: a dual perspective of consumers and providers</w:t>
            </w:r>
            <w:r>
              <w:rPr>
                <w:rFonts w:ascii="Garamond" w:hAnsi="Garamond"/>
                <w:lang w:val="en-AU"/>
              </w:rPr>
              <w:t xml:space="preserve"> (</w:t>
            </w:r>
            <w:r w:rsidRPr="0075701E">
              <w:rPr>
                <w:rFonts w:ascii="Garamond" w:hAnsi="Garamond"/>
                <w:lang w:val="en-AU"/>
              </w:rPr>
              <w:t>Gilad Gal, Efrat Shadmi, Gili Hoter-Ishay, Marc Gelkopf, D Roe</w:t>
            </w:r>
            <w:r>
              <w:rPr>
                <w:rFonts w:ascii="Garamond" w:hAnsi="Garamond"/>
                <w:lang w:val="en-AU"/>
              </w:rPr>
              <w:t>)</w:t>
            </w:r>
          </w:p>
        </w:tc>
      </w:tr>
    </w:tbl>
    <w:p w14:paraId="120FEF74" w14:textId="77777777" w:rsidR="0075701E" w:rsidRDefault="0075701E" w:rsidP="0075701E">
      <w:pPr>
        <w:keepNext/>
        <w:rPr>
          <w:rFonts w:ascii="Garamond" w:hAnsi="Garamond"/>
          <w:i/>
          <w:lang w:val="en-AU"/>
        </w:rPr>
      </w:pPr>
    </w:p>
    <w:p w14:paraId="6FA7FE92" w14:textId="77777777" w:rsidR="00747390" w:rsidRDefault="00747390">
      <w:pPr>
        <w:rPr>
          <w:rFonts w:ascii="Garamond" w:hAnsi="Garamond"/>
          <w:i/>
          <w:lang w:val="en-AU"/>
        </w:rPr>
      </w:pPr>
      <w:r>
        <w:rPr>
          <w:rFonts w:ascii="Garamond" w:hAnsi="Garamond"/>
          <w:i/>
          <w:lang w:val="en-AU"/>
        </w:rPr>
        <w:br w:type="page"/>
      </w:r>
    </w:p>
    <w:p w14:paraId="091416D9" w14:textId="59D8DD20" w:rsidR="00D445BD" w:rsidRDefault="00D445BD" w:rsidP="00D445BD">
      <w:pPr>
        <w:keepNext/>
        <w:rPr>
          <w:rFonts w:ascii="Garamond" w:hAnsi="Garamond"/>
          <w:i/>
          <w:lang w:val="en-AU"/>
        </w:rPr>
      </w:pPr>
      <w:r>
        <w:rPr>
          <w:rFonts w:ascii="Garamond" w:hAnsi="Garamond"/>
          <w:i/>
          <w:lang w:val="en-AU"/>
        </w:rPr>
        <w:lastRenderedPageBreak/>
        <w:t>Healthcare Papers</w:t>
      </w:r>
    </w:p>
    <w:p w14:paraId="5B70783D" w14:textId="0E8335C4" w:rsidR="005705E1" w:rsidRPr="005705E1" w:rsidRDefault="00D445BD" w:rsidP="005705E1">
      <w:pPr>
        <w:keepNext/>
        <w:rPr>
          <w:rFonts w:ascii="Garamond" w:hAnsi="Garamond"/>
          <w:iCs/>
          <w:lang w:val="en-AU"/>
        </w:rPr>
      </w:pPr>
      <w:r w:rsidRPr="00D445BD">
        <w:rPr>
          <w:rFonts w:ascii="Garamond" w:hAnsi="Garamond"/>
          <w:iCs/>
          <w:lang w:val="en-AU"/>
        </w:rPr>
        <w:t>Volume 20, Number 2, 2022</w:t>
      </w:r>
    </w:p>
    <w:tbl>
      <w:tblPr>
        <w:tblStyle w:val="TableGrid"/>
        <w:tblW w:w="9360" w:type="dxa"/>
        <w:tblInd w:w="288" w:type="dxa"/>
        <w:tblLayout w:type="fixed"/>
        <w:tblLook w:val="01E0" w:firstRow="1" w:lastRow="1" w:firstColumn="1" w:lastColumn="1" w:noHBand="0" w:noVBand="0"/>
      </w:tblPr>
      <w:tblGrid>
        <w:gridCol w:w="1080"/>
        <w:gridCol w:w="8280"/>
      </w:tblGrid>
      <w:tr w:rsidR="005705E1" w:rsidRPr="00E37911" w14:paraId="57614982"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04C1A763" w14:textId="77777777" w:rsidR="005705E1" w:rsidRPr="00E37911" w:rsidRDefault="005705E1" w:rsidP="00B8484F">
            <w:pPr>
              <w:keepNext/>
              <w:rPr>
                <w:rStyle w:val="Hyperlink"/>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43F31AC" w14:textId="7482BF12" w:rsidR="005705E1" w:rsidRPr="00E37911" w:rsidRDefault="009B145B" w:rsidP="00B8484F">
            <w:pPr>
              <w:rPr>
                <w:rStyle w:val="Hyperlink"/>
                <w:rFonts w:ascii="Garamond" w:hAnsi="Garamond"/>
                <w:color w:val="auto"/>
                <w:u w:val="none"/>
                <w:lang w:val="en-AU"/>
              </w:rPr>
            </w:pPr>
            <w:hyperlink r:id="rId41" w:history="1">
              <w:r w:rsidR="00D445BD" w:rsidRPr="00B62B10">
                <w:rPr>
                  <w:rStyle w:val="Hyperlink"/>
                </w:rPr>
                <w:t>https://www.longwoods.com/publications/healthcarepapers/26784/</w:t>
              </w:r>
            </w:hyperlink>
          </w:p>
        </w:tc>
      </w:tr>
      <w:tr w:rsidR="005705E1" w:rsidRPr="00E37911" w14:paraId="015031A5"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A4DD8A4" w14:textId="77777777" w:rsidR="005705E1" w:rsidRPr="00E37911" w:rsidRDefault="005705E1" w:rsidP="00B8484F">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77CF24E" w14:textId="71CCCA8E" w:rsidR="005705E1" w:rsidRPr="00E37911" w:rsidRDefault="005705E1" w:rsidP="00B8484F">
            <w:pPr>
              <w:rPr>
                <w:rFonts w:ascii="Garamond" w:hAnsi="Garamond"/>
                <w:lang w:val="en-AU"/>
              </w:rPr>
            </w:pPr>
            <w:r w:rsidRPr="00E37911">
              <w:rPr>
                <w:rFonts w:ascii="Garamond" w:hAnsi="Garamond"/>
                <w:lang w:val="en-AU"/>
              </w:rPr>
              <w:t xml:space="preserve">A new issue of </w:t>
            </w:r>
            <w:r w:rsidR="00D445BD">
              <w:rPr>
                <w:rFonts w:ascii="Garamond" w:hAnsi="Garamond"/>
                <w:i/>
                <w:lang w:val="en-AU"/>
              </w:rPr>
              <w:t>Healthcare Papers</w:t>
            </w:r>
            <w:r w:rsidR="00D445BD" w:rsidRPr="00E37911">
              <w:rPr>
                <w:rFonts w:ascii="Garamond" w:hAnsi="Garamond"/>
                <w:lang w:val="en-AU"/>
              </w:rPr>
              <w:t xml:space="preserve"> </w:t>
            </w:r>
            <w:r w:rsidRPr="00E37911">
              <w:rPr>
                <w:rFonts w:ascii="Garamond" w:hAnsi="Garamond"/>
                <w:lang w:val="en-AU"/>
              </w:rPr>
              <w:t>has been published</w:t>
            </w:r>
            <w:r w:rsidR="00F25E25">
              <w:rPr>
                <w:rFonts w:ascii="Garamond" w:hAnsi="Garamond"/>
                <w:lang w:val="en-AU"/>
              </w:rPr>
              <w:t xml:space="preserve"> with a theme of ‘Applying </w:t>
            </w:r>
            <w:r w:rsidR="00F25E25" w:rsidRPr="005D1504">
              <w:rPr>
                <w:rFonts w:ascii="Garamond" w:hAnsi="Garamond"/>
                <w:b/>
                <w:bCs/>
                <w:lang w:val="en-AU"/>
              </w:rPr>
              <w:t>population health principles to pandemics</w:t>
            </w:r>
            <w:r w:rsidR="00F25E25">
              <w:rPr>
                <w:rFonts w:ascii="Garamond" w:hAnsi="Garamond"/>
                <w:lang w:val="en-AU"/>
              </w:rPr>
              <w:t>’.</w:t>
            </w:r>
            <w:r w:rsidR="00D445BD">
              <w:rPr>
                <w:rFonts w:ascii="Garamond" w:hAnsi="Garamond"/>
                <w:lang w:val="en-AU"/>
              </w:rPr>
              <w:t xml:space="preserve"> </w:t>
            </w:r>
            <w:r w:rsidRPr="00E37911">
              <w:rPr>
                <w:rFonts w:ascii="Garamond" w:hAnsi="Garamond"/>
                <w:lang w:val="en-AU"/>
              </w:rPr>
              <w:t>Articles in this issue of</w:t>
            </w:r>
            <w:r>
              <w:rPr>
                <w:rFonts w:ascii="Garamond" w:hAnsi="Garamond"/>
                <w:lang w:val="en-AU"/>
              </w:rPr>
              <w:t xml:space="preserve"> </w:t>
            </w:r>
            <w:r w:rsidR="00D445BD">
              <w:rPr>
                <w:rFonts w:ascii="Garamond" w:hAnsi="Garamond"/>
                <w:i/>
                <w:lang w:val="en-AU"/>
              </w:rPr>
              <w:t>Healthcare Papers</w:t>
            </w:r>
            <w:r w:rsidR="00D445BD">
              <w:rPr>
                <w:rFonts w:ascii="Garamond" w:hAnsi="Garamond"/>
                <w:lang w:val="en-AU"/>
              </w:rPr>
              <w:t xml:space="preserve"> </w:t>
            </w:r>
            <w:r w:rsidRPr="00E37911">
              <w:rPr>
                <w:rFonts w:ascii="Garamond" w:hAnsi="Garamond"/>
                <w:lang w:val="en-AU"/>
              </w:rPr>
              <w:t>include:</w:t>
            </w:r>
          </w:p>
          <w:p w14:paraId="36793ECE" w14:textId="11EC0EE9" w:rsidR="00D445BD" w:rsidRPr="00D445BD" w:rsidRDefault="00D445BD" w:rsidP="00B8484F">
            <w:pPr>
              <w:pStyle w:val="ListParagraph"/>
              <w:numPr>
                <w:ilvl w:val="0"/>
                <w:numId w:val="17"/>
              </w:numPr>
              <w:rPr>
                <w:rFonts w:ascii="Garamond" w:hAnsi="Garamond"/>
                <w:lang w:val="en-AU"/>
              </w:rPr>
            </w:pPr>
            <w:r w:rsidRPr="00D445BD">
              <w:rPr>
                <w:rFonts w:ascii="Garamond" w:hAnsi="Garamond"/>
                <w:b/>
                <w:bCs/>
                <w:lang w:val="en-AU"/>
              </w:rPr>
              <w:t>Public Health Practice Informed by Population Health Principles</w:t>
            </w:r>
            <w:r w:rsidRPr="00D445BD">
              <w:rPr>
                <w:rFonts w:ascii="Garamond" w:hAnsi="Garamond"/>
                <w:lang w:val="en-AU"/>
              </w:rPr>
              <w:t>: What Can We Learn? (Audrey Laporte and Arjumand Siddiqi</w:t>
            </w:r>
            <w:r>
              <w:rPr>
                <w:rFonts w:ascii="Garamond" w:hAnsi="Garamond"/>
                <w:lang w:val="en-AU"/>
              </w:rPr>
              <w:t>)</w:t>
            </w:r>
          </w:p>
          <w:p w14:paraId="0EC3D8F7" w14:textId="28320FA8" w:rsidR="00D445BD" w:rsidRDefault="00D445BD" w:rsidP="00B8484F">
            <w:pPr>
              <w:pStyle w:val="ListParagraph"/>
              <w:numPr>
                <w:ilvl w:val="0"/>
                <w:numId w:val="17"/>
              </w:numPr>
              <w:rPr>
                <w:rFonts w:ascii="Garamond" w:hAnsi="Garamond"/>
                <w:lang w:val="en-AU"/>
              </w:rPr>
            </w:pPr>
            <w:r w:rsidRPr="00D445BD">
              <w:rPr>
                <w:rFonts w:ascii="Garamond" w:hAnsi="Garamond"/>
                <w:b/>
                <w:bCs/>
                <w:lang w:val="en-AU"/>
              </w:rPr>
              <w:t>Applying Population Health Principles to Pandemics</w:t>
            </w:r>
            <w:r w:rsidRPr="00D445BD">
              <w:rPr>
                <w:rFonts w:ascii="Garamond" w:hAnsi="Garamond"/>
                <w:lang w:val="en-AU"/>
              </w:rPr>
              <w:t>: A Guide to Effective Public Health Practice to Address 21st-Century Pandemics (John W Frank, Geoffrey M Anderson, Fiona A Miller and Iffath U Syed</w:t>
            </w:r>
            <w:r>
              <w:rPr>
                <w:rFonts w:ascii="Garamond" w:hAnsi="Garamond"/>
                <w:lang w:val="en-AU"/>
              </w:rPr>
              <w:t>)</w:t>
            </w:r>
          </w:p>
          <w:p w14:paraId="104E4FA8" w14:textId="23647432" w:rsidR="00D445BD" w:rsidRPr="00D445BD" w:rsidRDefault="00D445BD" w:rsidP="00B8484F">
            <w:pPr>
              <w:pStyle w:val="ListParagraph"/>
              <w:numPr>
                <w:ilvl w:val="0"/>
                <w:numId w:val="17"/>
              </w:numPr>
              <w:rPr>
                <w:rFonts w:ascii="Garamond" w:hAnsi="Garamond"/>
                <w:lang w:val="en-AU"/>
              </w:rPr>
            </w:pPr>
            <w:r w:rsidRPr="00D445BD">
              <w:rPr>
                <w:rFonts w:ascii="Garamond" w:hAnsi="Garamond"/>
                <w:b/>
                <w:bCs/>
                <w:lang w:val="en-AU"/>
              </w:rPr>
              <w:t>How Can a Population Health Approach Be Both Useful and Credible?</w:t>
            </w:r>
            <w:r w:rsidRPr="00D445BD">
              <w:rPr>
                <w:rFonts w:ascii="Garamond" w:hAnsi="Garamond"/>
                <w:lang w:val="en-AU"/>
              </w:rPr>
              <w:t xml:space="preserve"> </w:t>
            </w:r>
            <w:r>
              <w:rPr>
                <w:rFonts w:ascii="Garamond" w:hAnsi="Garamond"/>
                <w:lang w:val="en-AU"/>
              </w:rPr>
              <w:t>(</w:t>
            </w:r>
            <w:r w:rsidRPr="00D445BD">
              <w:rPr>
                <w:rFonts w:ascii="Garamond" w:hAnsi="Garamond"/>
                <w:lang w:val="en-AU"/>
              </w:rPr>
              <w:t>Kevin A Bryan</w:t>
            </w:r>
            <w:r>
              <w:rPr>
                <w:rFonts w:ascii="Garamond" w:hAnsi="Garamond"/>
                <w:lang w:val="en-AU"/>
              </w:rPr>
              <w:t>)</w:t>
            </w:r>
          </w:p>
          <w:p w14:paraId="509B14E1" w14:textId="427F74F4" w:rsidR="00D445BD" w:rsidRPr="00D445BD" w:rsidRDefault="00D445BD" w:rsidP="00B8484F">
            <w:pPr>
              <w:pStyle w:val="ListParagraph"/>
              <w:numPr>
                <w:ilvl w:val="0"/>
                <w:numId w:val="17"/>
              </w:numPr>
              <w:rPr>
                <w:rFonts w:ascii="Garamond" w:hAnsi="Garamond"/>
                <w:lang w:val="en-AU"/>
              </w:rPr>
            </w:pPr>
            <w:r w:rsidRPr="00D445BD">
              <w:rPr>
                <w:rFonts w:ascii="Garamond" w:hAnsi="Garamond"/>
                <w:lang w:val="en-AU"/>
              </w:rPr>
              <w:t xml:space="preserve">Structure, Agency and Vision: </w:t>
            </w:r>
            <w:r w:rsidRPr="00D445BD">
              <w:rPr>
                <w:rFonts w:ascii="Garamond" w:hAnsi="Garamond"/>
                <w:b/>
                <w:bCs/>
                <w:lang w:val="en-AU"/>
              </w:rPr>
              <w:t>Public Health in the 21st Century</w:t>
            </w:r>
            <w:r w:rsidRPr="00D445BD">
              <w:rPr>
                <w:rFonts w:ascii="Garamond" w:hAnsi="Garamond"/>
                <w:lang w:val="en-AU"/>
              </w:rPr>
              <w:t xml:space="preserve"> (Pierre-Gerlier Forest</w:t>
            </w:r>
            <w:r>
              <w:rPr>
                <w:rFonts w:ascii="Garamond" w:hAnsi="Garamond"/>
                <w:lang w:val="en-AU"/>
              </w:rPr>
              <w:t>)</w:t>
            </w:r>
          </w:p>
          <w:p w14:paraId="1A3BCA00" w14:textId="4BB203D5" w:rsidR="00D445BD" w:rsidRPr="00D445BD" w:rsidRDefault="00D445BD" w:rsidP="00B8484F">
            <w:pPr>
              <w:pStyle w:val="ListParagraph"/>
              <w:numPr>
                <w:ilvl w:val="0"/>
                <w:numId w:val="17"/>
              </w:numPr>
              <w:rPr>
                <w:rFonts w:ascii="Garamond" w:hAnsi="Garamond"/>
                <w:lang w:val="en-AU"/>
              </w:rPr>
            </w:pPr>
            <w:r w:rsidRPr="00D445BD">
              <w:rPr>
                <w:rFonts w:ascii="Garamond" w:hAnsi="Garamond"/>
                <w:lang w:val="en-AU"/>
              </w:rPr>
              <w:t xml:space="preserve">Building </w:t>
            </w:r>
            <w:r w:rsidRPr="00D445BD">
              <w:rPr>
                <w:rFonts w:ascii="Garamond" w:hAnsi="Garamond"/>
                <w:b/>
                <w:bCs/>
                <w:lang w:val="en-AU"/>
              </w:rPr>
              <w:t>Systems to Support Resilience</w:t>
            </w:r>
            <w:r w:rsidRPr="00D445BD">
              <w:rPr>
                <w:rFonts w:ascii="Garamond" w:hAnsi="Garamond"/>
                <w:lang w:val="en-AU"/>
              </w:rPr>
              <w:t xml:space="preserve"> (Evelyn L Forget</w:t>
            </w:r>
            <w:r>
              <w:rPr>
                <w:rFonts w:ascii="Garamond" w:hAnsi="Garamond"/>
                <w:lang w:val="en-AU"/>
              </w:rPr>
              <w:t>)</w:t>
            </w:r>
          </w:p>
          <w:p w14:paraId="1C2C0454" w14:textId="702C4C74" w:rsidR="00D445BD" w:rsidRPr="00D445BD" w:rsidRDefault="00D445BD" w:rsidP="00B8484F">
            <w:pPr>
              <w:pStyle w:val="ListParagraph"/>
              <w:numPr>
                <w:ilvl w:val="0"/>
                <w:numId w:val="17"/>
              </w:numPr>
              <w:rPr>
                <w:rFonts w:ascii="Garamond" w:hAnsi="Garamond"/>
                <w:lang w:val="en-AU"/>
              </w:rPr>
            </w:pPr>
            <w:r w:rsidRPr="00D445BD">
              <w:rPr>
                <w:rFonts w:ascii="Garamond" w:hAnsi="Garamond"/>
                <w:b/>
                <w:bCs/>
                <w:lang w:val="en-AU"/>
              </w:rPr>
              <w:t>Disaster Commercialism and Disaster Capitalism</w:t>
            </w:r>
            <w:r w:rsidRPr="00D445BD">
              <w:rPr>
                <w:rFonts w:ascii="Garamond" w:hAnsi="Garamond"/>
                <w:lang w:val="en-AU"/>
              </w:rPr>
              <w:t xml:space="preserve"> (Mark Petticrew</w:t>
            </w:r>
            <w:r>
              <w:rPr>
                <w:rFonts w:ascii="Garamond" w:hAnsi="Garamond"/>
                <w:lang w:val="en-AU"/>
              </w:rPr>
              <w:t>)</w:t>
            </w:r>
          </w:p>
          <w:p w14:paraId="77B2E415" w14:textId="45808269" w:rsidR="00D445BD" w:rsidRPr="00D445BD" w:rsidRDefault="00D445BD" w:rsidP="00B8484F">
            <w:pPr>
              <w:pStyle w:val="ListParagraph"/>
              <w:numPr>
                <w:ilvl w:val="0"/>
                <w:numId w:val="17"/>
              </w:numPr>
              <w:rPr>
                <w:rFonts w:ascii="Garamond" w:hAnsi="Garamond"/>
                <w:lang w:val="en-AU"/>
              </w:rPr>
            </w:pPr>
            <w:r w:rsidRPr="00D445BD">
              <w:rPr>
                <w:rFonts w:ascii="Garamond" w:hAnsi="Garamond"/>
                <w:lang w:val="en-AU"/>
              </w:rPr>
              <w:t xml:space="preserve">Moving the </w:t>
            </w:r>
            <w:r w:rsidRPr="00D445BD">
              <w:rPr>
                <w:rFonts w:ascii="Garamond" w:hAnsi="Garamond"/>
                <w:b/>
                <w:bCs/>
                <w:lang w:val="en-AU"/>
              </w:rPr>
              <w:t>Principles of Population Health Science to the Heart of Public Health Practice</w:t>
            </w:r>
            <w:r w:rsidRPr="00D445BD">
              <w:rPr>
                <w:rFonts w:ascii="Garamond" w:hAnsi="Garamond"/>
                <w:lang w:val="en-AU"/>
              </w:rPr>
              <w:t xml:space="preserve"> (Sandro Galea</w:t>
            </w:r>
            <w:r>
              <w:rPr>
                <w:rFonts w:ascii="Garamond" w:hAnsi="Garamond"/>
                <w:lang w:val="en-AU"/>
              </w:rPr>
              <w:t>)</w:t>
            </w:r>
          </w:p>
          <w:p w14:paraId="6568D214" w14:textId="36328329" w:rsidR="005705E1" w:rsidRPr="00E37911" w:rsidRDefault="00D445BD" w:rsidP="00D445BD">
            <w:pPr>
              <w:pStyle w:val="ListParagraph"/>
              <w:numPr>
                <w:ilvl w:val="0"/>
                <w:numId w:val="17"/>
              </w:numPr>
              <w:rPr>
                <w:rFonts w:ascii="Garamond" w:hAnsi="Garamond"/>
                <w:lang w:val="en-AU"/>
              </w:rPr>
            </w:pPr>
            <w:r w:rsidRPr="00D445BD">
              <w:rPr>
                <w:rFonts w:ascii="Garamond" w:hAnsi="Garamond"/>
                <w:lang w:val="en-AU"/>
              </w:rPr>
              <w:t xml:space="preserve">Effective </w:t>
            </w:r>
            <w:r w:rsidRPr="00D445BD">
              <w:rPr>
                <w:rFonts w:ascii="Garamond" w:hAnsi="Garamond"/>
                <w:b/>
                <w:bCs/>
                <w:lang w:val="en-AU"/>
              </w:rPr>
              <w:t>Public Health Practice for the 21st Century</w:t>
            </w:r>
            <w:r w:rsidRPr="00D445BD">
              <w:rPr>
                <w:rFonts w:ascii="Garamond" w:hAnsi="Garamond"/>
                <w:lang w:val="en-AU"/>
              </w:rPr>
              <w:t xml:space="preserve">: Expert Advice Based on Population Health Principles </w:t>
            </w:r>
            <w:r>
              <w:rPr>
                <w:rFonts w:ascii="Garamond" w:hAnsi="Garamond"/>
                <w:lang w:val="en-AU"/>
              </w:rPr>
              <w:t>(</w:t>
            </w:r>
            <w:r w:rsidRPr="00D445BD">
              <w:rPr>
                <w:rFonts w:ascii="Garamond" w:hAnsi="Garamond"/>
                <w:lang w:val="en-AU"/>
              </w:rPr>
              <w:t>John W Frank, Geoffrey M Anderson, Fiona A Miller and Iffath U Syed</w:t>
            </w:r>
            <w:r>
              <w:rPr>
                <w:rFonts w:ascii="Garamond" w:hAnsi="Garamond"/>
                <w:lang w:val="en-AU"/>
              </w:rPr>
              <w:t>)</w:t>
            </w:r>
          </w:p>
        </w:tc>
      </w:tr>
    </w:tbl>
    <w:p w14:paraId="2A04AA73" w14:textId="5EAD4D7B" w:rsidR="00F25E25" w:rsidRPr="00F25E25" w:rsidRDefault="00F25E25" w:rsidP="00F25E25">
      <w:pPr>
        <w:keepLines/>
        <w:autoSpaceDE w:val="0"/>
        <w:autoSpaceDN w:val="0"/>
        <w:adjustRightInd w:val="0"/>
        <w:rPr>
          <w:rFonts w:ascii="Garamond" w:hAnsi="Garamond"/>
          <w:lang w:val="en-AU"/>
        </w:rPr>
      </w:pPr>
    </w:p>
    <w:p w14:paraId="19B81CE9" w14:textId="77777777" w:rsidR="00F25E25" w:rsidRPr="00F25E25" w:rsidRDefault="00F25E25" w:rsidP="00F25E25">
      <w:pPr>
        <w:keepNext/>
        <w:keepLines/>
        <w:autoSpaceDE w:val="0"/>
        <w:autoSpaceDN w:val="0"/>
        <w:adjustRightInd w:val="0"/>
        <w:rPr>
          <w:rFonts w:ascii="Garamond" w:hAnsi="Garamond"/>
          <w:i/>
          <w:iCs/>
          <w:lang w:val="en-AU"/>
        </w:rPr>
      </w:pPr>
      <w:r w:rsidRPr="00F25E25">
        <w:rPr>
          <w:rFonts w:ascii="Garamond" w:hAnsi="Garamond"/>
          <w:i/>
          <w:iCs/>
          <w:lang w:val="en-AU"/>
        </w:rPr>
        <w:t>Healthcare Quarterly</w:t>
      </w:r>
    </w:p>
    <w:p w14:paraId="100BD00D" w14:textId="66301E43" w:rsidR="00F25E25" w:rsidRPr="00F25E25" w:rsidRDefault="00F25E25" w:rsidP="00F25E25">
      <w:pPr>
        <w:keepNext/>
        <w:keepLines/>
        <w:autoSpaceDE w:val="0"/>
        <w:autoSpaceDN w:val="0"/>
        <w:adjustRightInd w:val="0"/>
        <w:rPr>
          <w:rFonts w:ascii="Garamond" w:hAnsi="Garamond"/>
          <w:lang w:val="en-AU"/>
        </w:rPr>
      </w:pPr>
      <w:r w:rsidRPr="00F25E25">
        <w:rPr>
          <w:rFonts w:ascii="Garamond" w:hAnsi="Garamond"/>
          <w:lang w:val="en-AU"/>
        </w:rPr>
        <w:t>Volume 24, Special Issue, 2022</w:t>
      </w:r>
    </w:p>
    <w:tbl>
      <w:tblPr>
        <w:tblStyle w:val="TableGrid"/>
        <w:tblW w:w="9360" w:type="dxa"/>
        <w:tblInd w:w="288" w:type="dxa"/>
        <w:tblLayout w:type="fixed"/>
        <w:tblLook w:val="01E0" w:firstRow="1" w:lastRow="1" w:firstColumn="1" w:lastColumn="1" w:noHBand="0" w:noVBand="0"/>
      </w:tblPr>
      <w:tblGrid>
        <w:gridCol w:w="1080"/>
        <w:gridCol w:w="8280"/>
      </w:tblGrid>
      <w:tr w:rsidR="00F25E25" w:rsidRPr="00E37911" w14:paraId="0A1B6CA2"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4FB3C434" w14:textId="77777777" w:rsidR="00F25E25" w:rsidRPr="00E37911" w:rsidRDefault="00F25E25" w:rsidP="00B8484F">
            <w:pPr>
              <w:keepNext/>
              <w:rPr>
                <w:rStyle w:val="Hyperlink"/>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E7ADA74" w14:textId="3545EBFB" w:rsidR="00F25E25" w:rsidRPr="00E37911" w:rsidRDefault="009B145B" w:rsidP="00B8484F">
            <w:pPr>
              <w:rPr>
                <w:rStyle w:val="Hyperlink"/>
                <w:rFonts w:ascii="Garamond" w:hAnsi="Garamond"/>
                <w:color w:val="auto"/>
                <w:u w:val="none"/>
                <w:lang w:val="en-AU"/>
              </w:rPr>
            </w:pPr>
            <w:hyperlink r:id="rId42" w:history="1">
              <w:r w:rsidR="00F25E25" w:rsidRPr="0045383C">
                <w:rPr>
                  <w:rStyle w:val="Hyperlink"/>
                  <w:rFonts w:ascii="Garamond" w:hAnsi="Garamond"/>
                  <w:lang w:val="en-AU"/>
                </w:rPr>
                <w:t>https://www.longwoods.com/publications/healthcare-quarterly/26763</w:t>
              </w:r>
            </w:hyperlink>
          </w:p>
        </w:tc>
      </w:tr>
      <w:tr w:rsidR="00F25E25" w:rsidRPr="00E37911" w14:paraId="3789F0FA" w14:textId="77777777" w:rsidTr="00B8484F">
        <w:tc>
          <w:tcPr>
            <w:tcW w:w="1080" w:type="dxa"/>
            <w:tcBorders>
              <w:top w:val="single" w:sz="4" w:space="0" w:color="auto"/>
              <w:left w:val="single" w:sz="4" w:space="0" w:color="auto"/>
              <w:bottom w:val="single" w:sz="4" w:space="0" w:color="auto"/>
              <w:right w:val="single" w:sz="4" w:space="0" w:color="auto"/>
            </w:tcBorders>
            <w:vAlign w:val="center"/>
          </w:tcPr>
          <w:p w14:paraId="59234A2F" w14:textId="77777777" w:rsidR="00F25E25" w:rsidRPr="00E37911" w:rsidRDefault="00F25E25" w:rsidP="00B8484F">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9E1C3EB" w14:textId="5C3C8FF0" w:rsidR="00F25E25" w:rsidRPr="00E37911" w:rsidRDefault="00F25E25" w:rsidP="00B8484F">
            <w:pPr>
              <w:rPr>
                <w:rFonts w:ascii="Garamond" w:hAnsi="Garamond"/>
                <w:lang w:val="en-AU"/>
              </w:rPr>
            </w:pPr>
            <w:r w:rsidRPr="00E37911">
              <w:rPr>
                <w:rFonts w:ascii="Garamond" w:hAnsi="Garamond"/>
                <w:lang w:val="en-AU"/>
              </w:rPr>
              <w:t xml:space="preserve">A new issue of </w:t>
            </w:r>
            <w:r w:rsidRPr="00F25E25">
              <w:rPr>
                <w:rFonts w:ascii="Garamond" w:hAnsi="Garamond"/>
                <w:i/>
                <w:iCs/>
                <w:lang w:val="en-AU"/>
              </w:rPr>
              <w:t>Healthcare Quarterly</w:t>
            </w:r>
            <w:r w:rsidRPr="00E37911">
              <w:rPr>
                <w:rFonts w:ascii="Garamond" w:hAnsi="Garamond"/>
                <w:lang w:val="en-AU"/>
              </w:rPr>
              <w:t xml:space="preserve"> has been published</w:t>
            </w:r>
            <w:r>
              <w:rPr>
                <w:rFonts w:ascii="Garamond" w:hAnsi="Garamond"/>
                <w:lang w:val="en-AU"/>
              </w:rPr>
              <w:t xml:space="preserve"> with a theme of ‘</w:t>
            </w:r>
            <w:r w:rsidRPr="005D1504">
              <w:rPr>
                <w:rFonts w:ascii="Garamond" w:hAnsi="Garamond"/>
                <w:b/>
                <w:bCs/>
                <w:lang w:val="en-AU"/>
              </w:rPr>
              <w:t>Engaging patients in research evidence uptake</w:t>
            </w:r>
            <w:r>
              <w:rPr>
                <w:rFonts w:ascii="Garamond" w:hAnsi="Garamond"/>
                <w:lang w:val="en-AU"/>
              </w:rPr>
              <w:t>’</w:t>
            </w:r>
            <w:r w:rsidRPr="00E37911">
              <w:rPr>
                <w:rFonts w:ascii="Garamond" w:hAnsi="Garamond"/>
                <w:lang w:val="en-AU"/>
              </w:rPr>
              <w:t>. Articles in this issue of</w:t>
            </w:r>
            <w:r>
              <w:rPr>
                <w:rFonts w:ascii="Garamond" w:hAnsi="Garamond"/>
                <w:lang w:val="en-AU"/>
              </w:rPr>
              <w:t xml:space="preserve"> </w:t>
            </w:r>
            <w:r w:rsidRPr="00F25E25">
              <w:rPr>
                <w:rFonts w:ascii="Garamond" w:hAnsi="Garamond"/>
                <w:i/>
                <w:iCs/>
                <w:lang w:val="en-AU"/>
              </w:rPr>
              <w:t>Healthcare Quarterly</w:t>
            </w:r>
            <w:r w:rsidRPr="00E37911">
              <w:rPr>
                <w:rFonts w:ascii="Garamond" w:hAnsi="Garamond"/>
                <w:lang w:val="en-AU"/>
              </w:rPr>
              <w:t xml:space="preserve"> include:</w:t>
            </w:r>
          </w:p>
          <w:p w14:paraId="078C3D43" w14:textId="1E317242" w:rsidR="00F25E25" w:rsidRPr="00F25E25" w:rsidRDefault="00F25E25" w:rsidP="00B8484F">
            <w:pPr>
              <w:pStyle w:val="ListParagraph"/>
              <w:numPr>
                <w:ilvl w:val="0"/>
                <w:numId w:val="17"/>
              </w:numPr>
              <w:rPr>
                <w:rFonts w:ascii="Garamond" w:hAnsi="Garamond"/>
                <w:lang w:val="en-AU"/>
              </w:rPr>
            </w:pPr>
            <w:r w:rsidRPr="00F25E25">
              <w:rPr>
                <w:rFonts w:ascii="Garamond" w:hAnsi="Garamond"/>
                <w:lang w:val="en-AU"/>
              </w:rPr>
              <w:t xml:space="preserve">Editorial: The </w:t>
            </w:r>
            <w:r w:rsidRPr="00F25E25">
              <w:rPr>
                <w:rFonts w:ascii="Garamond" w:hAnsi="Garamond"/>
                <w:b/>
                <w:bCs/>
                <w:lang w:val="en-AU"/>
              </w:rPr>
              <w:t>Growing Imperative for Patient and Caregiver Partnership</w:t>
            </w:r>
            <w:r w:rsidRPr="00F25E25">
              <w:rPr>
                <w:rFonts w:ascii="Garamond" w:hAnsi="Garamond"/>
                <w:lang w:val="en-AU"/>
              </w:rPr>
              <w:t xml:space="preserve"> (Anne Wojtak</w:t>
            </w:r>
            <w:r>
              <w:rPr>
                <w:rFonts w:ascii="Garamond" w:hAnsi="Garamond"/>
                <w:lang w:val="en-AU"/>
              </w:rPr>
              <w:t>)</w:t>
            </w:r>
          </w:p>
          <w:p w14:paraId="4381C0CC" w14:textId="41C60BB3" w:rsidR="00F25E25" w:rsidRPr="00F25E25" w:rsidRDefault="00F25E25" w:rsidP="00B8484F">
            <w:pPr>
              <w:pStyle w:val="ListParagraph"/>
              <w:numPr>
                <w:ilvl w:val="0"/>
                <w:numId w:val="17"/>
              </w:numPr>
              <w:rPr>
                <w:rFonts w:ascii="Garamond" w:hAnsi="Garamond"/>
                <w:lang w:val="en-AU"/>
              </w:rPr>
            </w:pPr>
            <w:r w:rsidRPr="00F25E25">
              <w:rPr>
                <w:rFonts w:ascii="Garamond" w:hAnsi="Garamond"/>
                <w:lang w:val="en-AU"/>
              </w:rPr>
              <w:t xml:space="preserve">Empowering and Accelerating </w:t>
            </w:r>
            <w:r w:rsidRPr="00F25E25">
              <w:rPr>
                <w:rFonts w:ascii="Garamond" w:hAnsi="Garamond"/>
                <w:b/>
                <w:bCs/>
                <w:lang w:val="en-AU"/>
              </w:rPr>
              <w:t>Impacts of Patient-Oriented Research</w:t>
            </w:r>
            <w:r w:rsidRPr="00F25E25">
              <w:rPr>
                <w:rFonts w:ascii="Garamond" w:hAnsi="Garamond"/>
                <w:lang w:val="en-AU"/>
              </w:rPr>
              <w:t xml:space="preserve"> (Peter J Gill, Diana Urajnik and Rebecca Ganann</w:t>
            </w:r>
            <w:r>
              <w:rPr>
                <w:rFonts w:ascii="Garamond" w:hAnsi="Garamond"/>
                <w:lang w:val="en-AU"/>
              </w:rPr>
              <w:t>)</w:t>
            </w:r>
          </w:p>
          <w:p w14:paraId="45EF0839" w14:textId="6F9A5FE8" w:rsidR="00F25E25" w:rsidRDefault="00C8246C" w:rsidP="00B8484F">
            <w:pPr>
              <w:pStyle w:val="ListParagraph"/>
              <w:numPr>
                <w:ilvl w:val="0"/>
                <w:numId w:val="17"/>
              </w:numPr>
              <w:rPr>
                <w:rFonts w:ascii="Garamond" w:hAnsi="Garamond"/>
                <w:lang w:val="en-AU"/>
              </w:rPr>
            </w:pPr>
            <w:r w:rsidRPr="00C8246C">
              <w:rPr>
                <w:rFonts w:ascii="Garamond" w:hAnsi="Garamond"/>
                <w:lang w:val="en-AU"/>
              </w:rPr>
              <w:t>Priority Setting and Best Practice</w:t>
            </w:r>
            <w:r>
              <w:rPr>
                <w:rFonts w:ascii="Garamond" w:hAnsi="Garamond"/>
                <w:lang w:val="en-AU"/>
              </w:rPr>
              <w:t xml:space="preserve">s. </w:t>
            </w:r>
            <w:r w:rsidR="00F25E25" w:rsidRPr="00F25E25">
              <w:rPr>
                <w:rFonts w:ascii="Garamond" w:hAnsi="Garamond"/>
                <w:lang w:val="en-AU"/>
              </w:rPr>
              <w:t xml:space="preserve">EMPOWER Retinoblastoma: </w:t>
            </w:r>
            <w:r w:rsidR="00F25E25" w:rsidRPr="00F25E25">
              <w:rPr>
                <w:rFonts w:ascii="Garamond" w:hAnsi="Garamond"/>
                <w:b/>
                <w:bCs/>
                <w:lang w:val="en-AU"/>
              </w:rPr>
              <w:t>Engaging Patient Partners</w:t>
            </w:r>
            <w:r w:rsidR="00F25E25" w:rsidRPr="00F25E25">
              <w:rPr>
                <w:rFonts w:ascii="Garamond" w:hAnsi="Garamond"/>
                <w:lang w:val="en-AU"/>
              </w:rPr>
              <w:t xml:space="preserve"> in Solving the Top 10 Priorities for Eye Cancer Research in Canada (Ivana Ristevski, Jill Robert, Richelle Baddeliyanage, Roxanne Noronha, M Gelkopf, K Flegg, L Low, J Steeves, B Crooks, B L Gallie, and H Dimaras on Behalf of the Canadian Retinoblastoma Research Advisory Board</w:t>
            </w:r>
            <w:r w:rsidR="00F25E25">
              <w:rPr>
                <w:rFonts w:ascii="Garamond" w:hAnsi="Garamond"/>
                <w:lang w:val="en-AU"/>
              </w:rPr>
              <w:t>)</w:t>
            </w:r>
          </w:p>
          <w:p w14:paraId="4CEFB97D" w14:textId="78777CFF" w:rsidR="00F25E25" w:rsidRPr="00C8246C" w:rsidRDefault="00C8246C" w:rsidP="00B8484F">
            <w:pPr>
              <w:pStyle w:val="ListParagraph"/>
              <w:numPr>
                <w:ilvl w:val="0"/>
                <w:numId w:val="17"/>
              </w:numPr>
              <w:rPr>
                <w:rFonts w:ascii="Garamond" w:hAnsi="Garamond"/>
                <w:lang w:val="en-AU"/>
              </w:rPr>
            </w:pPr>
            <w:r w:rsidRPr="00C8246C">
              <w:rPr>
                <w:rFonts w:ascii="Garamond" w:hAnsi="Garamond"/>
                <w:lang w:val="en-AU"/>
              </w:rPr>
              <w:t xml:space="preserve">Equity In Patient Partnerships. </w:t>
            </w:r>
            <w:r w:rsidR="00F25E25" w:rsidRPr="00C8246C">
              <w:rPr>
                <w:rFonts w:ascii="Garamond" w:hAnsi="Garamond"/>
                <w:lang w:val="en-AU"/>
              </w:rPr>
              <w:t xml:space="preserve">Partnering with Youth and Parents for Greatest </w:t>
            </w:r>
            <w:r w:rsidR="00F25E25" w:rsidRPr="00C8246C">
              <w:rPr>
                <w:rFonts w:ascii="Garamond" w:hAnsi="Garamond"/>
                <w:b/>
                <w:bCs/>
                <w:lang w:val="en-AU"/>
              </w:rPr>
              <w:t>Impact of Top Patient-Oriented Priorities</w:t>
            </w:r>
            <w:r w:rsidR="00F25E25" w:rsidRPr="00C8246C">
              <w:rPr>
                <w:rFonts w:ascii="Garamond" w:hAnsi="Garamond"/>
                <w:lang w:val="en-AU"/>
              </w:rPr>
              <w:t xml:space="preserve"> in Pediatric Chronic Pain Research, Care and Policy (Kathryn A Birnie, Carley Ouellette, Justina Marianayagam, Fiona Campbell, Christine Lamontagne, Paula Forgeron and J Stinson and the Partnering For Pain Priority Setting Partnership Team)</w:t>
            </w:r>
          </w:p>
          <w:p w14:paraId="18AAEC41" w14:textId="5B128D7F" w:rsidR="00C8246C" w:rsidRDefault="00F25E25" w:rsidP="00B8484F">
            <w:pPr>
              <w:pStyle w:val="ListParagraph"/>
              <w:numPr>
                <w:ilvl w:val="0"/>
                <w:numId w:val="17"/>
              </w:numPr>
              <w:rPr>
                <w:rFonts w:ascii="Garamond" w:hAnsi="Garamond"/>
                <w:lang w:val="en-AU"/>
              </w:rPr>
            </w:pPr>
            <w:r w:rsidRPr="00C8246C">
              <w:rPr>
                <w:rFonts w:ascii="Garamond" w:hAnsi="Garamond"/>
                <w:lang w:val="en-AU"/>
              </w:rPr>
              <w:t>Equity In Patient Partnerships</w:t>
            </w:r>
            <w:r w:rsidR="00C8246C" w:rsidRPr="00C8246C">
              <w:rPr>
                <w:rFonts w:ascii="Garamond" w:hAnsi="Garamond"/>
                <w:lang w:val="en-AU"/>
              </w:rPr>
              <w:t xml:space="preserve">. </w:t>
            </w:r>
            <w:r w:rsidRPr="00C8246C">
              <w:rPr>
                <w:rFonts w:ascii="Garamond" w:hAnsi="Garamond"/>
                <w:lang w:val="en-AU"/>
              </w:rPr>
              <w:t xml:space="preserve">Ensuring </w:t>
            </w:r>
            <w:r w:rsidRPr="00C8246C">
              <w:rPr>
                <w:rFonts w:ascii="Garamond" w:hAnsi="Garamond"/>
                <w:b/>
                <w:bCs/>
                <w:lang w:val="en-AU"/>
              </w:rPr>
              <w:t>Equity and Inclusion in Virtual Care</w:t>
            </w:r>
            <w:r w:rsidRPr="00C8246C">
              <w:rPr>
                <w:rFonts w:ascii="Garamond" w:hAnsi="Garamond"/>
                <w:lang w:val="en-AU"/>
              </w:rPr>
              <w:t xml:space="preserve"> Best Practices for Diverse Populations of Youth with Chronic Pain </w:t>
            </w:r>
            <w:r w:rsidR="00C8246C" w:rsidRPr="00C8246C">
              <w:rPr>
                <w:rFonts w:ascii="Garamond" w:hAnsi="Garamond"/>
                <w:lang w:val="en-AU"/>
              </w:rPr>
              <w:t>(</w:t>
            </w:r>
            <w:r w:rsidRPr="00C8246C">
              <w:rPr>
                <w:rFonts w:ascii="Garamond" w:hAnsi="Garamond"/>
                <w:lang w:val="en-AU"/>
              </w:rPr>
              <w:t xml:space="preserve">Kathryn A Birnie, Tieghan Killackey, Gillian Backlin, Frank Gavin, </w:t>
            </w:r>
            <w:r w:rsidR="00C8246C" w:rsidRPr="00C8246C">
              <w:rPr>
                <w:rFonts w:ascii="Garamond" w:hAnsi="Garamond"/>
                <w:lang w:val="en-AU"/>
              </w:rPr>
              <w:t>Christine Harris, Isabel Jordan, Laesa Kim, Justina Marianayagam, Jenna Swidrovich, Corinne Lalonde, Lanre Tunji-Ajayi, Tim Oberlander, Melanie Kirby-Allen, Simon Lambert, Hal Siden, Jaris Swidrovich, M Noel, C Lalloo and J Stinson</w:t>
            </w:r>
            <w:r w:rsidR="00C8246C">
              <w:rPr>
                <w:rFonts w:ascii="Garamond" w:hAnsi="Garamond"/>
                <w:lang w:val="en-AU"/>
              </w:rPr>
              <w:t>)</w:t>
            </w:r>
          </w:p>
          <w:p w14:paraId="2DC5E728" w14:textId="4150ABE7" w:rsidR="00C8246C" w:rsidRDefault="00F25E25" w:rsidP="00B8484F">
            <w:pPr>
              <w:pStyle w:val="ListParagraph"/>
              <w:numPr>
                <w:ilvl w:val="0"/>
                <w:numId w:val="17"/>
              </w:numPr>
              <w:rPr>
                <w:rFonts w:ascii="Garamond" w:hAnsi="Garamond"/>
                <w:lang w:val="en-AU"/>
              </w:rPr>
            </w:pPr>
            <w:r w:rsidRPr="00C8246C">
              <w:rPr>
                <w:rFonts w:ascii="Garamond" w:hAnsi="Garamond"/>
                <w:lang w:val="en-AU"/>
              </w:rPr>
              <w:lastRenderedPageBreak/>
              <w:t>Equity In Patient Partnerships</w:t>
            </w:r>
            <w:r w:rsidR="00C8246C" w:rsidRPr="00C8246C">
              <w:rPr>
                <w:rFonts w:ascii="Garamond" w:hAnsi="Garamond"/>
                <w:lang w:val="en-AU"/>
              </w:rPr>
              <w:t xml:space="preserve">. </w:t>
            </w:r>
            <w:r w:rsidRPr="00C8246C">
              <w:rPr>
                <w:rFonts w:ascii="Garamond" w:hAnsi="Garamond"/>
                <w:b/>
                <w:bCs/>
                <w:lang w:val="en-AU"/>
              </w:rPr>
              <w:t>Parent Engagement in a COVID-19 Cohort Study</w:t>
            </w:r>
            <w:r w:rsidRPr="00C8246C">
              <w:rPr>
                <w:rFonts w:ascii="Garamond" w:hAnsi="Garamond"/>
                <w:lang w:val="en-AU"/>
              </w:rPr>
              <w:t xml:space="preserve"> of Children and Families: Successes, Challenges and Next Steps </w:t>
            </w:r>
            <w:r w:rsidR="00C8246C" w:rsidRPr="00C8246C">
              <w:rPr>
                <w:rFonts w:ascii="Garamond" w:hAnsi="Garamond"/>
                <w:lang w:val="en-AU"/>
              </w:rPr>
              <w:t>(</w:t>
            </w:r>
            <w:r w:rsidRPr="00C8246C">
              <w:rPr>
                <w:rFonts w:ascii="Garamond" w:hAnsi="Garamond"/>
                <w:lang w:val="en-AU"/>
              </w:rPr>
              <w:t>Shelley M Vanderhout, C S Birken, P D Wong, S Weir, J Batten</w:t>
            </w:r>
            <w:r w:rsidR="00C8246C">
              <w:rPr>
                <w:rFonts w:ascii="Garamond" w:hAnsi="Garamond"/>
                <w:lang w:val="en-AU"/>
              </w:rPr>
              <w:t xml:space="preserve"> and J L Maquire)</w:t>
            </w:r>
          </w:p>
          <w:p w14:paraId="2CDCEFC2" w14:textId="25241D51" w:rsidR="00F25E25" w:rsidRPr="00C8246C" w:rsidRDefault="00F25E25" w:rsidP="00B8484F">
            <w:pPr>
              <w:pStyle w:val="ListParagraph"/>
              <w:numPr>
                <w:ilvl w:val="0"/>
                <w:numId w:val="17"/>
              </w:numPr>
              <w:rPr>
                <w:rFonts w:ascii="Garamond" w:hAnsi="Garamond"/>
                <w:lang w:val="en-AU"/>
              </w:rPr>
            </w:pPr>
            <w:r w:rsidRPr="00C8246C">
              <w:rPr>
                <w:rFonts w:ascii="Garamond" w:hAnsi="Garamond"/>
                <w:lang w:val="en-AU"/>
              </w:rPr>
              <w:t>Co-Designing Interventions and Tools</w:t>
            </w:r>
            <w:r w:rsidR="00C8246C" w:rsidRPr="00C8246C">
              <w:rPr>
                <w:rFonts w:ascii="Garamond" w:hAnsi="Garamond"/>
                <w:lang w:val="en-AU"/>
              </w:rPr>
              <w:t xml:space="preserve">. </w:t>
            </w:r>
            <w:r w:rsidRPr="00C8246C">
              <w:rPr>
                <w:rFonts w:ascii="Garamond" w:hAnsi="Garamond"/>
                <w:lang w:val="en-AU"/>
              </w:rPr>
              <w:t xml:space="preserve">Building </w:t>
            </w:r>
            <w:r w:rsidRPr="00C8246C">
              <w:rPr>
                <w:rFonts w:ascii="Garamond" w:hAnsi="Garamond"/>
                <w:b/>
                <w:bCs/>
                <w:lang w:val="en-AU"/>
              </w:rPr>
              <w:t>Capacity for Patient-Oriented Research</w:t>
            </w:r>
            <w:r w:rsidRPr="00C8246C">
              <w:rPr>
                <w:rFonts w:ascii="Garamond" w:hAnsi="Garamond"/>
                <w:lang w:val="en-AU"/>
              </w:rPr>
              <w:t xml:space="preserve">: Utilizing </w:t>
            </w:r>
            <w:r w:rsidRPr="00C8246C">
              <w:rPr>
                <w:rFonts w:ascii="Garamond" w:hAnsi="Garamond"/>
                <w:b/>
                <w:bCs/>
                <w:lang w:val="en-AU"/>
              </w:rPr>
              <w:t>Decision Aids to Translate Evidence</w:t>
            </w:r>
            <w:r w:rsidRPr="00C8246C">
              <w:rPr>
                <w:rFonts w:ascii="Garamond" w:hAnsi="Garamond"/>
                <w:lang w:val="en-AU"/>
              </w:rPr>
              <w:t xml:space="preserve"> into Practice, Policy and Outcomes </w:t>
            </w:r>
            <w:r w:rsidR="00C8246C" w:rsidRPr="00C8246C">
              <w:rPr>
                <w:rFonts w:ascii="Garamond" w:hAnsi="Garamond"/>
                <w:lang w:val="en-AU"/>
              </w:rPr>
              <w:t>(</w:t>
            </w:r>
            <w:r w:rsidRPr="00C8246C">
              <w:rPr>
                <w:rFonts w:ascii="Garamond" w:hAnsi="Garamond"/>
                <w:lang w:val="en-AU"/>
              </w:rPr>
              <w:t>Monica Parry, Dawn P Richards, David Wells, Adhiyat Najam, Salima Hemani an</w:t>
            </w:r>
            <w:r w:rsidR="00C8246C">
              <w:rPr>
                <w:rFonts w:ascii="Garamond" w:hAnsi="Garamond"/>
                <w:lang w:val="en-AU"/>
              </w:rPr>
              <w:t xml:space="preserve">d </w:t>
            </w:r>
            <w:r w:rsidR="00C8246C" w:rsidRPr="00C8246C">
              <w:rPr>
                <w:rFonts w:ascii="Garamond" w:hAnsi="Garamond"/>
                <w:lang w:val="en-AU"/>
              </w:rPr>
              <w:t>Susan Marlin on Behalf of the Patient-Oriented Research Decision Aids Investigative Team</w:t>
            </w:r>
            <w:r w:rsidR="00C8246C">
              <w:rPr>
                <w:rFonts w:ascii="Garamond" w:hAnsi="Garamond"/>
                <w:lang w:val="en-AU"/>
              </w:rPr>
              <w:t>)</w:t>
            </w:r>
          </w:p>
          <w:p w14:paraId="50067404" w14:textId="1AFE239B" w:rsidR="00F25E25" w:rsidRPr="00C8246C" w:rsidRDefault="00F25E25" w:rsidP="00B8484F">
            <w:pPr>
              <w:pStyle w:val="ListParagraph"/>
              <w:numPr>
                <w:ilvl w:val="0"/>
                <w:numId w:val="17"/>
              </w:numPr>
              <w:rPr>
                <w:rFonts w:ascii="Garamond" w:hAnsi="Garamond"/>
                <w:lang w:val="en-AU"/>
              </w:rPr>
            </w:pPr>
            <w:r w:rsidRPr="00C8246C">
              <w:rPr>
                <w:rFonts w:ascii="Garamond" w:hAnsi="Garamond"/>
                <w:lang w:val="en-AU"/>
              </w:rPr>
              <w:t>Co-Designing Interventions and Tools</w:t>
            </w:r>
            <w:r w:rsidR="00C8246C" w:rsidRPr="00C8246C">
              <w:rPr>
                <w:rFonts w:ascii="Garamond" w:hAnsi="Garamond"/>
                <w:lang w:val="en-AU"/>
              </w:rPr>
              <w:t xml:space="preserve">. </w:t>
            </w:r>
            <w:r w:rsidRPr="00C8246C">
              <w:rPr>
                <w:rFonts w:ascii="Garamond" w:hAnsi="Garamond"/>
                <w:lang w:val="en-AU"/>
              </w:rPr>
              <w:t xml:space="preserve">Evaluation of </w:t>
            </w:r>
            <w:r w:rsidRPr="00C8246C">
              <w:rPr>
                <w:rFonts w:ascii="Garamond" w:hAnsi="Garamond"/>
                <w:b/>
                <w:bCs/>
                <w:lang w:val="en-AU"/>
              </w:rPr>
              <w:t>Experiences and Impact of Patient Engagement on e-Health Research</w:t>
            </w:r>
            <w:r w:rsidRPr="00C8246C">
              <w:rPr>
                <w:rFonts w:ascii="Garamond" w:hAnsi="Garamond"/>
                <w:lang w:val="en-AU"/>
              </w:rPr>
              <w:t xml:space="preserve">: A Qualitative Study </w:t>
            </w:r>
            <w:r w:rsidR="00C8246C" w:rsidRPr="00C8246C">
              <w:rPr>
                <w:rFonts w:ascii="Garamond" w:hAnsi="Garamond"/>
                <w:lang w:val="en-AU"/>
              </w:rPr>
              <w:t>(</w:t>
            </w:r>
            <w:r w:rsidRPr="00C8246C">
              <w:rPr>
                <w:rFonts w:ascii="Garamond" w:hAnsi="Garamond"/>
                <w:lang w:val="en-AU"/>
              </w:rPr>
              <w:t>Rachel Y Pan, Kendra Zhang, Arani Sivakumar, Dorothy Choi, Angel H. Wang, Pauline Wijeyesekera</w:t>
            </w:r>
            <w:r w:rsidR="00C8246C">
              <w:rPr>
                <w:rFonts w:ascii="Garamond" w:hAnsi="Garamond"/>
                <w:lang w:val="en-AU"/>
              </w:rPr>
              <w:t>)</w:t>
            </w:r>
          </w:p>
          <w:p w14:paraId="45BB56AA" w14:textId="68E619C9" w:rsidR="00F25E25" w:rsidRPr="00C8246C" w:rsidRDefault="00F25E25" w:rsidP="00B8484F">
            <w:pPr>
              <w:pStyle w:val="ListParagraph"/>
              <w:numPr>
                <w:ilvl w:val="0"/>
                <w:numId w:val="17"/>
              </w:numPr>
              <w:rPr>
                <w:rFonts w:ascii="Garamond" w:hAnsi="Garamond"/>
                <w:lang w:val="en-AU"/>
              </w:rPr>
            </w:pPr>
            <w:r w:rsidRPr="00C8246C">
              <w:rPr>
                <w:rFonts w:ascii="Garamond" w:hAnsi="Garamond"/>
                <w:lang w:val="en-AU"/>
              </w:rPr>
              <w:t>Co-Designing Interventions and Tools</w:t>
            </w:r>
            <w:r w:rsidR="00C8246C" w:rsidRPr="00C8246C">
              <w:rPr>
                <w:rFonts w:ascii="Garamond" w:hAnsi="Garamond"/>
                <w:lang w:val="en-AU"/>
              </w:rPr>
              <w:t xml:space="preserve">. </w:t>
            </w:r>
            <w:r w:rsidRPr="00C8246C">
              <w:rPr>
                <w:rFonts w:ascii="Garamond" w:hAnsi="Garamond"/>
                <w:lang w:val="en-AU"/>
              </w:rPr>
              <w:t xml:space="preserve">In Pursuit of </w:t>
            </w:r>
            <w:r w:rsidRPr="00C8246C">
              <w:rPr>
                <w:rFonts w:ascii="Garamond" w:hAnsi="Garamond"/>
                <w:b/>
                <w:bCs/>
                <w:lang w:val="en-AU"/>
              </w:rPr>
              <w:t>Better Care Transitions</w:t>
            </w:r>
            <w:r w:rsidRPr="00C8246C">
              <w:rPr>
                <w:rFonts w:ascii="Garamond" w:hAnsi="Garamond"/>
                <w:lang w:val="en-AU"/>
              </w:rPr>
              <w:t xml:space="preserve">: Lessons Learned from a Co-Designed Project </w:t>
            </w:r>
            <w:r w:rsidR="00C8246C" w:rsidRPr="00C8246C">
              <w:rPr>
                <w:rFonts w:ascii="Garamond" w:hAnsi="Garamond"/>
                <w:lang w:val="en-AU"/>
              </w:rPr>
              <w:t>(</w:t>
            </w:r>
            <w:r w:rsidRPr="00C8246C">
              <w:rPr>
                <w:rFonts w:ascii="Garamond" w:hAnsi="Garamond"/>
                <w:lang w:val="en-AU"/>
              </w:rPr>
              <w:t xml:space="preserve">Kerry Kuluski, Ida McLaughlin, Lisa Bennett, Gordon MacGregor, </w:t>
            </w:r>
            <w:r w:rsidR="00C8246C" w:rsidRPr="00C8246C">
              <w:rPr>
                <w:rFonts w:ascii="Garamond" w:hAnsi="Garamond"/>
                <w:lang w:val="en-AU"/>
              </w:rPr>
              <w:t>Lucy Bilotta, Bernadette Farrell, Murray Powell and Monika Syed</w:t>
            </w:r>
            <w:r w:rsidR="00C8246C">
              <w:rPr>
                <w:rFonts w:ascii="Garamond" w:hAnsi="Garamond"/>
                <w:lang w:val="en-AU"/>
              </w:rPr>
              <w:t>)</w:t>
            </w:r>
          </w:p>
          <w:p w14:paraId="17765E06" w14:textId="2F4DE160"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t>Co-Designing Interventions and Tools</w:t>
            </w:r>
            <w:r w:rsidR="00C8246C" w:rsidRPr="005D1504">
              <w:rPr>
                <w:rFonts w:ascii="Garamond" w:hAnsi="Garamond"/>
                <w:lang w:val="en-AU"/>
              </w:rPr>
              <w:t xml:space="preserve">. </w:t>
            </w:r>
            <w:r w:rsidRPr="005D1504">
              <w:rPr>
                <w:rFonts w:ascii="Garamond" w:hAnsi="Garamond"/>
                <w:lang w:val="en-AU"/>
              </w:rPr>
              <w:t xml:space="preserve">The Youth Wellness Quest: A Comprehensive </w:t>
            </w:r>
            <w:r w:rsidRPr="005D1504">
              <w:rPr>
                <w:rFonts w:ascii="Garamond" w:hAnsi="Garamond"/>
                <w:b/>
                <w:bCs/>
                <w:lang w:val="en-AU"/>
              </w:rPr>
              <w:t>Online Mental Health Literacy and Self-Advocacy Resource Developed by Youth</w:t>
            </w:r>
            <w:r w:rsidRPr="005D1504">
              <w:rPr>
                <w:rFonts w:ascii="Garamond" w:hAnsi="Garamond"/>
                <w:lang w:val="en-AU"/>
              </w:rPr>
              <w:t xml:space="preserve"> for Youth </w:t>
            </w:r>
            <w:r w:rsidR="005D1504" w:rsidRPr="005D1504">
              <w:rPr>
                <w:rFonts w:ascii="Garamond" w:hAnsi="Garamond"/>
                <w:lang w:val="en-AU"/>
              </w:rPr>
              <w:t>(</w:t>
            </w:r>
            <w:r w:rsidRPr="005D1504">
              <w:rPr>
                <w:rFonts w:ascii="Garamond" w:hAnsi="Garamond"/>
                <w:lang w:val="en-AU"/>
              </w:rPr>
              <w:t>Asavari Syanp, Janice Y Lamp, Lisa D Hawke, Karleigh Darnay and Joanna Hen</w:t>
            </w:r>
            <w:r w:rsidR="005D1504">
              <w:rPr>
                <w:rFonts w:ascii="Garamond" w:hAnsi="Garamond"/>
                <w:lang w:val="en-AU"/>
              </w:rPr>
              <w:t>derson)</w:t>
            </w:r>
          </w:p>
          <w:p w14:paraId="0B7E710A" w14:textId="53139C66"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t>Tools for Patient Engagement</w:t>
            </w:r>
            <w:r w:rsidR="005D1504" w:rsidRPr="005D1504">
              <w:rPr>
                <w:rFonts w:ascii="Garamond" w:hAnsi="Garamond"/>
                <w:lang w:val="en-AU"/>
              </w:rPr>
              <w:t xml:space="preserve">. </w:t>
            </w:r>
            <w:r w:rsidRPr="005D1504">
              <w:rPr>
                <w:rFonts w:ascii="Garamond" w:hAnsi="Garamond"/>
                <w:lang w:val="en-AU"/>
              </w:rPr>
              <w:t xml:space="preserve">The Retinoblastoma Research Booklet: </w:t>
            </w:r>
            <w:r w:rsidRPr="005D1504">
              <w:rPr>
                <w:rFonts w:ascii="Garamond" w:hAnsi="Garamond"/>
                <w:b/>
                <w:bCs/>
                <w:lang w:val="en-AU"/>
              </w:rPr>
              <w:t>A Catalyst for Patient Involvement</w:t>
            </w:r>
            <w:r w:rsidRPr="005D1504">
              <w:rPr>
                <w:rFonts w:ascii="Garamond" w:hAnsi="Garamond"/>
                <w:lang w:val="en-AU"/>
              </w:rPr>
              <w:t xml:space="preserve"> in Retinoblastoma Research </w:t>
            </w:r>
            <w:r w:rsidR="005D1504" w:rsidRPr="005D1504">
              <w:rPr>
                <w:rFonts w:ascii="Garamond" w:hAnsi="Garamond"/>
                <w:lang w:val="en-AU"/>
              </w:rPr>
              <w:t>(</w:t>
            </w:r>
            <w:r w:rsidRPr="005D1504">
              <w:rPr>
                <w:rFonts w:ascii="Garamond" w:hAnsi="Garamond"/>
                <w:lang w:val="en-AU"/>
              </w:rPr>
              <w:t>Ivana Ristevski, Jay Kiew, Mitch Hendry, Michelle Prunier</w:t>
            </w:r>
            <w:r w:rsidR="005D1504">
              <w:rPr>
                <w:rFonts w:ascii="Garamond" w:hAnsi="Garamond"/>
                <w:lang w:val="en-AU"/>
              </w:rPr>
              <w:t xml:space="preserve">, </w:t>
            </w:r>
            <w:r w:rsidR="005D1504" w:rsidRPr="005D1504">
              <w:rPr>
                <w:rFonts w:ascii="Garamond" w:hAnsi="Garamond"/>
                <w:lang w:val="en-AU"/>
              </w:rPr>
              <w:t>Roxanne Noronha, Mawj Al-Hammadi, Kaitlyn Flegg, Brenda L. Gallie, Katherine Paton and Helen Dimaras on Behalf of the Canadian Retinoblastoma Research Advisory Board</w:t>
            </w:r>
            <w:r w:rsidR="005D1504">
              <w:rPr>
                <w:rFonts w:ascii="Garamond" w:hAnsi="Garamond"/>
                <w:lang w:val="en-AU"/>
              </w:rPr>
              <w:t>)</w:t>
            </w:r>
          </w:p>
          <w:p w14:paraId="0FE17946" w14:textId="3D54430C"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t>Tools For Patient Engagement</w:t>
            </w:r>
            <w:r w:rsidR="005D1504" w:rsidRPr="005D1504">
              <w:rPr>
                <w:rFonts w:ascii="Garamond" w:hAnsi="Garamond"/>
                <w:lang w:val="en-AU"/>
              </w:rPr>
              <w:t xml:space="preserve">. </w:t>
            </w:r>
            <w:r w:rsidRPr="005D1504">
              <w:rPr>
                <w:rFonts w:ascii="Garamond" w:hAnsi="Garamond"/>
                <w:b/>
                <w:bCs/>
                <w:lang w:val="en-AU"/>
              </w:rPr>
              <w:t>Partnering with Patients to Enhance Access to Kidney Transplantation</w:t>
            </w:r>
            <w:r w:rsidRPr="005D1504">
              <w:rPr>
                <w:rFonts w:ascii="Garamond" w:hAnsi="Garamond"/>
                <w:lang w:val="en-AU"/>
              </w:rPr>
              <w:t xml:space="preserve"> and Living Kidney Donation </w:t>
            </w:r>
            <w:r w:rsidR="005D1504" w:rsidRPr="005D1504">
              <w:rPr>
                <w:rFonts w:ascii="Garamond" w:hAnsi="Garamond"/>
                <w:lang w:val="en-AU"/>
              </w:rPr>
              <w:t>(</w:t>
            </w:r>
            <w:r w:rsidRPr="005D1504">
              <w:rPr>
                <w:rFonts w:ascii="Garamond" w:hAnsi="Garamond"/>
                <w:lang w:val="en-AU"/>
              </w:rPr>
              <w:t>Kyla L Naylor, Susan Q McKenzie, Amit X Garg, S Yohanna and J M Sont</w:t>
            </w:r>
            <w:r w:rsidR="005D1504">
              <w:rPr>
                <w:rFonts w:ascii="Garamond" w:hAnsi="Garamond"/>
                <w:lang w:val="en-AU"/>
              </w:rPr>
              <w:t>rop)</w:t>
            </w:r>
          </w:p>
          <w:p w14:paraId="4234E4EE" w14:textId="16112406"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t>Tools For Patient Engagement</w:t>
            </w:r>
            <w:r w:rsidR="005D1504" w:rsidRPr="005D1504">
              <w:rPr>
                <w:rFonts w:ascii="Garamond" w:hAnsi="Garamond"/>
                <w:lang w:val="en-AU"/>
              </w:rPr>
              <w:t xml:space="preserve">. </w:t>
            </w:r>
            <w:r w:rsidRPr="005D1504">
              <w:rPr>
                <w:rFonts w:ascii="Garamond" w:hAnsi="Garamond"/>
                <w:lang w:val="en-AU"/>
              </w:rPr>
              <w:t xml:space="preserve">Building </w:t>
            </w:r>
            <w:r w:rsidRPr="005D1504">
              <w:rPr>
                <w:rFonts w:ascii="Garamond" w:hAnsi="Garamond"/>
                <w:b/>
                <w:bCs/>
                <w:lang w:val="en-AU"/>
              </w:rPr>
              <w:t>a Platform for Meaningful Patient Partnership</w:t>
            </w:r>
            <w:r w:rsidRPr="005D1504">
              <w:rPr>
                <w:rFonts w:ascii="Garamond" w:hAnsi="Garamond"/>
                <w:lang w:val="en-AU"/>
              </w:rPr>
              <w:t xml:space="preserve"> to Accelerate “Bench-to-Bedside” Translation of Promising New Therapies </w:t>
            </w:r>
            <w:r w:rsidR="005D1504" w:rsidRPr="005D1504">
              <w:rPr>
                <w:rFonts w:ascii="Garamond" w:hAnsi="Garamond"/>
                <w:lang w:val="en-AU"/>
              </w:rPr>
              <w:t>(</w:t>
            </w:r>
            <w:r w:rsidRPr="005D1504">
              <w:rPr>
                <w:rFonts w:ascii="Garamond" w:hAnsi="Garamond"/>
                <w:lang w:val="en-AU"/>
              </w:rPr>
              <w:t>Grace Fox, D A Fergusson, M Foster, T Hawrysh, S Dupont,.</w:t>
            </w:r>
            <w:r w:rsidR="005D1504">
              <w:t xml:space="preserve"> </w:t>
            </w:r>
            <w:r w:rsidR="005D1504" w:rsidRPr="005D1504">
              <w:rPr>
                <w:rFonts w:ascii="Garamond" w:hAnsi="Garamond"/>
                <w:lang w:val="en-AU"/>
              </w:rPr>
              <w:t>D J Walling, M Irwin, N Kekre, J Presseau, G Castillo, J Montroy and M M Lalu</w:t>
            </w:r>
            <w:r w:rsidR="005D1504">
              <w:rPr>
                <w:rFonts w:ascii="Garamond" w:hAnsi="Garamond"/>
                <w:lang w:val="en-AU"/>
              </w:rPr>
              <w:t>)</w:t>
            </w:r>
          </w:p>
          <w:p w14:paraId="780DDFD4" w14:textId="14DFC513"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t>Patient- Or Community-Driven Projects</w:t>
            </w:r>
            <w:r w:rsidR="005D1504" w:rsidRPr="005D1504">
              <w:rPr>
                <w:rFonts w:ascii="Garamond" w:hAnsi="Garamond"/>
                <w:lang w:val="en-AU"/>
              </w:rPr>
              <w:t xml:space="preserve">. </w:t>
            </w:r>
            <w:r w:rsidRPr="005D1504">
              <w:rPr>
                <w:rFonts w:ascii="Garamond" w:hAnsi="Garamond"/>
                <w:lang w:val="en-AU"/>
              </w:rPr>
              <w:t xml:space="preserve">Patient Engagement in a Multi-Stakeholder Workshop to Plan the Collection of </w:t>
            </w:r>
            <w:r w:rsidRPr="005D1504">
              <w:rPr>
                <w:rFonts w:ascii="Garamond" w:hAnsi="Garamond"/>
                <w:b/>
                <w:bCs/>
                <w:lang w:val="en-AU"/>
              </w:rPr>
              <w:t>Patient-Oriented Outcomes for Children with Inherited Metabolic Diseases</w:t>
            </w:r>
            <w:r w:rsidRPr="005D1504">
              <w:rPr>
                <w:rFonts w:ascii="Garamond" w:hAnsi="Garamond"/>
                <w:lang w:val="en-AU"/>
              </w:rPr>
              <w:t xml:space="preserve"> </w:t>
            </w:r>
            <w:r w:rsidR="005D1504" w:rsidRPr="005D1504">
              <w:rPr>
                <w:rFonts w:ascii="Garamond" w:hAnsi="Garamond"/>
                <w:lang w:val="en-AU"/>
              </w:rPr>
              <w:t>(</w:t>
            </w:r>
            <w:r w:rsidRPr="005D1504">
              <w:rPr>
                <w:rFonts w:ascii="Garamond" w:hAnsi="Garamond"/>
                <w:lang w:val="en-AU"/>
              </w:rPr>
              <w:t>Kylie Tingley, Maureen Smith, Nicole Pallone, Pranesh Chakraborty and Beth K</w:t>
            </w:r>
            <w:r w:rsidR="005D1504">
              <w:rPr>
                <w:rFonts w:ascii="Garamond" w:hAnsi="Garamond"/>
                <w:lang w:val="en-AU"/>
              </w:rPr>
              <w:t xml:space="preserve"> Potter)</w:t>
            </w:r>
          </w:p>
          <w:p w14:paraId="0F2AD36E" w14:textId="517E8809" w:rsidR="005D1504" w:rsidRDefault="00F25E25" w:rsidP="00B8484F">
            <w:pPr>
              <w:pStyle w:val="ListParagraph"/>
              <w:numPr>
                <w:ilvl w:val="0"/>
                <w:numId w:val="17"/>
              </w:numPr>
              <w:rPr>
                <w:rFonts w:ascii="Garamond" w:hAnsi="Garamond"/>
                <w:lang w:val="en-AU"/>
              </w:rPr>
            </w:pPr>
            <w:r w:rsidRPr="005D1504">
              <w:rPr>
                <w:rFonts w:ascii="Garamond" w:hAnsi="Garamond"/>
                <w:lang w:val="en-AU"/>
              </w:rPr>
              <w:t>Patient- Or Community-Driven Projects</w:t>
            </w:r>
            <w:r w:rsidR="005D1504" w:rsidRPr="005D1504">
              <w:rPr>
                <w:rFonts w:ascii="Garamond" w:hAnsi="Garamond"/>
                <w:lang w:val="en-AU"/>
              </w:rPr>
              <w:t xml:space="preserve">. </w:t>
            </w:r>
            <w:r w:rsidRPr="005D1504">
              <w:rPr>
                <w:rFonts w:ascii="Garamond" w:hAnsi="Garamond"/>
                <w:lang w:val="en-AU"/>
              </w:rPr>
              <w:t xml:space="preserve">Equity-Mobilizing Partnerships in Community (EMPaCT): </w:t>
            </w:r>
            <w:r w:rsidRPr="005D1504">
              <w:rPr>
                <w:rFonts w:ascii="Garamond" w:hAnsi="Garamond"/>
                <w:b/>
                <w:bCs/>
                <w:lang w:val="en-AU"/>
              </w:rPr>
              <w:t>Co-Designing Patient Engagement to Promote Health Equity</w:t>
            </w:r>
            <w:r w:rsidRPr="005D1504">
              <w:rPr>
                <w:rFonts w:ascii="Garamond" w:hAnsi="Garamond"/>
                <w:lang w:val="en-AU"/>
              </w:rPr>
              <w:t xml:space="preserve"> </w:t>
            </w:r>
            <w:r w:rsidR="005D1504" w:rsidRPr="005D1504">
              <w:rPr>
                <w:rFonts w:ascii="Garamond" w:hAnsi="Garamond"/>
                <w:lang w:val="en-AU"/>
              </w:rPr>
              <w:t>(</w:t>
            </w:r>
            <w:r w:rsidRPr="005D1504">
              <w:rPr>
                <w:rFonts w:ascii="Garamond" w:hAnsi="Garamond"/>
                <w:lang w:val="en-AU"/>
              </w:rPr>
              <w:t>Ambreen Sayani, Alies Maybee, Jackie Manthorne, Erika Nicholson, Gary Bloch</w:t>
            </w:r>
            <w:r w:rsidR="005D1504" w:rsidRPr="005D1504">
              <w:rPr>
                <w:rFonts w:ascii="Garamond" w:hAnsi="Garamond"/>
                <w:lang w:val="en-AU"/>
              </w:rPr>
              <w:t>, J A Parsons, S W Hwang, J A Shaw and A Lofters</w:t>
            </w:r>
            <w:r w:rsidR="005D1504">
              <w:rPr>
                <w:rFonts w:ascii="Garamond" w:hAnsi="Garamond"/>
                <w:lang w:val="en-AU"/>
              </w:rPr>
              <w:t>)</w:t>
            </w:r>
          </w:p>
          <w:p w14:paraId="4EDA17C3" w14:textId="07B8D21F" w:rsidR="00B81D29" w:rsidRDefault="00F25E25" w:rsidP="00B8484F">
            <w:pPr>
              <w:pStyle w:val="ListParagraph"/>
              <w:numPr>
                <w:ilvl w:val="0"/>
                <w:numId w:val="17"/>
              </w:numPr>
              <w:rPr>
                <w:rFonts w:ascii="Garamond" w:hAnsi="Garamond"/>
                <w:lang w:val="en-AU"/>
              </w:rPr>
            </w:pPr>
            <w:r w:rsidRPr="00B81D29">
              <w:rPr>
                <w:rFonts w:ascii="Garamond" w:hAnsi="Garamond"/>
                <w:lang w:val="en-AU"/>
              </w:rPr>
              <w:t>Patient- Or Community-Driven Projects</w:t>
            </w:r>
            <w:r w:rsidR="005D1504" w:rsidRPr="00B81D29">
              <w:rPr>
                <w:rFonts w:ascii="Garamond" w:hAnsi="Garamond"/>
                <w:lang w:val="en-AU"/>
              </w:rPr>
              <w:t xml:space="preserve">. </w:t>
            </w:r>
            <w:r w:rsidRPr="00B81D29">
              <w:rPr>
                <w:rFonts w:ascii="Garamond" w:hAnsi="Garamond"/>
                <w:lang w:val="en-AU"/>
              </w:rPr>
              <w:t xml:space="preserve">Research, Sovereignty and Action: Lessons from a </w:t>
            </w:r>
            <w:r w:rsidRPr="00B81D29">
              <w:rPr>
                <w:rFonts w:ascii="Garamond" w:hAnsi="Garamond"/>
                <w:b/>
                <w:bCs/>
                <w:lang w:val="en-AU"/>
              </w:rPr>
              <w:t>First Nations-Led Study on Aging</w:t>
            </w:r>
            <w:r w:rsidRPr="00B81D29">
              <w:rPr>
                <w:rFonts w:ascii="Garamond" w:hAnsi="Garamond"/>
                <w:lang w:val="en-AU"/>
              </w:rPr>
              <w:t xml:space="preserve"> in Ontario </w:t>
            </w:r>
            <w:r w:rsidR="00B81D29" w:rsidRPr="00B81D29">
              <w:rPr>
                <w:rFonts w:ascii="Garamond" w:hAnsi="Garamond"/>
                <w:lang w:val="en-AU"/>
              </w:rPr>
              <w:t>(</w:t>
            </w:r>
            <w:r w:rsidRPr="00B81D29">
              <w:rPr>
                <w:rFonts w:ascii="Garamond" w:hAnsi="Garamond"/>
                <w:lang w:val="en-AU"/>
              </w:rPr>
              <w:t>Carol Mulder, Derek Debassige, Maureen Gustafson, Morgan Slater, Eugenia Eshkawkogan and Jennifer D</w:t>
            </w:r>
            <w:r w:rsidR="00B81D29">
              <w:rPr>
                <w:rFonts w:ascii="Garamond" w:hAnsi="Garamond"/>
                <w:lang w:val="en-AU"/>
              </w:rPr>
              <w:t xml:space="preserve"> Walker)</w:t>
            </w:r>
          </w:p>
          <w:p w14:paraId="59D06821" w14:textId="1BB99CD3" w:rsidR="00F25E25" w:rsidRDefault="00F25E25" w:rsidP="00B8484F">
            <w:pPr>
              <w:pStyle w:val="ListParagraph"/>
              <w:numPr>
                <w:ilvl w:val="0"/>
                <w:numId w:val="17"/>
              </w:numPr>
              <w:rPr>
                <w:rFonts w:ascii="Garamond" w:hAnsi="Garamond"/>
                <w:lang w:val="en-AU"/>
              </w:rPr>
            </w:pPr>
            <w:r w:rsidRPr="00B81D29">
              <w:rPr>
                <w:rFonts w:ascii="Garamond" w:hAnsi="Garamond"/>
                <w:lang w:val="en-AU"/>
              </w:rPr>
              <w:t>Patient- Or Community-Driven Projects</w:t>
            </w:r>
            <w:r w:rsidR="005D1504" w:rsidRPr="00B81D29">
              <w:rPr>
                <w:rFonts w:ascii="Garamond" w:hAnsi="Garamond"/>
                <w:lang w:val="en-AU"/>
              </w:rPr>
              <w:t xml:space="preserve">. </w:t>
            </w:r>
            <w:r w:rsidRPr="00B81D29">
              <w:rPr>
                <w:rFonts w:ascii="Garamond" w:hAnsi="Garamond"/>
                <w:lang w:val="en-AU"/>
              </w:rPr>
              <w:t xml:space="preserve">“This Is About My Health”: Partnering with Patients and Families to Share Knowledge and Tools about </w:t>
            </w:r>
            <w:r w:rsidRPr="00B81D29">
              <w:rPr>
                <w:rFonts w:ascii="Garamond" w:hAnsi="Garamond"/>
                <w:b/>
                <w:bCs/>
                <w:lang w:val="en-AU"/>
              </w:rPr>
              <w:t>Healthcare Communication for Adults with Intellectual and Developmental Disabilities</w:t>
            </w:r>
            <w:r w:rsidRPr="00B81D29">
              <w:rPr>
                <w:rFonts w:ascii="Garamond" w:hAnsi="Garamond"/>
                <w:lang w:val="en-AU"/>
              </w:rPr>
              <w:t xml:space="preserve"> </w:t>
            </w:r>
            <w:r w:rsidR="00B81D29" w:rsidRPr="00B81D29">
              <w:rPr>
                <w:rFonts w:ascii="Garamond" w:hAnsi="Garamond"/>
                <w:lang w:val="en-AU"/>
              </w:rPr>
              <w:t>(</w:t>
            </w:r>
            <w:r w:rsidRPr="00B81D29">
              <w:rPr>
                <w:rFonts w:ascii="Garamond" w:hAnsi="Garamond"/>
                <w:lang w:val="en-AU"/>
              </w:rPr>
              <w:t>Muhammad Irfan Jiwa, Janet Durbin, Victor Pereira, Erica Streisslberger, Lee</w:t>
            </w:r>
            <w:r w:rsidR="00B81D29">
              <w:rPr>
                <w:rFonts w:ascii="Garamond" w:hAnsi="Garamond"/>
                <w:lang w:val="en-AU"/>
              </w:rPr>
              <w:t xml:space="preserve"> </w:t>
            </w:r>
            <w:r w:rsidR="00B81D29" w:rsidRPr="00B81D29">
              <w:rPr>
                <w:rFonts w:ascii="Garamond" w:hAnsi="Garamond"/>
                <w:lang w:val="en-AU"/>
              </w:rPr>
              <w:t>Steel and Yona Lunsky on Behalf of the H-CARDD Healthcare Communication Group</w:t>
            </w:r>
            <w:r w:rsidR="00B81D29">
              <w:rPr>
                <w:rFonts w:ascii="Garamond" w:hAnsi="Garamond"/>
                <w:lang w:val="en-AU"/>
              </w:rPr>
              <w:t>)</w:t>
            </w:r>
          </w:p>
          <w:p w14:paraId="3F412CE6" w14:textId="01F55262" w:rsidR="00F25E25" w:rsidRPr="005D1504" w:rsidRDefault="00F25E25" w:rsidP="00B8484F">
            <w:pPr>
              <w:pStyle w:val="ListParagraph"/>
              <w:numPr>
                <w:ilvl w:val="0"/>
                <w:numId w:val="17"/>
              </w:numPr>
              <w:rPr>
                <w:rFonts w:ascii="Garamond" w:hAnsi="Garamond"/>
                <w:lang w:val="en-AU"/>
              </w:rPr>
            </w:pPr>
            <w:r w:rsidRPr="005D1504">
              <w:rPr>
                <w:rFonts w:ascii="Garamond" w:hAnsi="Garamond"/>
                <w:lang w:val="en-AU"/>
              </w:rPr>
              <w:lastRenderedPageBreak/>
              <w:t>Conclusion</w:t>
            </w:r>
            <w:r w:rsidR="005D1504" w:rsidRPr="005D1504">
              <w:rPr>
                <w:rFonts w:ascii="Garamond" w:hAnsi="Garamond"/>
                <w:lang w:val="en-AU"/>
              </w:rPr>
              <w:t xml:space="preserve">. </w:t>
            </w:r>
            <w:r w:rsidRPr="005D1504">
              <w:rPr>
                <w:rFonts w:ascii="Garamond" w:hAnsi="Garamond"/>
                <w:b/>
                <w:bCs/>
                <w:lang w:val="en-AU"/>
              </w:rPr>
              <w:t>Advancing Patient-Partnered Research</w:t>
            </w:r>
            <w:r w:rsidRPr="005D1504">
              <w:rPr>
                <w:rFonts w:ascii="Garamond" w:hAnsi="Garamond"/>
                <w:lang w:val="en-AU"/>
              </w:rPr>
              <w:t xml:space="preserve">: Empowerment, Innovation and Evolution </w:t>
            </w:r>
            <w:r w:rsidR="005D1504" w:rsidRPr="005D1504">
              <w:rPr>
                <w:rFonts w:ascii="Garamond" w:hAnsi="Garamond"/>
                <w:lang w:val="en-AU"/>
              </w:rPr>
              <w:t>(</w:t>
            </w:r>
            <w:r w:rsidRPr="005D1504">
              <w:rPr>
                <w:rFonts w:ascii="Garamond" w:hAnsi="Garamond"/>
                <w:lang w:val="en-AU"/>
              </w:rPr>
              <w:t>Annette McKinnon and Maureen Smith</w:t>
            </w:r>
            <w:r w:rsidR="005D1504">
              <w:rPr>
                <w:rFonts w:ascii="Garamond" w:hAnsi="Garamond"/>
                <w:lang w:val="en-AU"/>
              </w:rPr>
              <w:t>)</w:t>
            </w:r>
          </w:p>
          <w:p w14:paraId="2525D5DB" w14:textId="052A2100" w:rsidR="00F25E25" w:rsidRPr="00E37911" w:rsidRDefault="00F25E25" w:rsidP="005D1504">
            <w:pPr>
              <w:pStyle w:val="ListParagraph"/>
              <w:numPr>
                <w:ilvl w:val="0"/>
                <w:numId w:val="17"/>
              </w:numPr>
              <w:rPr>
                <w:rFonts w:ascii="Garamond" w:hAnsi="Garamond"/>
                <w:lang w:val="en-AU"/>
              </w:rPr>
            </w:pPr>
            <w:r w:rsidRPr="005D1504">
              <w:rPr>
                <w:rFonts w:ascii="Garamond" w:hAnsi="Garamond"/>
                <w:lang w:val="en-AU"/>
              </w:rPr>
              <w:t>Conclusion</w:t>
            </w:r>
            <w:r w:rsidR="005D1504" w:rsidRPr="005D1504">
              <w:rPr>
                <w:rFonts w:ascii="Garamond" w:hAnsi="Garamond"/>
                <w:lang w:val="en-AU"/>
              </w:rPr>
              <w:t xml:space="preserve">. </w:t>
            </w:r>
            <w:r w:rsidRPr="005D1504">
              <w:rPr>
                <w:rFonts w:ascii="Garamond" w:hAnsi="Garamond"/>
                <w:b/>
                <w:bCs/>
                <w:lang w:val="en-AU"/>
              </w:rPr>
              <w:t>Patient-Oriented Research</w:t>
            </w:r>
            <w:r w:rsidRPr="005D1504">
              <w:rPr>
                <w:rFonts w:ascii="Garamond" w:hAnsi="Garamond"/>
                <w:lang w:val="en-AU"/>
              </w:rPr>
              <w:t xml:space="preserve">: Enhancing Partnership-Engaged Knowledge Mobilization for Impact </w:t>
            </w:r>
            <w:r w:rsidR="005D1504">
              <w:rPr>
                <w:rFonts w:ascii="Garamond" w:hAnsi="Garamond"/>
                <w:lang w:val="en-AU"/>
              </w:rPr>
              <w:t>(</w:t>
            </w:r>
            <w:r w:rsidRPr="00F25E25">
              <w:rPr>
                <w:rFonts w:ascii="Garamond" w:hAnsi="Garamond"/>
                <w:lang w:val="en-AU"/>
              </w:rPr>
              <w:t>Diana Urajnik, Rebecca Ganann and Peter J Gill</w:t>
            </w:r>
            <w:r w:rsidR="005D1504">
              <w:rPr>
                <w:rFonts w:ascii="Garamond" w:hAnsi="Garamond"/>
                <w:lang w:val="en-AU"/>
              </w:rPr>
              <w:t>)</w:t>
            </w:r>
          </w:p>
        </w:tc>
      </w:tr>
    </w:tbl>
    <w:p w14:paraId="6E44CE12" w14:textId="77777777" w:rsidR="00F25E25" w:rsidRPr="00E37911" w:rsidRDefault="00F25E25" w:rsidP="005705E1">
      <w:pPr>
        <w:keepLines/>
        <w:autoSpaceDE w:val="0"/>
        <w:autoSpaceDN w:val="0"/>
        <w:adjustRightInd w:val="0"/>
        <w:rPr>
          <w:rFonts w:ascii="Garamond" w:hAnsi="Garamond"/>
          <w:lang w:val="en-AU"/>
        </w:rPr>
      </w:pPr>
    </w:p>
    <w:p w14:paraId="74866E49" w14:textId="121175C4" w:rsidR="00132FB2" w:rsidRPr="00E37911" w:rsidRDefault="00132FB2" w:rsidP="009D5D05">
      <w:pPr>
        <w:keepNext/>
        <w:rPr>
          <w:rFonts w:ascii="Garamond" w:hAnsi="Garamond"/>
          <w:lang w:val="en-AU"/>
        </w:rPr>
      </w:pPr>
      <w:r w:rsidRPr="00E37911">
        <w:rPr>
          <w:rFonts w:ascii="Garamond" w:hAnsi="Garamond"/>
          <w:i/>
          <w:lang w:val="en-AU"/>
        </w:rPr>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132FB2" w:rsidRPr="00E37911" w14:paraId="0996830C" w14:textId="77777777" w:rsidTr="009547E2">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6441E958" w14:textId="77777777" w:rsidR="00132FB2" w:rsidRPr="00E37911" w:rsidRDefault="00132FB2" w:rsidP="009547E2">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4FA1B480" w14:textId="77777777" w:rsidR="00132FB2" w:rsidRPr="00E37911" w:rsidRDefault="009B145B" w:rsidP="009547E2">
            <w:pPr>
              <w:keepNext/>
              <w:rPr>
                <w:rFonts w:ascii="Garamond" w:hAnsi="Garamond"/>
                <w:lang w:val="en-AU"/>
              </w:rPr>
            </w:pPr>
            <w:hyperlink r:id="rId43" w:history="1">
              <w:r w:rsidR="00132FB2" w:rsidRPr="00E37911">
                <w:rPr>
                  <w:rStyle w:val="Hyperlink"/>
                  <w:rFonts w:ascii="Garamond" w:hAnsi="Garamond"/>
                  <w:lang w:val="en-AU"/>
                </w:rPr>
                <w:t>https://qualitysafety.bmj.com/content/early/recent</w:t>
              </w:r>
            </w:hyperlink>
          </w:p>
        </w:tc>
      </w:tr>
      <w:tr w:rsidR="00132FB2" w:rsidRPr="00E37911" w14:paraId="3078AB9B" w14:textId="77777777" w:rsidTr="009547E2">
        <w:tc>
          <w:tcPr>
            <w:tcW w:w="1080" w:type="dxa"/>
            <w:tcBorders>
              <w:top w:val="single" w:sz="4" w:space="0" w:color="auto"/>
              <w:left w:val="single" w:sz="4" w:space="0" w:color="auto"/>
              <w:bottom w:val="single" w:sz="4" w:space="0" w:color="auto"/>
              <w:right w:val="single" w:sz="4" w:space="0" w:color="auto"/>
            </w:tcBorders>
            <w:vAlign w:val="center"/>
          </w:tcPr>
          <w:p w14:paraId="6E2E1017" w14:textId="77777777" w:rsidR="00132FB2" w:rsidRPr="00E37911" w:rsidRDefault="00132FB2" w:rsidP="009547E2">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782C2D0D" w14:textId="77777777" w:rsidR="00132FB2" w:rsidRPr="00E37911" w:rsidRDefault="00132FB2" w:rsidP="009547E2">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a number of ‘online first’ articles, including:</w:t>
            </w:r>
          </w:p>
          <w:p w14:paraId="6D6A12CE" w14:textId="6D7F5DF5" w:rsidR="00945EE3" w:rsidRPr="00945EE3" w:rsidRDefault="00945EE3" w:rsidP="00B8484F">
            <w:pPr>
              <w:pStyle w:val="ListParagraph"/>
              <w:numPr>
                <w:ilvl w:val="0"/>
                <w:numId w:val="17"/>
              </w:numPr>
              <w:rPr>
                <w:rFonts w:ascii="Garamond" w:hAnsi="Garamond"/>
                <w:lang w:val="en-AU"/>
              </w:rPr>
            </w:pPr>
            <w:r w:rsidRPr="00945EE3">
              <w:rPr>
                <w:rFonts w:ascii="Garamond" w:hAnsi="Garamond"/>
                <w:b/>
                <w:bCs/>
                <w:lang w:val="en-AU"/>
              </w:rPr>
              <w:t>Nursing implications of an early warning system implemented to reduce adverse events</w:t>
            </w:r>
            <w:r w:rsidRPr="00945EE3">
              <w:rPr>
                <w:rFonts w:ascii="Garamond" w:hAnsi="Garamond"/>
                <w:lang w:val="en-AU"/>
              </w:rPr>
              <w:t>: a qualitative study (Emilie J Braun, Siddhartha Singh, Annie C Penlesky, Erin A Strong, Jean M Holt, Kathlyn E Fletcher, Michael E Stadler, Ann B Nattinger, Bradley H Crotty</w:t>
            </w:r>
            <w:r>
              <w:rPr>
                <w:rFonts w:ascii="Garamond" w:hAnsi="Garamond"/>
                <w:lang w:val="en-AU"/>
              </w:rPr>
              <w:t>)</w:t>
            </w:r>
          </w:p>
          <w:p w14:paraId="2BFC2353" w14:textId="747D454B" w:rsidR="00945EE3" w:rsidRPr="00945EE3" w:rsidRDefault="00945EE3" w:rsidP="00B8484F">
            <w:pPr>
              <w:pStyle w:val="ListParagraph"/>
              <w:numPr>
                <w:ilvl w:val="0"/>
                <w:numId w:val="17"/>
              </w:numPr>
              <w:rPr>
                <w:rFonts w:ascii="Garamond" w:hAnsi="Garamond"/>
                <w:lang w:val="en-AU"/>
              </w:rPr>
            </w:pPr>
            <w:r w:rsidRPr="00945EE3">
              <w:rPr>
                <w:rFonts w:ascii="Garamond" w:hAnsi="Garamond"/>
                <w:lang w:val="en-AU"/>
              </w:rPr>
              <w:t xml:space="preserve">Examining the effect of quality improvement initiatives on decreasing </w:t>
            </w:r>
            <w:r w:rsidRPr="00945EE3">
              <w:rPr>
                <w:rFonts w:ascii="Garamond" w:hAnsi="Garamond"/>
                <w:b/>
                <w:bCs/>
                <w:lang w:val="en-AU"/>
              </w:rPr>
              <w:t>racial disparities in maternal morbidity</w:t>
            </w:r>
            <w:r w:rsidRPr="00945EE3">
              <w:rPr>
                <w:rFonts w:ascii="Garamond" w:hAnsi="Garamond"/>
                <w:lang w:val="en-AU"/>
              </w:rPr>
              <w:t xml:space="preserve"> (Christina Davidson, Stacie Denning, Kristin Thorp, Lynda Tyer-Viola, M Belfort, H Sangi-Haghpeykar, M Gandhi</w:t>
            </w:r>
            <w:r>
              <w:rPr>
                <w:rFonts w:ascii="Garamond" w:hAnsi="Garamond"/>
                <w:lang w:val="en-AU"/>
              </w:rPr>
              <w:t>)</w:t>
            </w:r>
          </w:p>
          <w:p w14:paraId="3F0A546C" w14:textId="77777777" w:rsidR="00945EE3" w:rsidRDefault="00945EE3" w:rsidP="00945EE3">
            <w:pPr>
              <w:pStyle w:val="ListParagraph"/>
              <w:numPr>
                <w:ilvl w:val="0"/>
                <w:numId w:val="17"/>
              </w:numPr>
              <w:rPr>
                <w:rFonts w:ascii="Garamond" w:hAnsi="Garamond"/>
                <w:lang w:val="en-AU"/>
              </w:rPr>
            </w:pPr>
            <w:r w:rsidRPr="00945EE3">
              <w:rPr>
                <w:rFonts w:ascii="Garamond" w:hAnsi="Garamond"/>
                <w:lang w:val="en-AU"/>
              </w:rPr>
              <w:t xml:space="preserve">Editorial: </w:t>
            </w:r>
            <w:r w:rsidRPr="00945EE3">
              <w:rPr>
                <w:rFonts w:ascii="Garamond" w:hAnsi="Garamond"/>
                <w:b/>
                <w:bCs/>
                <w:lang w:val="en-AU"/>
              </w:rPr>
              <w:t>Unacceptable behaviours between healthcare workers</w:t>
            </w:r>
            <w:r w:rsidRPr="00945EE3">
              <w:rPr>
                <w:rFonts w:ascii="Garamond" w:hAnsi="Garamond"/>
                <w:lang w:val="en-AU"/>
              </w:rPr>
              <w:t xml:space="preserve">: just the tip of the patient safety iceberg </w:t>
            </w:r>
            <w:r>
              <w:rPr>
                <w:rFonts w:ascii="Garamond" w:hAnsi="Garamond"/>
                <w:lang w:val="en-AU"/>
              </w:rPr>
              <w:t>(</w:t>
            </w:r>
            <w:r w:rsidRPr="00945EE3">
              <w:rPr>
                <w:rFonts w:ascii="Garamond" w:hAnsi="Garamond"/>
                <w:lang w:val="en-AU"/>
              </w:rPr>
              <w:t>Ellen Bamberger, Peter Bamberger</w:t>
            </w:r>
            <w:r>
              <w:rPr>
                <w:rFonts w:ascii="Garamond" w:hAnsi="Garamond"/>
                <w:lang w:val="en-AU"/>
              </w:rPr>
              <w:t>)</w:t>
            </w:r>
          </w:p>
          <w:p w14:paraId="6845917F" w14:textId="22B03725" w:rsidR="008F24C8" w:rsidRPr="008F24C8" w:rsidRDefault="008F24C8" w:rsidP="007E5962">
            <w:pPr>
              <w:pStyle w:val="ListParagraph"/>
              <w:numPr>
                <w:ilvl w:val="0"/>
                <w:numId w:val="17"/>
              </w:numPr>
              <w:rPr>
                <w:rFonts w:ascii="Garamond" w:hAnsi="Garamond"/>
                <w:lang w:val="en-AU"/>
              </w:rPr>
            </w:pPr>
            <w:r w:rsidRPr="008F24C8">
              <w:rPr>
                <w:rFonts w:ascii="Garamond" w:hAnsi="Garamond"/>
                <w:b/>
                <w:bCs/>
                <w:lang w:val="en-AU"/>
              </w:rPr>
              <w:t xml:space="preserve">Prioritising Responses Of Nurses To deteriorating patient Observations </w:t>
            </w:r>
            <w:r w:rsidRPr="008F24C8">
              <w:rPr>
                <w:rFonts w:ascii="Garamond" w:hAnsi="Garamond"/>
                <w:lang w:val="en-AU"/>
              </w:rPr>
              <w:t>(PRONTO): a pragmatic cluster randomised controlled trial evaluating the effectiveness of a facilitation intervention on recognition and response to clinical deterioration (Tracey K Bucknall, Julie Considine, Gillian Harvey, Ian D Graham, Jo Rycroft-Malone, Imogen Mitchell, Bridey Saultry, Jennifer J Watts, Mohammadreza Mohebbi, Shalika Bohingamu Mudiyanselage, Mojtaba Lotfaliany, Alison Hutchinson</w:t>
            </w:r>
            <w:r>
              <w:rPr>
                <w:rFonts w:ascii="Garamond" w:hAnsi="Garamond"/>
                <w:lang w:val="en-AU"/>
              </w:rPr>
              <w:t>)</w:t>
            </w:r>
          </w:p>
          <w:p w14:paraId="51C93EBD" w14:textId="504BE7D8" w:rsidR="00D12BF4" w:rsidRPr="00E37911" w:rsidRDefault="008F24C8" w:rsidP="008F24C8">
            <w:pPr>
              <w:pStyle w:val="ListParagraph"/>
              <w:numPr>
                <w:ilvl w:val="0"/>
                <w:numId w:val="17"/>
              </w:numPr>
              <w:rPr>
                <w:rFonts w:ascii="Garamond" w:hAnsi="Garamond"/>
                <w:lang w:val="en-AU"/>
              </w:rPr>
            </w:pPr>
            <w:r w:rsidRPr="008F24C8">
              <w:rPr>
                <w:rFonts w:ascii="Garamond" w:hAnsi="Garamond"/>
                <w:lang w:val="en-AU"/>
              </w:rPr>
              <w:t xml:space="preserve">Epidemiology of </w:t>
            </w:r>
            <w:r w:rsidRPr="008F24C8">
              <w:rPr>
                <w:rFonts w:ascii="Garamond" w:hAnsi="Garamond"/>
                <w:b/>
                <w:bCs/>
                <w:lang w:val="en-AU"/>
              </w:rPr>
              <w:t>adverse drug events and medication errors in four nursing homes</w:t>
            </w:r>
            <w:r w:rsidRPr="008F24C8">
              <w:rPr>
                <w:rFonts w:ascii="Garamond" w:hAnsi="Garamond"/>
                <w:lang w:val="en-AU"/>
              </w:rPr>
              <w:t xml:space="preserve"> in Japan: the Japan Adverse Drug Events (JADE) Study (Nobutaka Ayani, Nozomu Oya, Riki Kitaoka, Akiko Kuwahara, Takeshi Morimoto, Mio Sakuma, Jin Narumoto</w:t>
            </w:r>
            <w:r>
              <w:rPr>
                <w:rFonts w:ascii="Garamond" w:hAnsi="Garamond"/>
                <w:lang w:val="en-AU"/>
              </w:rPr>
              <w:t>)</w:t>
            </w:r>
          </w:p>
        </w:tc>
      </w:tr>
    </w:tbl>
    <w:p w14:paraId="66B19840" w14:textId="66A17B48" w:rsidR="00D66138" w:rsidRPr="00E37911" w:rsidRDefault="00D66138">
      <w:pPr>
        <w:rPr>
          <w:rFonts w:ascii="Garamond" w:hAnsi="Garamond"/>
          <w:b/>
          <w:lang w:val="en-AU"/>
        </w:rPr>
      </w:pPr>
    </w:p>
    <w:p w14:paraId="721A68EF" w14:textId="77777777" w:rsidR="008F21C8" w:rsidRPr="00E37911" w:rsidRDefault="008F21C8" w:rsidP="008F21C8">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8F21C8" w:rsidRPr="00E37911" w14:paraId="03E1E832" w14:textId="77777777" w:rsidTr="00132CF7">
        <w:tc>
          <w:tcPr>
            <w:tcW w:w="1080" w:type="dxa"/>
            <w:tcBorders>
              <w:top w:val="single" w:sz="4" w:space="0" w:color="auto"/>
              <w:left w:val="single" w:sz="4" w:space="0" w:color="auto"/>
              <w:bottom w:val="single" w:sz="4" w:space="0" w:color="auto"/>
              <w:right w:val="single" w:sz="4" w:space="0" w:color="auto"/>
            </w:tcBorders>
            <w:vAlign w:val="center"/>
          </w:tcPr>
          <w:p w14:paraId="7A389D38" w14:textId="77777777" w:rsidR="008F21C8" w:rsidRPr="00E37911" w:rsidRDefault="008F21C8" w:rsidP="00132CF7">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8F46C0C" w14:textId="77777777" w:rsidR="008F21C8" w:rsidRPr="00E37911" w:rsidRDefault="009B145B" w:rsidP="00132CF7">
            <w:pPr>
              <w:keepNext/>
              <w:rPr>
                <w:rFonts w:ascii="Garamond" w:hAnsi="Garamond"/>
                <w:lang w:val="en-AU"/>
              </w:rPr>
            </w:pPr>
            <w:hyperlink r:id="rId44" w:history="1">
              <w:r w:rsidR="008F21C8" w:rsidRPr="00E37911">
                <w:rPr>
                  <w:rStyle w:val="Hyperlink"/>
                  <w:rFonts w:ascii="Garamond" w:hAnsi="Garamond"/>
                  <w:lang w:val="en-AU"/>
                </w:rPr>
                <w:t>https://academic.oup.com/intqhc/advance-articles</w:t>
              </w:r>
            </w:hyperlink>
          </w:p>
        </w:tc>
      </w:tr>
      <w:tr w:rsidR="008F21C8" w:rsidRPr="00E37911" w14:paraId="67E3CCDA" w14:textId="77777777" w:rsidTr="00132CF7">
        <w:tc>
          <w:tcPr>
            <w:tcW w:w="1080" w:type="dxa"/>
            <w:tcBorders>
              <w:top w:val="single" w:sz="4" w:space="0" w:color="auto"/>
              <w:left w:val="single" w:sz="4" w:space="0" w:color="auto"/>
              <w:bottom w:val="single" w:sz="4" w:space="0" w:color="auto"/>
              <w:right w:val="single" w:sz="4" w:space="0" w:color="auto"/>
            </w:tcBorders>
            <w:vAlign w:val="center"/>
          </w:tcPr>
          <w:p w14:paraId="0C9585DB" w14:textId="77777777" w:rsidR="008F21C8" w:rsidRPr="00E37911" w:rsidRDefault="008F21C8" w:rsidP="00132CF7">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9CD7492" w14:textId="3A2DBD19" w:rsidR="00264BB7" w:rsidRDefault="008F21C8" w:rsidP="00264BB7">
            <w:pPr>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has published a number of ‘online first’ articles, including:</w:t>
            </w:r>
          </w:p>
          <w:p w14:paraId="5C2CF649" w14:textId="7218F26D" w:rsidR="00747390" w:rsidRPr="00747390" w:rsidRDefault="00747390" w:rsidP="007F7E38">
            <w:pPr>
              <w:pStyle w:val="ListParagraph"/>
              <w:numPr>
                <w:ilvl w:val="0"/>
                <w:numId w:val="14"/>
              </w:numPr>
              <w:rPr>
                <w:rFonts w:ascii="Garamond" w:hAnsi="Garamond"/>
                <w:lang w:val="en-AU"/>
              </w:rPr>
            </w:pPr>
            <w:r w:rsidRPr="00747390">
              <w:rPr>
                <w:rFonts w:ascii="Garamond" w:hAnsi="Garamond"/>
                <w:lang w:val="en-AU"/>
              </w:rPr>
              <w:t xml:space="preserve">Designing </w:t>
            </w:r>
            <w:r w:rsidRPr="00747390">
              <w:rPr>
                <w:rFonts w:ascii="Garamond" w:hAnsi="Garamond"/>
                <w:b/>
                <w:bCs/>
                <w:lang w:val="en-AU"/>
              </w:rPr>
              <w:t>Clinical Indicators for Common Residential Aged Care Conditions and Processes of Care</w:t>
            </w:r>
            <w:r w:rsidRPr="00747390">
              <w:rPr>
                <w:rFonts w:ascii="Garamond" w:hAnsi="Garamond"/>
                <w:lang w:val="en-AU"/>
              </w:rPr>
              <w:t>: The CareTrack Aged Development and Validation Study (Peter D Hibbert, Charlotte J Molloy, Louise K Wiles, Ian D Cameron, Leonard C Gray, Richard L Reed, Alison Kitson, Andrew Georgiou, Susan J Gordon, Johanna Westbrook, Gaston Arnolda, Rebecca J Mitchell, Frances Rapport, Carole Estabrooks, Gregory L Alexander, Charles Vincent, Adrian Edwards, Andrew Carson-Stevens, Cordula Wagner, Brendan McCormack, Jeffrey Braithwaite</w:t>
            </w:r>
            <w:r>
              <w:rPr>
                <w:rFonts w:ascii="Garamond" w:hAnsi="Garamond"/>
                <w:lang w:val="en-AU"/>
              </w:rPr>
              <w:t>)</w:t>
            </w:r>
          </w:p>
          <w:p w14:paraId="1D885294" w14:textId="5970EC7A" w:rsidR="009C237F" w:rsidRDefault="009C237F" w:rsidP="00B8484F">
            <w:pPr>
              <w:pStyle w:val="ListParagraph"/>
              <w:numPr>
                <w:ilvl w:val="0"/>
                <w:numId w:val="14"/>
              </w:numPr>
              <w:rPr>
                <w:rFonts w:ascii="Garamond" w:hAnsi="Garamond"/>
                <w:lang w:val="en-AU"/>
              </w:rPr>
            </w:pPr>
            <w:r w:rsidRPr="009C237F">
              <w:rPr>
                <w:rFonts w:ascii="Garamond" w:hAnsi="Garamond"/>
                <w:lang w:val="en-AU"/>
              </w:rPr>
              <w:t xml:space="preserve">Global and Regional Burden and Quality of Care of </w:t>
            </w:r>
            <w:r w:rsidRPr="006F228C">
              <w:rPr>
                <w:rFonts w:ascii="Garamond" w:hAnsi="Garamond"/>
                <w:b/>
                <w:bCs/>
                <w:lang w:val="en-AU"/>
              </w:rPr>
              <w:t>Non-Rheumatic Valvular Heart Diseases</w:t>
            </w:r>
            <w:r w:rsidRPr="009C237F">
              <w:rPr>
                <w:rFonts w:ascii="Garamond" w:hAnsi="Garamond"/>
                <w:lang w:val="en-AU"/>
              </w:rPr>
              <w:t>; A Systematic Analysis of Global Burden of Disease 1990-2017 (Mohammad-Mehdi Mehrabinejad, Naser Ahmadi, Esmaeil Mohammadi, Mahya Shabani, Alborz Sherafati</w:t>
            </w:r>
            <w:r>
              <w:rPr>
                <w:rFonts w:ascii="Garamond" w:hAnsi="Garamond"/>
                <w:lang w:val="en-AU"/>
              </w:rPr>
              <w:t xml:space="preserve">, </w:t>
            </w:r>
            <w:r w:rsidRPr="009C237F">
              <w:rPr>
                <w:rFonts w:ascii="Garamond" w:hAnsi="Garamond"/>
                <w:lang w:val="en-AU"/>
              </w:rPr>
              <w:t>, Armin Aryannejad, Negar Rezaei, Ali Ghanbari, Moein Yoosefi, Arya Aminorroaya, Mahsima Shabani, Nazila Rezaei, Tina Salavati, Bagher Larijani, Shohreh Naderimagham, F Farzadfar</w:t>
            </w:r>
            <w:r>
              <w:rPr>
                <w:rFonts w:ascii="Garamond" w:hAnsi="Garamond"/>
                <w:lang w:val="en-AU"/>
              </w:rPr>
              <w:t>)</w:t>
            </w:r>
          </w:p>
          <w:p w14:paraId="38241A04" w14:textId="578A1F11" w:rsidR="009C237F" w:rsidRDefault="009C237F" w:rsidP="00B8484F">
            <w:pPr>
              <w:pStyle w:val="ListParagraph"/>
              <w:numPr>
                <w:ilvl w:val="0"/>
                <w:numId w:val="14"/>
              </w:numPr>
              <w:rPr>
                <w:rFonts w:ascii="Garamond" w:hAnsi="Garamond"/>
                <w:lang w:val="en-AU"/>
              </w:rPr>
            </w:pPr>
            <w:r w:rsidRPr="009C237F">
              <w:rPr>
                <w:rFonts w:ascii="Garamond" w:hAnsi="Garamond"/>
                <w:lang w:val="en-AU"/>
              </w:rPr>
              <w:lastRenderedPageBreak/>
              <w:t xml:space="preserve">A Simulation Study on the Association of </w:t>
            </w:r>
            <w:r w:rsidRPr="009C237F">
              <w:rPr>
                <w:rFonts w:ascii="Garamond" w:hAnsi="Garamond"/>
                <w:b/>
                <w:bCs/>
                <w:lang w:val="en-AU"/>
              </w:rPr>
              <w:t>HRO Communication Patterns and Surgical Team Performance</w:t>
            </w:r>
            <w:r w:rsidRPr="009C237F">
              <w:rPr>
                <w:rFonts w:ascii="Garamond" w:hAnsi="Garamond"/>
                <w:lang w:val="en-AU"/>
              </w:rPr>
              <w:t xml:space="preserve"> (Amanda Baty, T I Matis, J Griswold</w:t>
            </w:r>
            <w:r>
              <w:rPr>
                <w:rFonts w:ascii="Garamond" w:hAnsi="Garamond"/>
                <w:lang w:val="en-AU"/>
              </w:rPr>
              <w:t>)</w:t>
            </w:r>
          </w:p>
          <w:p w14:paraId="3AC60AAA" w14:textId="02D7056B" w:rsidR="009C237F" w:rsidRPr="009C237F" w:rsidRDefault="009C237F" w:rsidP="009C237F">
            <w:pPr>
              <w:pStyle w:val="ListParagraph"/>
              <w:numPr>
                <w:ilvl w:val="0"/>
                <w:numId w:val="14"/>
              </w:numPr>
              <w:rPr>
                <w:rFonts w:ascii="Garamond" w:hAnsi="Garamond"/>
                <w:lang w:val="en-AU"/>
              </w:rPr>
            </w:pPr>
            <w:r w:rsidRPr="009C237F">
              <w:rPr>
                <w:rFonts w:ascii="Garamond" w:hAnsi="Garamond"/>
                <w:lang w:val="en-AU"/>
              </w:rPr>
              <w:t xml:space="preserve">Re-Booting </w:t>
            </w:r>
            <w:r w:rsidRPr="009C237F">
              <w:rPr>
                <w:rFonts w:ascii="Garamond" w:hAnsi="Garamond"/>
                <w:b/>
                <w:bCs/>
                <w:lang w:val="en-AU"/>
              </w:rPr>
              <w:t>Effective Clinical Supervision Practices</w:t>
            </w:r>
            <w:r w:rsidRPr="009C237F">
              <w:rPr>
                <w:rFonts w:ascii="Garamond" w:hAnsi="Garamond"/>
                <w:lang w:val="en-AU"/>
              </w:rPr>
              <w:t xml:space="preserve"> to Support Healthcare Workers Through and Following the COVID-19 Pandemic (Priya M</w:t>
            </w:r>
            <w:r>
              <w:rPr>
                <w:rFonts w:ascii="Garamond" w:hAnsi="Garamond"/>
                <w:lang w:val="en-AU"/>
              </w:rPr>
              <w:t>artin</w:t>
            </w:r>
            <w:r w:rsidRPr="009C237F">
              <w:rPr>
                <w:rFonts w:ascii="Garamond" w:hAnsi="Garamond"/>
                <w:lang w:val="en-AU"/>
              </w:rPr>
              <w:t>, Saravana K</w:t>
            </w:r>
            <w:r>
              <w:rPr>
                <w:rFonts w:ascii="Garamond" w:hAnsi="Garamond"/>
                <w:lang w:val="en-AU"/>
              </w:rPr>
              <w:t>umar</w:t>
            </w:r>
            <w:r w:rsidRPr="009C237F">
              <w:rPr>
                <w:rFonts w:ascii="Garamond" w:hAnsi="Garamond"/>
                <w:lang w:val="en-AU"/>
              </w:rPr>
              <w:t>, Esther T</w:t>
            </w:r>
            <w:r>
              <w:rPr>
                <w:rFonts w:ascii="Garamond" w:hAnsi="Garamond"/>
                <w:lang w:val="en-AU"/>
              </w:rPr>
              <w:t>ian</w:t>
            </w:r>
            <w:r w:rsidRPr="009C237F">
              <w:rPr>
                <w:rFonts w:ascii="Garamond" w:hAnsi="Garamond"/>
                <w:lang w:val="en-AU"/>
              </w:rPr>
              <w:t>, Geoff A</w:t>
            </w:r>
            <w:r>
              <w:rPr>
                <w:rFonts w:ascii="Garamond" w:hAnsi="Garamond"/>
                <w:lang w:val="en-AU"/>
              </w:rPr>
              <w:t>rgus</w:t>
            </w:r>
            <w:r w:rsidRPr="009C237F">
              <w:rPr>
                <w:rFonts w:ascii="Garamond" w:hAnsi="Garamond"/>
                <w:lang w:val="en-AU"/>
              </w:rPr>
              <w:t>, Srinivas K</w:t>
            </w:r>
            <w:r>
              <w:rPr>
                <w:rFonts w:ascii="Garamond" w:hAnsi="Garamond"/>
                <w:lang w:val="en-AU"/>
              </w:rPr>
              <w:t>ondalsamy</w:t>
            </w:r>
            <w:r w:rsidRPr="009C237F">
              <w:rPr>
                <w:rFonts w:ascii="Garamond" w:hAnsi="Garamond"/>
                <w:lang w:val="en-AU"/>
              </w:rPr>
              <w:t>-C</w:t>
            </w:r>
            <w:r>
              <w:rPr>
                <w:rFonts w:ascii="Garamond" w:hAnsi="Garamond"/>
                <w:lang w:val="en-AU"/>
              </w:rPr>
              <w:t xml:space="preserve">hennakesavan, </w:t>
            </w:r>
            <w:r w:rsidRPr="009C237F">
              <w:rPr>
                <w:rFonts w:ascii="Garamond" w:hAnsi="Garamond"/>
                <w:lang w:val="en-AU"/>
              </w:rPr>
              <w:t>Lucylynn L</w:t>
            </w:r>
            <w:r>
              <w:rPr>
                <w:rFonts w:ascii="Garamond" w:hAnsi="Garamond"/>
                <w:lang w:val="en-AU"/>
              </w:rPr>
              <w:t>izarondo</w:t>
            </w:r>
            <w:r w:rsidRPr="009C237F">
              <w:rPr>
                <w:rFonts w:ascii="Garamond" w:hAnsi="Garamond"/>
                <w:lang w:val="en-AU"/>
              </w:rPr>
              <w:t>, Tiana G</w:t>
            </w:r>
            <w:r>
              <w:rPr>
                <w:rFonts w:ascii="Garamond" w:hAnsi="Garamond"/>
                <w:lang w:val="en-AU"/>
              </w:rPr>
              <w:t>urney</w:t>
            </w:r>
            <w:r w:rsidRPr="009C237F">
              <w:rPr>
                <w:rFonts w:ascii="Garamond" w:hAnsi="Garamond"/>
                <w:lang w:val="en-AU"/>
              </w:rPr>
              <w:t>, David S</w:t>
            </w:r>
            <w:r>
              <w:rPr>
                <w:rFonts w:ascii="Garamond" w:hAnsi="Garamond"/>
                <w:lang w:val="en-AU"/>
              </w:rPr>
              <w:t>nowdon)</w:t>
            </w:r>
          </w:p>
          <w:p w14:paraId="3E308ED1" w14:textId="2C039E43" w:rsidR="00D12BF4" w:rsidRPr="009C237F" w:rsidRDefault="00B81D29" w:rsidP="00747390">
            <w:pPr>
              <w:pStyle w:val="ListParagraph"/>
              <w:numPr>
                <w:ilvl w:val="0"/>
                <w:numId w:val="14"/>
              </w:numPr>
              <w:rPr>
                <w:rFonts w:ascii="Garamond" w:hAnsi="Garamond"/>
                <w:lang w:val="en-AU"/>
              </w:rPr>
            </w:pPr>
            <w:r w:rsidRPr="009C237F">
              <w:rPr>
                <w:rFonts w:ascii="Garamond" w:hAnsi="Garamond"/>
                <w:b/>
                <w:bCs/>
                <w:lang w:val="en-AU"/>
              </w:rPr>
              <w:t>Systemic Resilience and COVID-19</w:t>
            </w:r>
            <w:r w:rsidRPr="00B81D29">
              <w:rPr>
                <w:rFonts w:ascii="Garamond" w:hAnsi="Garamond"/>
                <w:lang w:val="en-AU"/>
              </w:rPr>
              <w:t>: Lessons from Taiwan (V Y Wang</w:t>
            </w:r>
            <w:r>
              <w:rPr>
                <w:rFonts w:ascii="Garamond" w:hAnsi="Garamond"/>
                <w:lang w:val="en-AU"/>
              </w:rPr>
              <w:t>)</w:t>
            </w:r>
          </w:p>
        </w:tc>
      </w:tr>
    </w:tbl>
    <w:p w14:paraId="2936BABD" w14:textId="77777777" w:rsidR="008F21C8" w:rsidRPr="00E37911" w:rsidRDefault="008F21C8" w:rsidP="008F21C8">
      <w:pPr>
        <w:rPr>
          <w:rFonts w:ascii="Garamond" w:hAnsi="Garamond"/>
          <w:i/>
          <w:lang w:val="en-AU"/>
        </w:rPr>
      </w:pPr>
    </w:p>
    <w:p w14:paraId="0E1943DB" w14:textId="77777777" w:rsidR="000271E3" w:rsidRPr="00E37911" w:rsidRDefault="000271E3" w:rsidP="004A5E6A">
      <w:pPr>
        <w:keepLines/>
        <w:rPr>
          <w:rFonts w:ascii="Garamond" w:hAnsi="Garamond"/>
          <w:b/>
          <w:lang w:val="en-AU"/>
        </w:rPr>
      </w:pPr>
    </w:p>
    <w:p w14:paraId="32374FAB" w14:textId="22D3B290" w:rsidR="00184BDD" w:rsidRDefault="00184BDD">
      <w:pPr>
        <w:rPr>
          <w:rFonts w:ascii="Garamond" w:hAnsi="Garamond"/>
          <w:b/>
          <w:lang w:val="en-AU"/>
        </w:rPr>
      </w:pPr>
    </w:p>
    <w:p w14:paraId="332C5B51" w14:textId="73056D19" w:rsidR="008A334C" w:rsidRPr="00E37911" w:rsidRDefault="008A334C" w:rsidP="004A5E6A">
      <w:pPr>
        <w:keepLines/>
        <w:rPr>
          <w:rFonts w:ascii="Garamond" w:hAnsi="Garamond"/>
          <w:b/>
          <w:lang w:val="en-AU"/>
        </w:rPr>
      </w:pPr>
      <w:r w:rsidRPr="00E37911">
        <w:rPr>
          <w:rFonts w:ascii="Garamond" w:hAnsi="Garamond"/>
          <w:b/>
          <w:lang w:val="en-AU"/>
        </w:rPr>
        <w:t>Online resources</w:t>
      </w:r>
    </w:p>
    <w:p w14:paraId="5F58B4F6" w14:textId="77777777" w:rsidR="00193858" w:rsidRPr="00E37911" w:rsidRDefault="00193858" w:rsidP="008A334C">
      <w:pPr>
        <w:keepNext/>
        <w:keepLines/>
        <w:rPr>
          <w:rFonts w:ascii="Garamond" w:hAnsi="Garamond"/>
          <w:i/>
          <w:lang w:val="en-AU"/>
        </w:rPr>
      </w:pPr>
    </w:p>
    <w:p w14:paraId="19D351B9" w14:textId="299EB1C6" w:rsidR="008C7289" w:rsidRDefault="008C7289" w:rsidP="00813F67">
      <w:pPr>
        <w:rPr>
          <w:rFonts w:ascii="Garamond" w:hAnsi="Garamond"/>
          <w:i/>
          <w:lang w:val="en-AU"/>
        </w:rPr>
      </w:pPr>
      <w:r w:rsidRPr="008C7289">
        <w:rPr>
          <w:rFonts w:ascii="Garamond" w:hAnsi="Garamond"/>
          <w:i/>
          <w:lang w:val="en-AU"/>
        </w:rPr>
        <w:t>Trauma-informed care and practice in mental health services</w:t>
      </w:r>
    </w:p>
    <w:p w14:paraId="488E2ACA" w14:textId="2CB3B6C2" w:rsidR="009E5107" w:rsidRDefault="009B145B" w:rsidP="00813F67">
      <w:pPr>
        <w:rPr>
          <w:rFonts w:ascii="Garamond" w:hAnsi="Garamond"/>
          <w:iCs/>
          <w:lang w:val="en-AU"/>
        </w:rPr>
      </w:pPr>
      <w:hyperlink r:id="rId45" w:history="1">
        <w:r w:rsidR="008C7289" w:rsidRPr="00E151F1">
          <w:rPr>
            <w:rStyle w:val="Hyperlink"/>
            <w:rFonts w:ascii="Garamond" w:hAnsi="Garamond"/>
            <w:iCs/>
            <w:lang w:val="en-AU"/>
          </w:rPr>
          <w:t>https://aci.health.nsw.gov.au/networks/mental-health/trauma-informed-care</w:t>
        </w:r>
      </w:hyperlink>
    </w:p>
    <w:p w14:paraId="69F08E1F" w14:textId="64C1B2A8" w:rsidR="008C7289" w:rsidRDefault="008C7289" w:rsidP="00813F67">
      <w:pPr>
        <w:rPr>
          <w:rFonts w:ascii="Garamond" w:hAnsi="Garamond"/>
          <w:iCs/>
          <w:lang w:val="en-AU"/>
        </w:rPr>
      </w:pPr>
      <w:r w:rsidRPr="008C7289">
        <w:rPr>
          <w:rFonts w:ascii="Garamond" w:hAnsi="Garamond"/>
          <w:iCs/>
          <w:lang w:val="en-AU"/>
        </w:rPr>
        <w:t xml:space="preserve">Trauma-informed care is </w:t>
      </w:r>
      <w:r>
        <w:rPr>
          <w:rFonts w:ascii="Garamond" w:hAnsi="Garamond"/>
          <w:iCs/>
          <w:lang w:val="en-AU"/>
        </w:rPr>
        <w:t>described as ‘</w:t>
      </w:r>
      <w:r w:rsidRPr="008C7289">
        <w:rPr>
          <w:rFonts w:ascii="Garamond" w:hAnsi="Garamond"/>
          <w:iCs/>
          <w:lang w:val="en-AU"/>
        </w:rPr>
        <w:t>an approach to service delivery based on an understanding of the ways trauma affects people’s lives, their service needs and service usage</w:t>
      </w:r>
      <w:r>
        <w:rPr>
          <w:rFonts w:ascii="Garamond" w:hAnsi="Garamond"/>
          <w:iCs/>
          <w:lang w:val="en-AU"/>
        </w:rPr>
        <w:t>’</w:t>
      </w:r>
      <w:r w:rsidRPr="008C7289">
        <w:rPr>
          <w:rFonts w:ascii="Garamond" w:hAnsi="Garamond"/>
          <w:iCs/>
          <w:lang w:val="en-AU"/>
        </w:rPr>
        <w:t>.</w:t>
      </w:r>
    </w:p>
    <w:p w14:paraId="4B2D9263" w14:textId="50695FAF" w:rsidR="008C7289" w:rsidRDefault="008C7289" w:rsidP="00813F67">
      <w:pPr>
        <w:rPr>
          <w:rFonts w:ascii="Garamond" w:hAnsi="Garamond"/>
          <w:iCs/>
          <w:lang w:val="en-AU"/>
        </w:rPr>
      </w:pPr>
      <w:r>
        <w:rPr>
          <w:rFonts w:ascii="Garamond" w:hAnsi="Garamond"/>
          <w:iCs/>
          <w:lang w:val="en-AU"/>
        </w:rPr>
        <w:t xml:space="preserve">The NSW Agency for Clinical Innovation (ACI) has added a framework for change that explores what good practice should </w:t>
      </w:r>
      <w:r w:rsidRPr="008C7289">
        <w:rPr>
          <w:rFonts w:ascii="Garamond" w:hAnsi="Garamond"/>
          <w:iCs/>
          <w:lang w:val="en-AU"/>
        </w:rPr>
        <w:t>look like for the system, the service provider and the people who access mental care</w:t>
      </w:r>
      <w:r>
        <w:rPr>
          <w:rFonts w:ascii="Garamond" w:hAnsi="Garamond"/>
          <w:iCs/>
          <w:lang w:val="en-AU"/>
        </w:rPr>
        <w:t>.</w:t>
      </w:r>
    </w:p>
    <w:p w14:paraId="2F088023" w14:textId="77777777" w:rsidR="008C7289" w:rsidRPr="009E5107" w:rsidRDefault="008C7289" w:rsidP="00813F67">
      <w:pPr>
        <w:rPr>
          <w:rFonts w:ascii="Garamond" w:hAnsi="Garamond"/>
          <w:iCs/>
          <w:lang w:val="en-AU"/>
        </w:rPr>
      </w:pPr>
    </w:p>
    <w:p w14:paraId="59173760" w14:textId="7BA310DE" w:rsidR="00813F67" w:rsidRPr="008F3909" w:rsidRDefault="00813F67" w:rsidP="00813F67">
      <w:pPr>
        <w:rPr>
          <w:rFonts w:ascii="Garamond" w:hAnsi="Garamond"/>
          <w:i/>
          <w:lang w:val="en-AU"/>
        </w:rPr>
      </w:pPr>
      <w:r>
        <w:rPr>
          <w:rFonts w:ascii="Garamond" w:hAnsi="Garamond"/>
          <w:i/>
          <w:lang w:val="en-AU"/>
        </w:rPr>
        <w:t>[</w:t>
      </w:r>
      <w:r w:rsidRPr="008F3909">
        <w:rPr>
          <w:rFonts w:ascii="Garamond" w:hAnsi="Garamond"/>
          <w:i/>
          <w:lang w:val="en-AU"/>
        </w:rPr>
        <w:t>UK] NICE Guidelines and Quality Standards</w:t>
      </w:r>
    </w:p>
    <w:p w14:paraId="6AB451DD" w14:textId="77777777" w:rsidR="00813F67" w:rsidRPr="008F3909" w:rsidRDefault="009B145B" w:rsidP="00813F67">
      <w:pPr>
        <w:keepNext/>
        <w:rPr>
          <w:rFonts w:ascii="Garamond" w:hAnsi="Garamond"/>
          <w:lang w:val="en-AU"/>
        </w:rPr>
      </w:pPr>
      <w:hyperlink r:id="rId46" w:history="1">
        <w:r w:rsidR="00813F67" w:rsidRPr="00B91B4F">
          <w:rPr>
            <w:rStyle w:val="Hyperlink"/>
            <w:rFonts w:ascii="Garamond" w:hAnsi="Garamond"/>
            <w:lang w:val="en-AU"/>
          </w:rPr>
          <w:t>https://www.nice.org.uk/guidance</w:t>
        </w:r>
      </w:hyperlink>
    </w:p>
    <w:p w14:paraId="22B56C05" w14:textId="7AE2D881" w:rsidR="00813F67" w:rsidRDefault="00813F67" w:rsidP="00813F67">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14:paraId="3043E682" w14:textId="5AA269CD" w:rsidR="00ED7466" w:rsidRPr="00ED7466" w:rsidRDefault="00ED7466" w:rsidP="00813F67">
      <w:pPr>
        <w:pStyle w:val="ListParagraph"/>
        <w:numPr>
          <w:ilvl w:val="0"/>
          <w:numId w:val="14"/>
        </w:numPr>
        <w:rPr>
          <w:rFonts w:ascii="Garamond" w:hAnsi="Garamond"/>
          <w:iCs/>
          <w:lang w:val="en-AU"/>
        </w:rPr>
      </w:pPr>
      <w:r>
        <w:rPr>
          <w:rFonts w:ascii="Garamond" w:hAnsi="Garamond"/>
          <w:iCs/>
          <w:lang w:val="en-AU"/>
        </w:rPr>
        <w:t xml:space="preserve">NICE Guideline NG128 </w:t>
      </w:r>
      <w:r w:rsidRPr="00ED7466">
        <w:rPr>
          <w:rFonts w:ascii="Garamond" w:hAnsi="Garamond"/>
          <w:b/>
          <w:bCs/>
          <w:i/>
          <w:lang w:val="en-AU"/>
        </w:rPr>
        <w:t>Stroke and transient ischaemic attack</w:t>
      </w:r>
      <w:r w:rsidRPr="00ED7466">
        <w:rPr>
          <w:rFonts w:ascii="Garamond" w:hAnsi="Garamond"/>
          <w:i/>
          <w:lang w:val="en-AU"/>
        </w:rPr>
        <w:t xml:space="preserve"> in over 16s: diagnosis and initial management</w:t>
      </w:r>
      <w:r>
        <w:rPr>
          <w:rFonts w:ascii="Garamond" w:hAnsi="Garamond"/>
          <w:iCs/>
          <w:lang w:val="en-AU"/>
        </w:rPr>
        <w:t xml:space="preserve"> </w:t>
      </w:r>
      <w:r>
        <w:rPr>
          <w:rFonts w:ascii="Garamond" w:hAnsi="Garamond"/>
          <w:iCs/>
          <w:lang w:val="en-AU"/>
        </w:rPr>
        <w:br/>
      </w:r>
      <w:hyperlink r:id="rId47" w:history="1">
        <w:r w:rsidRPr="0045383C">
          <w:rPr>
            <w:rStyle w:val="Hyperlink"/>
            <w:rFonts w:ascii="Garamond" w:hAnsi="Garamond"/>
            <w:iCs/>
            <w:lang w:val="en-AU"/>
          </w:rPr>
          <w:t>https://www.nice.org.uk/guidance/ng128</w:t>
        </w:r>
      </w:hyperlink>
    </w:p>
    <w:p w14:paraId="064099D5" w14:textId="69535EED" w:rsidR="009E5107" w:rsidRDefault="009E5107" w:rsidP="00813F67">
      <w:pPr>
        <w:pStyle w:val="ListParagraph"/>
        <w:numPr>
          <w:ilvl w:val="0"/>
          <w:numId w:val="14"/>
        </w:numPr>
        <w:rPr>
          <w:rFonts w:ascii="Garamond" w:hAnsi="Garamond"/>
          <w:iCs/>
          <w:lang w:val="en-AU"/>
        </w:rPr>
      </w:pPr>
      <w:r>
        <w:rPr>
          <w:rFonts w:ascii="Garamond" w:hAnsi="Garamond"/>
          <w:iCs/>
          <w:lang w:val="en-AU"/>
        </w:rPr>
        <w:t xml:space="preserve">NICE Guideline NG215 </w:t>
      </w:r>
      <w:r w:rsidRPr="00025B3B">
        <w:rPr>
          <w:rFonts w:ascii="Garamond" w:hAnsi="Garamond"/>
          <w:b/>
          <w:bCs/>
          <w:i/>
          <w:lang w:val="en-AU"/>
        </w:rPr>
        <w:t>Medicines associated with dependence or withdrawal symptoms</w:t>
      </w:r>
      <w:r w:rsidRPr="00025B3B">
        <w:rPr>
          <w:rFonts w:ascii="Garamond" w:hAnsi="Garamond"/>
          <w:i/>
          <w:lang w:val="en-AU"/>
        </w:rPr>
        <w:t>: safe prescribing and withdrawal management for adults</w:t>
      </w:r>
      <w:r w:rsidR="00025B3B">
        <w:rPr>
          <w:rFonts w:ascii="Garamond" w:hAnsi="Garamond"/>
          <w:iCs/>
          <w:lang w:val="en-AU"/>
        </w:rPr>
        <w:br/>
      </w:r>
      <w:hyperlink r:id="rId48" w:history="1">
        <w:r w:rsidR="00025B3B" w:rsidRPr="00E151F1">
          <w:rPr>
            <w:rStyle w:val="Hyperlink"/>
            <w:rFonts w:ascii="Garamond" w:hAnsi="Garamond"/>
            <w:iCs/>
            <w:lang w:val="en-AU"/>
          </w:rPr>
          <w:t>https://www.nice.org.uk/guidance/ng215</w:t>
        </w:r>
      </w:hyperlink>
    </w:p>
    <w:p w14:paraId="7680D65D" w14:textId="22B6A97C" w:rsidR="0040740E" w:rsidRDefault="0040740E" w:rsidP="00B419AC">
      <w:pPr>
        <w:keepNext/>
        <w:tabs>
          <w:tab w:val="left" w:pos="0"/>
        </w:tabs>
        <w:rPr>
          <w:rFonts w:ascii="Garamond" w:hAnsi="Garamond"/>
          <w:b/>
          <w:lang w:val="en-AU"/>
        </w:rPr>
      </w:pPr>
    </w:p>
    <w:p w14:paraId="1CAEAC1A" w14:textId="740D28ED" w:rsidR="00F4374A" w:rsidRDefault="00F4374A" w:rsidP="00B419AC">
      <w:pPr>
        <w:keepNext/>
        <w:tabs>
          <w:tab w:val="left" w:pos="0"/>
        </w:tabs>
        <w:rPr>
          <w:rFonts w:ascii="Garamond" w:hAnsi="Garamond"/>
          <w:b/>
          <w:lang w:val="en-AU"/>
        </w:rPr>
      </w:pPr>
    </w:p>
    <w:p w14:paraId="37E7F0E1" w14:textId="77777777" w:rsidR="00F4374A" w:rsidRDefault="00F4374A" w:rsidP="00B419AC">
      <w:pPr>
        <w:keepNext/>
        <w:tabs>
          <w:tab w:val="left" w:pos="0"/>
        </w:tabs>
        <w:rPr>
          <w:rFonts w:ascii="Garamond" w:hAnsi="Garamond"/>
          <w:b/>
          <w:lang w:val="en-AU"/>
        </w:rPr>
      </w:pPr>
    </w:p>
    <w:p w14:paraId="12E7A6B9" w14:textId="7421F504"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49"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725A15CF" w14:textId="408E2EF0" w:rsidR="005F0438" w:rsidRDefault="005F0438" w:rsidP="009E0D71">
      <w:pPr>
        <w:pStyle w:val="ListParagraph"/>
        <w:numPr>
          <w:ilvl w:val="0"/>
          <w:numId w:val="15"/>
        </w:numPr>
        <w:autoSpaceDE w:val="0"/>
        <w:autoSpaceDN w:val="0"/>
        <w:adjustRightInd w:val="0"/>
        <w:rPr>
          <w:rFonts w:ascii="Garamond" w:hAnsi="Garamond"/>
          <w:lang w:val="en-AU"/>
        </w:rPr>
      </w:pPr>
      <w:r w:rsidRPr="005F0438">
        <w:rPr>
          <w:rFonts w:ascii="Garamond" w:hAnsi="Garamond"/>
          <w:b/>
          <w:i/>
          <w:lang w:val="en-AU"/>
        </w:rPr>
        <w:t>OVID-19 infection prevention and control risk management</w:t>
      </w:r>
      <w:r>
        <w:rPr>
          <w:rFonts w:ascii="Garamond" w:hAnsi="Garamond"/>
          <w:lang w:val="en-AU"/>
        </w:rPr>
        <w:t xml:space="preserve"> </w:t>
      </w:r>
      <w:r w:rsidR="0040740E" w:rsidRPr="0040740E">
        <w:rPr>
          <w:rFonts w:ascii="Garamond" w:hAnsi="Garamond"/>
          <w:lang w:val="en-AU"/>
        </w:rPr>
        <w:t>This primer provides a</w:t>
      </w:r>
      <w:r w:rsidR="0040740E">
        <w:rPr>
          <w:rFonts w:ascii="Garamond" w:hAnsi="Garamond"/>
          <w:lang w:val="en-AU"/>
        </w:rPr>
        <w:t>n</w:t>
      </w:r>
      <w:r w:rsidR="0040740E" w:rsidRPr="0040740E">
        <w:rPr>
          <w:rFonts w:ascii="Garamond" w:hAnsi="Garamond"/>
          <w:lang w:val="en-AU"/>
        </w:rPr>
        <w:t xml:space="preserve"> overview of three widely used tools for investigating and responding to patient safety events and near misses. Tools covered in this primer include incident reporting systems, Root Cause Analysis (RCA), and Failure Modes and Effects Analysis (FMEA).</w:t>
      </w:r>
      <w:r w:rsidR="0040740E">
        <w:rPr>
          <w:rFonts w:ascii="Garamond" w:hAnsi="Garamond"/>
          <w:lang w:val="en-AU"/>
        </w:rPr>
        <w:t xml:space="preserve"> </w:t>
      </w:r>
      <w:r w:rsidR="0040740E">
        <w:rPr>
          <w:rFonts w:ascii="Garamond" w:hAnsi="Garamond"/>
          <w:lang w:val="en-AU"/>
        </w:rPr>
        <w:br/>
      </w:r>
      <w:hyperlink r:id="rId50" w:history="1">
        <w:r w:rsidR="0040740E" w:rsidRPr="00185697">
          <w:rPr>
            <w:rStyle w:val="Hyperlink"/>
            <w:rFonts w:ascii="Garamond" w:hAnsi="Garamond"/>
            <w:lang w:val="en-AU"/>
          </w:rPr>
          <w:t>https://www.safetyandquality.gov.au/publications-and-resources/resource-library/covid-19-infection-prevention-and-control-risk-management-guidance</w:t>
        </w:r>
      </w:hyperlink>
    </w:p>
    <w:p w14:paraId="29AB72F3" w14:textId="77777777" w:rsidR="00184BDD" w:rsidRPr="005F0438" w:rsidRDefault="00184BDD" w:rsidP="00184BDD">
      <w:pPr>
        <w:pStyle w:val="ListParagraph"/>
        <w:autoSpaceDE w:val="0"/>
        <w:autoSpaceDN w:val="0"/>
        <w:adjustRightInd w:val="0"/>
        <w:rPr>
          <w:rFonts w:ascii="Garamond" w:hAnsi="Garamond"/>
          <w:lang w:val="en-AU"/>
        </w:rPr>
      </w:pPr>
    </w:p>
    <w:p w14:paraId="11A12B22" w14:textId="77777777" w:rsidR="00747390" w:rsidRDefault="00747390">
      <w:pPr>
        <w:rPr>
          <w:rFonts w:ascii="Symbol" w:hAnsi="Symbol"/>
          <w:highlight w:val="lightGray"/>
          <w:lang w:val="en-AU"/>
        </w:rPr>
      </w:pPr>
      <w:r>
        <w:rPr>
          <w:rFonts w:ascii="Symbol" w:hAnsi="Symbol"/>
          <w:highlight w:val="lightGray"/>
          <w:lang w:val="en-AU"/>
        </w:rPr>
        <w:br w:type="page"/>
      </w:r>
    </w:p>
    <w:p w14:paraId="64BEE923" w14:textId="40A4E991"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lastRenderedPageBreak/>
        <w:t xml:space="preserve">Poster – Combined contact and droplet precautions </w:t>
      </w:r>
      <w:hyperlink r:id="rId51" w:history="1">
        <w:r w:rsidRPr="00747390">
          <w:rPr>
            <w:rStyle w:val="Hyperlink"/>
            <w:rFonts w:ascii="Garamond" w:hAnsi="Garamond"/>
            <w:lang w:val="en-AU"/>
          </w:rPr>
          <w:t>https://www.safetyandquality.gov.au/publications-and-resources/resource-library/poster-combined-contact-and-droplet-precautions</w:t>
        </w:r>
      </w:hyperlink>
      <w:r w:rsidRPr="00747390">
        <w:rPr>
          <w:rFonts w:ascii="Garamond" w:hAnsi="Garamond"/>
          <w:lang w:val="en-AU"/>
        </w:rPr>
        <w:br/>
      </w:r>
      <w:r>
        <w:rPr>
          <w:rFonts w:ascii="Garamond" w:hAnsi="Garamond"/>
          <w:noProof/>
          <w:lang w:val="en-AU" w:eastAsia="en-AU"/>
        </w:rPr>
        <w:drawing>
          <wp:inline distT="0" distB="0" distL="0" distR="0" wp14:anchorId="65B3B9B3" wp14:editId="41DC2FCB">
            <wp:extent cx="5603630" cy="7976432"/>
            <wp:effectExtent l="0" t="0" r="0" b="5715"/>
            <wp:docPr id="6" name="Picture 6" descr="COVID-19 Poster – Combined contact and droplet precautions ">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ID-19 Poster – Combined contact and droplet precautions ">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7083" cy="8280269"/>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53"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12FD07AC">
            <wp:extent cx="5711825" cy="8114796"/>
            <wp:effectExtent l="0" t="0" r="3175" b="635"/>
            <wp:docPr id="7" name="Picture 7" descr="COVID-19 poster – Combined airborne and contact precautions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11825" cy="8114796"/>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55"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56"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57"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69980ED2">
            <wp:extent cx="4815068" cy="6857824"/>
            <wp:effectExtent l="19050" t="19050" r="24130" b="19685"/>
            <wp:docPr id="1" name="Picture 1" descr="Stop COVID-19. Break the chain of infection poste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2CDB15C6"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lastRenderedPageBreak/>
        <w:t xml:space="preserve">FAQs for clinicians on elective surgery </w:t>
      </w:r>
      <w:hyperlink r:id="rId60" w:history="1">
        <w:r w:rsidRPr="0015250A">
          <w:rPr>
            <w:rStyle w:val="Hyperlink"/>
            <w:rFonts w:ascii="Garamond" w:hAnsi="Garamond"/>
            <w:lang w:val="en-AU"/>
          </w:rPr>
          <w:t>https://www.safetyandquality.gov.au/node/5724</w:t>
        </w:r>
      </w:hyperlink>
      <w:r>
        <w:rPr>
          <w:rFonts w:ascii="Garamond" w:hAnsi="Garamond"/>
          <w:lang w:val="en-AU"/>
        </w:rPr>
        <w:t xml:space="preserve"> </w:t>
      </w:r>
    </w:p>
    <w:p w14:paraId="6BDF18D4" w14:textId="77777777" w:rsidR="00D574D3" w:rsidRPr="009A6069" w:rsidRDefault="00D574D3" w:rsidP="009E0D71">
      <w:pPr>
        <w:pStyle w:val="ListParagraph"/>
        <w:numPr>
          <w:ilvl w:val="0"/>
          <w:numId w:val="15"/>
        </w:numPr>
        <w:tabs>
          <w:tab w:val="left" w:pos="0"/>
        </w:tabs>
        <w:rPr>
          <w:rFonts w:ascii="Garamond" w:hAnsi="Garamond"/>
          <w:lang w:val="en-AU"/>
        </w:rPr>
      </w:pPr>
      <w:r>
        <w:rPr>
          <w:rFonts w:ascii="Garamond" w:hAnsi="Garamond"/>
          <w:b/>
          <w:i/>
          <w:lang w:val="en-AU"/>
        </w:rPr>
        <w:t xml:space="preserve">FAQs for consumers on elective surgery </w:t>
      </w:r>
      <w:hyperlink r:id="rId61" w:history="1">
        <w:r w:rsidRPr="0015250A">
          <w:rPr>
            <w:rStyle w:val="Hyperlink"/>
            <w:rFonts w:ascii="Garamond" w:hAnsi="Garamond"/>
            <w:lang w:val="en-AU"/>
          </w:rPr>
          <w:t>https://www.safetyandquality.gov.au/node/5725</w:t>
        </w:r>
      </w:hyperlink>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62"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22FB4D7">
            <wp:extent cx="5281165" cy="7778187"/>
            <wp:effectExtent l="19050" t="19050" r="15240" b="13335"/>
            <wp:docPr id="2" name="Picture 2" descr="COVID-19 and face masks information for consumers poster imag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4866" cy="8181299"/>
                    </a:xfrm>
                    <a:prstGeom prst="rect">
                      <a:avLst/>
                    </a:prstGeom>
                    <a:noFill/>
                    <a:ln>
                      <a:solidFill>
                        <a:schemeClr val="accent1"/>
                      </a:solidFill>
                    </a:ln>
                  </pic:spPr>
                </pic:pic>
              </a:graphicData>
            </a:graphic>
          </wp:inline>
        </w:drawing>
      </w:r>
    </w:p>
    <w:p w14:paraId="12BF9FBD" w14:textId="77777777"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14:paraId="5C5FBE0C" w14:textId="77777777" w:rsidR="00D574D3" w:rsidRPr="007F0962" w:rsidRDefault="009B145B" w:rsidP="00D574D3">
      <w:pPr>
        <w:keepNext/>
        <w:keepLines/>
        <w:rPr>
          <w:rFonts w:ascii="Garamond" w:hAnsi="Garamond"/>
          <w:lang w:val="en-AU"/>
        </w:rPr>
      </w:pPr>
      <w:hyperlink r:id="rId65" w:history="1">
        <w:r w:rsidR="00D574D3" w:rsidRPr="007F0962">
          <w:rPr>
            <w:rStyle w:val="Hyperlink"/>
            <w:rFonts w:ascii="Garamond" w:hAnsi="Garamond"/>
            <w:lang w:val="en-AU"/>
          </w:rPr>
          <w:t>https://covid19evidence.net.au/</w:t>
        </w:r>
      </w:hyperlink>
    </w:p>
    <w:p w14:paraId="600AA886" w14:textId="77777777"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14:paraId="13F0188A" w14:textId="77777777" w:rsidR="00D574D3" w:rsidRPr="007F0962" w:rsidRDefault="00D574D3" w:rsidP="00D574D3">
      <w:pPr>
        <w:keepLines/>
        <w:rPr>
          <w:rFonts w:ascii="Garamond" w:hAnsi="Garamond"/>
          <w:i/>
          <w:lang w:val="en-AU"/>
        </w:rPr>
      </w:pPr>
    </w:p>
    <w:p w14:paraId="7CEA2345" w14:textId="77777777"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14:paraId="3D5816A9" w14:textId="77777777" w:rsidR="00D574D3" w:rsidRPr="007F0962" w:rsidRDefault="009B145B" w:rsidP="00D574D3">
      <w:pPr>
        <w:keepNext/>
        <w:keepLines/>
        <w:rPr>
          <w:rFonts w:ascii="Garamond" w:hAnsi="Garamond"/>
          <w:lang w:val="en-AU"/>
        </w:rPr>
      </w:pPr>
      <w:hyperlink r:id="rId66" w:history="1">
        <w:r w:rsidR="00D574D3" w:rsidRPr="007F0962">
          <w:rPr>
            <w:rStyle w:val="Hyperlink"/>
            <w:rFonts w:ascii="Garamond" w:hAnsi="Garamond"/>
            <w:lang w:val="en-AU"/>
          </w:rPr>
          <w:t>https://www.aci.health.nsw.gov.au/covid-19/critical-intelligence-unit</w:t>
        </w:r>
      </w:hyperlink>
    </w:p>
    <w:p w14:paraId="776A3053" w14:textId="338AB023" w:rsidR="00F56A48" w:rsidRDefault="00D574D3" w:rsidP="00F56A48">
      <w:pPr>
        <w:keepNext/>
        <w:keepLines/>
        <w:rPr>
          <w:rFonts w:ascii="Garamond" w:hAnsi="Garamond"/>
          <w:lang w:val="en-AU"/>
        </w:rPr>
      </w:pPr>
      <w:r w:rsidRPr="007F0962">
        <w:rPr>
          <w:rFonts w:ascii="Garamond" w:hAnsi="Garamond"/>
          <w:lang w:val="en-AU"/>
        </w:rPr>
        <w:t xml:space="preserve">The Agency for Clinical Innovation (ACI) in New South Wales has developed this page summarising rapid, evidence-based advice during the COVID-19 pandemic. Its operations focus on systems intelligence, clinical intelligence and evidence integration. The content includes </w:t>
      </w:r>
      <w:r w:rsidR="00D435FF">
        <w:rPr>
          <w:rFonts w:ascii="Garamond" w:hAnsi="Garamond"/>
          <w:lang w:val="en-AU"/>
        </w:rPr>
        <w:t xml:space="preserve">a </w:t>
      </w:r>
      <w:r w:rsidRPr="007F0962">
        <w:rPr>
          <w:rFonts w:ascii="Garamond" w:hAnsi="Garamond"/>
          <w:lang w:val="en-AU"/>
        </w:rPr>
        <w:t>daily evidence digest</w:t>
      </w:r>
      <w:r w:rsidR="00D435FF">
        <w:rPr>
          <w:rFonts w:ascii="Garamond" w:hAnsi="Garamond"/>
          <w:lang w:val="en-AU"/>
        </w:rPr>
        <w:t>, a COVID status monitor, a risk monitoring dashboard</w:t>
      </w:r>
      <w:r w:rsidRPr="007F0962">
        <w:rPr>
          <w:rFonts w:ascii="Garamond" w:hAnsi="Garamond"/>
          <w:lang w:val="en-AU"/>
        </w:rPr>
        <w:t xml:space="preserve">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 xml:space="preserve">COVID-19 </w:t>
      </w:r>
      <w:r w:rsidRPr="00F343DD">
        <w:rPr>
          <w:rFonts w:ascii="Garamond" w:hAnsi="Garamond"/>
          <w:b/>
          <w:lang w:val="en-AU"/>
        </w:rPr>
        <w:t>vaccines</w:t>
      </w:r>
      <w:r w:rsidRPr="00F343DD">
        <w:rPr>
          <w:rFonts w:ascii="Garamond" w:hAnsi="Garamond"/>
          <w:lang w:val="en-AU"/>
        </w:rPr>
        <w:t xml:space="preserve"> and </w:t>
      </w:r>
      <w:r w:rsidRPr="00F343DD">
        <w:rPr>
          <w:rFonts w:ascii="Garamond" w:hAnsi="Garamond"/>
          <w:b/>
          <w:lang w:val="en-AU"/>
        </w:rPr>
        <w:t>SARS-CoV-2 variants</w:t>
      </w:r>
      <w:r w:rsidR="00D20670" w:rsidRPr="00D20670">
        <w:rPr>
          <w:rFonts w:ascii="Garamond" w:hAnsi="Garamond"/>
          <w:lang w:val="en-AU"/>
        </w:rPr>
        <w:t>.</w:t>
      </w:r>
      <w:r w:rsidR="00F56A48">
        <w:rPr>
          <w:rFonts w:ascii="Garamond" w:hAnsi="Garamond"/>
          <w:lang w:val="en-AU"/>
        </w:rPr>
        <w:t xml:space="preserve"> </w:t>
      </w:r>
      <w:r w:rsidR="00F56A48" w:rsidRPr="00F56A48">
        <w:rPr>
          <w:rFonts w:ascii="Garamond" w:hAnsi="Garamond"/>
          <w:lang w:val="en-AU"/>
        </w:rPr>
        <w:t xml:space="preserve">The most </w:t>
      </w:r>
      <w:r w:rsidR="00F56A48" w:rsidRPr="00F83A64">
        <w:rPr>
          <w:rFonts w:ascii="Garamond" w:hAnsi="Garamond"/>
          <w:lang w:val="en-AU"/>
        </w:rPr>
        <w:t>recent updates include:</w:t>
      </w:r>
    </w:p>
    <w:p w14:paraId="0B0F387E" w14:textId="407D4ECA" w:rsidR="00025B3B" w:rsidRPr="00025B3B" w:rsidRDefault="00025B3B" w:rsidP="00B8484F">
      <w:pPr>
        <w:pStyle w:val="ListParagraph"/>
        <w:numPr>
          <w:ilvl w:val="0"/>
          <w:numId w:val="14"/>
        </w:numPr>
        <w:rPr>
          <w:rFonts w:ascii="Garamond" w:hAnsi="Garamond"/>
          <w:lang w:val="en-AU"/>
        </w:rPr>
      </w:pPr>
      <w:r w:rsidRPr="00025B3B">
        <w:rPr>
          <w:rFonts w:ascii="Garamond" w:hAnsi="Garamond"/>
          <w:b/>
          <w:bCs/>
          <w:i/>
          <w:iCs/>
          <w:lang w:val="en-AU"/>
        </w:rPr>
        <w:t>COVID-19 pandemic and influenza</w:t>
      </w:r>
      <w:r w:rsidRPr="00025B3B">
        <w:rPr>
          <w:rFonts w:ascii="Garamond" w:hAnsi="Garamond"/>
          <w:lang w:val="en-AU"/>
        </w:rPr>
        <w:t xml:space="preserve"> –</w:t>
      </w:r>
      <w:r>
        <w:rPr>
          <w:rFonts w:ascii="Garamond" w:hAnsi="Garamond"/>
          <w:lang w:val="en-AU"/>
        </w:rPr>
        <w:t xml:space="preserve"> </w:t>
      </w:r>
      <w:r w:rsidRPr="00025B3B">
        <w:rPr>
          <w:rFonts w:ascii="Garamond" w:hAnsi="Garamond"/>
          <w:lang w:val="en-AU"/>
        </w:rPr>
        <w:t>What is the evidence for COVID-19 pandemic and influenza?</w:t>
      </w:r>
    </w:p>
    <w:p w14:paraId="6FA63A7D" w14:textId="3E6D8835" w:rsidR="00E65D5F" w:rsidRPr="00E65D5F" w:rsidRDefault="00E65D5F" w:rsidP="00B8484F">
      <w:pPr>
        <w:pStyle w:val="ListParagraph"/>
        <w:numPr>
          <w:ilvl w:val="0"/>
          <w:numId w:val="14"/>
        </w:numPr>
        <w:rPr>
          <w:rFonts w:ascii="Garamond" w:hAnsi="Garamond"/>
          <w:lang w:val="en-AU"/>
        </w:rPr>
      </w:pPr>
      <w:r w:rsidRPr="00E65D5F">
        <w:rPr>
          <w:rFonts w:ascii="Garamond" w:hAnsi="Garamond"/>
          <w:b/>
          <w:bCs/>
          <w:i/>
          <w:iCs/>
          <w:lang w:val="en-AU"/>
        </w:rPr>
        <w:t>Post-acute sequelae of COVID-19</w:t>
      </w:r>
      <w:r w:rsidRPr="00E65D5F">
        <w:rPr>
          <w:rFonts w:ascii="Garamond" w:hAnsi="Garamond"/>
          <w:lang w:val="en-AU"/>
        </w:rPr>
        <w:t xml:space="preserve"> –</w:t>
      </w:r>
      <w:r>
        <w:rPr>
          <w:rFonts w:ascii="Garamond" w:hAnsi="Garamond"/>
          <w:lang w:val="en-AU"/>
        </w:rPr>
        <w:t xml:space="preserve"> </w:t>
      </w:r>
      <w:r w:rsidRPr="00E65D5F">
        <w:rPr>
          <w:rFonts w:ascii="Garamond" w:hAnsi="Garamond"/>
          <w:lang w:val="en-AU"/>
        </w:rPr>
        <w:t>What is the evidence on the post-acute sequelae of COVID-19?</w:t>
      </w:r>
    </w:p>
    <w:p w14:paraId="02231648" w14:textId="49CD9A53" w:rsidR="00066B5A" w:rsidRPr="00066B5A" w:rsidRDefault="00066B5A" w:rsidP="00132CF7">
      <w:pPr>
        <w:pStyle w:val="ListParagraph"/>
        <w:numPr>
          <w:ilvl w:val="0"/>
          <w:numId w:val="14"/>
        </w:numPr>
        <w:rPr>
          <w:rFonts w:ascii="Garamond" w:hAnsi="Garamond"/>
          <w:lang w:val="en-AU"/>
        </w:rPr>
      </w:pPr>
      <w:r w:rsidRPr="00066B5A">
        <w:rPr>
          <w:rFonts w:ascii="Garamond" w:hAnsi="Garamond"/>
          <w:b/>
          <w:bCs/>
          <w:i/>
          <w:iCs/>
          <w:lang w:val="en-AU"/>
        </w:rPr>
        <w:t>Budesonide and aspirin for pregnant women with COVID-19 –</w:t>
      </w:r>
      <w:r>
        <w:rPr>
          <w:rFonts w:ascii="Garamond" w:hAnsi="Garamond"/>
          <w:b/>
          <w:bCs/>
          <w:i/>
          <w:iCs/>
          <w:lang w:val="en-AU"/>
        </w:rPr>
        <w:t xml:space="preserve"> </w:t>
      </w:r>
      <w:r w:rsidRPr="00066B5A">
        <w:rPr>
          <w:rFonts w:ascii="Garamond" w:hAnsi="Garamond"/>
          <w:lang w:val="en-AU"/>
        </w:rPr>
        <w:t>What is the evidence for the use of Budesonide for pregnant women with COVID-19? What is the evidence for aspirin prophylaxis for pre-eclampsia in pregnant women with a COVID-19 infection?</w:t>
      </w:r>
    </w:p>
    <w:p w14:paraId="2E6E9C3B"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Omicron (BA.2 sub-lineage)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available evidence for the BA.2 sub-lineage of the Omicron variant of concern?</w:t>
      </w:r>
    </w:p>
    <w:p w14:paraId="2982D7CA" w14:textId="77777777" w:rsidR="00066B5A" w:rsidRPr="00F509BF" w:rsidRDefault="00066B5A" w:rsidP="00066B5A">
      <w:pPr>
        <w:pStyle w:val="ListParagraph"/>
        <w:numPr>
          <w:ilvl w:val="0"/>
          <w:numId w:val="14"/>
        </w:numPr>
        <w:rPr>
          <w:rFonts w:ascii="Garamond" w:hAnsi="Garamond"/>
          <w:lang w:val="en-AU"/>
        </w:rPr>
      </w:pPr>
      <w:r w:rsidRPr="00F509BF">
        <w:rPr>
          <w:rFonts w:ascii="Garamond" w:hAnsi="Garamond"/>
          <w:b/>
          <w:bCs/>
          <w:i/>
          <w:iCs/>
          <w:lang w:val="en-AU"/>
        </w:rPr>
        <w:t>COVID-19 vaccines in Australia</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on COVID-19 vaccines in Australia?</w:t>
      </w:r>
    </w:p>
    <w:p w14:paraId="50C0F5CD" w14:textId="3500FE28" w:rsidR="00EF6217" w:rsidRPr="00EF6217" w:rsidRDefault="00EF6217" w:rsidP="00132CF7">
      <w:pPr>
        <w:pStyle w:val="ListParagraph"/>
        <w:numPr>
          <w:ilvl w:val="0"/>
          <w:numId w:val="14"/>
        </w:numPr>
        <w:rPr>
          <w:rFonts w:ascii="Garamond" w:hAnsi="Garamond"/>
          <w:lang w:val="en-AU"/>
        </w:rPr>
      </w:pPr>
      <w:r w:rsidRPr="00EF6217">
        <w:rPr>
          <w:rFonts w:ascii="Garamond" w:hAnsi="Garamond"/>
          <w:b/>
          <w:bCs/>
          <w:i/>
          <w:iCs/>
          <w:lang w:val="en-AU"/>
        </w:rPr>
        <w:t>COVID-19 pandemic and wellbeing of critical care and other healthcare workers</w:t>
      </w:r>
      <w:r w:rsidRPr="00EF6217">
        <w:rPr>
          <w:rFonts w:ascii="Garamond" w:hAnsi="Garamond"/>
          <w:lang w:val="en-AU"/>
        </w:rPr>
        <w:t xml:space="preserve"> </w:t>
      </w:r>
      <w:r>
        <w:rPr>
          <w:rFonts w:ascii="Garamond" w:hAnsi="Garamond"/>
          <w:lang w:val="en-AU"/>
        </w:rPr>
        <w:t xml:space="preserve">– </w:t>
      </w:r>
      <w:r w:rsidRPr="00EF6217">
        <w:rPr>
          <w:rFonts w:ascii="Garamond" w:hAnsi="Garamond"/>
          <w:lang w:val="en-AU"/>
        </w:rPr>
        <w:t>Evidence in brief on the impact of the COVID-19 pandemic on the wellbeing of critical care and other healthcare workers.</w:t>
      </w:r>
    </w:p>
    <w:p w14:paraId="601A46F7" w14:textId="4E954D3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Surgery post COVID-19</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the timing of surgery, and outcomes following surgery, for people who have recovered from COVID-19?</w:t>
      </w:r>
    </w:p>
    <w:p w14:paraId="3F34A82D" w14:textId="33C7EBED"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Disease modifying treatments for COVID-19 in children</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disease modifying treatments for COVID-19 in children?</w:t>
      </w:r>
    </w:p>
    <w:p w14:paraId="4CF6FBDF" w14:textId="48D6AE60"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Mask type for COVID-19 positive wearer</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is the evidence for different mask types for COVID-19 positive wearers?</w:t>
      </w:r>
    </w:p>
    <w:p w14:paraId="57B82FEB" w14:textId="47B4475B" w:rsidR="00F509BF" w:rsidRPr="00F509BF" w:rsidRDefault="00F509BF" w:rsidP="009547E2">
      <w:pPr>
        <w:pStyle w:val="ListParagraph"/>
        <w:numPr>
          <w:ilvl w:val="0"/>
          <w:numId w:val="14"/>
        </w:numPr>
        <w:rPr>
          <w:rFonts w:ascii="Garamond" w:hAnsi="Garamond"/>
          <w:lang w:val="en-AU"/>
        </w:rPr>
      </w:pPr>
      <w:r w:rsidRPr="00F509BF">
        <w:rPr>
          <w:rFonts w:ascii="Garamond" w:hAnsi="Garamond"/>
          <w:b/>
          <w:bCs/>
          <w:i/>
          <w:iCs/>
          <w:lang w:val="en-AU"/>
        </w:rPr>
        <w:t>Post acute and subacute COVID-19 care</w:t>
      </w:r>
      <w:r w:rsidRPr="00F509BF">
        <w:rPr>
          <w:rFonts w:ascii="Garamond" w:hAnsi="Garamond"/>
          <w:lang w:val="en-AU"/>
        </w:rPr>
        <w:t xml:space="preserve"> –</w:t>
      </w:r>
      <w:r>
        <w:rPr>
          <w:rFonts w:ascii="Garamond" w:hAnsi="Garamond"/>
          <w:lang w:val="en-AU"/>
        </w:rPr>
        <w:t xml:space="preserve"> </w:t>
      </w:r>
      <w:r w:rsidRPr="00F509BF">
        <w:rPr>
          <w:rFonts w:ascii="Garamond" w:hAnsi="Garamond"/>
          <w:lang w:val="en-AU"/>
        </w:rPr>
        <w:t>What published advice and models of care are available regarding post-acute and subacute care for COVID-19 patients?</w:t>
      </w:r>
    </w:p>
    <w:p w14:paraId="0DED6D29" w14:textId="25C7FB68" w:rsidR="0061494A" w:rsidRPr="0061494A" w:rsidRDefault="0061494A" w:rsidP="009547E2">
      <w:pPr>
        <w:pStyle w:val="ListParagraph"/>
        <w:numPr>
          <w:ilvl w:val="0"/>
          <w:numId w:val="14"/>
        </w:numPr>
        <w:rPr>
          <w:rFonts w:ascii="Garamond" w:hAnsi="Garamond"/>
          <w:lang w:val="en-AU"/>
        </w:rPr>
      </w:pPr>
      <w:r w:rsidRPr="0061494A">
        <w:rPr>
          <w:rFonts w:ascii="Garamond" w:hAnsi="Garamond"/>
          <w:b/>
          <w:bCs/>
          <w:i/>
          <w:iCs/>
          <w:lang w:val="en-AU"/>
        </w:rPr>
        <w:t>Hospital visitor policies</w:t>
      </w:r>
      <w:r w:rsidRPr="0061494A">
        <w:rPr>
          <w:rFonts w:ascii="Garamond" w:hAnsi="Garamond"/>
          <w:lang w:val="en-AU"/>
        </w:rPr>
        <w:t xml:space="preserve"> –</w:t>
      </w:r>
      <w:r>
        <w:rPr>
          <w:rFonts w:ascii="Garamond" w:hAnsi="Garamond"/>
          <w:lang w:val="en-AU"/>
        </w:rPr>
        <w:t xml:space="preserve"> </w:t>
      </w:r>
      <w:r w:rsidRPr="0061494A">
        <w:rPr>
          <w:rFonts w:ascii="Garamond" w:hAnsi="Garamond"/>
          <w:lang w:val="en-AU"/>
        </w:rPr>
        <w:t>What is the evidence for hospital visitor policies during and outside of the COVID-19 pandemic?</w:t>
      </w:r>
    </w:p>
    <w:p w14:paraId="19520126" w14:textId="7FAE7A58" w:rsidR="00D750EE" w:rsidRDefault="00D750EE" w:rsidP="009547E2">
      <w:pPr>
        <w:pStyle w:val="ListParagraph"/>
        <w:numPr>
          <w:ilvl w:val="0"/>
          <w:numId w:val="14"/>
        </w:numPr>
        <w:rPr>
          <w:rFonts w:ascii="Garamond" w:hAnsi="Garamond"/>
          <w:lang w:val="en-AU"/>
        </w:rPr>
      </w:pPr>
      <w:r w:rsidRPr="00D750EE">
        <w:rPr>
          <w:rFonts w:ascii="Garamond" w:hAnsi="Garamond"/>
          <w:b/>
          <w:bCs/>
          <w:i/>
          <w:iCs/>
          <w:lang w:val="en-AU"/>
        </w:rPr>
        <w:t>Surgical masks, eye protection and PPE guidance</w:t>
      </w:r>
      <w:r w:rsidRPr="00D750EE">
        <w:rPr>
          <w:rFonts w:ascii="Garamond" w:hAnsi="Garamond"/>
          <w:lang w:val="en-AU"/>
        </w:rPr>
        <w:t xml:space="preserve"> –What is the evidence for surgical masks in the endemic phase in hospitals and for eyewear to protect against COVID-19?</w:t>
      </w:r>
    </w:p>
    <w:p w14:paraId="63987B20" w14:textId="7430126E" w:rsidR="003967EB" w:rsidRDefault="003967EB" w:rsidP="003967EB">
      <w:pPr>
        <w:ind w:left="360"/>
        <w:rPr>
          <w:rFonts w:ascii="Garamond" w:hAnsi="Garamond"/>
          <w:lang w:val="en-AU"/>
        </w:rPr>
      </w:pPr>
    </w:p>
    <w:p w14:paraId="734007BC" w14:textId="7A75A836" w:rsidR="003967EB" w:rsidRDefault="003967EB" w:rsidP="003967EB">
      <w:pPr>
        <w:ind w:left="360"/>
        <w:rPr>
          <w:rFonts w:ascii="Garamond" w:hAnsi="Garamond"/>
          <w:lang w:val="en-AU"/>
        </w:rPr>
      </w:pPr>
    </w:p>
    <w:p w14:paraId="0EC315A2" w14:textId="77777777" w:rsidR="003967EB" w:rsidRPr="003967EB" w:rsidRDefault="003967EB" w:rsidP="003967EB">
      <w:pPr>
        <w:ind w:left="360"/>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lastRenderedPageBreak/>
        <w:t>Disclaimer</w:t>
      </w:r>
    </w:p>
    <w:p w14:paraId="1D459A38" w14:textId="1F89CA34"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67"/>
      <w:footerReference w:type="default" r:id="rId6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5E189" w14:textId="77777777" w:rsidR="00D41BD7" w:rsidRDefault="00D41BD7">
      <w:r>
        <w:separator/>
      </w:r>
    </w:p>
  </w:endnote>
  <w:endnote w:type="continuationSeparator" w:id="0">
    <w:p w14:paraId="7870663D" w14:textId="77777777" w:rsidR="00D41BD7" w:rsidRDefault="00D4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A2148" w14:textId="77777777" w:rsidR="00B8484F" w:rsidRDefault="00B8484F"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33270EFA" w:rsidR="00B8484F" w:rsidRPr="001E78F0" w:rsidRDefault="00B8484F"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F8854" w14:textId="77777777" w:rsidR="00B8484F" w:rsidRPr="001E78F0" w:rsidRDefault="00B8484F"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0C026836" w:rsidR="00B8484F" w:rsidRPr="001E78F0" w:rsidRDefault="00B8484F" w:rsidP="00E66B3F">
    <w:pPr>
      <w:pStyle w:val="Footer"/>
      <w:tabs>
        <w:tab w:val="clear" w:pos="4153"/>
        <w:tab w:val="clear" w:pos="8306"/>
        <w:tab w:val="left" w:pos="3008"/>
      </w:tabs>
      <w:ind w:right="360"/>
      <w:rPr>
        <w:rFonts w:ascii="Garamond" w:hAnsi="Garamond"/>
      </w:rPr>
    </w:pPr>
    <w:r w:rsidRPr="001E78F0">
      <w:rPr>
        <w:rFonts w:ascii="Garamond" w:hAnsi="Garamond"/>
        <w:i/>
      </w:rPr>
      <w:t>On the Radar</w:t>
    </w:r>
    <w:r>
      <w:rPr>
        <w:rFonts w:ascii="Garamond" w:hAnsi="Garamond"/>
      </w:rPr>
      <w:t xml:space="preserve"> Issue 555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379DD" w14:textId="77777777" w:rsidR="00D41BD7" w:rsidRDefault="00D41BD7">
      <w:r>
        <w:separator/>
      </w:r>
    </w:p>
  </w:footnote>
  <w:footnote w:type="continuationSeparator" w:id="0">
    <w:p w14:paraId="5E5FDDAB" w14:textId="77777777" w:rsidR="00D41BD7" w:rsidRDefault="00D41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0E36B1"/>
    <w:multiLevelType w:val="hybridMultilevel"/>
    <w:tmpl w:val="B432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31198"/>
    <w:multiLevelType w:val="hybridMultilevel"/>
    <w:tmpl w:val="40B6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6D2240"/>
    <w:multiLevelType w:val="hybridMultilevel"/>
    <w:tmpl w:val="792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BF63F5"/>
    <w:multiLevelType w:val="hybridMultilevel"/>
    <w:tmpl w:val="F2CE8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5D4C0C"/>
    <w:multiLevelType w:val="hybridMultilevel"/>
    <w:tmpl w:val="4C781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C14A1D"/>
    <w:multiLevelType w:val="hybridMultilevel"/>
    <w:tmpl w:val="DED2D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6"/>
  </w:num>
  <w:num w:numId="15">
    <w:abstractNumId w:val="18"/>
  </w:num>
  <w:num w:numId="16">
    <w:abstractNumId w:val="10"/>
  </w:num>
  <w:num w:numId="17">
    <w:abstractNumId w:val="11"/>
  </w:num>
  <w:num w:numId="18">
    <w:abstractNumId w:val="20"/>
  </w:num>
  <w:num w:numId="19">
    <w:abstractNumId w:val="12"/>
  </w:num>
  <w:num w:numId="20">
    <w:abstractNumId w:val="14"/>
  </w:num>
  <w:num w:numId="21">
    <w:abstractNumId w:val="13"/>
  </w:num>
  <w:num w:numId="2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97C"/>
    <w:rsid w:val="0000197F"/>
    <w:rsid w:val="00001B87"/>
    <w:rsid w:val="00001D3C"/>
    <w:rsid w:val="00001EEC"/>
    <w:rsid w:val="00002122"/>
    <w:rsid w:val="00002201"/>
    <w:rsid w:val="00002337"/>
    <w:rsid w:val="0000233C"/>
    <w:rsid w:val="0000245B"/>
    <w:rsid w:val="000025DB"/>
    <w:rsid w:val="00002E7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5AE"/>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5C"/>
    <w:rsid w:val="00012357"/>
    <w:rsid w:val="00012462"/>
    <w:rsid w:val="00012841"/>
    <w:rsid w:val="00012904"/>
    <w:rsid w:val="00012B48"/>
    <w:rsid w:val="00012B53"/>
    <w:rsid w:val="00012DDC"/>
    <w:rsid w:val="00012E0F"/>
    <w:rsid w:val="00012FCF"/>
    <w:rsid w:val="000130AB"/>
    <w:rsid w:val="000132E1"/>
    <w:rsid w:val="000133DA"/>
    <w:rsid w:val="0001348E"/>
    <w:rsid w:val="000136D2"/>
    <w:rsid w:val="00013751"/>
    <w:rsid w:val="00013C38"/>
    <w:rsid w:val="00013DCD"/>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9D"/>
    <w:rsid w:val="00017B10"/>
    <w:rsid w:val="00017F06"/>
    <w:rsid w:val="00017F55"/>
    <w:rsid w:val="00020128"/>
    <w:rsid w:val="0002012E"/>
    <w:rsid w:val="0002030E"/>
    <w:rsid w:val="00020382"/>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20"/>
    <w:rsid w:val="00024D8E"/>
    <w:rsid w:val="00024E2E"/>
    <w:rsid w:val="00024FCC"/>
    <w:rsid w:val="000254D2"/>
    <w:rsid w:val="000255F6"/>
    <w:rsid w:val="000258C2"/>
    <w:rsid w:val="00025991"/>
    <w:rsid w:val="00025B3B"/>
    <w:rsid w:val="00025D95"/>
    <w:rsid w:val="00025DC1"/>
    <w:rsid w:val="00025DFC"/>
    <w:rsid w:val="00025ED6"/>
    <w:rsid w:val="000267F1"/>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3F97"/>
    <w:rsid w:val="0003405A"/>
    <w:rsid w:val="00034111"/>
    <w:rsid w:val="000345F6"/>
    <w:rsid w:val="00034B1B"/>
    <w:rsid w:val="0003505E"/>
    <w:rsid w:val="0003530F"/>
    <w:rsid w:val="000353E6"/>
    <w:rsid w:val="00035474"/>
    <w:rsid w:val="00035747"/>
    <w:rsid w:val="0003577E"/>
    <w:rsid w:val="00035818"/>
    <w:rsid w:val="00035A30"/>
    <w:rsid w:val="00035F4C"/>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8C2"/>
    <w:rsid w:val="00041A76"/>
    <w:rsid w:val="00041B2D"/>
    <w:rsid w:val="00041B4A"/>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B28"/>
    <w:rsid w:val="00043CBB"/>
    <w:rsid w:val="00043D2A"/>
    <w:rsid w:val="00044222"/>
    <w:rsid w:val="00044331"/>
    <w:rsid w:val="000444A5"/>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A4B"/>
    <w:rsid w:val="00054C00"/>
    <w:rsid w:val="00054D03"/>
    <w:rsid w:val="00054E6A"/>
    <w:rsid w:val="00054F8D"/>
    <w:rsid w:val="000550C2"/>
    <w:rsid w:val="0005559B"/>
    <w:rsid w:val="00055B24"/>
    <w:rsid w:val="00055D60"/>
    <w:rsid w:val="00055DE6"/>
    <w:rsid w:val="00055FBF"/>
    <w:rsid w:val="00055FD9"/>
    <w:rsid w:val="00056053"/>
    <w:rsid w:val="00056297"/>
    <w:rsid w:val="0005635D"/>
    <w:rsid w:val="000563E5"/>
    <w:rsid w:val="0005647A"/>
    <w:rsid w:val="000564BE"/>
    <w:rsid w:val="0005655A"/>
    <w:rsid w:val="00056562"/>
    <w:rsid w:val="0005666E"/>
    <w:rsid w:val="0005690C"/>
    <w:rsid w:val="00056FAD"/>
    <w:rsid w:val="00057111"/>
    <w:rsid w:val="0005715D"/>
    <w:rsid w:val="00057184"/>
    <w:rsid w:val="00057ABB"/>
    <w:rsid w:val="00057DD4"/>
    <w:rsid w:val="000602C8"/>
    <w:rsid w:val="000606EF"/>
    <w:rsid w:val="0006079C"/>
    <w:rsid w:val="00060926"/>
    <w:rsid w:val="00060AFD"/>
    <w:rsid w:val="00060F3C"/>
    <w:rsid w:val="00061057"/>
    <w:rsid w:val="000610CB"/>
    <w:rsid w:val="000613E1"/>
    <w:rsid w:val="00061609"/>
    <w:rsid w:val="00061824"/>
    <w:rsid w:val="000618E2"/>
    <w:rsid w:val="00061B9C"/>
    <w:rsid w:val="00061C52"/>
    <w:rsid w:val="00061D38"/>
    <w:rsid w:val="00061E6A"/>
    <w:rsid w:val="00061F1E"/>
    <w:rsid w:val="0006203E"/>
    <w:rsid w:val="0006211D"/>
    <w:rsid w:val="00062139"/>
    <w:rsid w:val="00062203"/>
    <w:rsid w:val="000622B6"/>
    <w:rsid w:val="00062364"/>
    <w:rsid w:val="00062372"/>
    <w:rsid w:val="000624DD"/>
    <w:rsid w:val="000625FA"/>
    <w:rsid w:val="0006282C"/>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1B0"/>
    <w:rsid w:val="00070226"/>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384"/>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AD9"/>
    <w:rsid w:val="00076CA1"/>
    <w:rsid w:val="00076F63"/>
    <w:rsid w:val="0007700B"/>
    <w:rsid w:val="00077417"/>
    <w:rsid w:val="000774CF"/>
    <w:rsid w:val="0007753D"/>
    <w:rsid w:val="00077753"/>
    <w:rsid w:val="000778FC"/>
    <w:rsid w:val="00077931"/>
    <w:rsid w:val="00077ADD"/>
    <w:rsid w:val="00077D98"/>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1B0"/>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3E9"/>
    <w:rsid w:val="000A757B"/>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4F55"/>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319"/>
    <w:rsid w:val="000C2463"/>
    <w:rsid w:val="000C262B"/>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28"/>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890"/>
    <w:rsid w:val="000C69AC"/>
    <w:rsid w:val="000C6A11"/>
    <w:rsid w:val="000C6A18"/>
    <w:rsid w:val="000C6A68"/>
    <w:rsid w:val="000C6C26"/>
    <w:rsid w:val="000C7205"/>
    <w:rsid w:val="000C7298"/>
    <w:rsid w:val="000C7336"/>
    <w:rsid w:val="000C75F9"/>
    <w:rsid w:val="000C78AB"/>
    <w:rsid w:val="000C7CD8"/>
    <w:rsid w:val="000C7ED8"/>
    <w:rsid w:val="000C7F8E"/>
    <w:rsid w:val="000D007F"/>
    <w:rsid w:val="000D0208"/>
    <w:rsid w:val="000D04A6"/>
    <w:rsid w:val="000D04F2"/>
    <w:rsid w:val="000D085D"/>
    <w:rsid w:val="000D08A2"/>
    <w:rsid w:val="000D09ED"/>
    <w:rsid w:val="000D0AC4"/>
    <w:rsid w:val="000D0EF6"/>
    <w:rsid w:val="000D0F62"/>
    <w:rsid w:val="000D111F"/>
    <w:rsid w:val="000D124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736"/>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D1"/>
    <w:rsid w:val="000F2054"/>
    <w:rsid w:val="000F214D"/>
    <w:rsid w:val="000F2187"/>
    <w:rsid w:val="000F22AD"/>
    <w:rsid w:val="000F25D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002"/>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607"/>
    <w:rsid w:val="0010063E"/>
    <w:rsid w:val="001009FF"/>
    <w:rsid w:val="00100F0A"/>
    <w:rsid w:val="00100FB9"/>
    <w:rsid w:val="001011A6"/>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1F56"/>
    <w:rsid w:val="001021A1"/>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5F25"/>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D30"/>
    <w:rsid w:val="00111082"/>
    <w:rsid w:val="00111199"/>
    <w:rsid w:val="0011127F"/>
    <w:rsid w:val="0011148C"/>
    <w:rsid w:val="001117D9"/>
    <w:rsid w:val="00111934"/>
    <w:rsid w:val="00111962"/>
    <w:rsid w:val="00111A25"/>
    <w:rsid w:val="00111CFE"/>
    <w:rsid w:val="001121BB"/>
    <w:rsid w:val="00112293"/>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A8"/>
    <w:rsid w:val="001154E9"/>
    <w:rsid w:val="00115990"/>
    <w:rsid w:val="00115BC2"/>
    <w:rsid w:val="00115BD2"/>
    <w:rsid w:val="00115C15"/>
    <w:rsid w:val="00115C36"/>
    <w:rsid w:val="00116200"/>
    <w:rsid w:val="0011625A"/>
    <w:rsid w:val="001163FE"/>
    <w:rsid w:val="00116450"/>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4A4"/>
    <w:rsid w:val="00120572"/>
    <w:rsid w:val="001208D1"/>
    <w:rsid w:val="00120EB0"/>
    <w:rsid w:val="00121418"/>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387"/>
    <w:rsid w:val="00124575"/>
    <w:rsid w:val="0012477A"/>
    <w:rsid w:val="001247E3"/>
    <w:rsid w:val="00124ABB"/>
    <w:rsid w:val="00124B04"/>
    <w:rsid w:val="00124C10"/>
    <w:rsid w:val="00125329"/>
    <w:rsid w:val="00125657"/>
    <w:rsid w:val="00125AC9"/>
    <w:rsid w:val="00125B39"/>
    <w:rsid w:val="00125EE0"/>
    <w:rsid w:val="00125EE4"/>
    <w:rsid w:val="00125FB5"/>
    <w:rsid w:val="0012601E"/>
    <w:rsid w:val="001265C3"/>
    <w:rsid w:val="00126797"/>
    <w:rsid w:val="001267F5"/>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0D8"/>
    <w:rsid w:val="00144229"/>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6B"/>
    <w:rsid w:val="00150A0E"/>
    <w:rsid w:val="00150ADC"/>
    <w:rsid w:val="00150BE8"/>
    <w:rsid w:val="00150C3A"/>
    <w:rsid w:val="00150C62"/>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51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7BC"/>
    <w:rsid w:val="001678D7"/>
    <w:rsid w:val="00167A0E"/>
    <w:rsid w:val="00167BAE"/>
    <w:rsid w:val="00167CBD"/>
    <w:rsid w:val="00167E90"/>
    <w:rsid w:val="00167EC5"/>
    <w:rsid w:val="00167FF2"/>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29"/>
    <w:rsid w:val="00177C5A"/>
    <w:rsid w:val="00177CB3"/>
    <w:rsid w:val="00177DF2"/>
    <w:rsid w:val="00177F9F"/>
    <w:rsid w:val="00180317"/>
    <w:rsid w:val="00180504"/>
    <w:rsid w:val="00180711"/>
    <w:rsid w:val="001808CF"/>
    <w:rsid w:val="00180996"/>
    <w:rsid w:val="00180BEB"/>
    <w:rsid w:val="00180CD6"/>
    <w:rsid w:val="00180D1C"/>
    <w:rsid w:val="00180E05"/>
    <w:rsid w:val="00180F7E"/>
    <w:rsid w:val="00180FB1"/>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608"/>
    <w:rsid w:val="001857E7"/>
    <w:rsid w:val="00185878"/>
    <w:rsid w:val="001859A0"/>
    <w:rsid w:val="001859BD"/>
    <w:rsid w:val="00185C3D"/>
    <w:rsid w:val="00185CF4"/>
    <w:rsid w:val="00185EC1"/>
    <w:rsid w:val="00185F31"/>
    <w:rsid w:val="00185F37"/>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BCA"/>
    <w:rsid w:val="00187C15"/>
    <w:rsid w:val="00187CCE"/>
    <w:rsid w:val="00187F57"/>
    <w:rsid w:val="00187FFE"/>
    <w:rsid w:val="0019048F"/>
    <w:rsid w:val="001905FE"/>
    <w:rsid w:val="001909DA"/>
    <w:rsid w:val="00190B31"/>
    <w:rsid w:val="00190C75"/>
    <w:rsid w:val="00190CEF"/>
    <w:rsid w:val="00190F04"/>
    <w:rsid w:val="00191212"/>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3D5"/>
    <w:rsid w:val="00193404"/>
    <w:rsid w:val="00193503"/>
    <w:rsid w:val="00193858"/>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D5"/>
    <w:rsid w:val="001A3E09"/>
    <w:rsid w:val="001A3F3F"/>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64"/>
    <w:rsid w:val="001B41EE"/>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EF"/>
    <w:rsid w:val="001C0B47"/>
    <w:rsid w:val="001C0BA4"/>
    <w:rsid w:val="001C0BE7"/>
    <w:rsid w:val="001C0CF1"/>
    <w:rsid w:val="001C0D25"/>
    <w:rsid w:val="001C0D5E"/>
    <w:rsid w:val="001C0DD8"/>
    <w:rsid w:val="001C0FE1"/>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9B"/>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DDE"/>
    <w:rsid w:val="001D4F86"/>
    <w:rsid w:val="001D50D9"/>
    <w:rsid w:val="001D5299"/>
    <w:rsid w:val="001D55DF"/>
    <w:rsid w:val="001D5789"/>
    <w:rsid w:val="001D5978"/>
    <w:rsid w:val="001D5A47"/>
    <w:rsid w:val="001D60B4"/>
    <w:rsid w:val="001D6132"/>
    <w:rsid w:val="001D61BD"/>
    <w:rsid w:val="001D6223"/>
    <w:rsid w:val="001D63AF"/>
    <w:rsid w:val="001D6426"/>
    <w:rsid w:val="001D6550"/>
    <w:rsid w:val="001D67EA"/>
    <w:rsid w:val="001D6861"/>
    <w:rsid w:val="001D6B38"/>
    <w:rsid w:val="001D6B57"/>
    <w:rsid w:val="001D6C6C"/>
    <w:rsid w:val="001D6E06"/>
    <w:rsid w:val="001D70A5"/>
    <w:rsid w:val="001D7135"/>
    <w:rsid w:val="001D7192"/>
    <w:rsid w:val="001D71B4"/>
    <w:rsid w:val="001D7200"/>
    <w:rsid w:val="001D7487"/>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51"/>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DC4"/>
    <w:rsid w:val="001F403C"/>
    <w:rsid w:val="001F4157"/>
    <w:rsid w:val="001F43FB"/>
    <w:rsid w:val="001F441F"/>
    <w:rsid w:val="001F4B81"/>
    <w:rsid w:val="001F4BA0"/>
    <w:rsid w:val="001F5083"/>
    <w:rsid w:val="001F50ED"/>
    <w:rsid w:val="001F5100"/>
    <w:rsid w:val="001F523A"/>
    <w:rsid w:val="001F5303"/>
    <w:rsid w:val="001F5366"/>
    <w:rsid w:val="001F55C0"/>
    <w:rsid w:val="001F5603"/>
    <w:rsid w:val="001F574F"/>
    <w:rsid w:val="001F5B07"/>
    <w:rsid w:val="001F5C2A"/>
    <w:rsid w:val="001F5D4F"/>
    <w:rsid w:val="001F5E3B"/>
    <w:rsid w:val="001F5F5B"/>
    <w:rsid w:val="001F6011"/>
    <w:rsid w:val="001F6026"/>
    <w:rsid w:val="001F6126"/>
    <w:rsid w:val="001F638A"/>
    <w:rsid w:val="001F676E"/>
    <w:rsid w:val="001F69E6"/>
    <w:rsid w:val="001F69FE"/>
    <w:rsid w:val="001F6A24"/>
    <w:rsid w:val="001F6C3B"/>
    <w:rsid w:val="001F6FC8"/>
    <w:rsid w:val="001F75B5"/>
    <w:rsid w:val="001F7AC8"/>
    <w:rsid w:val="001F7B4A"/>
    <w:rsid w:val="00200623"/>
    <w:rsid w:val="00200752"/>
    <w:rsid w:val="002007F0"/>
    <w:rsid w:val="00200ABC"/>
    <w:rsid w:val="00200BE8"/>
    <w:rsid w:val="00200D66"/>
    <w:rsid w:val="0020137B"/>
    <w:rsid w:val="0020148B"/>
    <w:rsid w:val="002014AE"/>
    <w:rsid w:val="00201505"/>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FA5"/>
    <w:rsid w:val="002070B8"/>
    <w:rsid w:val="002072CC"/>
    <w:rsid w:val="0020765C"/>
    <w:rsid w:val="00207676"/>
    <w:rsid w:val="00207B69"/>
    <w:rsid w:val="00207C46"/>
    <w:rsid w:val="00210235"/>
    <w:rsid w:val="002102BC"/>
    <w:rsid w:val="002105FF"/>
    <w:rsid w:val="00210697"/>
    <w:rsid w:val="002107BB"/>
    <w:rsid w:val="002108E5"/>
    <w:rsid w:val="002109D0"/>
    <w:rsid w:val="002109FD"/>
    <w:rsid w:val="00210A87"/>
    <w:rsid w:val="00210B78"/>
    <w:rsid w:val="00210CC3"/>
    <w:rsid w:val="00210D69"/>
    <w:rsid w:val="002111C4"/>
    <w:rsid w:val="002111C5"/>
    <w:rsid w:val="0021143B"/>
    <w:rsid w:val="00211614"/>
    <w:rsid w:val="0021172A"/>
    <w:rsid w:val="0021185D"/>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2C5"/>
    <w:rsid w:val="002159C3"/>
    <w:rsid w:val="00215D1A"/>
    <w:rsid w:val="00215DEB"/>
    <w:rsid w:val="00215FC5"/>
    <w:rsid w:val="00216510"/>
    <w:rsid w:val="00216567"/>
    <w:rsid w:val="002165DE"/>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C9A"/>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E76"/>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076"/>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7D5"/>
    <w:rsid w:val="0024687C"/>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2B2"/>
    <w:rsid w:val="00252364"/>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F3"/>
    <w:rsid w:val="00254AF0"/>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2D0"/>
    <w:rsid w:val="00261330"/>
    <w:rsid w:val="0026155C"/>
    <w:rsid w:val="00261914"/>
    <w:rsid w:val="00261A26"/>
    <w:rsid w:val="00261CEC"/>
    <w:rsid w:val="00262251"/>
    <w:rsid w:val="002622FC"/>
    <w:rsid w:val="002625FB"/>
    <w:rsid w:val="00262829"/>
    <w:rsid w:val="00262A24"/>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BB7"/>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18"/>
    <w:rsid w:val="00271733"/>
    <w:rsid w:val="00271D2F"/>
    <w:rsid w:val="00271F7A"/>
    <w:rsid w:val="00272031"/>
    <w:rsid w:val="002720BE"/>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E73"/>
    <w:rsid w:val="00280065"/>
    <w:rsid w:val="002806D1"/>
    <w:rsid w:val="002807BB"/>
    <w:rsid w:val="00280918"/>
    <w:rsid w:val="00280A13"/>
    <w:rsid w:val="00280A75"/>
    <w:rsid w:val="00280E58"/>
    <w:rsid w:val="00280F32"/>
    <w:rsid w:val="002810C1"/>
    <w:rsid w:val="00281171"/>
    <w:rsid w:val="0028126B"/>
    <w:rsid w:val="002813E5"/>
    <w:rsid w:val="00281611"/>
    <w:rsid w:val="002819C5"/>
    <w:rsid w:val="00281AA6"/>
    <w:rsid w:val="00281AE5"/>
    <w:rsid w:val="00281D6D"/>
    <w:rsid w:val="002826E7"/>
    <w:rsid w:val="0028281C"/>
    <w:rsid w:val="00282BD0"/>
    <w:rsid w:val="00282BDA"/>
    <w:rsid w:val="00282D29"/>
    <w:rsid w:val="00282F9B"/>
    <w:rsid w:val="00282FE1"/>
    <w:rsid w:val="002833FC"/>
    <w:rsid w:val="00283601"/>
    <w:rsid w:val="00283650"/>
    <w:rsid w:val="002836FD"/>
    <w:rsid w:val="002837E6"/>
    <w:rsid w:val="002838B0"/>
    <w:rsid w:val="00283AC3"/>
    <w:rsid w:val="00283AD6"/>
    <w:rsid w:val="00283BE8"/>
    <w:rsid w:val="00283BEB"/>
    <w:rsid w:val="00283DA5"/>
    <w:rsid w:val="00283DF0"/>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2C3"/>
    <w:rsid w:val="0028640E"/>
    <w:rsid w:val="002864A3"/>
    <w:rsid w:val="00286879"/>
    <w:rsid w:val="002868A2"/>
    <w:rsid w:val="002868AE"/>
    <w:rsid w:val="00286B4E"/>
    <w:rsid w:val="00286B88"/>
    <w:rsid w:val="00286D37"/>
    <w:rsid w:val="00286EAC"/>
    <w:rsid w:val="002870A3"/>
    <w:rsid w:val="002870CE"/>
    <w:rsid w:val="00287182"/>
    <w:rsid w:val="002872C3"/>
    <w:rsid w:val="0028738D"/>
    <w:rsid w:val="0028743D"/>
    <w:rsid w:val="002876DF"/>
    <w:rsid w:val="00287798"/>
    <w:rsid w:val="0028783C"/>
    <w:rsid w:val="00287CBB"/>
    <w:rsid w:val="00287D72"/>
    <w:rsid w:val="00287E3A"/>
    <w:rsid w:val="002903E1"/>
    <w:rsid w:val="00290461"/>
    <w:rsid w:val="0029055E"/>
    <w:rsid w:val="00290B35"/>
    <w:rsid w:val="00290E63"/>
    <w:rsid w:val="002911E0"/>
    <w:rsid w:val="00291A55"/>
    <w:rsid w:val="00291BE9"/>
    <w:rsid w:val="00291E68"/>
    <w:rsid w:val="00292205"/>
    <w:rsid w:val="002927D6"/>
    <w:rsid w:val="00292ADC"/>
    <w:rsid w:val="00292B57"/>
    <w:rsid w:val="00292C1A"/>
    <w:rsid w:val="00292DA0"/>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D2"/>
    <w:rsid w:val="00296873"/>
    <w:rsid w:val="002968A0"/>
    <w:rsid w:val="002968FF"/>
    <w:rsid w:val="00296951"/>
    <w:rsid w:val="00296A55"/>
    <w:rsid w:val="00296B5A"/>
    <w:rsid w:val="002970BA"/>
    <w:rsid w:val="0029715F"/>
    <w:rsid w:val="00297263"/>
    <w:rsid w:val="002973E3"/>
    <w:rsid w:val="002974CE"/>
    <w:rsid w:val="002974FD"/>
    <w:rsid w:val="00297913"/>
    <w:rsid w:val="00297A15"/>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5F4"/>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14"/>
    <w:rsid w:val="002B6F6E"/>
    <w:rsid w:val="002B713D"/>
    <w:rsid w:val="002B714E"/>
    <w:rsid w:val="002B7171"/>
    <w:rsid w:val="002B7251"/>
    <w:rsid w:val="002B730B"/>
    <w:rsid w:val="002B792B"/>
    <w:rsid w:val="002B7D6D"/>
    <w:rsid w:val="002B7EF6"/>
    <w:rsid w:val="002B7F8F"/>
    <w:rsid w:val="002C02AF"/>
    <w:rsid w:val="002C0594"/>
    <w:rsid w:val="002C061A"/>
    <w:rsid w:val="002C11DA"/>
    <w:rsid w:val="002C1202"/>
    <w:rsid w:val="002C13E1"/>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EBD"/>
    <w:rsid w:val="002C40FE"/>
    <w:rsid w:val="002C41CC"/>
    <w:rsid w:val="002C41D2"/>
    <w:rsid w:val="002C4886"/>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454"/>
    <w:rsid w:val="002C75ED"/>
    <w:rsid w:val="002C76BE"/>
    <w:rsid w:val="002C76EB"/>
    <w:rsid w:val="002C777F"/>
    <w:rsid w:val="002C780D"/>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01"/>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163"/>
    <w:rsid w:val="002D51B6"/>
    <w:rsid w:val="002D5315"/>
    <w:rsid w:val="002D57FA"/>
    <w:rsid w:val="002D5A2C"/>
    <w:rsid w:val="002D5C89"/>
    <w:rsid w:val="002D611E"/>
    <w:rsid w:val="002D6249"/>
    <w:rsid w:val="002D6324"/>
    <w:rsid w:val="002D65C3"/>
    <w:rsid w:val="002D65DB"/>
    <w:rsid w:val="002D699D"/>
    <w:rsid w:val="002D6A9C"/>
    <w:rsid w:val="002D6BAC"/>
    <w:rsid w:val="002D6BE8"/>
    <w:rsid w:val="002D71B0"/>
    <w:rsid w:val="002D758E"/>
    <w:rsid w:val="002D76A0"/>
    <w:rsid w:val="002D76ED"/>
    <w:rsid w:val="002D770A"/>
    <w:rsid w:val="002D7771"/>
    <w:rsid w:val="002D7AF9"/>
    <w:rsid w:val="002D7B1D"/>
    <w:rsid w:val="002D7B6C"/>
    <w:rsid w:val="002D7C3C"/>
    <w:rsid w:val="002D7EA8"/>
    <w:rsid w:val="002D7FBF"/>
    <w:rsid w:val="002E028E"/>
    <w:rsid w:val="002E0398"/>
    <w:rsid w:val="002E0597"/>
    <w:rsid w:val="002E05F7"/>
    <w:rsid w:val="002E09D7"/>
    <w:rsid w:val="002E0AFF"/>
    <w:rsid w:val="002E0DC8"/>
    <w:rsid w:val="002E103F"/>
    <w:rsid w:val="002E11DF"/>
    <w:rsid w:val="002E12B6"/>
    <w:rsid w:val="002E132E"/>
    <w:rsid w:val="002E1793"/>
    <w:rsid w:val="002E1829"/>
    <w:rsid w:val="002E19F3"/>
    <w:rsid w:val="002E1A87"/>
    <w:rsid w:val="002E1AFE"/>
    <w:rsid w:val="002E1D0F"/>
    <w:rsid w:val="002E1F03"/>
    <w:rsid w:val="002E23F9"/>
    <w:rsid w:val="002E2687"/>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CFE"/>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E57"/>
    <w:rsid w:val="002F0197"/>
    <w:rsid w:val="002F04E5"/>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3C0"/>
    <w:rsid w:val="002F2666"/>
    <w:rsid w:val="002F27A6"/>
    <w:rsid w:val="002F2C12"/>
    <w:rsid w:val="002F2E3F"/>
    <w:rsid w:val="002F3037"/>
    <w:rsid w:val="002F30E1"/>
    <w:rsid w:val="002F3217"/>
    <w:rsid w:val="002F3218"/>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DF"/>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DE2"/>
    <w:rsid w:val="00301F1F"/>
    <w:rsid w:val="00302133"/>
    <w:rsid w:val="003021D2"/>
    <w:rsid w:val="00302358"/>
    <w:rsid w:val="0030289E"/>
    <w:rsid w:val="00302FB3"/>
    <w:rsid w:val="00303085"/>
    <w:rsid w:val="0030331D"/>
    <w:rsid w:val="00303505"/>
    <w:rsid w:val="0030352C"/>
    <w:rsid w:val="003035EA"/>
    <w:rsid w:val="003039AF"/>
    <w:rsid w:val="00303AA7"/>
    <w:rsid w:val="00303BD6"/>
    <w:rsid w:val="00303FF7"/>
    <w:rsid w:val="00304352"/>
    <w:rsid w:val="00304374"/>
    <w:rsid w:val="003043BF"/>
    <w:rsid w:val="003043FC"/>
    <w:rsid w:val="0030443A"/>
    <w:rsid w:val="003045FF"/>
    <w:rsid w:val="00304786"/>
    <w:rsid w:val="0030496E"/>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A48"/>
    <w:rsid w:val="00315B49"/>
    <w:rsid w:val="00315CFA"/>
    <w:rsid w:val="00315D2C"/>
    <w:rsid w:val="00315EDE"/>
    <w:rsid w:val="00315F18"/>
    <w:rsid w:val="00316128"/>
    <w:rsid w:val="00316148"/>
    <w:rsid w:val="003161AD"/>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13"/>
    <w:rsid w:val="00321236"/>
    <w:rsid w:val="00321601"/>
    <w:rsid w:val="00321757"/>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1E"/>
    <w:rsid w:val="003349B6"/>
    <w:rsid w:val="00334CDC"/>
    <w:rsid w:val="00334E24"/>
    <w:rsid w:val="00334EB5"/>
    <w:rsid w:val="00334EBF"/>
    <w:rsid w:val="00334F53"/>
    <w:rsid w:val="00335238"/>
    <w:rsid w:val="003352D1"/>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BE"/>
    <w:rsid w:val="00337DF2"/>
    <w:rsid w:val="00337FAA"/>
    <w:rsid w:val="00340157"/>
    <w:rsid w:val="00340285"/>
    <w:rsid w:val="0034028A"/>
    <w:rsid w:val="00340434"/>
    <w:rsid w:val="003405DF"/>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DF7"/>
    <w:rsid w:val="00344F72"/>
    <w:rsid w:val="00344FA1"/>
    <w:rsid w:val="0034513D"/>
    <w:rsid w:val="003452C8"/>
    <w:rsid w:val="00345481"/>
    <w:rsid w:val="0034550F"/>
    <w:rsid w:val="0034558A"/>
    <w:rsid w:val="0034576F"/>
    <w:rsid w:val="003458E9"/>
    <w:rsid w:val="003459B2"/>
    <w:rsid w:val="00345AA1"/>
    <w:rsid w:val="00345E3E"/>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76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AAC"/>
    <w:rsid w:val="00353DBF"/>
    <w:rsid w:val="00353E62"/>
    <w:rsid w:val="00353F91"/>
    <w:rsid w:val="0035408C"/>
    <w:rsid w:val="003540E0"/>
    <w:rsid w:val="003541B3"/>
    <w:rsid w:val="003546E7"/>
    <w:rsid w:val="00354740"/>
    <w:rsid w:val="003547D2"/>
    <w:rsid w:val="00354906"/>
    <w:rsid w:val="00354B63"/>
    <w:rsid w:val="00354BC1"/>
    <w:rsid w:val="00354C54"/>
    <w:rsid w:val="00354EC5"/>
    <w:rsid w:val="003550B8"/>
    <w:rsid w:val="003556CB"/>
    <w:rsid w:val="0035581F"/>
    <w:rsid w:val="0035584A"/>
    <w:rsid w:val="00355A21"/>
    <w:rsid w:val="00355EB4"/>
    <w:rsid w:val="00355FC2"/>
    <w:rsid w:val="00356059"/>
    <w:rsid w:val="00356090"/>
    <w:rsid w:val="0035611E"/>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66D"/>
    <w:rsid w:val="003579F2"/>
    <w:rsid w:val="00357AE9"/>
    <w:rsid w:val="00357C4A"/>
    <w:rsid w:val="00357F13"/>
    <w:rsid w:val="00360157"/>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B1F"/>
    <w:rsid w:val="003A1CDD"/>
    <w:rsid w:val="003A1DC3"/>
    <w:rsid w:val="003A1DC5"/>
    <w:rsid w:val="003A1F59"/>
    <w:rsid w:val="003A1FD3"/>
    <w:rsid w:val="003A2250"/>
    <w:rsid w:val="003A2286"/>
    <w:rsid w:val="003A241F"/>
    <w:rsid w:val="003A26CC"/>
    <w:rsid w:val="003A28B8"/>
    <w:rsid w:val="003A2947"/>
    <w:rsid w:val="003A2A81"/>
    <w:rsid w:val="003A2AA2"/>
    <w:rsid w:val="003A2B42"/>
    <w:rsid w:val="003A2CFD"/>
    <w:rsid w:val="003A2F9C"/>
    <w:rsid w:val="003A2FB5"/>
    <w:rsid w:val="003A306D"/>
    <w:rsid w:val="003A3369"/>
    <w:rsid w:val="003A34C9"/>
    <w:rsid w:val="003A3539"/>
    <w:rsid w:val="003A35BE"/>
    <w:rsid w:val="003A37BC"/>
    <w:rsid w:val="003A3B4A"/>
    <w:rsid w:val="003A3B65"/>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708D"/>
    <w:rsid w:val="003A7108"/>
    <w:rsid w:val="003A737A"/>
    <w:rsid w:val="003A754C"/>
    <w:rsid w:val="003A7789"/>
    <w:rsid w:val="003A7963"/>
    <w:rsid w:val="003A7AF2"/>
    <w:rsid w:val="003A7C4D"/>
    <w:rsid w:val="003A7D67"/>
    <w:rsid w:val="003A7E4C"/>
    <w:rsid w:val="003B02ED"/>
    <w:rsid w:val="003B0336"/>
    <w:rsid w:val="003B03E4"/>
    <w:rsid w:val="003B0712"/>
    <w:rsid w:val="003B0982"/>
    <w:rsid w:val="003B0B62"/>
    <w:rsid w:val="003B0E97"/>
    <w:rsid w:val="003B0F14"/>
    <w:rsid w:val="003B1021"/>
    <w:rsid w:val="003B1604"/>
    <w:rsid w:val="003B1B0D"/>
    <w:rsid w:val="003B1EB5"/>
    <w:rsid w:val="003B1FFB"/>
    <w:rsid w:val="003B21DC"/>
    <w:rsid w:val="003B251D"/>
    <w:rsid w:val="003B2606"/>
    <w:rsid w:val="003B2731"/>
    <w:rsid w:val="003B2B6E"/>
    <w:rsid w:val="003B2BA9"/>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A3C"/>
    <w:rsid w:val="003C1A47"/>
    <w:rsid w:val="003C1C34"/>
    <w:rsid w:val="003C1FAF"/>
    <w:rsid w:val="003C2023"/>
    <w:rsid w:val="003C227B"/>
    <w:rsid w:val="003C246D"/>
    <w:rsid w:val="003C25F7"/>
    <w:rsid w:val="003C2886"/>
    <w:rsid w:val="003C296B"/>
    <w:rsid w:val="003C29A1"/>
    <w:rsid w:val="003C29F3"/>
    <w:rsid w:val="003C2DB9"/>
    <w:rsid w:val="003C2DC5"/>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CB6"/>
    <w:rsid w:val="003C5D1A"/>
    <w:rsid w:val="003C6107"/>
    <w:rsid w:val="003C6276"/>
    <w:rsid w:val="003C665E"/>
    <w:rsid w:val="003C678B"/>
    <w:rsid w:val="003C6869"/>
    <w:rsid w:val="003C68A6"/>
    <w:rsid w:val="003C6DC0"/>
    <w:rsid w:val="003C6F8F"/>
    <w:rsid w:val="003C7040"/>
    <w:rsid w:val="003C705F"/>
    <w:rsid w:val="003C70D0"/>
    <w:rsid w:val="003C738D"/>
    <w:rsid w:val="003C7404"/>
    <w:rsid w:val="003C7452"/>
    <w:rsid w:val="003C75BA"/>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326"/>
    <w:rsid w:val="003D6756"/>
    <w:rsid w:val="003D6D09"/>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E8"/>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A6"/>
    <w:rsid w:val="003F46F5"/>
    <w:rsid w:val="003F489A"/>
    <w:rsid w:val="003F4920"/>
    <w:rsid w:val="003F4A3F"/>
    <w:rsid w:val="003F51AD"/>
    <w:rsid w:val="003F53EC"/>
    <w:rsid w:val="003F54E6"/>
    <w:rsid w:val="003F57B2"/>
    <w:rsid w:val="003F5EC9"/>
    <w:rsid w:val="003F5F3C"/>
    <w:rsid w:val="003F6129"/>
    <w:rsid w:val="003F61B2"/>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0DD8"/>
    <w:rsid w:val="00401555"/>
    <w:rsid w:val="0040185B"/>
    <w:rsid w:val="00401E1F"/>
    <w:rsid w:val="00401EAF"/>
    <w:rsid w:val="004021F8"/>
    <w:rsid w:val="00402212"/>
    <w:rsid w:val="00402270"/>
    <w:rsid w:val="004023F7"/>
    <w:rsid w:val="0040256B"/>
    <w:rsid w:val="004026E6"/>
    <w:rsid w:val="00402778"/>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6FA4"/>
    <w:rsid w:val="00407041"/>
    <w:rsid w:val="00407209"/>
    <w:rsid w:val="00407238"/>
    <w:rsid w:val="004072B8"/>
    <w:rsid w:val="0040740E"/>
    <w:rsid w:val="004075DB"/>
    <w:rsid w:val="00407738"/>
    <w:rsid w:val="0040773F"/>
    <w:rsid w:val="004077C5"/>
    <w:rsid w:val="00407B31"/>
    <w:rsid w:val="00407B96"/>
    <w:rsid w:val="00407C34"/>
    <w:rsid w:val="00407D0D"/>
    <w:rsid w:val="00407DC7"/>
    <w:rsid w:val="0041028F"/>
    <w:rsid w:val="004102D2"/>
    <w:rsid w:val="004102D9"/>
    <w:rsid w:val="004104E0"/>
    <w:rsid w:val="0041073C"/>
    <w:rsid w:val="004109A7"/>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86E"/>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7BB"/>
    <w:rsid w:val="00414843"/>
    <w:rsid w:val="004148AA"/>
    <w:rsid w:val="00414FAF"/>
    <w:rsid w:val="00415024"/>
    <w:rsid w:val="00415487"/>
    <w:rsid w:val="00415573"/>
    <w:rsid w:val="004155A2"/>
    <w:rsid w:val="00415AD6"/>
    <w:rsid w:val="00415B1F"/>
    <w:rsid w:val="00415D44"/>
    <w:rsid w:val="00416045"/>
    <w:rsid w:val="0041657F"/>
    <w:rsid w:val="00416CBE"/>
    <w:rsid w:val="00416EC5"/>
    <w:rsid w:val="00417097"/>
    <w:rsid w:val="00417101"/>
    <w:rsid w:val="00417220"/>
    <w:rsid w:val="00417275"/>
    <w:rsid w:val="004172D8"/>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EA7"/>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388"/>
    <w:rsid w:val="0042680B"/>
    <w:rsid w:val="00426902"/>
    <w:rsid w:val="00426915"/>
    <w:rsid w:val="00426A62"/>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7F"/>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5F4"/>
    <w:rsid w:val="00440922"/>
    <w:rsid w:val="0044095F"/>
    <w:rsid w:val="00440AAA"/>
    <w:rsid w:val="00440D18"/>
    <w:rsid w:val="00440D2F"/>
    <w:rsid w:val="00440FEE"/>
    <w:rsid w:val="00441147"/>
    <w:rsid w:val="0044128F"/>
    <w:rsid w:val="004414F5"/>
    <w:rsid w:val="004415B7"/>
    <w:rsid w:val="0044194B"/>
    <w:rsid w:val="00441A10"/>
    <w:rsid w:val="00441A98"/>
    <w:rsid w:val="00441DA5"/>
    <w:rsid w:val="004421F5"/>
    <w:rsid w:val="0044240E"/>
    <w:rsid w:val="00442726"/>
    <w:rsid w:val="00442765"/>
    <w:rsid w:val="004427E3"/>
    <w:rsid w:val="0044295C"/>
    <w:rsid w:val="00442A21"/>
    <w:rsid w:val="00442A60"/>
    <w:rsid w:val="00442B74"/>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6AB"/>
    <w:rsid w:val="004468A1"/>
    <w:rsid w:val="004468E0"/>
    <w:rsid w:val="00446933"/>
    <w:rsid w:val="00446AD2"/>
    <w:rsid w:val="00446B31"/>
    <w:rsid w:val="00446B37"/>
    <w:rsid w:val="00446BCF"/>
    <w:rsid w:val="00446DF4"/>
    <w:rsid w:val="00447330"/>
    <w:rsid w:val="00447555"/>
    <w:rsid w:val="004479F7"/>
    <w:rsid w:val="00447A80"/>
    <w:rsid w:val="004500A7"/>
    <w:rsid w:val="004501DD"/>
    <w:rsid w:val="004504FC"/>
    <w:rsid w:val="0045050D"/>
    <w:rsid w:val="00450924"/>
    <w:rsid w:val="00450F20"/>
    <w:rsid w:val="00450F33"/>
    <w:rsid w:val="0045115C"/>
    <w:rsid w:val="0045123D"/>
    <w:rsid w:val="004516AB"/>
    <w:rsid w:val="004518D3"/>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9B"/>
    <w:rsid w:val="00457EF0"/>
    <w:rsid w:val="00457F82"/>
    <w:rsid w:val="00460040"/>
    <w:rsid w:val="00460085"/>
    <w:rsid w:val="00460264"/>
    <w:rsid w:val="004603C9"/>
    <w:rsid w:val="004604C4"/>
    <w:rsid w:val="004604CE"/>
    <w:rsid w:val="004604FE"/>
    <w:rsid w:val="00460719"/>
    <w:rsid w:val="00460777"/>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DA8"/>
    <w:rsid w:val="00471E3D"/>
    <w:rsid w:val="00472105"/>
    <w:rsid w:val="00472165"/>
    <w:rsid w:val="004721D0"/>
    <w:rsid w:val="00472247"/>
    <w:rsid w:val="00472352"/>
    <w:rsid w:val="0047244C"/>
    <w:rsid w:val="00472467"/>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3BF"/>
    <w:rsid w:val="00476456"/>
    <w:rsid w:val="0047663A"/>
    <w:rsid w:val="00476E8B"/>
    <w:rsid w:val="00476FF4"/>
    <w:rsid w:val="00477233"/>
    <w:rsid w:val="00477688"/>
    <w:rsid w:val="00477900"/>
    <w:rsid w:val="00477C6C"/>
    <w:rsid w:val="00480137"/>
    <w:rsid w:val="0048040C"/>
    <w:rsid w:val="00480489"/>
    <w:rsid w:val="004804DC"/>
    <w:rsid w:val="00480599"/>
    <w:rsid w:val="004807AF"/>
    <w:rsid w:val="0048081E"/>
    <w:rsid w:val="00480921"/>
    <w:rsid w:val="00480938"/>
    <w:rsid w:val="0048099E"/>
    <w:rsid w:val="00480B6E"/>
    <w:rsid w:val="00480D73"/>
    <w:rsid w:val="00480D9D"/>
    <w:rsid w:val="0048108C"/>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0B5"/>
    <w:rsid w:val="0048729D"/>
    <w:rsid w:val="004872EF"/>
    <w:rsid w:val="00487374"/>
    <w:rsid w:val="00487407"/>
    <w:rsid w:val="00487A70"/>
    <w:rsid w:val="00487BEF"/>
    <w:rsid w:val="00487CBE"/>
    <w:rsid w:val="00487D8E"/>
    <w:rsid w:val="00487E10"/>
    <w:rsid w:val="00487E76"/>
    <w:rsid w:val="00487E79"/>
    <w:rsid w:val="00487E8C"/>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3D4"/>
    <w:rsid w:val="004954B8"/>
    <w:rsid w:val="00495815"/>
    <w:rsid w:val="00495A47"/>
    <w:rsid w:val="00495B24"/>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5E6A"/>
    <w:rsid w:val="004A617E"/>
    <w:rsid w:val="004A61B9"/>
    <w:rsid w:val="004A61D8"/>
    <w:rsid w:val="004A62AF"/>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1D4"/>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C0F"/>
    <w:rsid w:val="004B7E0F"/>
    <w:rsid w:val="004B7F3E"/>
    <w:rsid w:val="004C0413"/>
    <w:rsid w:val="004C051A"/>
    <w:rsid w:val="004C07C1"/>
    <w:rsid w:val="004C08A1"/>
    <w:rsid w:val="004C08B2"/>
    <w:rsid w:val="004C09F4"/>
    <w:rsid w:val="004C0C90"/>
    <w:rsid w:val="004C0E6C"/>
    <w:rsid w:val="004C103E"/>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A4F"/>
    <w:rsid w:val="004C2C72"/>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E3"/>
    <w:rsid w:val="004C75E6"/>
    <w:rsid w:val="004C78C9"/>
    <w:rsid w:val="004C78CF"/>
    <w:rsid w:val="004C7A99"/>
    <w:rsid w:val="004C7C67"/>
    <w:rsid w:val="004C7F9A"/>
    <w:rsid w:val="004D0158"/>
    <w:rsid w:val="004D02FF"/>
    <w:rsid w:val="004D07A8"/>
    <w:rsid w:val="004D097D"/>
    <w:rsid w:val="004D0E80"/>
    <w:rsid w:val="004D102D"/>
    <w:rsid w:val="004D1103"/>
    <w:rsid w:val="004D15D3"/>
    <w:rsid w:val="004D1680"/>
    <w:rsid w:val="004D1B8C"/>
    <w:rsid w:val="004D1BFB"/>
    <w:rsid w:val="004D1F6E"/>
    <w:rsid w:val="004D255A"/>
    <w:rsid w:val="004D267F"/>
    <w:rsid w:val="004D2854"/>
    <w:rsid w:val="004D28FC"/>
    <w:rsid w:val="004D2AB8"/>
    <w:rsid w:val="004D2CDD"/>
    <w:rsid w:val="004D2E7A"/>
    <w:rsid w:val="004D315D"/>
    <w:rsid w:val="004D36C7"/>
    <w:rsid w:val="004D36E0"/>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82C"/>
    <w:rsid w:val="004E09EF"/>
    <w:rsid w:val="004E0D02"/>
    <w:rsid w:val="004E135C"/>
    <w:rsid w:val="004E136F"/>
    <w:rsid w:val="004E13B4"/>
    <w:rsid w:val="004E1437"/>
    <w:rsid w:val="004E1D7E"/>
    <w:rsid w:val="004E243F"/>
    <w:rsid w:val="004E2722"/>
    <w:rsid w:val="004E28BF"/>
    <w:rsid w:val="004E2A12"/>
    <w:rsid w:val="004E2A81"/>
    <w:rsid w:val="004E2A8F"/>
    <w:rsid w:val="004E2B21"/>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B53"/>
    <w:rsid w:val="004E4C4D"/>
    <w:rsid w:val="004E4D38"/>
    <w:rsid w:val="004E4DDB"/>
    <w:rsid w:val="004E4F01"/>
    <w:rsid w:val="004E56CF"/>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A0"/>
    <w:rsid w:val="004F35E5"/>
    <w:rsid w:val="004F3886"/>
    <w:rsid w:val="004F39B7"/>
    <w:rsid w:val="004F3C24"/>
    <w:rsid w:val="004F3C8A"/>
    <w:rsid w:val="004F3F9A"/>
    <w:rsid w:val="004F401F"/>
    <w:rsid w:val="004F41F6"/>
    <w:rsid w:val="004F43A3"/>
    <w:rsid w:val="004F468D"/>
    <w:rsid w:val="004F47AC"/>
    <w:rsid w:val="004F4B20"/>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3C0"/>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854"/>
    <w:rsid w:val="00505AD9"/>
    <w:rsid w:val="00505C1F"/>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201C"/>
    <w:rsid w:val="005125D9"/>
    <w:rsid w:val="0051269A"/>
    <w:rsid w:val="005128B9"/>
    <w:rsid w:val="00512AD9"/>
    <w:rsid w:val="00512E9F"/>
    <w:rsid w:val="00512FB1"/>
    <w:rsid w:val="0051300A"/>
    <w:rsid w:val="00513030"/>
    <w:rsid w:val="005130A3"/>
    <w:rsid w:val="00513244"/>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77D"/>
    <w:rsid w:val="005178C8"/>
    <w:rsid w:val="00517A0E"/>
    <w:rsid w:val="00520061"/>
    <w:rsid w:val="00520243"/>
    <w:rsid w:val="0052038D"/>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4FD"/>
    <w:rsid w:val="0052762E"/>
    <w:rsid w:val="0053026D"/>
    <w:rsid w:val="005302A4"/>
    <w:rsid w:val="005302E8"/>
    <w:rsid w:val="00530398"/>
    <w:rsid w:val="0053078B"/>
    <w:rsid w:val="00530795"/>
    <w:rsid w:val="00530883"/>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20"/>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C7"/>
    <w:rsid w:val="00553C53"/>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1D3"/>
    <w:rsid w:val="00557210"/>
    <w:rsid w:val="00557261"/>
    <w:rsid w:val="005572C4"/>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5E1"/>
    <w:rsid w:val="00570715"/>
    <w:rsid w:val="00570723"/>
    <w:rsid w:val="00570851"/>
    <w:rsid w:val="00570C05"/>
    <w:rsid w:val="00570D32"/>
    <w:rsid w:val="00570D88"/>
    <w:rsid w:val="00570E89"/>
    <w:rsid w:val="00570ED9"/>
    <w:rsid w:val="00570FDD"/>
    <w:rsid w:val="005711A8"/>
    <w:rsid w:val="005712B2"/>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51"/>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11F"/>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4DF"/>
    <w:rsid w:val="005817D9"/>
    <w:rsid w:val="005819E8"/>
    <w:rsid w:val="00581A15"/>
    <w:rsid w:val="00581BB3"/>
    <w:rsid w:val="00581DB6"/>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052"/>
    <w:rsid w:val="0059228A"/>
    <w:rsid w:val="00592477"/>
    <w:rsid w:val="005925D0"/>
    <w:rsid w:val="00592652"/>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97ED7"/>
    <w:rsid w:val="005A00FB"/>
    <w:rsid w:val="005A0212"/>
    <w:rsid w:val="005A046B"/>
    <w:rsid w:val="005A057E"/>
    <w:rsid w:val="005A05D8"/>
    <w:rsid w:val="005A07D3"/>
    <w:rsid w:val="005A089E"/>
    <w:rsid w:val="005A0B66"/>
    <w:rsid w:val="005A0C47"/>
    <w:rsid w:val="005A0CE0"/>
    <w:rsid w:val="005A0D24"/>
    <w:rsid w:val="005A0FA0"/>
    <w:rsid w:val="005A104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8CC"/>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94"/>
    <w:rsid w:val="005B54DD"/>
    <w:rsid w:val="005B55E4"/>
    <w:rsid w:val="005B57C1"/>
    <w:rsid w:val="005B5CDA"/>
    <w:rsid w:val="005B5E5B"/>
    <w:rsid w:val="005B5EA5"/>
    <w:rsid w:val="005B61CF"/>
    <w:rsid w:val="005B6459"/>
    <w:rsid w:val="005B676D"/>
    <w:rsid w:val="005B699B"/>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399"/>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4E0"/>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6FA"/>
    <w:rsid w:val="005C69FD"/>
    <w:rsid w:val="005C6AC7"/>
    <w:rsid w:val="005C6D8C"/>
    <w:rsid w:val="005C71F8"/>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E1A"/>
    <w:rsid w:val="005D3F16"/>
    <w:rsid w:val="005D3FF9"/>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7D3"/>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E9"/>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21F"/>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D2"/>
    <w:rsid w:val="006062DB"/>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740"/>
    <w:rsid w:val="0061091B"/>
    <w:rsid w:val="00610A02"/>
    <w:rsid w:val="00610B79"/>
    <w:rsid w:val="00610DB8"/>
    <w:rsid w:val="00610F0D"/>
    <w:rsid w:val="00610FBE"/>
    <w:rsid w:val="0061129A"/>
    <w:rsid w:val="006112A4"/>
    <w:rsid w:val="00611425"/>
    <w:rsid w:val="006114F2"/>
    <w:rsid w:val="00611815"/>
    <w:rsid w:val="0061197F"/>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8FF"/>
    <w:rsid w:val="00620BB6"/>
    <w:rsid w:val="00620C7C"/>
    <w:rsid w:val="00620D38"/>
    <w:rsid w:val="00620E35"/>
    <w:rsid w:val="00621029"/>
    <w:rsid w:val="006212BB"/>
    <w:rsid w:val="00621328"/>
    <w:rsid w:val="00621902"/>
    <w:rsid w:val="00621912"/>
    <w:rsid w:val="00621B0C"/>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D4"/>
    <w:rsid w:val="00634A58"/>
    <w:rsid w:val="00634B1B"/>
    <w:rsid w:val="00634C3D"/>
    <w:rsid w:val="00635186"/>
    <w:rsid w:val="00635359"/>
    <w:rsid w:val="00635367"/>
    <w:rsid w:val="006357FE"/>
    <w:rsid w:val="006358C8"/>
    <w:rsid w:val="0063590F"/>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801"/>
    <w:rsid w:val="00640914"/>
    <w:rsid w:val="00640A0E"/>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DD"/>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5A9"/>
    <w:rsid w:val="00665634"/>
    <w:rsid w:val="00665B3B"/>
    <w:rsid w:val="00665D8A"/>
    <w:rsid w:val="00665E77"/>
    <w:rsid w:val="0066602E"/>
    <w:rsid w:val="0066628E"/>
    <w:rsid w:val="006662D8"/>
    <w:rsid w:val="0066672C"/>
    <w:rsid w:val="0066678E"/>
    <w:rsid w:val="00666878"/>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68"/>
    <w:rsid w:val="00672D88"/>
    <w:rsid w:val="00673009"/>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B0"/>
    <w:rsid w:val="006771D4"/>
    <w:rsid w:val="00677290"/>
    <w:rsid w:val="006772B2"/>
    <w:rsid w:val="006775DA"/>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C7"/>
    <w:rsid w:val="00681B0B"/>
    <w:rsid w:val="00681B20"/>
    <w:rsid w:val="00681BDD"/>
    <w:rsid w:val="00681E07"/>
    <w:rsid w:val="00681FF4"/>
    <w:rsid w:val="0068209F"/>
    <w:rsid w:val="00682182"/>
    <w:rsid w:val="006824BC"/>
    <w:rsid w:val="006825BC"/>
    <w:rsid w:val="006829C8"/>
    <w:rsid w:val="00682A23"/>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495"/>
    <w:rsid w:val="006844F8"/>
    <w:rsid w:val="00684544"/>
    <w:rsid w:val="0068468B"/>
    <w:rsid w:val="0068493F"/>
    <w:rsid w:val="00684B28"/>
    <w:rsid w:val="00684F49"/>
    <w:rsid w:val="00685385"/>
    <w:rsid w:val="006854BA"/>
    <w:rsid w:val="0068571D"/>
    <w:rsid w:val="006859F3"/>
    <w:rsid w:val="00685C11"/>
    <w:rsid w:val="00685E98"/>
    <w:rsid w:val="0068623A"/>
    <w:rsid w:val="00686644"/>
    <w:rsid w:val="00686682"/>
    <w:rsid w:val="00686686"/>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7D"/>
    <w:rsid w:val="00691DE3"/>
    <w:rsid w:val="00691EB5"/>
    <w:rsid w:val="00692149"/>
    <w:rsid w:val="006923B3"/>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479"/>
    <w:rsid w:val="006A5E03"/>
    <w:rsid w:val="006A644E"/>
    <w:rsid w:val="006A6469"/>
    <w:rsid w:val="006A68C3"/>
    <w:rsid w:val="006A6AFB"/>
    <w:rsid w:val="006A6DC0"/>
    <w:rsid w:val="006A6E27"/>
    <w:rsid w:val="006A71A2"/>
    <w:rsid w:val="006A752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B20"/>
    <w:rsid w:val="006B5CC8"/>
    <w:rsid w:val="006B5DBB"/>
    <w:rsid w:val="006B6023"/>
    <w:rsid w:val="006B60E6"/>
    <w:rsid w:val="006B63A8"/>
    <w:rsid w:val="006B6498"/>
    <w:rsid w:val="006B6854"/>
    <w:rsid w:val="006B6B92"/>
    <w:rsid w:val="006B6E84"/>
    <w:rsid w:val="006B6EEB"/>
    <w:rsid w:val="006B7112"/>
    <w:rsid w:val="006B7210"/>
    <w:rsid w:val="006B7353"/>
    <w:rsid w:val="006B7365"/>
    <w:rsid w:val="006B7376"/>
    <w:rsid w:val="006B775B"/>
    <w:rsid w:val="006B79CF"/>
    <w:rsid w:val="006B7C63"/>
    <w:rsid w:val="006B7F8B"/>
    <w:rsid w:val="006C00D3"/>
    <w:rsid w:val="006C020D"/>
    <w:rsid w:val="006C051D"/>
    <w:rsid w:val="006C05BC"/>
    <w:rsid w:val="006C0694"/>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33"/>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9C2"/>
    <w:rsid w:val="006C7A50"/>
    <w:rsid w:val="006C7FA9"/>
    <w:rsid w:val="006D0366"/>
    <w:rsid w:val="006D0A1B"/>
    <w:rsid w:val="006D0A2E"/>
    <w:rsid w:val="006D0A3B"/>
    <w:rsid w:val="006D0BEC"/>
    <w:rsid w:val="006D0E64"/>
    <w:rsid w:val="006D0EF6"/>
    <w:rsid w:val="006D10F2"/>
    <w:rsid w:val="006D1488"/>
    <w:rsid w:val="006D154D"/>
    <w:rsid w:val="006D1626"/>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19"/>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AE2"/>
    <w:rsid w:val="006E0DF3"/>
    <w:rsid w:val="006E1678"/>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5C"/>
    <w:rsid w:val="006E508F"/>
    <w:rsid w:val="006E509D"/>
    <w:rsid w:val="006E518F"/>
    <w:rsid w:val="006E5352"/>
    <w:rsid w:val="006E574E"/>
    <w:rsid w:val="006E5B63"/>
    <w:rsid w:val="006E5F4A"/>
    <w:rsid w:val="006E5FF1"/>
    <w:rsid w:val="006E6048"/>
    <w:rsid w:val="006E621B"/>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01"/>
    <w:rsid w:val="006F7036"/>
    <w:rsid w:val="006F703C"/>
    <w:rsid w:val="006F7799"/>
    <w:rsid w:val="006F7B46"/>
    <w:rsid w:val="006F7D21"/>
    <w:rsid w:val="00700060"/>
    <w:rsid w:val="007001BB"/>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73"/>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5FD1"/>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2DD0"/>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A5D"/>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93"/>
    <w:rsid w:val="00724ED3"/>
    <w:rsid w:val="007250B8"/>
    <w:rsid w:val="0072533C"/>
    <w:rsid w:val="007253D6"/>
    <w:rsid w:val="0072550D"/>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10BB"/>
    <w:rsid w:val="0073113F"/>
    <w:rsid w:val="00731427"/>
    <w:rsid w:val="0073184C"/>
    <w:rsid w:val="00731B6E"/>
    <w:rsid w:val="00731F59"/>
    <w:rsid w:val="0073208E"/>
    <w:rsid w:val="007320CB"/>
    <w:rsid w:val="00732108"/>
    <w:rsid w:val="00732180"/>
    <w:rsid w:val="00732426"/>
    <w:rsid w:val="007324AD"/>
    <w:rsid w:val="00732505"/>
    <w:rsid w:val="007326A0"/>
    <w:rsid w:val="007329EF"/>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24"/>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A4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63B"/>
    <w:rsid w:val="00745644"/>
    <w:rsid w:val="00745A58"/>
    <w:rsid w:val="00745B39"/>
    <w:rsid w:val="00745F31"/>
    <w:rsid w:val="00745FB4"/>
    <w:rsid w:val="007461EF"/>
    <w:rsid w:val="007464A6"/>
    <w:rsid w:val="007466B5"/>
    <w:rsid w:val="007468BF"/>
    <w:rsid w:val="00746946"/>
    <w:rsid w:val="007469BC"/>
    <w:rsid w:val="007469F2"/>
    <w:rsid w:val="00746DE9"/>
    <w:rsid w:val="0074720A"/>
    <w:rsid w:val="00747390"/>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391C"/>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88"/>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B8F"/>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893"/>
    <w:rsid w:val="00776A91"/>
    <w:rsid w:val="00776AE4"/>
    <w:rsid w:val="00776B34"/>
    <w:rsid w:val="00776DCC"/>
    <w:rsid w:val="00776EE8"/>
    <w:rsid w:val="007770DE"/>
    <w:rsid w:val="00777178"/>
    <w:rsid w:val="0077737C"/>
    <w:rsid w:val="00777439"/>
    <w:rsid w:val="00777631"/>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FA0"/>
    <w:rsid w:val="0078214E"/>
    <w:rsid w:val="0078246C"/>
    <w:rsid w:val="0078297A"/>
    <w:rsid w:val="00782BEC"/>
    <w:rsid w:val="00782F05"/>
    <w:rsid w:val="00782F25"/>
    <w:rsid w:val="0078310E"/>
    <w:rsid w:val="007831FF"/>
    <w:rsid w:val="00783209"/>
    <w:rsid w:val="00783218"/>
    <w:rsid w:val="0078326B"/>
    <w:rsid w:val="00783699"/>
    <w:rsid w:val="00783A48"/>
    <w:rsid w:val="00783D0A"/>
    <w:rsid w:val="00783E14"/>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58"/>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3A"/>
    <w:rsid w:val="00790E8E"/>
    <w:rsid w:val="00790F0C"/>
    <w:rsid w:val="00790F29"/>
    <w:rsid w:val="0079100B"/>
    <w:rsid w:val="007911D8"/>
    <w:rsid w:val="0079120E"/>
    <w:rsid w:val="00791B78"/>
    <w:rsid w:val="00791C05"/>
    <w:rsid w:val="00791C31"/>
    <w:rsid w:val="00791E4C"/>
    <w:rsid w:val="00791F82"/>
    <w:rsid w:val="00791F8F"/>
    <w:rsid w:val="00791FD5"/>
    <w:rsid w:val="007922C5"/>
    <w:rsid w:val="0079254B"/>
    <w:rsid w:val="00792937"/>
    <w:rsid w:val="00792DA8"/>
    <w:rsid w:val="007935FD"/>
    <w:rsid w:val="00793670"/>
    <w:rsid w:val="007936A8"/>
    <w:rsid w:val="00793C6F"/>
    <w:rsid w:val="00793D21"/>
    <w:rsid w:val="00793D8C"/>
    <w:rsid w:val="00793E16"/>
    <w:rsid w:val="00793F22"/>
    <w:rsid w:val="00794043"/>
    <w:rsid w:val="00794100"/>
    <w:rsid w:val="007941A5"/>
    <w:rsid w:val="007941A7"/>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A02"/>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5CC"/>
    <w:rsid w:val="007A795F"/>
    <w:rsid w:val="007A7AE1"/>
    <w:rsid w:val="007A7B94"/>
    <w:rsid w:val="007A7CD9"/>
    <w:rsid w:val="007B00E7"/>
    <w:rsid w:val="007B0270"/>
    <w:rsid w:val="007B05B7"/>
    <w:rsid w:val="007B06DA"/>
    <w:rsid w:val="007B0734"/>
    <w:rsid w:val="007B0810"/>
    <w:rsid w:val="007B09B9"/>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3DE4"/>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1C3"/>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2C0"/>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AF2"/>
    <w:rsid w:val="007D1D4D"/>
    <w:rsid w:val="007D2009"/>
    <w:rsid w:val="007D21C0"/>
    <w:rsid w:val="007D25E5"/>
    <w:rsid w:val="007D2648"/>
    <w:rsid w:val="007D29FA"/>
    <w:rsid w:val="007D30B3"/>
    <w:rsid w:val="007D3239"/>
    <w:rsid w:val="007D328E"/>
    <w:rsid w:val="007D32AD"/>
    <w:rsid w:val="007D32E3"/>
    <w:rsid w:val="007D33D7"/>
    <w:rsid w:val="007D34BB"/>
    <w:rsid w:val="007D3743"/>
    <w:rsid w:val="007D3949"/>
    <w:rsid w:val="007D3A8A"/>
    <w:rsid w:val="007D3C7F"/>
    <w:rsid w:val="007D3D40"/>
    <w:rsid w:val="007D3D72"/>
    <w:rsid w:val="007D3D91"/>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5A"/>
    <w:rsid w:val="007F2A01"/>
    <w:rsid w:val="007F2B8A"/>
    <w:rsid w:val="007F2E5B"/>
    <w:rsid w:val="007F30DB"/>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658"/>
    <w:rsid w:val="00801907"/>
    <w:rsid w:val="00801A7D"/>
    <w:rsid w:val="00801C1E"/>
    <w:rsid w:val="00801F66"/>
    <w:rsid w:val="00801FC4"/>
    <w:rsid w:val="008020AC"/>
    <w:rsid w:val="008021DF"/>
    <w:rsid w:val="00802AFE"/>
    <w:rsid w:val="00802C32"/>
    <w:rsid w:val="00802EF9"/>
    <w:rsid w:val="008033B9"/>
    <w:rsid w:val="00803809"/>
    <w:rsid w:val="00803A1B"/>
    <w:rsid w:val="00803BF6"/>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D6"/>
    <w:rsid w:val="00815510"/>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777"/>
    <w:rsid w:val="00817933"/>
    <w:rsid w:val="008179D7"/>
    <w:rsid w:val="00817A00"/>
    <w:rsid w:val="00817B7C"/>
    <w:rsid w:val="00817C59"/>
    <w:rsid w:val="00817C66"/>
    <w:rsid w:val="00817F1F"/>
    <w:rsid w:val="008200AD"/>
    <w:rsid w:val="008201A0"/>
    <w:rsid w:val="008204F0"/>
    <w:rsid w:val="008207A3"/>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6AC2"/>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553"/>
    <w:rsid w:val="008358CD"/>
    <w:rsid w:val="008358E8"/>
    <w:rsid w:val="00835937"/>
    <w:rsid w:val="00835A5A"/>
    <w:rsid w:val="00835A83"/>
    <w:rsid w:val="00836095"/>
    <w:rsid w:val="00836261"/>
    <w:rsid w:val="00836293"/>
    <w:rsid w:val="00836319"/>
    <w:rsid w:val="00836718"/>
    <w:rsid w:val="00836B91"/>
    <w:rsid w:val="00836C42"/>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5E4"/>
    <w:rsid w:val="008416A0"/>
    <w:rsid w:val="0084183D"/>
    <w:rsid w:val="00841A43"/>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F37"/>
    <w:rsid w:val="00853204"/>
    <w:rsid w:val="00853259"/>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F5A"/>
    <w:rsid w:val="00854FFF"/>
    <w:rsid w:val="008553D0"/>
    <w:rsid w:val="00855536"/>
    <w:rsid w:val="008555E1"/>
    <w:rsid w:val="00855672"/>
    <w:rsid w:val="00855925"/>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8A9"/>
    <w:rsid w:val="00857A17"/>
    <w:rsid w:val="00857C8D"/>
    <w:rsid w:val="008600F3"/>
    <w:rsid w:val="008604E0"/>
    <w:rsid w:val="00860577"/>
    <w:rsid w:val="008605BA"/>
    <w:rsid w:val="00860ADC"/>
    <w:rsid w:val="00860B49"/>
    <w:rsid w:val="00860D87"/>
    <w:rsid w:val="00860E36"/>
    <w:rsid w:val="00860E65"/>
    <w:rsid w:val="00860EA2"/>
    <w:rsid w:val="008611C4"/>
    <w:rsid w:val="008612B9"/>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BB"/>
    <w:rsid w:val="00866EF9"/>
    <w:rsid w:val="008672E0"/>
    <w:rsid w:val="008677DB"/>
    <w:rsid w:val="00867AF2"/>
    <w:rsid w:val="00867CE3"/>
    <w:rsid w:val="00870031"/>
    <w:rsid w:val="00870094"/>
    <w:rsid w:val="0087014D"/>
    <w:rsid w:val="0087075A"/>
    <w:rsid w:val="00870AFA"/>
    <w:rsid w:val="00870B01"/>
    <w:rsid w:val="00871272"/>
    <w:rsid w:val="008712C3"/>
    <w:rsid w:val="0087138D"/>
    <w:rsid w:val="00871591"/>
    <w:rsid w:val="00871792"/>
    <w:rsid w:val="008717CE"/>
    <w:rsid w:val="00871A12"/>
    <w:rsid w:val="00871B3E"/>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5EED"/>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898"/>
    <w:rsid w:val="008948C9"/>
    <w:rsid w:val="00894B33"/>
    <w:rsid w:val="00894C3F"/>
    <w:rsid w:val="00894D5A"/>
    <w:rsid w:val="00894D76"/>
    <w:rsid w:val="00894D7E"/>
    <w:rsid w:val="00894F63"/>
    <w:rsid w:val="00895092"/>
    <w:rsid w:val="0089526D"/>
    <w:rsid w:val="00895274"/>
    <w:rsid w:val="00895605"/>
    <w:rsid w:val="00895699"/>
    <w:rsid w:val="00895B93"/>
    <w:rsid w:val="0089697C"/>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4C"/>
    <w:rsid w:val="008A3361"/>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F3D"/>
    <w:rsid w:val="008A50AD"/>
    <w:rsid w:val="008A5127"/>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C03"/>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289"/>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988"/>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920"/>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CCA"/>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E98"/>
    <w:rsid w:val="008F1F16"/>
    <w:rsid w:val="008F1FF8"/>
    <w:rsid w:val="008F2199"/>
    <w:rsid w:val="008F21C8"/>
    <w:rsid w:val="008F24C8"/>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24C"/>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2B1"/>
    <w:rsid w:val="00904418"/>
    <w:rsid w:val="00904A40"/>
    <w:rsid w:val="00904B58"/>
    <w:rsid w:val="00904D0E"/>
    <w:rsid w:val="00904F8D"/>
    <w:rsid w:val="0090536C"/>
    <w:rsid w:val="009055FF"/>
    <w:rsid w:val="00905966"/>
    <w:rsid w:val="00905A06"/>
    <w:rsid w:val="00905A0A"/>
    <w:rsid w:val="00905A70"/>
    <w:rsid w:val="00905A83"/>
    <w:rsid w:val="009061AA"/>
    <w:rsid w:val="00906456"/>
    <w:rsid w:val="0090654E"/>
    <w:rsid w:val="009065A5"/>
    <w:rsid w:val="009066FA"/>
    <w:rsid w:val="00906B86"/>
    <w:rsid w:val="00906E18"/>
    <w:rsid w:val="00906E5F"/>
    <w:rsid w:val="00906F50"/>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0AE"/>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BE2"/>
    <w:rsid w:val="00933FB9"/>
    <w:rsid w:val="009340D9"/>
    <w:rsid w:val="00934106"/>
    <w:rsid w:val="009343E7"/>
    <w:rsid w:val="009347BC"/>
    <w:rsid w:val="009347C0"/>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2F0"/>
    <w:rsid w:val="009404B3"/>
    <w:rsid w:val="009405A2"/>
    <w:rsid w:val="009405E3"/>
    <w:rsid w:val="009407C4"/>
    <w:rsid w:val="009407CA"/>
    <w:rsid w:val="00940F8C"/>
    <w:rsid w:val="0094108E"/>
    <w:rsid w:val="009410B4"/>
    <w:rsid w:val="0094155F"/>
    <w:rsid w:val="00941CDF"/>
    <w:rsid w:val="00941EFA"/>
    <w:rsid w:val="00941F14"/>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5D98"/>
    <w:rsid w:val="00945EE3"/>
    <w:rsid w:val="009461B7"/>
    <w:rsid w:val="009464C0"/>
    <w:rsid w:val="009464DC"/>
    <w:rsid w:val="00946AED"/>
    <w:rsid w:val="00946DB6"/>
    <w:rsid w:val="00946E86"/>
    <w:rsid w:val="00947092"/>
    <w:rsid w:val="0094781A"/>
    <w:rsid w:val="00947A2B"/>
    <w:rsid w:val="00947B80"/>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5CC"/>
    <w:rsid w:val="009528DA"/>
    <w:rsid w:val="0095297A"/>
    <w:rsid w:val="009529B3"/>
    <w:rsid w:val="00952D48"/>
    <w:rsid w:val="00953373"/>
    <w:rsid w:val="009535BD"/>
    <w:rsid w:val="009536D8"/>
    <w:rsid w:val="0095387D"/>
    <w:rsid w:val="0095391E"/>
    <w:rsid w:val="00953A87"/>
    <w:rsid w:val="00953E39"/>
    <w:rsid w:val="009541A1"/>
    <w:rsid w:val="0095420F"/>
    <w:rsid w:val="009547E2"/>
    <w:rsid w:val="00954865"/>
    <w:rsid w:val="00954B84"/>
    <w:rsid w:val="00954C6D"/>
    <w:rsid w:val="00954DDC"/>
    <w:rsid w:val="00954FB1"/>
    <w:rsid w:val="00954FC5"/>
    <w:rsid w:val="0095520C"/>
    <w:rsid w:val="009552F5"/>
    <w:rsid w:val="00955407"/>
    <w:rsid w:val="00955878"/>
    <w:rsid w:val="00955881"/>
    <w:rsid w:val="0095599F"/>
    <w:rsid w:val="009559D4"/>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C18"/>
    <w:rsid w:val="00957ECD"/>
    <w:rsid w:val="00957F1E"/>
    <w:rsid w:val="009600FF"/>
    <w:rsid w:val="00960116"/>
    <w:rsid w:val="0096031C"/>
    <w:rsid w:val="00960322"/>
    <w:rsid w:val="009603BC"/>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A70"/>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8A3"/>
    <w:rsid w:val="00972AAD"/>
    <w:rsid w:val="00972B16"/>
    <w:rsid w:val="0097305B"/>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4D0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899"/>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D8"/>
    <w:rsid w:val="00987DF9"/>
    <w:rsid w:val="009901B5"/>
    <w:rsid w:val="009902D4"/>
    <w:rsid w:val="0099078F"/>
    <w:rsid w:val="009909A7"/>
    <w:rsid w:val="00990F04"/>
    <w:rsid w:val="009910F6"/>
    <w:rsid w:val="0099164C"/>
    <w:rsid w:val="009917F0"/>
    <w:rsid w:val="00991869"/>
    <w:rsid w:val="00991B03"/>
    <w:rsid w:val="00991BB8"/>
    <w:rsid w:val="00991C42"/>
    <w:rsid w:val="00991C79"/>
    <w:rsid w:val="00991CE7"/>
    <w:rsid w:val="00991E73"/>
    <w:rsid w:val="00991EEC"/>
    <w:rsid w:val="009924A6"/>
    <w:rsid w:val="009924D2"/>
    <w:rsid w:val="009926F9"/>
    <w:rsid w:val="009929A5"/>
    <w:rsid w:val="00992EDD"/>
    <w:rsid w:val="00992F0E"/>
    <w:rsid w:val="00993000"/>
    <w:rsid w:val="009930F1"/>
    <w:rsid w:val="00993572"/>
    <w:rsid w:val="00993862"/>
    <w:rsid w:val="009939BF"/>
    <w:rsid w:val="00993A53"/>
    <w:rsid w:val="00993A5A"/>
    <w:rsid w:val="00993B66"/>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E1"/>
    <w:rsid w:val="009B0F5B"/>
    <w:rsid w:val="009B0FE3"/>
    <w:rsid w:val="009B111F"/>
    <w:rsid w:val="009B145B"/>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10F"/>
    <w:rsid w:val="009B734C"/>
    <w:rsid w:val="009B734F"/>
    <w:rsid w:val="009B7813"/>
    <w:rsid w:val="009B790E"/>
    <w:rsid w:val="009B7CE0"/>
    <w:rsid w:val="009B7CF3"/>
    <w:rsid w:val="009C009F"/>
    <w:rsid w:val="009C0297"/>
    <w:rsid w:val="009C0553"/>
    <w:rsid w:val="009C055C"/>
    <w:rsid w:val="009C0683"/>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37F"/>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7A0"/>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C82"/>
    <w:rsid w:val="009E5107"/>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874"/>
    <w:rsid w:val="009F48B7"/>
    <w:rsid w:val="009F4A56"/>
    <w:rsid w:val="009F4AEC"/>
    <w:rsid w:val="009F4BE6"/>
    <w:rsid w:val="009F4D65"/>
    <w:rsid w:val="009F505C"/>
    <w:rsid w:val="009F5249"/>
    <w:rsid w:val="009F52CE"/>
    <w:rsid w:val="009F5423"/>
    <w:rsid w:val="009F58AC"/>
    <w:rsid w:val="009F590B"/>
    <w:rsid w:val="009F5B3C"/>
    <w:rsid w:val="009F5C39"/>
    <w:rsid w:val="009F5D43"/>
    <w:rsid w:val="009F5E45"/>
    <w:rsid w:val="009F608E"/>
    <w:rsid w:val="009F625D"/>
    <w:rsid w:val="009F6504"/>
    <w:rsid w:val="009F6548"/>
    <w:rsid w:val="009F65E9"/>
    <w:rsid w:val="009F6971"/>
    <w:rsid w:val="009F6BEA"/>
    <w:rsid w:val="009F6C61"/>
    <w:rsid w:val="009F6EC4"/>
    <w:rsid w:val="009F6F9B"/>
    <w:rsid w:val="009F6FD3"/>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576"/>
    <w:rsid w:val="00A0194E"/>
    <w:rsid w:val="00A01B66"/>
    <w:rsid w:val="00A01B98"/>
    <w:rsid w:val="00A01C11"/>
    <w:rsid w:val="00A01D69"/>
    <w:rsid w:val="00A01D8B"/>
    <w:rsid w:val="00A020DD"/>
    <w:rsid w:val="00A022A0"/>
    <w:rsid w:val="00A0239A"/>
    <w:rsid w:val="00A02688"/>
    <w:rsid w:val="00A027FD"/>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4E6C"/>
    <w:rsid w:val="00A054A0"/>
    <w:rsid w:val="00A054CA"/>
    <w:rsid w:val="00A056EF"/>
    <w:rsid w:val="00A0593A"/>
    <w:rsid w:val="00A05B47"/>
    <w:rsid w:val="00A05ECF"/>
    <w:rsid w:val="00A061F1"/>
    <w:rsid w:val="00A062F2"/>
    <w:rsid w:val="00A064DE"/>
    <w:rsid w:val="00A064EC"/>
    <w:rsid w:val="00A06711"/>
    <w:rsid w:val="00A06914"/>
    <w:rsid w:val="00A06967"/>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47E"/>
    <w:rsid w:val="00A1055C"/>
    <w:rsid w:val="00A10638"/>
    <w:rsid w:val="00A106D6"/>
    <w:rsid w:val="00A108B4"/>
    <w:rsid w:val="00A108C9"/>
    <w:rsid w:val="00A1099B"/>
    <w:rsid w:val="00A10B99"/>
    <w:rsid w:val="00A10CFB"/>
    <w:rsid w:val="00A10FA4"/>
    <w:rsid w:val="00A10FB7"/>
    <w:rsid w:val="00A10FBA"/>
    <w:rsid w:val="00A111E4"/>
    <w:rsid w:val="00A1122B"/>
    <w:rsid w:val="00A1151A"/>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629"/>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5DB"/>
    <w:rsid w:val="00A1670F"/>
    <w:rsid w:val="00A1696D"/>
    <w:rsid w:val="00A169B9"/>
    <w:rsid w:val="00A169D6"/>
    <w:rsid w:val="00A16A9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6E"/>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7E1"/>
    <w:rsid w:val="00A338C2"/>
    <w:rsid w:val="00A33AFA"/>
    <w:rsid w:val="00A33B5B"/>
    <w:rsid w:val="00A33B76"/>
    <w:rsid w:val="00A33BE1"/>
    <w:rsid w:val="00A33E2B"/>
    <w:rsid w:val="00A3432A"/>
    <w:rsid w:val="00A343D8"/>
    <w:rsid w:val="00A34477"/>
    <w:rsid w:val="00A348C4"/>
    <w:rsid w:val="00A350DE"/>
    <w:rsid w:val="00A35119"/>
    <w:rsid w:val="00A3512D"/>
    <w:rsid w:val="00A3519E"/>
    <w:rsid w:val="00A3531A"/>
    <w:rsid w:val="00A3553D"/>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AC0"/>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2DFD"/>
    <w:rsid w:val="00A530F0"/>
    <w:rsid w:val="00A53314"/>
    <w:rsid w:val="00A533BC"/>
    <w:rsid w:val="00A537E2"/>
    <w:rsid w:val="00A53986"/>
    <w:rsid w:val="00A53BF7"/>
    <w:rsid w:val="00A540FD"/>
    <w:rsid w:val="00A54180"/>
    <w:rsid w:val="00A541FC"/>
    <w:rsid w:val="00A542CD"/>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4B1"/>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0C2"/>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941"/>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4BA"/>
    <w:rsid w:val="00A91577"/>
    <w:rsid w:val="00A915F4"/>
    <w:rsid w:val="00A917F7"/>
    <w:rsid w:val="00A91A0F"/>
    <w:rsid w:val="00A91AB4"/>
    <w:rsid w:val="00A91B49"/>
    <w:rsid w:val="00A91BD9"/>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967"/>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397"/>
    <w:rsid w:val="00AA2462"/>
    <w:rsid w:val="00AA26D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525"/>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45A"/>
    <w:rsid w:val="00AD18E9"/>
    <w:rsid w:val="00AD19D0"/>
    <w:rsid w:val="00AD1AFB"/>
    <w:rsid w:val="00AD1B63"/>
    <w:rsid w:val="00AD1C42"/>
    <w:rsid w:val="00AD1DB0"/>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C6F"/>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A4"/>
    <w:rsid w:val="00AE6A2F"/>
    <w:rsid w:val="00AE6B6F"/>
    <w:rsid w:val="00AE6FED"/>
    <w:rsid w:val="00AE70FF"/>
    <w:rsid w:val="00AE735D"/>
    <w:rsid w:val="00AE771F"/>
    <w:rsid w:val="00AE78A8"/>
    <w:rsid w:val="00AE790C"/>
    <w:rsid w:val="00AE7B5C"/>
    <w:rsid w:val="00AE7C44"/>
    <w:rsid w:val="00AE7CC4"/>
    <w:rsid w:val="00AE7EFB"/>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147"/>
    <w:rsid w:val="00AF1167"/>
    <w:rsid w:val="00AF1177"/>
    <w:rsid w:val="00AF11CA"/>
    <w:rsid w:val="00AF1206"/>
    <w:rsid w:val="00AF132A"/>
    <w:rsid w:val="00AF14AD"/>
    <w:rsid w:val="00AF1602"/>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B3"/>
    <w:rsid w:val="00AF6566"/>
    <w:rsid w:val="00AF6568"/>
    <w:rsid w:val="00AF66A9"/>
    <w:rsid w:val="00AF66FA"/>
    <w:rsid w:val="00AF6712"/>
    <w:rsid w:val="00AF68A9"/>
    <w:rsid w:val="00AF6979"/>
    <w:rsid w:val="00AF700A"/>
    <w:rsid w:val="00AF7077"/>
    <w:rsid w:val="00AF70BE"/>
    <w:rsid w:val="00AF7330"/>
    <w:rsid w:val="00AF7897"/>
    <w:rsid w:val="00AF7A6E"/>
    <w:rsid w:val="00AF7BC5"/>
    <w:rsid w:val="00B0000D"/>
    <w:rsid w:val="00B00184"/>
    <w:rsid w:val="00B001C5"/>
    <w:rsid w:val="00B007A4"/>
    <w:rsid w:val="00B00805"/>
    <w:rsid w:val="00B00A16"/>
    <w:rsid w:val="00B00A2A"/>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2"/>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4E"/>
    <w:rsid w:val="00B16335"/>
    <w:rsid w:val="00B16579"/>
    <w:rsid w:val="00B166D3"/>
    <w:rsid w:val="00B1691E"/>
    <w:rsid w:val="00B16C1D"/>
    <w:rsid w:val="00B16F7A"/>
    <w:rsid w:val="00B17087"/>
    <w:rsid w:val="00B170EB"/>
    <w:rsid w:val="00B17171"/>
    <w:rsid w:val="00B17286"/>
    <w:rsid w:val="00B1731F"/>
    <w:rsid w:val="00B17406"/>
    <w:rsid w:val="00B176B4"/>
    <w:rsid w:val="00B178F8"/>
    <w:rsid w:val="00B17BF1"/>
    <w:rsid w:val="00B17F98"/>
    <w:rsid w:val="00B201BD"/>
    <w:rsid w:val="00B20E1C"/>
    <w:rsid w:val="00B20EB1"/>
    <w:rsid w:val="00B211E0"/>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6C9"/>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05B"/>
    <w:rsid w:val="00B272FF"/>
    <w:rsid w:val="00B2747B"/>
    <w:rsid w:val="00B27493"/>
    <w:rsid w:val="00B274F7"/>
    <w:rsid w:val="00B2767D"/>
    <w:rsid w:val="00B2781D"/>
    <w:rsid w:val="00B278AE"/>
    <w:rsid w:val="00B27AE1"/>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752"/>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DB9"/>
    <w:rsid w:val="00B41F24"/>
    <w:rsid w:val="00B4284B"/>
    <w:rsid w:val="00B42C7B"/>
    <w:rsid w:val="00B42CED"/>
    <w:rsid w:val="00B42D00"/>
    <w:rsid w:val="00B42E3F"/>
    <w:rsid w:val="00B42E7E"/>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589"/>
    <w:rsid w:val="00B536B9"/>
    <w:rsid w:val="00B536CC"/>
    <w:rsid w:val="00B538FE"/>
    <w:rsid w:val="00B5391D"/>
    <w:rsid w:val="00B5397F"/>
    <w:rsid w:val="00B539AB"/>
    <w:rsid w:val="00B5411B"/>
    <w:rsid w:val="00B5421B"/>
    <w:rsid w:val="00B54372"/>
    <w:rsid w:val="00B544A4"/>
    <w:rsid w:val="00B546AC"/>
    <w:rsid w:val="00B54B79"/>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CAD"/>
    <w:rsid w:val="00B63D98"/>
    <w:rsid w:val="00B63FEB"/>
    <w:rsid w:val="00B64166"/>
    <w:rsid w:val="00B6475D"/>
    <w:rsid w:val="00B64A95"/>
    <w:rsid w:val="00B64C97"/>
    <w:rsid w:val="00B64D88"/>
    <w:rsid w:val="00B6507F"/>
    <w:rsid w:val="00B65139"/>
    <w:rsid w:val="00B6522D"/>
    <w:rsid w:val="00B65373"/>
    <w:rsid w:val="00B654B7"/>
    <w:rsid w:val="00B658AB"/>
    <w:rsid w:val="00B658DD"/>
    <w:rsid w:val="00B659B8"/>
    <w:rsid w:val="00B659FF"/>
    <w:rsid w:val="00B65C76"/>
    <w:rsid w:val="00B65CDC"/>
    <w:rsid w:val="00B65D25"/>
    <w:rsid w:val="00B6617A"/>
    <w:rsid w:val="00B66276"/>
    <w:rsid w:val="00B662D6"/>
    <w:rsid w:val="00B664E1"/>
    <w:rsid w:val="00B667AC"/>
    <w:rsid w:val="00B667B0"/>
    <w:rsid w:val="00B6693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B26"/>
    <w:rsid w:val="00B72C0F"/>
    <w:rsid w:val="00B72C52"/>
    <w:rsid w:val="00B72D3E"/>
    <w:rsid w:val="00B72DC8"/>
    <w:rsid w:val="00B72F7B"/>
    <w:rsid w:val="00B72FB0"/>
    <w:rsid w:val="00B7316D"/>
    <w:rsid w:val="00B73950"/>
    <w:rsid w:val="00B73C5C"/>
    <w:rsid w:val="00B73D46"/>
    <w:rsid w:val="00B73DC0"/>
    <w:rsid w:val="00B73E79"/>
    <w:rsid w:val="00B74457"/>
    <w:rsid w:val="00B7463A"/>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870"/>
    <w:rsid w:val="00B7595C"/>
    <w:rsid w:val="00B75D4A"/>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A0B"/>
    <w:rsid w:val="00B80BAB"/>
    <w:rsid w:val="00B80C80"/>
    <w:rsid w:val="00B80F82"/>
    <w:rsid w:val="00B8117A"/>
    <w:rsid w:val="00B811C2"/>
    <w:rsid w:val="00B81505"/>
    <w:rsid w:val="00B81531"/>
    <w:rsid w:val="00B815EC"/>
    <w:rsid w:val="00B81C8E"/>
    <w:rsid w:val="00B81D29"/>
    <w:rsid w:val="00B81E33"/>
    <w:rsid w:val="00B820C9"/>
    <w:rsid w:val="00B821F1"/>
    <w:rsid w:val="00B82292"/>
    <w:rsid w:val="00B8235C"/>
    <w:rsid w:val="00B82491"/>
    <w:rsid w:val="00B825E9"/>
    <w:rsid w:val="00B82636"/>
    <w:rsid w:val="00B828E8"/>
    <w:rsid w:val="00B82C3F"/>
    <w:rsid w:val="00B82CA4"/>
    <w:rsid w:val="00B82EB1"/>
    <w:rsid w:val="00B82F61"/>
    <w:rsid w:val="00B831AD"/>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D8"/>
    <w:rsid w:val="00B84D54"/>
    <w:rsid w:val="00B84DB0"/>
    <w:rsid w:val="00B84EC5"/>
    <w:rsid w:val="00B8519D"/>
    <w:rsid w:val="00B85452"/>
    <w:rsid w:val="00B85842"/>
    <w:rsid w:val="00B85C6A"/>
    <w:rsid w:val="00B85FAB"/>
    <w:rsid w:val="00B86097"/>
    <w:rsid w:val="00B86839"/>
    <w:rsid w:val="00B86AFE"/>
    <w:rsid w:val="00B86C24"/>
    <w:rsid w:val="00B86C91"/>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3"/>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649"/>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1D0"/>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7EB"/>
    <w:rsid w:val="00BC2859"/>
    <w:rsid w:val="00BC2A61"/>
    <w:rsid w:val="00BC2B20"/>
    <w:rsid w:val="00BC2CBA"/>
    <w:rsid w:val="00BC3387"/>
    <w:rsid w:val="00BC3476"/>
    <w:rsid w:val="00BC3526"/>
    <w:rsid w:val="00BC3649"/>
    <w:rsid w:val="00BC3838"/>
    <w:rsid w:val="00BC388C"/>
    <w:rsid w:val="00BC3C53"/>
    <w:rsid w:val="00BC3E14"/>
    <w:rsid w:val="00BC3F46"/>
    <w:rsid w:val="00BC3FF1"/>
    <w:rsid w:val="00BC46CF"/>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2A"/>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C04"/>
    <w:rsid w:val="00BE2EDD"/>
    <w:rsid w:val="00BE3683"/>
    <w:rsid w:val="00BE36F4"/>
    <w:rsid w:val="00BE37AB"/>
    <w:rsid w:val="00BE3ACC"/>
    <w:rsid w:val="00BE3C51"/>
    <w:rsid w:val="00BE3E38"/>
    <w:rsid w:val="00BE4092"/>
    <w:rsid w:val="00BE4213"/>
    <w:rsid w:val="00BE442A"/>
    <w:rsid w:val="00BE45D9"/>
    <w:rsid w:val="00BE45DD"/>
    <w:rsid w:val="00BE4709"/>
    <w:rsid w:val="00BE494F"/>
    <w:rsid w:val="00BE4F5B"/>
    <w:rsid w:val="00BE505A"/>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223"/>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96"/>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6DE"/>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3DE"/>
    <w:rsid w:val="00C11456"/>
    <w:rsid w:val="00C114B3"/>
    <w:rsid w:val="00C11795"/>
    <w:rsid w:val="00C118F8"/>
    <w:rsid w:val="00C11A03"/>
    <w:rsid w:val="00C11F46"/>
    <w:rsid w:val="00C11FC9"/>
    <w:rsid w:val="00C12003"/>
    <w:rsid w:val="00C1225D"/>
    <w:rsid w:val="00C122FB"/>
    <w:rsid w:val="00C12434"/>
    <w:rsid w:val="00C12470"/>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ECC"/>
    <w:rsid w:val="00C16F3E"/>
    <w:rsid w:val="00C16FCD"/>
    <w:rsid w:val="00C172FE"/>
    <w:rsid w:val="00C17BAE"/>
    <w:rsid w:val="00C17C82"/>
    <w:rsid w:val="00C20126"/>
    <w:rsid w:val="00C202B8"/>
    <w:rsid w:val="00C203A4"/>
    <w:rsid w:val="00C204C3"/>
    <w:rsid w:val="00C205E9"/>
    <w:rsid w:val="00C207EA"/>
    <w:rsid w:val="00C20818"/>
    <w:rsid w:val="00C20AE6"/>
    <w:rsid w:val="00C20B3A"/>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71"/>
    <w:rsid w:val="00C242CF"/>
    <w:rsid w:val="00C24EBA"/>
    <w:rsid w:val="00C2519F"/>
    <w:rsid w:val="00C2554D"/>
    <w:rsid w:val="00C255D2"/>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B2E"/>
    <w:rsid w:val="00C31061"/>
    <w:rsid w:val="00C313FE"/>
    <w:rsid w:val="00C3166B"/>
    <w:rsid w:val="00C31BF3"/>
    <w:rsid w:val="00C31E22"/>
    <w:rsid w:val="00C31F06"/>
    <w:rsid w:val="00C31FC8"/>
    <w:rsid w:val="00C322AC"/>
    <w:rsid w:val="00C3233D"/>
    <w:rsid w:val="00C32539"/>
    <w:rsid w:val="00C326DD"/>
    <w:rsid w:val="00C32984"/>
    <w:rsid w:val="00C32BEB"/>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4EC"/>
    <w:rsid w:val="00C43739"/>
    <w:rsid w:val="00C43830"/>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134"/>
    <w:rsid w:val="00C63247"/>
    <w:rsid w:val="00C632E4"/>
    <w:rsid w:val="00C634CF"/>
    <w:rsid w:val="00C63563"/>
    <w:rsid w:val="00C63588"/>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288"/>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C0"/>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3F0"/>
    <w:rsid w:val="00C8246C"/>
    <w:rsid w:val="00C82482"/>
    <w:rsid w:val="00C826F8"/>
    <w:rsid w:val="00C828C4"/>
    <w:rsid w:val="00C82C11"/>
    <w:rsid w:val="00C82C40"/>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743"/>
    <w:rsid w:val="00C85BD2"/>
    <w:rsid w:val="00C85D55"/>
    <w:rsid w:val="00C862E0"/>
    <w:rsid w:val="00C863DE"/>
    <w:rsid w:val="00C864C2"/>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B52"/>
    <w:rsid w:val="00C90D19"/>
    <w:rsid w:val="00C90D9B"/>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F3D"/>
    <w:rsid w:val="00CA3F79"/>
    <w:rsid w:val="00CA42EF"/>
    <w:rsid w:val="00CA44A0"/>
    <w:rsid w:val="00CA4602"/>
    <w:rsid w:val="00CA474A"/>
    <w:rsid w:val="00CA474B"/>
    <w:rsid w:val="00CA492C"/>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6E99"/>
    <w:rsid w:val="00CA71BA"/>
    <w:rsid w:val="00CA7580"/>
    <w:rsid w:val="00CA7681"/>
    <w:rsid w:val="00CA783A"/>
    <w:rsid w:val="00CA78C2"/>
    <w:rsid w:val="00CA7943"/>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4DBA"/>
    <w:rsid w:val="00CB547A"/>
    <w:rsid w:val="00CB54F8"/>
    <w:rsid w:val="00CB5760"/>
    <w:rsid w:val="00CB5918"/>
    <w:rsid w:val="00CB5C32"/>
    <w:rsid w:val="00CB5CF8"/>
    <w:rsid w:val="00CB5E79"/>
    <w:rsid w:val="00CB6455"/>
    <w:rsid w:val="00CB66FD"/>
    <w:rsid w:val="00CB6B38"/>
    <w:rsid w:val="00CB6B58"/>
    <w:rsid w:val="00CB6D65"/>
    <w:rsid w:val="00CB6DC3"/>
    <w:rsid w:val="00CB6E58"/>
    <w:rsid w:val="00CB70B1"/>
    <w:rsid w:val="00CB7476"/>
    <w:rsid w:val="00CB74BA"/>
    <w:rsid w:val="00CB7986"/>
    <w:rsid w:val="00CB7C73"/>
    <w:rsid w:val="00CB7EEA"/>
    <w:rsid w:val="00CC03B4"/>
    <w:rsid w:val="00CC0782"/>
    <w:rsid w:val="00CC091B"/>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A59"/>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B18"/>
    <w:rsid w:val="00CD6C71"/>
    <w:rsid w:val="00CD7211"/>
    <w:rsid w:val="00CD74AE"/>
    <w:rsid w:val="00CD76C9"/>
    <w:rsid w:val="00CD785A"/>
    <w:rsid w:val="00CD7AA4"/>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EB6"/>
    <w:rsid w:val="00CE4047"/>
    <w:rsid w:val="00CE4164"/>
    <w:rsid w:val="00CE4174"/>
    <w:rsid w:val="00CE4220"/>
    <w:rsid w:val="00CE43A4"/>
    <w:rsid w:val="00CE4518"/>
    <w:rsid w:val="00CE48CD"/>
    <w:rsid w:val="00CE4C64"/>
    <w:rsid w:val="00CE4E3D"/>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CB6"/>
    <w:rsid w:val="00D05EF9"/>
    <w:rsid w:val="00D06597"/>
    <w:rsid w:val="00D067CC"/>
    <w:rsid w:val="00D06E05"/>
    <w:rsid w:val="00D071EA"/>
    <w:rsid w:val="00D07362"/>
    <w:rsid w:val="00D075B8"/>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0D83"/>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A64"/>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6FC"/>
    <w:rsid w:val="00D268EC"/>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DEA"/>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BD7"/>
    <w:rsid w:val="00D41C2A"/>
    <w:rsid w:val="00D41EC2"/>
    <w:rsid w:val="00D41F76"/>
    <w:rsid w:val="00D425AE"/>
    <w:rsid w:val="00D425B4"/>
    <w:rsid w:val="00D42B91"/>
    <w:rsid w:val="00D42F20"/>
    <w:rsid w:val="00D43194"/>
    <w:rsid w:val="00D432ED"/>
    <w:rsid w:val="00D43301"/>
    <w:rsid w:val="00D4353E"/>
    <w:rsid w:val="00D435FF"/>
    <w:rsid w:val="00D43612"/>
    <w:rsid w:val="00D43620"/>
    <w:rsid w:val="00D437E0"/>
    <w:rsid w:val="00D439E4"/>
    <w:rsid w:val="00D43B01"/>
    <w:rsid w:val="00D43BE3"/>
    <w:rsid w:val="00D43C81"/>
    <w:rsid w:val="00D43CA1"/>
    <w:rsid w:val="00D43D0F"/>
    <w:rsid w:val="00D43D5F"/>
    <w:rsid w:val="00D43DC0"/>
    <w:rsid w:val="00D43FA3"/>
    <w:rsid w:val="00D44092"/>
    <w:rsid w:val="00D440FE"/>
    <w:rsid w:val="00D44265"/>
    <w:rsid w:val="00D44492"/>
    <w:rsid w:val="00D445BD"/>
    <w:rsid w:val="00D44853"/>
    <w:rsid w:val="00D44A05"/>
    <w:rsid w:val="00D44AB8"/>
    <w:rsid w:val="00D44B11"/>
    <w:rsid w:val="00D44CBB"/>
    <w:rsid w:val="00D44E60"/>
    <w:rsid w:val="00D44F20"/>
    <w:rsid w:val="00D45085"/>
    <w:rsid w:val="00D453FD"/>
    <w:rsid w:val="00D457A6"/>
    <w:rsid w:val="00D45806"/>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A8C"/>
    <w:rsid w:val="00D51F05"/>
    <w:rsid w:val="00D5230A"/>
    <w:rsid w:val="00D52375"/>
    <w:rsid w:val="00D528E9"/>
    <w:rsid w:val="00D52A63"/>
    <w:rsid w:val="00D53474"/>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8A9"/>
    <w:rsid w:val="00D56931"/>
    <w:rsid w:val="00D56A75"/>
    <w:rsid w:val="00D56AFE"/>
    <w:rsid w:val="00D56B94"/>
    <w:rsid w:val="00D56BF5"/>
    <w:rsid w:val="00D56F37"/>
    <w:rsid w:val="00D574D3"/>
    <w:rsid w:val="00D57545"/>
    <w:rsid w:val="00D57592"/>
    <w:rsid w:val="00D5768D"/>
    <w:rsid w:val="00D57874"/>
    <w:rsid w:val="00D57B14"/>
    <w:rsid w:val="00D57CA8"/>
    <w:rsid w:val="00D6022F"/>
    <w:rsid w:val="00D60310"/>
    <w:rsid w:val="00D60376"/>
    <w:rsid w:val="00D60746"/>
    <w:rsid w:val="00D609D8"/>
    <w:rsid w:val="00D60A93"/>
    <w:rsid w:val="00D60CBA"/>
    <w:rsid w:val="00D60EDA"/>
    <w:rsid w:val="00D60FBA"/>
    <w:rsid w:val="00D6107A"/>
    <w:rsid w:val="00D610CE"/>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C6"/>
    <w:rsid w:val="00D63AC7"/>
    <w:rsid w:val="00D63CCB"/>
    <w:rsid w:val="00D63DA4"/>
    <w:rsid w:val="00D64254"/>
    <w:rsid w:val="00D6453B"/>
    <w:rsid w:val="00D64565"/>
    <w:rsid w:val="00D645D0"/>
    <w:rsid w:val="00D64608"/>
    <w:rsid w:val="00D6461D"/>
    <w:rsid w:val="00D64A4A"/>
    <w:rsid w:val="00D64A8B"/>
    <w:rsid w:val="00D65371"/>
    <w:rsid w:val="00D6558C"/>
    <w:rsid w:val="00D65744"/>
    <w:rsid w:val="00D6576D"/>
    <w:rsid w:val="00D65FF2"/>
    <w:rsid w:val="00D66138"/>
    <w:rsid w:val="00D661E9"/>
    <w:rsid w:val="00D664EA"/>
    <w:rsid w:val="00D6652A"/>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0F23"/>
    <w:rsid w:val="00D71272"/>
    <w:rsid w:val="00D71275"/>
    <w:rsid w:val="00D715A3"/>
    <w:rsid w:val="00D716E3"/>
    <w:rsid w:val="00D71C54"/>
    <w:rsid w:val="00D71CF2"/>
    <w:rsid w:val="00D71CFE"/>
    <w:rsid w:val="00D71EE2"/>
    <w:rsid w:val="00D72049"/>
    <w:rsid w:val="00D72069"/>
    <w:rsid w:val="00D722F0"/>
    <w:rsid w:val="00D72386"/>
    <w:rsid w:val="00D724F6"/>
    <w:rsid w:val="00D72534"/>
    <w:rsid w:val="00D72637"/>
    <w:rsid w:val="00D726A2"/>
    <w:rsid w:val="00D7277C"/>
    <w:rsid w:val="00D728AD"/>
    <w:rsid w:val="00D7290A"/>
    <w:rsid w:val="00D72CB6"/>
    <w:rsid w:val="00D72DAA"/>
    <w:rsid w:val="00D72EBB"/>
    <w:rsid w:val="00D72ED5"/>
    <w:rsid w:val="00D72F1F"/>
    <w:rsid w:val="00D72F86"/>
    <w:rsid w:val="00D73078"/>
    <w:rsid w:val="00D730B9"/>
    <w:rsid w:val="00D7334A"/>
    <w:rsid w:val="00D733A1"/>
    <w:rsid w:val="00D7346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61"/>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7C"/>
    <w:rsid w:val="00D92A9D"/>
    <w:rsid w:val="00D92B30"/>
    <w:rsid w:val="00D92B5A"/>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6FF"/>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700"/>
    <w:rsid w:val="00DA0705"/>
    <w:rsid w:val="00DA0831"/>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66"/>
    <w:rsid w:val="00DA25E8"/>
    <w:rsid w:val="00DA2C75"/>
    <w:rsid w:val="00DA2D05"/>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EF3"/>
    <w:rsid w:val="00DA610B"/>
    <w:rsid w:val="00DA61DA"/>
    <w:rsid w:val="00DA6435"/>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93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12F"/>
    <w:rsid w:val="00DB51E4"/>
    <w:rsid w:val="00DB5226"/>
    <w:rsid w:val="00DB5A06"/>
    <w:rsid w:val="00DB5D18"/>
    <w:rsid w:val="00DB6008"/>
    <w:rsid w:val="00DB6315"/>
    <w:rsid w:val="00DB65FA"/>
    <w:rsid w:val="00DB68A9"/>
    <w:rsid w:val="00DB69F5"/>
    <w:rsid w:val="00DB6C13"/>
    <w:rsid w:val="00DB6F8A"/>
    <w:rsid w:val="00DB7040"/>
    <w:rsid w:val="00DB706C"/>
    <w:rsid w:val="00DB7092"/>
    <w:rsid w:val="00DB73C9"/>
    <w:rsid w:val="00DB74E4"/>
    <w:rsid w:val="00DB7551"/>
    <w:rsid w:val="00DB7698"/>
    <w:rsid w:val="00DB78EB"/>
    <w:rsid w:val="00DB7B76"/>
    <w:rsid w:val="00DB7D46"/>
    <w:rsid w:val="00DB7D72"/>
    <w:rsid w:val="00DB7E11"/>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B7B"/>
    <w:rsid w:val="00DC4C3C"/>
    <w:rsid w:val="00DC4E4E"/>
    <w:rsid w:val="00DC51C4"/>
    <w:rsid w:val="00DC5336"/>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43E"/>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EAD"/>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74E"/>
    <w:rsid w:val="00DE1A97"/>
    <w:rsid w:val="00DE1B36"/>
    <w:rsid w:val="00DE227A"/>
    <w:rsid w:val="00DE243A"/>
    <w:rsid w:val="00DE25FF"/>
    <w:rsid w:val="00DE261D"/>
    <w:rsid w:val="00DE2A35"/>
    <w:rsid w:val="00DE30F1"/>
    <w:rsid w:val="00DE3104"/>
    <w:rsid w:val="00DE31B6"/>
    <w:rsid w:val="00DE35C8"/>
    <w:rsid w:val="00DE371C"/>
    <w:rsid w:val="00DE375B"/>
    <w:rsid w:val="00DE3806"/>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061"/>
    <w:rsid w:val="00DE61CB"/>
    <w:rsid w:val="00DE6337"/>
    <w:rsid w:val="00DE641E"/>
    <w:rsid w:val="00DE6449"/>
    <w:rsid w:val="00DE6455"/>
    <w:rsid w:val="00DE6535"/>
    <w:rsid w:val="00DE653A"/>
    <w:rsid w:val="00DE662F"/>
    <w:rsid w:val="00DE6799"/>
    <w:rsid w:val="00DE6F6F"/>
    <w:rsid w:val="00DE6F91"/>
    <w:rsid w:val="00DE705B"/>
    <w:rsid w:val="00DE70DE"/>
    <w:rsid w:val="00DE7206"/>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BE"/>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9C5"/>
    <w:rsid w:val="00E01B25"/>
    <w:rsid w:val="00E01C69"/>
    <w:rsid w:val="00E01EF0"/>
    <w:rsid w:val="00E02100"/>
    <w:rsid w:val="00E021D6"/>
    <w:rsid w:val="00E0263B"/>
    <w:rsid w:val="00E0265D"/>
    <w:rsid w:val="00E02713"/>
    <w:rsid w:val="00E0292E"/>
    <w:rsid w:val="00E030C3"/>
    <w:rsid w:val="00E032F9"/>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CE3"/>
    <w:rsid w:val="00E10D6E"/>
    <w:rsid w:val="00E111DA"/>
    <w:rsid w:val="00E1132D"/>
    <w:rsid w:val="00E118B3"/>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45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5CC"/>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5EFF"/>
    <w:rsid w:val="00E26798"/>
    <w:rsid w:val="00E26882"/>
    <w:rsid w:val="00E26945"/>
    <w:rsid w:val="00E26967"/>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479"/>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710F"/>
    <w:rsid w:val="00E37159"/>
    <w:rsid w:val="00E3747A"/>
    <w:rsid w:val="00E378B6"/>
    <w:rsid w:val="00E378FB"/>
    <w:rsid w:val="00E37911"/>
    <w:rsid w:val="00E37F0C"/>
    <w:rsid w:val="00E40495"/>
    <w:rsid w:val="00E4081F"/>
    <w:rsid w:val="00E40917"/>
    <w:rsid w:val="00E4098B"/>
    <w:rsid w:val="00E410C5"/>
    <w:rsid w:val="00E411BD"/>
    <w:rsid w:val="00E417A8"/>
    <w:rsid w:val="00E41D2F"/>
    <w:rsid w:val="00E41D85"/>
    <w:rsid w:val="00E4208A"/>
    <w:rsid w:val="00E42240"/>
    <w:rsid w:val="00E4236F"/>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0EB6"/>
    <w:rsid w:val="00E51432"/>
    <w:rsid w:val="00E518E5"/>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3A6"/>
    <w:rsid w:val="00E664E2"/>
    <w:rsid w:val="00E665DD"/>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310"/>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65C"/>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10"/>
    <w:rsid w:val="00E835DD"/>
    <w:rsid w:val="00E83654"/>
    <w:rsid w:val="00E8373D"/>
    <w:rsid w:val="00E839F9"/>
    <w:rsid w:val="00E83A69"/>
    <w:rsid w:val="00E83C7F"/>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06F"/>
    <w:rsid w:val="00E92119"/>
    <w:rsid w:val="00E9216A"/>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E2E"/>
    <w:rsid w:val="00E97F9D"/>
    <w:rsid w:val="00EA0121"/>
    <w:rsid w:val="00EA0140"/>
    <w:rsid w:val="00EA02CD"/>
    <w:rsid w:val="00EA043A"/>
    <w:rsid w:val="00EA0621"/>
    <w:rsid w:val="00EA0A7C"/>
    <w:rsid w:val="00EA0BF2"/>
    <w:rsid w:val="00EA0BFF"/>
    <w:rsid w:val="00EA0E6B"/>
    <w:rsid w:val="00EA146B"/>
    <w:rsid w:val="00EA16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8F8"/>
    <w:rsid w:val="00EB0A0D"/>
    <w:rsid w:val="00EB0A79"/>
    <w:rsid w:val="00EB0C51"/>
    <w:rsid w:val="00EB0DD3"/>
    <w:rsid w:val="00EB0FFF"/>
    <w:rsid w:val="00EB1118"/>
    <w:rsid w:val="00EB116D"/>
    <w:rsid w:val="00EB144C"/>
    <w:rsid w:val="00EB1DE7"/>
    <w:rsid w:val="00EB1FC1"/>
    <w:rsid w:val="00EB203C"/>
    <w:rsid w:val="00EB20CF"/>
    <w:rsid w:val="00EB2182"/>
    <w:rsid w:val="00EB2851"/>
    <w:rsid w:val="00EB2CCD"/>
    <w:rsid w:val="00EB2D7A"/>
    <w:rsid w:val="00EB3348"/>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22A"/>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4046"/>
    <w:rsid w:val="00EC4203"/>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1D4"/>
    <w:rsid w:val="00ED1518"/>
    <w:rsid w:val="00ED153B"/>
    <w:rsid w:val="00ED1896"/>
    <w:rsid w:val="00ED198B"/>
    <w:rsid w:val="00ED19E4"/>
    <w:rsid w:val="00ED1B6C"/>
    <w:rsid w:val="00ED1F40"/>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4D"/>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581"/>
    <w:rsid w:val="00ED68D4"/>
    <w:rsid w:val="00ED6925"/>
    <w:rsid w:val="00ED6E3D"/>
    <w:rsid w:val="00ED6ED8"/>
    <w:rsid w:val="00ED6F22"/>
    <w:rsid w:val="00ED70F8"/>
    <w:rsid w:val="00ED7466"/>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0E7"/>
    <w:rsid w:val="00EE3132"/>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2B"/>
    <w:rsid w:val="00EE797F"/>
    <w:rsid w:val="00EE7A97"/>
    <w:rsid w:val="00EE7C6F"/>
    <w:rsid w:val="00EF0369"/>
    <w:rsid w:val="00EF0610"/>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17"/>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3FEA"/>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B91"/>
    <w:rsid w:val="00F05E5A"/>
    <w:rsid w:val="00F05F20"/>
    <w:rsid w:val="00F05F4F"/>
    <w:rsid w:val="00F060E9"/>
    <w:rsid w:val="00F064EA"/>
    <w:rsid w:val="00F066C7"/>
    <w:rsid w:val="00F06764"/>
    <w:rsid w:val="00F068BA"/>
    <w:rsid w:val="00F068C0"/>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4F"/>
    <w:rsid w:val="00F13EB3"/>
    <w:rsid w:val="00F1405E"/>
    <w:rsid w:val="00F14396"/>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5E25"/>
    <w:rsid w:val="00F26069"/>
    <w:rsid w:val="00F2610D"/>
    <w:rsid w:val="00F262AA"/>
    <w:rsid w:val="00F2635A"/>
    <w:rsid w:val="00F263F1"/>
    <w:rsid w:val="00F26A9B"/>
    <w:rsid w:val="00F26AA7"/>
    <w:rsid w:val="00F26ADE"/>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2D1"/>
    <w:rsid w:val="00F34314"/>
    <w:rsid w:val="00F343DD"/>
    <w:rsid w:val="00F3459B"/>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37FAF"/>
    <w:rsid w:val="00F4021C"/>
    <w:rsid w:val="00F4058E"/>
    <w:rsid w:val="00F408F9"/>
    <w:rsid w:val="00F40931"/>
    <w:rsid w:val="00F4095B"/>
    <w:rsid w:val="00F40E74"/>
    <w:rsid w:val="00F40F64"/>
    <w:rsid w:val="00F41245"/>
    <w:rsid w:val="00F416B1"/>
    <w:rsid w:val="00F416C4"/>
    <w:rsid w:val="00F41712"/>
    <w:rsid w:val="00F41718"/>
    <w:rsid w:val="00F4199B"/>
    <w:rsid w:val="00F41DA2"/>
    <w:rsid w:val="00F4232D"/>
    <w:rsid w:val="00F425B0"/>
    <w:rsid w:val="00F425D1"/>
    <w:rsid w:val="00F4277F"/>
    <w:rsid w:val="00F42859"/>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1D0"/>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ED8"/>
    <w:rsid w:val="00F53F96"/>
    <w:rsid w:val="00F53F9C"/>
    <w:rsid w:val="00F5402A"/>
    <w:rsid w:val="00F548CC"/>
    <w:rsid w:val="00F54B01"/>
    <w:rsid w:val="00F553EA"/>
    <w:rsid w:val="00F55616"/>
    <w:rsid w:val="00F5580A"/>
    <w:rsid w:val="00F559BE"/>
    <w:rsid w:val="00F55D9E"/>
    <w:rsid w:val="00F56120"/>
    <w:rsid w:val="00F5645E"/>
    <w:rsid w:val="00F567A6"/>
    <w:rsid w:val="00F56A48"/>
    <w:rsid w:val="00F56EBD"/>
    <w:rsid w:val="00F56FEB"/>
    <w:rsid w:val="00F570FB"/>
    <w:rsid w:val="00F57104"/>
    <w:rsid w:val="00F57157"/>
    <w:rsid w:val="00F571EA"/>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D03"/>
    <w:rsid w:val="00F61F35"/>
    <w:rsid w:val="00F62504"/>
    <w:rsid w:val="00F625F2"/>
    <w:rsid w:val="00F6308E"/>
    <w:rsid w:val="00F630DF"/>
    <w:rsid w:val="00F63222"/>
    <w:rsid w:val="00F6322B"/>
    <w:rsid w:val="00F63671"/>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510"/>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64"/>
    <w:rsid w:val="00F83AAC"/>
    <w:rsid w:val="00F83AC1"/>
    <w:rsid w:val="00F83B57"/>
    <w:rsid w:val="00F83BF6"/>
    <w:rsid w:val="00F84088"/>
    <w:rsid w:val="00F84181"/>
    <w:rsid w:val="00F84499"/>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F2"/>
    <w:rsid w:val="00F951F9"/>
    <w:rsid w:val="00F95C54"/>
    <w:rsid w:val="00F95C5C"/>
    <w:rsid w:val="00F95F62"/>
    <w:rsid w:val="00F95FBF"/>
    <w:rsid w:val="00F9677D"/>
    <w:rsid w:val="00F967BC"/>
    <w:rsid w:val="00F96821"/>
    <w:rsid w:val="00F9684C"/>
    <w:rsid w:val="00F9689E"/>
    <w:rsid w:val="00F9691C"/>
    <w:rsid w:val="00F969FB"/>
    <w:rsid w:val="00F96D1C"/>
    <w:rsid w:val="00F96EFD"/>
    <w:rsid w:val="00F97183"/>
    <w:rsid w:val="00F97235"/>
    <w:rsid w:val="00F976AD"/>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1DB3"/>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A34"/>
    <w:rsid w:val="00FA3E46"/>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313"/>
    <w:rsid w:val="00FA74DA"/>
    <w:rsid w:val="00FA7DD7"/>
    <w:rsid w:val="00FB008B"/>
    <w:rsid w:val="00FB00B4"/>
    <w:rsid w:val="00FB00D9"/>
    <w:rsid w:val="00FB0156"/>
    <w:rsid w:val="00FB02E5"/>
    <w:rsid w:val="00FB064D"/>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BD5"/>
    <w:rsid w:val="00FB1E1E"/>
    <w:rsid w:val="00FB1F77"/>
    <w:rsid w:val="00FB2090"/>
    <w:rsid w:val="00FB2222"/>
    <w:rsid w:val="00FB2311"/>
    <w:rsid w:val="00FB246F"/>
    <w:rsid w:val="00FB247B"/>
    <w:rsid w:val="00FB2595"/>
    <w:rsid w:val="00FB259A"/>
    <w:rsid w:val="00FB2B55"/>
    <w:rsid w:val="00FB2C77"/>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C0137"/>
    <w:rsid w:val="00FC0183"/>
    <w:rsid w:val="00FC0321"/>
    <w:rsid w:val="00FC0399"/>
    <w:rsid w:val="00FC05A1"/>
    <w:rsid w:val="00FC073E"/>
    <w:rsid w:val="00FC0843"/>
    <w:rsid w:val="00FC099D"/>
    <w:rsid w:val="00FC0A2D"/>
    <w:rsid w:val="00FC0EAF"/>
    <w:rsid w:val="00FC1075"/>
    <w:rsid w:val="00FC1328"/>
    <w:rsid w:val="00FC1363"/>
    <w:rsid w:val="00FC140C"/>
    <w:rsid w:val="00FC1426"/>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866"/>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18A"/>
    <w:rsid w:val="00FD321E"/>
    <w:rsid w:val="00FD3221"/>
    <w:rsid w:val="00FD359B"/>
    <w:rsid w:val="00FD35F4"/>
    <w:rsid w:val="00FD3713"/>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5B1D"/>
    <w:rsid w:val="00FD6180"/>
    <w:rsid w:val="00FD6440"/>
    <w:rsid w:val="00FD66A8"/>
    <w:rsid w:val="00FD6860"/>
    <w:rsid w:val="00FD6978"/>
    <w:rsid w:val="00FD6D47"/>
    <w:rsid w:val="00FD7612"/>
    <w:rsid w:val="00FD77C7"/>
    <w:rsid w:val="00FD7BDC"/>
    <w:rsid w:val="00FD7C24"/>
    <w:rsid w:val="00FD7D16"/>
    <w:rsid w:val="00FD7D49"/>
    <w:rsid w:val="00FE01B7"/>
    <w:rsid w:val="00FE0207"/>
    <w:rsid w:val="00FE0402"/>
    <w:rsid w:val="00FE045C"/>
    <w:rsid w:val="00FE04B1"/>
    <w:rsid w:val="00FE06A9"/>
    <w:rsid w:val="00FE06D4"/>
    <w:rsid w:val="00FE0802"/>
    <w:rsid w:val="00FE08B7"/>
    <w:rsid w:val="00FE0964"/>
    <w:rsid w:val="00FE0AD8"/>
    <w:rsid w:val="00FE0CF2"/>
    <w:rsid w:val="00FE120C"/>
    <w:rsid w:val="00FE12D8"/>
    <w:rsid w:val="00FE1630"/>
    <w:rsid w:val="00FE16A6"/>
    <w:rsid w:val="00FE19E9"/>
    <w:rsid w:val="00FE1B79"/>
    <w:rsid w:val="00FE1C41"/>
    <w:rsid w:val="00FE1CCA"/>
    <w:rsid w:val="00FE1EC3"/>
    <w:rsid w:val="00FE2058"/>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2E2"/>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47"/>
    <w:rsid w:val="00FF115D"/>
    <w:rsid w:val="00FF1406"/>
    <w:rsid w:val="00FF146E"/>
    <w:rsid w:val="00FF17D8"/>
    <w:rsid w:val="00FF1891"/>
    <w:rsid w:val="00FF19AE"/>
    <w:rsid w:val="00FF1D37"/>
    <w:rsid w:val="00FF2105"/>
    <w:rsid w:val="00FF26B7"/>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ahha.asn.au/publication/health-policy-evidence-briefs/evidence-brief-no-23-quality-life-tools-support" TargetMode="External"/><Relationship Id="rId26" Type="http://schemas.openxmlformats.org/officeDocument/2006/relationships/hyperlink" Target="https://doi.org/10.1136/bmj.o898" TargetMode="External"/><Relationship Id="rId39" Type="http://schemas.openxmlformats.org/officeDocument/2006/relationships/hyperlink" Target="https://qualitysafety.bmj.com/content/31/5" TargetMode="External"/><Relationship Id="rId21" Type="http://schemas.openxmlformats.org/officeDocument/2006/relationships/hyperlink" Target="https://www.safetyandquality.gov.au/our-work/partnering-consumers" TargetMode="External"/><Relationship Id="rId34" Type="http://schemas.openxmlformats.org/officeDocument/2006/relationships/hyperlink" Target="https://doi.org/10.1001/jama.2022.4650" TargetMode="External"/><Relationship Id="rId42" Type="http://schemas.openxmlformats.org/officeDocument/2006/relationships/hyperlink" Target="https://www.longwoods.com/publications/healthcare-quarterly/26763" TargetMode="External"/><Relationship Id="rId47" Type="http://schemas.openxmlformats.org/officeDocument/2006/relationships/hyperlink" Target="https://www.nice.org.uk/guidance/ng128" TargetMode="External"/><Relationship Id="rId50" Type="http://schemas.openxmlformats.org/officeDocument/2006/relationships/hyperlink" Target="https://www.safetyandquality.gov.au/publications-and-resources/resource-library/covid-19-infection-prevention-and-control-risk-management-guidance" TargetMode="External"/><Relationship Id="rId55" Type="http://schemas.openxmlformats.org/officeDocument/2006/relationships/hyperlink" Target="http://www.safetyandquality.gov.au/environmental-cleaning" TargetMode="External"/><Relationship Id="rId63" Type="http://schemas.openxmlformats.org/officeDocument/2006/relationships/hyperlink" Target="https://www.safetyandquality.gov.au/sites/default/files/2020-07/covid-19_and_face_masks_-_information_for_consumers.pdf"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hhi.southrock.com" TargetMode="External"/><Relationship Id="rId29" Type="http://schemas.openxmlformats.org/officeDocument/2006/relationships/hyperlink" Target="https://www.safetyandquality.gov.au/our-work/cognitive-impair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medication-safety" TargetMode="External"/><Relationship Id="rId32" Type="http://schemas.openxmlformats.org/officeDocument/2006/relationships/hyperlink" Target="https://www.safetyandquality.gov.au/our-work/medication-safety" TargetMode="External"/><Relationship Id="rId37" Type="http://schemas.openxmlformats.org/officeDocument/2006/relationships/hyperlink" Target="https://doi.org/10.5694/mja2.51443" TargetMode="External"/><Relationship Id="rId40" Type="http://schemas.openxmlformats.org/officeDocument/2006/relationships/hyperlink" Target="https://academic.oup.com/intqhc/issue/34/Supplement_1" TargetMode="External"/><Relationship Id="rId45" Type="http://schemas.openxmlformats.org/officeDocument/2006/relationships/hyperlink" Target="https://aci.health.nsw.gov.au/networks/mental-health/trauma-informed-care" TargetMode="External"/><Relationship Id="rId53" Type="http://schemas.openxmlformats.org/officeDocument/2006/relationships/hyperlink" Target="https://www.safetyandquality.gov.au/publications-and-resources/resource-library/poster-combined-airborne-and-contact-precautions" TargetMode="External"/><Relationship Id="rId58"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66" Type="http://schemas.openxmlformats.org/officeDocument/2006/relationships/hyperlink" Target="https://www.aci.health.nsw.gov.au/covid-19/critical-intelligence-unit" TargetMode="External"/><Relationship Id="rId5" Type="http://schemas.openxmlformats.org/officeDocument/2006/relationships/webSettings" Target="webSettings.xml"/><Relationship Id="rId15" Type="http://schemas.openxmlformats.org/officeDocument/2006/relationships/hyperlink" Target="https://nhhi.southrock.com" TargetMode="External"/><Relationship Id="rId23" Type="http://schemas.openxmlformats.org/officeDocument/2006/relationships/image" Target="media/image4.png"/><Relationship Id="rId28" Type="http://schemas.openxmlformats.org/officeDocument/2006/relationships/hyperlink" Target="https://doi.org/10.1071/AH20286" TargetMode="External"/><Relationship Id="rId36" Type="http://schemas.openxmlformats.org/officeDocument/2006/relationships/hyperlink" Target="https://www.safetyandquality.gov.au/our-work/e-health-safety" TargetMode="External"/><Relationship Id="rId49" Type="http://schemas.openxmlformats.org/officeDocument/2006/relationships/hyperlink" Target="https://www.safetyandquality.gov.au/covid-19" TargetMode="External"/><Relationship Id="rId57" Type="http://schemas.openxmlformats.org/officeDocument/2006/relationships/hyperlink" Target="https://www.safetyandquality.gov.au/our-work/cognitive-impairment/cognitive-impairment-and-covid-19" TargetMode="External"/><Relationship Id="rId61" Type="http://schemas.openxmlformats.org/officeDocument/2006/relationships/hyperlink" Target="https://www.safetyandquality.gov.au/node/5725" TargetMode="Externa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healthsystemsustainability.com.au/the-voice-of-australian-health-consumers/" TargetMode="External"/><Relationship Id="rId31" Type="http://schemas.openxmlformats.org/officeDocument/2006/relationships/image" Target="media/image5.png"/><Relationship Id="rId44" Type="http://schemas.openxmlformats.org/officeDocument/2006/relationships/hyperlink" Target="https://academic.oup.com/intqhc/advance-articles" TargetMode="External"/><Relationship Id="rId52" Type="http://schemas.openxmlformats.org/officeDocument/2006/relationships/image" Target="media/image6.png"/><Relationship Id="rId60" Type="http://schemas.openxmlformats.org/officeDocument/2006/relationships/hyperlink" Target="https://www.safetyandquality.gov.au/node/5724" TargetMode="External"/><Relationship Id="rId65" Type="http://schemas.openxmlformats.org/officeDocument/2006/relationships/hyperlink" Target="https://covid19evidence.net.au/" TargetMode="Externa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rcp.ac.uk/projects/outputs/personalised-prescribing" TargetMode="External"/><Relationship Id="rId27" Type="http://schemas.openxmlformats.org/officeDocument/2006/relationships/hyperlink" Target="https://doi.org/10.1136/bmj.o898" TargetMode="External"/><Relationship Id="rId30" Type="http://schemas.openxmlformats.org/officeDocument/2006/relationships/hyperlink" Target="https://doi.org/10.33940/data/2022.3.5" TargetMode="External"/><Relationship Id="rId35" Type="http://schemas.openxmlformats.org/officeDocument/2006/relationships/hyperlink" Target="https://doi.org/10.2196/32994" TargetMode="External"/><Relationship Id="rId43" Type="http://schemas.openxmlformats.org/officeDocument/2006/relationships/hyperlink" Target="https://qualitysafety.bmj.com/content/early/recent" TargetMode="External"/><Relationship Id="rId48" Type="http://schemas.openxmlformats.org/officeDocument/2006/relationships/hyperlink" Target="https://www.nice.org.uk/guidance/ng215" TargetMode="External"/><Relationship Id="rId56" Type="http://schemas.openxmlformats.org/officeDocument/2006/relationships/hyperlink" Target="https://www.safetyandquality.gov.au/publications-and-resources/resource-library/covid-19-infection-prevention-and-control-risk-management-guidance" TargetMode="External"/><Relationship Id="rId64" Type="http://schemas.openxmlformats.org/officeDocument/2006/relationships/image" Target="media/image9.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safetyandquality.gov.au/publications-and-resources/resource-library/poster-combined-contact-and-droplet-precautions"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image" Target="media/image2.jpeg"/><Relationship Id="rId25" Type="http://schemas.openxmlformats.org/officeDocument/2006/relationships/hyperlink" Target="https://www.gov.uk/government/publications/final-report-of-the-ockenden-review" TargetMode="External"/><Relationship Id="rId33" Type="http://schemas.openxmlformats.org/officeDocument/2006/relationships/hyperlink" Target="https://doi.org/10.1097/ccm.0000000000005514" TargetMode="External"/><Relationship Id="rId38" Type="http://schemas.openxmlformats.org/officeDocument/2006/relationships/hyperlink" Target="https://www.safetyandquality.gov.au/our-work/health-and-human-research/national-arrangements-clinical-quality-registries" TargetMode="External"/><Relationship Id="rId46" Type="http://schemas.openxmlformats.org/officeDocument/2006/relationships/hyperlink" Target="https://www.nice.org.uk/guidance" TargetMode="External"/><Relationship Id="rId59" Type="http://schemas.openxmlformats.org/officeDocument/2006/relationships/image" Target="media/image8.PN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s://www.longwoods.com/publications/healthcarepapers/26784/" TargetMode="External"/><Relationship Id="rId54" Type="http://schemas.openxmlformats.org/officeDocument/2006/relationships/image" Target="media/image7.PNG"/><Relationship Id="rId62" Type="http://schemas.openxmlformats.org/officeDocument/2006/relationships/hyperlink" Target="https://www.safetyandquality.gov.au/publications-and-resources/resource-library/covid-19-and-face-masks-information-consumers"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20</Pages>
  <Words>6365</Words>
  <Characters>36283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Draft On the Radar Issue 555</vt:lpstr>
    </vt:vector>
  </TitlesOfParts>
  <Company>ACSQHC</Company>
  <LinksUpToDate>false</LinksUpToDate>
  <CharactersWithSpaces>42563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555</dc:title>
  <dc:subject/>
  <dc:creator>Dr Niall Johnson</dc:creator>
  <cp:keywords>On the Radar</cp:keywords>
  <dc:description/>
  <cp:lastModifiedBy>JOHNSON, Niall</cp:lastModifiedBy>
  <cp:revision>29</cp:revision>
  <cp:lastPrinted>2018-03-02T02:34:00Z</cp:lastPrinted>
  <dcterms:created xsi:type="dcterms:W3CDTF">2022-04-10T21:43:00Z</dcterms:created>
  <dcterms:modified xsi:type="dcterms:W3CDTF">2022-04-22T00:37:00Z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