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34F248" w14:textId="58446745" w:rsidR="00B160EF" w:rsidRPr="00DD7416" w:rsidRDefault="00824B99" w:rsidP="005125D9">
      <w:pPr>
        <w:pStyle w:val="Heading1"/>
        <w:rPr>
          <w:rFonts w:ascii="Bookman Old Style" w:hAnsi="Bookman Old Style"/>
          <w:sz w:val="48"/>
          <w:szCs w:val="48"/>
          <w:lang w:val="en-AU"/>
        </w:rPr>
      </w:pPr>
      <w:r w:rsidRPr="00DD7416">
        <w:rPr>
          <w:rFonts w:ascii="Bookman Old Style" w:hAnsi="Bookman Old Style"/>
          <w:noProof/>
          <w:sz w:val="48"/>
          <w:szCs w:val="48"/>
          <w:lang w:val="en-AU" w:eastAsia="en-AU"/>
        </w:rPr>
        <w:drawing>
          <wp:anchor distT="0" distB="0" distL="114300" distR="114300" simplePos="0" relativeHeight="251659264" behindDoc="1" locked="0" layoutInCell="1" allowOverlap="1" wp14:anchorId="123A1BCE" wp14:editId="49B0F022">
            <wp:simplePos x="0" y="0"/>
            <wp:positionH relativeFrom="column">
              <wp:posOffset>150153</wp:posOffset>
            </wp:positionH>
            <wp:positionV relativeFrom="paragraph">
              <wp:posOffset>58615</wp:posOffset>
            </wp:positionV>
            <wp:extent cx="5928995" cy="921385"/>
            <wp:effectExtent l="0" t="0" r="0" b="0"/>
            <wp:wrapTight wrapText="bothSides">
              <wp:wrapPolygon edited="0">
                <wp:start x="0" y="0"/>
                <wp:lineTo x="0" y="20990"/>
                <wp:lineTo x="21514" y="20990"/>
                <wp:lineTo x="21514" y="0"/>
                <wp:lineTo x="0" y="0"/>
              </wp:wrapPolygon>
            </wp:wrapTight>
            <wp:docPr id="3" name="Picture 3" descr="Australian Commission on Safety and Quality logotyp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Commission on Safety and Quality logotype">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928995" cy="921385"/>
                    </a:xfrm>
                    <a:prstGeom prst="rect">
                      <a:avLst/>
                    </a:prstGeom>
                  </pic:spPr>
                </pic:pic>
              </a:graphicData>
            </a:graphic>
            <wp14:sizeRelH relativeFrom="page">
              <wp14:pctWidth>0</wp14:pctWidth>
            </wp14:sizeRelH>
            <wp14:sizeRelV relativeFrom="page">
              <wp14:pctHeight>0</wp14:pctHeight>
            </wp14:sizeRelV>
          </wp:anchor>
        </w:drawing>
      </w:r>
      <w:r w:rsidR="00070226">
        <w:rPr>
          <w:rFonts w:ascii="Bookman Old Style" w:hAnsi="Bookman Old Style"/>
          <w:sz w:val="48"/>
          <w:szCs w:val="48"/>
          <w:lang w:val="en-AU"/>
        </w:rPr>
        <w:t>On</w:t>
      </w:r>
      <w:r w:rsidR="00B160EF" w:rsidRPr="00DD7416">
        <w:rPr>
          <w:rFonts w:ascii="Bookman Old Style" w:hAnsi="Bookman Old Style"/>
          <w:sz w:val="48"/>
          <w:szCs w:val="48"/>
          <w:lang w:val="en-AU"/>
        </w:rPr>
        <w:t xml:space="preserve"> the Radar</w:t>
      </w:r>
    </w:p>
    <w:p w14:paraId="523F9D48" w14:textId="371D7993" w:rsidR="006C06FF" w:rsidRPr="00CE3687" w:rsidRDefault="00B06F6A" w:rsidP="00F738B5">
      <w:pPr>
        <w:rPr>
          <w:rFonts w:ascii="Garamond" w:hAnsi="Garamond"/>
          <w:color w:val="000000" w:themeColor="text1"/>
          <w:lang w:val="en-AU"/>
        </w:rPr>
      </w:pPr>
      <w:r w:rsidRPr="00CE3687">
        <w:rPr>
          <w:rFonts w:ascii="Garamond" w:hAnsi="Garamond"/>
          <w:color w:val="000000" w:themeColor="text1"/>
          <w:lang w:val="en-AU"/>
        </w:rPr>
        <w:t xml:space="preserve">Issue </w:t>
      </w:r>
      <w:r w:rsidR="00A50CB9">
        <w:rPr>
          <w:rFonts w:ascii="Garamond" w:hAnsi="Garamond"/>
          <w:color w:val="000000" w:themeColor="text1"/>
          <w:lang w:val="en-AU"/>
        </w:rPr>
        <w:t>5</w:t>
      </w:r>
      <w:r w:rsidR="003C781C">
        <w:rPr>
          <w:rFonts w:ascii="Garamond" w:hAnsi="Garamond"/>
          <w:color w:val="000000" w:themeColor="text1"/>
          <w:lang w:val="en-AU"/>
        </w:rPr>
        <w:t>60</w:t>
      </w:r>
    </w:p>
    <w:p w14:paraId="6D81A6EC" w14:textId="64B5E633" w:rsidR="00755242" w:rsidRDefault="003C781C" w:rsidP="00F738B5">
      <w:pPr>
        <w:rPr>
          <w:rFonts w:ascii="Garamond" w:hAnsi="Garamond"/>
          <w:lang w:val="en-AU"/>
        </w:rPr>
      </w:pPr>
      <w:r>
        <w:rPr>
          <w:rFonts w:ascii="Garamond" w:hAnsi="Garamond"/>
          <w:lang w:val="en-AU"/>
        </w:rPr>
        <w:t>6 June</w:t>
      </w:r>
      <w:r w:rsidR="00020382">
        <w:rPr>
          <w:rFonts w:ascii="Garamond" w:hAnsi="Garamond"/>
          <w:lang w:val="en-AU"/>
        </w:rPr>
        <w:t xml:space="preserve"> </w:t>
      </w:r>
      <w:r w:rsidR="00572F51">
        <w:rPr>
          <w:rFonts w:ascii="Garamond" w:hAnsi="Garamond"/>
          <w:lang w:val="en-AU"/>
        </w:rPr>
        <w:t>2022</w:t>
      </w:r>
    </w:p>
    <w:p w14:paraId="21EDAEC9" w14:textId="77777777" w:rsidR="00D84575" w:rsidRDefault="00D84575" w:rsidP="00F738B5">
      <w:pPr>
        <w:rPr>
          <w:rFonts w:ascii="Garamond" w:hAnsi="Garamond"/>
          <w:lang w:val="en-AU"/>
        </w:rPr>
      </w:pPr>
    </w:p>
    <w:p w14:paraId="36572305" w14:textId="77777777" w:rsidR="00B160EF" w:rsidRPr="00467B47" w:rsidRDefault="00B160EF" w:rsidP="00FA11D5">
      <w:pPr>
        <w:rPr>
          <w:rFonts w:ascii="Garamond" w:hAnsi="Garamond"/>
          <w:b/>
          <w:lang w:val="en-AU"/>
        </w:rPr>
      </w:pPr>
      <w:r w:rsidRPr="00467B47">
        <w:rPr>
          <w:rFonts w:ascii="Garamond" w:hAnsi="Garamond"/>
          <w:i/>
          <w:lang w:val="en-AU"/>
        </w:rPr>
        <w:t>On the Radar</w:t>
      </w:r>
      <w:r w:rsidRPr="00467B47">
        <w:rPr>
          <w:rFonts w:ascii="Garamond" w:hAnsi="Garamond"/>
          <w:lang w:val="en-AU"/>
        </w:rPr>
        <w:t xml:space="preserve"> is a summary of some of the recent publications in </w:t>
      </w:r>
      <w:r w:rsidR="000025DB" w:rsidRPr="00467B47">
        <w:rPr>
          <w:rFonts w:ascii="Garamond" w:hAnsi="Garamond"/>
          <w:lang w:val="en-AU"/>
        </w:rPr>
        <w:t>the</w:t>
      </w:r>
      <w:r w:rsidRPr="00467B47">
        <w:rPr>
          <w:rFonts w:ascii="Garamond" w:hAnsi="Garamond"/>
          <w:lang w:val="en-AU"/>
        </w:rPr>
        <w:t xml:space="preserve"> areas of safety and quality in health care. Inclusion in this document is not an endorsement or recommendation of any publication or provider.</w:t>
      </w:r>
      <w:r w:rsidR="00594E21" w:rsidRPr="00467B47">
        <w:rPr>
          <w:rFonts w:ascii="Garamond" w:hAnsi="Garamond"/>
          <w:lang w:val="en-AU"/>
        </w:rPr>
        <w:t xml:space="preserve"> </w:t>
      </w:r>
      <w:r w:rsidRPr="00467B47">
        <w:rPr>
          <w:rFonts w:ascii="Garamond" w:hAnsi="Garamond"/>
          <w:lang w:val="en-AU"/>
        </w:rPr>
        <w:t>Access to particular documents may depend on whether they are Open Access or not, and/or your individual or institutional access to subscription sites/services.</w:t>
      </w:r>
      <w:r w:rsidR="00F460A7" w:rsidRPr="00467B47">
        <w:rPr>
          <w:rFonts w:ascii="Garamond" w:hAnsi="Garamond"/>
          <w:lang w:val="en-AU"/>
        </w:rPr>
        <w:t xml:space="preserve"> Material that may require subscription is included as it is considered relevant.</w:t>
      </w:r>
    </w:p>
    <w:p w14:paraId="47E75407" w14:textId="77777777" w:rsidR="00B160EF" w:rsidRPr="00467B47" w:rsidRDefault="00B160EF" w:rsidP="00B160EF">
      <w:pPr>
        <w:rPr>
          <w:rFonts w:ascii="Garamond" w:hAnsi="Garamond"/>
          <w:lang w:val="en-AU"/>
        </w:rPr>
      </w:pPr>
    </w:p>
    <w:p w14:paraId="108F68E3" w14:textId="77777777" w:rsidR="0090536C" w:rsidRDefault="00B160EF" w:rsidP="0045757F">
      <w:pPr>
        <w:autoSpaceDE w:val="0"/>
        <w:rPr>
          <w:rFonts w:ascii="Garamond" w:hAnsi="Garamond"/>
          <w:lang w:val="en-AU"/>
        </w:rPr>
      </w:pPr>
      <w:r w:rsidRPr="00467B47">
        <w:rPr>
          <w:rFonts w:ascii="Garamond" w:hAnsi="Garamond"/>
          <w:i/>
          <w:lang w:val="en-AU"/>
        </w:rPr>
        <w:t>On the Radar</w:t>
      </w:r>
      <w:r w:rsidRPr="00467B47">
        <w:rPr>
          <w:rFonts w:ascii="Garamond" w:hAnsi="Garamond"/>
          <w:lang w:val="en-AU"/>
        </w:rPr>
        <w:t xml:space="preserve"> is available </w:t>
      </w:r>
      <w:r w:rsidR="003D1E7A" w:rsidRPr="00467B47">
        <w:rPr>
          <w:rFonts w:ascii="Garamond" w:hAnsi="Garamond"/>
          <w:lang w:val="en-AU"/>
        </w:rPr>
        <w:t xml:space="preserve">online, </w:t>
      </w:r>
      <w:r w:rsidRPr="00467B47">
        <w:rPr>
          <w:rFonts w:ascii="Garamond" w:hAnsi="Garamond"/>
          <w:lang w:val="en-AU"/>
        </w:rPr>
        <w:t xml:space="preserve">via email or as a PDF </w:t>
      </w:r>
      <w:r w:rsidR="006F34BB" w:rsidRPr="00467B47">
        <w:rPr>
          <w:rFonts w:ascii="Garamond" w:hAnsi="Garamond"/>
          <w:lang w:val="en-AU"/>
        </w:rPr>
        <w:t xml:space="preserve">or Word </w:t>
      </w:r>
      <w:r w:rsidRPr="00467B47">
        <w:rPr>
          <w:rFonts w:ascii="Garamond" w:hAnsi="Garamond"/>
          <w:lang w:val="en-AU"/>
        </w:rPr>
        <w:t xml:space="preserve">document from </w:t>
      </w:r>
      <w:hyperlink r:id="rId9" w:history="1">
        <w:r w:rsidR="003E0F57" w:rsidRPr="00027D59">
          <w:rPr>
            <w:rStyle w:val="Hyperlink"/>
            <w:rFonts w:ascii="Garamond" w:hAnsi="Garamond"/>
            <w:lang w:val="en-AU"/>
          </w:rPr>
          <w:t>https://www.safetyandquality.gov.au/publications-and-resources/newsletters/radar</w:t>
        </w:r>
      </w:hyperlink>
    </w:p>
    <w:p w14:paraId="68B785DC" w14:textId="77777777" w:rsidR="003E0F57" w:rsidRPr="00467B47" w:rsidRDefault="003E0F57" w:rsidP="0045757F">
      <w:pPr>
        <w:autoSpaceDE w:val="0"/>
        <w:rPr>
          <w:rFonts w:ascii="Garamond" w:hAnsi="Garamond"/>
          <w:lang w:val="en-AU"/>
        </w:rPr>
      </w:pPr>
    </w:p>
    <w:p w14:paraId="63972801" w14:textId="77777777" w:rsidR="00B160EF" w:rsidRPr="00467B47" w:rsidRDefault="00B160EF" w:rsidP="0045757F">
      <w:pPr>
        <w:autoSpaceDE w:val="0"/>
        <w:rPr>
          <w:rFonts w:ascii="Garamond" w:hAnsi="Garamond"/>
          <w:lang w:val="en-AU"/>
        </w:rPr>
      </w:pPr>
      <w:r w:rsidRPr="00467B47">
        <w:rPr>
          <w:rFonts w:ascii="Garamond" w:hAnsi="Garamond"/>
          <w:lang w:val="en-AU"/>
        </w:rPr>
        <w:t xml:space="preserve">If you would like to receive </w:t>
      </w:r>
      <w:r w:rsidRPr="00467B47">
        <w:rPr>
          <w:rFonts w:ascii="Garamond" w:hAnsi="Garamond"/>
          <w:i/>
          <w:lang w:val="en-AU"/>
        </w:rPr>
        <w:t>On the Radar</w:t>
      </w:r>
      <w:r w:rsidRPr="00467B47">
        <w:rPr>
          <w:rFonts w:ascii="Garamond" w:hAnsi="Garamond"/>
          <w:lang w:val="en-AU"/>
        </w:rPr>
        <w:t xml:space="preserve"> via email</w:t>
      </w:r>
      <w:r w:rsidR="003D7B9E" w:rsidRPr="00467B47">
        <w:rPr>
          <w:rFonts w:ascii="Garamond" w:hAnsi="Garamond"/>
          <w:lang w:val="en-AU"/>
        </w:rPr>
        <w:t>, you can</w:t>
      </w:r>
      <w:r w:rsidR="00F24F60" w:rsidRPr="00467B47">
        <w:rPr>
          <w:rFonts w:ascii="Garamond" w:hAnsi="Garamond"/>
          <w:lang w:val="en-AU"/>
        </w:rPr>
        <w:t xml:space="preserve"> subscribe on our website</w:t>
      </w:r>
      <w:r w:rsidR="003E0F57">
        <w:rPr>
          <w:rFonts w:ascii="Garamond" w:hAnsi="Garamond"/>
          <w:lang w:val="en-AU"/>
        </w:rPr>
        <w:t xml:space="preserve"> </w:t>
      </w:r>
      <w:hyperlink r:id="rId10" w:history="1">
        <w:r w:rsidR="002F2666" w:rsidRPr="00027D59">
          <w:rPr>
            <w:rStyle w:val="Hyperlink"/>
            <w:rFonts w:ascii="Garamond" w:hAnsi="Garamond"/>
            <w:lang w:val="en-AU"/>
          </w:rPr>
          <w:t>https://www.safetyandquality.gov.au/publications-and-resources/newsletters</w:t>
        </w:r>
      </w:hyperlink>
      <w:r w:rsidR="002F2666">
        <w:rPr>
          <w:rFonts w:ascii="Garamond" w:hAnsi="Garamond"/>
          <w:lang w:val="en-AU"/>
        </w:rPr>
        <w:br/>
      </w:r>
      <w:r w:rsidR="003D7B9E" w:rsidRPr="00467B47">
        <w:rPr>
          <w:rFonts w:ascii="Garamond" w:hAnsi="Garamond"/>
          <w:lang w:val="en-AU"/>
        </w:rPr>
        <w:t xml:space="preserve">or by emailing us at </w:t>
      </w:r>
      <w:r w:rsidR="003D7B9E" w:rsidRPr="00467B47">
        <w:rPr>
          <w:rFonts w:ascii="Garamond" w:hAnsi="Garamond" w:cs="ZWAdobeF"/>
          <w:sz w:val="2"/>
          <w:szCs w:val="2"/>
          <w:lang w:val="en-AU"/>
        </w:rPr>
        <w:t>H</w:t>
      </w:r>
      <w:hyperlink r:id="rId11"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 xml:space="preserve">. </w:t>
      </w:r>
      <w:r w:rsidR="00E51D23" w:rsidRPr="00467B47">
        <w:rPr>
          <w:rFonts w:ascii="Garamond" w:hAnsi="Garamond"/>
          <w:lang w:val="en-AU"/>
        </w:rPr>
        <w:br/>
      </w:r>
      <w:r w:rsidR="003D7B9E" w:rsidRPr="00467B47">
        <w:rPr>
          <w:rFonts w:ascii="Garamond" w:hAnsi="Garamond"/>
          <w:lang w:val="en-AU"/>
        </w:rPr>
        <w:t xml:space="preserve">You can also send feedback and comments to </w:t>
      </w:r>
      <w:r w:rsidR="003D7B9E" w:rsidRPr="00467B47">
        <w:rPr>
          <w:rFonts w:ascii="Garamond" w:hAnsi="Garamond" w:cs="ZWAdobeF"/>
          <w:sz w:val="2"/>
          <w:szCs w:val="2"/>
          <w:lang w:val="en-AU"/>
        </w:rPr>
        <w:t>H</w:t>
      </w:r>
      <w:hyperlink r:id="rId12"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w:t>
      </w:r>
    </w:p>
    <w:p w14:paraId="38E69B76" w14:textId="77777777" w:rsidR="00B160EF" w:rsidRPr="00467B47" w:rsidRDefault="00B160EF" w:rsidP="00837FC4">
      <w:pPr>
        <w:tabs>
          <w:tab w:val="left" w:pos="7773"/>
        </w:tabs>
        <w:rPr>
          <w:rFonts w:ascii="Garamond" w:hAnsi="Garamond"/>
          <w:lang w:val="en-AU"/>
        </w:rPr>
      </w:pPr>
    </w:p>
    <w:p w14:paraId="01E6C354" w14:textId="77777777" w:rsidR="00837FC4" w:rsidRPr="00467B47" w:rsidRDefault="00B160EF" w:rsidP="004554DB">
      <w:pPr>
        <w:autoSpaceDE w:val="0"/>
        <w:rPr>
          <w:rFonts w:ascii="Garamond" w:hAnsi="Garamond"/>
          <w:lang w:val="en-AU"/>
        </w:rPr>
      </w:pPr>
      <w:bookmarkStart w:id="0" w:name="OLE_LINK1"/>
      <w:r w:rsidRPr="00467B47">
        <w:rPr>
          <w:rFonts w:ascii="Garamond" w:hAnsi="Garamond"/>
          <w:lang w:val="en-AU"/>
        </w:rPr>
        <w:t xml:space="preserve">For information about the Commission and its programs and publications, please visit </w:t>
      </w:r>
      <w:hyperlink r:id="rId13" w:history="1">
        <w:r w:rsidR="00543EF2" w:rsidRPr="00467B47">
          <w:rPr>
            <w:rStyle w:val="Hyperlink"/>
            <w:rFonts w:ascii="Garamond" w:hAnsi="Garamond"/>
            <w:lang w:val="en-AU"/>
          </w:rPr>
          <w:t>https://www.safetyandquality.gov.au</w:t>
        </w:r>
      </w:hyperlink>
    </w:p>
    <w:p w14:paraId="0CE02F9B" w14:textId="1BFD5C47" w:rsidR="0054703F" w:rsidRDefault="004554DB" w:rsidP="004554DB">
      <w:pPr>
        <w:autoSpaceDE w:val="0"/>
        <w:rPr>
          <w:rFonts w:ascii="Garamond" w:hAnsi="Garamond"/>
          <w:lang w:val="en-AU"/>
        </w:rPr>
      </w:pPr>
      <w:r w:rsidRPr="00467B47">
        <w:rPr>
          <w:rFonts w:ascii="Garamond" w:hAnsi="Garamond"/>
          <w:lang w:val="en-AU"/>
        </w:rPr>
        <w:t>You can also follow us on Twitter @ACSQHC.</w:t>
      </w:r>
    </w:p>
    <w:p w14:paraId="61C9C3A4" w14:textId="77777777" w:rsidR="000F5002" w:rsidRPr="00467B47" w:rsidRDefault="000F5002" w:rsidP="004554DB">
      <w:pPr>
        <w:autoSpaceDE w:val="0"/>
        <w:rPr>
          <w:rFonts w:ascii="Garamond" w:hAnsi="Garamond"/>
          <w:lang w:val="en-AU"/>
        </w:rPr>
      </w:pPr>
    </w:p>
    <w:p w14:paraId="0F8F08BB" w14:textId="77777777" w:rsidR="00210235" w:rsidRPr="00467B47" w:rsidRDefault="00210235" w:rsidP="00EE5D5E">
      <w:pPr>
        <w:rPr>
          <w:rFonts w:ascii="Garamond" w:hAnsi="Garamond"/>
          <w:b/>
          <w:lang w:val="en-AU"/>
        </w:rPr>
      </w:pPr>
      <w:r w:rsidRPr="00467B47">
        <w:rPr>
          <w:rFonts w:ascii="Garamond" w:hAnsi="Garamond"/>
          <w:b/>
          <w:lang w:val="en-AU"/>
        </w:rPr>
        <w:t>On the Radar</w:t>
      </w:r>
    </w:p>
    <w:p w14:paraId="7D4EB9F9" w14:textId="77777777" w:rsidR="00340157" w:rsidRPr="00467B47" w:rsidRDefault="00340157" w:rsidP="00EE5D5E">
      <w:pPr>
        <w:rPr>
          <w:rFonts w:ascii="Garamond" w:hAnsi="Garamond"/>
          <w:bCs/>
          <w:lang w:val="en-AU"/>
        </w:rPr>
      </w:pPr>
      <w:r w:rsidRPr="00467B47">
        <w:rPr>
          <w:rFonts w:ascii="Garamond" w:hAnsi="Garamond"/>
          <w:bCs/>
          <w:lang w:val="en-AU"/>
        </w:rPr>
        <w:t xml:space="preserve">Editor: </w:t>
      </w:r>
      <w:r w:rsidR="00C8085B" w:rsidRPr="00467B47">
        <w:rPr>
          <w:rFonts w:ascii="Garamond" w:hAnsi="Garamond"/>
          <w:bCs/>
          <w:lang w:val="en-AU"/>
        </w:rPr>
        <w:t xml:space="preserve">Dr </w:t>
      </w:r>
      <w:r w:rsidRPr="00467B47">
        <w:rPr>
          <w:rFonts w:ascii="Garamond" w:hAnsi="Garamond"/>
          <w:bCs/>
          <w:lang w:val="en-AU"/>
        </w:rPr>
        <w:t xml:space="preserve">Niall Johnson </w:t>
      </w:r>
      <w:hyperlink r:id="rId14" w:history="1">
        <w:r w:rsidRPr="00467B47">
          <w:rPr>
            <w:rStyle w:val="Hyperlink"/>
            <w:rFonts w:ascii="Garamond" w:hAnsi="Garamond"/>
            <w:bCs/>
            <w:lang w:val="en-AU"/>
          </w:rPr>
          <w:t>niall.johnson@safetyandquality.gov.au</w:t>
        </w:r>
      </w:hyperlink>
    </w:p>
    <w:p w14:paraId="53CACFC8" w14:textId="22B41E67" w:rsidR="00393621" w:rsidRDefault="00210235" w:rsidP="00EE5D5E">
      <w:pPr>
        <w:rPr>
          <w:rFonts w:ascii="Garamond" w:hAnsi="Garamond"/>
          <w:bCs/>
          <w:lang w:val="en-AU"/>
        </w:rPr>
      </w:pPr>
      <w:r w:rsidRPr="00467B47">
        <w:rPr>
          <w:rFonts w:ascii="Garamond" w:hAnsi="Garamond"/>
          <w:bCs/>
          <w:lang w:val="en-AU"/>
        </w:rPr>
        <w:t xml:space="preserve">Contributors: </w:t>
      </w:r>
      <w:r w:rsidR="0056339A" w:rsidRPr="00467B47">
        <w:rPr>
          <w:rFonts w:ascii="Garamond" w:hAnsi="Garamond"/>
          <w:bCs/>
          <w:lang w:val="en-AU"/>
        </w:rPr>
        <w:t>Niall Johnson</w:t>
      </w:r>
      <w:bookmarkEnd w:id="0"/>
    </w:p>
    <w:p w14:paraId="53002B3B" w14:textId="0CB942CE" w:rsidR="00B201BD" w:rsidRDefault="00B201BD" w:rsidP="009525CC">
      <w:pPr>
        <w:rPr>
          <w:rFonts w:ascii="Garamond" w:hAnsi="Garamond"/>
          <w:bCs/>
          <w:lang w:val="en-AU"/>
        </w:rPr>
      </w:pPr>
    </w:p>
    <w:p w14:paraId="083CECE2" w14:textId="77777777" w:rsidR="005E4F59" w:rsidRDefault="005E4F59" w:rsidP="009525CC">
      <w:pPr>
        <w:rPr>
          <w:rFonts w:ascii="Garamond" w:hAnsi="Garamond"/>
          <w:bCs/>
          <w:lang w:val="en-AU"/>
        </w:rPr>
      </w:pPr>
    </w:p>
    <w:p w14:paraId="50D70AE8" w14:textId="2322386F" w:rsidR="005A1055" w:rsidRDefault="005A1055" w:rsidP="005E4F59">
      <w:pPr>
        <w:keepNext/>
        <w:keepLines/>
        <w:autoSpaceDE w:val="0"/>
        <w:autoSpaceDN w:val="0"/>
        <w:adjustRightInd w:val="0"/>
        <w:rPr>
          <w:rFonts w:ascii="Garamond" w:hAnsi="Garamond"/>
          <w:b/>
          <w:lang w:val="en-AU"/>
        </w:rPr>
      </w:pPr>
      <w:r w:rsidRPr="005A1055">
        <w:rPr>
          <w:rFonts w:ascii="Garamond" w:hAnsi="Garamond"/>
          <w:b/>
          <w:lang w:val="en-AU"/>
        </w:rPr>
        <w:t>Reports</w:t>
      </w:r>
    </w:p>
    <w:p w14:paraId="2100D553" w14:textId="42143ECC" w:rsidR="005A1055" w:rsidRDefault="005A1055" w:rsidP="005A1055">
      <w:pPr>
        <w:keepLines/>
        <w:autoSpaceDE w:val="0"/>
        <w:autoSpaceDN w:val="0"/>
        <w:adjustRightInd w:val="0"/>
        <w:rPr>
          <w:rFonts w:ascii="Garamond" w:hAnsi="Garamond"/>
          <w:lang w:val="en-AU"/>
        </w:rPr>
      </w:pPr>
    </w:p>
    <w:p w14:paraId="77A088AA" w14:textId="77777777" w:rsidR="001D757A" w:rsidRPr="001D757A" w:rsidRDefault="001D757A" w:rsidP="001D757A">
      <w:pPr>
        <w:keepLines/>
        <w:autoSpaceDE w:val="0"/>
        <w:autoSpaceDN w:val="0"/>
        <w:adjustRightInd w:val="0"/>
        <w:rPr>
          <w:rFonts w:ascii="Garamond" w:hAnsi="Garamond"/>
          <w:i/>
          <w:iCs/>
          <w:lang w:val="en-AU"/>
        </w:rPr>
      </w:pPr>
      <w:r w:rsidRPr="001D757A">
        <w:rPr>
          <w:rFonts w:ascii="Garamond" w:hAnsi="Garamond"/>
          <w:i/>
          <w:iCs/>
          <w:lang w:val="en-AU"/>
        </w:rPr>
        <w:t>Shared or brokered care: A paradigm shift for clinical governance frameworks</w:t>
      </w:r>
    </w:p>
    <w:p w14:paraId="2ED35E00" w14:textId="77777777" w:rsidR="001D757A" w:rsidRDefault="001D757A" w:rsidP="001D757A">
      <w:pPr>
        <w:keepLines/>
        <w:autoSpaceDE w:val="0"/>
        <w:autoSpaceDN w:val="0"/>
        <w:adjustRightInd w:val="0"/>
        <w:rPr>
          <w:rFonts w:ascii="Garamond" w:hAnsi="Garamond"/>
          <w:lang w:val="en-AU"/>
        </w:rPr>
      </w:pPr>
      <w:r w:rsidRPr="001D757A">
        <w:rPr>
          <w:rFonts w:ascii="Garamond" w:hAnsi="Garamond"/>
          <w:lang w:val="en-AU"/>
        </w:rPr>
        <w:t xml:space="preserve">Deeble Institute Perspectives Brief No. 21. </w:t>
      </w:r>
    </w:p>
    <w:p w14:paraId="096E60DC" w14:textId="77777777" w:rsidR="001D757A" w:rsidRDefault="001D757A" w:rsidP="001D757A">
      <w:pPr>
        <w:keepLines/>
        <w:autoSpaceDE w:val="0"/>
        <w:autoSpaceDN w:val="0"/>
        <w:adjustRightInd w:val="0"/>
        <w:rPr>
          <w:rFonts w:ascii="Garamond" w:hAnsi="Garamond"/>
          <w:lang w:val="en-AU"/>
        </w:rPr>
      </w:pPr>
      <w:r w:rsidRPr="001D757A">
        <w:rPr>
          <w:rFonts w:ascii="Garamond" w:hAnsi="Garamond"/>
          <w:lang w:val="en-AU"/>
        </w:rPr>
        <w:t>Thomson S</w:t>
      </w:r>
    </w:p>
    <w:p w14:paraId="61975FC9" w14:textId="21615A56" w:rsidR="001D757A" w:rsidRDefault="001D757A" w:rsidP="001D757A">
      <w:pPr>
        <w:keepLines/>
        <w:autoSpaceDE w:val="0"/>
        <w:autoSpaceDN w:val="0"/>
        <w:adjustRightInd w:val="0"/>
        <w:rPr>
          <w:rFonts w:ascii="Garamond" w:hAnsi="Garamond"/>
          <w:lang w:val="en-AU"/>
        </w:rPr>
      </w:pPr>
      <w:r w:rsidRPr="001D757A">
        <w:rPr>
          <w:rFonts w:ascii="Garamond" w:hAnsi="Garamond"/>
          <w:lang w:val="en-AU"/>
        </w:rPr>
        <w:t>Canberra: Australian Healthcare and Hospitals Association; 2022. p. 29.</w:t>
      </w:r>
    </w:p>
    <w:tbl>
      <w:tblPr>
        <w:tblStyle w:val="TableGrid"/>
        <w:tblW w:w="9360" w:type="dxa"/>
        <w:tblInd w:w="288" w:type="dxa"/>
        <w:tblLayout w:type="fixed"/>
        <w:tblLook w:val="01E0" w:firstRow="1" w:lastRow="1" w:firstColumn="1" w:lastColumn="1" w:noHBand="0" w:noVBand="0"/>
      </w:tblPr>
      <w:tblGrid>
        <w:gridCol w:w="1080"/>
        <w:gridCol w:w="8280"/>
      </w:tblGrid>
      <w:tr w:rsidR="001D757A" w:rsidRPr="00E37911" w14:paraId="68E65CA1" w14:textId="77777777" w:rsidTr="000D2041">
        <w:tc>
          <w:tcPr>
            <w:tcW w:w="1080" w:type="dxa"/>
            <w:tcBorders>
              <w:top w:val="single" w:sz="4" w:space="0" w:color="auto"/>
              <w:left w:val="single" w:sz="4" w:space="0" w:color="auto"/>
              <w:bottom w:val="single" w:sz="4" w:space="0" w:color="auto"/>
              <w:right w:val="single" w:sz="4" w:space="0" w:color="auto"/>
            </w:tcBorders>
            <w:vAlign w:val="center"/>
          </w:tcPr>
          <w:p w14:paraId="07428AEC" w14:textId="77777777" w:rsidR="001D757A" w:rsidRPr="00E37911" w:rsidRDefault="001D757A" w:rsidP="000D2041">
            <w:pPr>
              <w:keepNext/>
              <w:rPr>
                <w:rStyle w:val="Hyperlink"/>
                <w:rFonts w:ascii="Garamond" w:hAnsi="Garamond"/>
                <w:lang w:val="en-AU"/>
              </w:rPr>
            </w:pPr>
            <w:r w:rsidRPr="00E37911">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1ED83E9A" w14:textId="77777777" w:rsidR="001D757A" w:rsidRPr="00E37911" w:rsidRDefault="003706FF" w:rsidP="000D2041">
            <w:pPr>
              <w:rPr>
                <w:rStyle w:val="Hyperlink"/>
                <w:rFonts w:ascii="Garamond" w:hAnsi="Garamond"/>
                <w:color w:val="auto"/>
                <w:u w:val="none"/>
                <w:lang w:val="en-AU"/>
              </w:rPr>
            </w:pPr>
            <w:hyperlink r:id="rId15" w:history="1">
              <w:r w:rsidR="001D757A" w:rsidRPr="00B84FB0">
                <w:rPr>
                  <w:rStyle w:val="Hyperlink"/>
                  <w:rFonts w:ascii="Garamond" w:hAnsi="Garamond"/>
                  <w:lang w:val="en-AU"/>
                </w:rPr>
                <w:t>https://ahha.asn.au/news/new-framework-ensuring-successful-models-shared-care</w:t>
              </w:r>
            </w:hyperlink>
          </w:p>
        </w:tc>
      </w:tr>
      <w:tr w:rsidR="001D757A" w:rsidRPr="00E37911" w14:paraId="4CB0B7DF" w14:textId="77777777" w:rsidTr="000D2041">
        <w:tc>
          <w:tcPr>
            <w:tcW w:w="1080" w:type="dxa"/>
            <w:tcBorders>
              <w:top w:val="single" w:sz="4" w:space="0" w:color="auto"/>
              <w:left w:val="single" w:sz="4" w:space="0" w:color="auto"/>
              <w:bottom w:val="single" w:sz="4" w:space="0" w:color="auto"/>
              <w:right w:val="single" w:sz="4" w:space="0" w:color="auto"/>
            </w:tcBorders>
            <w:vAlign w:val="center"/>
          </w:tcPr>
          <w:p w14:paraId="687C7FA7" w14:textId="77777777" w:rsidR="001D757A" w:rsidRPr="00E37911" w:rsidRDefault="001D757A" w:rsidP="000D2041">
            <w:pPr>
              <w:rPr>
                <w:rFonts w:ascii="Garamond" w:hAnsi="Garamond"/>
                <w:lang w:val="en-AU" w:eastAsia="en-AU"/>
              </w:rPr>
            </w:pPr>
            <w:r w:rsidRPr="00E37911">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0B3A0A7B" w14:textId="2455EB83" w:rsidR="001D757A" w:rsidRPr="005A1055" w:rsidRDefault="001D757A" w:rsidP="000D2041">
            <w:pPr>
              <w:rPr>
                <w:rFonts w:ascii="Garamond" w:hAnsi="Garamond"/>
                <w:lang w:val="en-AU"/>
              </w:rPr>
            </w:pPr>
            <w:r>
              <w:rPr>
                <w:rFonts w:ascii="Garamond" w:hAnsi="Garamond"/>
                <w:lang w:val="en-AU"/>
              </w:rPr>
              <w:t>T</w:t>
            </w:r>
            <w:r w:rsidRPr="00972551">
              <w:rPr>
                <w:rFonts w:ascii="Garamond" w:hAnsi="Garamond"/>
                <w:lang w:val="en-AU"/>
              </w:rPr>
              <w:t xml:space="preserve">his </w:t>
            </w:r>
            <w:r>
              <w:rPr>
                <w:rFonts w:ascii="Garamond" w:hAnsi="Garamond"/>
                <w:lang w:val="en-AU"/>
              </w:rPr>
              <w:t>Perspectives B</w:t>
            </w:r>
            <w:r w:rsidRPr="00972551">
              <w:rPr>
                <w:rFonts w:ascii="Garamond" w:hAnsi="Garamond"/>
                <w:lang w:val="en-AU"/>
              </w:rPr>
              <w:t>rief from the Australian Healthcare and Hospitals Association’s Deeble Institute</w:t>
            </w:r>
            <w:r>
              <w:rPr>
                <w:rFonts w:ascii="Garamond" w:hAnsi="Garamond"/>
                <w:lang w:val="en-AU"/>
              </w:rPr>
              <w:t xml:space="preserve"> looks at the issue of clinical governance, particularly in the context of shared or brokered care where the delivery of care may be </w:t>
            </w:r>
            <w:r w:rsidRPr="001D757A">
              <w:rPr>
                <w:rFonts w:ascii="Garamond" w:hAnsi="Garamond"/>
                <w:lang w:val="en-AU"/>
              </w:rPr>
              <w:t>care shared among professionals and providers across the acute public, private, community, primary care, not for profit, aged, and disability sectors.</w:t>
            </w:r>
            <w:r w:rsidR="00B1611C">
              <w:rPr>
                <w:rFonts w:ascii="Garamond" w:hAnsi="Garamond"/>
                <w:lang w:val="en-AU"/>
              </w:rPr>
              <w:t xml:space="preserve"> The Brief offers a framework that seeks to better support </w:t>
            </w:r>
            <w:r w:rsidR="00B1611C" w:rsidRPr="00B1611C">
              <w:rPr>
                <w:rFonts w:ascii="Garamond" w:hAnsi="Garamond"/>
                <w:lang w:val="en-AU"/>
              </w:rPr>
              <w:t>the use of shared or brokered care models.</w:t>
            </w:r>
          </w:p>
        </w:tc>
      </w:tr>
    </w:tbl>
    <w:p w14:paraId="328ABFC7" w14:textId="14FF49DD" w:rsidR="001D757A" w:rsidRDefault="001D757A" w:rsidP="001D757A">
      <w:pPr>
        <w:keepLines/>
        <w:autoSpaceDE w:val="0"/>
        <w:autoSpaceDN w:val="0"/>
        <w:adjustRightInd w:val="0"/>
        <w:rPr>
          <w:rFonts w:ascii="Garamond" w:hAnsi="Garamond"/>
          <w:lang w:val="en-AU"/>
        </w:rPr>
      </w:pPr>
    </w:p>
    <w:p w14:paraId="20C1520B" w14:textId="13436B8D" w:rsidR="001D757A" w:rsidRDefault="001D757A" w:rsidP="001D757A">
      <w:pPr>
        <w:keepLines/>
        <w:autoSpaceDE w:val="0"/>
        <w:autoSpaceDN w:val="0"/>
        <w:adjustRightInd w:val="0"/>
        <w:rPr>
          <w:rFonts w:ascii="Garamond" w:hAnsi="Garamond"/>
          <w:lang w:val="en-AU"/>
        </w:rPr>
      </w:pPr>
      <w:r>
        <w:rPr>
          <w:rFonts w:ascii="Garamond" w:hAnsi="Garamond"/>
          <w:lang w:val="en-AU"/>
        </w:rPr>
        <w:t xml:space="preserve">For information on the Commission’s work on clinical governance, including the </w:t>
      </w:r>
      <w:r w:rsidRPr="001F3B1B">
        <w:rPr>
          <w:rFonts w:ascii="Garamond" w:hAnsi="Garamond"/>
          <w:i/>
          <w:iCs/>
          <w:lang w:val="en-AU"/>
        </w:rPr>
        <w:t>National Model Clinical Governance Framework</w:t>
      </w:r>
      <w:r>
        <w:rPr>
          <w:rFonts w:ascii="Garamond" w:hAnsi="Garamond"/>
          <w:lang w:val="en-AU"/>
        </w:rPr>
        <w:t xml:space="preserve">, see </w:t>
      </w:r>
      <w:hyperlink r:id="rId16" w:history="1">
        <w:r w:rsidRPr="00B84FB0">
          <w:rPr>
            <w:rStyle w:val="Hyperlink"/>
            <w:rFonts w:ascii="Garamond" w:hAnsi="Garamond"/>
            <w:lang w:val="en-AU"/>
          </w:rPr>
          <w:t>https://www.safetyandquality.gov.au/our-work/clinical-governance/national-model-clinical-governance-framework</w:t>
        </w:r>
      </w:hyperlink>
    </w:p>
    <w:p w14:paraId="07B8A2AD" w14:textId="44468405" w:rsidR="00B41CDD" w:rsidRPr="00FB190D" w:rsidRDefault="00FB190D" w:rsidP="00454D7A">
      <w:pPr>
        <w:keepLines/>
        <w:autoSpaceDE w:val="0"/>
        <w:autoSpaceDN w:val="0"/>
        <w:adjustRightInd w:val="0"/>
        <w:rPr>
          <w:rFonts w:ascii="Garamond" w:hAnsi="Garamond"/>
          <w:i/>
          <w:iCs/>
          <w:lang w:val="en-AU"/>
        </w:rPr>
      </w:pPr>
      <w:r w:rsidRPr="00FB190D">
        <w:rPr>
          <w:rFonts w:ascii="Garamond" w:hAnsi="Garamond"/>
          <w:i/>
          <w:iCs/>
          <w:lang w:val="en-AU"/>
        </w:rPr>
        <w:lastRenderedPageBreak/>
        <w:t>Integrating shared care teams into cancer follow-up care models</w:t>
      </w:r>
    </w:p>
    <w:p w14:paraId="5BC13054" w14:textId="77777777" w:rsidR="004F1826" w:rsidRDefault="004F1826" w:rsidP="00454D7A">
      <w:pPr>
        <w:keepLines/>
        <w:autoSpaceDE w:val="0"/>
        <w:autoSpaceDN w:val="0"/>
        <w:adjustRightInd w:val="0"/>
        <w:rPr>
          <w:rFonts w:ascii="Garamond" w:hAnsi="Garamond"/>
          <w:lang w:val="en-AU"/>
        </w:rPr>
      </w:pPr>
      <w:r w:rsidRPr="004F1826">
        <w:rPr>
          <w:rFonts w:ascii="Garamond" w:hAnsi="Garamond"/>
          <w:lang w:val="en-AU"/>
        </w:rPr>
        <w:t>Deeble Institute for Health Policy Research Issues Brief No. 46</w:t>
      </w:r>
    </w:p>
    <w:p w14:paraId="4BB74CF4" w14:textId="77777777" w:rsidR="004F1826" w:rsidRDefault="004F1826" w:rsidP="004F1826">
      <w:pPr>
        <w:keepLines/>
        <w:autoSpaceDE w:val="0"/>
        <w:autoSpaceDN w:val="0"/>
        <w:adjustRightInd w:val="0"/>
        <w:rPr>
          <w:rFonts w:ascii="Garamond" w:hAnsi="Garamond"/>
          <w:lang w:val="en-AU"/>
        </w:rPr>
      </w:pPr>
      <w:r w:rsidRPr="004F1826">
        <w:rPr>
          <w:rFonts w:ascii="Garamond" w:hAnsi="Garamond"/>
          <w:lang w:val="en-AU"/>
        </w:rPr>
        <w:t>Crawford-Williams F, Haddock R</w:t>
      </w:r>
    </w:p>
    <w:p w14:paraId="366A16EA" w14:textId="390D8714" w:rsidR="00FB190D" w:rsidRDefault="004F1826" w:rsidP="00454D7A">
      <w:pPr>
        <w:keepLines/>
        <w:autoSpaceDE w:val="0"/>
        <w:autoSpaceDN w:val="0"/>
        <w:adjustRightInd w:val="0"/>
        <w:rPr>
          <w:rFonts w:ascii="Garamond" w:hAnsi="Garamond"/>
          <w:lang w:val="en-AU"/>
        </w:rPr>
      </w:pPr>
      <w:r w:rsidRPr="004F1826">
        <w:rPr>
          <w:rFonts w:ascii="Garamond" w:hAnsi="Garamond"/>
          <w:lang w:val="en-AU"/>
        </w:rPr>
        <w:t>Canberra: Australian Healthcare and Hospitals Association; 2022. p. 34.</w:t>
      </w:r>
    </w:p>
    <w:tbl>
      <w:tblPr>
        <w:tblStyle w:val="TableGrid"/>
        <w:tblW w:w="9360" w:type="dxa"/>
        <w:tblInd w:w="288" w:type="dxa"/>
        <w:tblLayout w:type="fixed"/>
        <w:tblLook w:val="01E0" w:firstRow="1" w:lastRow="1" w:firstColumn="1" w:lastColumn="1" w:noHBand="0" w:noVBand="0"/>
      </w:tblPr>
      <w:tblGrid>
        <w:gridCol w:w="1080"/>
        <w:gridCol w:w="8280"/>
      </w:tblGrid>
      <w:tr w:rsidR="00454D7A" w:rsidRPr="00E37911" w14:paraId="32089DBB" w14:textId="77777777" w:rsidTr="00AA2BC9">
        <w:tc>
          <w:tcPr>
            <w:tcW w:w="1080" w:type="dxa"/>
            <w:tcBorders>
              <w:top w:val="single" w:sz="4" w:space="0" w:color="auto"/>
              <w:left w:val="single" w:sz="4" w:space="0" w:color="auto"/>
              <w:bottom w:val="single" w:sz="4" w:space="0" w:color="auto"/>
              <w:right w:val="single" w:sz="4" w:space="0" w:color="auto"/>
            </w:tcBorders>
            <w:vAlign w:val="center"/>
          </w:tcPr>
          <w:p w14:paraId="76BB165D" w14:textId="77777777" w:rsidR="00454D7A" w:rsidRPr="00E37911" w:rsidRDefault="00454D7A" w:rsidP="00AA2BC9">
            <w:pPr>
              <w:keepNext/>
              <w:rPr>
                <w:rStyle w:val="Hyperlink"/>
                <w:rFonts w:ascii="Garamond" w:hAnsi="Garamond"/>
                <w:lang w:val="en-AU"/>
              </w:rPr>
            </w:pPr>
            <w:r w:rsidRPr="00E37911">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255D63D" w14:textId="25F0A40A" w:rsidR="00454D7A" w:rsidRPr="00E37911" w:rsidRDefault="003706FF" w:rsidP="00AA2BC9">
            <w:pPr>
              <w:rPr>
                <w:rStyle w:val="Hyperlink"/>
                <w:rFonts w:ascii="Garamond" w:hAnsi="Garamond"/>
                <w:color w:val="auto"/>
                <w:u w:val="none"/>
                <w:lang w:val="en-AU"/>
              </w:rPr>
            </w:pPr>
            <w:hyperlink r:id="rId17" w:history="1">
              <w:r w:rsidR="00320631" w:rsidRPr="00655A10">
                <w:rPr>
                  <w:rStyle w:val="Hyperlink"/>
                  <w:rFonts w:ascii="Garamond" w:hAnsi="Garamond"/>
                  <w:lang w:val="en-AU"/>
                </w:rPr>
                <w:t>https://ahha.asn.au/publication/health-policy-issue-briefs/deeble-issues-brief-no-46-integrating-shared-care-teams</w:t>
              </w:r>
            </w:hyperlink>
          </w:p>
        </w:tc>
      </w:tr>
      <w:tr w:rsidR="00454D7A" w:rsidRPr="00E37911" w14:paraId="663CCDFA" w14:textId="77777777" w:rsidTr="00AA2BC9">
        <w:tc>
          <w:tcPr>
            <w:tcW w:w="1080" w:type="dxa"/>
            <w:tcBorders>
              <w:top w:val="single" w:sz="4" w:space="0" w:color="auto"/>
              <w:left w:val="single" w:sz="4" w:space="0" w:color="auto"/>
              <w:bottom w:val="single" w:sz="4" w:space="0" w:color="auto"/>
              <w:right w:val="single" w:sz="4" w:space="0" w:color="auto"/>
            </w:tcBorders>
            <w:vAlign w:val="center"/>
          </w:tcPr>
          <w:p w14:paraId="0F97D1ED" w14:textId="77777777" w:rsidR="00454D7A" w:rsidRPr="00E37911" w:rsidRDefault="00454D7A" w:rsidP="00AA2BC9">
            <w:pPr>
              <w:rPr>
                <w:rFonts w:ascii="Garamond" w:hAnsi="Garamond"/>
                <w:lang w:val="en-AU" w:eastAsia="en-AU"/>
              </w:rPr>
            </w:pPr>
            <w:r w:rsidRPr="00E37911">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4E5D240C" w14:textId="7E68A42E" w:rsidR="006842BB" w:rsidRPr="005A1055" w:rsidRDefault="00972551" w:rsidP="00742B50">
            <w:pPr>
              <w:rPr>
                <w:rFonts w:ascii="Garamond" w:hAnsi="Garamond"/>
                <w:lang w:val="en-AU"/>
              </w:rPr>
            </w:pPr>
            <w:r>
              <w:rPr>
                <w:rFonts w:ascii="Garamond" w:hAnsi="Garamond"/>
                <w:lang w:val="en-AU"/>
              </w:rPr>
              <w:t>T</w:t>
            </w:r>
            <w:r w:rsidRPr="00972551">
              <w:rPr>
                <w:rFonts w:ascii="Garamond" w:hAnsi="Garamond"/>
                <w:lang w:val="en-AU"/>
              </w:rPr>
              <w:t>his Issues brief from the Australian Healthcare and Hospitals Association’s Deeble Institute</w:t>
            </w:r>
            <w:r>
              <w:rPr>
                <w:rFonts w:ascii="Garamond" w:hAnsi="Garamond"/>
                <w:lang w:val="en-AU"/>
              </w:rPr>
              <w:t xml:space="preserve"> examines </w:t>
            </w:r>
            <w:r w:rsidR="00742B50">
              <w:rPr>
                <w:rFonts w:ascii="Garamond" w:hAnsi="Garamond"/>
                <w:lang w:val="en-AU"/>
              </w:rPr>
              <w:t xml:space="preserve">issues surrounding </w:t>
            </w:r>
            <w:r w:rsidR="00742B50" w:rsidRPr="00742B50">
              <w:rPr>
                <w:rFonts w:ascii="Garamond" w:hAnsi="Garamond"/>
                <w:lang w:val="en-AU"/>
              </w:rPr>
              <w:t>the implementation of shared care cancer follow-up models in Australia. It focuses on some of the key considerations for implementing shared care including the need to collect primary care data and link this to patient health outcomes data; mapping of the health care workforce involved in delivery to identify gaps in services; and developing national clinical governance frameworks that enable continued monitoring and quality improvement.</w:t>
            </w:r>
          </w:p>
        </w:tc>
      </w:tr>
    </w:tbl>
    <w:p w14:paraId="401F9E38" w14:textId="00A89E41" w:rsidR="003C781C" w:rsidRDefault="003C781C" w:rsidP="00454D7A">
      <w:pPr>
        <w:keepLines/>
        <w:autoSpaceDE w:val="0"/>
        <w:autoSpaceDN w:val="0"/>
        <w:adjustRightInd w:val="0"/>
        <w:rPr>
          <w:rFonts w:ascii="Garamond" w:hAnsi="Garamond"/>
          <w:lang w:val="en-AU"/>
        </w:rPr>
      </w:pPr>
    </w:p>
    <w:p w14:paraId="68270AB2" w14:textId="371FB30F" w:rsidR="004F1826" w:rsidRDefault="004F1826" w:rsidP="003C781C">
      <w:pPr>
        <w:keepLines/>
        <w:autoSpaceDE w:val="0"/>
        <w:autoSpaceDN w:val="0"/>
        <w:adjustRightInd w:val="0"/>
        <w:rPr>
          <w:rFonts w:ascii="Garamond" w:hAnsi="Garamond"/>
          <w:i/>
          <w:iCs/>
          <w:lang w:val="en-AU"/>
        </w:rPr>
      </w:pPr>
      <w:r w:rsidRPr="004F1826">
        <w:rPr>
          <w:rFonts w:ascii="Garamond" w:hAnsi="Garamond"/>
          <w:i/>
          <w:iCs/>
          <w:lang w:val="en-AU"/>
        </w:rPr>
        <w:t>Valuing Lived Experience - Learning Report. Are you ready to commit to the work of co-production?</w:t>
      </w:r>
    </w:p>
    <w:p w14:paraId="643D2316" w14:textId="507D0B4B" w:rsidR="004F1826" w:rsidRDefault="004F1826" w:rsidP="003C781C">
      <w:pPr>
        <w:keepLines/>
        <w:autoSpaceDE w:val="0"/>
        <w:autoSpaceDN w:val="0"/>
        <w:adjustRightInd w:val="0"/>
        <w:rPr>
          <w:rFonts w:ascii="Garamond" w:hAnsi="Garamond"/>
          <w:lang w:val="en-AU"/>
        </w:rPr>
      </w:pPr>
      <w:r w:rsidRPr="004F1826">
        <w:rPr>
          <w:rFonts w:ascii="Garamond" w:hAnsi="Garamond"/>
          <w:lang w:val="en-AU"/>
        </w:rPr>
        <w:t>Cain L</w:t>
      </w:r>
    </w:p>
    <w:p w14:paraId="3B2C3EEC" w14:textId="1B370CF6" w:rsidR="004F1826" w:rsidRPr="004F1826" w:rsidRDefault="004F1826" w:rsidP="003C781C">
      <w:pPr>
        <w:keepLines/>
        <w:autoSpaceDE w:val="0"/>
        <w:autoSpaceDN w:val="0"/>
        <w:adjustRightInd w:val="0"/>
        <w:rPr>
          <w:rFonts w:ascii="Garamond" w:hAnsi="Garamond"/>
          <w:lang w:val="en-AU"/>
        </w:rPr>
      </w:pPr>
      <w:r w:rsidRPr="004F1826">
        <w:rPr>
          <w:rFonts w:ascii="Garamond" w:hAnsi="Garamond"/>
          <w:lang w:val="en-AU"/>
        </w:rPr>
        <w:t>London: National Voices; 2022. p. 27.</w:t>
      </w:r>
    </w:p>
    <w:tbl>
      <w:tblPr>
        <w:tblStyle w:val="TableGrid"/>
        <w:tblW w:w="9360" w:type="dxa"/>
        <w:tblInd w:w="288" w:type="dxa"/>
        <w:tblLayout w:type="fixed"/>
        <w:tblLook w:val="01E0" w:firstRow="1" w:lastRow="1" w:firstColumn="1" w:lastColumn="1" w:noHBand="0" w:noVBand="0"/>
      </w:tblPr>
      <w:tblGrid>
        <w:gridCol w:w="1080"/>
        <w:gridCol w:w="8280"/>
      </w:tblGrid>
      <w:tr w:rsidR="003C781C" w:rsidRPr="00E37911" w14:paraId="030C23EF" w14:textId="77777777" w:rsidTr="00AA2BC9">
        <w:tc>
          <w:tcPr>
            <w:tcW w:w="1080" w:type="dxa"/>
            <w:tcBorders>
              <w:top w:val="single" w:sz="4" w:space="0" w:color="auto"/>
              <w:left w:val="single" w:sz="4" w:space="0" w:color="auto"/>
              <w:bottom w:val="single" w:sz="4" w:space="0" w:color="auto"/>
              <w:right w:val="single" w:sz="4" w:space="0" w:color="auto"/>
            </w:tcBorders>
            <w:vAlign w:val="center"/>
          </w:tcPr>
          <w:p w14:paraId="78E56892" w14:textId="77777777" w:rsidR="003C781C" w:rsidRPr="00E37911" w:rsidRDefault="003C781C" w:rsidP="00AA2BC9">
            <w:pPr>
              <w:keepNext/>
              <w:rPr>
                <w:rStyle w:val="Hyperlink"/>
                <w:rFonts w:ascii="Garamond" w:hAnsi="Garamond"/>
                <w:lang w:val="en-AU"/>
              </w:rPr>
            </w:pPr>
            <w:r w:rsidRPr="00E37911">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13E9952A" w14:textId="5D367169" w:rsidR="003C781C" w:rsidRPr="00E37911" w:rsidRDefault="003706FF" w:rsidP="00AA2BC9">
            <w:pPr>
              <w:rPr>
                <w:rStyle w:val="Hyperlink"/>
                <w:rFonts w:ascii="Garamond" w:hAnsi="Garamond"/>
                <w:color w:val="auto"/>
                <w:u w:val="none"/>
                <w:lang w:val="en-AU"/>
              </w:rPr>
            </w:pPr>
            <w:hyperlink r:id="rId18" w:history="1">
              <w:r w:rsidR="004F1826" w:rsidRPr="00655A10">
                <w:rPr>
                  <w:rStyle w:val="Hyperlink"/>
                  <w:rFonts w:ascii="Garamond" w:hAnsi="Garamond"/>
                  <w:lang w:val="en-AU"/>
                </w:rPr>
                <w:t>https://www.nationalvoices.org.uk/publications/our-publications/valuing-lived-experience-learning-report</w:t>
              </w:r>
            </w:hyperlink>
          </w:p>
        </w:tc>
      </w:tr>
      <w:tr w:rsidR="003C781C" w:rsidRPr="00E37911" w14:paraId="0EDA5CA0" w14:textId="77777777" w:rsidTr="00AA2BC9">
        <w:tc>
          <w:tcPr>
            <w:tcW w:w="1080" w:type="dxa"/>
            <w:tcBorders>
              <w:top w:val="single" w:sz="4" w:space="0" w:color="auto"/>
              <w:left w:val="single" w:sz="4" w:space="0" w:color="auto"/>
              <w:bottom w:val="single" w:sz="4" w:space="0" w:color="auto"/>
              <w:right w:val="single" w:sz="4" w:space="0" w:color="auto"/>
            </w:tcBorders>
            <w:vAlign w:val="center"/>
          </w:tcPr>
          <w:p w14:paraId="03CB39BB" w14:textId="77777777" w:rsidR="003C781C" w:rsidRPr="00E37911" w:rsidRDefault="003C781C" w:rsidP="00AA2BC9">
            <w:pPr>
              <w:rPr>
                <w:rFonts w:ascii="Garamond" w:hAnsi="Garamond"/>
                <w:lang w:val="en-AU" w:eastAsia="en-AU"/>
              </w:rPr>
            </w:pPr>
            <w:r w:rsidRPr="00E37911">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0293D453" w14:textId="1D606571" w:rsidR="003C781C" w:rsidRDefault="004F1826" w:rsidP="00AA2BC9">
            <w:pPr>
              <w:rPr>
                <w:rFonts w:ascii="Garamond" w:hAnsi="Garamond"/>
                <w:lang w:val="en-AU"/>
              </w:rPr>
            </w:pPr>
            <w:r>
              <w:rPr>
                <w:rFonts w:ascii="Garamond" w:hAnsi="Garamond"/>
                <w:lang w:val="en-AU"/>
              </w:rPr>
              <w:t>This report from the UK National Voices organisation</w:t>
            </w:r>
            <w:r w:rsidR="00742B50">
              <w:rPr>
                <w:rFonts w:ascii="Garamond" w:hAnsi="Garamond"/>
                <w:lang w:val="en-AU"/>
              </w:rPr>
              <w:t xml:space="preserve"> stems from </w:t>
            </w:r>
            <w:r w:rsidR="000B6871">
              <w:rPr>
                <w:rFonts w:ascii="Garamond" w:hAnsi="Garamond"/>
                <w:lang w:val="en-AU"/>
              </w:rPr>
              <w:t>a Voices for Improvement project that ‘</w:t>
            </w:r>
            <w:r w:rsidR="000B6871" w:rsidRPr="000B6871">
              <w:rPr>
                <w:rFonts w:ascii="Garamond" w:hAnsi="Garamond"/>
                <w:lang w:val="en-AU"/>
              </w:rPr>
              <w:t>seeks to strengthen collaboration between those with lived experience and decision-makers, in the service of improving health and social care.</w:t>
            </w:r>
            <w:r w:rsidR="000B6871">
              <w:rPr>
                <w:rFonts w:ascii="Garamond" w:hAnsi="Garamond"/>
                <w:lang w:val="en-AU"/>
              </w:rPr>
              <w:t>’</w:t>
            </w:r>
            <w:r>
              <w:rPr>
                <w:rFonts w:ascii="Garamond" w:hAnsi="Garamond"/>
                <w:lang w:val="en-AU"/>
              </w:rPr>
              <w:t xml:space="preserve"> </w:t>
            </w:r>
            <w:r w:rsidR="000B6871">
              <w:rPr>
                <w:rFonts w:ascii="Garamond" w:hAnsi="Garamond"/>
                <w:lang w:val="en-AU"/>
              </w:rPr>
              <w:t xml:space="preserve">The project, and this report, seek to </w:t>
            </w:r>
            <w:r w:rsidR="000B6871" w:rsidRPr="000B6871">
              <w:rPr>
                <w:rFonts w:ascii="Garamond" w:hAnsi="Garamond"/>
                <w:lang w:val="en-AU"/>
              </w:rPr>
              <w:t>enable people to embed strategic co production and improve healthcare services as a result.</w:t>
            </w:r>
            <w:r w:rsidR="000B6871" w:rsidRPr="000B6871">
              <w:rPr>
                <w:lang w:val="en-AU"/>
              </w:rPr>
              <w:t> </w:t>
            </w:r>
          </w:p>
          <w:p w14:paraId="5AFF2F19" w14:textId="77777777" w:rsidR="000B6871" w:rsidRDefault="000B6871" w:rsidP="00AA2BC9">
            <w:pPr>
              <w:rPr>
                <w:rFonts w:ascii="Garamond" w:hAnsi="Garamond"/>
                <w:lang w:val="en-AU"/>
              </w:rPr>
            </w:pPr>
          </w:p>
          <w:p w14:paraId="26726D5D" w14:textId="779550DA" w:rsidR="000B6871" w:rsidRPr="005A1055" w:rsidRDefault="000B6871" w:rsidP="00AA2BC9">
            <w:pPr>
              <w:rPr>
                <w:rFonts w:ascii="Garamond" w:hAnsi="Garamond"/>
                <w:lang w:val="en-AU"/>
              </w:rPr>
            </w:pPr>
            <w:r>
              <w:rPr>
                <w:rFonts w:ascii="Garamond" w:hAnsi="Garamond"/>
                <w:noProof/>
                <w:highlight w:val="yellow"/>
                <w:lang w:val="en-AU"/>
              </w:rPr>
              <w:drawing>
                <wp:inline distT="0" distB="0" distL="0" distR="0" wp14:anchorId="01DD9663" wp14:editId="6CDC2652">
                  <wp:extent cx="5114925" cy="4229100"/>
                  <wp:effectExtent l="0" t="0" r="9525" b="0"/>
                  <wp:docPr id="4" name="Picture 4" descr="Image from the Valuing Lived Experience - Learning Report. Are you ready to commit to the work of co-production? repor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from the Valuing Lived Experience - Learning Report. Are you ready to commit to the work of co-production? repor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4925" cy="4229100"/>
                          </a:xfrm>
                          <a:prstGeom prst="rect">
                            <a:avLst/>
                          </a:prstGeom>
                          <a:noFill/>
                          <a:ln>
                            <a:noFill/>
                          </a:ln>
                        </pic:spPr>
                      </pic:pic>
                    </a:graphicData>
                  </a:graphic>
                </wp:inline>
              </w:drawing>
            </w:r>
          </w:p>
        </w:tc>
      </w:tr>
    </w:tbl>
    <w:p w14:paraId="6A20142B" w14:textId="713F9311" w:rsidR="003C781C" w:rsidRDefault="003C781C" w:rsidP="003C781C">
      <w:pPr>
        <w:keepLines/>
        <w:autoSpaceDE w:val="0"/>
        <w:autoSpaceDN w:val="0"/>
        <w:adjustRightInd w:val="0"/>
        <w:rPr>
          <w:rFonts w:ascii="Garamond" w:hAnsi="Garamond"/>
          <w:lang w:val="en-AU"/>
        </w:rPr>
      </w:pPr>
    </w:p>
    <w:p w14:paraId="2EF9DE53" w14:textId="51A09876" w:rsidR="000B6871" w:rsidRDefault="000B6871" w:rsidP="003C781C">
      <w:pPr>
        <w:keepLines/>
        <w:autoSpaceDE w:val="0"/>
        <w:autoSpaceDN w:val="0"/>
        <w:adjustRightInd w:val="0"/>
        <w:rPr>
          <w:rFonts w:ascii="Garamond" w:hAnsi="Garamond"/>
          <w:lang w:val="en-AU"/>
        </w:rPr>
      </w:pPr>
      <w:r>
        <w:rPr>
          <w:rFonts w:ascii="Garamond" w:hAnsi="Garamond"/>
          <w:lang w:val="en-AU"/>
        </w:rPr>
        <w:lastRenderedPageBreak/>
        <w:t xml:space="preserve">For information on the Commission’s work on partnering with consumers, see </w:t>
      </w:r>
      <w:hyperlink r:id="rId20" w:history="1">
        <w:r w:rsidRPr="00655A10">
          <w:rPr>
            <w:rStyle w:val="Hyperlink"/>
            <w:rFonts w:ascii="Garamond" w:hAnsi="Garamond"/>
            <w:lang w:val="en-AU"/>
          </w:rPr>
          <w:t>https://www.safetyandquality.gov.au/our-work/partnering-consumers</w:t>
        </w:r>
      </w:hyperlink>
    </w:p>
    <w:p w14:paraId="0D2CCB3D" w14:textId="1DA78BDA" w:rsidR="000B6871" w:rsidRDefault="000B6871" w:rsidP="003C781C">
      <w:pPr>
        <w:keepLines/>
        <w:autoSpaceDE w:val="0"/>
        <w:autoSpaceDN w:val="0"/>
        <w:adjustRightInd w:val="0"/>
        <w:rPr>
          <w:rFonts w:ascii="Garamond" w:hAnsi="Garamond"/>
          <w:lang w:val="en-AU"/>
        </w:rPr>
      </w:pPr>
    </w:p>
    <w:p w14:paraId="3FACDE59" w14:textId="65DABFFE" w:rsidR="00BE45D8" w:rsidRDefault="00BE45D8" w:rsidP="003C781C">
      <w:pPr>
        <w:keepLines/>
        <w:autoSpaceDE w:val="0"/>
        <w:autoSpaceDN w:val="0"/>
        <w:adjustRightInd w:val="0"/>
        <w:rPr>
          <w:rFonts w:ascii="Garamond" w:hAnsi="Garamond"/>
          <w:lang w:val="en-AU"/>
        </w:rPr>
      </w:pPr>
    </w:p>
    <w:p w14:paraId="14044DF1" w14:textId="77777777" w:rsidR="00BE45D8" w:rsidRDefault="00BE45D8" w:rsidP="003C781C">
      <w:pPr>
        <w:keepLines/>
        <w:autoSpaceDE w:val="0"/>
        <w:autoSpaceDN w:val="0"/>
        <w:adjustRightInd w:val="0"/>
        <w:rPr>
          <w:rFonts w:ascii="Garamond" w:hAnsi="Garamond"/>
          <w:lang w:val="en-AU"/>
        </w:rPr>
      </w:pPr>
    </w:p>
    <w:p w14:paraId="255EF341" w14:textId="3FFDCF7A" w:rsidR="005A1055" w:rsidRDefault="005A1055" w:rsidP="005E4F59">
      <w:pPr>
        <w:keepNext/>
        <w:keepLines/>
        <w:autoSpaceDE w:val="0"/>
        <w:autoSpaceDN w:val="0"/>
        <w:adjustRightInd w:val="0"/>
        <w:rPr>
          <w:rFonts w:ascii="Garamond" w:hAnsi="Garamond"/>
          <w:b/>
          <w:lang w:val="en-AU"/>
        </w:rPr>
      </w:pPr>
      <w:r>
        <w:rPr>
          <w:rFonts w:ascii="Garamond" w:hAnsi="Garamond"/>
          <w:b/>
          <w:lang w:val="en-AU"/>
        </w:rPr>
        <w:t>Journal articles</w:t>
      </w:r>
    </w:p>
    <w:p w14:paraId="4B48E7D1" w14:textId="77777777" w:rsidR="00185EA7" w:rsidRDefault="00185EA7" w:rsidP="003C781C">
      <w:pPr>
        <w:keepLines/>
        <w:autoSpaceDE w:val="0"/>
        <w:autoSpaceDN w:val="0"/>
        <w:adjustRightInd w:val="0"/>
        <w:rPr>
          <w:rFonts w:ascii="Garamond" w:hAnsi="Garamond"/>
          <w:lang w:val="en-AU"/>
        </w:rPr>
      </w:pPr>
    </w:p>
    <w:p w14:paraId="14AB687C" w14:textId="77777777" w:rsidR="00E541A0" w:rsidRPr="00E541A0" w:rsidRDefault="00E541A0" w:rsidP="00E541A0">
      <w:pPr>
        <w:keepLines/>
        <w:autoSpaceDE w:val="0"/>
        <w:autoSpaceDN w:val="0"/>
        <w:adjustRightInd w:val="0"/>
        <w:rPr>
          <w:rFonts w:ascii="Garamond" w:hAnsi="Garamond"/>
          <w:i/>
          <w:iCs/>
          <w:lang w:val="en-AU"/>
        </w:rPr>
      </w:pPr>
      <w:r w:rsidRPr="00E541A0">
        <w:rPr>
          <w:rFonts w:ascii="Garamond" w:hAnsi="Garamond"/>
          <w:i/>
          <w:iCs/>
          <w:lang w:val="en-AU"/>
        </w:rPr>
        <w:t>Discharge summary medication list accuracy across five metropolitan hospitals: a retrospective medical record audit</w:t>
      </w:r>
    </w:p>
    <w:p w14:paraId="5DEF91E0" w14:textId="77777777" w:rsidR="00E541A0" w:rsidRDefault="00E541A0" w:rsidP="003C781C">
      <w:pPr>
        <w:keepLines/>
        <w:autoSpaceDE w:val="0"/>
        <w:autoSpaceDN w:val="0"/>
        <w:adjustRightInd w:val="0"/>
        <w:rPr>
          <w:rFonts w:ascii="Garamond" w:hAnsi="Garamond"/>
          <w:lang w:val="en-AU"/>
        </w:rPr>
      </w:pPr>
      <w:r w:rsidRPr="00E541A0">
        <w:rPr>
          <w:rFonts w:ascii="Garamond" w:hAnsi="Garamond"/>
          <w:lang w:val="en-AU"/>
        </w:rPr>
        <w:t>Wembridge P, Rashed S</w:t>
      </w:r>
    </w:p>
    <w:p w14:paraId="19853EB3" w14:textId="2C7549BD" w:rsidR="003C781C" w:rsidRDefault="00E541A0" w:rsidP="003C781C">
      <w:pPr>
        <w:keepLines/>
        <w:autoSpaceDE w:val="0"/>
        <w:autoSpaceDN w:val="0"/>
        <w:adjustRightInd w:val="0"/>
        <w:rPr>
          <w:rFonts w:ascii="Garamond" w:hAnsi="Garamond"/>
          <w:lang w:val="en-AU"/>
        </w:rPr>
      </w:pPr>
      <w:r w:rsidRPr="00E541A0">
        <w:rPr>
          <w:rFonts w:ascii="Garamond" w:hAnsi="Garamond"/>
          <w:lang w:val="en-AU"/>
        </w:rPr>
        <w:t>Australian Health Review. 2022;46(3):338-345.</w:t>
      </w:r>
    </w:p>
    <w:tbl>
      <w:tblPr>
        <w:tblStyle w:val="TableGrid"/>
        <w:tblW w:w="9360" w:type="dxa"/>
        <w:tblInd w:w="288" w:type="dxa"/>
        <w:tblLayout w:type="fixed"/>
        <w:tblLook w:val="01E0" w:firstRow="1" w:lastRow="1" w:firstColumn="1" w:lastColumn="1" w:noHBand="0" w:noVBand="0"/>
      </w:tblPr>
      <w:tblGrid>
        <w:gridCol w:w="1080"/>
        <w:gridCol w:w="8280"/>
      </w:tblGrid>
      <w:tr w:rsidR="003C781C" w:rsidRPr="00E37911" w14:paraId="2FE38057" w14:textId="77777777" w:rsidTr="00AA2BC9">
        <w:tc>
          <w:tcPr>
            <w:tcW w:w="1080" w:type="dxa"/>
            <w:tcBorders>
              <w:top w:val="single" w:sz="4" w:space="0" w:color="auto"/>
              <w:left w:val="single" w:sz="4" w:space="0" w:color="auto"/>
              <w:bottom w:val="single" w:sz="4" w:space="0" w:color="auto"/>
              <w:right w:val="single" w:sz="4" w:space="0" w:color="auto"/>
            </w:tcBorders>
            <w:vAlign w:val="center"/>
          </w:tcPr>
          <w:p w14:paraId="27C31D83" w14:textId="77777777" w:rsidR="003C781C" w:rsidRPr="00E37911" w:rsidRDefault="003C781C" w:rsidP="00AA2BC9">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0350052F" w14:textId="69ED522D" w:rsidR="003C781C" w:rsidRPr="00E37911" w:rsidRDefault="003706FF" w:rsidP="00AA2BC9">
            <w:pPr>
              <w:rPr>
                <w:rStyle w:val="Hyperlink"/>
                <w:rFonts w:ascii="Garamond" w:hAnsi="Garamond"/>
                <w:color w:val="auto"/>
                <w:u w:val="none"/>
                <w:lang w:val="en-AU"/>
              </w:rPr>
            </w:pPr>
            <w:hyperlink r:id="rId21" w:history="1">
              <w:r w:rsidR="00E541A0" w:rsidRPr="00672265">
                <w:rPr>
                  <w:rStyle w:val="Hyperlink"/>
                  <w:rFonts w:ascii="Garamond" w:hAnsi="Garamond"/>
                  <w:lang w:val="en-AU"/>
                </w:rPr>
                <w:t>https://doi.org/10.1071/AH22012</w:t>
              </w:r>
            </w:hyperlink>
          </w:p>
        </w:tc>
      </w:tr>
      <w:tr w:rsidR="003C781C" w:rsidRPr="00E37911" w14:paraId="60EB107D" w14:textId="77777777" w:rsidTr="00AA2BC9">
        <w:tc>
          <w:tcPr>
            <w:tcW w:w="1080" w:type="dxa"/>
            <w:tcBorders>
              <w:top w:val="single" w:sz="4" w:space="0" w:color="auto"/>
              <w:left w:val="single" w:sz="4" w:space="0" w:color="auto"/>
              <w:bottom w:val="single" w:sz="4" w:space="0" w:color="auto"/>
              <w:right w:val="single" w:sz="4" w:space="0" w:color="auto"/>
            </w:tcBorders>
            <w:vAlign w:val="center"/>
          </w:tcPr>
          <w:p w14:paraId="45BF6026" w14:textId="77777777" w:rsidR="003C781C" w:rsidRPr="00E37911" w:rsidRDefault="003C781C" w:rsidP="00AA2BC9">
            <w:pPr>
              <w:rPr>
                <w:rFonts w:ascii="Garamond" w:hAnsi="Garamond"/>
                <w:lang w:val="en-AU" w:eastAsia="en-AU"/>
              </w:rPr>
            </w:pPr>
            <w:r w:rsidRPr="00E37911">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9D87AC7" w14:textId="40CE21E5" w:rsidR="003C781C" w:rsidRPr="005A1055" w:rsidRDefault="00BE45D8" w:rsidP="00AA2BC9">
            <w:pPr>
              <w:rPr>
                <w:rFonts w:ascii="Garamond" w:hAnsi="Garamond"/>
                <w:lang w:val="en-AU"/>
              </w:rPr>
            </w:pPr>
            <w:r>
              <w:rPr>
                <w:rFonts w:ascii="Garamond" w:hAnsi="Garamond"/>
                <w:lang w:val="en-AU"/>
              </w:rPr>
              <w:t xml:space="preserve">There have been various efforts to improve the accuracy, utility and timeliness of discharge summaries. This study examined </w:t>
            </w:r>
            <w:r w:rsidRPr="00BE45D8">
              <w:rPr>
                <w:rFonts w:ascii="Garamond" w:hAnsi="Garamond"/>
                <w:lang w:val="en-AU"/>
              </w:rPr>
              <w:t>the accuracy of discharge summary (DS) medication lists</w:t>
            </w:r>
            <w:r>
              <w:rPr>
                <w:rFonts w:ascii="Garamond" w:hAnsi="Garamond"/>
                <w:lang w:val="en-AU"/>
              </w:rPr>
              <w:t xml:space="preserve"> from a sample of 801 discharge summaries from 5 metropolitan hospitals in Australia. The review found 6</w:t>
            </w:r>
            <w:r w:rsidRPr="00BE45D8">
              <w:rPr>
                <w:rFonts w:ascii="Garamond" w:hAnsi="Garamond"/>
                <w:lang w:val="en-AU"/>
              </w:rPr>
              <w:t>6% had one or more medication errors and 27% had one or more high-risk medication errors</w:t>
            </w:r>
            <w:r>
              <w:rPr>
                <w:rFonts w:ascii="Garamond" w:hAnsi="Garamond"/>
                <w:lang w:val="en-AU"/>
              </w:rPr>
              <w:t>. Further, ‘</w:t>
            </w:r>
            <w:r w:rsidRPr="00BE45D8">
              <w:rPr>
                <w:rFonts w:ascii="Garamond" w:hAnsi="Garamond"/>
                <w:lang w:val="en-AU"/>
              </w:rPr>
              <w:t>A higher proportion of patients with polypharmacy (five or more medications) had one or more errors compared to patients without polypharmacy (67% vs 54%, P</w:t>
            </w:r>
            <w:r w:rsidRPr="00BE45D8">
              <w:rPr>
                <w:lang w:val="en-AU"/>
              </w:rPr>
              <w:t> </w:t>
            </w:r>
            <w:r w:rsidRPr="00BE45D8">
              <w:rPr>
                <w:rFonts w:ascii="Garamond" w:hAnsi="Garamond"/>
                <w:lang w:val="en-AU"/>
              </w:rPr>
              <w:t>&lt;</w:t>
            </w:r>
            <w:r w:rsidRPr="00BE45D8">
              <w:rPr>
                <w:lang w:val="en-AU"/>
              </w:rPr>
              <w:t> </w:t>
            </w:r>
            <w:r w:rsidRPr="00BE45D8">
              <w:rPr>
                <w:rFonts w:ascii="Garamond" w:hAnsi="Garamond"/>
                <w:lang w:val="en-AU"/>
              </w:rPr>
              <w:t>0.01).</w:t>
            </w:r>
            <w:r>
              <w:rPr>
                <w:rFonts w:ascii="Garamond" w:hAnsi="Garamond"/>
                <w:lang w:val="en-AU"/>
              </w:rPr>
              <w:t>’</w:t>
            </w:r>
          </w:p>
        </w:tc>
      </w:tr>
    </w:tbl>
    <w:p w14:paraId="34E47057" w14:textId="41C805CB" w:rsidR="003C781C" w:rsidRDefault="003C781C" w:rsidP="003C781C">
      <w:pPr>
        <w:keepNext/>
        <w:keepLines/>
        <w:autoSpaceDE w:val="0"/>
        <w:autoSpaceDN w:val="0"/>
        <w:adjustRightInd w:val="0"/>
        <w:rPr>
          <w:rFonts w:ascii="Garamond" w:hAnsi="Garamond"/>
          <w:b/>
          <w:lang w:val="en-AU"/>
        </w:rPr>
      </w:pPr>
    </w:p>
    <w:p w14:paraId="3193189C" w14:textId="18122382" w:rsidR="00E541A0" w:rsidRDefault="00E541A0" w:rsidP="003C781C">
      <w:pPr>
        <w:keepNext/>
        <w:keepLines/>
        <w:autoSpaceDE w:val="0"/>
        <w:autoSpaceDN w:val="0"/>
        <w:adjustRightInd w:val="0"/>
        <w:rPr>
          <w:rFonts w:ascii="Garamond" w:hAnsi="Garamond"/>
          <w:bCs/>
          <w:lang w:val="en-AU"/>
        </w:rPr>
      </w:pPr>
      <w:r>
        <w:rPr>
          <w:rFonts w:ascii="Garamond" w:hAnsi="Garamond"/>
          <w:lang w:val="en-AU"/>
        </w:rPr>
        <w:t xml:space="preserve">For information on the Commission’s work on </w:t>
      </w:r>
      <w:r>
        <w:rPr>
          <w:rFonts w:ascii="Garamond" w:hAnsi="Garamond"/>
          <w:bCs/>
          <w:lang w:val="en-AU"/>
        </w:rPr>
        <w:t>e</w:t>
      </w:r>
      <w:r w:rsidRPr="00E541A0">
        <w:rPr>
          <w:rFonts w:ascii="Garamond" w:hAnsi="Garamond"/>
          <w:bCs/>
          <w:lang w:val="en-AU"/>
        </w:rPr>
        <w:t>lectronic discharge summary (EDS) systems</w:t>
      </w:r>
      <w:r>
        <w:rPr>
          <w:rFonts w:ascii="Garamond" w:hAnsi="Garamond"/>
          <w:bCs/>
          <w:lang w:val="en-AU"/>
        </w:rPr>
        <w:t xml:space="preserve">, including the 2017 </w:t>
      </w:r>
      <w:r w:rsidRPr="00E541A0">
        <w:rPr>
          <w:rFonts w:ascii="Garamond" w:hAnsi="Garamond"/>
          <w:bCs/>
          <w:i/>
          <w:iCs/>
          <w:lang w:val="en-AU"/>
        </w:rPr>
        <w:t>National Guidelines for On-Screen Presentation of Discharge Summaries</w:t>
      </w:r>
      <w:r>
        <w:rPr>
          <w:rFonts w:ascii="Garamond" w:hAnsi="Garamond"/>
          <w:bCs/>
          <w:lang w:val="en-AU"/>
        </w:rPr>
        <w:t xml:space="preserve">, see </w:t>
      </w:r>
      <w:hyperlink r:id="rId22" w:history="1">
        <w:r w:rsidRPr="00672265">
          <w:rPr>
            <w:rStyle w:val="Hyperlink"/>
            <w:rFonts w:ascii="Garamond" w:hAnsi="Garamond"/>
            <w:bCs/>
            <w:lang w:val="en-AU"/>
          </w:rPr>
          <w:t>https://www.safetyandquality.gov.au/our-work/e-health-safety/electronic-discharge-summary-eds-systems</w:t>
        </w:r>
      </w:hyperlink>
    </w:p>
    <w:p w14:paraId="264E8DD2" w14:textId="77777777" w:rsidR="00E541A0" w:rsidRPr="00E541A0" w:rsidRDefault="00E541A0" w:rsidP="003C781C">
      <w:pPr>
        <w:keepNext/>
        <w:keepLines/>
        <w:autoSpaceDE w:val="0"/>
        <w:autoSpaceDN w:val="0"/>
        <w:adjustRightInd w:val="0"/>
        <w:rPr>
          <w:rFonts w:ascii="Garamond" w:hAnsi="Garamond"/>
          <w:bCs/>
          <w:lang w:val="en-AU"/>
        </w:rPr>
      </w:pPr>
    </w:p>
    <w:p w14:paraId="11CEB37A" w14:textId="4E493D0B" w:rsidR="00E541A0" w:rsidRDefault="00E541A0" w:rsidP="00E541A0">
      <w:pPr>
        <w:keepLines/>
        <w:autoSpaceDE w:val="0"/>
        <w:autoSpaceDN w:val="0"/>
        <w:adjustRightInd w:val="0"/>
        <w:rPr>
          <w:rFonts w:ascii="Garamond" w:hAnsi="Garamond"/>
          <w:lang w:val="en-AU"/>
        </w:rPr>
      </w:pPr>
      <w:bookmarkStart w:id="1" w:name="_Hlk105083333"/>
      <w:r>
        <w:rPr>
          <w:rFonts w:ascii="Garamond" w:hAnsi="Garamond"/>
          <w:lang w:val="en-AU"/>
        </w:rPr>
        <w:t xml:space="preserve">For information on the Commission’s work on medication safety, see </w:t>
      </w:r>
      <w:bookmarkEnd w:id="1"/>
      <w:r>
        <w:rPr>
          <w:rFonts w:ascii="Garamond" w:hAnsi="Garamond"/>
          <w:lang w:val="en-AU"/>
        </w:rPr>
        <w:fldChar w:fldCharType="begin"/>
      </w:r>
      <w:r>
        <w:rPr>
          <w:rFonts w:ascii="Garamond" w:hAnsi="Garamond"/>
          <w:lang w:val="en-AU"/>
        </w:rPr>
        <w:instrText xml:space="preserve"> HYPERLINK "</w:instrText>
      </w:r>
      <w:r w:rsidRPr="00E541A0">
        <w:rPr>
          <w:rFonts w:ascii="Garamond" w:hAnsi="Garamond"/>
          <w:lang w:val="en-AU"/>
        </w:rPr>
        <w:instrText>https://www.safetyandquality.gov.au/our-work/medication-safety</w:instrText>
      </w:r>
      <w:r>
        <w:rPr>
          <w:rFonts w:ascii="Garamond" w:hAnsi="Garamond"/>
          <w:lang w:val="en-AU"/>
        </w:rPr>
        <w:instrText xml:space="preserve">" </w:instrText>
      </w:r>
      <w:r>
        <w:rPr>
          <w:rFonts w:ascii="Garamond" w:hAnsi="Garamond"/>
          <w:lang w:val="en-AU"/>
        </w:rPr>
        <w:fldChar w:fldCharType="separate"/>
      </w:r>
      <w:r w:rsidRPr="00672265">
        <w:rPr>
          <w:rStyle w:val="Hyperlink"/>
          <w:rFonts w:ascii="Garamond" w:hAnsi="Garamond"/>
          <w:lang w:val="en-AU"/>
        </w:rPr>
        <w:t>https://www.safetyandquality.gov.au/our-work/medication-safety</w:t>
      </w:r>
      <w:r>
        <w:rPr>
          <w:rFonts w:ascii="Garamond" w:hAnsi="Garamond"/>
          <w:lang w:val="en-AU"/>
        </w:rPr>
        <w:fldChar w:fldCharType="end"/>
      </w:r>
    </w:p>
    <w:p w14:paraId="45315D22" w14:textId="77777777" w:rsidR="00E541A0" w:rsidRPr="005A1055" w:rsidRDefault="00E541A0" w:rsidP="003C781C">
      <w:pPr>
        <w:keepNext/>
        <w:keepLines/>
        <w:autoSpaceDE w:val="0"/>
        <w:autoSpaceDN w:val="0"/>
        <w:adjustRightInd w:val="0"/>
        <w:rPr>
          <w:rFonts w:ascii="Garamond" w:hAnsi="Garamond"/>
          <w:b/>
          <w:lang w:val="en-AU"/>
        </w:rPr>
      </w:pPr>
    </w:p>
    <w:p w14:paraId="290B4E3E" w14:textId="77777777" w:rsidR="00E541A0" w:rsidRPr="00E541A0" w:rsidRDefault="00E541A0" w:rsidP="00E541A0">
      <w:pPr>
        <w:keepLines/>
        <w:autoSpaceDE w:val="0"/>
        <w:autoSpaceDN w:val="0"/>
        <w:adjustRightInd w:val="0"/>
        <w:rPr>
          <w:rFonts w:ascii="Garamond" w:hAnsi="Garamond"/>
          <w:i/>
          <w:iCs/>
          <w:lang w:val="en-AU"/>
        </w:rPr>
      </w:pPr>
      <w:r w:rsidRPr="00E541A0">
        <w:rPr>
          <w:rFonts w:ascii="Garamond" w:hAnsi="Garamond"/>
          <w:i/>
          <w:iCs/>
          <w:lang w:val="en-AU"/>
        </w:rPr>
        <w:t>Persistent opioid use after hospital discharge in Australia: a systematic review</w:t>
      </w:r>
    </w:p>
    <w:p w14:paraId="13D3F74B" w14:textId="77777777" w:rsidR="00E541A0" w:rsidRDefault="00E541A0" w:rsidP="003C781C">
      <w:pPr>
        <w:keepLines/>
        <w:autoSpaceDE w:val="0"/>
        <w:autoSpaceDN w:val="0"/>
        <w:adjustRightInd w:val="0"/>
        <w:rPr>
          <w:rFonts w:ascii="Garamond" w:hAnsi="Garamond"/>
          <w:lang w:val="en-AU"/>
        </w:rPr>
      </w:pPr>
      <w:r w:rsidRPr="00E541A0">
        <w:rPr>
          <w:rFonts w:ascii="Garamond" w:hAnsi="Garamond"/>
          <w:lang w:val="en-AU"/>
        </w:rPr>
        <w:t xml:space="preserve">Suckling B, Pattullo C, Liu S, James P, Donovan P, Patanwala A, et al. </w:t>
      </w:r>
    </w:p>
    <w:p w14:paraId="3AB686C8" w14:textId="395B89F5" w:rsidR="003C781C" w:rsidRDefault="00E541A0" w:rsidP="003C781C">
      <w:pPr>
        <w:keepLines/>
        <w:autoSpaceDE w:val="0"/>
        <w:autoSpaceDN w:val="0"/>
        <w:adjustRightInd w:val="0"/>
        <w:rPr>
          <w:rFonts w:ascii="Garamond" w:hAnsi="Garamond"/>
          <w:lang w:val="en-AU"/>
        </w:rPr>
      </w:pPr>
      <w:r w:rsidRPr="00E541A0">
        <w:rPr>
          <w:rFonts w:ascii="Garamond" w:hAnsi="Garamond"/>
          <w:lang w:val="en-AU"/>
        </w:rPr>
        <w:t>Australian Health Review. 2022;46(3):367-380.</w:t>
      </w:r>
    </w:p>
    <w:tbl>
      <w:tblPr>
        <w:tblStyle w:val="TableGrid"/>
        <w:tblW w:w="9360" w:type="dxa"/>
        <w:tblInd w:w="288" w:type="dxa"/>
        <w:tblLayout w:type="fixed"/>
        <w:tblLook w:val="01E0" w:firstRow="1" w:lastRow="1" w:firstColumn="1" w:lastColumn="1" w:noHBand="0" w:noVBand="0"/>
      </w:tblPr>
      <w:tblGrid>
        <w:gridCol w:w="1080"/>
        <w:gridCol w:w="8280"/>
      </w:tblGrid>
      <w:tr w:rsidR="003C781C" w:rsidRPr="00E37911" w14:paraId="50843A8F" w14:textId="77777777" w:rsidTr="00AA2BC9">
        <w:tc>
          <w:tcPr>
            <w:tcW w:w="1080" w:type="dxa"/>
            <w:tcBorders>
              <w:top w:val="single" w:sz="4" w:space="0" w:color="auto"/>
              <w:left w:val="single" w:sz="4" w:space="0" w:color="auto"/>
              <w:bottom w:val="single" w:sz="4" w:space="0" w:color="auto"/>
              <w:right w:val="single" w:sz="4" w:space="0" w:color="auto"/>
            </w:tcBorders>
            <w:vAlign w:val="center"/>
          </w:tcPr>
          <w:p w14:paraId="075D83F2" w14:textId="77777777" w:rsidR="003C781C" w:rsidRPr="00E37911" w:rsidRDefault="003C781C" w:rsidP="00AA2BC9">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299B93DC" w14:textId="74AA28F9" w:rsidR="003C781C" w:rsidRPr="00E37911" w:rsidRDefault="003706FF" w:rsidP="00AA2BC9">
            <w:pPr>
              <w:rPr>
                <w:rStyle w:val="Hyperlink"/>
                <w:rFonts w:ascii="Garamond" w:hAnsi="Garamond"/>
                <w:color w:val="auto"/>
                <w:u w:val="none"/>
                <w:lang w:val="en-AU"/>
              </w:rPr>
            </w:pPr>
            <w:hyperlink r:id="rId23" w:history="1">
              <w:r w:rsidR="00E541A0" w:rsidRPr="00672265">
                <w:rPr>
                  <w:rStyle w:val="Hyperlink"/>
                  <w:rFonts w:ascii="Garamond" w:hAnsi="Garamond"/>
                  <w:lang w:val="en-AU"/>
                </w:rPr>
                <w:t>https://doi.org/10.1071/AH21353</w:t>
              </w:r>
            </w:hyperlink>
          </w:p>
        </w:tc>
      </w:tr>
      <w:tr w:rsidR="003C781C" w:rsidRPr="00E37911" w14:paraId="70FB3459" w14:textId="77777777" w:rsidTr="00AA2BC9">
        <w:tc>
          <w:tcPr>
            <w:tcW w:w="1080" w:type="dxa"/>
            <w:tcBorders>
              <w:top w:val="single" w:sz="4" w:space="0" w:color="auto"/>
              <w:left w:val="single" w:sz="4" w:space="0" w:color="auto"/>
              <w:bottom w:val="single" w:sz="4" w:space="0" w:color="auto"/>
              <w:right w:val="single" w:sz="4" w:space="0" w:color="auto"/>
            </w:tcBorders>
            <w:vAlign w:val="center"/>
          </w:tcPr>
          <w:p w14:paraId="7BC75F68" w14:textId="77777777" w:rsidR="003C781C" w:rsidRPr="00E37911" w:rsidRDefault="003C781C" w:rsidP="00AA2BC9">
            <w:pPr>
              <w:rPr>
                <w:rFonts w:ascii="Garamond" w:hAnsi="Garamond"/>
                <w:lang w:val="en-AU" w:eastAsia="en-AU"/>
              </w:rPr>
            </w:pPr>
            <w:r w:rsidRPr="00E37911">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2AA4025B" w14:textId="683F9DB8" w:rsidR="003C781C" w:rsidRPr="005A1055" w:rsidRDefault="00BE45D8" w:rsidP="00AA2BC9">
            <w:pPr>
              <w:rPr>
                <w:rFonts w:ascii="Garamond" w:hAnsi="Garamond"/>
                <w:lang w:val="en-AU"/>
              </w:rPr>
            </w:pPr>
            <w:r>
              <w:rPr>
                <w:rFonts w:ascii="Garamond" w:hAnsi="Garamond"/>
                <w:lang w:val="en-AU"/>
              </w:rPr>
              <w:t xml:space="preserve">The use (and misuse) of opioids has become a critical issue in some nations. This paper reports on a systematic review that sough to identify studies to inform an </w:t>
            </w:r>
            <w:r w:rsidRPr="00BE45D8">
              <w:rPr>
                <w:rFonts w:ascii="Garamond" w:hAnsi="Garamond"/>
                <w:lang w:val="en-AU"/>
              </w:rPr>
              <w:t>estimate of persistent opioid use following patient discharge from hospital settings in Australia.</w:t>
            </w:r>
            <w:r>
              <w:rPr>
                <w:rFonts w:ascii="Garamond" w:hAnsi="Garamond"/>
                <w:lang w:val="en-AU"/>
              </w:rPr>
              <w:t xml:space="preserve"> The review focused on 13 publications and found that these were heterogeneous. The authors report that ‘</w:t>
            </w:r>
            <w:r w:rsidRPr="00BE45D8">
              <w:rPr>
                <w:rFonts w:ascii="Garamond" w:hAnsi="Garamond"/>
                <w:lang w:val="en-AU"/>
              </w:rPr>
              <w:t>Persistent opioid use among surgical patients generally ranged from 3.9 to 10.5% at between 2 and 4</w:t>
            </w:r>
            <w:r w:rsidRPr="00BE45D8">
              <w:rPr>
                <w:lang w:val="en-AU"/>
              </w:rPr>
              <w:t> </w:t>
            </w:r>
            <w:r w:rsidRPr="00BE45D8">
              <w:rPr>
                <w:rFonts w:ascii="Garamond" w:hAnsi="Garamond"/>
                <w:lang w:val="en-AU"/>
              </w:rPr>
              <w:t>months after discharge.</w:t>
            </w:r>
            <w:r>
              <w:rPr>
                <w:rFonts w:ascii="Garamond" w:hAnsi="Garamond"/>
                <w:lang w:val="en-AU"/>
              </w:rPr>
              <w:t>’</w:t>
            </w:r>
          </w:p>
        </w:tc>
      </w:tr>
    </w:tbl>
    <w:p w14:paraId="66B6CB0E" w14:textId="36112138" w:rsidR="00E541A0" w:rsidRDefault="00E541A0" w:rsidP="003C781C">
      <w:pPr>
        <w:keepLines/>
        <w:autoSpaceDE w:val="0"/>
        <w:autoSpaceDN w:val="0"/>
        <w:adjustRightInd w:val="0"/>
        <w:rPr>
          <w:rFonts w:ascii="Garamond" w:hAnsi="Garamond"/>
          <w:lang w:val="en-AU"/>
        </w:rPr>
      </w:pPr>
    </w:p>
    <w:p w14:paraId="4A342FA5" w14:textId="4ED19015" w:rsidR="00E541A0" w:rsidRDefault="00E541A0" w:rsidP="003C781C">
      <w:pPr>
        <w:keepLines/>
        <w:autoSpaceDE w:val="0"/>
        <w:autoSpaceDN w:val="0"/>
        <w:adjustRightInd w:val="0"/>
        <w:rPr>
          <w:rFonts w:ascii="Garamond" w:hAnsi="Garamond"/>
          <w:lang w:val="en-AU"/>
        </w:rPr>
      </w:pPr>
      <w:r>
        <w:rPr>
          <w:rFonts w:ascii="Garamond" w:hAnsi="Garamond"/>
          <w:lang w:val="en-AU"/>
        </w:rPr>
        <w:t xml:space="preserve">For information on the Commission’s </w:t>
      </w:r>
      <w:r w:rsidRPr="001F3B1B">
        <w:rPr>
          <w:rFonts w:ascii="Garamond" w:hAnsi="Garamond"/>
          <w:i/>
          <w:iCs/>
          <w:lang w:val="en-AU"/>
        </w:rPr>
        <w:t>Opioid Analgesic Stewardship in Acute Pain Clinical Care Standard</w:t>
      </w:r>
      <w:r>
        <w:rPr>
          <w:rFonts w:ascii="Garamond" w:hAnsi="Garamond"/>
          <w:lang w:val="en-AU"/>
        </w:rPr>
        <w:t xml:space="preserve">, see </w:t>
      </w:r>
      <w:hyperlink r:id="rId24" w:history="1">
        <w:r w:rsidRPr="00672265">
          <w:rPr>
            <w:rStyle w:val="Hyperlink"/>
            <w:rFonts w:ascii="Garamond" w:hAnsi="Garamond"/>
            <w:lang w:val="en-AU"/>
          </w:rPr>
          <w:t>https://www.safetyandquality.gov.au/standards/clinical-care-standards/opioid-analgesic-stewardship-acute-pain-clinical-care-standard</w:t>
        </w:r>
      </w:hyperlink>
    </w:p>
    <w:p w14:paraId="76B8B682" w14:textId="77777777" w:rsidR="00E541A0" w:rsidRDefault="00E541A0" w:rsidP="003C781C">
      <w:pPr>
        <w:keepLines/>
        <w:autoSpaceDE w:val="0"/>
        <w:autoSpaceDN w:val="0"/>
        <w:adjustRightInd w:val="0"/>
        <w:rPr>
          <w:rFonts w:ascii="Garamond" w:hAnsi="Garamond"/>
          <w:lang w:val="en-AU"/>
        </w:rPr>
      </w:pPr>
    </w:p>
    <w:p w14:paraId="37DD0056" w14:textId="77777777" w:rsidR="00BE45D8" w:rsidRPr="00B82A00" w:rsidRDefault="00BE45D8" w:rsidP="007D33CF">
      <w:pPr>
        <w:keepNext/>
        <w:keepLines/>
        <w:autoSpaceDE w:val="0"/>
        <w:autoSpaceDN w:val="0"/>
        <w:adjustRightInd w:val="0"/>
        <w:rPr>
          <w:rFonts w:ascii="Garamond" w:hAnsi="Garamond"/>
          <w:i/>
          <w:iCs/>
          <w:lang w:val="en-AU"/>
        </w:rPr>
      </w:pPr>
      <w:r w:rsidRPr="00B82A00">
        <w:rPr>
          <w:rFonts w:ascii="Garamond" w:hAnsi="Garamond"/>
          <w:i/>
          <w:iCs/>
          <w:lang w:val="en-AU"/>
        </w:rPr>
        <w:t>Association of Inappropriate Outpatient Pediatric Antibiotic Prescriptions With Adverse Drug Events and Health Care Expenditures</w:t>
      </w:r>
    </w:p>
    <w:p w14:paraId="3462BBCF" w14:textId="77777777" w:rsidR="00BE45D8" w:rsidRDefault="00BE45D8" w:rsidP="007D33CF">
      <w:pPr>
        <w:keepNext/>
        <w:keepLines/>
        <w:autoSpaceDE w:val="0"/>
        <w:autoSpaceDN w:val="0"/>
        <w:adjustRightInd w:val="0"/>
        <w:rPr>
          <w:rFonts w:ascii="Garamond" w:hAnsi="Garamond"/>
          <w:lang w:val="en-AU"/>
        </w:rPr>
      </w:pPr>
      <w:r w:rsidRPr="00320631">
        <w:rPr>
          <w:rFonts w:ascii="Garamond" w:hAnsi="Garamond"/>
          <w:lang w:val="en-AU"/>
        </w:rPr>
        <w:t xml:space="preserve">Butler AM, Brown DS, Durkin MJ, </w:t>
      </w:r>
      <w:proofErr w:type="spellStart"/>
      <w:r w:rsidRPr="00320631">
        <w:rPr>
          <w:rFonts w:ascii="Garamond" w:hAnsi="Garamond"/>
          <w:lang w:val="en-AU"/>
        </w:rPr>
        <w:t>Sahrmann</w:t>
      </w:r>
      <w:proofErr w:type="spellEnd"/>
      <w:r w:rsidRPr="00320631">
        <w:rPr>
          <w:rFonts w:ascii="Garamond" w:hAnsi="Garamond"/>
          <w:lang w:val="en-AU"/>
        </w:rPr>
        <w:t xml:space="preserve"> JM, Nickel KB, O’Neil CA, et al</w:t>
      </w:r>
    </w:p>
    <w:p w14:paraId="4ACBC280" w14:textId="77777777" w:rsidR="00BE45D8" w:rsidRDefault="00BE45D8" w:rsidP="007D33CF">
      <w:pPr>
        <w:keepNext/>
        <w:keepLines/>
        <w:autoSpaceDE w:val="0"/>
        <w:autoSpaceDN w:val="0"/>
        <w:adjustRightInd w:val="0"/>
        <w:rPr>
          <w:rFonts w:ascii="Garamond" w:hAnsi="Garamond"/>
          <w:lang w:val="en-AU"/>
        </w:rPr>
      </w:pPr>
      <w:r w:rsidRPr="00320631">
        <w:rPr>
          <w:rFonts w:ascii="Garamond" w:hAnsi="Garamond"/>
          <w:lang w:val="en-AU"/>
        </w:rPr>
        <w:t>JAMA Network Open. 2022;5(5)</w:t>
      </w:r>
      <w:r>
        <w:rPr>
          <w:rFonts w:ascii="Garamond" w:hAnsi="Garamond"/>
          <w:lang w:val="en-AU"/>
        </w:rPr>
        <w:t xml:space="preserve"> </w:t>
      </w:r>
      <w:r w:rsidRPr="00320631">
        <w:rPr>
          <w:rFonts w:ascii="Garamond" w:hAnsi="Garamond"/>
          <w:lang w:val="en-AU"/>
        </w:rPr>
        <w:t>e2214153-e2214153.</w:t>
      </w:r>
    </w:p>
    <w:tbl>
      <w:tblPr>
        <w:tblStyle w:val="TableGrid"/>
        <w:tblW w:w="9360" w:type="dxa"/>
        <w:tblInd w:w="288" w:type="dxa"/>
        <w:tblLayout w:type="fixed"/>
        <w:tblLook w:val="01E0" w:firstRow="1" w:lastRow="1" w:firstColumn="1" w:lastColumn="1" w:noHBand="0" w:noVBand="0"/>
      </w:tblPr>
      <w:tblGrid>
        <w:gridCol w:w="1080"/>
        <w:gridCol w:w="8280"/>
      </w:tblGrid>
      <w:tr w:rsidR="00BE45D8" w:rsidRPr="00E37911" w14:paraId="5375D292" w14:textId="77777777" w:rsidTr="008734FD">
        <w:tc>
          <w:tcPr>
            <w:tcW w:w="1080" w:type="dxa"/>
            <w:tcBorders>
              <w:top w:val="single" w:sz="4" w:space="0" w:color="auto"/>
              <w:left w:val="single" w:sz="4" w:space="0" w:color="auto"/>
              <w:bottom w:val="single" w:sz="4" w:space="0" w:color="auto"/>
              <w:right w:val="single" w:sz="4" w:space="0" w:color="auto"/>
            </w:tcBorders>
            <w:vAlign w:val="center"/>
          </w:tcPr>
          <w:p w14:paraId="05F17B3A" w14:textId="77777777" w:rsidR="00BE45D8" w:rsidRPr="00E37911" w:rsidRDefault="00BE45D8" w:rsidP="008734FD">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1C110191" w14:textId="77777777" w:rsidR="00BE45D8" w:rsidRPr="00E37911" w:rsidRDefault="003706FF" w:rsidP="008734FD">
            <w:pPr>
              <w:rPr>
                <w:rStyle w:val="Hyperlink"/>
                <w:rFonts w:ascii="Garamond" w:hAnsi="Garamond"/>
                <w:color w:val="auto"/>
                <w:u w:val="none"/>
                <w:lang w:val="en-AU"/>
              </w:rPr>
            </w:pPr>
            <w:hyperlink r:id="rId25" w:history="1">
              <w:r w:rsidR="00BE45D8" w:rsidRPr="00655A10">
                <w:rPr>
                  <w:rStyle w:val="Hyperlink"/>
                  <w:rFonts w:ascii="Garamond" w:hAnsi="Garamond"/>
                  <w:lang w:val="en-AU"/>
                </w:rPr>
                <w:t>https://doi.org/10.1001/jamanetworkopen.2022.14153</w:t>
              </w:r>
            </w:hyperlink>
          </w:p>
        </w:tc>
      </w:tr>
      <w:tr w:rsidR="00BE45D8" w:rsidRPr="00E37911" w14:paraId="09D8AF70" w14:textId="77777777" w:rsidTr="008734FD">
        <w:tc>
          <w:tcPr>
            <w:tcW w:w="1080" w:type="dxa"/>
            <w:tcBorders>
              <w:top w:val="single" w:sz="4" w:space="0" w:color="auto"/>
              <w:left w:val="single" w:sz="4" w:space="0" w:color="auto"/>
              <w:bottom w:val="single" w:sz="4" w:space="0" w:color="auto"/>
              <w:right w:val="single" w:sz="4" w:space="0" w:color="auto"/>
            </w:tcBorders>
            <w:vAlign w:val="center"/>
          </w:tcPr>
          <w:p w14:paraId="6A1BFC09" w14:textId="77777777" w:rsidR="00BE45D8" w:rsidRPr="00E37911" w:rsidRDefault="00BE45D8" w:rsidP="008734FD">
            <w:pPr>
              <w:rPr>
                <w:rFonts w:ascii="Garamond" w:hAnsi="Garamond"/>
                <w:lang w:val="en-AU" w:eastAsia="en-AU"/>
              </w:rPr>
            </w:pPr>
            <w:r w:rsidRPr="00E37911">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4EA0CCAC" w14:textId="77777777" w:rsidR="00BE45D8" w:rsidRPr="005A1055" w:rsidRDefault="00BE45D8" w:rsidP="008734FD">
            <w:pPr>
              <w:rPr>
                <w:rFonts w:ascii="Garamond" w:hAnsi="Garamond"/>
                <w:lang w:val="en-AU"/>
              </w:rPr>
            </w:pPr>
            <w:r>
              <w:rPr>
                <w:rFonts w:ascii="Garamond" w:hAnsi="Garamond"/>
                <w:lang w:val="en-AU"/>
              </w:rPr>
              <w:t xml:space="preserve">In recent years there has been interest in the appropriate or otherwise use of antimicrobials. Some of this concern has been driven by the spectre of antimicrobial resistance, while other issues have included risk adverse events and excess costs. This US cohort study examined more than 2.8 children (with ‘commercial insurance’ cover). </w:t>
            </w:r>
            <w:r>
              <w:rPr>
                <w:rFonts w:ascii="Garamond" w:hAnsi="Garamond"/>
                <w:lang w:val="en-AU"/>
              </w:rPr>
              <w:lastRenderedPageBreak/>
              <w:t xml:space="preserve">The study found that children </w:t>
            </w:r>
            <w:r w:rsidRPr="00185EA7">
              <w:rPr>
                <w:rFonts w:ascii="Garamond" w:hAnsi="Garamond"/>
                <w:lang w:val="en-AU"/>
              </w:rPr>
              <w:t xml:space="preserve">who received inappropriate or non-recommended antibiotics for common viral and bacterial infections had an increased risk of adverse side effects such as </w:t>
            </w:r>
            <w:r w:rsidRPr="00320631">
              <w:rPr>
                <w:rFonts w:ascii="Garamond" w:hAnsi="Garamond"/>
                <w:i/>
                <w:iCs/>
                <w:lang w:val="en-AU"/>
              </w:rPr>
              <w:t>Clostridioides difficile</w:t>
            </w:r>
            <w:r w:rsidRPr="00185EA7">
              <w:rPr>
                <w:rFonts w:ascii="Garamond" w:hAnsi="Garamond"/>
                <w:lang w:val="en-AU"/>
              </w:rPr>
              <w:t xml:space="preserve"> infection, severe allergic reactions, and rashes. The additional medical care needed to address these adverse events resulted in roughly </w:t>
            </w:r>
            <w:r>
              <w:rPr>
                <w:rFonts w:ascii="Garamond" w:hAnsi="Garamond"/>
                <w:lang w:val="en-AU"/>
              </w:rPr>
              <w:t xml:space="preserve">USD </w:t>
            </w:r>
            <w:r w:rsidRPr="00185EA7">
              <w:rPr>
                <w:rFonts w:ascii="Garamond" w:hAnsi="Garamond"/>
                <w:lang w:val="en-AU"/>
              </w:rPr>
              <w:t>$74 million in excess healthcare costs in 2017.</w:t>
            </w:r>
            <w:r>
              <w:rPr>
                <w:rFonts w:ascii="Garamond" w:hAnsi="Garamond"/>
                <w:lang w:val="en-AU"/>
              </w:rPr>
              <w:t xml:space="preserve"> In the cohort, ‘</w:t>
            </w:r>
            <w:r w:rsidRPr="00320631">
              <w:rPr>
                <w:rFonts w:ascii="Garamond" w:hAnsi="Garamond"/>
                <w:lang w:val="en-AU"/>
              </w:rPr>
              <w:t>31% to 36% received inappropriate antibiotics for bacterial infections and 4% to 70% for viral infections.</w:t>
            </w:r>
            <w:r>
              <w:rPr>
                <w:rFonts w:ascii="Garamond" w:hAnsi="Garamond"/>
                <w:lang w:val="en-AU"/>
              </w:rPr>
              <w:t xml:space="preserve">’ </w:t>
            </w:r>
          </w:p>
        </w:tc>
      </w:tr>
    </w:tbl>
    <w:p w14:paraId="58CF2411" w14:textId="588B8733" w:rsidR="00BE45D8" w:rsidRDefault="00BE45D8" w:rsidP="00BE45D8">
      <w:pPr>
        <w:keepNext/>
        <w:keepLines/>
        <w:autoSpaceDE w:val="0"/>
        <w:autoSpaceDN w:val="0"/>
        <w:adjustRightInd w:val="0"/>
        <w:rPr>
          <w:rFonts w:ascii="Garamond" w:hAnsi="Garamond"/>
          <w:b/>
          <w:lang w:val="en-AU"/>
        </w:rPr>
      </w:pPr>
    </w:p>
    <w:p w14:paraId="7C62686F" w14:textId="77777777" w:rsidR="007D33CF" w:rsidRDefault="007D33CF" w:rsidP="007D33CF">
      <w:pPr>
        <w:keepLines/>
        <w:autoSpaceDE w:val="0"/>
        <w:autoSpaceDN w:val="0"/>
        <w:adjustRightInd w:val="0"/>
        <w:rPr>
          <w:rFonts w:ascii="Garamond" w:hAnsi="Garamond"/>
          <w:lang w:val="en-AU"/>
        </w:rPr>
      </w:pPr>
      <w:r>
        <w:rPr>
          <w:rFonts w:ascii="Garamond" w:hAnsi="Garamond"/>
          <w:lang w:val="en-AU"/>
        </w:rPr>
        <w:t xml:space="preserve">For information on the Commission’s work on </w:t>
      </w:r>
      <w:r w:rsidRPr="00185EA7">
        <w:rPr>
          <w:rFonts w:ascii="Garamond" w:hAnsi="Garamond"/>
          <w:lang w:val="en-AU"/>
        </w:rPr>
        <w:t>antimicrobial</w:t>
      </w:r>
      <w:r>
        <w:rPr>
          <w:rFonts w:ascii="Garamond" w:hAnsi="Garamond"/>
          <w:lang w:val="en-AU"/>
        </w:rPr>
        <w:t xml:space="preserve"> </w:t>
      </w:r>
      <w:r w:rsidRPr="00185EA7">
        <w:rPr>
          <w:rFonts w:ascii="Garamond" w:hAnsi="Garamond"/>
          <w:lang w:val="en-AU"/>
        </w:rPr>
        <w:t>stewardship</w:t>
      </w:r>
      <w:r>
        <w:rPr>
          <w:rFonts w:ascii="Garamond" w:hAnsi="Garamond"/>
          <w:lang w:val="en-AU"/>
        </w:rPr>
        <w:t>, see</w:t>
      </w:r>
      <w:r w:rsidRPr="00185EA7">
        <w:rPr>
          <w:rFonts w:ascii="Garamond" w:hAnsi="Garamond"/>
          <w:lang w:val="en-AU"/>
        </w:rPr>
        <w:t xml:space="preserve"> </w:t>
      </w:r>
      <w:hyperlink r:id="rId26" w:history="1">
        <w:r w:rsidRPr="00655A10">
          <w:rPr>
            <w:rStyle w:val="Hyperlink"/>
            <w:rFonts w:ascii="Garamond" w:hAnsi="Garamond"/>
            <w:lang w:val="en-AU"/>
          </w:rPr>
          <w:t>https://www.safetyandquality.gov.au/our-work/antimicrobial-stewardship</w:t>
        </w:r>
      </w:hyperlink>
    </w:p>
    <w:p w14:paraId="7BCEA191" w14:textId="77777777" w:rsidR="007D33CF" w:rsidRPr="005A1055" w:rsidRDefault="007D33CF" w:rsidP="00BE45D8">
      <w:pPr>
        <w:keepNext/>
        <w:keepLines/>
        <w:autoSpaceDE w:val="0"/>
        <w:autoSpaceDN w:val="0"/>
        <w:adjustRightInd w:val="0"/>
        <w:rPr>
          <w:rFonts w:ascii="Garamond" w:hAnsi="Garamond"/>
          <w:b/>
          <w:lang w:val="en-AU"/>
        </w:rPr>
      </w:pPr>
    </w:p>
    <w:p w14:paraId="33AC50E9" w14:textId="77777777" w:rsidR="00BE45D8" w:rsidRPr="00B82A00" w:rsidRDefault="00BE45D8" w:rsidP="00BE45D8">
      <w:pPr>
        <w:keepLines/>
        <w:autoSpaceDE w:val="0"/>
        <w:autoSpaceDN w:val="0"/>
        <w:adjustRightInd w:val="0"/>
        <w:rPr>
          <w:rFonts w:ascii="Garamond" w:hAnsi="Garamond"/>
          <w:i/>
          <w:iCs/>
          <w:lang w:val="en-AU"/>
        </w:rPr>
      </w:pPr>
      <w:r w:rsidRPr="00B82A00">
        <w:rPr>
          <w:rFonts w:ascii="Garamond" w:hAnsi="Garamond"/>
          <w:i/>
          <w:iCs/>
          <w:lang w:val="en-AU"/>
        </w:rPr>
        <w:t>Checklists to reduce diagnostic error: a systematic review of the literature using a human factors framework</w:t>
      </w:r>
    </w:p>
    <w:p w14:paraId="74A8BADB" w14:textId="77777777" w:rsidR="00BE45D8" w:rsidRDefault="00BE45D8" w:rsidP="00BE45D8">
      <w:pPr>
        <w:keepLines/>
        <w:autoSpaceDE w:val="0"/>
        <w:autoSpaceDN w:val="0"/>
        <w:adjustRightInd w:val="0"/>
        <w:rPr>
          <w:rFonts w:ascii="Garamond" w:hAnsi="Garamond"/>
          <w:lang w:val="en-AU"/>
        </w:rPr>
      </w:pPr>
      <w:r w:rsidRPr="00B82A00">
        <w:rPr>
          <w:rFonts w:ascii="Garamond" w:hAnsi="Garamond"/>
          <w:lang w:val="en-AU"/>
        </w:rPr>
        <w:t>Al-Khafaji J, Townshend RF, Townsend W, Chopra V, Gupta A</w:t>
      </w:r>
    </w:p>
    <w:p w14:paraId="081556F4" w14:textId="77777777" w:rsidR="00BE45D8" w:rsidRDefault="00BE45D8" w:rsidP="00BE45D8">
      <w:pPr>
        <w:keepLines/>
        <w:autoSpaceDE w:val="0"/>
        <w:autoSpaceDN w:val="0"/>
        <w:adjustRightInd w:val="0"/>
        <w:rPr>
          <w:rFonts w:ascii="Garamond" w:hAnsi="Garamond"/>
          <w:lang w:val="en-AU"/>
        </w:rPr>
      </w:pPr>
      <w:r w:rsidRPr="00B82A00">
        <w:rPr>
          <w:rFonts w:ascii="Garamond" w:hAnsi="Garamond"/>
          <w:lang w:val="en-AU"/>
        </w:rPr>
        <w:t>BMJ Open. 2022;12(4</w:t>
      </w:r>
      <w:proofErr w:type="gramStart"/>
      <w:r w:rsidRPr="00B82A00">
        <w:rPr>
          <w:rFonts w:ascii="Garamond" w:hAnsi="Garamond"/>
          <w:lang w:val="en-AU"/>
        </w:rPr>
        <w:t>):e</w:t>
      </w:r>
      <w:proofErr w:type="gramEnd"/>
      <w:r w:rsidRPr="00B82A00">
        <w:rPr>
          <w:rFonts w:ascii="Garamond" w:hAnsi="Garamond"/>
          <w:lang w:val="en-AU"/>
        </w:rPr>
        <w:t>058219.</w:t>
      </w:r>
    </w:p>
    <w:tbl>
      <w:tblPr>
        <w:tblStyle w:val="TableGrid"/>
        <w:tblW w:w="9360" w:type="dxa"/>
        <w:tblInd w:w="288" w:type="dxa"/>
        <w:tblLayout w:type="fixed"/>
        <w:tblLook w:val="01E0" w:firstRow="1" w:lastRow="1" w:firstColumn="1" w:lastColumn="1" w:noHBand="0" w:noVBand="0"/>
      </w:tblPr>
      <w:tblGrid>
        <w:gridCol w:w="1080"/>
        <w:gridCol w:w="8280"/>
      </w:tblGrid>
      <w:tr w:rsidR="00BE45D8" w:rsidRPr="00E37911" w14:paraId="5E47F3BC" w14:textId="77777777" w:rsidTr="008734FD">
        <w:tc>
          <w:tcPr>
            <w:tcW w:w="1080" w:type="dxa"/>
            <w:tcBorders>
              <w:top w:val="single" w:sz="4" w:space="0" w:color="auto"/>
              <w:left w:val="single" w:sz="4" w:space="0" w:color="auto"/>
              <w:bottom w:val="single" w:sz="4" w:space="0" w:color="auto"/>
              <w:right w:val="single" w:sz="4" w:space="0" w:color="auto"/>
            </w:tcBorders>
            <w:vAlign w:val="center"/>
          </w:tcPr>
          <w:p w14:paraId="35B577A1" w14:textId="77777777" w:rsidR="00BE45D8" w:rsidRPr="00E37911" w:rsidRDefault="00BE45D8" w:rsidP="008734FD">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0DBB1CAE" w14:textId="77777777" w:rsidR="00BE45D8" w:rsidRPr="00E37911" w:rsidRDefault="003706FF" w:rsidP="008734FD">
            <w:pPr>
              <w:rPr>
                <w:rStyle w:val="Hyperlink"/>
                <w:rFonts w:ascii="Garamond" w:hAnsi="Garamond"/>
                <w:color w:val="auto"/>
                <w:u w:val="none"/>
                <w:lang w:val="en-AU"/>
              </w:rPr>
            </w:pPr>
            <w:hyperlink r:id="rId27" w:history="1">
              <w:r w:rsidR="00BE45D8" w:rsidRPr="00B84FB0">
                <w:rPr>
                  <w:rStyle w:val="Hyperlink"/>
                  <w:rFonts w:ascii="Garamond" w:hAnsi="Garamond"/>
                  <w:lang w:val="en-AU"/>
                </w:rPr>
                <w:t>https://doi.org/10.1136/bmjopen-2021-058219</w:t>
              </w:r>
            </w:hyperlink>
          </w:p>
        </w:tc>
      </w:tr>
      <w:tr w:rsidR="00BE45D8" w:rsidRPr="00E37911" w14:paraId="586ADBE0" w14:textId="77777777" w:rsidTr="008734FD">
        <w:tc>
          <w:tcPr>
            <w:tcW w:w="1080" w:type="dxa"/>
            <w:tcBorders>
              <w:top w:val="single" w:sz="4" w:space="0" w:color="auto"/>
              <w:left w:val="single" w:sz="4" w:space="0" w:color="auto"/>
              <w:bottom w:val="single" w:sz="4" w:space="0" w:color="auto"/>
              <w:right w:val="single" w:sz="4" w:space="0" w:color="auto"/>
            </w:tcBorders>
            <w:vAlign w:val="center"/>
          </w:tcPr>
          <w:p w14:paraId="095E59CD" w14:textId="77777777" w:rsidR="00BE45D8" w:rsidRPr="00E37911" w:rsidRDefault="00BE45D8" w:rsidP="008734FD">
            <w:pPr>
              <w:rPr>
                <w:rFonts w:ascii="Garamond" w:hAnsi="Garamond"/>
                <w:lang w:val="en-AU" w:eastAsia="en-AU"/>
              </w:rPr>
            </w:pPr>
            <w:r w:rsidRPr="00E37911">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03A7D389" w14:textId="77777777" w:rsidR="00BE45D8" w:rsidRPr="005A1055" w:rsidRDefault="00BE45D8" w:rsidP="008734FD">
            <w:pPr>
              <w:rPr>
                <w:rFonts w:ascii="Garamond" w:hAnsi="Garamond"/>
                <w:lang w:val="en-AU"/>
              </w:rPr>
            </w:pPr>
            <w:r>
              <w:rPr>
                <w:rFonts w:ascii="Garamond" w:hAnsi="Garamond"/>
                <w:lang w:val="en-AU"/>
              </w:rPr>
              <w:t xml:space="preserve">Checklists have </w:t>
            </w:r>
            <w:proofErr w:type="gramStart"/>
            <w:r>
              <w:rPr>
                <w:rFonts w:ascii="Garamond" w:hAnsi="Garamond"/>
                <w:lang w:val="en-AU"/>
              </w:rPr>
              <w:t>been seen as</w:t>
            </w:r>
            <w:proofErr w:type="gramEnd"/>
            <w:r>
              <w:rPr>
                <w:rFonts w:ascii="Garamond" w:hAnsi="Garamond"/>
                <w:lang w:val="en-AU"/>
              </w:rPr>
              <w:t xml:space="preserve"> a mechanism by which to address a number of safety and quality issues, for example the WHO Surgical Safety Checklist. This paper reports on a review that examined checklists designed to address diagnostic error. The study sought to apply the </w:t>
            </w:r>
            <w:r w:rsidRPr="00B82A00">
              <w:rPr>
                <w:rFonts w:ascii="Garamond" w:hAnsi="Garamond"/>
                <w:lang w:val="en-AU"/>
              </w:rPr>
              <w:t>Systems Engineering Initiative for Patient Safety 2.0 (SEIPS 2.0)</w:t>
            </w:r>
            <w:r>
              <w:rPr>
                <w:rFonts w:ascii="Garamond" w:hAnsi="Garamond"/>
                <w:lang w:val="en-AU"/>
              </w:rPr>
              <w:t xml:space="preserve"> </w:t>
            </w:r>
            <w:r w:rsidRPr="00B82A00">
              <w:rPr>
                <w:rFonts w:ascii="Garamond" w:hAnsi="Garamond"/>
                <w:lang w:val="en-AU"/>
              </w:rPr>
              <w:t xml:space="preserve">human factors framework to understand </w:t>
            </w:r>
            <w:r>
              <w:rPr>
                <w:rFonts w:ascii="Garamond" w:hAnsi="Garamond"/>
                <w:lang w:val="en-AU"/>
              </w:rPr>
              <w:t>‘</w:t>
            </w:r>
            <w:r w:rsidRPr="00B82A00">
              <w:rPr>
                <w:rFonts w:ascii="Garamond" w:hAnsi="Garamond"/>
                <w:lang w:val="en-AU"/>
              </w:rPr>
              <w:t xml:space="preserve">whether checklists to reduce clinical diagnostic error have (1) gaps in composition; and (2) components that may be more likely to reduce </w:t>
            </w:r>
            <w:proofErr w:type="gramStart"/>
            <w:r w:rsidRPr="00B82A00">
              <w:rPr>
                <w:rFonts w:ascii="Garamond" w:hAnsi="Garamond"/>
                <w:lang w:val="en-AU"/>
              </w:rPr>
              <w:t>errors</w:t>
            </w:r>
            <w:r>
              <w:rPr>
                <w:rFonts w:ascii="Garamond" w:hAnsi="Garamond"/>
                <w:lang w:val="en-AU"/>
              </w:rPr>
              <w:t>’</w:t>
            </w:r>
            <w:proofErr w:type="gramEnd"/>
            <w:r w:rsidRPr="00B82A00">
              <w:rPr>
                <w:rFonts w:ascii="Garamond" w:hAnsi="Garamond"/>
                <w:lang w:val="en-AU"/>
              </w:rPr>
              <w:t>.</w:t>
            </w:r>
            <w:r>
              <w:rPr>
                <w:rFonts w:ascii="Garamond" w:hAnsi="Garamond"/>
                <w:lang w:val="en-AU"/>
              </w:rPr>
              <w:t xml:space="preserve"> Having examined 25 unique checklists, the authors report that ‘</w:t>
            </w:r>
            <w:r w:rsidRPr="00B82A00">
              <w:rPr>
                <w:rFonts w:ascii="Garamond" w:hAnsi="Garamond"/>
                <w:lang w:val="en-AU"/>
              </w:rPr>
              <w:t xml:space="preserve">Most diagnostic checklists incorporated few human factors </w:t>
            </w:r>
            <w:proofErr w:type="gramStart"/>
            <w:r w:rsidRPr="00B82A00">
              <w:rPr>
                <w:rFonts w:ascii="Garamond" w:hAnsi="Garamond"/>
                <w:lang w:val="en-AU"/>
              </w:rPr>
              <w:t>components</w:t>
            </w:r>
            <w:r>
              <w:rPr>
                <w:rFonts w:ascii="Garamond" w:hAnsi="Garamond"/>
                <w:lang w:val="en-AU"/>
              </w:rPr>
              <w:t>’</w:t>
            </w:r>
            <w:proofErr w:type="gramEnd"/>
            <w:r>
              <w:rPr>
                <w:rFonts w:ascii="Garamond" w:hAnsi="Garamond"/>
                <w:lang w:val="en-AU"/>
              </w:rPr>
              <w:t xml:space="preserve"> and that c</w:t>
            </w:r>
            <w:r w:rsidRPr="00B82A00">
              <w:rPr>
                <w:rFonts w:ascii="Garamond" w:hAnsi="Garamond"/>
                <w:lang w:val="en-AU"/>
              </w:rPr>
              <w:t xml:space="preserve">hecklists </w:t>
            </w:r>
            <w:r>
              <w:rPr>
                <w:rFonts w:ascii="Garamond" w:hAnsi="Garamond"/>
                <w:lang w:val="en-AU"/>
              </w:rPr>
              <w:t>‘</w:t>
            </w:r>
            <w:r w:rsidRPr="00B82A00">
              <w:rPr>
                <w:rFonts w:ascii="Garamond" w:hAnsi="Garamond"/>
                <w:lang w:val="en-AU"/>
              </w:rPr>
              <w:t>addressing the SEIPS 2.0 Tasks subcomponent were more often associated with a reduction in diagnostic errors.</w:t>
            </w:r>
            <w:r>
              <w:rPr>
                <w:rFonts w:ascii="Garamond" w:hAnsi="Garamond"/>
                <w:lang w:val="en-AU"/>
              </w:rPr>
              <w:t>’</w:t>
            </w:r>
          </w:p>
        </w:tc>
      </w:tr>
    </w:tbl>
    <w:p w14:paraId="1682078E" w14:textId="77777777" w:rsidR="00BE45D8" w:rsidRPr="005A1055" w:rsidRDefault="00BE45D8" w:rsidP="00BE45D8">
      <w:pPr>
        <w:keepNext/>
        <w:keepLines/>
        <w:autoSpaceDE w:val="0"/>
        <w:autoSpaceDN w:val="0"/>
        <w:adjustRightInd w:val="0"/>
        <w:rPr>
          <w:rFonts w:ascii="Garamond" w:hAnsi="Garamond"/>
          <w:b/>
          <w:lang w:val="en-AU"/>
        </w:rPr>
      </w:pPr>
    </w:p>
    <w:p w14:paraId="4692F2C0" w14:textId="77777777" w:rsidR="001A3D48" w:rsidRDefault="001A3D48" w:rsidP="001A3D48">
      <w:pPr>
        <w:keepNext/>
        <w:rPr>
          <w:rFonts w:ascii="Garamond" w:hAnsi="Garamond"/>
          <w:i/>
          <w:lang w:val="en-AU"/>
        </w:rPr>
      </w:pPr>
      <w:r>
        <w:rPr>
          <w:rFonts w:ascii="Garamond" w:hAnsi="Garamond"/>
          <w:i/>
          <w:lang w:val="en-AU"/>
        </w:rPr>
        <w:t>Australian Health Review</w:t>
      </w:r>
    </w:p>
    <w:p w14:paraId="0E778BC4" w14:textId="77777777" w:rsidR="001A3D48" w:rsidRPr="00D65371" w:rsidRDefault="001A3D48" w:rsidP="001A3D48">
      <w:pPr>
        <w:keepNext/>
        <w:rPr>
          <w:rFonts w:ascii="Garamond" w:hAnsi="Garamond"/>
          <w:lang w:val="en-AU"/>
        </w:rPr>
      </w:pPr>
      <w:r w:rsidRPr="00203933">
        <w:rPr>
          <w:rFonts w:ascii="Garamond" w:hAnsi="Garamond"/>
          <w:iCs/>
          <w:lang w:val="en-AU"/>
        </w:rPr>
        <w:t xml:space="preserve">Volume </w:t>
      </w:r>
      <w:r>
        <w:rPr>
          <w:rFonts w:ascii="Garamond" w:hAnsi="Garamond"/>
          <w:iCs/>
          <w:lang w:val="en-AU"/>
        </w:rPr>
        <w:t>46</w:t>
      </w:r>
      <w:r w:rsidRPr="00203933">
        <w:rPr>
          <w:rFonts w:ascii="Garamond" w:hAnsi="Garamond"/>
          <w:iCs/>
          <w:lang w:val="en-AU"/>
        </w:rPr>
        <w:t xml:space="preserve">, Number </w:t>
      </w:r>
      <w:r>
        <w:rPr>
          <w:rFonts w:ascii="Garamond" w:hAnsi="Garamond"/>
          <w:iCs/>
          <w:lang w:val="en-AU"/>
        </w:rPr>
        <w:t>3,</w:t>
      </w:r>
      <w:r w:rsidRPr="00203933">
        <w:rPr>
          <w:rFonts w:ascii="Garamond" w:hAnsi="Garamond"/>
          <w:iCs/>
          <w:lang w:val="en-AU"/>
        </w:rPr>
        <w:t xml:space="preserve"> </w:t>
      </w:r>
      <w:r>
        <w:rPr>
          <w:rFonts w:ascii="Garamond" w:hAnsi="Garamond"/>
          <w:iCs/>
          <w:lang w:val="en-AU"/>
        </w:rPr>
        <w:t>June</w:t>
      </w:r>
      <w:r w:rsidRPr="00203933">
        <w:rPr>
          <w:rFonts w:ascii="Garamond" w:hAnsi="Garamond"/>
          <w:iCs/>
          <w:lang w:val="en-AU"/>
        </w:rPr>
        <w:t xml:space="preserve"> 2022</w:t>
      </w:r>
    </w:p>
    <w:tbl>
      <w:tblPr>
        <w:tblStyle w:val="TableGrid"/>
        <w:tblW w:w="9360" w:type="dxa"/>
        <w:tblInd w:w="288" w:type="dxa"/>
        <w:tblLayout w:type="fixed"/>
        <w:tblLook w:val="01E0" w:firstRow="1" w:lastRow="1" w:firstColumn="1" w:lastColumn="1" w:noHBand="0" w:noVBand="0"/>
      </w:tblPr>
      <w:tblGrid>
        <w:gridCol w:w="1080"/>
        <w:gridCol w:w="8280"/>
      </w:tblGrid>
      <w:tr w:rsidR="001A3D48" w:rsidRPr="000170DA" w14:paraId="5D1AF96E" w14:textId="77777777" w:rsidTr="000D2041">
        <w:tc>
          <w:tcPr>
            <w:tcW w:w="1080" w:type="dxa"/>
            <w:tcBorders>
              <w:top w:val="single" w:sz="4" w:space="0" w:color="auto"/>
              <w:left w:val="single" w:sz="4" w:space="0" w:color="auto"/>
              <w:bottom w:val="single" w:sz="4" w:space="0" w:color="auto"/>
              <w:right w:val="single" w:sz="4" w:space="0" w:color="auto"/>
            </w:tcBorders>
            <w:vAlign w:val="center"/>
          </w:tcPr>
          <w:p w14:paraId="1B3993C8" w14:textId="77777777" w:rsidR="001A3D48" w:rsidRPr="000170DA" w:rsidRDefault="001A3D48" w:rsidP="000D2041">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AE70E44" w14:textId="11EFB177" w:rsidR="001A3D48" w:rsidRPr="000170DA" w:rsidRDefault="003706FF" w:rsidP="000D2041">
            <w:pPr>
              <w:keepNext/>
              <w:rPr>
                <w:rStyle w:val="Hyperlink"/>
                <w:rFonts w:ascii="Garamond" w:hAnsi="Garamond"/>
                <w:color w:val="auto"/>
                <w:u w:val="none"/>
                <w:lang w:val="en-AU"/>
              </w:rPr>
            </w:pPr>
            <w:hyperlink r:id="rId28" w:history="1">
              <w:r w:rsidR="001A3D48" w:rsidRPr="00B84FB0">
                <w:rPr>
                  <w:rStyle w:val="Hyperlink"/>
                  <w:rFonts w:ascii="Garamond" w:hAnsi="Garamond"/>
                  <w:lang w:val="en-AU"/>
                </w:rPr>
                <w:t>https://www.publish.csiro.au/ah/issue/10700</w:t>
              </w:r>
            </w:hyperlink>
          </w:p>
        </w:tc>
      </w:tr>
      <w:tr w:rsidR="001A3D48" w:rsidRPr="000170DA" w14:paraId="329B2691" w14:textId="77777777" w:rsidTr="000D2041">
        <w:tc>
          <w:tcPr>
            <w:tcW w:w="1080" w:type="dxa"/>
            <w:tcBorders>
              <w:top w:val="single" w:sz="4" w:space="0" w:color="auto"/>
              <w:left w:val="single" w:sz="4" w:space="0" w:color="auto"/>
              <w:bottom w:val="single" w:sz="4" w:space="0" w:color="auto"/>
              <w:right w:val="single" w:sz="4" w:space="0" w:color="auto"/>
            </w:tcBorders>
            <w:vAlign w:val="center"/>
          </w:tcPr>
          <w:p w14:paraId="6EDFC9AC" w14:textId="77777777" w:rsidR="001A3D48" w:rsidRPr="000170DA" w:rsidRDefault="001A3D48" w:rsidP="000D2041">
            <w:pPr>
              <w:rPr>
                <w:rFonts w:ascii="Garamond" w:hAnsi="Garamond"/>
                <w:lang w:val="en-AU" w:eastAsia="en-AU"/>
              </w:rPr>
            </w:pPr>
          </w:p>
        </w:tc>
        <w:tc>
          <w:tcPr>
            <w:tcW w:w="8280" w:type="dxa"/>
            <w:tcBorders>
              <w:top w:val="single" w:sz="4" w:space="0" w:color="auto"/>
              <w:left w:val="single" w:sz="4" w:space="0" w:color="auto"/>
              <w:bottom w:val="single" w:sz="4" w:space="0" w:color="auto"/>
              <w:right w:val="single" w:sz="4" w:space="0" w:color="auto"/>
            </w:tcBorders>
            <w:vAlign w:val="center"/>
          </w:tcPr>
          <w:p w14:paraId="1A48CE16" w14:textId="77777777" w:rsidR="001A3D48" w:rsidRPr="007C3778" w:rsidRDefault="001A3D48" w:rsidP="000D2041">
            <w:pPr>
              <w:rPr>
                <w:rFonts w:ascii="Garamond" w:hAnsi="Garamond"/>
                <w:lang w:val="en-AU"/>
              </w:rPr>
            </w:pPr>
            <w:r w:rsidRPr="00B440ED">
              <w:rPr>
                <w:rFonts w:ascii="Garamond" w:hAnsi="Garamond"/>
                <w:lang w:val="en-AU"/>
              </w:rPr>
              <w:t xml:space="preserve">A new issue of </w:t>
            </w:r>
            <w:r>
              <w:rPr>
                <w:rFonts w:ascii="Garamond" w:hAnsi="Garamond"/>
                <w:lang w:val="en-AU"/>
              </w:rPr>
              <w:t xml:space="preserve">the </w:t>
            </w:r>
            <w:r>
              <w:rPr>
                <w:rFonts w:ascii="Garamond" w:hAnsi="Garamond"/>
                <w:i/>
                <w:lang w:val="en-AU"/>
              </w:rPr>
              <w:t>Australian Health Review</w:t>
            </w:r>
            <w:r w:rsidRPr="00B440ED">
              <w:rPr>
                <w:rFonts w:ascii="Garamond" w:hAnsi="Garamond"/>
                <w:lang w:val="en-AU"/>
              </w:rPr>
              <w:t xml:space="preserve"> has been published. Articles in this issue of </w:t>
            </w:r>
            <w:r>
              <w:rPr>
                <w:rFonts w:ascii="Garamond" w:hAnsi="Garamond"/>
                <w:lang w:val="en-AU"/>
              </w:rPr>
              <w:t xml:space="preserve">the </w:t>
            </w:r>
            <w:r>
              <w:rPr>
                <w:rFonts w:ascii="Garamond" w:hAnsi="Garamond"/>
                <w:i/>
                <w:lang w:val="en-AU"/>
              </w:rPr>
              <w:t>Australian Health Review</w:t>
            </w:r>
            <w:r w:rsidRPr="00B440ED">
              <w:rPr>
                <w:rFonts w:ascii="Garamond" w:hAnsi="Garamond"/>
                <w:lang w:val="en-AU"/>
              </w:rPr>
              <w:t xml:space="preserve"> include:</w:t>
            </w:r>
          </w:p>
          <w:p w14:paraId="4FF9F6EE" w14:textId="60D06FDF" w:rsidR="00B1611C" w:rsidRPr="00B1611C" w:rsidRDefault="00B1611C" w:rsidP="008F55E7">
            <w:pPr>
              <w:pStyle w:val="ListParagraph"/>
              <w:numPr>
                <w:ilvl w:val="0"/>
                <w:numId w:val="19"/>
              </w:numPr>
              <w:rPr>
                <w:rFonts w:ascii="Garamond" w:hAnsi="Garamond"/>
                <w:lang w:val="en-AU"/>
              </w:rPr>
            </w:pPr>
            <w:r w:rsidRPr="00B1611C">
              <w:rPr>
                <w:rFonts w:ascii="Garamond" w:hAnsi="Garamond"/>
                <w:b/>
                <w:bCs/>
                <w:lang w:val="en-AU"/>
              </w:rPr>
              <w:t>Leading through a pandemic</w:t>
            </w:r>
            <w:r w:rsidRPr="00B1611C">
              <w:rPr>
                <w:rFonts w:ascii="Garamond" w:hAnsi="Garamond"/>
                <w:lang w:val="en-AU"/>
              </w:rPr>
              <w:t xml:space="preserve"> (Sue Matthews</w:t>
            </w:r>
            <w:r>
              <w:rPr>
                <w:rFonts w:ascii="Garamond" w:hAnsi="Garamond"/>
                <w:lang w:val="en-AU"/>
              </w:rPr>
              <w:t>)</w:t>
            </w:r>
          </w:p>
          <w:p w14:paraId="08BE5F4B" w14:textId="1762D627" w:rsidR="00B1611C" w:rsidRPr="00B1611C" w:rsidRDefault="00B1611C" w:rsidP="00954042">
            <w:pPr>
              <w:pStyle w:val="ListParagraph"/>
              <w:numPr>
                <w:ilvl w:val="0"/>
                <w:numId w:val="19"/>
              </w:numPr>
              <w:rPr>
                <w:rFonts w:ascii="Garamond" w:hAnsi="Garamond"/>
                <w:lang w:val="en-AU"/>
              </w:rPr>
            </w:pPr>
            <w:r w:rsidRPr="00B1611C">
              <w:rPr>
                <w:rFonts w:ascii="Garamond" w:hAnsi="Garamond"/>
                <w:b/>
                <w:bCs/>
                <w:lang w:val="en-AU"/>
              </w:rPr>
              <w:t>Federated</w:t>
            </w:r>
            <w:r w:rsidRPr="00B1611C">
              <w:rPr>
                <w:rFonts w:ascii="Garamond" w:hAnsi="Garamond"/>
                <w:lang w:val="en-AU"/>
              </w:rPr>
              <w:t xml:space="preserve"> </w:t>
            </w:r>
            <w:r w:rsidRPr="00B1611C">
              <w:rPr>
                <w:rFonts w:ascii="Garamond" w:hAnsi="Garamond"/>
                <w:b/>
                <w:bCs/>
                <w:lang w:val="en-AU"/>
              </w:rPr>
              <w:t>health system governance in the post-COVID-19 era</w:t>
            </w:r>
            <w:r w:rsidRPr="00B1611C">
              <w:rPr>
                <w:rFonts w:ascii="Garamond" w:hAnsi="Garamond"/>
                <w:lang w:val="en-AU"/>
              </w:rPr>
              <w:t xml:space="preserve"> (Mark Cormack</w:t>
            </w:r>
            <w:r>
              <w:rPr>
                <w:rFonts w:ascii="Garamond" w:hAnsi="Garamond"/>
                <w:lang w:val="en-AU"/>
              </w:rPr>
              <w:t>)</w:t>
            </w:r>
          </w:p>
          <w:p w14:paraId="643BD0B8" w14:textId="3D5D6C7C" w:rsidR="00B1611C" w:rsidRDefault="00B1611C" w:rsidP="00955289">
            <w:pPr>
              <w:pStyle w:val="ListParagraph"/>
              <w:numPr>
                <w:ilvl w:val="0"/>
                <w:numId w:val="19"/>
              </w:numPr>
              <w:rPr>
                <w:rFonts w:ascii="Garamond" w:hAnsi="Garamond"/>
                <w:lang w:val="en-AU"/>
              </w:rPr>
            </w:pPr>
            <w:r w:rsidRPr="00B1611C">
              <w:rPr>
                <w:rFonts w:ascii="Garamond" w:hAnsi="Garamond"/>
                <w:lang w:val="en-AU"/>
              </w:rPr>
              <w:t xml:space="preserve">The </w:t>
            </w:r>
            <w:r w:rsidRPr="00B1611C">
              <w:rPr>
                <w:rFonts w:ascii="Garamond" w:hAnsi="Garamond"/>
                <w:b/>
                <w:bCs/>
                <w:lang w:val="en-AU"/>
              </w:rPr>
              <w:t xml:space="preserve">role of private hospitals in responding to the COVID-19 pandemic </w:t>
            </w:r>
            <w:r w:rsidRPr="00B1611C">
              <w:rPr>
                <w:rFonts w:ascii="Garamond" w:hAnsi="Garamond"/>
                <w:lang w:val="en-AU"/>
              </w:rPr>
              <w:t>– focus on digital health (Martin Bowles</w:t>
            </w:r>
            <w:r>
              <w:rPr>
                <w:rFonts w:ascii="Garamond" w:hAnsi="Garamond"/>
                <w:lang w:val="en-AU"/>
              </w:rPr>
              <w:t>)</w:t>
            </w:r>
          </w:p>
          <w:p w14:paraId="369F412A" w14:textId="77777777" w:rsidR="00B1611C" w:rsidRDefault="00B1611C" w:rsidP="00846ECF">
            <w:pPr>
              <w:pStyle w:val="ListParagraph"/>
              <w:numPr>
                <w:ilvl w:val="0"/>
                <w:numId w:val="19"/>
              </w:numPr>
              <w:rPr>
                <w:rFonts w:ascii="Garamond" w:hAnsi="Garamond"/>
                <w:lang w:val="en-AU"/>
              </w:rPr>
            </w:pPr>
            <w:r w:rsidRPr="00B1611C">
              <w:rPr>
                <w:rFonts w:ascii="Garamond" w:hAnsi="Garamond"/>
                <w:b/>
                <w:bCs/>
                <w:lang w:val="en-AU"/>
              </w:rPr>
              <w:t>Telehealth, care access and workforce</w:t>
            </w:r>
            <w:r w:rsidRPr="00B1611C">
              <w:rPr>
                <w:rFonts w:ascii="Garamond" w:hAnsi="Garamond"/>
                <w:lang w:val="en-AU"/>
              </w:rPr>
              <w:t xml:space="preserve"> – are the stars finally aligning? (Claire Jackson</w:t>
            </w:r>
            <w:r>
              <w:rPr>
                <w:rFonts w:ascii="Garamond" w:hAnsi="Garamond"/>
                <w:lang w:val="en-AU"/>
              </w:rPr>
              <w:t>)</w:t>
            </w:r>
          </w:p>
          <w:p w14:paraId="46CC8C75" w14:textId="61AF9BE5" w:rsidR="00B1611C" w:rsidRPr="00B1611C" w:rsidRDefault="00B1611C" w:rsidP="00300608">
            <w:pPr>
              <w:pStyle w:val="ListParagraph"/>
              <w:numPr>
                <w:ilvl w:val="0"/>
                <w:numId w:val="19"/>
              </w:numPr>
              <w:rPr>
                <w:rFonts w:ascii="Garamond" w:hAnsi="Garamond"/>
                <w:lang w:val="en-AU"/>
              </w:rPr>
            </w:pPr>
            <w:r w:rsidRPr="00B1611C">
              <w:rPr>
                <w:rFonts w:ascii="Garamond" w:hAnsi="Garamond"/>
                <w:b/>
                <w:bCs/>
                <w:lang w:val="en-AU"/>
              </w:rPr>
              <w:t>Policy Reflections on digital health</w:t>
            </w:r>
            <w:r w:rsidRPr="00B1611C">
              <w:rPr>
                <w:rFonts w:ascii="Garamond" w:hAnsi="Garamond"/>
                <w:lang w:val="en-AU"/>
              </w:rPr>
              <w:t xml:space="preserve"> (Stephen Ayre</w:t>
            </w:r>
            <w:r>
              <w:rPr>
                <w:rFonts w:ascii="Garamond" w:hAnsi="Garamond"/>
                <w:lang w:val="en-AU"/>
              </w:rPr>
              <w:t>)</w:t>
            </w:r>
          </w:p>
          <w:p w14:paraId="6248FAA7" w14:textId="763B66B4" w:rsidR="00B1611C" w:rsidRPr="00B1611C" w:rsidRDefault="00B1611C" w:rsidP="005A76C4">
            <w:pPr>
              <w:pStyle w:val="ListParagraph"/>
              <w:numPr>
                <w:ilvl w:val="0"/>
                <w:numId w:val="19"/>
              </w:numPr>
              <w:rPr>
                <w:rFonts w:ascii="Garamond" w:hAnsi="Garamond"/>
                <w:lang w:val="en-AU"/>
              </w:rPr>
            </w:pPr>
            <w:r w:rsidRPr="00B1611C">
              <w:rPr>
                <w:rFonts w:ascii="Garamond" w:hAnsi="Garamond"/>
                <w:b/>
                <w:bCs/>
                <w:lang w:val="en-AU"/>
              </w:rPr>
              <w:t>Hospital design features that optimise pandemic response (</w:t>
            </w:r>
            <w:r w:rsidRPr="00B1611C">
              <w:rPr>
                <w:rFonts w:ascii="Garamond" w:hAnsi="Garamond"/>
                <w:lang w:val="en-AU"/>
              </w:rPr>
              <w:t>Elke Kropf and Kathryn Zeitz</w:t>
            </w:r>
            <w:r>
              <w:rPr>
                <w:rFonts w:ascii="Garamond" w:hAnsi="Garamond"/>
                <w:lang w:val="en-AU"/>
              </w:rPr>
              <w:t>)</w:t>
            </w:r>
          </w:p>
          <w:p w14:paraId="4B97A599" w14:textId="77777777" w:rsidR="00B1611C" w:rsidRDefault="00B1611C" w:rsidP="00372D12">
            <w:pPr>
              <w:pStyle w:val="ListParagraph"/>
              <w:numPr>
                <w:ilvl w:val="0"/>
                <w:numId w:val="19"/>
              </w:numPr>
              <w:rPr>
                <w:rFonts w:ascii="Garamond" w:hAnsi="Garamond"/>
                <w:lang w:val="en-AU"/>
              </w:rPr>
            </w:pPr>
            <w:r w:rsidRPr="00B1611C">
              <w:rPr>
                <w:rFonts w:ascii="Garamond" w:hAnsi="Garamond"/>
                <w:b/>
                <w:bCs/>
                <w:lang w:val="en-AU"/>
              </w:rPr>
              <w:t>Digital health to support primary care provision</w:t>
            </w:r>
            <w:r w:rsidRPr="00B1611C">
              <w:rPr>
                <w:rFonts w:ascii="Garamond" w:hAnsi="Garamond"/>
                <w:lang w:val="en-AU"/>
              </w:rPr>
              <w:t xml:space="preserve"> during a global pandemic (Elizabeth Sturgiss, Jane Desborough, Sally Hall Dykgraaf, Sethunya Matenge, Garang Dut, Stephanie Davis, Lucas de Toca, Paul Kelly and Michael Kidd</w:t>
            </w:r>
            <w:r>
              <w:rPr>
                <w:rFonts w:ascii="Garamond" w:hAnsi="Garamond"/>
                <w:lang w:val="en-AU"/>
              </w:rPr>
              <w:t>)</w:t>
            </w:r>
          </w:p>
          <w:p w14:paraId="669E5DC4" w14:textId="71B53213" w:rsidR="00B1611C" w:rsidRPr="00B1611C" w:rsidRDefault="00B1611C" w:rsidP="00C128AF">
            <w:pPr>
              <w:pStyle w:val="ListParagraph"/>
              <w:numPr>
                <w:ilvl w:val="0"/>
                <w:numId w:val="19"/>
              </w:numPr>
              <w:rPr>
                <w:rFonts w:ascii="Garamond" w:hAnsi="Garamond"/>
                <w:lang w:val="en-AU"/>
              </w:rPr>
            </w:pPr>
            <w:r w:rsidRPr="00B1611C">
              <w:rPr>
                <w:rFonts w:ascii="Garamond" w:hAnsi="Garamond"/>
                <w:b/>
                <w:bCs/>
                <w:lang w:val="en-AU"/>
              </w:rPr>
              <w:t>In-house testing for COVID-19</w:t>
            </w:r>
            <w:r w:rsidRPr="00B1611C">
              <w:rPr>
                <w:rFonts w:ascii="Garamond" w:hAnsi="Garamond"/>
                <w:lang w:val="en-AU"/>
              </w:rPr>
              <w:t>: effects on length of stay, isolation and the need for inpatient rehabilitation (Cian Scanlon, Ryan Cheng, Evan McRobb and Murad Ibrahim</w:t>
            </w:r>
            <w:r>
              <w:rPr>
                <w:rFonts w:ascii="Garamond" w:hAnsi="Garamond"/>
                <w:lang w:val="en-AU"/>
              </w:rPr>
              <w:t>)</w:t>
            </w:r>
          </w:p>
          <w:p w14:paraId="448D91B0" w14:textId="51393C02" w:rsidR="00B1611C" w:rsidRPr="00B1611C" w:rsidRDefault="00B1611C" w:rsidP="00083C60">
            <w:pPr>
              <w:pStyle w:val="ListParagraph"/>
              <w:numPr>
                <w:ilvl w:val="0"/>
                <w:numId w:val="19"/>
              </w:numPr>
              <w:rPr>
                <w:rFonts w:ascii="Garamond" w:hAnsi="Garamond"/>
                <w:lang w:val="en-AU"/>
              </w:rPr>
            </w:pPr>
            <w:r w:rsidRPr="00B1611C">
              <w:rPr>
                <w:rFonts w:ascii="Garamond" w:hAnsi="Garamond"/>
                <w:b/>
                <w:bCs/>
                <w:lang w:val="en-AU"/>
              </w:rPr>
              <w:t>Digital health and precision prevention</w:t>
            </w:r>
            <w:r w:rsidRPr="00B1611C">
              <w:rPr>
                <w:rFonts w:ascii="Garamond" w:hAnsi="Garamond"/>
                <w:lang w:val="en-AU"/>
              </w:rPr>
              <w:t>: shifting from disease-centred care to consumer-centred health (Oliver J Canfell, Robyn Littlewood, Andrew Burton-Jones and Clair Sullivan</w:t>
            </w:r>
            <w:r>
              <w:rPr>
                <w:rFonts w:ascii="Garamond" w:hAnsi="Garamond"/>
                <w:lang w:val="en-AU"/>
              </w:rPr>
              <w:t>)</w:t>
            </w:r>
          </w:p>
          <w:p w14:paraId="4947D658" w14:textId="77777777" w:rsidR="00B1611C" w:rsidRDefault="00B1611C" w:rsidP="0072141D">
            <w:pPr>
              <w:pStyle w:val="ListParagraph"/>
              <w:numPr>
                <w:ilvl w:val="0"/>
                <w:numId w:val="19"/>
              </w:numPr>
              <w:rPr>
                <w:rFonts w:ascii="Garamond" w:hAnsi="Garamond"/>
                <w:lang w:val="en-AU"/>
              </w:rPr>
            </w:pPr>
            <w:r w:rsidRPr="00B1611C">
              <w:rPr>
                <w:rFonts w:ascii="Garamond" w:hAnsi="Garamond"/>
                <w:b/>
                <w:bCs/>
                <w:lang w:val="en-AU"/>
              </w:rPr>
              <w:lastRenderedPageBreak/>
              <w:t>Virtual visiting in the intensive care unit</w:t>
            </w:r>
            <w:r w:rsidRPr="00B1611C">
              <w:rPr>
                <w:rFonts w:ascii="Garamond" w:hAnsi="Garamond"/>
                <w:lang w:val="en-AU"/>
              </w:rPr>
              <w:t>: implementation, utilisation and provider acceptance in an Australian metropolitan health service (Sing Chee Tan and Anthony Cross</w:t>
            </w:r>
            <w:r>
              <w:rPr>
                <w:rFonts w:ascii="Garamond" w:hAnsi="Garamond"/>
                <w:lang w:val="en-AU"/>
              </w:rPr>
              <w:t>)</w:t>
            </w:r>
          </w:p>
          <w:p w14:paraId="329F1DAA" w14:textId="5AFD8B87" w:rsidR="00B1611C" w:rsidRPr="00B1611C" w:rsidRDefault="00B1611C" w:rsidP="00B1611C">
            <w:pPr>
              <w:pStyle w:val="ListParagraph"/>
              <w:numPr>
                <w:ilvl w:val="0"/>
                <w:numId w:val="19"/>
              </w:numPr>
              <w:rPr>
                <w:rFonts w:ascii="Garamond" w:hAnsi="Garamond"/>
                <w:lang w:val="en-AU"/>
              </w:rPr>
            </w:pPr>
            <w:r w:rsidRPr="00B1611C">
              <w:rPr>
                <w:rFonts w:ascii="Garamond" w:hAnsi="Garamond"/>
                <w:lang w:val="en-AU"/>
              </w:rPr>
              <w:t xml:space="preserve">A framework for de-identification of </w:t>
            </w:r>
            <w:r w:rsidRPr="00B1611C">
              <w:rPr>
                <w:rFonts w:ascii="Garamond" w:hAnsi="Garamond"/>
                <w:b/>
                <w:bCs/>
                <w:lang w:val="en-AU"/>
              </w:rPr>
              <w:t>free-text data in electronic medical records</w:t>
            </w:r>
            <w:r w:rsidRPr="00B1611C">
              <w:rPr>
                <w:rFonts w:ascii="Garamond" w:hAnsi="Garamond"/>
                <w:lang w:val="en-AU"/>
              </w:rPr>
              <w:t xml:space="preserve"> enabling secondary use (Louis Mercorelli, Harrison Nguyen, Nicole Gartell, Martyn Brookes, Jonathan Morris and Charmaine S Tam</w:t>
            </w:r>
            <w:r>
              <w:rPr>
                <w:rFonts w:ascii="Garamond" w:hAnsi="Garamond"/>
                <w:lang w:val="en-AU"/>
              </w:rPr>
              <w:t>)</w:t>
            </w:r>
            <w:r w:rsidRPr="00B1611C">
              <w:rPr>
                <w:rFonts w:ascii="Garamond" w:hAnsi="Garamond"/>
                <w:lang w:val="en-AU"/>
              </w:rPr>
              <w:t xml:space="preserve"> </w:t>
            </w:r>
          </w:p>
          <w:p w14:paraId="0F0BC5EB" w14:textId="77777777" w:rsidR="00B1611C" w:rsidRDefault="00B1611C" w:rsidP="0085564D">
            <w:pPr>
              <w:pStyle w:val="ListParagraph"/>
              <w:numPr>
                <w:ilvl w:val="0"/>
                <w:numId w:val="19"/>
              </w:numPr>
              <w:rPr>
                <w:rFonts w:ascii="Garamond" w:hAnsi="Garamond"/>
                <w:lang w:val="en-AU"/>
              </w:rPr>
            </w:pPr>
            <w:r w:rsidRPr="00B1611C">
              <w:rPr>
                <w:rFonts w:ascii="Garamond" w:hAnsi="Garamond"/>
                <w:lang w:val="en-AU"/>
              </w:rPr>
              <w:t xml:space="preserve">Cost-effectiveness of the </w:t>
            </w:r>
            <w:r w:rsidRPr="00B1611C">
              <w:rPr>
                <w:rFonts w:ascii="Garamond" w:hAnsi="Garamond"/>
                <w:b/>
                <w:bCs/>
                <w:lang w:val="en-AU"/>
              </w:rPr>
              <w:t>Victorian Stroke Telemedicine program</w:t>
            </w:r>
            <w:r w:rsidRPr="00B1611C">
              <w:rPr>
                <w:rFonts w:ascii="Garamond" w:hAnsi="Garamond"/>
                <w:lang w:val="en-AU"/>
              </w:rPr>
              <w:t xml:space="preserve"> (Joosup Kim, Elise Tan, Lan Gao, Marj Moodie, Helen M Dewey, Kathleen L Bagot, Nancy Pompeani, Lauren Sheppard, Christopher F Bladin and D A Cadilhac</w:t>
            </w:r>
            <w:r>
              <w:rPr>
                <w:rFonts w:ascii="Garamond" w:hAnsi="Garamond"/>
                <w:lang w:val="en-AU"/>
              </w:rPr>
              <w:t>)</w:t>
            </w:r>
          </w:p>
          <w:p w14:paraId="374F8E85" w14:textId="5BA6D061" w:rsidR="00B1611C" w:rsidRDefault="00B1611C" w:rsidP="00FD4A47">
            <w:pPr>
              <w:pStyle w:val="ListParagraph"/>
              <w:numPr>
                <w:ilvl w:val="0"/>
                <w:numId w:val="19"/>
              </w:numPr>
              <w:rPr>
                <w:rFonts w:ascii="Garamond" w:hAnsi="Garamond"/>
                <w:lang w:val="en-AU"/>
              </w:rPr>
            </w:pPr>
            <w:r w:rsidRPr="00B1611C">
              <w:rPr>
                <w:rFonts w:ascii="Garamond" w:hAnsi="Garamond"/>
                <w:b/>
                <w:bCs/>
                <w:lang w:val="en-AU"/>
              </w:rPr>
              <w:t>Remoteness, models of primary care and inequity</w:t>
            </w:r>
            <w:r w:rsidRPr="00B1611C">
              <w:rPr>
                <w:rFonts w:ascii="Garamond" w:hAnsi="Garamond"/>
                <w:lang w:val="en-AU"/>
              </w:rPr>
              <w:t>: Medicare under-expenditure in the Northern Territory (Yuejen Zhao, John Wakerman, Xiaohua Zhang, Jo Wright, M VanBruggen, R Nasir, S Duckett and P Burgess</w:t>
            </w:r>
            <w:r>
              <w:rPr>
                <w:rFonts w:ascii="Garamond" w:hAnsi="Garamond"/>
                <w:lang w:val="en-AU"/>
              </w:rPr>
              <w:t>)</w:t>
            </w:r>
          </w:p>
          <w:p w14:paraId="2A77C0BA" w14:textId="70BC4EBB" w:rsidR="00B1611C" w:rsidRPr="00B1611C" w:rsidRDefault="00B1611C" w:rsidP="00076C78">
            <w:pPr>
              <w:pStyle w:val="ListParagraph"/>
              <w:numPr>
                <w:ilvl w:val="0"/>
                <w:numId w:val="19"/>
              </w:numPr>
              <w:rPr>
                <w:rFonts w:ascii="Garamond" w:hAnsi="Garamond"/>
                <w:lang w:val="en-AU"/>
              </w:rPr>
            </w:pPr>
            <w:r w:rsidRPr="00B1611C">
              <w:rPr>
                <w:rFonts w:ascii="Garamond" w:hAnsi="Garamond"/>
                <w:lang w:val="en-AU"/>
              </w:rPr>
              <w:t xml:space="preserve">Use of priority and provisional approval pathways by the Australian Therapeutic Goods Administration in </w:t>
            </w:r>
            <w:r w:rsidRPr="00B1611C">
              <w:rPr>
                <w:rFonts w:ascii="Garamond" w:hAnsi="Garamond"/>
                <w:b/>
                <w:bCs/>
                <w:lang w:val="en-AU"/>
              </w:rPr>
              <w:t>approving new medicines</w:t>
            </w:r>
            <w:r w:rsidRPr="00B1611C">
              <w:rPr>
                <w:rFonts w:ascii="Garamond" w:hAnsi="Garamond"/>
                <w:lang w:val="en-AU"/>
              </w:rPr>
              <w:t>: a cross-sectional study (Joel Lexchin</w:t>
            </w:r>
            <w:r>
              <w:rPr>
                <w:rFonts w:ascii="Garamond" w:hAnsi="Garamond"/>
                <w:lang w:val="en-AU"/>
              </w:rPr>
              <w:t>)</w:t>
            </w:r>
          </w:p>
          <w:p w14:paraId="4E65EB89" w14:textId="621CE48B" w:rsidR="00B1611C" w:rsidRDefault="00B1611C" w:rsidP="0041488C">
            <w:pPr>
              <w:pStyle w:val="ListParagraph"/>
              <w:numPr>
                <w:ilvl w:val="0"/>
                <w:numId w:val="19"/>
              </w:numPr>
              <w:rPr>
                <w:rFonts w:ascii="Garamond" w:hAnsi="Garamond"/>
                <w:lang w:val="en-AU"/>
              </w:rPr>
            </w:pPr>
            <w:r w:rsidRPr="00B1611C">
              <w:rPr>
                <w:rFonts w:ascii="Garamond" w:hAnsi="Garamond"/>
                <w:lang w:val="en-AU"/>
              </w:rPr>
              <w:t xml:space="preserve">Navigating the Pharmaceutical Benefits Scheme: </w:t>
            </w:r>
            <w:r w:rsidRPr="00B1611C">
              <w:rPr>
                <w:rFonts w:ascii="Garamond" w:hAnsi="Garamond"/>
                <w:b/>
                <w:bCs/>
                <w:lang w:val="en-AU"/>
              </w:rPr>
              <w:t>federal versus state government funding for high-cost medicines</w:t>
            </w:r>
            <w:r w:rsidRPr="00B1611C">
              <w:rPr>
                <w:rFonts w:ascii="Garamond" w:hAnsi="Garamond"/>
                <w:lang w:val="en-AU"/>
              </w:rPr>
              <w:t xml:space="preserve"> – a problem for public hospitals (Jeanie Misko, Barry Jenkins and Matt Rawlins</w:t>
            </w:r>
            <w:r>
              <w:rPr>
                <w:rFonts w:ascii="Garamond" w:hAnsi="Garamond"/>
                <w:lang w:val="en-AU"/>
              </w:rPr>
              <w:t>)</w:t>
            </w:r>
          </w:p>
          <w:p w14:paraId="06A985E7" w14:textId="77777777" w:rsidR="00B1611C" w:rsidRDefault="00B1611C" w:rsidP="00005DB3">
            <w:pPr>
              <w:pStyle w:val="ListParagraph"/>
              <w:numPr>
                <w:ilvl w:val="0"/>
                <w:numId w:val="19"/>
              </w:numPr>
              <w:rPr>
                <w:rFonts w:ascii="Garamond" w:hAnsi="Garamond"/>
                <w:lang w:val="en-AU"/>
              </w:rPr>
            </w:pPr>
            <w:r w:rsidRPr="00B1611C">
              <w:rPr>
                <w:rFonts w:ascii="Garamond" w:hAnsi="Garamond"/>
                <w:lang w:val="en-AU"/>
              </w:rPr>
              <w:t xml:space="preserve">Creating a </w:t>
            </w:r>
            <w:r w:rsidRPr="00B1611C">
              <w:rPr>
                <w:rFonts w:ascii="Garamond" w:hAnsi="Garamond"/>
                <w:b/>
                <w:bCs/>
                <w:lang w:val="en-AU"/>
              </w:rPr>
              <w:t>culture of safety and respect through professional accountability</w:t>
            </w:r>
            <w:r w:rsidRPr="00B1611C">
              <w:rPr>
                <w:rFonts w:ascii="Garamond" w:hAnsi="Garamond"/>
                <w:lang w:val="en-AU"/>
              </w:rPr>
              <w:t>: case study of the Ethos program across eight Australian hospitals (Kate Churruca, Antoinette Pavithra, Ryan McMullan, Rachel Urwin, Stephen Tippett, Neil Cunningham, Erwin Loh and Johanna Westbrook</w:t>
            </w:r>
            <w:r>
              <w:rPr>
                <w:rFonts w:ascii="Garamond" w:hAnsi="Garamond"/>
                <w:lang w:val="en-AU"/>
              </w:rPr>
              <w:t>)</w:t>
            </w:r>
          </w:p>
          <w:p w14:paraId="7665E95B" w14:textId="14C1219D" w:rsidR="00B1611C" w:rsidRDefault="00B1611C" w:rsidP="00035FBC">
            <w:pPr>
              <w:pStyle w:val="ListParagraph"/>
              <w:numPr>
                <w:ilvl w:val="0"/>
                <w:numId w:val="19"/>
              </w:numPr>
              <w:rPr>
                <w:rFonts w:ascii="Garamond" w:hAnsi="Garamond"/>
                <w:lang w:val="en-AU"/>
              </w:rPr>
            </w:pPr>
            <w:r w:rsidRPr="00B1611C">
              <w:rPr>
                <w:rFonts w:ascii="Garamond" w:hAnsi="Garamond"/>
                <w:lang w:val="en-AU"/>
              </w:rPr>
              <w:t xml:space="preserve">The </w:t>
            </w:r>
            <w:r w:rsidRPr="00865058">
              <w:rPr>
                <w:rFonts w:ascii="Garamond" w:hAnsi="Garamond"/>
                <w:b/>
                <w:bCs/>
                <w:lang w:val="en-AU"/>
              </w:rPr>
              <w:t>impact of standardised goals of care documentation on the use of cardiopulmonary resuscitation, mechanical ventilation, and intensive care unit admissions</w:t>
            </w:r>
            <w:r w:rsidRPr="00B1611C">
              <w:rPr>
                <w:rFonts w:ascii="Garamond" w:hAnsi="Garamond"/>
                <w:lang w:val="en-AU"/>
              </w:rPr>
              <w:t xml:space="preserve"> in older patients: a retrospective observational analysis (Colette Dignam, Margaret Brown, Chris Horwood and C H Thompson</w:t>
            </w:r>
            <w:r>
              <w:rPr>
                <w:rFonts w:ascii="Garamond" w:hAnsi="Garamond"/>
                <w:lang w:val="en-AU"/>
              </w:rPr>
              <w:t>)</w:t>
            </w:r>
          </w:p>
          <w:p w14:paraId="1137C1CA" w14:textId="7A241853" w:rsidR="00865058" w:rsidRDefault="00B1611C" w:rsidP="00C5170A">
            <w:pPr>
              <w:pStyle w:val="ListParagraph"/>
              <w:numPr>
                <w:ilvl w:val="0"/>
                <w:numId w:val="19"/>
              </w:numPr>
              <w:rPr>
                <w:rFonts w:ascii="Garamond" w:hAnsi="Garamond"/>
                <w:lang w:val="en-AU"/>
              </w:rPr>
            </w:pPr>
            <w:r w:rsidRPr="00865058">
              <w:rPr>
                <w:rFonts w:ascii="Garamond" w:hAnsi="Garamond"/>
                <w:b/>
                <w:bCs/>
                <w:lang w:val="en-AU"/>
              </w:rPr>
              <w:t>Implementing patient-reported outcomes into routine care</w:t>
            </w:r>
            <w:r w:rsidRPr="00865058">
              <w:rPr>
                <w:rFonts w:ascii="Garamond" w:hAnsi="Garamond"/>
                <w:lang w:val="en-AU"/>
              </w:rPr>
              <w:t xml:space="preserve">: an audit of cancer patients from two local health districts in New South Wales to understand their capabilities and preferences </w:t>
            </w:r>
            <w:r w:rsidR="00865058" w:rsidRPr="00865058">
              <w:rPr>
                <w:rFonts w:ascii="Garamond" w:hAnsi="Garamond"/>
                <w:lang w:val="en-AU"/>
              </w:rPr>
              <w:t>(</w:t>
            </w:r>
            <w:r w:rsidRPr="00865058">
              <w:rPr>
                <w:rFonts w:ascii="Garamond" w:hAnsi="Garamond"/>
                <w:lang w:val="en-AU"/>
              </w:rPr>
              <w:t>Adeola Bamgboje-Ayodele, Belinda Arnold, Ivana Durcinoska, Sandra Avery, Shalini Vinod, Orlando Rincones, Tien Thomas, J Descallar, B Smith, G P Delaney and A Girgis</w:t>
            </w:r>
            <w:r w:rsidR="00865058">
              <w:rPr>
                <w:rFonts w:ascii="Garamond" w:hAnsi="Garamond"/>
                <w:lang w:val="en-AU"/>
              </w:rPr>
              <w:t>)</w:t>
            </w:r>
          </w:p>
          <w:p w14:paraId="178CE421" w14:textId="5C58FB2D" w:rsidR="00B1611C" w:rsidRPr="00865058" w:rsidRDefault="00B1611C" w:rsidP="0034432F">
            <w:pPr>
              <w:pStyle w:val="ListParagraph"/>
              <w:numPr>
                <w:ilvl w:val="0"/>
                <w:numId w:val="19"/>
              </w:numPr>
              <w:rPr>
                <w:rFonts w:ascii="Garamond" w:hAnsi="Garamond"/>
                <w:lang w:val="en-AU"/>
              </w:rPr>
            </w:pPr>
            <w:r w:rsidRPr="00865058">
              <w:rPr>
                <w:rFonts w:ascii="Garamond" w:hAnsi="Garamond"/>
                <w:b/>
                <w:bCs/>
                <w:lang w:val="en-AU"/>
              </w:rPr>
              <w:t>Discharge summary medication list accuracy</w:t>
            </w:r>
            <w:r w:rsidRPr="00865058">
              <w:rPr>
                <w:rFonts w:ascii="Garamond" w:hAnsi="Garamond"/>
                <w:lang w:val="en-AU"/>
              </w:rPr>
              <w:t xml:space="preserve"> across five metropolitan hospitals: a retrospective medical record audit </w:t>
            </w:r>
            <w:r w:rsidR="00865058" w:rsidRPr="00865058">
              <w:rPr>
                <w:rFonts w:ascii="Garamond" w:hAnsi="Garamond"/>
                <w:lang w:val="en-AU"/>
              </w:rPr>
              <w:t>(</w:t>
            </w:r>
            <w:r w:rsidRPr="00865058">
              <w:rPr>
                <w:rFonts w:ascii="Garamond" w:hAnsi="Garamond"/>
                <w:lang w:val="en-AU"/>
              </w:rPr>
              <w:t>Paul Wembridge and S Rashed</w:t>
            </w:r>
            <w:r w:rsidR="00865058">
              <w:rPr>
                <w:rFonts w:ascii="Garamond" w:hAnsi="Garamond"/>
                <w:lang w:val="en-AU"/>
              </w:rPr>
              <w:t>)</w:t>
            </w:r>
          </w:p>
          <w:p w14:paraId="55D67EA3" w14:textId="77777777" w:rsidR="00865058" w:rsidRDefault="00B1611C" w:rsidP="00174BC7">
            <w:pPr>
              <w:pStyle w:val="ListParagraph"/>
              <w:numPr>
                <w:ilvl w:val="0"/>
                <w:numId w:val="19"/>
              </w:numPr>
              <w:rPr>
                <w:rFonts w:ascii="Garamond" w:hAnsi="Garamond"/>
                <w:lang w:val="en-AU"/>
              </w:rPr>
            </w:pPr>
            <w:r w:rsidRPr="00865058">
              <w:rPr>
                <w:rFonts w:ascii="Garamond" w:hAnsi="Garamond"/>
                <w:lang w:val="en-AU"/>
              </w:rPr>
              <w:t xml:space="preserve">Qualitative exploration of </w:t>
            </w:r>
            <w:r w:rsidRPr="00865058">
              <w:rPr>
                <w:rFonts w:ascii="Garamond" w:hAnsi="Garamond"/>
                <w:b/>
                <w:bCs/>
                <w:lang w:val="en-AU"/>
              </w:rPr>
              <w:t>Australian Muslim patients’ perceptions and experiences surrounding medication management during Ramadan</w:t>
            </w:r>
            <w:r w:rsidRPr="00865058">
              <w:rPr>
                <w:rFonts w:ascii="Garamond" w:hAnsi="Garamond"/>
                <w:lang w:val="en-AU"/>
              </w:rPr>
              <w:t xml:space="preserve"> </w:t>
            </w:r>
            <w:r w:rsidR="00865058" w:rsidRPr="00865058">
              <w:rPr>
                <w:rFonts w:ascii="Garamond" w:hAnsi="Garamond"/>
                <w:lang w:val="en-AU"/>
              </w:rPr>
              <w:t>(</w:t>
            </w:r>
            <w:r w:rsidRPr="00865058">
              <w:rPr>
                <w:rFonts w:ascii="Garamond" w:hAnsi="Garamond"/>
                <w:lang w:val="en-AU"/>
              </w:rPr>
              <w:t>The-Phung To, Simone E Taylor, Ayat Abdullah, Nur Abdullah, Kerry Huang, Naemah Khan, Sakinah Shirzad, Huda Elmi and Iman Zayegh</w:t>
            </w:r>
            <w:r w:rsidR="00865058">
              <w:rPr>
                <w:rFonts w:ascii="Garamond" w:hAnsi="Garamond"/>
                <w:lang w:val="en-AU"/>
              </w:rPr>
              <w:t>)</w:t>
            </w:r>
          </w:p>
          <w:p w14:paraId="4572A22E" w14:textId="77777777" w:rsidR="00865058" w:rsidRDefault="00B1611C" w:rsidP="0067566E">
            <w:pPr>
              <w:pStyle w:val="ListParagraph"/>
              <w:numPr>
                <w:ilvl w:val="0"/>
                <w:numId w:val="19"/>
              </w:numPr>
              <w:rPr>
                <w:rFonts w:ascii="Garamond" w:hAnsi="Garamond"/>
                <w:lang w:val="en-AU"/>
              </w:rPr>
            </w:pPr>
            <w:r w:rsidRPr="00865058">
              <w:rPr>
                <w:rFonts w:ascii="Garamond" w:hAnsi="Garamond"/>
                <w:lang w:val="en-AU"/>
              </w:rPr>
              <w:t xml:space="preserve">Where to next? An exploration of patients with disability and complex needs who leave acute care hospitals via an </w:t>
            </w:r>
            <w:r w:rsidRPr="00865058">
              <w:rPr>
                <w:rFonts w:ascii="Garamond" w:hAnsi="Garamond"/>
                <w:b/>
                <w:bCs/>
                <w:lang w:val="en-AU"/>
              </w:rPr>
              <w:t>interim discharge pathway</w:t>
            </w:r>
            <w:r w:rsidRPr="00865058">
              <w:rPr>
                <w:rFonts w:ascii="Garamond" w:hAnsi="Garamond"/>
                <w:lang w:val="en-AU"/>
              </w:rPr>
              <w:t xml:space="preserve"> </w:t>
            </w:r>
            <w:r w:rsidR="00865058" w:rsidRPr="00865058">
              <w:rPr>
                <w:rFonts w:ascii="Garamond" w:hAnsi="Garamond"/>
                <w:lang w:val="en-AU"/>
              </w:rPr>
              <w:t>(</w:t>
            </w:r>
            <w:r w:rsidRPr="00865058">
              <w:rPr>
                <w:rFonts w:ascii="Garamond" w:hAnsi="Garamond"/>
                <w:lang w:val="en-AU"/>
              </w:rPr>
              <w:t>Michele M Foster, Jessica Bowley, Vivien Houston and David N Borg</w:t>
            </w:r>
            <w:r w:rsidR="00865058">
              <w:rPr>
                <w:rFonts w:ascii="Garamond" w:hAnsi="Garamond"/>
                <w:lang w:val="en-AU"/>
              </w:rPr>
              <w:t>)</w:t>
            </w:r>
          </w:p>
          <w:p w14:paraId="0783BC1C" w14:textId="77777777" w:rsidR="00865058" w:rsidRDefault="00B1611C" w:rsidP="00C76D52">
            <w:pPr>
              <w:pStyle w:val="ListParagraph"/>
              <w:numPr>
                <w:ilvl w:val="0"/>
                <w:numId w:val="19"/>
              </w:numPr>
              <w:rPr>
                <w:rFonts w:ascii="Garamond" w:hAnsi="Garamond"/>
                <w:lang w:val="en-AU"/>
              </w:rPr>
            </w:pPr>
            <w:r w:rsidRPr="00865058">
              <w:rPr>
                <w:rFonts w:ascii="Garamond" w:hAnsi="Garamond"/>
                <w:lang w:val="en-AU"/>
              </w:rPr>
              <w:t xml:space="preserve">Implementation of an organisational wide approach to </w:t>
            </w:r>
            <w:r w:rsidRPr="00865058">
              <w:rPr>
                <w:rFonts w:ascii="Garamond" w:hAnsi="Garamond"/>
                <w:b/>
                <w:bCs/>
                <w:lang w:val="en-AU"/>
              </w:rPr>
              <w:t>improving policy documents using plain language</w:t>
            </w:r>
            <w:r w:rsidRPr="00865058">
              <w:rPr>
                <w:rFonts w:ascii="Garamond" w:hAnsi="Garamond"/>
                <w:lang w:val="en-AU"/>
              </w:rPr>
              <w:t xml:space="preserve">: a case study </w:t>
            </w:r>
            <w:r w:rsidR="00865058" w:rsidRPr="00865058">
              <w:rPr>
                <w:rFonts w:ascii="Garamond" w:hAnsi="Garamond"/>
                <w:lang w:val="en-AU"/>
              </w:rPr>
              <w:t>(</w:t>
            </w:r>
            <w:r w:rsidRPr="00865058">
              <w:rPr>
                <w:rFonts w:ascii="Garamond" w:hAnsi="Garamond"/>
                <w:lang w:val="en-AU"/>
              </w:rPr>
              <w:t>Kelly Lambert, Ceinwen Johnstone, Lucia Vellar and Natalie Berg</w:t>
            </w:r>
            <w:r w:rsidR="00865058">
              <w:rPr>
                <w:rFonts w:ascii="Garamond" w:hAnsi="Garamond"/>
                <w:lang w:val="en-AU"/>
              </w:rPr>
              <w:t>)</w:t>
            </w:r>
          </w:p>
          <w:p w14:paraId="55472F46" w14:textId="77777777" w:rsidR="00865058" w:rsidRDefault="00B1611C" w:rsidP="00507EA7">
            <w:pPr>
              <w:pStyle w:val="ListParagraph"/>
              <w:numPr>
                <w:ilvl w:val="0"/>
                <w:numId w:val="19"/>
              </w:numPr>
              <w:rPr>
                <w:rFonts w:ascii="Garamond" w:hAnsi="Garamond"/>
                <w:lang w:val="en-AU"/>
              </w:rPr>
            </w:pPr>
            <w:r w:rsidRPr="00865058">
              <w:rPr>
                <w:rFonts w:ascii="Garamond" w:hAnsi="Garamond"/>
                <w:b/>
                <w:bCs/>
                <w:lang w:val="en-AU"/>
              </w:rPr>
              <w:t>Persistent opioid use after hospital discharge</w:t>
            </w:r>
            <w:r w:rsidRPr="00865058">
              <w:rPr>
                <w:rFonts w:ascii="Garamond" w:hAnsi="Garamond"/>
                <w:lang w:val="en-AU"/>
              </w:rPr>
              <w:t xml:space="preserve"> in Australia: a systematic review </w:t>
            </w:r>
            <w:r w:rsidR="00865058" w:rsidRPr="00865058">
              <w:rPr>
                <w:rFonts w:ascii="Garamond" w:hAnsi="Garamond"/>
                <w:lang w:val="en-AU"/>
              </w:rPr>
              <w:t>(</w:t>
            </w:r>
            <w:r w:rsidRPr="00865058">
              <w:rPr>
                <w:rFonts w:ascii="Garamond" w:hAnsi="Garamond"/>
                <w:lang w:val="en-AU"/>
              </w:rPr>
              <w:t>Benita Suckling, Champika Pattullo, Shania Liu, Prudence James, Peter Donovan, Asad Patanwala and Jonathan Penm</w:t>
            </w:r>
            <w:r w:rsidR="00865058">
              <w:rPr>
                <w:rFonts w:ascii="Garamond" w:hAnsi="Garamond"/>
                <w:lang w:val="en-AU"/>
              </w:rPr>
              <w:t>)</w:t>
            </w:r>
          </w:p>
          <w:p w14:paraId="398B5C8C" w14:textId="326A487E" w:rsidR="00865058" w:rsidRDefault="00B1611C" w:rsidP="002F00B3">
            <w:pPr>
              <w:pStyle w:val="ListParagraph"/>
              <w:numPr>
                <w:ilvl w:val="0"/>
                <w:numId w:val="19"/>
              </w:numPr>
              <w:rPr>
                <w:rFonts w:ascii="Garamond" w:hAnsi="Garamond"/>
                <w:lang w:val="en-AU"/>
              </w:rPr>
            </w:pPr>
            <w:r w:rsidRPr="00865058">
              <w:rPr>
                <w:rFonts w:ascii="Garamond" w:hAnsi="Garamond"/>
                <w:lang w:val="en-AU"/>
              </w:rPr>
              <w:t xml:space="preserve">Implications of </w:t>
            </w:r>
            <w:r w:rsidRPr="00865058">
              <w:rPr>
                <w:rFonts w:ascii="Garamond" w:hAnsi="Garamond"/>
                <w:b/>
                <w:bCs/>
                <w:lang w:val="en-AU"/>
              </w:rPr>
              <w:t>increased telehealth use on organisations providing mental health services during COVID-19</w:t>
            </w:r>
            <w:r w:rsidRPr="00865058">
              <w:rPr>
                <w:rFonts w:ascii="Garamond" w:hAnsi="Garamond"/>
                <w:lang w:val="en-AU"/>
              </w:rPr>
              <w:t xml:space="preserve"> </w:t>
            </w:r>
            <w:r w:rsidR="00865058" w:rsidRPr="00865058">
              <w:rPr>
                <w:rFonts w:ascii="Garamond" w:hAnsi="Garamond"/>
                <w:lang w:val="en-AU"/>
              </w:rPr>
              <w:t>(</w:t>
            </w:r>
            <w:r w:rsidRPr="00865058">
              <w:rPr>
                <w:rFonts w:ascii="Garamond" w:hAnsi="Garamond"/>
                <w:lang w:val="en-AU"/>
              </w:rPr>
              <w:t>Centaine L Snoswell, Liam J Caffery, Helen M Haydon, Annie Banbury and Anthony C Smith</w:t>
            </w:r>
            <w:r w:rsidR="00865058">
              <w:rPr>
                <w:rFonts w:ascii="Garamond" w:hAnsi="Garamond"/>
                <w:lang w:val="en-AU"/>
              </w:rPr>
              <w:t>)</w:t>
            </w:r>
          </w:p>
          <w:p w14:paraId="687D866E" w14:textId="0F48013D" w:rsidR="001A3D48" w:rsidRPr="00292B57" w:rsidRDefault="00B1611C" w:rsidP="00865058">
            <w:pPr>
              <w:pStyle w:val="ListParagraph"/>
              <w:numPr>
                <w:ilvl w:val="0"/>
                <w:numId w:val="19"/>
              </w:numPr>
              <w:rPr>
                <w:rFonts w:ascii="Garamond" w:hAnsi="Garamond"/>
                <w:lang w:val="en-AU"/>
              </w:rPr>
            </w:pPr>
            <w:r w:rsidRPr="00865058">
              <w:rPr>
                <w:rFonts w:ascii="Garamond" w:hAnsi="Garamond"/>
                <w:lang w:val="en-AU"/>
              </w:rPr>
              <w:t xml:space="preserve">It is time to </w:t>
            </w:r>
            <w:r w:rsidRPr="00865058">
              <w:rPr>
                <w:rFonts w:ascii="Garamond" w:hAnsi="Garamond"/>
                <w:b/>
                <w:bCs/>
                <w:lang w:val="en-AU"/>
              </w:rPr>
              <w:t>stop blaming the pandemic</w:t>
            </w:r>
            <w:r w:rsidRPr="00865058">
              <w:rPr>
                <w:rFonts w:ascii="Garamond" w:hAnsi="Garamond"/>
                <w:lang w:val="en-AU"/>
              </w:rPr>
              <w:t xml:space="preserve"> </w:t>
            </w:r>
            <w:r w:rsidR="00865058" w:rsidRPr="00865058">
              <w:rPr>
                <w:rFonts w:ascii="Garamond" w:hAnsi="Garamond"/>
                <w:lang w:val="en-AU"/>
              </w:rPr>
              <w:t>(</w:t>
            </w:r>
            <w:r w:rsidRPr="00865058">
              <w:rPr>
                <w:rFonts w:ascii="Garamond" w:hAnsi="Garamond"/>
                <w:lang w:val="en-AU"/>
              </w:rPr>
              <w:t>Geetha Ranmuthugala</w:t>
            </w:r>
            <w:r w:rsidR="00865058" w:rsidRPr="00865058">
              <w:rPr>
                <w:rFonts w:ascii="Garamond" w:hAnsi="Garamond"/>
                <w:lang w:val="en-AU"/>
              </w:rPr>
              <w:t>)</w:t>
            </w:r>
          </w:p>
        </w:tc>
      </w:tr>
    </w:tbl>
    <w:p w14:paraId="684B74B6" w14:textId="77777777" w:rsidR="00150821" w:rsidRDefault="00150821" w:rsidP="00150821">
      <w:pPr>
        <w:keepNext/>
        <w:rPr>
          <w:rFonts w:ascii="Garamond" w:hAnsi="Garamond"/>
          <w:i/>
          <w:lang w:val="en-AU"/>
        </w:rPr>
      </w:pPr>
      <w:r>
        <w:rPr>
          <w:rFonts w:ascii="Garamond" w:hAnsi="Garamond"/>
          <w:i/>
          <w:lang w:val="en-AU"/>
        </w:rPr>
        <w:lastRenderedPageBreak/>
        <w:t>BMJ Quality &amp; Safety</w:t>
      </w:r>
    </w:p>
    <w:p w14:paraId="31C95318" w14:textId="0C2CB78D" w:rsidR="00150821" w:rsidRPr="00D65371" w:rsidRDefault="00150821" w:rsidP="00150821">
      <w:pPr>
        <w:keepNext/>
        <w:rPr>
          <w:rFonts w:ascii="Garamond" w:hAnsi="Garamond"/>
          <w:lang w:val="en-AU"/>
        </w:rPr>
      </w:pPr>
      <w:r>
        <w:rPr>
          <w:rFonts w:ascii="Garamond" w:hAnsi="Garamond"/>
          <w:lang w:val="en-AU"/>
        </w:rPr>
        <w:t xml:space="preserve">June 2022 Volume 31 </w:t>
      </w:r>
      <w:r w:rsidR="001F3B1B">
        <w:rPr>
          <w:rFonts w:ascii="Garamond" w:hAnsi="Garamond"/>
          <w:lang w:val="en-AU"/>
        </w:rPr>
        <w:t>Issue</w:t>
      </w:r>
      <w:r>
        <w:rPr>
          <w:rFonts w:ascii="Garamond" w:hAnsi="Garamond"/>
          <w:lang w:val="en-AU"/>
        </w:rPr>
        <w:t xml:space="preserve"> 6</w:t>
      </w:r>
    </w:p>
    <w:tbl>
      <w:tblPr>
        <w:tblStyle w:val="TableGrid"/>
        <w:tblW w:w="9360" w:type="dxa"/>
        <w:tblInd w:w="288" w:type="dxa"/>
        <w:tblLayout w:type="fixed"/>
        <w:tblLook w:val="01E0" w:firstRow="1" w:lastRow="1" w:firstColumn="1" w:lastColumn="1" w:noHBand="0" w:noVBand="0"/>
      </w:tblPr>
      <w:tblGrid>
        <w:gridCol w:w="1080"/>
        <w:gridCol w:w="8280"/>
      </w:tblGrid>
      <w:tr w:rsidR="00150821" w:rsidRPr="000170DA" w14:paraId="25594059" w14:textId="77777777" w:rsidTr="000D2041">
        <w:tc>
          <w:tcPr>
            <w:tcW w:w="1080" w:type="dxa"/>
            <w:tcBorders>
              <w:top w:val="single" w:sz="4" w:space="0" w:color="auto"/>
              <w:left w:val="single" w:sz="4" w:space="0" w:color="auto"/>
              <w:bottom w:val="single" w:sz="4" w:space="0" w:color="auto"/>
              <w:right w:val="single" w:sz="4" w:space="0" w:color="auto"/>
            </w:tcBorders>
            <w:vAlign w:val="center"/>
          </w:tcPr>
          <w:p w14:paraId="1385858E" w14:textId="77777777" w:rsidR="00150821" w:rsidRPr="000170DA" w:rsidRDefault="00150821" w:rsidP="000D2041">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4615728" w14:textId="2125615D" w:rsidR="00150821" w:rsidRPr="000170DA" w:rsidRDefault="003706FF" w:rsidP="000D2041">
            <w:pPr>
              <w:keepNext/>
              <w:rPr>
                <w:rStyle w:val="Hyperlink"/>
                <w:rFonts w:ascii="Garamond" w:hAnsi="Garamond"/>
                <w:color w:val="auto"/>
                <w:u w:val="none"/>
                <w:lang w:val="en-AU"/>
              </w:rPr>
            </w:pPr>
            <w:hyperlink r:id="rId29" w:history="1">
              <w:r w:rsidR="00150821" w:rsidRPr="00B84FB0">
                <w:rPr>
                  <w:rStyle w:val="Hyperlink"/>
                  <w:rFonts w:ascii="Garamond" w:hAnsi="Garamond"/>
                  <w:lang w:val="en-AU"/>
                </w:rPr>
                <w:t>https://qualitysafety.bmj.com/content/31/6</w:t>
              </w:r>
            </w:hyperlink>
          </w:p>
        </w:tc>
      </w:tr>
      <w:tr w:rsidR="00150821" w:rsidRPr="000170DA" w14:paraId="5FED2D33" w14:textId="77777777" w:rsidTr="000D2041">
        <w:tc>
          <w:tcPr>
            <w:tcW w:w="1080" w:type="dxa"/>
            <w:tcBorders>
              <w:top w:val="single" w:sz="4" w:space="0" w:color="auto"/>
              <w:left w:val="single" w:sz="4" w:space="0" w:color="auto"/>
              <w:bottom w:val="single" w:sz="4" w:space="0" w:color="auto"/>
              <w:right w:val="single" w:sz="4" w:space="0" w:color="auto"/>
            </w:tcBorders>
            <w:vAlign w:val="center"/>
          </w:tcPr>
          <w:p w14:paraId="6C064D41" w14:textId="77777777" w:rsidR="00150821" w:rsidRPr="000170DA" w:rsidRDefault="00150821" w:rsidP="000D2041">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48CE95EC" w14:textId="77777777" w:rsidR="00150821" w:rsidRPr="007C3778" w:rsidRDefault="00150821" w:rsidP="000D2041">
            <w:pPr>
              <w:rPr>
                <w:rFonts w:ascii="Garamond" w:hAnsi="Garamond"/>
                <w:lang w:val="en-AU"/>
              </w:rPr>
            </w:pPr>
            <w:r w:rsidRPr="00B440ED">
              <w:rPr>
                <w:rFonts w:ascii="Garamond" w:hAnsi="Garamond"/>
                <w:lang w:val="en-AU"/>
              </w:rPr>
              <w:t xml:space="preserve">A new issue of </w:t>
            </w:r>
            <w:r w:rsidRPr="00C57211">
              <w:rPr>
                <w:rFonts w:ascii="Garamond" w:hAnsi="Garamond"/>
                <w:i/>
                <w:lang w:val="en-AU"/>
              </w:rPr>
              <w:t>BMJ Quality &amp; Safety</w:t>
            </w:r>
            <w:r w:rsidRPr="00B440ED">
              <w:rPr>
                <w:rFonts w:ascii="Garamond" w:hAnsi="Garamond"/>
                <w:lang w:val="en-AU"/>
              </w:rPr>
              <w:t xml:space="preserve"> has been published. </w:t>
            </w:r>
            <w:r w:rsidRPr="0066531C">
              <w:rPr>
                <w:rFonts w:ascii="Garamond" w:hAnsi="Garamond"/>
                <w:lang w:val="en-AU"/>
              </w:rPr>
              <w:t xml:space="preserve">Many of the papers in this issue have been referred to in previous editions of </w:t>
            </w:r>
            <w:r w:rsidRPr="0066531C">
              <w:rPr>
                <w:rFonts w:ascii="Garamond" w:hAnsi="Garamond"/>
                <w:i/>
                <w:lang w:val="en-AU"/>
              </w:rPr>
              <w:t>On the Radar</w:t>
            </w:r>
            <w:r w:rsidRPr="0066531C">
              <w:rPr>
                <w:rFonts w:ascii="Garamond" w:hAnsi="Garamond"/>
                <w:lang w:val="en-AU"/>
              </w:rPr>
              <w:t xml:space="preserve"> (when they were released online). </w:t>
            </w:r>
            <w:r w:rsidRPr="00B440ED">
              <w:rPr>
                <w:rFonts w:ascii="Garamond" w:hAnsi="Garamond"/>
                <w:lang w:val="en-AU"/>
              </w:rPr>
              <w:t xml:space="preserve">Articles in this issue of </w:t>
            </w:r>
            <w:r w:rsidRPr="00C57211">
              <w:rPr>
                <w:rFonts w:ascii="Garamond" w:hAnsi="Garamond"/>
                <w:i/>
                <w:lang w:val="en-AU"/>
              </w:rPr>
              <w:t>BMJ Quality &amp; Safety</w:t>
            </w:r>
            <w:r w:rsidRPr="00B440ED">
              <w:rPr>
                <w:rFonts w:ascii="Garamond" w:hAnsi="Garamond"/>
                <w:lang w:val="en-AU"/>
              </w:rPr>
              <w:t xml:space="preserve"> include:</w:t>
            </w:r>
          </w:p>
          <w:p w14:paraId="2CEBEA8F" w14:textId="10EB2289" w:rsidR="00150821" w:rsidRPr="00150821" w:rsidRDefault="00150821" w:rsidP="006D4CD3">
            <w:pPr>
              <w:pStyle w:val="ListParagraph"/>
              <w:numPr>
                <w:ilvl w:val="0"/>
                <w:numId w:val="19"/>
              </w:numPr>
              <w:rPr>
                <w:rFonts w:ascii="Garamond" w:hAnsi="Garamond"/>
                <w:lang w:val="en-AU"/>
              </w:rPr>
            </w:pPr>
            <w:r w:rsidRPr="00150821">
              <w:rPr>
                <w:rFonts w:ascii="Garamond" w:hAnsi="Garamond"/>
                <w:lang w:val="en-AU"/>
              </w:rPr>
              <w:t xml:space="preserve">Editorial: Reaching 95%: </w:t>
            </w:r>
            <w:r w:rsidRPr="00150821">
              <w:rPr>
                <w:rFonts w:ascii="Garamond" w:hAnsi="Garamond"/>
                <w:b/>
                <w:bCs/>
                <w:lang w:val="en-AU"/>
              </w:rPr>
              <w:t>decision support tools are the surest way to improve diagnosis</w:t>
            </w:r>
            <w:r w:rsidRPr="00150821">
              <w:rPr>
                <w:rFonts w:ascii="Garamond" w:hAnsi="Garamond"/>
                <w:lang w:val="en-AU"/>
              </w:rPr>
              <w:t xml:space="preserve"> now (Mark L Graber</w:t>
            </w:r>
            <w:r>
              <w:rPr>
                <w:rFonts w:ascii="Garamond" w:hAnsi="Garamond"/>
                <w:lang w:val="en-AU"/>
              </w:rPr>
              <w:t>)</w:t>
            </w:r>
          </w:p>
          <w:p w14:paraId="0FC76E5E" w14:textId="6349928B" w:rsidR="00150821" w:rsidRPr="00150821" w:rsidRDefault="00150821" w:rsidP="00027346">
            <w:pPr>
              <w:pStyle w:val="ListParagraph"/>
              <w:numPr>
                <w:ilvl w:val="0"/>
                <w:numId w:val="19"/>
              </w:numPr>
              <w:rPr>
                <w:rFonts w:ascii="Garamond" w:hAnsi="Garamond"/>
                <w:lang w:val="en-AU"/>
              </w:rPr>
            </w:pPr>
            <w:r w:rsidRPr="00150821">
              <w:rPr>
                <w:rFonts w:ascii="Garamond" w:hAnsi="Garamond"/>
                <w:lang w:val="en-AU"/>
              </w:rPr>
              <w:t xml:space="preserve">Editorial: </w:t>
            </w:r>
            <w:r w:rsidRPr="00150821">
              <w:rPr>
                <w:rFonts w:ascii="Garamond" w:hAnsi="Garamond"/>
                <w:b/>
                <w:bCs/>
                <w:lang w:val="en-AU"/>
              </w:rPr>
              <w:t>Mental health services: quality, safety and suicide</w:t>
            </w:r>
            <w:r w:rsidRPr="00150821">
              <w:rPr>
                <w:rFonts w:ascii="Garamond" w:hAnsi="Garamond"/>
                <w:lang w:val="en-AU"/>
              </w:rPr>
              <w:t xml:space="preserve"> (Nav Kapur, Louise S Gorman, Leah Quinlivan, Roger T Webb</w:t>
            </w:r>
            <w:r>
              <w:rPr>
                <w:rFonts w:ascii="Garamond" w:hAnsi="Garamond"/>
                <w:lang w:val="en-AU"/>
              </w:rPr>
              <w:t>)</w:t>
            </w:r>
          </w:p>
          <w:p w14:paraId="1E397D8B" w14:textId="654C11AD" w:rsidR="00150821" w:rsidRPr="00150821" w:rsidRDefault="00150821" w:rsidP="00D60F46">
            <w:pPr>
              <w:pStyle w:val="ListParagraph"/>
              <w:numPr>
                <w:ilvl w:val="0"/>
                <w:numId w:val="19"/>
              </w:numPr>
              <w:rPr>
                <w:rFonts w:ascii="Garamond" w:hAnsi="Garamond"/>
                <w:lang w:val="en-AU"/>
              </w:rPr>
            </w:pPr>
            <w:r w:rsidRPr="00150821">
              <w:rPr>
                <w:rFonts w:ascii="Garamond" w:hAnsi="Garamond"/>
                <w:lang w:val="en-AU"/>
              </w:rPr>
              <w:t xml:space="preserve">Editorial: Beyond improvement skills: what do clinicians, managers, patients and others need to do to </w:t>
            </w:r>
            <w:r w:rsidRPr="00150821">
              <w:rPr>
                <w:rFonts w:ascii="Garamond" w:hAnsi="Garamond"/>
                <w:b/>
                <w:bCs/>
                <w:lang w:val="en-AU"/>
              </w:rPr>
              <w:t>make improvement happen</w:t>
            </w:r>
            <w:r w:rsidRPr="00150821">
              <w:rPr>
                <w:rFonts w:ascii="Garamond" w:hAnsi="Garamond"/>
                <w:lang w:val="en-AU"/>
              </w:rPr>
              <w:t>? (Graham P Martin</w:t>
            </w:r>
            <w:r>
              <w:rPr>
                <w:rFonts w:ascii="Garamond" w:hAnsi="Garamond"/>
                <w:lang w:val="en-AU"/>
              </w:rPr>
              <w:t>)</w:t>
            </w:r>
          </w:p>
          <w:p w14:paraId="6D1B3841" w14:textId="210E3D7F" w:rsidR="00150821" w:rsidRPr="00150821" w:rsidRDefault="00150821" w:rsidP="00C31A64">
            <w:pPr>
              <w:pStyle w:val="ListParagraph"/>
              <w:numPr>
                <w:ilvl w:val="0"/>
                <w:numId w:val="19"/>
              </w:numPr>
              <w:rPr>
                <w:rFonts w:ascii="Garamond" w:hAnsi="Garamond"/>
                <w:lang w:val="en-AU"/>
              </w:rPr>
            </w:pPr>
            <w:r w:rsidRPr="00150821">
              <w:rPr>
                <w:rFonts w:ascii="Garamond" w:hAnsi="Garamond"/>
                <w:lang w:val="en-AU"/>
              </w:rPr>
              <w:t xml:space="preserve">Should </w:t>
            </w:r>
            <w:r w:rsidRPr="00150821">
              <w:rPr>
                <w:rFonts w:ascii="Garamond" w:hAnsi="Garamond"/>
                <w:b/>
                <w:bCs/>
                <w:lang w:val="en-AU"/>
              </w:rPr>
              <w:t>electronic differential diagnosis support</w:t>
            </w:r>
            <w:r w:rsidRPr="00150821">
              <w:rPr>
                <w:rFonts w:ascii="Garamond" w:hAnsi="Garamond"/>
                <w:lang w:val="en-AU"/>
              </w:rPr>
              <w:t xml:space="preserve"> be used early or late in the diagnostic process? A multicentre experimental study of Isabel (Matt Sibbald, Sandra Monteiro, Jonathan Sherbino, A LoGiudice, C Friedman, G Norman</w:t>
            </w:r>
            <w:r>
              <w:rPr>
                <w:rFonts w:ascii="Garamond" w:hAnsi="Garamond"/>
                <w:lang w:val="en-AU"/>
              </w:rPr>
              <w:t>)</w:t>
            </w:r>
          </w:p>
          <w:p w14:paraId="5C732D43" w14:textId="6B151A4A" w:rsidR="00150821" w:rsidRPr="00150821" w:rsidRDefault="00150821" w:rsidP="006E0C30">
            <w:pPr>
              <w:pStyle w:val="ListParagraph"/>
              <w:numPr>
                <w:ilvl w:val="0"/>
                <w:numId w:val="19"/>
              </w:numPr>
              <w:rPr>
                <w:rFonts w:ascii="Garamond" w:hAnsi="Garamond"/>
                <w:lang w:val="en-AU"/>
              </w:rPr>
            </w:pPr>
            <w:r w:rsidRPr="00150821">
              <w:rPr>
                <w:rFonts w:ascii="Garamond" w:hAnsi="Garamond"/>
                <w:lang w:val="en-AU"/>
              </w:rPr>
              <w:t xml:space="preserve">National cross-sectional cohort study of the relationship between </w:t>
            </w:r>
            <w:r w:rsidRPr="00150821">
              <w:rPr>
                <w:rFonts w:ascii="Garamond" w:hAnsi="Garamond"/>
                <w:b/>
                <w:bCs/>
                <w:lang w:val="en-AU"/>
              </w:rPr>
              <w:t>quality of mental healthcare and death by suicide</w:t>
            </w:r>
            <w:r w:rsidRPr="00150821">
              <w:rPr>
                <w:rFonts w:ascii="Garamond" w:hAnsi="Garamond"/>
                <w:lang w:val="en-AU"/>
              </w:rPr>
              <w:t xml:space="preserve"> (Brian Shiner, Daniel J Gottlieb, Maxwell Levis, T Peltzman, N B Riblet, S L Cornelius, C J Russ, B V Watts</w:t>
            </w:r>
            <w:r>
              <w:rPr>
                <w:rFonts w:ascii="Garamond" w:hAnsi="Garamond"/>
                <w:lang w:val="en-AU"/>
              </w:rPr>
              <w:t>)</w:t>
            </w:r>
          </w:p>
          <w:p w14:paraId="0AF4F31A" w14:textId="03AD4813" w:rsidR="00150821" w:rsidRPr="00150821" w:rsidRDefault="00150821" w:rsidP="00486B06">
            <w:pPr>
              <w:pStyle w:val="ListParagraph"/>
              <w:numPr>
                <w:ilvl w:val="0"/>
                <w:numId w:val="19"/>
              </w:numPr>
              <w:rPr>
                <w:rFonts w:ascii="Garamond" w:hAnsi="Garamond"/>
                <w:lang w:val="en-AU"/>
              </w:rPr>
            </w:pPr>
            <w:r w:rsidRPr="00150821">
              <w:rPr>
                <w:rFonts w:ascii="Garamond" w:hAnsi="Garamond"/>
                <w:lang w:val="en-AU"/>
              </w:rPr>
              <w:t xml:space="preserve">Association between </w:t>
            </w:r>
            <w:r w:rsidRPr="00150821">
              <w:rPr>
                <w:rFonts w:ascii="Garamond" w:hAnsi="Garamond"/>
                <w:b/>
                <w:bCs/>
                <w:lang w:val="en-AU"/>
              </w:rPr>
              <w:t>acute psychiatric bed availability in the Veterans Health Administration and veteran suicide risk</w:t>
            </w:r>
            <w:r w:rsidRPr="00150821">
              <w:rPr>
                <w:rFonts w:ascii="Garamond" w:hAnsi="Garamond"/>
                <w:lang w:val="en-AU"/>
              </w:rPr>
              <w:t>: a retrospective cohort study (Peter J Kaboli, Matthew R Augustine, Bjarni Haraldsson, Nicholas M Mohr, M Bryant Howren, Michael P Jones, Ranak Trivedi</w:t>
            </w:r>
            <w:r>
              <w:rPr>
                <w:rFonts w:ascii="Garamond" w:hAnsi="Garamond"/>
                <w:lang w:val="en-AU"/>
              </w:rPr>
              <w:t>)</w:t>
            </w:r>
          </w:p>
          <w:p w14:paraId="244220C3" w14:textId="572E4B9B" w:rsidR="00150821" w:rsidRPr="00150821" w:rsidRDefault="00150821" w:rsidP="002366EA">
            <w:pPr>
              <w:pStyle w:val="ListParagraph"/>
              <w:numPr>
                <w:ilvl w:val="0"/>
                <w:numId w:val="19"/>
              </w:numPr>
              <w:rPr>
                <w:rFonts w:ascii="Garamond" w:hAnsi="Garamond"/>
                <w:lang w:val="en-AU"/>
              </w:rPr>
            </w:pPr>
            <w:r w:rsidRPr="00150821">
              <w:rPr>
                <w:rFonts w:ascii="Garamond" w:hAnsi="Garamond"/>
                <w:lang w:val="en-AU"/>
              </w:rPr>
              <w:t xml:space="preserve">Determining the </w:t>
            </w:r>
            <w:r w:rsidRPr="00150821">
              <w:rPr>
                <w:rFonts w:ascii="Garamond" w:hAnsi="Garamond"/>
                <w:b/>
                <w:bCs/>
                <w:lang w:val="en-AU"/>
              </w:rPr>
              <w:t>skills needed by frontline NHS staff to deliver quality improvement</w:t>
            </w:r>
            <w:r w:rsidRPr="00150821">
              <w:rPr>
                <w:rFonts w:ascii="Garamond" w:hAnsi="Garamond"/>
                <w:lang w:val="en-AU"/>
              </w:rPr>
              <w:t>: findings from six case studies (David Wright, John Gabbay, Andrée Le May</w:t>
            </w:r>
            <w:r>
              <w:rPr>
                <w:rFonts w:ascii="Garamond" w:hAnsi="Garamond"/>
                <w:lang w:val="en-AU"/>
              </w:rPr>
              <w:t>)</w:t>
            </w:r>
          </w:p>
          <w:p w14:paraId="2613C805" w14:textId="3F8C1385" w:rsidR="00150821" w:rsidRPr="00292B57" w:rsidRDefault="00150821" w:rsidP="00150821">
            <w:pPr>
              <w:pStyle w:val="ListParagraph"/>
              <w:numPr>
                <w:ilvl w:val="0"/>
                <w:numId w:val="19"/>
              </w:numPr>
              <w:rPr>
                <w:rFonts w:ascii="Garamond" w:hAnsi="Garamond"/>
                <w:lang w:val="en-AU"/>
              </w:rPr>
            </w:pPr>
            <w:r w:rsidRPr="00150821">
              <w:rPr>
                <w:rFonts w:ascii="Garamond" w:hAnsi="Garamond"/>
                <w:lang w:val="en-AU"/>
              </w:rPr>
              <w:t xml:space="preserve">Effect of the </w:t>
            </w:r>
            <w:r w:rsidRPr="00150821">
              <w:rPr>
                <w:rFonts w:ascii="Garamond" w:hAnsi="Garamond"/>
                <w:b/>
                <w:bCs/>
                <w:lang w:val="en-AU"/>
              </w:rPr>
              <w:t>surgical safety checklist on provider and patient outcomes</w:t>
            </w:r>
            <w:r w:rsidRPr="00150821">
              <w:rPr>
                <w:rFonts w:ascii="Garamond" w:hAnsi="Garamond"/>
                <w:lang w:val="en-AU"/>
              </w:rPr>
              <w:t>: a systematic review (Bonnie A. Armstrong, Ilinca A. Dutescu, Lori Nemoy, Ekta Bhavsar, Diana N. Carter, K-D Ng, S Boet, P Trbovich, V Palter</w:t>
            </w:r>
            <w:r>
              <w:rPr>
                <w:rFonts w:ascii="Garamond" w:hAnsi="Garamond"/>
                <w:lang w:val="en-AU"/>
              </w:rPr>
              <w:t>)</w:t>
            </w:r>
          </w:p>
        </w:tc>
      </w:tr>
    </w:tbl>
    <w:p w14:paraId="78657BCE" w14:textId="77777777" w:rsidR="00150821" w:rsidRDefault="00150821" w:rsidP="001A3D48">
      <w:pPr>
        <w:keepLines/>
        <w:autoSpaceDE w:val="0"/>
        <w:autoSpaceDN w:val="0"/>
        <w:adjustRightInd w:val="0"/>
        <w:rPr>
          <w:rFonts w:ascii="Garamond" w:hAnsi="Garamond"/>
          <w:lang w:val="en-AU"/>
        </w:rPr>
      </w:pPr>
    </w:p>
    <w:p w14:paraId="54822823" w14:textId="166ED4D2" w:rsidR="00B048A6" w:rsidRDefault="00B048A6" w:rsidP="00CA3F7E">
      <w:pPr>
        <w:keepNext/>
        <w:tabs>
          <w:tab w:val="left" w:pos="2455"/>
        </w:tabs>
        <w:rPr>
          <w:rFonts w:ascii="Garamond" w:hAnsi="Garamond"/>
          <w:i/>
          <w:lang w:val="en-AU"/>
        </w:rPr>
      </w:pPr>
      <w:r w:rsidRPr="00203933">
        <w:rPr>
          <w:rFonts w:ascii="Garamond" w:hAnsi="Garamond"/>
          <w:i/>
          <w:lang w:val="en-AU"/>
        </w:rPr>
        <w:t>Journal of Patient Safety</w:t>
      </w:r>
    </w:p>
    <w:p w14:paraId="5942967E" w14:textId="19CE6815" w:rsidR="00D92BA4" w:rsidRPr="00D65371" w:rsidRDefault="00B048A6" w:rsidP="00B048A6">
      <w:pPr>
        <w:keepNext/>
        <w:rPr>
          <w:rFonts w:ascii="Garamond" w:hAnsi="Garamond"/>
          <w:lang w:val="en-AU"/>
        </w:rPr>
      </w:pPr>
      <w:r w:rsidRPr="00203933">
        <w:rPr>
          <w:rFonts w:ascii="Garamond" w:hAnsi="Garamond"/>
          <w:iCs/>
          <w:lang w:val="en-AU"/>
        </w:rPr>
        <w:t xml:space="preserve">Volume </w:t>
      </w:r>
      <w:r w:rsidR="00D92BA4">
        <w:rPr>
          <w:rFonts w:ascii="Garamond" w:hAnsi="Garamond"/>
          <w:iCs/>
          <w:lang w:val="en-AU"/>
        </w:rPr>
        <w:t>18</w:t>
      </w:r>
      <w:r w:rsidRPr="00203933">
        <w:rPr>
          <w:rFonts w:ascii="Garamond" w:hAnsi="Garamond"/>
          <w:iCs/>
          <w:lang w:val="en-AU"/>
        </w:rPr>
        <w:t xml:space="preserve">, </w:t>
      </w:r>
      <w:r w:rsidR="00D92BA4">
        <w:rPr>
          <w:rFonts w:ascii="Garamond" w:hAnsi="Garamond"/>
          <w:iCs/>
          <w:lang w:val="en-AU"/>
        </w:rPr>
        <w:t>Issue 4,</w:t>
      </w:r>
      <w:r w:rsidRPr="00203933">
        <w:rPr>
          <w:rFonts w:ascii="Garamond" w:hAnsi="Garamond"/>
          <w:iCs/>
          <w:lang w:val="en-AU"/>
        </w:rPr>
        <w:t xml:space="preserve"> </w:t>
      </w:r>
      <w:r w:rsidR="00D92BA4">
        <w:rPr>
          <w:rFonts w:ascii="Garamond" w:hAnsi="Garamond"/>
          <w:iCs/>
          <w:lang w:val="en-AU"/>
        </w:rPr>
        <w:t>June</w:t>
      </w:r>
      <w:r w:rsidRPr="00203933">
        <w:rPr>
          <w:rFonts w:ascii="Garamond" w:hAnsi="Garamond"/>
          <w:iCs/>
          <w:lang w:val="en-AU"/>
        </w:rPr>
        <w:t>2022</w:t>
      </w:r>
    </w:p>
    <w:tbl>
      <w:tblPr>
        <w:tblStyle w:val="TableGrid"/>
        <w:tblW w:w="9360" w:type="dxa"/>
        <w:tblInd w:w="288" w:type="dxa"/>
        <w:tblLayout w:type="fixed"/>
        <w:tblLook w:val="01E0" w:firstRow="1" w:lastRow="1" w:firstColumn="1" w:lastColumn="1" w:noHBand="0" w:noVBand="0"/>
      </w:tblPr>
      <w:tblGrid>
        <w:gridCol w:w="1080"/>
        <w:gridCol w:w="8280"/>
      </w:tblGrid>
      <w:tr w:rsidR="00B048A6" w:rsidRPr="000170DA" w14:paraId="544E4E86" w14:textId="77777777" w:rsidTr="00AA2BC9">
        <w:tc>
          <w:tcPr>
            <w:tcW w:w="1080" w:type="dxa"/>
            <w:tcBorders>
              <w:top w:val="single" w:sz="4" w:space="0" w:color="auto"/>
              <w:left w:val="single" w:sz="4" w:space="0" w:color="auto"/>
              <w:bottom w:val="single" w:sz="4" w:space="0" w:color="auto"/>
              <w:right w:val="single" w:sz="4" w:space="0" w:color="auto"/>
            </w:tcBorders>
            <w:vAlign w:val="center"/>
          </w:tcPr>
          <w:p w14:paraId="6D8A9063" w14:textId="77777777" w:rsidR="00B048A6" w:rsidRPr="000170DA" w:rsidRDefault="00B048A6" w:rsidP="00AA2BC9">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77D227D0" w14:textId="7E4D450A" w:rsidR="00D92BA4" w:rsidRPr="000170DA" w:rsidRDefault="003706FF" w:rsidP="00D92BA4">
            <w:pPr>
              <w:keepNext/>
              <w:rPr>
                <w:rStyle w:val="Hyperlink"/>
                <w:rFonts w:ascii="Garamond" w:hAnsi="Garamond"/>
                <w:color w:val="auto"/>
                <w:u w:val="none"/>
                <w:lang w:val="en-AU"/>
              </w:rPr>
            </w:pPr>
            <w:hyperlink r:id="rId30" w:history="1">
              <w:r w:rsidR="00D92BA4" w:rsidRPr="00655A10">
                <w:rPr>
                  <w:rStyle w:val="Hyperlink"/>
                  <w:rFonts w:ascii="Garamond" w:hAnsi="Garamond"/>
                  <w:lang w:val="en-AU"/>
                </w:rPr>
                <w:t>https://journals.lww.com/journalpatientsafety/toc/2022/06000</w:t>
              </w:r>
            </w:hyperlink>
          </w:p>
        </w:tc>
      </w:tr>
      <w:tr w:rsidR="00B048A6" w:rsidRPr="000170DA" w14:paraId="1982501F" w14:textId="77777777" w:rsidTr="00AA2BC9">
        <w:tc>
          <w:tcPr>
            <w:tcW w:w="1080" w:type="dxa"/>
            <w:tcBorders>
              <w:top w:val="single" w:sz="4" w:space="0" w:color="auto"/>
              <w:left w:val="single" w:sz="4" w:space="0" w:color="auto"/>
              <w:bottom w:val="single" w:sz="4" w:space="0" w:color="auto"/>
              <w:right w:val="single" w:sz="4" w:space="0" w:color="auto"/>
            </w:tcBorders>
            <w:vAlign w:val="center"/>
          </w:tcPr>
          <w:p w14:paraId="5B273D2D" w14:textId="77777777" w:rsidR="00B048A6" w:rsidRPr="000170DA" w:rsidRDefault="00B048A6" w:rsidP="00AA2BC9">
            <w:pPr>
              <w:rPr>
                <w:rFonts w:ascii="Garamond" w:hAnsi="Garamond"/>
                <w:lang w:val="en-AU" w:eastAsia="en-AU"/>
              </w:rPr>
            </w:pPr>
          </w:p>
        </w:tc>
        <w:tc>
          <w:tcPr>
            <w:tcW w:w="8280" w:type="dxa"/>
            <w:tcBorders>
              <w:top w:val="single" w:sz="4" w:space="0" w:color="auto"/>
              <w:left w:val="single" w:sz="4" w:space="0" w:color="auto"/>
              <w:bottom w:val="single" w:sz="4" w:space="0" w:color="auto"/>
              <w:right w:val="single" w:sz="4" w:space="0" w:color="auto"/>
            </w:tcBorders>
            <w:vAlign w:val="center"/>
          </w:tcPr>
          <w:p w14:paraId="0B62C0AA" w14:textId="4540D203" w:rsidR="00B048A6" w:rsidRPr="007C3778" w:rsidRDefault="00B048A6" w:rsidP="00AA2BC9">
            <w:pPr>
              <w:rPr>
                <w:rFonts w:ascii="Garamond" w:hAnsi="Garamond"/>
                <w:lang w:val="en-AU"/>
              </w:rPr>
            </w:pPr>
            <w:r w:rsidRPr="00B440ED">
              <w:rPr>
                <w:rFonts w:ascii="Garamond" w:hAnsi="Garamond"/>
                <w:lang w:val="en-AU"/>
              </w:rPr>
              <w:t xml:space="preserve">A new issue of </w:t>
            </w:r>
            <w:r>
              <w:rPr>
                <w:rFonts w:ascii="Garamond" w:hAnsi="Garamond"/>
                <w:lang w:val="en-AU"/>
              </w:rPr>
              <w:t xml:space="preserve">the </w:t>
            </w:r>
            <w:r w:rsidRPr="00203933">
              <w:rPr>
                <w:rFonts w:ascii="Garamond" w:hAnsi="Garamond"/>
                <w:i/>
                <w:lang w:val="en-AU"/>
              </w:rPr>
              <w:t xml:space="preserve">Journal of Patient Safety </w:t>
            </w:r>
            <w:r w:rsidRPr="00B440ED">
              <w:rPr>
                <w:rFonts w:ascii="Garamond" w:hAnsi="Garamond"/>
                <w:lang w:val="en-AU"/>
              </w:rPr>
              <w:t xml:space="preserve">has been published. Articles in this issue of </w:t>
            </w:r>
            <w:r>
              <w:rPr>
                <w:rFonts w:ascii="Garamond" w:hAnsi="Garamond"/>
                <w:lang w:val="en-AU"/>
              </w:rPr>
              <w:t xml:space="preserve">the </w:t>
            </w:r>
            <w:r w:rsidRPr="00203933">
              <w:rPr>
                <w:rFonts w:ascii="Garamond" w:hAnsi="Garamond"/>
                <w:i/>
                <w:lang w:val="en-AU"/>
              </w:rPr>
              <w:t xml:space="preserve">Journal of Patient Safety </w:t>
            </w:r>
            <w:r w:rsidRPr="00B440ED">
              <w:rPr>
                <w:rFonts w:ascii="Garamond" w:hAnsi="Garamond"/>
                <w:lang w:val="en-AU"/>
              </w:rPr>
              <w:t>include:</w:t>
            </w:r>
          </w:p>
          <w:p w14:paraId="386FABA0" w14:textId="7E58216A" w:rsidR="00426052" w:rsidRPr="00426052" w:rsidRDefault="00426052" w:rsidP="00AA2BC9">
            <w:pPr>
              <w:pStyle w:val="ListParagraph"/>
              <w:numPr>
                <w:ilvl w:val="0"/>
                <w:numId w:val="19"/>
              </w:numPr>
              <w:rPr>
                <w:rFonts w:ascii="Garamond" w:hAnsi="Garamond"/>
                <w:lang w:val="en-AU"/>
              </w:rPr>
            </w:pPr>
            <w:r w:rsidRPr="00426052">
              <w:rPr>
                <w:rFonts w:ascii="Garamond" w:hAnsi="Garamond"/>
                <w:lang w:val="en-AU"/>
              </w:rPr>
              <w:t xml:space="preserve">Is </w:t>
            </w:r>
            <w:r w:rsidRPr="00426052">
              <w:rPr>
                <w:rFonts w:ascii="Garamond" w:hAnsi="Garamond"/>
                <w:b/>
                <w:bCs/>
                <w:lang w:val="en-AU"/>
              </w:rPr>
              <w:t>Elective Nighttime Operation</w:t>
            </w:r>
            <w:r w:rsidRPr="00426052">
              <w:rPr>
                <w:rFonts w:ascii="Garamond" w:hAnsi="Garamond"/>
                <w:lang w:val="en-AU"/>
              </w:rPr>
              <w:t xml:space="preserve"> Associated With Adverse Outcomes? Analysis in Immediate Tissue Expander–Based Breast Reconstruction (Woo-Ju Kim, Jai-Kyong Pyon, Goo-Hyun Mun, Sa-Ik Bang, Byung-Joon Jeon, Kyeong-Tae Lee</w:t>
            </w:r>
            <w:r>
              <w:rPr>
                <w:rFonts w:ascii="Garamond" w:hAnsi="Garamond"/>
                <w:lang w:val="en-AU"/>
              </w:rPr>
              <w:t>)</w:t>
            </w:r>
          </w:p>
          <w:p w14:paraId="461870A9" w14:textId="5F73B710" w:rsidR="00426052" w:rsidRPr="00426052" w:rsidRDefault="00426052" w:rsidP="00AA2BC9">
            <w:pPr>
              <w:pStyle w:val="ListParagraph"/>
              <w:numPr>
                <w:ilvl w:val="0"/>
                <w:numId w:val="19"/>
              </w:numPr>
              <w:rPr>
                <w:rFonts w:ascii="Garamond" w:hAnsi="Garamond"/>
                <w:lang w:val="en-AU"/>
              </w:rPr>
            </w:pPr>
            <w:r w:rsidRPr="00426052">
              <w:rPr>
                <w:rFonts w:ascii="Garamond" w:hAnsi="Garamond"/>
                <w:b/>
                <w:bCs/>
                <w:lang w:val="en-AU"/>
              </w:rPr>
              <w:t>Ultrasonic Device Complications in Endodontics</w:t>
            </w:r>
            <w:r w:rsidRPr="00426052">
              <w:rPr>
                <w:rFonts w:ascii="Garamond" w:hAnsi="Garamond"/>
                <w:lang w:val="en-AU"/>
              </w:rPr>
              <w:t>: An Analysis of Adverse Events From the Food and Drug Administration Manufacturer and User Facility Device Experience (S Craig Rhodes</w:t>
            </w:r>
            <w:r>
              <w:rPr>
                <w:rFonts w:ascii="Garamond" w:hAnsi="Garamond"/>
                <w:lang w:val="en-AU"/>
              </w:rPr>
              <w:t>)</w:t>
            </w:r>
          </w:p>
          <w:p w14:paraId="4506A98A" w14:textId="2EF426A4" w:rsidR="00426052" w:rsidRPr="00426052" w:rsidRDefault="00426052" w:rsidP="00AA2BC9">
            <w:pPr>
              <w:pStyle w:val="ListParagraph"/>
              <w:numPr>
                <w:ilvl w:val="0"/>
                <w:numId w:val="19"/>
              </w:numPr>
              <w:rPr>
                <w:rFonts w:ascii="Garamond" w:hAnsi="Garamond"/>
                <w:lang w:val="en-AU"/>
              </w:rPr>
            </w:pPr>
            <w:r w:rsidRPr="00426052">
              <w:rPr>
                <w:rFonts w:ascii="Garamond" w:hAnsi="Garamond"/>
                <w:b/>
                <w:bCs/>
                <w:lang w:val="en-AU"/>
              </w:rPr>
              <w:t>Surgical Error Compensation Claims as a Patient Safety Indicator</w:t>
            </w:r>
            <w:r w:rsidRPr="00426052">
              <w:rPr>
                <w:rFonts w:ascii="Garamond" w:hAnsi="Garamond"/>
                <w:lang w:val="en-AU"/>
              </w:rPr>
              <w:t>: Causes and Economic Consequences in the Murcia Health System, 2002 to 2018 (Jorge Vicente-Guijarro, José Lorenzo Valencia-Martín, Carlos Fernández-Herreruela, Paulo Sousa, José Joaquín Mira Solves, Jesús María Aranaz-Andrés, SOBRINA Working Group</w:t>
            </w:r>
            <w:r>
              <w:rPr>
                <w:rFonts w:ascii="Garamond" w:hAnsi="Garamond"/>
                <w:lang w:val="en-AU"/>
              </w:rPr>
              <w:t>)</w:t>
            </w:r>
          </w:p>
          <w:p w14:paraId="25611302" w14:textId="1AED4DAA" w:rsidR="00426052" w:rsidRPr="00426052" w:rsidRDefault="00426052" w:rsidP="00AA2BC9">
            <w:pPr>
              <w:pStyle w:val="ListParagraph"/>
              <w:numPr>
                <w:ilvl w:val="0"/>
                <w:numId w:val="19"/>
              </w:numPr>
              <w:rPr>
                <w:rFonts w:ascii="Garamond" w:hAnsi="Garamond"/>
                <w:lang w:val="en-AU"/>
              </w:rPr>
            </w:pPr>
            <w:r w:rsidRPr="00CA3F7E">
              <w:rPr>
                <w:rFonts w:ascii="Garamond" w:hAnsi="Garamond"/>
                <w:b/>
                <w:bCs/>
                <w:lang w:val="en-AU"/>
              </w:rPr>
              <w:t>Responding to COVID-19 Through Interhospital Resource Coordination</w:t>
            </w:r>
            <w:r w:rsidRPr="00426052">
              <w:rPr>
                <w:rFonts w:ascii="Garamond" w:hAnsi="Garamond"/>
                <w:lang w:val="en-AU"/>
              </w:rPr>
              <w:t xml:space="preserve">: A Mixed-Methods Evaluation (Michael G Usher, Christopher J Tignanelli, Brian Hilliard, Zachary P Kaltenborn, Monica I Lupei, Gyorgy </w:t>
            </w:r>
            <w:r w:rsidRPr="00426052">
              <w:rPr>
                <w:rFonts w:ascii="Garamond" w:hAnsi="Garamond"/>
                <w:lang w:val="en-AU"/>
              </w:rPr>
              <w:lastRenderedPageBreak/>
              <w:t>Simon, Surbhi Shah, Jonathan D Kirsch, G B Melton, N E Ingraham, A P</w:t>
            </w:r>
            <w:r>
              <w:rPr>
                <w:rFonts w:ascii="Garamond" w:hAnsi="Garamond"/>
                <w:lang w:val="en-AU"/>
              </w:rPr>
              <w:t xml:space="preserve"> </w:t>
            </w:r>
            <w:r w:rsidRPr="00426052">
              <w:rPr>
                <w:rFonts w:ascii="Garamond" w:hAnsi="Garamond"/>
                <w:lang w:val="en-AU"/>
              </w:rPr>
              <w:t>J Olson, K D Baum</w:t>
            </w:r>
            <w:r>
              <w:rPr>
                <w:rFonts w:ascii="Garamond" w:hAnsi="Garamond"/>
                <w:lang w:val="en-AU"/>
              </w:rPr>
              <w:t>)</w:t>
            </w:r>
          </w:p>
          <w:p w14:paraId="125C55E8" w14:textId="737F7308" w:rsidR="00426052" w:rsidRPr="00426052" w:rsidRDefault="00426052" w:rsidP="00AA2BC9">
            <w:pPr>
              <w:pStyle w:val="ListParagraph"/>
              <w:numPr>
                <w:ilvl w:val="0"/>
                <w:numId w:val="19"/>
              </w:numPr>
              <w:rPr>
                <w:rFonts w:ascii="Garamond" w:hAnsi="Garamond"/>
                <w:lang w:val="en-AU"/>
              </w:rPr>
            </w:pPr>
            <w:r w:rsidRPr="00426052">
              <w:rPr>
                <w:rFonts w:ascii="Garamond" w:hAnsi="Garamond"/>
                <w:lang w:val="en-AU"/>
              </w:rPr>
              <w:t xml:space="preserve">Safety of High-Intensity, Low-Volume Interval Training or Continuous Aerobic </w:t>
            </w:r>
            <w:r w:rsidRPr="00426052">
              <w:rPr>
                <w:rFonts w:ascii="Garamond" w:hAnsi="Garamond"/>
                <w:b/>
                <w:bCs/>
                <w:lang w:val="en-AU"/>
              </w:rPr>
              <w:t>Training in Adults With Metabolic Syndrome</w:t>
            </w:r>
            <w:r w:rsidRPr="00426052">
              <w:rPr>
                <w:rFonts w:ascii="Garamond" w:hAnsi="Garamond"/>
                <w:lang w:val="en-AU"/>
              </w:rPr>
              <w:t xml:space="preserve"> (Jaime Gallo-Villegas, Daniel Restrepo, Laura Pérez, Leonardo A. Castro-Valencia, Raúl Narvaez-Sanchez, Jorge Osorio, Daniel C Aguirre-Acevedo, Juan C Calderón</w:t>
            </w:r>
            <w:r>
              <w:rPr>
                <w:rFonts w:ascii="Garamond" w:hAnsi="Garamond"/>
                <w:lang w:val="en-AU"/>
              </w:rPr>
              <w:t>)</w:t>
            </w:r>
          </w:p>
          <w:p w14:paraId="05D0AD7B" w14:textId="6AC07A7B" w:rsidR="00426052" w:rsidRPr="00426052" w:rsidRDefault="00426052" w:rsidP="00AA2BC9">
            <w:pPr>
              <w:pStyle w:val="ListParagraph"/>
              <w:numPr>
                <w:ilvl w:val="0"/>
                <w:numId w:val="19"/>
              </w:numPr>
              <w:rPr>
                <w:rFonts w:ascii="Garamond" w:hAnsi="Garamond"/>
                <w:lang w:val="en-AU"/>
              </w:rPr>
            </w:pPr>
            <w:r w:rsidRPr="00426052">
              <w:rPr>
                <w:rFonts w:ascii="Garamond" w:hAnsi="Garamond"/>
                <w:lang w:val="en-AU"/>
              </w:rPr>
              <w:t xml:space="preserve">In Situ Simulation for Adoption of New Technology to Improve </w:t>
            </w:r>
            <w:r w:rsidRPr="00426052">
              <w:rPr>
                <w:rFonts w:ascii="Garamond" w:hAnsi="Garamond"/>
                <w:b/>
                <w:bCs/>
                <w:lang w:val="en-AU"/>
              </w:rPr>
              <w:t>Sepsis Care in Rural Emergency Departments</w:t>
            </w:r>
            <w:r w:rsidRPr="00426052">
              <w:rPr>
                <w:rFonts w:ascii="Garamond" w:hAnsi="Garamond"/>
                <w:lang w:val="en-AU"/>
              </w:rPr>
              <w:t xml:space="preserve"> (Emilie S Powell, William F Bond, Lisa T Barker, Kimberly Cooley, Julia Lee, Andrew L Vincent, John A Vozenilek</w:t>
            </w:r>
            <w:r>
              <w:rPr>
                <w:rFonts w:ascii="Garamond" w:hAnsi="Garamond"/>
                <w:lang w:val="en-AU"/>
              </w:rPr>
              <w:t>)</w:t>
            </w:r>
          </w:p>
          <w:p w14:paraId="4A328C38" w14:textId="72A2E12D" w:rsidR="00426052" w:rsidRPr="00426052" w:rsidRDefault="00426052" w:rsidP="00AA2BC9">
            <w:pPr>
              <w:pStyle w:val="ListParagraph"/>
              <w:numPr>
                <w:ilvl w:val="0"/>
                <w:numId w:val="19"/>
              </w:numPr>
              <w:rPr>
                <w:rFonts w:ascii="Garamond" w:hAnsi="Garamond"/>
                <w:lang w:val="en-AU"/>
              </w:rPr>
            </w:pPr>
            <w:r w:rsidRPr="00426052">
              <w:rPr>
                <w:rFonts w:ascii="Garamond" w:hAnsi="Garamond"/>
                <w:b/>
                <w:bCs/>
                <w:lang w:val="en-AU"/>
              </w:rPr>
              <w:t>Adverse Drug Reactions at Nonelective Hospital Admission in Children and Adolescents</w:t>
            </w:r>
            <w:r w:rsidRPr="00426052">
              <w:rPr>
                <w:rFonts w:ascii="Garamond" w:hAnsi="Garamond"/>
                <w:lang w:val="en-AU"/>
              </w:rPr>
              <w:t>: Comparison of 4 Causality Assessment Methods (Martina Patrizia Neininger, Raphaela Wehr, Lisa Marie Kiesel, Antje Neubert, Wieland Kiess, Astrid Bertsche, Thilo Bertsche</w:t>
            </w:r>
            <w:r>
              <w:rPr>
                <w:rFonts w:ascii="Garamond" w:hAnsi="Garamond"/>
                <w:lang w:val="en-AU"/>
              </w:rPr>
              <w:t>)</w:t>
            </w:r>
          </w:p>
          <w:p w14:paraId="1FA99325" w14:textId="3BDB727B" w:rsidR="00426052" w:rsidRPr="00426052" w:rsidRDefault="00426052" w:rsidP="00AA2BC9">
            <w:pPr>
              <w:pStyle w:val="ListParagraph"/>
              <w:numPr>
                <w:ilvl w:val="0"/>
                <w:numId w:val="19"/>
              </w:numPr>
              <w:rPr>
                <w:rFonts w:ascii="Garamond" w:hAnsi="Garamond"/>
                <w:lang w:val="en-AU"/>
              </w:rPr>
            </w:pPr>
            <w:r w:rsidRPr="00426052">
              <w:rPr>
                <w:rFonts w:ascii="Garamond" w:hAnsi="Garamond"/>
                <w:lang w:val="en-AU"/>
              </w:rPr>
              <w:t xml:space="preserve">Monitoring </w:t>
            </w:r>
            <w:r w:rsidRPr="00426052">
              <w:rPr>
                <w:rFonts w:ascii="Garamond" w:hAnsi="Garamond"/>
                <w:b/>
                <w:bCs/>
                <w:lang w:val="en-AU"/>
              </w:rPr>
              <w:t>Preventable Adverse Events and Near Misses</w:t>
            </w:r>
            <w:r w:rsidRPr="00426052">
              <w:rPr>
                <w:rFonts w:ascii="Garamond" w:hAnsi="Garamond"/>
                <w:lang w:val="en-AU"/>
              </w:rPr>
              <w:t>: Number and Type Identified Differ Depending on Method Used (Stina Isaksson, Anneli Schwarz, Marie Rusner, Sophia Nordström, Ulrika Källman</w:t>
            </w:r>
            <w:r>
              <w:rPr>
                <w:rFonts w:ascii="Garamond" w:hAnsi="Garamond"/>
                <w:lang w:val="en-AU"/>
              </w:rPr>
              <w:t>)</w:t>
            </w:r>
          </w:p>
          <w:p w14:paraId="645ECF9F" w14:textId="63247335" w:rsidR="00426052" w:rsidRPr="00426052" w:rsidRDefault="00426052" w:rsidP="00AA2BC9">
            <w:pPr>
              <w:pStyle w:val="ListParagraph"/>
              <w:numPr>
                <w:ilvl w:val="0"/>
                <w:numId w:val="19"/>
              </w:numPr>
              <w:rPr>
                <w:rFonts w:ascii="Garamond" w:hAnsi="Garamond"/>
                <w:lang w:val="en-AU"/>
              </w:rPr>
            </w:pPr>
            <w:r w:rsidRPr="00426052">
              <w:rPr>
                <w:rFonts w:ascii="Garamond" w:hAnsi="Garamond"/>
                <w:b/>
                <w:bCs/>
                <w:lang w:val="en-AU"/>
              </w:rPr>
              <w:t>Patient Preferences for Rituximab</w:t>
            </w:r>
            <w:r w:rsidRPr="00426052">
              <w:rPr>
                <w:rFonts w:ascii="Garamond" w:hAnsi="Garamond"/>
                <w:lang w:val="en-AU"/>
              </w:rPr>
              <w:t xml:space="preserve"> Additional Risk Minimization Measures: Results From an International Online Survey (Kristyna Schneiderova, Nathalie Bere, Doris Irene Stenver, Sabine M J M Straus</w:t>
            </w:r>
            <w:r>
              <w:rPr>
                <w:rFonts w:ascii="Garamond" w:hAnsi="Garamond"/>
                <w:lang w:val="en-AU"/>
              </w:rPr>
              <w:t>)</w:t>
            </w:r>
          </w:p>
          <w:p w14:paraId="2BBDD3B3" w14:textId="3520EF8E" w:rsidR="00426052" w:rsidRPr="00426052" w:rsidRDefault="00426052" w:rsidP="00AA2BC9">
            <w:pPr>
              <w:pStyle w:val="ListParagraph"/>
              <w:numPr>
                <w:ilvl w:val="0"/>
                <w:numId w:val="19"/>
              </w:numPr>
              <w:rPr>
                <w:rFonts w:ascii="Garamond" w:hAnsi="Garamond"/>
                <w:lang w:val="en-AU"/>
              </w:rPr>
            </w:pPr>
            <w:r w:rsidRPr="00426052">
              <w:rPr>
                <w:rFonts w:ascii="Garamond" w:hAnsi="Garamond"/>
                <w:lang w:val="en-AU"/>
              </w:rPr>
              <w:t xml:space="preserve">Eight-Year Trends in </w:t>
            </w:r>
            <w:r w:rsidRPr="00426052">
              <w:rPr>
                <w:rFonts w:ascii="Garamond" w:hAnsi="Garamond"/>
                <w:b/>
                <w:bCs/>
                <w:lang w:val="en-AU"/>
              </w:rPr>
              <w:t>Direct-Acting Oral Anticoagulant Dosing</w:t>
            </w:r>
            <w:r w:rsidRPr="00426052">
              <w:rPr>
                <w:rFonts w:ascii="Garamond" w:hAnsi="Garamond"/>
                <w:lang w:val="en-AU"/>
              </w:rPr>
              <w:t>, Based on Age and Kidney Function, in Patients With Atrial Fibrillation (Woldesellassie M Bezabhe, Luke R Bereznicki, Jan Radford, Barbara C Wimmer, Mohammed S Salahudeen, Gregory M Peterson</w:t>
            </w:r>
            <w:r>
              <w:rPr>
                <w:rFonts w:ascii="Garamond" w:hAnsi="Garamond"/>
                <w:lang w:val="en-AU"/>
              </w:rPr>
              <w:t>)</w:t>
            </w:r>
          </w:p>
          <w:p w14:paraId="4333DCE0" w14:textId="5C367F94" w:rsidR="00426052" w:rsidRPr="00426052" w:rsidRDefault="00426052" w:rsidP="00AA2BC9">
            <w:pPr>
              <w:pStyle w:val="ListParagraph"/>
              <w:numPr>
                <w:ilvl w:val="0"/>
                <w:numId w:val="19"/>
              </w:numPr>
              <w:rPr>
                <w:rFonts w:ascii="Garamond" w:hAnsi="Garamond"/>
                <w:lang w:val="en-AU"/>
              </w:rPr>
            </w:pPr>
            <w:r w:rsidRPr="00426052">
              <w:rPr>
                <w:rFonts w:ascii="Garamond" w:hAnsi="Garamond"/>
                <w:b/>
                <w:bCs/>
                <w:lang w:val="en-AU"/>
              </w:rPr>
              <w:t>Root Cause Analysis</w:t>
            </w:r>
            <w:r w:rsidRPr="00426052">
              <w:rPr>
                <w:rFonts w:ascii="Garamond" w:hAnsi="Garamond"/>
                <w:lang w:val="en-AU"/>
              </w:rPr>
              <w:t xml:space="preserve"> Using the Prevention and Recovery Information System for Monitoring and Analysis Method in Healthcare Facilities: A Systematic Literature Review (Babiche E</w:t>
            </w:r>
            <w:r>
              <w:rPr>
                <w:rFonts w:ascii="Garamond" w:hAnsi="Garamond"/>
                <w:lang w:val="en-AU"/>
              </w:rPr>
              <w:t xml:space="preserve"> </w:t>
            </w:r>
            <w:r w:rsidRPr="00426052">
              <w:rPr>
                <w:rFonts w:ascii="Garamond" w:hAnsi="Garamond"/>
                <w:lang w:val="en-AU"/>
              </w:rPr>
              <w:t>J</w:t>
            </w:r>
            <w:r>
              <w:rPr>
                <w:rFonts w:ascii="Garamond" w:hAnsi="Garamond"/>
                <w:lang w:val="en-AU"/>
              </w:rPr>
              <w:t xml:space="preserve"> </w:t>
            </w:r>
            <w:r w:rsidRPr="00426052">
              <w:rPr>
                <w:rFonts w:ascii="Garamond" w:hAnsi="Garamond"/>
                <w:lang w:val="en-AU"/>
              </w:rPr>
              <w:t>M Driesen, Mees Baartmans, Hanneke Merten, René Otten, C Walker, P W</w:t>
            </w:r>
            <w:r>
              <w:rPr>
                <w:rFonts w:ascii="Garamond" w:hAnsi="Garamond"/>
                <w:lang w:val="en-AU"/>
              </w:rPr>
              <w:t xml:space="preserve"> </w:t>
            </w:r>
            <w:r w:rsidRPr="00426052">
              <w:rPr>
                <w:rFonts w:ascii="Garamond" w:hAnsi="Garamond"/>
                <w:lang w:val="en-AU"/>
              </w:rPr>
              <w:t>B</w:t>
            </w:r>
            <w:r>
              <w:rPr>
                <w:rFonts w:ascii="Garamond" w:hAnsi="Garamond"/>
                <w:lang w:val="en-AU"/>
              </w:rPr>
              <w:t xml:space="preserve"> </w:t>
            </w:r>
            <w:r w:rsidRPr="00426052">
              <w:rPr>
                <w:rFonts w:ascii="Garamond" w:hAnsi="Garamond"/>
                <w:lang w:val="en-AU"/>
              </w:rPr>
              <w:t>Nanayakkara, C Wagner</w:t>
            </w:r>
            <w:r>
              <w:rPr>
                <w:rFonts w:ascii="Garamond" w:hAnsi="Garamond"/>
                <w:lang w:val="en-AU"/>
              </w:rPr>
              <w:t>)</w:t>
            </w:r>
          </w:p>
          <w:p w14:paraId="111CDD77" w14:textId="64630DE1" w:rsidR="00426052" w:rsidRPr="00426052" w:rsidRDefault="00426052" w:rsidP="00AA2BC9">
            <w:pPr>
              <w:pStyle w:val="ListParagraph"/>
              <w:numPr>
                <w:ilvl w:val="0"/>
                <w:numId w:val="19"/>
              </w:numPr>
              <w:rPr>
                <w:rFonts w:ascii="Garamond" w:hAnsi="Garamond"/>
                <w:lang w:val="en-AU"/>
              </w:rPr>
            </w:pPr>
            <w:r w:rsidRPr="00426052">
              <w:rPr>
                <w:rFonts w:ascii="Garamond" w:hAnsi="Garamond"/>
                <w:lang w:val="en-AU"/>
              </w:rPr>
              <w:t xml:space="preserve">Developing and Aligning a </w:t>
            </w:r>
            <w:r w:rsidRPr="00426052">
              <w:rPr>
                <w:rFonts w:ascii="Garamond" w:hAnsi="Garamond"/>
                <w:b/>
                <w:bCs/>
                <w:lang w:val="en-AU"/>
              </w:rPr>
              <w:t>Safety Event Taxonomy for Inpatient Psychiatry</w:t>
            </w:r>
            <w:r w:rsidRPr="00426052">
              <w:rPr>
                <w:rFonts w:ascii="Garamond" w:hAnsi="Garamond"/>
                <w:lang w:val="en-AU"/>
              </w:rPr>
              <w:t xml:space="preserve"> (Todd Barnes, Thomas Fontaine, C Bautista, J Lee, R Stanley</w:t>
            </w:r>
            <w:r>
              <w:rPr>
                <w:rFonts w:ascii="Garamond" w:hAnsi="Garamond"/>
                <w:lang w:val="en-AU"/>
              </w:rPr>
              <w:t>)</w:t>
            </w:r>
          </w:p>
          <w:p w14:paraId="1F6FDC5C" w14:textId="08624BFC" w:rsidR="00426052" w:rsidRPr="00426052" w:rsidRDefault="00426052" w:rsidP="00AA2BC9">
            <w:pPr>
              <w:pStyle w:val="ListParagraph"/>
              <w:numPr>
                <w:ilvl w:val="0"/>
                <w:numId w:val="19"/>
              </w:numPr>
              <w:rPr>
                <w:rFonts w:ascii="Garamond" w:hAnsi="Garamond"/>
                <w:lang w:val="en-AU"/>
              </w:rPr>
            </w:pPr>
            <w:r w:rsidRPr="00426052">
              <w:rPr>
                <w:rFonts w:ascii="Garamond" w:hAnsi="Garamond"/>
                <w:lang w:val="en-AU"/>
              </w:rPr>
              <w:t xml:space="preserve">Is a </w:t>
            </w:r>
            <w:r w:rsidRPr="00426052">
              <w:rPr>
                <w:rFonts w:ascii="Garamond" w:hAnsi="Garamond"/>
                <w:b/>
                <w:bCs/>
                <w:lang w:val="en-AU"/>
              </w:rPr>
              <w:t>High Medication Risk Score</w:t>
            </w:r>
            <w:r w:rsidRPr="00426052">
              <w:rPr>
                <w:rFonts w:ascii="Garamond" w:hAnsi="Garamond"/>
                <w:lang w:val="en-AU"/>
              </w:rPr>
              <w:t xml:space="preserve"> Associated With Increased Risk of 30-Day Readmission? A Population-Based Cohort Study From CROSS-TRACKS (Trine Worm Thoegersen, Eva Aggerholm Saedder, Marianne Lisby</w:t>
            </w:r>
            <w:r>
              <w:rPr>
                <w:rFonts w:ascii="Garamond" w:hAnsi="Garamond"/>
                <w:lang w:val="en-AU"/>
              </w:rPr>
              <w:t>)</w:t>
            </w:r>
          </w:p>
          <w:p w14:paraId="4C02BF61" w14:textId="28C0D32C" w:rsidR="00426052" w:rsidRPr="00426052" w:rsidRDefault="00426052" w:rsidP="00AA2BC9">
            <w:pPr>
              <w:pStyle w:val="ListParagraph"/>
              <w:numPr>
                <w:ilvl w:val="0"/>
                <w:numId w:val="19"/>
              </w:numPr>
              <w:rPr>
                <w:rFonts w:ascii="Garamond" w:hAnsi="Garamond"/>
                <w:lang w:val="en-AU"/>
              </w:rPr>
            </w:pPr>
            <w:r w:rsidRPr="00426052">
              <w:rPr>
                <w:rFonts w:ascii="Garamond" w:hAnsi="Garamond"/>
                <w:lang w:val="en-AU"/>
              </w:rPr>
              <w:t>“</w:t>
            </w:r>
            <w:r w:rsidRPr="00426052">
              <w:rPr>
                <w:rFonts w:ascii="Garamond" w:hAnsi="Garamond"/>
                <w:b/>
                <w:bCs/>
                <w:lang w:val="en-AU"/>
              </w:rPr>
              <w:t>Palliative Syringe Driver</w:t>
            </w:r>
            <w:r w:rsidRPr="00426052">
              <w:rPr>
                <w:rFonts w:ascii="Garamond" w:hAnsi="Garamond"/>
                <w:lang w:val="en-AU"/>
              </w:rPr>
              <w:t>”? A Mixed-Methods Study in Different Hospital Departments on Continuous Infusions of Sedatives and/or Opioids in End-of-Life Care (Sophie Meesters, Bettina Grüne, C Bausewein, E Schildmann</w:t>
            </w:r>
            <w:r>
              <w:rPr>
                <w:rFonts w:ascii="Garamond" w:hAnsi="Garamond"/>
                <w:lang w:val="en-AU"/>
              </w:rPr>
              <w:t>)</w:t>
            </w:r>
          </w:p>
          <w:p w14:paraId="3BD13413" w14:textId="51184F78" w:rsidR="00426052" w:rsidRPr="00426052" w:rsidRDefault="00426052" w:rsidP="00AA2BC9">
            <w:pPr>
              <w:pStyle w:val="ListParagraph"/>
              <w:numPr>
                <w:ilvl w:val="0"/>
                <w:numId w:val="19"/>
              </w:numPr>
              <w:rPr>
                <w:rFonts w:ascii="Garamond" w:hAnsi="Garamond"/>
                <w:lang w:val="en-AU"/>
              </w:rPr>
            </w:pPr>
            <w:r w:rsidRPr="00426052">
              <w:rPr>
                <w:rFonts w:ascii="Garamond" w:hAnsi="Garamond"/>
                <w:b/>
                <w:bCs/>
                <w:lang w:val="en-AU"/>
              </w:rPr>
              <w:t>Critical Care Simulation Education Program</w:t>
            </w:r>
            <w:r w:rsidRPr="00426052">
              <w:rPr>
                <w:rFonts w:ascii="Garamond" w:hAnsi="Garamond"/>
                <w:lang w:val="en-AU"/>
              </w:rPr>
              <w:t xml:space="preserve"> During the COVID-19 Pandemic (Evan S Leibner, Elvera L Baron, Ronak S Shah, Yoland Philpotts, Divya Sreeramoju, Yasir Jawaid, Anthony DeVivo, Samuel Acquah, Jean Hsieh, Umesh Gidwani, Andrew B Leibowitz, Daniel Katz, Roopa Kohli-Seth</w:t>
            </w:r>
            <w:r>
              <w:rPr>
                <w:rFonts w:ascii="Garamond" w:hAnsi="Garamond"/>
                <w:lang w:val="en-AU"/>
              </w:rPr>
              <w:t>)</w:t>
            </w:r>
          </w:p>
          <w:p w14:paraId="7ABB0B05" w14:textId="0F521FFC" w:rsidR="00426052" w:rsidRPr="00426052" w:rsidRDefault="00426052" w:rsidP="00AA2BC9">
            <w:pPr>
              <w:pStyle w:val="ListParagraph"/>
              <w:numPr>
                <w:ilvl w:val="0"/>
                <w:numId w:val="19"/>
              </w:numPr>
              <w:rPr>
                <w:rFonts w:ascii="Garamond" w:hAnsi="Garamond"/>
                <w:lang w:val="en-AU"/>
              </w:rPr>
            </w:pPr>
            <w:r w:rsidRPr="00426052">
              <w:rPr>
                <w:rFonts w:ascii="Garamond" w:hAnsi="Garamond"/>
                <w:lang w:val="en-AU"/>
              </w:rPr>
              <w:t xml:space="preserve">Concordance Among 10 Different </w:t>
            </w:r>
            <w:r w:rsidRPr="00426052">
              <w:rPr>
                <w:rFonts w:ascii="Garamond" w:hAnsi="Garamond"/>
                <w:b/>
                <w:bCs/>
                <w:lang w:val="en-AU"/>
              </w:rPr>
              <w:t>Anticholinergic Burden Scales</w:t>
            </w:r>
            <w:r w:rsidRPr="00426052">
              <w:rPr>
                <w:rFonts w:ascii="Garamond" w:hAnsi="Garamond"/>
                <w:lang w:val="en-AU"/>
              </w:rPr>
              <w:t xml:space="preserve"> in At-Risk Older Populations (Ángela Tristancho-Pérez, Ángela Villalba-Moreno, María Dolores Santos-Rubio, Susana Belda-Rustarazo, Bernardo Santos-Ramos, Susana Sánchez-Fidalgo</w:t>
            </w:r>
            <w:r>
              <w:rPr>
                <w:rFonts w:ascii="Garamond" w:hAnsi="Garamond"/>
                <w:lang w:val="en-AU"/>
              </w:rPr>
              <w:t>)</w:t>
            </w:r>
          </w:p>
          <w:p w14:paraId="4A991980" w14:textId="25963B6B" w:rsidR="00426052" w:rsidRPr="00426052" w:rsidRDefault="00426052" w:rsidP="00AA2BC9">
            <w:pPr>
              <w:pStyle w:val="ListParagraph"/>
              <w:numPr>
                <w:ilvl w:val="0"/>
                <w:numId w:val="19"/>
              </w:numPr>
              <w:rPr>
                <w:rFonts w:ascii="Garamond" w:hAnsi="Garamond"/>
                <w:lang w:val="en-AU"/>
              </w:rPr>
            </w:pPr>
            <w:r w:rsidRPr="00426052">
              <w:rPr>
                <w:rFonts w:ascii="Garamond" w:hAnsi="Garamond"/>
                <w:lang w:val="en-AU"/>
              </w:rPr>
              <w:t xml:space="preserve">Impact of </w:t>
            </w:r>
            <w:r w:rsidRPr="00426052">
              <w:rPr>
                <w:rFonts w:ascii="Garamond" w:hAnsi="Garamond"/>
                <w:b/>
                <w:bCs/>
                <w:lang w:val="en-AU"/>
              </w:rPr>
              <w:t>Variation in Pill/Package Appearance of Drugs</w:t>
            </w:r>
            <w:r w:rsidRPr="00426052">
              <w:rPr>
                <w:rFonts w:ascii="Garamond" w:hAnsi="Garamond"/>
                <w:lang w:val="en-AU"/>
              </w:rPr>
              <w:t xml:space="preserve"> on Patients’ Behavior: A Systematic Review (Blanca Lumbreras, Javier Sanz-Valero, Elsa López-Pintor</w:t>
            </w:r>
            <w:r>
              <w:rPr>
                <w:rFonts w:ascii="Garamond" w:hAnsi="Garamond"/>
                <w:lang w:val="en-AU"/>
              </w:rPr>
              <w:t>)</w:t>
            </w:r>
          </w:p>
          <w:p w14:paraId="7AA720F8" w14:textId="17E0E8FC" w:rsidR="00426052" w:rsidRPr="00426052" w:rsidRDefault="00426052" w:rsidP="00AA2BC9">
            <w:pPr>
              <w:pStyle w:val="ListParagraph"/>
              <w:numPr>
                <w:ilvl w:val="0"/>
                <w:numId w:val="19"/>
              </w:numPr>
              <w:rPr>
                <w:rFonts w:ascii="Garamond" w:hAnsi="Garamond"/>
                <w:lang w:val="en-AU"/>
              </w:rPr>
            </w:pPr>
            <w:r w:rsidRPr="00426052">
              <w:rPr>
                <w:rFonts w:ascii="Garamond" w:hAnsi="Garamond"/>
                <w:b/>
                <w:bCs/>
                <w:lang w:val="en-AU"/>
              </w:rPr>
              <w:t>Adverse Event Reporting Priorities</w:t>
            </w:r>
            <w:r w:rsidRPr="00426052">
              <w:rPr>
                <w:rFonts w:ascii="Garamond" w:hAnsi="Garamond"/>
                <w:lang w:val="en-AU"/>
              </w:rPr>
              <w:t>: An Integrative Review (Maureen L Falcone, Stephanie K Van Stee, Umit Tokac, Anne F Fish</w:t>
            </w:r>
            <w:r>
              <w:rPr>
                <w:rFonts w:ascii="Garamond" w:hAnsi="Garamond"/>
                <w:lang w:val="en-AU"/>
              </w:rPr>
              <w:t>)</w:t>
            </w:r>
          </w:p>
          <w:p w14:paraId="66196C83" w14:textId="7978A617" w:rsidR="00426052" w:rsidRPr="00426052" w:rsidRDefault="00426052" w:rsidP="00AA2BC9">
            <w:pPr>
              <w:pStyle w:val="ListParagraph"/>
              <w:numPr>
                <w:ilvl w:val="0"/>
                <w:numId w:val="19"/>
              </w:numPr>
              <w:rPr>
                <w:rFonts w:ascii="Garamond" w:hAnsi="Garamond"/>
                <w:lang w:val="en-AU"/>
              </w:rPr>
            </w:pPr>
            <w:r w:rsidRPr="00426052">
              <w:rPr>
                <w:rFonts w:ascii="Garamond" w:hAnsi="Garamond"/>
                <w:lang w:val="en-AU"/>
              </w:rPr>
              <w:lastRenderedPageBreak/>
              <w:t xml:space="preserve">Evaluating the Costs of </w:t>
            </w:r>
            <w:r w:rsidRPr="00426052">
              <w:rPr>
                <w:rFonts w:ascii="Garamond" w:hAnsi="Garamond"/>
                <w:b/>
                <w:bCs/>
                <w:lang w:val="en-AU"/>
              </w:rPr>
              <w:t>Nurse Burnout-Attributed Turnover</w:t>
            </w:r>
            <w:r w:rsidRPr="00426052">
              <w:rPr>
                <w:rFonts w:ascii="Garamond" w:hAnsi="Garamond"/>
                <w:lang w:val="en-AU"/>
              </w:rPr>
              <w:t>: A Markov Modeling Approach (K Jane Muir, Tanya N Wanchek, Jennifer M Lobo, Jessica Keim-Malpass</w:t>
            </w:r>
            <w:r>
              <w:rPr>
                <w:rFonts w:ascii="Garamond" w:hAnsi="Garamond"/>
                <w:lang w:val="en-AU"/>
              </w:rPr>
              <w:t>)</w:t>
            </w:r>
          </w:p>
          <w:p w14:paraId="4FE58EB2" w14:textId="25B70012" w:rsidR="00426052" w:rsidRPr="00426052" w:rsidRDefault="00426052" w:rsidP="00AA2BC9">
            <w:pPr>
              <w:pStyle w:val="ListParagraph"/>
              <w:numPr>
                <w:ilvl w:val="0"/>
                <w:numId w:val="19"/>
              </w:numPr>
              <w:rPr>
                <w:rFonts w:ascii="Garamond" w:hAnsi="Garamond"/>
                <w:lang w:val="en-AU"/>
              </w:rPr>
            </w:pPr>
            <w:r w:rsidRPr="00426052">
              <w:rPr>
                <w:rFonts w:ascii="Garamond" w:hAnsi="Garamond"/>
                <w:lang w:val="en-AU"/>
              </w:rPr>
              <w:t xml:space="preserve">A Retrospective Review of </w:t>
            </w:r>
            <w:r w:rsidRPr="00426052">
              <w:rPr>
                <w:rFonts w:ascii="Garamond" w:hAnsi="Garamond"/>
                <w:b/>
                <w:bCs/>
                <w:lang w:val="en-AU"/>
              </w:rPr>
              <w:t>Serious Surgical Incidents in 5 Large UK Teaching Hospitals</w:t>
            </w:r>
            <w:r w:rsidRPr="00426052">
              <w:rPr>
                <w:rFonts w:ascii="Garamond" w:hAnsi="Garamond"/>
                <w:lang w:val="en-AU"/>
              </w:rPr>
              <w:t>: A System-Based Approach (Naresh Serou, Robert D Slight, Andy K Husband, Simon P Forrest, Sarah P Slight</w:t>
            </w:r>
            <w:r>
              <w:rPr>
                <w:rFonts w:ascii="Garamond" w:hAnsi="Garamond"/>
                <w:lang w:val="en-AU"/>
              </w:rPr>
              <w:t>)</w:t>
            </w:r>
          </w:p>
          <w:p w14:paraId="7CAEDB53" w14:textId="2B3A0389" w:rsidR="00426052" w:rsidRPr="00426052" w:rsidRDefault="00426052" w:rsidP="00AA2BC9">
            <w:pPr>
              <w:pStyle w:val="ListParagraph"/>
              <w:numPr>
                <w:ilvl w:val="0"/>
                <w:numId w:val="19"/>
              </w:numPr>
              <w:rPr>
                <w:rFonts w:ascii="Garamond" w:hAnsi="Garamond"/>
                <w:lang w:val="en-AU"/>
              </w:rPr>
            </w:pPr>
            <w:r w:rsidRPr="00426052">
              <w:rPr>
                <w:rFonts w:ascii="Garamond" w:hAnsi="Garamond"/>
                <w:lang w:val="en-AU"/>
              </w:rPr>
              <w:t xml:space="preserve">Working Experience of </w:t>
            </w:r>
            <w:r w:rsidRPr="00426052">
              <w:rPr>
                <w:rFonts w:ascii="Garamond" w:hAnsi="Garamond"/>
                <w:b/>
                <w:bCs/>
                <w:lang w:val="en-AU"/>
              </w:rPr>
              <w:t>Managers Who Are Responsible for Promoting and Monitoring Patient Safety</w:t>
            </w:r>
            <w:r w:rsidRPr="00426052">
              <w:rPr>
                <w:rFonts w:ascii="Garamond" w:hAnsi="Garamond"/>
                <w:lang w:val="en-AU"/>
              </w:rPr>
              <w:t xml:space="preserve"> in South Korea: Focusing on Small- and Medium-Sized Hospitals (Yea Seul Yoon, Won Lee, Sunjoo Kang, In Sook Kim, Seung Gyeong Jang</w:t>
            </w:r>
            <w:r>
              <w:rPr>
                <w:rFonts w:ascii="Garamond" w:hAnsi="Garamond"/>
                <w:lang w:val="en-AU"/>
              </w:rPr>
              <w:t>)</w:t>
            </w:r>
          </w:p>
          <w:p w14:paraId="1DA04469" w14:textId="0A65227B" w:rsidR="00426052" w:rsidRPr="00426052" w:rsidRDefault="00426052" w:rsidP="00AA2BC9">
            <w:pPr>
              <w:pStyle w:val="ListParagraph"/>
              <w:numPr>
                <w:ilvl w:val="0"/>
                <w:numId w:val="19"/>
              </w:numPr>
              <w:rPr>
                <w:rFonts w:ascii="Garamond" w:hAnsi="Garamond"/>
                <w:lang w:val="en-AU"/>
              </w:rPr>
            </w:pPr>
            <w:r w:rsidRPr="00426052">
              <w:rPr>
                <w:rFonts w:ascii="Garamond" w:hAnsi="Garamond"/>
                <w:lang w:val="en-AU"/>
              </w:rPr>
              <w:t xml:space="preserve">Influence of Psychological Safety and Organizational Support on the </w:t>
            </w:r>
            <w:r w:rsidRPr="00426052">
              <w:rPr>
                <w:rFonts w:ascii="Garamond" w:hAnsi="Garamond"/>
                <w:b/>
                <w:bCs/>
                <w:lang w:val="en-AU"/>
              </w:rPr>
              <w:t>Impact of Humiliation on Trainee Well-Being</w:t>
            </w:r>
            <w:r w:rsidRPr="00426052">
              <w:rPr>
                <w:rFonts w:ascii="Garamond" w:hAnsi="Garamond"/>
                <w:lang w:val="en-AU"/>
              </w:rPr>
              <w:t xml:space="preserve"> (Nital P Appelbaum, Sally A Santen, Robert A Perera, William Rothstein, Jordan B Hylton, Robin R Hemphill</w:t>
            </w:r>
            <w:r w:rsidR="00AA2BC9">
              <w:rPr>
                <w:rFonts w:ascii="Garamond" w:hAnsi="Garamond"/>
                <w:lang w:val="en-AU"/>
              </w:rPr>
              <w:t>)</w:t>
            </w:r>
          </w:p>
          <w:p w14:paraId="78FA17BB" w14:textId="4021AC56" w:rsidR="00426052" w:rsidRPr="00AA2BC9" w:rsidRDefault="00426052" w:rsidP="00AA2BC9">
            <w:pPr>
              <w:pStyle w:val="ListParagraph"/>
              <w:numPr>
                <w:ilvl w:val="0"/>
                <w:numId w:val="19"/>
              </w:numPr>
              <w:rPr>
                <w:rFonts w:ascii="Garamond" w:hAnsi="Garamond"/>
                <w:lang w:val="en-AU"/>
              </w:rPr>
            </w:pPr>
            <w:r w:rsidRPr="00AA2BC9">
              <w:rPr>
                <w:rFonts w:ascii="Garamond" w:hAnsi="Garamond"/>
                <w:lang w:val="en-AU"/>
              </w:rPr>
              <w:t xml:space="preserve">Idea of </w:t>
            </w:r>
            <w:r w:rsidRPr="00AA2BC9">
              <w:rPr>
                <w:rFonts w:ascii="Garamond" w:hAnsi="Garamond"/>
                <w:b/>
                <w:bCs/>
                <w:lang w:val="en-AU"/>
              </w:rPr>
              <w:t>Applying “Broken Windows Theory” to Clinical Laboratories</w:t>
            </w:r>
            <w:r w:rsidRPr="00AA2BC9">
              <w:rPr>
                <w:rFonts w:ascii="Garamond" w:hAnsi="Garamond"/>
                <w:lang w:val="en-AU"/>
              </w:rPr>
              <w:t xml:space="preserve"> as a Quality Tool to Increase the Success of Proactive Risk Management Strategies</w:t>
            </w:r>
            <w:r w:rsidR="00AA2BC9" w:rsidRPr="00AA2BC9">
              <w:rPr>
                <w:rFonts w:ascii="Garamond" w:hAnsi="Garamond"/>
                <w:lang w:val="en-AU"/>
              </w:rPr>
              <w:t xml:space="preserve"> (</w:t>
            </w:r>
            <w:r w:rsidRPr="00AA2BC9">
              <w:rPr>
                <w:rFonts w:ascii="Garamond" w:hAnsi="Garamond"/>
                <w:lang w:val="en-AU"/>
              </w:rPr>
              <w:t>Ozlem Goruroglu Ozturk, Gulcin Daglioglu, Tamer Cevat Inal</w:t>
            </w:r>
            <w:r w:rsidR="00AA2BC9">
              <w:rPr>
                <w:rFonts w:ascii="Garamond" w:hAnsi="Garamond"/>
                <w:lang w:val="en-AU"/>
              </w:rPr>
              <w:t>)</w:t>
            </w:r>
          </w:p>
          <w:p w14:paraId="45E390FC" w14:textId="1692A505" w:rsidR="00426052" w:rsidRPr="00AA2BC9" w:rsidRDefault="00426052" w:rsidP="00AA2BC9">
            <w:pPr>
              <w:pStyle w:val="ListParagraph"/>
              <w:numPr>
                <w:ilvl w:val="0"/>
                <w:numId w:val="19"/>
              </w:numPr>
              <w:rPr>
                <w:rFonts w:ascii="Garamond" w:hAnsi="Garamond"/>
                <w:lang w:val="en-AU"/>
              </w:rPr>
            </w:pPr>
            <w:r w:rsidRPr="00AA2BC9">
              <w:rPr>
                <w:rFonts w:ascii="Garamond" w:hAnsi="Garamond"/>
                <w:lang w:val="en-AU"/>
              </w:rPr>
              <w:t xml:space="preserve"> Relationships Between </w:t>
            </w:r>
            <w:r w:rsidRPr="00AA2BC9">
              <w:rPr>
                <w:rFonts w:ascii="Garamond" w:hAnsi="Garamond"/>
                <w:b/>
                <w:bCs/>
                <w:lang w:val="en-AU"/>
              </w:rPr>
              <w:t>Pediatric Safety Indicators</w:t>
            </w:r>
            <w:r w:rsidRPr="00AA2BC9">
              <w:rPr>
                <w:rFonts w:ascii="Garamond" w:hAnsi="Garamond"/>
                <w:lang w:val="en-AU"/>
              </w:rPr>
              <w:t xml:space="preserve"> Across a National Sample of Pediatric Hospitals: Dispelling the Myth of the “Safest” Hospital</w:t>
            </w:r>
            <w:r w:rsidR="00AA2BC9" w:rsidRPr="00AA2BC9">
              <w:rPr>
                <w:rFonts w:ascii="Garamond" w:hAnsi="Garamond"/>
                <w:lang w:val="en-AU"/>
              </w:rPr>
              <w:t xml:space="preserve"> (</w:t>
            </w:r>
            <w:r w:rsidRPr="00AA2BC9">
              <w:rPr>
                <w:rFonts w:ascii="Garamond" w:hAnsi="Garamond"/>
                <w:lang w:val="en-AU"/>
              </w:rPr>
              <w:t>Carly E. Milliren, George Bailey, Dionne A. Graham, Al Ozonoff</w:t>
            </w:r>
          </w:p>
          <w:p w14:paraId="50220823" w14:textId="2E0E4B81" w:rsidR="00426052" w:rsidRPr="00AA2BC9" w:rsidRDefault="00426052" w:rsidP="00AA2BC9">
            <w:pPr>
              <w:pStyle w:val="ListParagraph"/>
              <w:numPr>
                <w:ilvl w:val="0"/>
                <w:numId w:val="19"/>
              </w:numPr>
              <w:rPr>
                <w:rFonts w:ascii="Garamond" w:hAnsi="Garamond"/>
                <w:lang w:val="en-AU"/>
              </w:rPr>
            </w:pPr>
            <w:r w:rsidRPr="00AA2BC9">
              <w:rPr>
                <w:rFonts w:ascii="Garamond" w:hAnsi="Garamond"/>
                <w:lang w:val="en-AU"/>
              </w:rPr>
              <w:t xml:space="preserve">Implementation of a </w:t>
            </w:r>
            <w:r w:rsidRPr="00AA2BC9">
              <w:rPr>
                <w:rFonts w:ascii="Garamond" w:hAnsi="Garamond"/>
                <w:b/>
                <w:bCs/>
                <w:lang w:val="en-AU"/>
              </w:rPr>
              <w:t>Preoperative Huddle</w:t>
            </w:r>
            <w:r w:rsidRPr="00AA2BC9">
              <w:rPr>
                <w:rFonts w:ascii="Garamond" w:hAnsi="Garamond"/>
                <w:lang w:val="en-AU"/>
              </w:rPr>
              <w:t xml:space="preserve"> at a Level 1 Trauma Center</w:t>
            </w:r>
            <w:r w:rsidR="00AA2BC9" w:rsidRPr="00AA2BC9">
              <w:rPr>
                <w:rFonts w:ascii="Garamond" w:hAnsi="Garamond"/>
                <w:lang w:val="en-AU"/>
              </w:rPr>
              <w:t xml:space="preserve"> (</w:t>
            </w:r>
            <w:r w:rsidRPr="00AA2BC9">
              <w:rPr>
                <w:rFonts w:ascii="Garamond" w:hAnsi="Garamond"/>
                <w:lang w:val="en-AU"/>
              </w:rPr>
              <w:t>Harrison Scofield, Kari Teigen, Somer Blair, Griffin R. Rechter, Brian Webb</w:t>
            </w:r>
            <w:r w:rsidR="00AA2BC9">
              <w:rPr>
                <w:rFonts w:ascii="Garamond" w:hAnsi="Garamond"/>
                <w:lang w:val="en-AU"/>
              </w:rPr>
              <w:t>)</w:t>
            </w:r>
          </w:p>
          <w:p w14:paraId="24270AC6" w14:textId="5F02E91B" w:rsidR="00426052" w:rsidRPr="00AA2BC9" w:rsidRDefault="00426052" w:rsidP="00AA2BC9">
            <w:pPr>
              <w:pStyle w:val="ListParagraph"/>
              <w:numPr>
                <w:ilvl w:val="0"/>
                <w:numId w:val="19"/>
              </w:numPr>
              <w:rPr>
                <w:rFonts w:ascii="Garamond" w:hAnsi="Garamond"/>
                <w:lang w:val="en-AU"/>
              </w:rPr>
            </w:pPr>
            <w:r w:rsidRPr="00AA2BC9">
              <w:rPr>
                <w:rFonts w:ascii="Garamond" w:hAnsi="Garamond"/>
                <w:lang w:val="en-AU"/>
              </w:rPr>
              <w:t xml:space="preserve">Evaluation of the </w:t>
            </w:r>
            <w:r w:rsidRPr="00AA2BC9">
              <w:rPr>
                <w:rFonts w:ascii="Garamond" w:hAnsi="Garamond"/>
                <w:b/>
                <w:bCs/>
                <w:lang w:val="en-AU"/>
              </w:rPr>
              <w:t>Culture of Safety and Quality in Pediatric Primary Care Practices</w:t>
            </w:r>
            <w:r w:rsidR="00AA2BC9" w:rsidRPr="00AA2BC9">
              <w:rPr>
                <w:rFonts w:ascii="Garamond" w:hAnsi="Garamond"/>
                <w:lang w:val="en-AU"/>
              </w:rPr>
              <w:t xml:space="preserve"> (</w:t>
            </w:r>
            <w:r w:rsidRPr="00AA2BC9">
              <w:rPr>
                <w:rFonts w:ascii="Garamond" w:hAnsi="Garamond"/>
                <w:lang w:val="en-AU"/>
              </w:rPr>
              <w:t>Sarah Oyegoke, Kristin Hittle Gigli</w:t>
            </w:r>
            <w:r w:rsidR="00AA2BC9">
              <w:rPr>
                <w:rFonts w:ascii="Garamond" w:hAnsi="Garamond"/>
                <w:lang w:val="en-AU"/>
              </w:rPr>
              <w:t>)</w:t>
            </w:r>
          </w:p>
          <w:p w14:paraId="4DD0C74A" w14:textId="3100992D" w:rsidR="00426052" w:rsidRPr="00AA2BC9" w:rsidRDefault="00426052" w:rsidP="00AA2BC9">
            <w:pPr>
              <w:pStyle w:val="ListParagraph"/>
              <w:numPr>
                <w:ilvl w:val="0"/>
                <w:numId w:val="19"/>
              </w:numPr>
              <w:rPr>
                <w:rFonts w:ascii="Garamond" w:hAnsi="Garamond"/>
                <w:lang w:val="en-AU"/>
              </w:rPr>
            </w:pPr>
            <w:r w:rsidRPr="00AA2BC9">
              <w:rPr>
                <w:rFonts w:ascii="Garamond" w:hAnsi="Garamond"/>
                <w:lang w:val="en-AU"/>
              </w:rPr>
              <w:t xml:space="preserve">Measuring What Matters at </w:t>
            </w:r>
            <w:r w:rsidRPr="00AA2BC9">
              <w:rPr>
                <w:rFonts w:ascii="Garamond" w:hAnsi="Garamond"/>
                <w:b/>
                <w:bCs/>
                <w:lang w:val="en-AU"/>
              </w:rPr>
              <w:t>Morbidity and Mortality Conferences</w:t>
            </w:r>
            <w:r w:rsidRPr="00AA2BC9">
              <w:rPr>
                <w:rFonts w:ascii="Garamond" w:hAnsi="Garamond"/>
                <w:lang w:val="en-AU"/>
              </w:rPr>
              <w:t>: A Scoping Review of Effectiveness Measures</w:t>
            </w:r>
            <w:r w:rsidR="00AA2BC9" w:rsidRPr="00AA2BC9">
              <w:rPr>
                <w:rFonts w:ascii="Garamond" w:hAnsi="Garamond"/>
                <w:lang w:val="en-AU"/>
              </w:rPr>
              <w:t xml:space="preserve"> (</w:t>
            </w:r>
            <w:r w:rsidRPr="00AA2BC9">
              <w:rPr>
                <w:rFonts w:ascii="Garamond" w:hAnsi="Garamond"/>
                <w:lang w:val="en-AU"/>
              </w:rPr>
              <w:t>Merel J Verhagen, Marit S de Vos, Andrew Smaggus, Jaap F Hamming</w:t>
            </w:r>
            <w:r w:rsidR="00AA2BC9">
              <w:rPr>
                <w:rFonts w:ascii="Garamond" w:hAnsi="Garamond"/>
                <w:lang w:val="en-AU"/>
              </w:rPr>
              <w:t>)</w:t>
            </w:r>
          </w:p>
          <w:p w14:paraId="3DE1C654" w14:textId="00B194CB" w:rsidR="00B048A6" w:rsidRPr="00292B57" w:rsidRDefault="00426052" w:rsidP="00AA2BC9">
            <w:pPr>
              <w:pStyle w:val="ListParagraph"/>
              <w:numPr>
                <w:ilvl w:val="0"/>
                <w:numId w:val="19"/>
              </w:numPr>
              <w:rPr>
                <w:rFonts w:ascii="Garamond" w:hAnsi="Garamond"/>
                <w:lang w:val="en-AU"/>
              </w:rPr>
            </w:pPr>
            <w:r w:rsidRPr="00AA2BC9">
              <w:rPr>
                <w:rFonts w:ascii="Garamond" w:hAnsi="Garamond"/>
                <w:b/>
                <w:bCs/>
                <w:lang w:val="en-AU"/>
              </w:rPr>
              <w:t>Governance for Patient Safety</w:t>
            </w:r>
            <w:r w:rsidRPr="00AA2BC9">
              <w:rPr>
                <w:rFonts w:ascii="Garamond" w:hAnsi="Garamond"/>
                <w:lang w:val="en-AU"/>
              </w:rPr>
              <w:t>: A Framework of Strategy Domains for Risk Management</w:t>
            </w:r>
            <w:r w:rsidR="00AA2BC9" w:rsidRPr="00AA2BC9">
              <w:rPr>
                <w:rFonts w:ascii="Garamond" w:hAnsi="Garamond"/>
                <w:lang w:val="en-AU"/>
              </w:rPr>
              <w:t xml:space="preserve"> (</w:t>
            </w:r>
            <w:r w:rsidRPr="00AA2BC9">
              <w:rPr>
                <w:rFonts w:ascii="Garamond" w:hAnsi="Garamond"/>
                <w:lang w:val="en-AU"/>
              </w:rPr>
              <w:t>Alessandra Buja, Gianfranco Damiani, Mariagiovanna Manfredi, Chiara Zampieri, Elena Dentuti, Giulia Grotto, Giuseppe Sabatelli</w:t>
            </w:r>
            <w:r w:rsidR="00AA2BC9">
              <w:rPr>
                <w:rFonts w:ascii="Garamond" w:hAnsi="Garamond"/>
                <w:lang w:val="en-AU"/>
              </w:rPr>
              <w:t>)</w:t>
            </w:r>
          </w:p>
        </w:tc>
      </w:tr>
    </w:tbl>
    <w:p w14:paraId="3748734E" w14:textId="77777777" w:rsidR="00B048A6" w:rsidRDefault="00B048A6" w:rsidP="00B048A6">
      <w:pPr>
        <w:keepLines/>
        <w:autoSpaceDE w:val="0"/>
        <w:autoSpaceDN w:val="0"/>
        <w:adjustRightInd w:val="0"/>
        <w:rPr>
          <w:rFonts w:ascii="Garamond" w:hAnsi="Garamond"/>
          <w:lang w:val="en-AU"/>
        </w:rPr>
      </w:pPr>
    </w:p>
    <w:p w14:paraId="405D782D" w14:textId="77777777" w:rsidR="00AA2BC9" w:rsidRDefault="00AA2BC9" w:rsidP="00AA2BC9">
      <w:pPr>
        <w:keepNext/>
        <w:rPr>
          <w:rFonts w:ascii="Garamond" w:hAnsi="Garamond"/>
          <w:i/>
          <w:lang w:val="en-AU"/>
        </w:rPr>
      </w:pPr>
      <w:r>
        <w:rPr>
          <w:rFonts w:ascii="Garamond" w:hAnsi="Garamond"/>
          <w:i/>
          <w:lang w:val="en-AU"/>
        </w:rPr>
        <w:t>Healthcare Policy</w:t>
      </w:r>
    </w:p>
    <w:p w14:paraId="5CD82997" w14:textId="77777777" w:rsidR="00AA2BC9" w:rsidRPr="00D65371" w:rsidRDefault="00AA2BC9" w:rsidP="00AA2BC9">
      <w:pPr>
        <w:keepNext/>
        <w:rPr>
          <w:rFonts w:ascii="Garamond" w:hAnsi="Garamond"/>
          <w:lang w:val="en-AU"/>
        </w:rPr>
      </w:pPr>
      <w:r w:rsidRPr="00203933">
        <w:rPr>
          <w:rFonts w:ascii="Garamond" w:hAnsi="Garamond"/>
          <w:iCs/>
          <w:lang w:val="en-AU"/>
        </w:rPr>
        <w:t xml:space="preserve">Volume </w:t>
      </w:r>
      <w:r>
        <w:rPr>
          <w:rFonts w:ascii="Garamond" w:hAnsi="Garamond"/>
          <w:iCs/>
          <w:lang w:val="en-AU"/>
        </w:rPr>
        <w:t>1</w:t>
      </w:r>
      <w:r w:rsidRPr="00203933">
        <w:rPr>
          <w:rFonts w:ascii="Garamond" w:hAnsi="Garamond"/>
          <w:iCs/>
          <w:lang w:val="en-AU"/>
        </w:rPr>
        <w:t xml:space="preserve">7, Number </w:t>
      </w:r>
      <w:r>
        <w:rPr>
          <w:rFonts w:ascii="Garamond" w:hAnsi="Garamond"/>
          <w:iCs/>
          <w:lang w:val="en-AU"/>
        </w:rPr>
        <w:t>4</w:t>
      </w:r>
      <w:r w:rsidRPr="00203933">
        <w:rPr>
          <w:rFonts w:ascii="Garamond" w:hAnsi="Garamond"/>
          <w:iCs/>
          <w:lang w:val="en-AU"/>
        </w:rPr>
        <w:t>2</w:t>
      </w:r>
      <w:r>
        <w:rPr>
          <w:rFonts w:ascii="Garamond" w:hAnsi="Garamond"/>
          <w:iCs/>
          <w:lang w:val="en-AU"/>
        </w:rPr>
        <w:t>,</w:t>
      </w:r>
      <w:r w:rsidRPr="00203933">
        <w:rPr>
          <w:rFonts w:ascii="Garamond" w:hAnsi="Garamond"/>
          <w:iCs/>
          <w:lang w:val="en-AU"/>
        </w:rPr>
        <w:t xml:space="preserve"> 2022</w:t>
      </w:r>
    </w:p>
    <w:tbl>
      <w:tblPr>
        <w:tblStyle w:val="TableGrid"/>
        <w:tblW w:w="9360" w:type="dxa"/>
        <w:tblInd w:w="288" w:type="dxa"/>
        <w:tblLayout w:type="fixed"/>
        <w:tblLook w:val="01E0" w:firstRow="1" w:lastRow="1" w:firstColumn="1" w:lastColumn="1" w:noHBand="0" w:noVBand="0"/>
      </w:tblPr>
      <w:tblGrid>
        <w:gridCol w:w="1080"/>
        <w:gridCol w:w="8280"/>
      </w:tblGrid>
      <w:tr w:rsidR="00AA2BC9" w:rsidRPr="000170DA" w14:paraId="61601AC4" w14:textId="77777777" w:rsidTr="00AA2BC9">
        <w:tc>
          <w:tcPr>
            <w:tcW w:w="1080" w:type="dxa"/>
            <w:tcBorders>
              <w:top w:val="single" w:sz="4" w:space="0" w:color="auto"/>
              <w:left w:val="single" w:sz="4" w:space="0" w:color="auto"/>
              <w:bottom w:val="single" w:sz="4" w:space="0" w:color="auto"/>
              <w:right w:val="single" w:sz="4" w:space="0" w:color="auto"/>
            </w:tcBorders>
            <w:vAlign w:val="center"/>
          </w:tcPr>
          <w:p w14:paraId="6BC07E7D" w14:textId="77777777" w:rsidR="00AA2BC9" w:rsidRPr="000170DA" w:rsidRDefault="00AA2BC9" w:rsidP="00AA2BC9">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52C16C2F" w14:textId="77777777" w:rsidR="00AA2BC9" w:rsidRPr="000170DA" w:rsidRDefault="003706FF" w:rsidP="00AA2BC9">
            <w:pPr>
              <w:keepNext/>
              <w:rPr>
                <w:rStyle w:val="Hyperlink"/>
                <w:rFonts w:ascii="Garamond" w:hAnsi="Garamond"/>
                <w:color w:val="auto"/>
                <w:u w:val="none"/>
                <w:lang w:val="en-AU"/>
              </w:rPr>
            </w:pPr>
            <w:hyperlink r:id="rId31" w:history="1">
              <w:r w:rsidR="00AA2BC9" w:rsidRPr="00655A10">
                <w:rPr>
                  <w:rStyle w:val="Hyperlink"/>
                  <w:rFonts w:ascii="Garamond" w:hAnsi="Garamond"/>
                  <w:lang w:val="en-AU"/>
                </w:rPr>
                <w:t>https://www.longwoods.com/publications/healthcare-policy/26736</w:t>
              </w:r>
            </w:hyperlink>
          </w:p>
        </w:tc>
      </w:tr>
      <w:tr w:rsidR="00AA2BC9" w:rsidRPr="000170DA" w14:paraId="19166790" w14:textId="77777777" w:rsidTr="00AA2BC9">
        <w:tc>
          <w:tcPr>
            <w:tcW w:w="1080" w:type="dxa"/>
            <w:tcBorders>
              <w:top w:val="single" w:sz="4" w:space="0" w:color="auto"/>
              <w:left w:val="single" w:sz="4" w:space="0" w:color="auto"/>
              <w:bottom w:val="single" w:sz="4" w:space="0" w:color="auto"/>
              <w:right w:val="single" w:sz="4" w:space="0" w:color="auto"/>
            </w:tcBorders>
            <w:vAlign w:val="center"/>
          </w:tcPr>
          <w:p w14:paraId="3EEFCD49" w14:textId="77777777" w:rsidR="00AA2BC9" w:rsidRPr="000170DA" w:rsidRDefault="00AA2BC9" w:rsidP="00AA2BC9">
            <w:pPr>
              <w:rPr>
                <w:rFonts w:ascii="Garamond" w:hAnsi="Garamond"/>
                <w:lang w:val="en-AU" w:eastAsia="en-AU"/>
              </w:rPr>
            </w:pPr>
          </w:p>
        </w:tc>
        <w:tc>
          <w:tcPr>
            <w:tcW w:w="8280" w:type="dxa"/>
            <w:tcBorders>
              <w:top w:val="single" w:sz="4" w:space="0" w:color="auto"/>
              <w:left w:val="single" w:sz="4" w:space="0" w:color="auto"/>
              <w:bottom w:val="single" w:sz="4" w:space="0" w:color="auto"/>
              <w:right w:val="single" w:sz="4" w:space="0" w:color="auto"/>
            </w:tcBorders>
            <w:vAlign w:val="center"/>
          </w:tcPr>
          <w:p w14:paraId="10A33B92" w14:textId="77777777" w:rsidR="00AA2BC9" w:rsidRPr="007C3778" w:rsidRDefault="00AA2BC9" w:rsidP="00AA2BC9">
            <w:pPr>
              <w:rPr>
                <w:rFonts w:ascii="Garamond" w:hAnsi="Garamond"/>
                <w:lang w:val="en-AU"/>
              </w:rPr>
            </w:pPr>
            <w:r w:rsidRPr="00B440ED">
              <w:rPr>
                <w:rFonts w:ascii="Garamond" w:hAnsi="Garamond"/>
                <w:lang w:val="en-AU"/>
              </w:rPr>
              <w:t xml:space="preserve">A new issue of </w:t>
            </w:r>
            <w:r>
              <w:rPr>
                <w:rFonts w:ascii="Garamond" w:hAnsi="Garamond"/>
                <w:i/>
                <w:lang w:val="en-AU"/>
              </w:rPr>
              <w:t>Healthcare Policy</w:t>
            </w:r>
            <w:r w:rsidRPr="00B440ED">
              <w:rPr>
                <w:rFonts w:ascii="Garamond" w:hAnsi="Garamond"/>
                <w:lang w:val="en-AU"/>
              </w:rPr>
              <w:t xml:space="preserve"> has been published. Articles in this issue of </w:t>
            </w:r>
            <w:r>
              <w:rPr>
                <w:rFonts w:ascii="Garamond" w:hAnsi="Garamond"/>
                <w:i/>
                <w:lang w:val="en-AU"/>
              </w:rPr>
              <w:t>Healthcare Policy</w:t>
            </w:r>
            <w:r w:rsidRPr="00B440ED">
              <w:rPr>
                <w:rFonts w:ascii="Garamond" w:hAnsi="Garamond"/>
                <w:lang w:val="en-AU"/>
              </w:rPr>
              <w:t xml:space="preserve"> include:</w:t>
            </w:r>
          </w:p>
          <w:p w14:paraId="6130FF8B" w14:textId="77777777" w:rsidR="00AA2BC9" w:rsidRPr="00B048A6" w:rsidRDefault="00AA2BC9" w:rsidP="00AA2BC9">
            <w:pPr>
              <w:pStyle w:val="ListParagraph"/>
              <w:numPr>
                <w:ilvl w:val="0"/>
                <w:numId w:val="19"/>
              </w:numPr>
              <w:rPr>
                <w:rFonts w:ascii="Garamond" w:hAnsi="Garamond"/>
                <w:lang w:val="en-AU"/>
              </w:rPr>
            </w:pPr>
            <w:r w:rsidRPr="00B048A6">
              <w:rPr>
                <w:rFonts w:ascii="Garamond" w:hAnsi="Garamond"/>
                <w:lang w:val="en-AU"/>
              </w:rPr>
              <w:t xml:space="preserve">Editorial: </w:t>
            </w:r>
            <w:r w:rsidRPr="00B048A6">
              <w:rPr>
                <w:rFonts w:ascii="Garamond" w:hAnsi="Garamond"/>
                <w:b/>
                <w:bCs/>
                <w:lang w:val="en-AU"/>
              </w:rPr>
              <w:t>New Spending Programs and Old Frustrations</w:t>
            </w:r>
            <w:r w:rsidRPr="00B048A6">
              <w:rPr>
                <w:rFonts w:ascii="Garamond" w:hAnsi="Garamond"/>
                <w:lang w:val="en-AU"/>
              </w:rPr>
              <w:t>: Where Is the Vision? (Jason M Sutherland</w:t>
            </w:r>
            <w:r>
              <w:rPr>
                <w:rFonts w:ascii="Garamond" w:hAnsi="Garamond"/>
                <w:lang w:val="en-AU"/>
              </w:rPr>
              <w:t>)</w:t>
            </w:r>
          </w:p>
          <w:p w14:paraId="2FC8577B" w14:textId="77777777" w:rsidR="00AA2BC9" w:rsidRPr="00B048A6" w:rsidRDefault="00AA2BC9" w:rsidP="00AA2BC9">
            <w:pPr>
              <w:pStyle w:val="ListParagraph"/>
              <w:numPr>
                <w:ilvl w:val="0"/>
                <w:numId w:val="19"/>
              </w:numPr>
              <w:rPr>
                <w:rFonts w:ascii="Garamond" w:hAnsi="Garamond"/>
                <w:lang w:val="en-AU"/>
              </w:rPr>
            </w:pPr>
            <w:r w:rsidRPr="00B048A6">
              <w:rPr>
                <w:rFonts w:ascii="Garamond" w:hAnsi="Garamond"/>
                <w:lang w:val="en-AU"/>
              </w:rPr>
              <w:t xml:space="preserve">University Technology Transfer Has Failed to Improve </w:t>
            </w:r>
            <w:r w:rsidRPr="00B048A6">
              <w:rPr>
                <w:rFonts w:ascii="Garamond" w:hAnsi="Garamond"/>
                <w:b/>
                <w:bCs/>
                <w:lang w:val="en-AU"/>
              </w:rPr>
              <w:t>Access to Global Health Products</w:t>
            </w:r>
            <w:r w:rsidRPr="00B048A6">
              <w:rPr>
                <w:rFonts w:ascii="Garamond" w:hAnsi="Garamond"/>
                <w:lang w:val="en-AU"/>
              </w:rPr>
              <w:t xml:space="preserve"> during the COVID-19 Pandemic (Matthew Herder, E Richard Gold and Srinivas Murthy</w:t>
            </w:r>
            <w:r>
              <w:rPr>
                <w:rFonts w:ascii="Garamond" w:hAnsi="Garamond"/>
                <w:lang w:val="en-AU"/>
              </w:rPr>
              <w:t>)</w:t>
            </w:r>
          </w:p>
          <w:p w14:paraId="33D0D74F" w14:textId="77777777" w:rsidR="00AA2BC9" w:rsidRPr="00B048A6" w:rsidRDefault="00AA2BC9" w:rsidP="00AA2BC9">
            <w:pPr>
              <w:pStyle w:val="ListParagraph"/>
              <w:numPr>
                <w:ilvl w:val="0"/>
                <w:numId w:val="19"/>
              </w:numPr>
              <w:rPr>
                <w:rFonts w:ascii="Garamond" w:hAnsi="Garamond"/>
                <w:lang w:val="en-AU"/>
              </w:rPr>
            </w:pPr>
            <w:r w:rsidRPr="00B048A6">
              <w:rPr>
                <w:rFonts w:ascii="Garamond" w:hAnsi="Garamond"/>
                <w:lang w:val="en-AU"/>
              </w:rPr>
              <w:t xml:space="preserve">Commentary: </w:t>
            </w:r>
            <w:r w:rsidRPr="00B048A6">
              <w:rPr>
                <w:rFonts w:ascii="Garamond" w:hAnsi="Garamond"/>
                <w:b/>
                <w:bCs/>
                <w:lang w:val="en-AU"/>
              </w:rPr>
              <w:t>University Technology Transfer</w:t>
            </w:r>
            <w:r w:rsidRPr="00B048A6">
              <w:rPr>
                <w:rFonts w:ascii="Garamond" w:hAnsi="Garamond"/>
                <w:lang w:val="en-AU"/>
              </w:rPr>
              <w:t xml:space="preserve"> Has Made a Significant Contribution to Fighting COVID-19 while Ensuring Global Access (Ashley J Stevens</w:t>
            </w:r>
            <w:r>
              <w:rPr>
                <w:rFonts w:ascii="Garamond" w:hAnsi="Garamond"/>
                <w:lang w:val="en-AU"/>
              </w:rPr>
              <w:t>)</w:t>
            </w:r>
          </w:p>
          <w:p w14:paraId="6DE0D26E" w14:textId="77777777" w:rsidR="00AA2BC9" w:rsidRPr="00B048A6" w:rsidRDefault="00AA2BC9" w:rsidP="00AA2BC9">
            <w:pPr>
              <w:pStyle w:val="ListParagraph"/>
              <w:numPr>
                <w:ilvl w:val="0"/>
                <w:numId w:val="19"/>
              </w:numPr>
              <w:rPr>
                <w:rFonts w:ascii="Garamond" w:hAnsi="Garamond"/>
                <w:lang w:val="en-AU"/>
              </w:rPr>
            </w:pPr>
            <w:r w:rsidRPr="00B048A6">
              <w:rPr>
                <w:rFonts w:ascii="Garamond" w:hAnsi="Garamond"/>
                <w:lang w:val="en-AU"/>
              </w:rPr>
              <w:t xml:space="preserve">Commentary: Fulfilling the Promise of </w:t>
            </w:r>
            <w:r w:rsidRPr="00B048A6">
              <w:rPr>
                <w:rFonts w:ascii="Garamond" w:hAnsi="Garamond"/>
                <w:b/>
                <w:bCs/>
                <w:lang w:val="en-AU"/>
              </w:rPr>
              <w:t>Global Access Licensing Principles</w:t>
            </w:r>
            <w:r w:rsidRPr="00B048A6">
              <w:rPr>
                <w:rFonts w:ascii="Garamond" w:hAnsi="Garamond"/>
                <w:lang w:val="en-AU"/>
              </w:rPr>
              <w:t xml:space="preserve"> to Enable Equitable Access (Reshma Ramachandran</w:t>
            </w:r>
            <w:r>
              <w:rPr>
                <w:rFonts w:ascii="Garamond" w:hAnsi="Garamond"/>
                <w:lang w:val="en-AU"/>
              </w:rPr>
              <w:t>)</w:t>
            </w:r>
          </w:p>
          <w:p w14:paraId="64F5B2E8" w14:textId="77777777" w:rsidR="00AA2BC9" w:rsidRPr="00B048A6" w:rsidRDefault="00AA2BC9" w:rsidP="00AA2BC9">
            <w:pPr>
              <w:pStyle w:val="ListParagraph"/>
              <w:numPr>
                <w:ilvl w:val="0"/>
                <w:numId w:val="19"/>
              </w:numPr>
              <w:rPr>
                <w:rFonts w:ascii="Garamond" w:hAnsi="Garamond"/>
                <w:lang w:val="en-AU"/>
              </w:rPr>
            </w:pPr>
            <w:r w:rsidRPr="00B048A6">
              <w:rPr>
                <w:rFonts w:ascii="Garamond" w:hAnsi="Garamond"/>
                <w:lang w:val="en-AU"/>
              </w:rPr>
              <w:t xml:space="preserve">Authors’ Response: A Status Quo of Failure: Time to Fix </w:t>
            </w:r>
            <w:r w:rsidRPr="00B048A6">
              <w:rPr>
                <w:rFonts w:ascii="Garamond" w:hAnsi="Garamond"/>
                <w:b/>
                <w:bCs/>
                <w:lang w:val="en-AU"/>
              </w:rPr>
              <w:t>University Technology Transfer</w:t>
            </w:r>
            <w:r w:rsidRPr="00B048A6">
              <w:rPr>
                <w:rFonts w:ascii="Garamond" w:hAnsi="Garamond"/>
                <w:lang w:val="en-AU"/>
              </w:rPr>
              <w:t xml:space="preserve"> to Address Global Health (Matthew Herder, E Richard Gold and Srinivas Murthy</w:t>
            </w:r>
            <w:r>
              <w:rPr>
                <w:rFonts w:ascii="Garamond" w:hAnsi="Garamond"/>
                <w:lang w:val="en-AU"/>
              </w:rPr>
              <w:t>)</w:t>
            </w:r>
          </w:p>
          <w:p w14:paraId="40DD4C51" w14:textId="77777777" w:rsidR="00AA2BC9" w:rsidRPr="00B048A6" w:rsidRDefault="00AA2BC9" w:rsidP="00AA2BC9">
            <w:pPr>
              <w:pStyle w:val="ListParagraph"/>
              <w:numPr>
                <w:ilvl w:val="0"/>
                <w:numId w:val="19"/>
              </w:numPr>
              <w:rPr>
                <w:rFonts w:ascii="Garamond" w:hAnsi="Garamond"/>
                <w:lang w:val="en-AU"/>
              </w:rPr>
            </w:pPr>
            <w:r w:rsidRPr="00B048A6">
              <w:rPr>
                <w:rFonts w:ascii="Garamond" w:hAnsi="Garamond"/>
                <w:lang w:val="en-AU"/>
              </w:rPr>
              <w:t xml:space="preserve">Propelled by the Pandemic: Responses and Shifts in </w:t>
            </w:r>
            <w:r w:rsidRPr="00B048A6">
              <w:rPr>
                <w:rFonts w:ascii="Garamond" w:hAnsi="Garamond"/>
                <w:b/>
                <w:bCs/>
                <w:lang w:val="en-AU"/>
              </w:rPr>
              <w:t>Primary Healthcare Models for Indigenous Peoples</w:t>
            </w:r>
            <w:r w:rsidRPr="00B048A6">
              <w:rPr>
                <w:rFonts w:ascii="Garamond" w:hAnsi="Garamond"/>
                <w:lang w:val="en-AU"/>
              </w:rPr>
              <w:t xml:space="preserve"> (Cheryl Barnabe, Stephanie Montesanti, </w:t>
            </w:r>
            <w:r w:rsidRPr="00B048A6">
              <w:rPr>
                <w:rFonts w:ascii="Garamond" w:hAnsi="Garamond"/>
                <w:lang w:val="en-AU"/>
              </w:rPr>
              <w:lastRenderedPageBreak/>
              <w:t>Chris Sarin, Tyler White, Reagan Bartel, Rita Henderson, Andre</w:t>
            </w:r>
            <w:r>
              <w:rPr>
                <w:rFonts w:ascii="Garamond" w:hAnsi="Garamond"/>
                <w:lang w:val="en-AU"/>
              </w:rPr>
              <w:t xml:space="preserve">a </w:t>
            </w:r>
            <w:r w:rsidRPr="00B048A6">
              <w:rPr>
                <w:rFonts w:ascii="Garamond" w:hAnsi="Garamond"/>
                <w:lang w:val="en-AU"/>
              </w:rPr>
              <w:t>Kennedy, Adam Murry, Pamela Roach and Lynden Crowshoe</w:t>
            </w:r>
            <w:r>
              <w:rPr>
                <w:rFonts w:ascii="Garamond" w:hAnsi="Garamond"/>
                <w:lang w:val="en-AU"/>
              </w:rPr>
              <w:t>)</w:t>
            </w:r>
          </w:p>
          <w:p w14:paraId="04C597B2" w14:textId="77777777" w:rsidR="00AA2BC9" w:rsidRPr="00B048A6" w:rsidRDefault="00AA2BC9" w:rsidP="00AA2BC9">
            <w:pPr>
              <w:pStyle w:val="ListParagraph"/>
              <w:numPr>
                <w:ilvl w:val="0"/>
                <w:numId w:val="19"/>
              </w:numPr>
              <w:rPr>
                <w:rFonts w:ascii="Garamond" w:hAnsi="Garamond"/>
                <w:lang w:val="en-AU"/>
              </w:rPr>
            </w:pPr>
            <w:r w:rsidRPr="00B048A6">
              <w:rPr>
                <w:rFonts w:ascii="Garamond" w:hAnsi="Garamond"/>
                <w:lang w:val="en-AU"/>
              </w:rPr>
              <w:t xml:space="preserve">Commentary: </w:t>
            </w:r>
            <w:r w:rsidRPr="00B048A6">
              <w:rPr>
                <w:rFonts w:ascii="Garamond" w:hAnsi="Garamond"/>
                <w:b/>
                <w:bCs/>
                <w:lang w:val="en-AU"/>
              </w:rPr>
              <w:t>Developing Relationships through Trust in Indigenous Health Research</w:t>
            </w:r>
            <w:r w:rsidRPr="00B048A6">
              <w:rPr>
                <w:rFonts w:ascii="Garamond" w:hAnsi="Garamond"/>
                <w:lang w:val="en-AU"/>
              </w:rPr>
              <w:t xml:space="preserve"> (Richard T Oster and Patrick Lightning)</w:t>
            </w:r>
          </w:p>
          <w:p w14:paraId="2B593A18" w14:textId="77777777" w:rsidR="00AA2BC9" w:rsidRPr="00292B57" w:rsidRDefault="00AA2BC9" w:rsidP="00AA2BC9">
            <w:pPr>
              <w:pStyle w:val="ListParagraph"/>
              <w:numPr>
                <w:ilvl w:val="0"/>
                <w:numId w:val="19"/>
              </w:numPr>
              <w:rPr>
                <w:rFonts w:ascii="Garamond" w:hAnsi="Garamond"/>
                <w:lang w:val="en-AU"/>
              </w:rPr>
            </w:pPr>
            <w:r w:rsidRPr="00B048A6">
              <w:rPr>
                <w:rFonts w:ascii="Garamond" w:hAnsi="Garamond"/>
                <w:lang w:val="en-AU"/>
              </w:rPr>
              <w:t xml:space="preserve">Regulating the </w:t>
            </w:r>
            <w:r w:rsidRPr="00B048A6">
              <w:rPr>
                <w:rFonts w:ascii="Garamond" w:hAnsi="Garamond"/>
                <w:b/>
                <w:bCs/>
                <w:lang w:val="en-AU"/>
              </w:rPr>
              <w:t>Safety of Health-Related Artificial Intelligence</w:t>
            </w:r>
            <w:r w:rsidRPr="00B048A6">
              <w:rPr>
                <w:rFonts w:ascii="Garamond" w:hAnsi="Garamond"/>
                <w:lang w:val="en-AU"/>
              </w:rPr>
              <w:t xml:space="preserve"> (Michael Da Silva, Colleen M. Flood, Anna Goldenberg and Devin Singh</w:t>
            </w:r>
            <w:r>
              <w:rPr>
                <w:rFonts w:ascii="Garamond" w:hAnsi="Garamond"/>
                <w:lang w:val="en-AU"/>
              </w:rPr>
              <w:t>)</w:t>
            </w:r>
          </w:p>
        </w:tc>
      </w:tr>
    </w:tbl>
    <w:p w14:paraId="0B8FC5AC" w14:textId="77777777" w:rsidR="00AA2BC9" w:rsidRDefault="00AA2BC9" w:rsidP="00AA2BC9">
      <w:pPr>
        <w:keepLines/>
        <w:autoSpaceDE w:val="0"/>
        <w:autoSpaceDN w:val="0"/>
        <w:adjustRightInd w:val="0"/>
        <w:rPr>
          <w:rFonts w:ascii="Garamond" w:hAnsi="Garamond"/>
          <w:lang w:val="en-AU"/>
        </w:rPr>
      </w:pPr>
    </w:p>
    <w:p w14:paraId="26F5EEE9" w14:textId="759B6BD4" w:rsidR="00B048A6" w:rsidRDefault="00451628" w:rsidP="00B048A6">
      <w:pPr>
        <w:keepNext/>
        <w:rPr>
          <w:rFonts w:ascii="Garamond" w:hAnsi="Garamond"/>
          <w:i/>
          <w:lang w:val="en-AU"/>
        </w:rPr>
      </w:pPr>
      <w:r>
        <w:rPr>
          <w:rFonts w:ascii="Garamond" w:hAnsi="Garamond"/>
          <w:i/>
          <w:lang w:val="en-AU"/>
        </w:rPr>
        <w:t>Health Expectations</w:t>
      </w:r>
    </w:p>
    <w:p w14:paraId="43DB3012" w14:textId="6CA25836" w:rsidR="00B048A6" w:rsidRPr="00D65371" w:rsidRDefault="00B048A6" w:rsidP="00B048A6">
      <w:pPr>
        <w:keepNext/>
        <w:rPr>
          <w:rFonts w:ascii="Garamond" w:hAnsi="Garamond"/>
          <w:lang w:val="en-AU"/>
        </w:rPr>
      </w:pPr>
      <w:r w:rsidRPr="00203933">
        <w:rPr>
          <w:rFonts w:ascii="Garamond" w:hAnsi="Garamond"/>
          <w:iCs/>
          <w:lang w:val="en-AU"/>
        </w:rPr>
        <w:t>Volume 2</w:t>
      </w:r>
      <w:r w:rsidR="00451628">
        <w:rPr>
          <w:rFonts w:ascii="Garamond" w:hAnsi="Garamond"/>
          <w:iCs/>
          <w:lang w:val="en-AU"/>
        </w:rPr>
        <w:t>5</w:t>
      </w:r>
      <w:r w:rsidRPr="00203933">
        <w:rPr>
          <w:rFonts w:ascii="Garamond" w:hAnsi="Garamond"/>
          <w:iCs/>
          <w:lang w:val="en-AU"/>
        </w:rPr>
        <w:t xml:space="preserve">, Number </w:t>
      </w:r>
      <w:r w:rsidR="00451628">
        <w:rPr>
          <w:rFonts w:ascii="Garamond" w:hAnsi="Garamond"/>
          <w:iCs/>
          <w:lang w:val="en-AU"/>
        </w:rPr>
        <w:t>3</w:t>
      </w:r>
      <w:r>
        <w:rPr>
          <w:rFonts w:ascii="Garamond" w:hAnsi="Garamond"/>
          <w:iCs/>
          <w:lang w:val="en-AU"/>
        </w:rPr>
        <w:t>,</w:t>
      </w:r>
      <w:r w:rsidRPr="00203933">
        <w:rPr>
          <w:rFonts w:ascii="Garamond" w:hAnsi="Garamond"/>
          <w:iCs/>
          <w:lang w:val="en-AU"/>
        </w:rPr>
        <w:t xml:space="preserve"> </w:t>
      </w:r>
      <w:r w:rsidR="00451628">
        <w:rPr>
          <w:rFonts w:ascii="Garamond" w:hAnsi="Garamond"/>
          <w:iCs/>
          <w:lang w:val="en-AU"/>
        </w:rPr>
        <w:t>June</w:t>
      </w:r>
      <w:r w:rsidRPr="00203933">
        <w:rPr>
          <w:rFonts w:ascii="Garamond" w:hAnsi="Garamond"/>
          <w:iCs/>
          <w:lang w:val="en-AU"/>
        </w:rPr>
        <w:t xml:space="preserve"> 2022</w:t>
      </w:r>
    </w:p>
    <w:tbl>
      <w:tblPr>
        <w:tblStyle w:val="TableGrid"/>
        <w:tblW w:w="9360" w:type="dxa"/>
        <w:tblInd w:w="288" w:type="dxa"/>
        <w:tblLayout w:type="fixed"/>
        <w:tblLook w:val="01E0" w:firstRow="1" w:lastRow="1" w:firstColumn="1" w:lastColumn="1" w:noHBand="0" w:noVBand="0"/>
      </w:tblPr>
      <w:tblGrid>
        <w:gridCol w:w="1080"/>
        <w:gridCol w:w="8280"/>
      </w:tblGrid>
      <w:tr w:rsidR="00B048A6" w:rsidRPr="000170DA" w14:paraId="28EAB3D7" w14:textId="77777777" w:rsidTr="00AA2BC9">
        <w:tc>
          <w:tcPr>
            <w:tcW w:w="1080" w:type="dxa"/>
            <w:tcBorders>
              <w:top w:val="single" w:sz="4" w:space="0" w:color="auto"/>
              <w:left w:val="single" w:sz="4" w:space="0" w:color="auto"/>
              <w:bottom w:val="single" w:sz="4" w:space="0" w:color="auto"/>
              <w:right w:val="single" w:sz="4" w:space="0" w:color="auto"/>
            </w:tcBorders>
            <w:vAlign w:val="center"/>
          </w:tcPr>
          <w:p w14:paraId="4ACFEAB2" w14:textId="77777777" w:rsidR="00B048A6" w:rsidRPr="000170DA" w:rsidRDefault="00B048A6" w:rsidP="00AA2BC9">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256B856F" w14:textId="21617CBD" w:rsidR="00B048A6" w:rsidRPr="000170DA" w:rsidRDefault="003706FF" w:rsidP="00AA2BC9">
            <w:pPr>
              <w:keepNext/>
              <w:rPr>
                <w:rStyle w:val="Hyperlink"/>
                <w:rFonts w:ascii="Garamond" w:hAnsi="Garamond"/>
                <w:color w:val="auto"/>
                <w:u w:val="none"/>
                <w:lang w:val="en-AU"/>
              </w:rPr>
            </w:pPr>
            <w:hyperlink r:id="rId32" w:history="1">
              <w:r w:rsidR="00451628" w:rsidRPr="00655A10">
                <w:rPr>
                  <w:rStyle w:val="Hyperlink"/>
                  <w:rFonts w:ascii="Garamond" w:hAnsi="Garamond"/>
                  <w:lang w:val="en-AU"/>
                </w:rPr>
                <w:t>https://onlinelibrary.wiley.com/toc/13697625/2022/25/3</w:t>
              </w:r>
            </w:hyperlink>
          </w:p>
        </w:tc>
      </w:tr>
      <w:tr w:rsidR="00B048A6" w:rsidRPr="000170DA" w14:paraId="32EE6683" w14:textId="77777777" w:rsidTr="00AA2BC9">
        <w:tc>
          <w:tcPr>
            <w:tcW w:w="1080" w:type="dxa"/>
            <w:tcBorders>
              <w:top w:val="single" w:sz="4" w:space="0" w:color="auto"/>
              <w:left w:val="single" w:sz="4" w:space="0" w:color="auto"/>
              <w:bottom w:val="single" w:sz="4" w:space="0" w:color="auto"/>
              <w:right w:val="single" w:sz="4" w:space="0" w:color="auto"/>
            </w:tcBorders>
            <w:vAlign w:val="center"/>
          </w:tcPr>
          <w:p w14:paraId="4F0201A4" w14:textId="77777777" w:rsidR="00B048A6" w:rsidRPr="000170DA" w:rsidRDefault="00B048A6" w:rsidP="00AA2BC9">
            <w:pPr>
              <w:rPr>
                <w:rFonts w:ascii="Garamond" w:hAnsi="Garamond"/>
                <w:lang w:val="en-AU" w:eastAsia="en-AU"/>
              </w:rPr>
            </w:pPr>
          </w:p>
        </w:tc>
        <w:tc>
          <w:tcPr>
            <w:tcW w:w="8280" w:type="dxa"/>
            <w:tcBorders>
              <w:top w:val="single" w:sz="4" w:space="0" w:color="auto"/>
              <w:left w:val="single" w:sz="4" w:space="0" w:color="auto"/>
              <w:bottom w:val="single" w:sz="4" w:space="0" w:color="auto"/>
              <w:right w:val="single" w:sz="4" w:space="0" w:color="auto"/>
            </w:tcBorders>
            <w:vAlign w:val="center"/>
          </w:tcPr>
          <w:p w14:paraId="1B05D5CF" w14:textId="4AD62D70" w:rsidR="00B048A6" w:rsidRPr="007C3778" w:rsidRDefault="00B048A6" w:rsidP="00AA2BC9">
            <w:pPr>
              <w:rPr>
                <w:rFonts w:ascii="Garamond" w:hAnsi="Garamond"/>
                <w:lang w:val="en-AU"/>
              </w:rPr>
            </w:pPr>
            <w:r w:rsidRPr="00B440ED">
              <w:rPr>
                <w:rFonts w:ascii="Garamond" w:hAnsi="Garamond"/>
                <w:lang w:val="en-AU"/>
              </w:rPr>
              <w:t xml:space="preserve">A new issue of </w:t>
            </w:r>
            <w:r w:rsidR="00451628">
              <w:rPr>
                <w:rFonts w:ascii="Garamond" w:hAnsi="Garamond"/>
                <w:i/>
                <w:lang w:val="en-AU"/>
              </w:rPr>
              <w:t>Health Expectations</w:t>
            </w:r>
            <w:r w:rsidR="00451628" w:rsidRPr="00B440ED">
              <w:rPr>
                <w:rFonts w:ascii="Garamond" w:hAnsi="Garamond"/>
                <w:lang w:val="en-AU"/>
              </w:rPr>
              <w:t xml:space="preserve"> </w:t>
            </w:r>
            <w:r w:rsidRPr="00B440ED">
              <w:rPr>
                <w:rFonts w:ascii="Garamond" w:hAnsi="Garamond"/>
                <w:lang w:val="en-AU"/>
              </w:rPr>
              <w:t xml:space="preserve">has been published. Articles in this issue of </w:t>
            </w:r>
            <w:r w:rsidR="00451628">
              <w:rPr>
                <w:rFonts w:ascii="Garamond" w:hAnsi="Garamond"/>
                <w:i/>
                <w:lang w:val="en-AU"/>
              </w:rPr>
              <w:t>Health Expectations</w:t>
            </w:r>
            <w:r w:rsidR="00451628" w:rsidRPr="00B440ED">
              <w:rPr>
                <w:rFonts w:ascii="Garamond" w:hAnsi="Garamond"/>
                <w:lang w:val="en-AU"/>
              </w:rPr>
              <w:t xml:space="preserve"> </w:t>
            </w:r>
            <w:r w:rsidRPr="00B440ED">
              <w:rPr>
                <w:rFonts w:ascii="Garamond" w:hAnsi="Garamond"/>
                <w:lang w:val="en-AU"/>
              </w:rPr>
              <w:t>include:</w:t>
            </w:r>
          </w:p>
          <w:p w14:paraId="12E7272C" w14:textId="48D670D7" w:rsidR="00451628" w:rsidRDefault="00451628" w:rsidP="005A0E6D">
            <w:pPr>
              <w:pStyle w:val="ListParagraph"/>
              <w:numPr>
                <w:ilvl w:val="0"/>
                <w:numId w:val="19"/>
              </w:numPr>
              <w:rPr>
                <w:rFonts w:ascii="Garamond" w:hAnsi="Garamond"/>
                <w:lang w:val="en-AU"/>
              </w:rPr>
            </w:pPr>
            <w:r w:rsidRPr="00451628">
              <w:rPr>
                <w:rFonts w:ascii="Garamond" w:hAnsi="Garamond"/>
                <w:lang w:val="en-AU"/>
              </w:rPr>
              <w:t xml:space="preserve">Mapping the role of </w:t>
            </w:r>
            <w:r w:rsidRPr="00CA3F7E">
              <w:rPr>
                <w:rFonts w:ascii="Garamond" w:hAnsi="Garamond"/>
                <w:b/>
                <w:bCs/>
                <w:lang w:val="en-AU"/>
              </w:rPr>
              <w:t>patient and public involvement during the different stages of healthcare innovation</w:t>
            </w:r>
            <w:r w:rsidRPr="00451628">
              <w:rPr>
                <w:rFonts w:ascii="Garamond" w:hAnsi="Garamond"/>
                <w:lang w:val="en-AU"/>
              </w:rPr>
              <w:t>: A scoping review (Victoria Cluley, Alexandra Ziemann, Claire Feeley, Ellinor K Olander, Shani Shamah, C Stavropoulou</w:t>
            </w:r>
            <w:r>
              <w:rPr>
                <w:rFonts w:ascii="Garamond" w:hAnsi="Garamond"/>
                <w:lang w:val="en-AU"/>
              </w:rPr>
              <w:t>)</w:t>
            </w:r>
          </w:p>
          <w:p w14:paraId="21DB64D8" w14:textId="6437A67E" w:rsidR="00451628" w:rsidRDefault="00451628" w:rsidP="00240D3E">
            <w:pPr>
              <w:pStyle w:val="ListParagraph"/>
              <w:numPr>
                <w:ilvl w:val="0"/>
                <w:numId w:val="19"/>
              </w:numPr>
              <w:rPr>
                <w:rFonts w:ascii="Garamond" w:hAnsi="Garamond"/>
                <w:lang w:val="en-AU"/>
              </w:rPr>
            </w:pPr>
            <w:r w:rsidRPr="00CA3F7E">
              <w:rPr>
                <w:rFonts w:ascii="Garamond" w:hAnsi="Garamond"/>
                <w:b/>
                <w:bCs/>
                <w:lang w:val="en-AU"/>
              </w:rPr>
              <w:t>Centredness in health care</w:t>
            </w:r>
            <w:r w:rsidRPr="00451628">
              <w:rPr>
                <w:rFonts w:ascii="Garamond" w:hAnsi="Garamond"/>
                <w:lang w:val="en-AU"/>
              </w:rPr>
              <w:t>: A systematic overview of reviews (Caroline Feldthusen, Emma Forsgren, Sara Wallström, Viktor Andersson, Noah Löfqvist, Richard Sawatzky, Joakim Öhlén, Eva J Ung</w:t>
            </w:r>
            <w:r>
              <w:rPr>
                <w:rFonts w:ascii="Garamond" w:hAnsi="Garamond"/>
                <w:lang w:val="en-AU"/>
              </w:rPr>
              <w:t>)</w:t>
            </w:r>
          </w:p>
          <w:p w14:paraId="30914AF3" w14:textId="2F51893B" w:rsidR="00451628" w:rsidRDefault="00451628" w:rsidP="007F3523">
            <w:pPr>
              <w:pStyle w:val="ListParagraph"/>
              <w:numPr>
                <w:ilvl w:val="0"/>
                <w:numId w:val="19"/>
              </w:numPr>
              <w:rPr>
                <w:rFonts w:ascii="Garamond" w:hAnsi="Garamond"/>
                <w:lang w:val="en-AU"/>
              </w:rPr>
            </w:pPr>
            <w:r w:rsidRPr="00451628">
              <w:rPr>
                <w:rFonts w:ascii="Garamond" w:hAnsi="Garamond"/>
                <w:lang w:val="en-AU"/>
              </w:rPr>
              <w:t xml:space="preserve">Mapping definitions of </w:t>
            </w:r>
            <w:r w:rsidRPr="00CA3F7E">
              <w:rPr>
                <w:rFonts w:ascii="Garamond" w:hAnsi="Garamond"/>
                <w:b/>
                <w:bCs/>
                <w:lang w:val="en-AU"/>
              </w:rPr>
              <w:t>co-production and co-design in health and social care</w:t>
            </w:r>
            <w:r w:rsidRPr="00451628">
              <w:rPr>
                <w:rFonts w:ascii="Garamond" w:hAnsi="Garamond"/>
                <w:lang w:val="en-AU"/>
              </w:rPr>
              <w:t>: A systematic scoping review providing lessons for the future (Daniel Masterson, Kristina Areskoug Josefsson, G Robert, E Nylander, S Kjellström</w:t>
            </w:r>
            <w:r>
              <w:rPr>
                <w:rFonts w:ascii="Garamond" w:hAnsi="Garamond"/>
                <w:lang w:val="en-AU"/>
              </w:rPr>
              <w:t>)</w:t>
            </w:r>
          </w:p>
          <w:p w14:paraId="11CDCA3D" w14:textId="168DB45A" w:rsidR="00451628" w:rsidRDefault="00451628" w:rsidP="007005F1">
            <w:pPr>
              <w:pStyle w:val="ListParagraph"/>
              <w:numPr>
                <w:ilvl w:val="0"/>
                <w:numId w:val="19"/>
              </w:numPr>
              <w:rPr>
                <w:rFonts w:ascii="Garamond" w:hAnsi="Garamond"/>
                <w:lang w:val="en-AU"/>
              </w:rPr>
            </w:pPr>
            <w:r w:rsidRPr="00CA3F7E">
              <w:rPr>
                <w:rFonts w:ascii="Garamond" w:hAnsi="Garamond"/>
                <w:b/>
                <w:bCs/>
                <w:lang w:val="en-AU"/>
              </w:rPr>
              <w:t>Osteoarthritis management</w:t>
            </w:r>
            <w:r w:rsidRPr="00451628">
              <w:rPr>
                <w:rFonts w:ascii="Garamond" w:hAnsi="Garamond"/>
                <w:lang w:val="en-AU"/>
              </w:rPr>
              <w:t xml:space="preserve">: Does the pharmacist play a role in bridging the gap between what patients </w:t>
            </w:r>
            <w:proofErr w:type="gramStart"/>
            <w:r w:rsidRPr="00451628">
              <w:rPr>
                <w:rFonts w:ascii="Garamond" w:hAnsi="Garamond"/>
                <w:lang w:val="en-AU"/>
              </w:rPr>
              <w:t>actually know</w:t>
            </w:r>
            <w:proofErr w:type="gramEnd"/>
            <w:r w:rsidRPr="00451628">
              <w:rPr>
                <w:rFonts w:ascii="Garamond" w:hAnsi="Garamond"/>
                <w:lang w:val="en-AU"/>
              </w:rPr>
              <w:t xml:space="preserve"> and what they ought to know? Insights from a national online survey (Andrew J McLachlan, Peter R Carroll, David J Hunter, Tom A N Wakefield</w:t>
            </w:r>
            <w:r>
              <w:rPr>
                <w:rFonts w:ascii="Garamond" w:hAnsi="Garamond"/>
                <w:lang w:val="en-AU"/>
              </w:rPr>
              <w:t>)</w:t>
            </w:r>
          </w:p>
          <w:p w14:paraId="63A7A162" w14:textId="30E7076A" w:rsidR="00451628" w:rsidRDefault="00451628" w:rsidP="0005597A">
            <w:pPr>
              <w:pStyle w:val="ListParagraph"/>
              <w:numPr>
                <w:ilvl w:val="0"/>
                <w:numId w:val="19"/>
              </w:numPr>
              <w:rPr>
                <w:rFonts w:ascii="Garamond" w:hAnsi="Garamond"/>
                <w:lang w:val="en-AU"/>
              </w:rPr>
            </w:pPr>
            <w:r w:rsidRPr="00451628">
              <w:rPr>
                <w:rFonts w:ascii="Garamond" w:hAnsi="Garamond"/>
                <w:lang w:val="en-AU"/>
              </w:rPr>
              <w:t xml:space="preserve">The </w:t>
            </w:r>
            <w:r w:rsidRPr="00CA3F7E">
              <w:rPr>
                <w:rFonts w:ascii="Garamond" w:hAnsi="Garamond"/>
                <w:b/>
                <w:bCs/>
                <w:lang w:val="en-AU"/>
              </w:rPr>
              <w:t>chronic disease Self-Management</w:t>
            </w:r>
            <w:r w:rsidRPr="00451628">
              <w:rPr>
                <w:rFonts w:ascii="Garamond" w:hAnsi="Garamond"/>
                <w:lang w:val="en-AU"/>
              </w:rPr>
              <w:t xml:space="preserve"> Programme: A phenomenological study for empowering vulnerable patients with chronic diseases included in the EFFICHRONIC project (Dallal Fracso, Gérard Bourrel, Christian Jorgensen, Hélène Fanton, Hein Raat, Alberto Pilotto, Graham Baker, Marta M Pisano, Rosanna Ferreira, Verushka Valsecchi, Yves-Marie Pers, Agnes O Engberink</w:t>
            </w:r>
            <w:r>
              <w:rPr>
                <w:rFonts w:ascii="Garamond" w:hAnsi="Garamond"/>
                <w:lang w:val="en-AU"/>
              </w:rPr>
              <w:t>)</w:t>
            </w:r>
          </w:p>
          <w:p w14:paraId="1D623E49" w14:textId="77777777" w:rsidR="00451628" w:rsidRDefault="00451628" w:rsidP="00F74C60">
            <w:pPr>
              <w:pStyle w:val="ListParagraph"/>
              <w:numPr>
                <w:ilvl w:val="0"/>
                <w:numId w:val="19"/>
              </w:numPr>
              <w:rPr>
                <w:rFonts w:ascii="Garamond" w:hAnsi="Garamond"/>
                <w:lang w:val="en-AU"/>
              </w:rPr>
            </w:pPr>
            <w:r w:rsidRPr="00451628">
              <w:rPr>
                <w:rFonts w:ascii="Garamond" w:hAnsi="Garamond"/>
                <w:lang w:val="en-AU"/>
              </w:rPr>
              <w:t xml:space="preserve">Using financial incentives to support service </w:t>
            </w:r>
            <w:r w:rsidRPr="00CA3F7E">
              <w:rPr>
                <w:rFonts w:ascii="Garamond" w:hAnsi="Garamond"/>
                <w:b/>
                <w:bCs/>
                <w:lang w:val="en-AU"/>
              </w:rPr>
              <w:t>engagement of adults experiencing homelessness and mental illness</w:t>
            </w:r>
            <w:r w:rsidRPr="00451628">
              <w:rPr>
                <w:rFonts w:ascii="Garamond" w:hAnsi="Garamond"/>
                <w:lang w:val="en-AU"/>
              </w:rPr>
              <w:t>: A qualitative analysis of key stakeholder perspectives (Nadine Reid, Rebecca Brown, Cheryl Pedersen, Nicole Kozloff, Alexandra Sosnowski, Vicky Stergiopoulos</w:t>
            </w:r>
            <w:r>
              <w:rPr>
                <w:rFonts w:ascii="Garamond" w:hAnsi="Garamond"/>
                <w:lang w:val="en-AU"/>
              </w:rPr>
              <w:t>)</w:t>
            </w:r>
          </w:p>
          <w:p w14:paraId="2E73B07D" w14:textId="77777777" w:rsidR="00451628" w:rsidRDefault="00451628" w:rsidP="00106654">
            <w:pPr>
              <w:pStyle w:val="ListParagraph"/>
              <w:numPr>
                <w:ilvl w:val="0"/>
                <w:numId w:val="19"/>
              </w:numPr>
              <w:rPr>
                <w:rFonts w:ascii="Garamond" w:hAnsi="Garamond"/>
                <w:lang w:val="en-AU"/>
              </w:rPr>
            </w:pPr>
            <w:r w:rsidRPr="00451628">
              <w:rPr>
                <w:rFonts w:ascii="Garamond" w:hAnsi="Garamond"/>
                <w:lang w:val="en-AU"/>
              </w:rPr>
              <w:t xml:space="preserve">Assessing the </w:t>
            </w:r>
            <w:r w:rsidRPr="00CA3F7E">
              <w:rPr>
                <w:rFonts w:ascii="Garamond" w:hAnsi="Garamond"/>
                <w:b/>
                <w:bCs/>
                <w:lang w:val="en-AU"/>
              </w:rPr>
              <w:t>experience of person-centred coordinated care of people with chronic conditions</w:t>
            </w:r>
            <w:r w:rsidRPr="00451628">
              <w:rPr>
                <w:rFonts w:ascii="Garamond" w:hAnsi="Garamond"/>
                <w:lang w:val="en-AU"/>
              </w:rPr>
              <w:t xml:space="preserve"> in the Netherlands: Validation of the Dutch P3CEQ (Mieke Rijken, James Close, Juliane Menting, Manon Lette, Annerieke Stoop, Nick Zonneveld, Simone R de Bruin, Helen Lloyd, Monique Heijmans</w:t>
            </w:r>
            <w:r>
              <w:rPr>
                <w:rFonts w:ascii="Garamond" w:hAnsi="Garamond"/>
                <w:lang w:val="en-AU"/>
              </w:rPr>
              <w:t>)</w:t>
            </w:r>
          </w:p>
          <w:p w14:paraId="6A755944" w14:textId="153C15F1" w:rsidR="00B048A6" w:rsidRPr="00292B57" w:rsidRDefault="00451628" w:rsidP="00451628">
            <w:pPr>
              <w:pStyle w:val="ListParagraph"/>
              <w:numPr>
                <w:ilvl w:val="0"/>
                <w:numId w:val="19"/>
              </w:numPr>
              <w:rPr>
                <w:rFonts w:ascii="Garamond" w:hAnsi="Garamond"/>
                <w:lang w:val="en-AU"/>
              </w:rPr>
            </w:pPr>
            <w:r w:rsidRPr="00CA3F7E">
              <w:rPr>
                <w:rFonts w:ascii="Garamond" w:hAnsi="Garamond"/>
                <w:b/>
                <w:bCs/>
                <w:lang w:val="en-AU"/>
              </w:rPr>
              <w:t>Pain self-management</w:t>
            </w:r>
            <w:r w:rsidRPr="00451628">
              <w:rPr>
                <w:rFonts w:ascii="Garamond" w:hAnsi="Garamond"/>
                <w:lang w:val="en-AU"/>
              </w:rPr>
              <w:t xml:space="preserve"> intervention supports successful attainment of self-selected rehabilitation goals—secondary analysis of a randomized controlled trial (Catharina Gustavsson, Lena von Koch</w:t>
            </w:r>
            <w:r>
              <w:rPr>
                <w:rFonts w:ascii="Garamond" w:hAnsi="Garamond"/>
                <w:lang w:val="en-AU"/>
              </w:rPr>
              <w:t>)</w:t>
            </w:r>
          </w:p>
        </w:tc>
      </w:tr>
    </w:tbl>
    <w:p w14:paraId="7EDF7D23" w14:textId="77777777" w:rsidR="00B048A6" w:rsidRDefault="00B048A6" w:rsidP="00B048A6">
      <w:pPr>
        <w:keepLines/>
        <w:autoSpaceDE w:val="0"/>
        <w:autoSpaceDN w:val="0"/>
        <w:adjustRightInd w:val="0"/>
        <w:rPr>
          <w:rFonts w:ascii="Garamond" w:hAnsi="Garamond"/>
          <w:lang w:val="en-AU"/>
        </w:rPr>
      </w:pPr>
    </w:p>
    <w:p w14:paraId="3CC94711" w14:textId="77777777" w:rsidR="00852E66" w:rsidRDefault="00852E66">
      <w:pPr>
        <w:rPr>
          <w:rFonts w:ascii="Garamond" w:hAnsi="Garamond"/>
          <w:i/>
          <w:lang w:val="en-AU"/>
        </w:rPr>
      </w:pPr>
      <w:r>
        <w:rPr>
          <w:rFonts w:ascii="Garamond" w:hAnsi="Garamond"/>
          <w:i/>
          <w:lang w:val="en-AU"/>
        </w:rPr>
        <w:br w:type="page"/>
      </w:r>
    </w:p>
    <w:p w14:paraId="74866E49" w14:textId="42DD3F11" w:rsidR="00132FB2" w:rsidRPr="00E37911" w:rsidRDefault="00132FB2" w:rsidP="009D5D05">
      <w:pPr>
        <w:keepNext/>
        <w:rPr>
          <w:rFonts w:ascii="Garamond" w:hAnsi="Garamond"/>
          <w:lang w:val="en-AU"/>
        </w:rPr>
      </w:pPr>
      <w:r w:rsidRPr="00E37911">
        <w:rPr>
          <w:rFonts w:ascii="Garamond" w:hAnsi="Garamond"/>
          <w:i/>
          <w:lang w:val="en-AU"/>
        </w:rPr>
        <w:lastRenderedPageBreak/>
        <w:t xml:space="preserve">BMJ Quality &amp; Safety </w:t>
      </w:r>
      <w:r w:rsidRPr="00E37911">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38"/>
      </w:tblGrid>
      <w:tr w:rsidR="00132FB2" w:rsidRPr="00E37911" w14:paraId="0996830C" w14:textId="77777777" w:rsidTr="009547E2">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6441E958" w14:textId="77777777" w:rsidR="00132FB2" w:rsidRPr="00E37911" w:rsidRDefault="00132FB2" w:rsidP="009547E2">
            <w:pPr>
              <w:keepNext/>
              <w:rPr>
                <w:rFonts w:ascii="Garamond" w:hAnsi="Garamond"/>
                <w:lang w:val="en-AU"/>
              </w:rPr>
            </w:pPr>
            <w:r w:rsidRPr="00E37911">
              <w:rPr>
                <w:rFonts w:ascii="Garamond" w:hAnsi="Garamond"/>
                <w:lang w:val="en-AU"/>
              </w:rPr>
              <w:t>URL</w:t>
            </w:r>
          </w:p>
        </w:tc>
        <w:tc>
          <w:tcPr>
            <w:tcW w:w="8238" w:type="dxa"/>
            <w:tcBorders>
              <w:top w:val="single" w:sz="4" w:space="0" w:color="auto"/>
              <w:left w:val="single" w:sz="4" w:space="0" w:color="auto"/>
              <w:bottom w:val="single" w:sz="4" w:space="0" w:color="auto"/>
              <w:right w:val="single" w:sz="4" w:space="0" w:color="auto"/>
            </w:tcBorders>
            <w:vAlign w:val="center"/>
          </w:tcPr>
          <w:p w14:paraId="4FA1B480" w14:textId="77777777" w:rsidR="00132FB2" w:rsidRPr="00E37911" w:rsidRDefault="003706FF" w:rsidP="009547E2">
            <w:pPr>
              <w:keepNext/>
              <w:rPr>
                <w:rFonts w:ascii="Garamond" w:hAnsi="Garamond"/>
                <w:lang w:val="en-AU"/>
              </w:rPr>
            </w:pPr>
            <w:hyperlink r:id="rId33" w:history="1">
              <w:r w:rsidR="00132FB2" w:rsidRPr="00E37911">
                <w:rPr>
                  <w:rStyle w:val="Hyperlink"/>
                  <w:rFonts w:ascii="Garamond" w:hAnsi="Garamond"/>
                  <w:lang w:val="en-AU"/>
                </w:rPr>
                <w:t>https://qualitysafety.bmj.com/content/early/recent</w:t>
              </w:r>
            </w:hyperlink>
          </w:p>
        </w:tc>
      </w:tr>
      <w:tr w:rsidR="00132FB2" w:rsidRPr="00E37911" w14:paraId="3078AB9B" w14:textId="77777777" w:rsidTr="009547E2">
        <w:tc>
          <w:tcPr>
            <w:tcW w:w="1080" w:type="dxa"/>
            <w:tcBorders>
              <w:top w:val="single" w:sz="4" w:space="0" w:color="auto"/>
              <w:left w:val="single" w:sz="4" w:space="0" w:color="auto"/>
              <w:bottom w:val="single" w:sz="4" w:space="0" w:color="auto"/>
              <w:right w:val="single" w:sz="4" w:space="0" w:color="auto"/>
            </w:tcBorders>
            <w:vAlign w:val="center"/>
          </w:tcPr>
          <w:p w14:paraId="6E2E1017" w14:textId="77777777" w:rsidR="00132FB2" w:rsidRPr="00E37911" w:rsidRDefault="00132FB2" w:rsidP="009547E2">
            <w:pPr>
              <w:rPr>
                <w:rFonts w:ascii="Garamond" w:hAnsi="Garamond"/>
                <w:lang w:val="en-AU"/>
              </w:rPr>
            </w:pPr>
            <w:r w:rsidRPr="00E37911">
              <w:rPr>
                <w:rFonts w:ascii="Garamond" w:hAnsi="Garamond"/>
                <w:lang w:val="en-AU"/>
              </w:rPr>
              <w:t>Notes</w:t>
            </w:r>
          </w:p>
        </w:tc>
        <w:tc>
          <w:tcPr>
            <w:tcW w:w="8238" w:type="dxa"/>
            <w:tcBorders>
              <w:top w:val="single" w:sz="4" w:space="0" w:color="auto"/>
              <w:left w:val="single" w:sz="4" w:space="0" w:color="auto"/>
              <w:bottom w:val="single" w:sz="4" w:space="0" w:color="auto"/>
              <w:right w:val="single" w:sz="4" w:space="0" w:color="auto"/>
            </w:tcBorders>
          </w:tcPr>
          <w:p w14:paraId="782C2D0D" w14:textId="23E3CD64" w:rsidR="00A83B9F" w:rsidRPr="00E37911" w:rsidRDefault="00132FB2" w:rsidP="00A83B9F">
            <w:pPr>
              <w:rPr>
                <w:rFonts w:ascii="Garamond" w:hAnsi="Garamond"/>
                <w:lang w:val="en-AU"/>
              </w:rPr>
            </w:pPr>
            <w:r w:rsidRPr="00E37911">
              <w:rPr>
                <w:rFonts w:ascii="Garamond" w:hAnsi="Garamond"/>
                <w:i/>
                <w:lang w:val="en-AU"/>
              </w:rPr>
              <w:t>BMJ Quality &amp;Safety</w:t>
            </w:r>
            <w:r w:rsidRPr="00E37911">
              <w:rPr>
                <w:rFonts w:ascii="Garamond" w:hAnsi="Garamond"/>
                <w:lang w:val="en-AU"/>
              </w:rPr>
              <w:t xml:space="preserve"> has published a number of ‘online first’ articles, including:</w:t>
            </w:r>
          </w:p>
          <w:p w14:paraId="2762F33C" w14:textId="4C2E5526" w:rsidR="00890967" w:rsidRPr="00890967" w:rsidRDefault="00890967" w:rsidP="00497CD6">
            <w:pPr>
              <w:pStyle w:val="ListParagraph"/>
              <w:numPr>
                <w:ilvl w:val="0"/>
                <w:numId w:val="17"/>
              </w:numPr>
              <w:rPr>
                <w:rFonts w:ascii="Garamond" w:hAnsi="Garamond"/>
                <w:lang w:val="en-AU"/>
              </w:rPr>
            </w:pPr>
            <w:r w:rsidRPr="00890967">
              <w:rPr>
                <w:rFonts w:ascii="Garamond" w:hAnsi="Garamond"/>
                <w:b/>
                <w:bCs/>
                <w:lang w:val="en-AU"/>
              </w:rPr>
              <w:t>Prioritising Responses Of Nurses To deteriorating patient Observations (PRONTO)</w:t>
            </w:r>
            <w:r w:rsidRPr="00890967">
              <w:rPr>
                <w:rFonts w:ascii="Garamond" w:hAnsi="Garamond"/>
                <w:lang w:val="en-AU"/>
              </w:rPr>
              <w:t xml:space="preserve">: a pragmatic cluster randomised controlled trial evaluating the effectiveness of a facilitation intervention on recognition and response to clinical deterioration (Tracey K Bucknall, Julie Considine, Gillian Harvey, Ian D Graham, Jo Rycroft-Malone, Imogen Mitchell, </w:t>
            </w:r>
            <w:proofErr w:type="spellStart"/>
            <w:r w:rsidRPr="00890967">
              <w:rPr>
                <w:rFonts w:ascii="Garamond" w:hAnsi="Garamond"/>
                <w:lang w:val="en-AU"/>
              </w:rPr>
              <w:t>Bridey</w:t>
            </w:r>
            <w:proofErr w:type="spellEnd"/>
            <w:r w:rsidRPr="00890967">
              <w:rPr>
                <w:rFonts w:ascii="Garamond" w:hAnsi="Garamond"/>
                <w:lang w:val="en-AU"/>
              </w:rPr>
              <w:t xml:space="preserve"> </w:t>
            </w:r>
            <w:proofErr w:type="spellStart"/>
            <w:r w:rsidRPr="00890967">
              <w:rPr>
                <w:rFonts w:ascii="Garamond" w:hAnsi="Garamond"/>
                <w:lang w:val="en-AU"/>
              </w:rPr>
              <w:t>Saultry</w:t>
            </w:r>
            <w:proofErr w:type="spellEnd"/>
            <w:r w:rsidRPr="00890967">
              <w:rPr>
                <w:rFonts w:ascii="Garamond" w:hAnsi="Garamond"/>
                <w:lang w:val="en-AU"/>
              </w:rPr>
              <w:t xml:space="preserve">, Jennifer J Watts, Mohammadreza </w:t>
            </w:r>
            <w:proofErr w:type="spellStart"/>
            <w:r w:rsidRPr="00890967">
              <w:rPr>
                <w:rFonts w:ascii="Garamond" w:hAnsi="Garamond"/>
                <w:lang w:val="en-AU"/>
              </w:rPr>
              <w:t>Mohebbi</w:t>
            </w:r>
            <w:proofErr w:type="spellEnd"/>
            <w:r w:rsidRPr="00890967">
              <w:rPr>
                <w:rFonts w:ascii="Garamond" w:hAnsi="Garamond"/>
                <w:lang w:val="en-AU"/>
              </w:rPr>
              <w:t xml:space="preserve">, Shalika </w:t>
            </w:r>
            <w:proofErr w:type="spellStart"/>
            <w:r w:rsidRPr="00890967">
              <w:rPr>
                <w:rFonts w:ascii="Garamond" w:hAnsi="Garamond"/>
                <w:lang w:val="en-AU"/>
              </w:rPr>
              <w:t>Bohingamu</w:t>
            </w:r>
            <w:proofErr w:type="spellEnd"/>
            <w:r w:rsidRPr="00890967">
              <w:rPr>
                <w:rFonts w:ascii="Garamond" w:hAnsi="Garamond"/>
                <w:lang w:val="en-AU"/>
              </w:rPr>
              <w:t xml:space="preserve"> </w:t>
            </w:r>
            <w:proofErr w:type="spellStart"/>
            <w:r w:rsidRPr="00890967">
              <w:rPr>
                <w:rFonts w:ascii="Garamond" w:hAnsi="Garamond"/>
                <w:lang w:val="en-AU"/>
              </w:rPr>
              <w:t>Mudiyanselage</w:t>
            </w:r>
            <w:proofErr w:type="spellEnd"/>
            <w:r w:rsidRPr="00890967">
              <w:rPr>
                <w:rFonts w:ascii="Garamond" w:hAnsi="Garamond"/>
                <w:lang w:val="en-AU"/>
              </w:rPr>
              <w:t xml:space="preserve">, </w:t>
            </w:r>
            <w:proofErr w:type="spellStart"/>
            <w:r w:rsidRPr="00890967">
              <w:rPr>
                <w:rFonts w:ascii="Garamond" w:hAnsi="Garamond"/>
                <w:lang w:val="en-AU"/>
              </w:rPr>
              <w:t>Mojtaba</w:t>
            </w:r>
            <w:proofErr w:type="spellEnd"/>
            <w:r w:rsidRPr="00890967">
              <w:rPr>
                <w:rFonts w:ascii="Garamond" w:hAnsi="Garamond"/>
                <w:lang w:val="en-AU"/>
              </w:rPr>
              <w:t xml:space="preserve"> </w:t>
            </w:r>
            <w:proofErr w:type="spellStart"/>
            <w:r w:rsidRPr="00890967">
              <w:rPr>
                <w:rFonts w:ascii="Garamond" w:hAnsi="Garamond"/>
                <w:lang w:val="en-AU"/>
              </w:rPr>
              <w:t>Lotfaliany</w:t>
            </w:r>
            <w:proofErr w:type="spellEnd"/>
            <w:r w:rsidRPr="00890967">
              <w:rPr>
                <w:rFonts w:ascii="Garamond" w:hAnsi="Garamond"/>
                <w:lang w:val="en-AU"/>
              </w:rPr>
              <w:t>, Alison Hutchinson</w:t>
            </w:r>
            <w:r>
              <w:rPr>
                <w:rFonts w:ascii="Garamond" w:hAnsi="Garamond"/>
                <w:lang w:val="en-AU"/>
              </w:rPr>
              <w:t>)</w:t>
            </w:r>
          </w:p>
          <w:p w14:paraId="5D7E8159" w14:textId="6061EA36" w:rsidR="00EE7836" w:rsidRPr="00EE7836" w:rsidRDefault="00EE7836" w:rsidP="0042149C">
            <w:pPr>
              <w:pStyle w:val="ListParagraph"/>
              <w:numPr>
                <w:ilvl w:val="0"/>
                <w:numId w:val="17"/>
              </w:numPr>
              <w:rPr>
                <w:rFonts w:ascii="Garamond" w:hAnsi="Garamond"/>
                <w:lang w:val="en-AU"/>
              </w:rPr>
            </w:pPr>
            <w:r w:rsidRPr="00EE7836">
              <w:rPr>
                <w:rFonts w:ascii="Garamond" w:hAnsi="Garamond"/>
                <w:b/>
                <w:bCs/>
                <w:lang w:val="en-AU"/>
              </w:rPr>
              <w:t>Outcome differences between surgeons performing first and subsequent</w:t>
            </w:r>
            <w:r w:rsidRPr="00EE7836">
              <w:rPr>
                <w:rFonts w:ascii="Garamond" w:hAnsi="Garamond"/>
                <w:lang w:val="en-AU"/>
              </w:rPr>
              <w:t xml:space="preserve"> coronary artery bypass grafting procedures in a day: a retrospective comparative cohort study (Danwei Zhang, Dachuan Gu, Chenfei Rao, Heng Zhang, Xiaoting Su, Sipeng Chen, Hanping Ma, Yan Zhao, Wei Feng, Hansong Sun, Zhe Zheng</w:t>
            </w:r>
            <w:r>
              <w:rPr>
                <w:rFonts w:ascii="Garamond" w:hAnsi="Garamond"/>
                <w:lang w:val="en-AU"/>
              </w:rPr>
              <w:t>)</w:t>
            </w:r>
          </w:p>
          <w:p w14:paraId="7F957A9D" w14:textId="3085F8D3" w:rsidR="00EE7836" w:rsidRPr="00EE7836" w:rsidRDefault="00EE7836" w:rsidP="00D12D2C">
            <w:pPr>
              <w:pStyle w:val="ListParagraph"/>
              <w:numPr>
                <w:ilvl w:val="0"/>
                <w:numId w:val="17"/>
              </w:numPr>
              <w:rPr>
                <w:rFonts w:ascii="Garamond" w:hAnsi="Garamond"/>
                <w:lang w:val="en-AU"/>
              </w:rPr>
            </w:pPr>
            <w:r w:rsidRPr="00EE7836">
              <w:rPr>
                <w:rFonts w:ascii="Garamond" w:hAnsi="Garamond"/>
                <w:lang w:val="en-AU"/>
              </w:rPr>
              <w:t xml:space="preserve">Striving for high reliability in healthcare: a qualitative study of the </w:t>
            </w:r>
            <w:r w:rsidRPr="00EE7836">
              <w:rPr>
                <w:rFonts w:ascii="Garamond" w:hAnsi="Garamond"/>
                <w:b/>
                <w:bCs/>
                <w:lang w:val="en-AU"/>
              </w:rPr>
              <w:t xml:space="preserve">implementation of a hospital safety programme </w:t>
            </w:r>
            <w:r w:rsidRPr="00EE7836">
              <w:rPr>
                <w:rFonts w:ascii="Garamond" w:hAnsi="Garamond"/>
                <w:lang w:val="en-AU"/>
              </w:rPr>
              <w:t>(Leahora Rotteau, Joanne Goldman, Kaveh G. Shojania, Timothy J. Vogus, Marlys Christianson, G. Ross Baker, Paula Rowland, Maitreya Coffey</w:t>
            </w:r>
            <w:r>
              <w:rPr>
                <w:rFonts w:ascii="Garamond" w:hAnsi="Garamond"/>
                <w:lang w:val="en-AU"/>
              </w:rPr>
              <w:t>)</w:t>
            </w:r>
          </w:p>
          <w:p w14:paraId="30B2B624" w14:textId="6F5A8B0E" w:rsidR="00D6668D" w:rsidRPr="00D6668D" w:rsidRDefault="00D6668D" w:rsidP="00AA2BC9">
            <w:pPr>
              <w:pStyle w:val="ListParagraph"/>
              <w:numPr>
                <w:ilvl w:val="0"/>
                <w:numId w:val="17"/>
              </w:numPr>
              <w:rPr>
                <w:rFonts w:ascii="Garamond" w:hAnsi="Garamond"/>
                <w:lang w:val="en-AU"/>
              </w:rPr>
            </w:pPr>
            <w:r w:rsidRPr="00D6668D">
              <w:rPr>
                <w:rFonts w:ascii="Garamond" w:hAnsi="Garamond"/>
                <w:b/>
                <w:bCs/>
                <w:lang w:val="en-AU"/>
              </w:rPr>
              <w:t>Addressing social determinants of health in primary care</w:t>
            </w:r>
            <w:r w:rsidRPr="00D6668D">
              <w:rPr>
                <w:rFonts w:ascii="Garamond" w:hAnsi="Garamond"/>
                <w:lang w:val="en-AU"/>
              </w:rPr>
              <w:t>: a quasi-experimental study using unannounced standardised patients to evaluate the impact of audit/feedback on physicians' rates of identifying and responding to social needs (Colleen Gillespie, Jeffrey A Wilhite, Kathleen Hanley, Khemraj Hardowar, Lisa Altshuler, Harriet Fisher, Barbara Porter, Andrew Wallach, Sondra Zabar</w:t>
            </w:r>
            <w:r>
              <w:rPr>
                <w:rFonts w:ascii="Garamond" w:hAnsi="Garamond"/>
                <w:lang w:val="en-AU"/>
              </w:rPr>
              <w:t>)</w:t>
            </w:r>
          </w:p>
          <w:p w14:paraId="0404D778" w14:textId="17C83382" w:rsidR="00D6668D" w:rsidRPr="00D6668D" w:rsidRDefault="00D6668D" w:rsidP="00AA2BC9">
            <w:pPr>
              <w:pStyle w:val="ListParagraph"/>
              <w:numPr>
                <w:ilvl w:val="0"/>
                <w:numId w:val="17"/>
              </w:numPr>
              <w:rPr>
                <w:rFonts w:ascii="Garamond" w:hAnsi="Garamond"/>
                <w:lang w:val="en-AU"/>
              </w:rPr>
            </w:pPr>
            <w:r w:rsidRPr="00D6668D">
              <w:rPr>
                <w:rFonts w:ascii="Garamond" w:hAnsi="Garamond"/>
                <w:b/>
                <w:bCs/>
                <w:lang w:val="en-AU"/>
              </w:rPr>
              <w:t>Nursing implications of an early warning system</w:t>
            </w:r>
            <w:r w:rsidRPr="00D6668D">
              <w:rPr>
                <w:rFonts w:ascii="Garamond" w:hAnsi="Garamond"/>
                <w:lang w:val="en-AU"/>
              </w:rPr>
              <w:t xml:space="preserve"> implemented to reduce adverse events: a qualitative study (Emilie J Braun, Siddhartha Singh, Annie C Penlesky, Erin A Strong, Jeana M Holt, Kathlyn E Fletcher, Michael E Stadler, Ann B Nattinger, Bradley H Crotty</w:t>
            </w:r>
            <w:r>
              <w:rPr>
                <w:rFonts w:ascii="Garamond" w:hAnsi="Garamond"/>
                <w:lang w:val="en-AU"/>
              </w:rPr>
              <w:t>)</w:t>
            </w:r>
          </w:p>
          <w:p w14:paraId="51C93EBD" w14:textId="70F1E36C" w:rsidR="001C7567" w:rsidRPr="00E37911" w:rsidRDefault="00D6668D" w:rsidP="00D6668D">
            <w:pPr>
              <w:pStyle w:val="ListParagraph"/>
              <w:numPr>
                <w:ilvl w:val="0"/>
                <w:numId w:val="17"/>
              </w:numPr>
              <w:rPr>
                <w:rFonts w:ascii="Garamond" w:hAnsi="Garamond"/>
                <w:lang w:val="en-AU"/>
              </w:rPr>
            </w:pPr>
            <w:r w:rsidRPr="00D6668D">
              <w:rPr>
                <w:rFonts w:ascii="Garamond" w:hAnsi="Garamond"/>
                <w:lang w:val="en-AU"/>
              </w:rPr>
              <w:t xml:space="preserve">Evaluation of the </w:t>
            </w:r>
            <w:r w:rsidRPr="00D6668D">
              <w:rPr>
                <w:rFonts w:ascii="Garamond" w:hAnsi="Garamond"/>
                <w:b/>
                <w:bCs/>
                <w:lang w:val="en-AU"/>
              </w:rPr>
              <w:t>NHS England evidence-based interventions programme</w:t>
            </w:r>
            <w:r w:rsidRPr="00D6668D">
              <w:rPr>
                <w:rFonts w:ascii="Garamond" w:hAnsi="Garamond"/>
                <w:lang w:val="en-AU"/>
              </w:rPr>
              <w:t xml:space="preserve">: a difference-in-difference analysis </w:t>
            </w:r>
            <w:r>
              <w:rPr>
                <w:rFonts w:ascii="Garamond" w:hAnsi="Garamond"/>
                <w:lang w:val="en-AU"/>
              </w:rPr>
              <w:t>(</w:t>
            </w:r>
            <w:r w:rsidRPr="00D6668D">
              <w:rPr>
                <w:rFonts w:ascii="Garamond" w:hAnsi="Garamond"/>
                <w:lang w:val="en-AU"/>
              </w:rPr>
              <w:t>Michael Anderson, Aoife Molloy, Laia Maynou, Ilias Kyriopoulos, Alistair McGuire, Elias Mossialos</w:t>
            </w:r>
            <w:r>
              <w:rPr>
                <w:rFonts w:ascii="Garamond" w:hAnsi="Garamond"/>
                <w:lang w:val="en-AU"/>
              </w:rPr>
              <w:t>)</w:t>
            </w:r>
          </w:p>
        </w:tc>
      </w:tr>
    </w:tbl>
    <w:p w14:paraId="66B19840" w14:textId="66A17B48" w:rsidR="00D66138" w:rsidRPr="00E37911" w:rsidRDefault="00D66138">
      <w:pPr>
        <w:rPr>
          <w:rFonts w:ascii="Garamond" w:hAnsi="Garamond"/>
          <w:b/>
          <w:lang w:val="en-AU"/>
        </w:rPr>
      </w:pPr>
    </w:p>
    <w:p w14:paraId="721A68EF" w14:textId="77777777" w:rsidR="008F21C8" w:rsidRPr="00E37911" w:rsidRDefault="008F21C8" w:rsidP="008F21C8">
      <w:pPr>
        <w:keepNext/>
        <w:rPr>
          <w:rFonts w:ascii="Garamond" w:hAnsi="Garamond"/>
          <w:lang w:val="en-AU"/>
        </w:rPr>
      </w:pPr>
      <w:r w:rsidRPr="00E37911">
        <w:rPr>
          <w:rFonts w:ascii="Garamond" w:hAnsi="Garamond"/>
          <w:i/>
          <w:lang w:val="en-AU"/>
        </w:rPr>
        <w:t xml:space="preserve">International Journal for Quality in Health Care </w:t>
      </w:r>
      <w:r w:rsidRPr="00E37911">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8F21C8" w:rsidRPr="00E37911" w14:paraId="03E1E832" w14:textId="77777777" w:rsidTr="00132CF7">
        <w:tc>
          <w:tcPr>
            <w:tcW w:w="1080" w:type="dxa"/>
            <w:tcBorders>
              <w:top w:val="single" w:sz="4" w:space="0" w:color="auto"/>
              <w:left w:val="single" w:sz="4" w:space="0" w:color="auto"/>
              <w:bottom w:val="single" w:sz="4" w:space="0" w:color="auto"/>
              <w:right w:val="single" w:sz="4" w:space="0" w:color="auto"/>
            </w:tcBorders>
            <w:vAlign w:val="center"/>
          </w:tcPr>
          <w:p w14:paraId="7A389D38" w14:textId="77777777" w:rsidR="008F21C8" w:rsidRPr="00E37911" w:rsidRDefault="008F21C8" w:rsidP="00132CF7">
            <w:pPr>
              <w:keepNext/>
              <w:rPr>
                <w:rFonts w:ascii="Garamond" w:hAnsi="Garamond"/>
                <w:lang w:val="en-AU"/>
              </w:rPr>
            </w:pPr>
            <w:r w:rsidRPr="00E37911">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68F46C0C" w14:textId="77777777" w:rsidR="008F21C8" w:rsidRPr="00E37911" w:rsidRDefault="003706FF" w:rsidP="00132CF7">
            <w:pPr>
              <w:keepNext/>
              <w:rPr>
                <w:rFonts w:ascii="Garamond" w:hAnsi="Garamond"/>
                <w:lang w:val="en-AU"/>
              </w:rPr>
            </w:pPr>
            <w:hyperlink r:id="rId34" w:history="1">
              <w:r w:rsidR="008F21C8" w:rsidRPr="00E37911">
                <w:rPr>
                  <w:rStyle w:val="Hyperlink"/>
                  <w:rFonts w:ascii="Garamond" w:hAnsi="Garamond"/>
                  <w:lang w:val="en-AU"/>
                </w:rPr>
                <w:t>https://academic.oup.com/intqhc/advance-articles</w:t>
              </w:r>
            </w:hyperlink>
          </w:p>
        </w:tc>
      </w:tr>
      <w:tr w:rsidR="008F21C8" w:rsidRPr="00E37911" w14:paraId="67E3CCDA" w14:textId="77777777" w:rsidTr="00132CF7">
        <w:tc>
          <w:tcPr>
            <w:tcW w:w="1080" w:type="dxa"/>
            <w:tcBorders>
              <w:top w:val="single" w:sz="4" w:space="0" w:color="auto"/>
              <w:left w:val="single" w:sz="4" w:space="0" w:color="auto"/>
              <w:bottom w:val="single" w:sz="4" w:space="0" w:color="auto"/>
              <w:right w:val="single" w:sz="4" w:space="0" w:color="auto"/>
            </w:tcBorders>
            <w:vAlign w:val="center"/>
          </w:tcPr>
          <w:p w14:paraId="0C9585DB" w14:textId="77777777" w:rsidR="008F21C8" w:rsidRPr="00E37911" w:rsidRDefault="008F21C8" w:rsidP="00132CF7">
            <w:pPr>
              <w:rPr>
                <w:rFonts w:ascii="Garamond" w:hAnsi="Garamond"/>
                <w:lang w:val="en-AU"/>
              </w:rPr>
            </w:pPr>
            <w:r w:rsidRPr="00E37911">
              <w:rPr>
                <w:rFonts w:ascii="Garamond" w:hAnsi="Garamond"/>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9CD7492" w14:textId="3A2DBD19" w:rsidR="00264BB7" w:rsidRDefault="008F21C8" w:rsidP="00264BB7">
            <w:pPr>
              <w:rPr>
                <w:rFonts w:ascii="Garamond" w:hAnsi="Garamond"/>
                <w:lang w:val="en-AU"/>
              </w:rPr>
            </w:pPr>
            <w:r w:rsidRPr="00E37911">
              <w:rPr>
                <w:rFonts w:ascii="Garamond" w:hAnsi="Garamond"/>
                <w:i/>
                <w:lang w:val="en-AU"/>
              </w:rPr>
              <w:t xml:space="preserve">International Journal for Quality in Health Care </w:t>
            </w:r>
            <w:r w:rsidRPr="00E37911">
              <w:rPr>
                <w:rFonts w:ascii="Garamond" w:hAnsi="Garamond"/>
                <w:lang w:val="en-AU"/>
              </w:rPr>
              <w:t>has published a number of ‘online first’ articles, including:</w:t>
            </w:r>
          </w:p>
          <w:p w14:paraId="240A0C12" w14:textId="77777777" w:rsidR="00D12BF4" w:rsidRDefault="00D6668D" w:rsidP="00D6668D">
            <w:pPr>
              <w:pStyle w:val="ListParagraph"/>
              <w:numPr>
                <w:ilvl w:val="0"/>
                <w:numId w:val="14"/>
              </w:numPr>
              <w:rPr>
                <w:rFonts w:ascii="Garamond" w:hAnsi="Garamond"/>
                <w:lang w:val="en-AU"/>
              </w:rPr>
            </w:pPr>
            <w:r w:rsidRPr="00D6668D">
              <w:rPr>
                <w:rFonts w:ascii="Garamond" w:hAnsi="Garamond"/>
                <w:lang w:val="en-AU"/>
              </w:rPr>
              <w:t xml:space="preserve">Time to Review </w:t>
            </w:r>
            <w:r w:rsidRPr="00D6668D">
              <w:rPr>
                <w:rFonts w:ascii="Garamond" w:hAnsi="Garamond"/>
                <w:b/>
                <w:bCs/>
                <w:lang w:val="en-AU"/>
              </w:rPr>
              <w:t>Reflective Practice</w:t>
            </w:r>
            <w:r w:rsidRPr="00D6668D">
              <w:rPr>
                <w:rFonts w:ascii="Garamond" w:hAnsi="Garamond"/>
                <w:lang w:val="en-AU"/>
              </w:rPr>
              <w:t xml:space="preserve">? </w:t>
            </w:r>
            <w:r>
              <w:rPr>
                <w:rFonts w:ascii="Garamond" w:hAnsi="Garamond"/>
                <w:lang w:val="en-AU"/>
              </w:rPr>
              <w:t>(</w:t>
            </w:r>
            <w:r w:rsidRPr="00D6668D">
              <w:rPr>
                <w:rFonts w:ascii="Garamond" w:hAnsi="Garamond"/>
                <w:lang w:val="en-AU"/>
              </w:rPr>
              <w:t>Terry Quilty, Lyn Murphy</w:t>
            </w:r>
            <w:r>
              <w:rPr>
                <w:rFonts w:ascii="Garamond" w:hAnsi="Garamond"/>
                <w:lang w:val="en-AU"/>
              </w:rPr>
              <w:t>)</w:t>
            </w:r>
          </w:p>
          <w:p w14:paraId="3E308ED1" w14:textId="5D15B4FA" w:rsidR="00890967" w:rsidRPr="009C237F" w:rsidRDefault="00890967" w:rsidP="00890967">
            <w:pPr>
              <w:pStyle w:val="ListParagraph"/>
              <w:numPr>
                <w:ilvl w:val="0"/>
                <w:numId w:val="14"/>
              </w:numPr>
              <w:rPr>
                <w:rFonts w:ascii="Garamond" w:hAnsi="Garamond"/>
                <w:lang w:val="en-AU"/>
              </w:rPr>
            </w:pPr>
            <w:r w:rsidRPr="00890967">
              <w:rPr>
                <w:rFonts w:ascii="Garamond" w:hAnsi="Garamond"/>
                <w:b/>
                <w:bCs/>
                <w:lang w:val="en-AU"/>
              </w:rPr>
              <w:t>Nosocomial COVID</w:t>
            </w:r>
            <w:r w:rsidRPr="00890967">
              <w:rPr>
                <w:rFonts w:ascii="Garamond" w:hAnsi="Garamond"/>
                <w:lang w:val="en-AU"/>
              </w:rPr>
              <w:t xml:space="preserve"> - The Moral and Clinical Imperative for Worldwide Data Collection and Action</w:t>
            </w:r>
            <w:r>
              <w:rPr>
                <w:rFonts w:ascii="Garamond" w:hAnsi="Garamond"/>
                <w:lang w:val="en-AU"/>
              </w:rPr>
              <w:t xml:space="preserve"> (</w:t>
            </w:r>
            <w:r w:rsidRPr="00890967">
              <w:rPr>
                <w:rFonts w:ascii="Garamond" w:hAnsi="Garamond"/>
                <w:lang w:val="en-AU"/>
              </w:rPr>
              <w:t>Fatima Junaid, Padmanabhan Badrinath</w:t>
            </w:r>
            <w:r>
              <w:rPr>
                <w:rFonts w:ascii="Garamond" w:hAnsi="Garamond"/>
                <w:lang w:val="en-AU"/>
              </w:rPr>
              <w:t>)</w:t>
            </w:r>
          </w:p>
        </w:tc>
      </w:tr>
    </w:tbl>
    <w:p w14:paraId="2936BABD" w14:textId="77777777" w:rsidR="008F21C8" w:rsidRPr="00E37911" w:rsidRDefault="008F21C8" w:rsidP="008F21C8">
      <w:pPr>
        <w:rPr>
          <w:rFonts w:ascii="Garamond" w:hAnsi="Garamond"/>
          <w:i/>
          <w:lang w:val="en-AU"/>
        </w:rPr>
      </w:pPr>
    </w:p>
    <w:p w14:paraId="4067EEE2" w14:textId="5D14AD22" w:rsidR="00FB02DE" w:rsidRDefault="00FB02DE">
      <w:pPr>
        <w:rPr>
          <w:rFonts w:ascii="Garamond" w:hAnsi="Garamond"/>
          <w:b/>
          <w:lang w:val="en-AU"/>
        </w:rPr>
      </w:pPr>
    </w:p>
    <w:p w14:paraId="7D42EB69" w14:textId="77777777" w:rsidR="004809D4" w:rsidRDefault="004809D4" w:rsidP="00B82A00">
      <w:pPr>
        <w:jc w:val="both"/>
        <w:rPr>
          <w:rFonts w:ascii="Garamond" w:hAnsi="Garamond"/>
          <w:b/>
          <w:lang w:val="en-AU"/>
        </w:rPr>
      </w:pPr>
    </w:p>
    <w:p w14:paraId="059C13DC" w14:textId="77777777" w:rsidR="00852E66" w:rsidRDefault="00852E66">
      <w:pPr>
        <w:rPr>
          <w:rFonts w:ascii="Garamond" w:hAnsi="Garamond"/>
          <w:b/>
          <w:lang w:val="en-AU"/>
        </w:rPr>
      </w:pPr>
      <w:r>
        <w:rPr>
          <w:rFonts w:ascii="Garamond" w:hAnsi="Garamond"/>
          <w:b/>
          <w:lang w:val="en-AU"/>
        </w:rPr>
        <w:br w:type="page"/>
      </w:r>
    </w:p>
    <w:p w14:paraId="332C5B51" w14:textId="10B8337E" w:rsidR="008A334C" w:rsidRPr="00E37911" w:rsidRDefault="008A334C" w:rsidP="004A5E6A">
      <w:pPr>
        <w:keepLines/>
        <w:rPr>
          <w:rFonts w:ascii="Garamond" w:hAnsi="Garamond"/>
          <w:b/>
          <w:lang w:val="en-AU"/>
        </w:rPr>
      </w:pPr>
      <w:r w:rsidRPr="00E37911">
        <w:rPr>
          <w:rFonts w:ascii="Garamond" w:hAnsi="Garamond"/>
          <w:b/>
          <w:lang w:val="en-AU"/>
        </w:rPr>
        <w:lastRenderedPageBreak/>
        <w:t>Online resources</w:t>
      </w:r>
    </w:p>
    <w:p w14:paraId="5F58B4F6" w14:textId="55F97900" w:rsidR="00193858" w:rsidRDefault="00193858" w:rsidP="008A334C">
      <w:pPr>
        <w:keepNext/>
        <w:keepLines/>
        <w:rPr>
          <w:rFonts w:ascii="Garamond" w:hAnsi="Garamond"/>
          <w:i/>
          <w:lang w:val="en-AU"/>
        </w:rPr>
      </w:pPr>
    </w:p>
    <w:p w14:paraId="716B0E42" w14:textId="77777777" w:rsidR="005A1055" w:rsidRPr="008F3909" w:rsidRDefault="005A1055" w:rsidP="00AD1EF1">
      <w:pPr>
        <w:keepNext/>
        <w:rPr>
          <w:rFonts w:ascii="Garamond" w:hAnsi="Garamond"/>
          <w:i/>
          <w:lang w:val="en-AU"/>
        </w:rPr>
      </w:pPr>
      <w:r>
        <w:rPr>
          <w:rFonts w:ascii="Garamond" w:hAnsi="Garamond"/>
          <w:i/>
          <w:lang w:val="en-AU"/>
        </w:rPr>
        <w:t>[</w:t>
      </w:r>
      <w:r w:rsidRPr="008F3909">
        <w:rPr>
          <w:rFonts w:ascii="Garamond" w:hAnsi="Garamond"/>
          <w:i/>
          <w:lang w:val="en-AU"/>
        </w:rPr>
        <w:t>UK] NICE Guidelines and Quality Standards</w:t>
      </w:r>
    </w:p>
    <w:p w14:paraId="330EDDDB" w14:textId="77777777" w:rsidR="005A1055" w:rsidRPr="008F3909" w:rsidRDefault="003706FF" w:rsidP="005A1055">
      <w:pPr>
        <w:keepNext/>
        <w:rPr>
          <w:rFonts w:ascii="Garamond" w:hAnsi="Garamond"/>
          <w:lang w:val="en-AU"/>
        </w:rPr>
      </w:pPr>
      <w:hyperlink r:id="rId35" w:history="1">
        <w:r w:rsidR="005A1055" w:rsidRPr="00B91B4F">
          <w:rPr>
            <w:rStyle w:val="Hyperlink"/>
            <w:rFonts w:ascii="Garamond" w:hAnsi="Garamond"/>
            <w:lang w:val="en-AU"/>
          </w:rPr>
          <w:t>https://www.nice.org.uk/guidance</w:t>
        </w:r>
      </w:hyperlink>
    </w:p>
    <w:p w14:paraId="5C61F957" w14:textId="77777777" w:rsidR="005A1055" w:rsidRDefault="005A1055" w:rsidP="005A1055">
      <w:pPr>
        <w:rPr>
          <w:rFonts w:ascii="Garamond" w:hAnsi="Garamond"/>
          <w:lang w:val="en-AU"/>
        </w:rPr>
      </w:pPr>
      <w:r w:rsidRPr="008F3909">
        <w:rPr>
          <w:rFonts w:ascii="Garamond" w:hAnsi="Garamond"/>
          <w:lang w:val="en-AU"/>
        </w:rPr>
        <w:t>The UK’s National Institute for Health and Care Excellence (NICE) has published new (or updated) guidelines and quality standards. The latest reviews or updates are:</w:t>
      </w:r>
    </w:p>
    <w:p w14:paraId="60288902" w14:textId="2B117750" w:rsidR="003C781C" w:rsidRDefault="005A1055" w:rsidP="005A1055">
      <w:pPr>
        <w:pStyle w:val="ListParagraph"/>
        <w:numPr>
          <w:ilvl w:val="0"/>
          <w:numId w:val="14"/>
        </w:numPr>
        <w:rPr>
          <w:rFonts w:ascii="Garamond" w:hAnsi="Garamond"/>
          <w:iCs/>
          <w:lang w:val="en-AU"/>
        </w:rPr>
      </w:pPr>
      <w:r>
        <w:rPr>
          <w:rFonts w:ascii="Garamond" w:hAnsi="Garamond"/>
          <w:iCs/>
          <w:lang w:val="en-AU"/>
        </w:rPr>
        <w:t>NICE Guideline NG</w:t>
      </w:r>
      <w:r w:rsidR="00D6668D">
        <w:rPr>
          <w:rFonts w:ascii="Garamond" w:hAnsi="Garamond"/>
          <w:iCs/>
          <w:lang w:val="en-AU"/>
        </w:rPr>
        <w:t xml:space="preserve">216 </w:t>
      </w:r>
      <w:r w:rsidR="00D6668D" w:rsidRPr="00D6668D">
        <w:rPr>
          <w:rFonts w:ascii="Garamond" w:hAnsi="Garamond"/>
          <w:i/>
          <w:lang w:val="en-AU"/>
        </w:rPr>
        <w:t xml:space="preserve">Social work with </w:t>
      </w:r>
      <w:r w:rsidR="00D6668D" w:rsidRPr="00D6668D">
        <w:rPr>
          <w:rFonts w:ascii="Garamond" w:hAnsi="Garamond"/>
          <w:b/>
          <w:bCs/>
          <w:i/>
          <w:lang w:val="en-AU"/>
        </w:rPr>
        <w:t>adults experiencing complex needs</w:t>
      </w:r>
      <w:r w:rsidR="00D6668D" w:rsidRPr="00D6668D">
        <w:rPr>
          <w:rFonts w:ascii="Garamond" w:hAnsi="Garamond"/>
          <w:i/>
          <w:lang w:val="en-AU"/>
        </w:rPr>
        <w:t xml:space="preserve"> </w:t>
      </w:r>
      <w:hyperlink r:id="rId36" w:history="1">
        <w:r w:rsidR="00D6668D" w:rsidRPr="00655A10">
          <w:rPr>
            <w:rStyle w:val="Hyperlink"/>
            <w:rFonts w:ascii="Garamond" w:hAnsi="Garamond"/>
            <w:iCs/>
            <w:lang w:val="en-AU"/>
          </w:rPr>
          <w:t>https://www.nice.org.uk/guidance/ng216</w:t>
        </w:r>
      </w:hyperlink>
    </w:p>
    <w:p w14:paraId="120DA8D9" w14:textId="1F7E56E5" w:rsidR="005A1055" w:rsidRDefault="005A1055" w:rsidP="005A1055">
      <w:pPr>
        <w:keepNext/>
        <w:tabs>
          <w:tab w:val="left" w:pos="0"/>
        </w:tabs>
        <w:rPr>
          <w:rFonts w:ascii="Garamond" w:hAnsi="Garamond"/>
          <w:b/>
          <w:lang w:val="en-AU"/>
        </w:rPr>
      </w:pPr>
    </w:p>
    <w:p w14:paraId="1F5FED59" w14:textId="77777777" w:rsidR="004426C7" w:rsidRPr="00AD1EF1" w:rsidRDefault="004426C7" w:rsidP="004426C7">
      <w:pPr>
        <w:keepNext/>
        <w:rPr>
          <w:rFonts w:ascii="Garamond" w:hAnsi="Garamond"/>
          <w:i/>
          <w:lang w:val="en-AU"/>
        </w:rPr>
      </w:pPr>
      <w:r w:rsidRPr="00AD1EF1">
        <w:rPr>
          <w:rFonts w:ascii="Garamond" w:hAnsi="Garamond"/>
          <w:i/>
          <w:lang w:val="en-AU"/>
        </w:rPr>
        <w:t>[UK] NIHR Evidence alerts</w:t>
      </w:r>
    </w:p>
    <w:p w14:paraId="3E212D73" w14:textId="77777777" w:rsidR="004426C7" w:rsidRPr="00EA3D86" w:rsidRDefault="003706FF" w:rsidP="004426C7">
      <w:pPr>
        <w:keepNext/>
        <w:rPr>
          <w:rFonts w:ascii="Garamond" w:hAnsi="Garamond"/>
          <w:lang w:val="en-AU"/>
        </w:rPr>
      </w:pPr>
      <w:hyperlink r:id="rId37" w:history="1">
        <w:r w:rsidR="004426C7" w:rsidRPr="00EA3D86">
          <w:rPr>
            <w:rStyle w:val="Hyperlink"/>
            <w:rFonts w:ascii="Garamond" w:hAnsi="Garamond"/>
            <w:lang w:val="en-AU"/>
          </w:rPr>
          <w:t>https://evidence.nihr.ac.uk/</w:t>
        </w:r>
      </w:hyperlink>
      <w:r w:rsidR="004426C7" w:rsidRPr="00EA3D86">
        <w:rPr>
          <w:rStyle w:val="Hyperlink"/>
          <w:rFonts w:ascii="Garamond" w:hAnsi="Garamond"/>
          <w:lang w:val="en-AU"/>
        </w:rPr>
        <w:t>alerts/</w:t>
      </w:r>
    </w:p>
    <w:p w14:paraId="19D95E82" w14:textId="77777777" w:rsidR="004426C7" w:rsidRDefault="004426C7" w:rsidP="004426C7">
      <w:pPr>
        <w:rPr>
          <w:rFonts w:ascii="Garamond" w:hAnsi="Garamond"/>
          <w:lang w:val="en-AU"/>
        </w:rPr>
      </w:pPr>
      <w:r>
        <w:rPr>
          <w:rFonts w:ascii="Garamond" w:hAnsi="Garamond"/>
          <w:lang w:val="en-AU"/>
        </w:rPr>
        <w:t>The UK’s National Institute for Health Research (NIHR) has posted new evidence alerts on its site. Evidence a</w:t>
      </w:r>
      <w:r w:rsidRPr="00EF5393">
        <w:rPr>
          <w:rFonts w:ascii="Garamond" w:hAnsi="Garamond"/>
          <w:lang w:val="en-AU"/>
        </w:rPr>
        <w:t>lerts are short, accessible summaries of health and care research which is funded or supported by NIHR. This is research which could influence practice and each Alert has a message for people commissioning, providing or receiving care.</w:t>
      </w:r>
      <w:r>
        <w:rPr>
          <w:rFonts w:ascii="Garamond" w:hAnsi="Garamond"/>
          <w:lang w:val="en-AU"/>
        </w:rPr>
        <w:t xml:space="preserve"> The latest alerts include:</w:t>
      </w:r>
    </w:p>
    <w:p w14:paraId="0210CF51" w14:textId="693BE604" w:rsidR="004426C7" w:rsidRPr="004426C7" w:rsidRDefault="004426C7" w:rsidP="004426C7">
      <w:pPr>
        <w:pStyle w:val="ListParagraph"/>
        <w:numPr>
          <w:ilvl w:val="0"/>
          <w:numId w:val="16"/>
        </w:numPr>
        <w:rPr>
          <w:rFonts w:ascii="Garamond" w:hAnsi="Garamond"/>
          <w:lang w:val="en-AU"/>
        </w:rPr>
      </w:pPr>
      <w:r w:rsidRPr="004426C7">
        <w:rPr>
          <w:rFonts w:ascii="Garamond" w:hAnsi="Garamond"/>
          <w:lang w:val="en-AU"/>
        </w:rPr>
        <w:t xml:space="preserve">Expensive antiseptics and sutures do not reduce the risk of </w:t>
      </w:r>
      <w:r w:rsidRPr="004426C7">
        <w:rPr>
          <w:rFonts w:ascii="Garamond" w:hAnsi="Garamond"/>
          <w:b/>
          <w:bCs/>
          <w:lang w:val="en-AU"/>
        </w:rPr>
        <w:t>surgical infections</w:t>
      </w:r>
    </w:p>
    <w:p w14:paraId="59EE16CA" w14:textId="632FB168" w:rsidR="004426C7" w:rsidRPr="004426C7" w:rsidRDefault="004426C7" w:rsidP="004426C7">
      <w:pPr>
        <w:pStyle w:val="ListParagraph"/>
        <w:numPr>
          <w:ilvl w:val="0"/>
          <w:numId w:val="16"/>
        </w:numPr>
        <w:rPr>
          <w:rFonts w:ascii="Garamond" w:hAnsi="Garamond"/>
          <w:lang w:val="en-AU"/>
        </w:rPr>
      </w:pPr>
      <w:r w:rsidRPr="004426C7">
        <w:rPr>
          <w:rFonts w:ascii="Garamond" w:hAnsi="Garamond"/>
          <w:b/>
          <w:bCs/>
          <w:lang w:val="en-AU"/>
        </w:rPr>
        <w:t>Smoking bans in prisons</w:t>
      </w:r>
      <w:r w:rsidRPr="004426C7">
        <w:rPr>
          <w:rFonts w:ascii="Garamond" w:hAnsi="Garamond"/>
          <w:lang w:val="en-AU"/>
        </w:rPr>
        <w:t xml:space="preserve"> improve health and reduce medications </w:t>
      </w:r>
    </w:p>
    <w:p w14:paraId="1DED1E5A" w14:textId="1B11CF43" w:rsidR="004426C7" w:rsidRPr="004426C7" w:rsidRDefault="004426C7" w:rsidP="004426C7">
      <w:pPr>
        <w:pStyle w:val="ListParagraph"/>
        <w:numPr>
          <w:ilvl w:val="0"/>
          <w:numId w:val="16"/>
        </w:numPr>
        <w:rPr>
          <w:rFonts w:ascii="Garamond" w:hAnsi="Garamond"/>
          <w:lang w:val="en-AU"/>
        </w:rPr>
      </w:pPr>
      <w:r w:rsidRPr="004426C7">
        <w:rPr>
          <w:rFonts w:ascii="Garamond" w:hAnsi="Garamond"/>
          <w:lang w:val="en-AU"/>
        </w:rPr>
        <w:t xml:space="preserve">Mobile app combined with face-to-face therapy helped </w:t>
      </w:r>
      <w:r w:rsidRPr="004426C7">
        <w:rPr>
          <w:rFonts w:ascii="Garamond" w:hAnsi="Garamond"/>
          <w:b/>
          <w:bCs/>
          <w:lang w:val="en-AU"/>
        </w:rPr>
        <w:t>people with psychosis</w:t>
      </w:r>
    </w:p>
    <w:p w14:paraId="2CB21A72" w14:textId="2B67E6CC" w:rsidR="004426C7" w:rsidRPr="004426C7" w:rsidRDefault="004426C7" w:rsidP="004426C7">
      <w:pPr>
        <w:pStyle w:val="ListParagraph"/>
        <w:numPr>
          <w:ilvl w:val="0"/>
          <w:numId w:val="16"/>
        </w:numPr>
        <w:rPr>
          <w:rFonts w:ascii="Garamond" w:hAnsi="Garamond"/>
          <w:lang w:val="en-AU"/>
        </w:rPr>
      </w:pPr>
      <w:r w:rsidRPr="004426C7">
        <w:rPr>
          <w:rFonts w:ascii="Garamond" w:hAnsi="Garamond"/>
          <w:lang w:val="en-AU"/>
        </w:rPr>
        <w:t xml:space="preserve">Many children and teenagers are reluctant to have a </w:t>
      </w:r>
      <w:r w:rsidRPr="004426C7">
        <w:rPr>
          <w:rFonts w:ascii="Garamond" w:hAnsi="Garamond"/>
          <w:b/>
          <w:bCs/>
          <w:lang w:val="en-AU"/>
        </w:rPr>
        <w:t>COVID-19 vaccine</w:t>
      </w:r>
    </w:p>
    <w:p w14:paraId="4EF8D29F" w14:textId="049849DC" w:rsidR="004426C7" w:rsidRDefault="004426C7" w:rsidP="004426C7">
      <w:pPr>
        <w:pStyle w:val="ListParagraph"/>
        <w:numPr>
          <w:ilvl w:val="0"/>
          <w:numId w:val="16"/>
        </w:numPr>
        <w:rPr>
          <w:rFonts w:ascii="Garamond" w:hAnsi="Garamond"/>
          <w:lang w:val="en-AU"/>
        </w:rPr>
      </w:pPr>
      <w:r w:rsidRPr="004426C7">
        <w:rPr>
          <w:rFonts w:ascii="Garamond" w:hAnsi="Garamond"/>
          <w:lang w:val="en-AU"/>
        </w:rPr>
        <w:t xml:space="preserve">Older adults had poorer </w:t>
      </w:r>
      <w:r w:rsidRPr="004426C7">
        <w:rPr>
          <w:rFonts w:ascii="Garamond" w:hAnsi="Garamond"/>
          <w:b/>
          <w:bCs/>
          <w:lang w:val="en-AU"/>
        </w:rPr>
        <w:t>mental health during the pandemic</w:t>
      </w:r>
      <w:r w:rsidRPr="004426C7">
        <w:rPr>
          <w:rFonts w:ascii="Garamond" w:hAnsi="Garamond"/>
          <w:lang w:val="en-AU"/>
        </w:rPr>
        <w:t xml:space="preserve"> than previous reports suggest</w:t>
      </w:r>
      <w:r>
        <w:rPr>
          <w:rFonts w:ascii="Garamond" w:hAnsi="Garamond"/>
          <w:lang w:val="en-AU"/>
        </w:rPr>
        <w:t>.</w:t>
      </w:r>
    </w:p>
    <w:p w14:paraId="4CD841C4" w14:textId="77777777" w:rsidR="004426C7" w:rsidRDefault="004426C7" w:rsidP="005A1055">
      <w:pPr>
        <w:keepNext/>
        <w:tabs>
          <w:tab w:val="left" w:pos="0"/>
        </w:tabs>
        <w:rPr>
          <w:rFonts w:ascii="Garamond" w:hAnsi="Garamond"/>
          <w:b/>
          <w:lang w:val="en-AU"/>
        </w:rPr>
      </w:pPr>
    </w:p>
    <w:p w14:paraId="33E4BE3F" w14:textId="7C2DE339" w:rsidR="00AD1EF1" w:rsidRDefault="00AD1EF1">
      <w:pPr>
        <w:rPr>
          <w:rFonts w:ascii="Garamond" w:hAnsi="Garamond"/>
          <w:bCs/>
          <w:i/>
          <w:iCs/>
          <w:lang w:val="en-AU"/>
        </w:rPr>
      </w:pPr>
      <w:r w:rsidRPr="00AD1EF1">
        <w:rPr>
          <w:rFonts w:ascii="Garamond" w:hAnsi="Garamond"/>
          <w:bCs/>
          <w:i/>
          <w:iCs/>
          <w:lang w:val="en-AU"/>
        </w:rPr>
        <w:t>[USA</w:t>
      </w:r>
      <w:r>
        <w:rPr>
          <w:rFonts w:ascii="Garamond" w:hAnsi="Garamond"/>
          <w:bCs/>
          <w:i/>
          <w:iCs/>
          <w:lang w:val="en-AU"/>
        </w:rPr>
        <w:t>]</w:t>
      </w:r>
      <w:r w:rsidRPr="00AD1EF1">
        <w:rPr>
          <w:rFonts w:ascii="Garamond" w:hAnsi="Garamond"/>
          <w:bCs/>
          <w:i/>
          <w:iCs/>
          <w:lang w:val="en-AU"/>
        </w:rPr>
        <w:t xml:space="preserve"> Declaration to Advance Patient Safety</w:t>
      </w:r>
    </w:p>
    <w:p w14:paraId="29C4A09F" w14:textId="6DC9B0A8" w:rsidR="00CA3F7E" w:rsidRDefault="003706FF" w:rsidP="00AD1EF1">
      <w:pPr>
        <w:rPr>
          <w:rFonts w:ascii="Garamond" w:hAnsi="Garamond"/>
          <w:bCs/>
          <w:lang w:val="en-AU"/>
        </w:rPr>
      </w:pPr>
      <w:hyperlink r:id="rId38" w:history="1">
        <w:r w:rsidR="00CA3F7E" w:rsidRPr="001E7BFA">
          <w:rPr>
            <w:rStyle w:val="Hyperlink"/>
            <w:rFonts w:ascii="Garamond" w:hAnsi="Garamond"/>
            <w:bCs/>
            <w:lang w:val="en-AU"/>
          </w:rPr>
          <w:t>http://www.ihi.org/Engage/Initiatives/National-Steering-Committee-Patient-Safety/Pages/Declaration-to-Advance-Patient-Safety.aspx</w:t>
        </w:r>
      </w:hyperlink>
    </w:p>
    <w:p w14:paraId="0772FFD1" w14:textId="788BE45C" w:rsidR="00AD1EF1" w:rsidRPr="00AD1EF1" w:rsidRDefault="00AD1EF1" w:rsidP="00AD1EF1">
      <w:pPr>
        <w:rPr>
          <w:rFonts w:ascii="Garamond" w:hAnsi="Garamond"/>
          <w:bCs/>
          <w:lang w:val="en-AU"/>
        </w:rPr>
      </w:pPr>
      <w:r w:rsidRPr="00AD1EF1">
        <w:rPr>
          <w:rFonts w:ascii="Garamond" w:hAnsi="Garamond"/>
          <w:bCs/>
          <w:lang w:val="en-AU"/>
        </w:rPr>
        <w:t xml:space="preserve">The </w:t>
      </w:r>
      <w:r>
        <w:rPr>
          <w:rFonts w:ascii="Garamond" w:hAnsi="Garamond"/>
          <w:bCs/>
          <w:lang w:val="en-AU"/>
        </w:rPr>
        <w:t>Institute for Healthcare Improvement (IHI) in the USA notes that ‘</w:t>
      </w:r>
      <w:r w:rsidRPr="00AD1EF1">
        <w:rPr>
          <w:rFonts w:ascii="Garamond" w:hAnsi="Garamond"/>
          <w:bCs/>
          <w:lang w:val="en-AU"/>
        </w:rPr>
        <w:t>In May 2022, the National Steering Committee for Patient Safety (NSC) issued the Declaration to Advance Patient Safety to urge health care leaders across the continuum of care to recommit to advancing patient and workforce safety.</w:t>
      </w:r>
      <w:r>
        <w:rPr>
          <w:rFonts w:ascii="Garamond" w:hAnsi="Garamond"/>
          <w:bCs/>
          <w:lang w:val="en-AU"/>
        </w:rPr>
        <w:t xml:space="preserve"> </w:t>
      </w:r>
      <w:r w:rsidRPr="00AD1EF1">
        <w:rPr>
          <w:rFonts w:ascii="Garamond" w:hAnsi="Garamond"/>
          <w:bCs/>
          <w:lang w:val="en-AU"/>
        </w:rPr>
        <w:t>The NSC called for immediate action to address safety from a total systems approach, as presented in the National Action Plan to Advance Patient Safety, and implored leaders to adopt safety as a core value and foster collective action to uphold this value.</w:t>
      </w:r>
      <w:r>
        <w:rPr>
          <w:rFonts w:ascii="Garamond" w:hAnsi="Garamond"/>
          <w:bCs/>
          <w:lang w:val="en-AU"/>
        </w:rPr>
        <w:t>’</w:t>
      </w:r>
    </w:p>
    <w:p w14:paraId="752E2EA4" w14:textId="17843EE8" w:rsidR="00454D7A" w:rsidRDefault="00454D7A">
      <w:pPr>
        <w:rPr>
          <w:rFonts w:ascii="Garamond" w:hAnsi="Garamond"/>
          <w:b/>
          <w:lang w:val="en-AU"/>
        </w:rPr>
      </w:pPr>
    </w:p>
    <w:p w14:paraId="476DF597" w14:textId="60737B3E" w:rsidR="00AD1EF1" w:rsidRDefault="00AD1EF1">
      <w:pPr>
        <w:rPr>
          <w:rFonts w:ascii="Garamond" w:hAnsi="Garamond"/>
          <w:b/>
          <w:lang w:val="en-AU"/>
        </w:rPr>
      </w:pPr>
    </w:p>
    <w:p w14:paraId="494BEE1D" w14:textId="77777777" w:rsidR="00AD1EF1" w:rsidRDefault="00AD1EF1">
      <w:pPr>
        <w:rPr>
          <w:rFonts w:ascii="Garamond" w:hAnsi="Garamond"/>
          <w:b/>
          <w:lang w:val="en-AU"/>
        </w:rPr>
      </w:pPr>
    </w:p>
    <w:p w14:paraId="12E7A6B9" w14:textId="60DC0EBC" w:rsidR="00B419AC" w:rsidRDefault="00B419AC" w:rsidP="00B419AC">
      <w:pPr>
        <w:keepNext/>
        <w:tabs>
          <w:tab w:val="left" w:pos="0"/>
        </w:tabs>
        <w:rPr>
          <w:rFonts w:ascii="Garamond" w:hAnsi="Garamond"/>
          <w:b/>
          <w:lang w:val="en-AU"/>
        </w:rPr>
      </w:pPr>
      <w:r>
        <w:rPr>
          <w:rFonts w:ascii="Garamond" w:hAnsi="Garamond"/>
          <w:b/>
          <w:lang w:val="en-AU"/>
        </w:rPr>
        <w:t>COVID-19 resources</w:t>
      </w:r>
    </w:p>
    <w:p w14:paraId="5BF3C552" w14:textId="77777777" w:rsidR="00D574D3" w:rsidRDefault="00D574D3" w:rsidP="00D574D3">
      <w:pPr>
        <w:keepNext/>
        <w:tabs>
          <w:tab w:val="left" w:pos="0"/>
        </w:tabs>
        <w:rPr>
          <w:rStyle w:val="Hyperlink"/>
          <w:rFonts w:ascii="Garamond" w:hAnsi="Garamond"/>
          <w:lang w:val="en-AU"/>
        </w:rPr>
      </w:pPr>
      <w:r w:rsidRPr="009A6069">
        <w:rPr>
          <w:rStyle w:val="Hyperlink"/>
          <w:rFonts w:ascii="Garamond" w:hAnsi="Garamond"/>
          <w:lang w:val="en-AU"/>
        </w:rPr>
        <w:t>https://www.safetyandquality.gov.au/covid-19</w:t>
      </w:r>
    </w:p>
    <w:p w14:paraId="31E5CAE2" w14:textId="6ECC6D15" w:rsidR="00D574D3" w:rsidRDefault="00D574D3" w:rsidP="00D574D3">
      <w:pPr>
        <w:keepNext/>
        <w:tabs>
          <w:tab w:val="left" w:pos="0"/>
        </w:tabs>
        <w:rPr>
          <w:rFonts w:ascii="Garamond" w:hAnsi="Garamond"/>
          <w:lang w:val="en-AU"/>
        </w:rPr>
      </w:pPr>
      <w:r>
        <w:rPr>
          <w:rFonts w:ascii="Garamond" w:hAnsi="Garamond"/>
          <w:lang w:val="en-AU"/>
        </w:rPr>
        <w:t xml:space="preserve">The </w:t>
      </w:r>
      <w:r w:rsidRPr="000170DA">
        <w:rPr>
          <w:rFonts w:ascii="Garamond" w:hAnsi="Garamond"/>
          <w:lang w:val="en-AU"/>
        </w:rPr>
        <w:t>Australian Commission on Safety and Quality in Health Care</w:t>
      </w:r>
      <w:r>
        <w:rPr>
          <w:rFonts w:ascii="Garamond" w:hAnsi="Garamond"/>
          <w:lang w:val="en-AU"/>
        </w:rPr>
        <w:t xml:space="preserve"> has developed a number of resources to assist healthcare organisations, facilities and clinicians. </w:t>
      </w:r>
      <w:r w:rsidRPr="00504597">
        <w:rPr>
          <w:rFonts w:ascii="Garamond" w:hAnsi="Garamond"/>
          <w:lang w:val="en-AU"/>
        </w:rPr>
        <w:t xml:space="preserve">These and other material on COVID-19 are available at </w:t>
      </w:r>
      <w:hyperlink r:id="rId39" w:history="1">
        <w:r w:rsidRPr="0015250A">
          <w:rPr>
            <w:rStyle w:val="Hyperlink"/>
            <w:rFonts w:ascii="Garamond" w:hAnsi="Garamond"/>
            <w:lang w:val="en-AU"/>
          </w:rPr>
          <w:t>https://www.safetyandquality.gov.au/covid-19</w:t>
        </w:r>
      </w:hyperlink>
    </w:p>
    <w:p w14:paraId="57A50FC0" w14:textId="46157D43" w:rsidR="00D574D3" w:rsidRPr="00504597" w:rsidRDefault="00376EAE" w:rsidP="00F44658">
      <w:pPr>
        <w:tabs>
          <w:tab w:val="left" w:pos="0"/>
        </w:tabs>
        <w:rPr>
          <w:rFonts w:ascii="Garamond" w:hAnsi="Garamond"/>
          <w:lang w:val="en-AU"/>
        </w:rPr>
      </w:pPr>
      <w:r w:rsidRPr="00504597">
        <w:rPr>
          <w:rFonts w:ascii="Garamond" w:hAnsi="Garamond"/>
          <w:lang w:val="en-AU"/>
        </w:rPr>
        <w:t>The</w:t>
      </w:r>
      <w:r>
        <w:rPr>
          <w:rFonts w:ascii="Garamond" w:hAnsi="Garamond"/>
          <w:lang w:val="en-AU"/>
        </w:rPr>
        <w:t>se resources</w:t>
      </w:r>
      <w:r w:rsidR="00D574D3">
        <w:rPr>
          <w:rFonts w:ascii="Garamond" w:hAnsi="Garamond"/>
          <w:lang w:val="en-AU"/>
        </w:rPr>
        <w:t xml:space="preserve"> </w:t>
      </w:r>
      <w:r w:rsidR="00D574D3" w:rsidRPr="00504597">
        <w:rPr>
          <w:rFonts w:ascii="Garamond" w:hAnsi="Garamond"/>
          <w:lang w:val="en-AU"/>
        </w:rPr>
        <w:t>include:</w:t>
      </w:r>
    </w:p>
    <w:p w14:paraId="29AB72F3" w14:textId="43C03768" w:rsidR="00184BDD" w:rsidRPr="00FB02DE" w:rsidRDefault="005F0438" w:rsidP="00AA2BC9">
      <w:pPr>
        <w:pStyle w:val="ListParagraph"/>
        <w:numPr>
          <w:ilvl w:val="0"/>
          <w:numId w:val="15"/>
        </w:numPr>
        <w:autoSpaceDE w:val="0"/>
        <w:autoSpaceDN w:val="0"/>
        <w:adjustRightInd w:val="0"/>
        <w:rPr>
          <w:rFonts w:ascii="Garamond" w:hAnsi="Garamond"/>
          <w:lang w:val="en-AU"/>
        </w:rPr>
      </w:pPr>
      <w:r w:rsidRPr="00FB02DE">
        <w:rPr>
          <w:rFonts w:ascii="Garamond" w:hAnsi="Garamond"/>
          <w:b/>
          <w:i/>
          <w:lang w:val="en-AU"/>
        </w:rPr>
        <w:t>OVID-19 infection prevention and control risk management</w:t>
      </w:r>
      <w:r w:rsidRPr="00FB02DE">
        <w:rPr>
          <w:rFonts w:ascii="Garamond" w:hAnsi="Garamond"/>
          <w:lang w:val="en-AU"/>
        </w:rPr>
        <w:t xml:space="preserve"> </w:t>
      </w:r>
      <w:r w:rsidR="0040740E" w:rsidRPr="00FB02DE">
        <w:rPr>
          <w:rFonts w:ascii="Garamond" w:hAnsi="Garamond"/>
          <w:lang w:val="en-AU"/>
        </w:rPr>
        <w:t xml:space="preserve">This primer provides an overview of three widely used tools for investigating and responding to patient safety events and near misses. Tools covered in this primer include incident reporting systems, Root Cause Analysis (RCA), and Failure Modes and Effects Analysis (FMEA). </w:t>
      </w:r>
      <w:r w:rsidR="0040740E" w:rsidRPr="00FB02DE">
        <w:rPr>
          <w:rFonts w:ascii="Garamond" w:hAnsi="Garamond"/>
          <w:lang w:val="en-AU"/>
        </w:rPr>
        <w:br/>
      </w:r>
      <w:hyperlink r:id="rId40" w:history="1">
        <w:r w:rsidR="0040740E" w:rsidRPr="00FB02DE">
          <w:rPr>
            <w:rStyle w:val="Hyperlink"/>
            <w:rFonts w:ascii="Garamond" w:hAnsi="Garamond"/>
            <w:lang w:val="en-AU"/>
          </w:rPr>
          <w:t>https://www.safetyandquality.gov.au/publications-and-resources/resource-library/covid-19-infection-prevention-and-control-risk-management-guidance</w:t>
        </w:r>
      </w:hyperlink>
    </w:p>
    <w:p w14:paraId="64BEE923" w14:textId="40A4E991" w:rsidR="008612B9" w:rsidRPr="00747390" w:rsidRDefault="008612B9" w:rsidP="00747390">
      <w:pPr>
        <w:pStyle w:val="ListParagraph"/>
        <w:numPr>
          <w:ilvl w:val="0"/>
          <w:numId w:val="15"/>
        </w:numPr>
        <w:autoSpaceDE w:val="0"/>
        <w:autoSpaceDN w:val="0"/>
        <w:adjustRightInd w:val="0"/>
        <w:rPr>
          <w:rFonts w:ascii="Garamond" w:hAnsi="Garamond"/>
          <w:lang w:val="en-AU"/>
        </w:rPr>
      </w:pPr>
      <w:r w:rsidRPr="00747390">
        <w:rPr>
          <w:rFonts w:ascii="Garamond" w:hAnsi="Garamond"/>
          <w:b/>
          <w:i/>
          <w:lang w:val="en-AU"/>
        </w:rPr>
        <w:t xml:space="preserve">Poster – Combined contact and droplet precautions </w:t>
      </w:r>
      <w:hyperlink r:id="rId41" w:history="1">
        <w:r w:rsidRPr="00747390">
          <w:rPr>
            <w:rStyle w:val="Hyperlink"/>
            <w:rFonts w:ascii="Garamond" w:hAnsi="Garamond"/>
            <w:lang w:val="en-AU"/>
          </w:rPr>
          <w:t>https://www.safetyandquality.gov.au/publications-and-resources/resource-library/poster-</w:t>
        </w:r>
        <w:r w:rsidRPr="00747390">
          <w:rPr>
            <w:rStyle w:val="Hyperlink"/>
            <w:rFonts w:ascii="Garamond" w:hAnsi="Garamond"/>
            <w:lang w:val="en-AU"/>
          </w:rPr>
          <w:lastRenderedPageBreak/>
          <w:t>combined-contact-and-droplet-precautions</w:t>
        </w:r>
      </w:hyperlink>
      <w:r w:rsidRPr="00747390">
        <w:rPr>
          <w:rFonts w:ascii="Garamond" w:hAnsi="Garamond"/>
          <w:lang w:val="en-AU"/>
        </w:rPr>
        <w:br/>
      </w:r>
      <w:r>
        <w:rPr>
          <w:rFonts w:ascii="Garamond" w:hAnsi="Garamond"/>
          <w:noProof/>
          <w:lang w:val="en-AU" w:eastAsia="en-AU"/>
        </w:rPr>
        <w:drawing>
          <wp:inline distT="0" distB="0" distL="0" distR="0" wp14:anchorId="65B3B9B3" wp14:editId="29472644">
            <wp:extent cx="6049107" cy="8610543"/>
            <wp:effectExtent l="0" t="0" r="8890" b="635"/>
            <wp:docPr id="6" name="Picture 6" descr="COVID-19 Poster – Combined contact and droplet precautions ">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VID-19 Poster – Combined contact and droplet precautions ">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58970" cy="8624583"/>
                    </a:xfrm>
                    <a:prstGeom prst="rect">
                      <a:avLst/>
                    </a:prstGeom>
                    <a:noFill/>
                    <a:ln>
                      <a:noFill/>
                    </a:ln>
                  </pic:spPr>
                </pic:pic>
              </a:graphicData>
            </a:graphic>
          </wp:inline>
        </w:drawing>
      </w:r>
    </w:p>
    <w:p w14:paraId="0B02D3BC" w14:textId="77777777" w:rsidR="008612B9" w:rsidRPr="008612B9" w:rsidRDefault="008612B9" w:rsidP="009E0D71">
      <w:pPr>
        <w:pStyle w:val="ListParagraph"/>
        <w:keepNext/>
        <w:keepLines/>
        <w:numPr>
          <w:ilvl w:val="0"/>
          <w:numId w:val="15"/>
        </w:numPr>
        <w:autoSpaceDE w:val="0"/>
        <w:autoSpaceDN w:val="0"/>
        <w:adjustRightInd w:val="0"/>
        <w:rPr>
          <w:rFonts w:ascii="Garamond" w:hAnsi="Garamond"/>
          <w:lang w:val="en-AU"/>
        </w:rPr>
      </w:pPr>
      <w:r w:rsidRPr="008612B9">
        <w:rPr>
          <w:rFonts w:ascii="Garamond" w:hAnsi="Garamond"/>
          <w:b/>
          <w:i/>
          <w:lang w:val="en-AU"/>
        </w:rPr>
        <w:lastRenderedPageBreak/>
        <w:t xml:space="preserve">Poster – Combined airborne and contact precautions </w:t>
      </w:r>
      <w:hyperlink r:id="rId43" w:history="1">
        <w:r w:rsidRPr="000728A2">
          <w:rPr>
            <w:rStyle w:val="Hyperlink"/>
            <w:rFonts w:ascii="Garamond" w:hAnsi="Garamond"/>
            <w:lang w:val="en-AU"/>
          </w:rPr>
          <w:t>https://www.safetyandquality.gov.au/publications-and-resources/resource-library/poster-combined-airborne-and-contact-precautions</w:t>
        </w:r>
      </w:hyperlink>
      <w:r w:rsidRPr="008612B9">
        <w:rPr>
          <w:rFonts w:ascii="Garamond" w:hAnsi="Garamond"/>
          <w:lang w:val="en-AU"/>
        </w:rPr>
        <w:t xml:space="preserve"> </w:t>
      </w:r>
      <w:r>
        <w:rPr>
          <w:rFonts w:ascii="Garamond" w:hAnsi="Garamond"/>
          <w:lang w:val="en-AU"/>
        </w:rPr>
        <w:br/>
      </w:r>
      <w:r>
        <w:rPr>
          <w:rFonts w:ascii="Garamond" w:hAnsi="Garamond"/>
          <w:noProof/>
          <w:lang w:val="en-AU" w:eastAsia="en-AU"/>
        </w:rPr>
        <w:drawing>
          <wp:inline distT="0" distB="0" distL="0" distR="0" wp14:anchorId="7106C2D2" wp14:editId="12FD07AC">
            <wp:extent cx="5711825" cy="8114796"/>
            <wp:effectExtent l="0" t="0" r="3175" b="635"/>
            <wp:docPr id="7" name="Picture 7" descr="COVID-19 poster – Combined airborne and contact precautions ">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VID-19 poster – Combined airborne and contact precautions ">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711825" cy="8114796"/>
                    </a:xfrm>
                    <a:prstGeom prst="rect">
                      <a:avLst/>
                    </a:prstGeom>
                    <a:noFill/>
                    <a:ln>
                      <a:noFill/>
                    </a:ln>
                  </pic:spPr>
                </pic:pic>
              </a:graphicData>
            </a:graphic>
          </wp:inline>
        </w:drawing>
      </w:r>
    </w:p>
    <w:p w14:paraId="06819BFB" w14:textId="77777777" w:rsidR="00D574D3" w:rsidRPr="00B0351C" w:rsidRDefault="00D574D3" w:rsidP="009E0D71">
      <w:pPr>
        <w:pStyle w:val="ListParagraph"/>
        <w:keepNext/>
        <w:keepLines/>
        <w:numPr>
          <w:ilvl w:val="0"/>
          <w:numId w:val="15"/>
        </w:numPr>
        <w:autoSpaceDE w:val="0"/>
        <w:autoSpaceDN w:val="0"/>
        <w:adjustRightInd w:val="0"/>
        <w:rPr>
          <w:rFonts w:ascii="Garamond" w:hAnsi="Garamond"/>
          <w:lang w:val="en-AU"/>
        </w:rPr>
      </w:pPr>
      <w:r w:rsidRPr="00B0351C">
        <w:rPr>
          <w:rFonts w:ascii="Garamond" w:hAnsi="Garamond"/>
          <w:b/>
          <w:i/>
          <w:lang w:val="en-AU"/>
        </w:rPr>
        <w:lastRenderedPageBreak/>
        <w:t>Environmental Cleaning and Infection Prevention and Control</w:t>
      </w:r>
      <w:r>
        <w:rPr>
          <w:rFonts w:ascii="Garamond" w:hAnsi="Garamond"/>
          <w:b/>
          <w:i/>
          <w:lang w:val="en-AU"/>
        </w:rPr>
        <w:t xml:space="preserve"> </w:t>
      </w:r>
      <w:hyperlink r:id="rId45" w:history="1">
        <w:r w:rsidRPr="00B0351C">
          <w:rPr>
            <w:rStyle w:val="Hyperlink"/>
            <w:rFonts w:ascii="Garamond" w:hAnsi="Garamond"/>
            <w:lang w:val="en-AU"/>
          </w:rPr>
          <w:t>www.safetyandquality.gov.au/environmental-cleaning</w:t>
        </w:r>
      </w:hyperlink>
    </w:p>
    <w:p w14:paraId="3549A701" w14:textId="77777777" w:rsidR="00D574D3" w:rsidRPr="00127276" w:rsidRDefault="00D574D3" w:rsidP="009E0D71">
      <w:pPr>
        <w:pStyle w:val="ListParagraph"/>
        <w:numPr>
          <w:ilvl w:val="0"/>
          <w:numId w:val="15"/>
        </w:numPr>
        <w:tabs>
          <w:tab w:val="left" w:pos="0"/>
        </w:tabs>
        <w:rPr>
          <w:rStyle w:val="Hyperlink"/>
          <w:rFonts w:ascii="Garamond" w:hAnsi="Garamond"/>
          <w:color w:val="auto"/>
          <w:u w:val="none"/>
          <w:lang w:val="en-AU"/>
        </w:rPr>
      </w:pPr>
      <w:r w:rsidRPr="00127276">
        <w:rPr>
          <w:rStyle w:val="Hyperlink"/>
          <w:rFonts w:ascii="Garamond" w:hAnsi="Garamond"/>
          <w:b/>
          <w:i/>
          <w:color w:val="auto"/>
          <w:u w:val="none"/>
          <w:lang w:val="en-AU"/>
        </w:rPr>
        <w:t xml:space="preserve">COVID-19 infection prevention and control risk management – Guidance </w:t>
      </w:r>
      <w:hyperlink r:id="rId46" w:history="1">
        <w:r w:rsidRPr="002A2BE7">
          <w:rPr>
            <w:rStyle w:val="Hyperlink"/>
            <w:rFonts w:ascii="Garamond" w:hAnsi="Garamond"/>
            <w:lang w:val="en-AU"/>
          </w:rPr>
          <w:t>https://www.safetyandquality.gov.au/publications-and-resources/resource-library/covid-19-infection-prevention-and-control-risk-management-guidance</w:t>
        </w:r>
      </w:hyperlink>
    </w:p>
    <w:p w14:paraId="65989B64" w14:textId="77777777" w:rsidR="00D574D3" w:rsidRPr="00603C16" w:rsidRDefault="00D574D3" w:rsidP="009E0D71">
      <w:pPr>
        <w:pStyle w:val="ListParagraph"/>
        <w:numPr>
          <w:ilvl w:val="0"/>
          <w:numId w:val="15"/>
        </w:numPr>
        <w:tabs>
          <w:tab w:val="left" w:pos="0"/>
        </w:tabs>
        <w:rPr>
          <w:rStyle w:val="Hyperlink"/>
          <w:rFonts w:ascii="Garamond" w:hAnsi="Garamond"/>
          <w:color w:val="auto"/>
          <w:u w:val="none"/>
          <w:lang w:val="en-AU"/>
        </w:rPr>
      </w:pPr>
      <w:r w:rsidRPr="00603C16">
        <w:rPr>
          <w:rStyle w:val="Hyperlink"/>
          <w:rFonts w:ascii="Garamond" w:hAnsi="Garamond"/>
          <w:b/>
          <w:i/>
          <w:color w:val="auto"/>
          <w:u w:val="none"/>
          <w:lang w:val="en-AU"/>
        </w:rPr>
        <w:t>Safe care for people with cognitive impairment during COVID-19</w:t>
      </w:r>
      <w:r w:rsidRPr="00603C16">
        <w:rPr>
          <w:rStyle w:val="Hyperlink"/>
          <w:rFonts w:ascii="Garamond" w:hAnsi="Garamond"/>
          <w:b/>
          <w:i/>
          <w:color w:val="auto"/>
          <w:u w:val="none"/>
          <w:lang w:val="en-AU"/>
        </w:rPr>
        <w:br/>
      </w:r>
      <w:hyperlink r:id="rId47" w:history="1">
        <w:r w:rsidRPr="00603C16">
          <w:rPr>
            <w:rStyle w:val="Hyperlink"/>
            <w:rFonts w:ascii="Garamond" w:hAnsi="Garamond"/>
            <w:lang w:val="en-AU"/>
          </w:rPr>
          <w:t>https://www.safetyandquality.gov.au/our-work/cognitive-impairment/cognitive-impairment-and-covid-19</w:t>
        </w:r>
      </w:hyperlink>
    </w:p>
    <w:p w14:paraId="2A8E36DA" w14:textId="77777777" w:rsidR="00D574D3" w:rsidRPr="00504597" w:rsidRDefault="00A56354" w:rsidP="009E0D71">
      <w:pPr>
        <w:pStyle w:val="ListParagraph"/>
        <w:numPr>
          <w:ilvl w:val="0"/>
          <w:numId w:val="15"/>
        </w:numPr>
        <w:tabs>
          <w:tab w:val="left" w:pos="0"/>
        </w:tabs>
        <w:rPr>
          <w:rFonts w:ascii="Garamond" w:hAnsi="Garamond"/>
          <w:lang w:val="en-AU"/>
        </w:rPr>
      </w:pPr>
      <w:r>
        <w:rPr>
          <w:rFonts w:ascii="Garamond" w:hAnsi="Garamond"/>
          <w:b/>
          <w:i/>
          <w:lang w:val="en-AU"/>
        </w:rPr>
        <w:t xml:space="preserve">Stop COVID-19: </w:t>
      </w:r>
      <w:r w:rsidR="00D574D3" w:rsidRPr="00504597">
        <w:rPr>
          <w:rFonts w:ascii="Garamond" w:hAnsi="Garamond"/>
          <w:b/>
          <w:i/>
          <w:lang w:val="en-AU"/>
        </w:rPr>
        <w:t>Break the chain of infection</w:t>
      </w:r>
      <w:r>
        <w:rPr>
          <w:rFonts w:ascii="Garamond" w:hAnsi="Garamond"/>
          <w:b/>
          <w:i/>
          <w:lang w:val="en-AU"/>
        </w:rPr>
        <w:t xml:space="preserve"> </w:t>
      </w:r>
      <w:r w:rsidR="00D574D3" w:rsidRPr="00504597">
        <w:rPr>
          <w:rFonts w:ascii="Garamond" w:hAnsi="Garamond"/>
          <w:lang w:val="en-AU"/>
        </w:rPr>
        <w:t>poster</w:t>
      </w:r>
      <w:r w:rsidR="00D574D3">
        <w:rPr>
          <w:rFonts w:ascii="Garamond" w:hAnsi="Garamond"/>
          <w:b/>
          <w:i/>
          <w:lang w:val="en-AU"/>
        </w:rPr>
        <w:t xml:space="preserve"> </w:t>
      </w:r>
      <w:r w:rsidR="00D253DE" w:rsidRPr="00D253DE">
        <w:rPr>
          <w:rStyle w:val="Hyperlink"/>
          <w:rFonts w:ascii="Garamond" w:hAnsi="Garamond"/>
          <w:lang w:val="en-AU"/>
        </w:rPr>
        <w:t>https://www.safetyandquality.gov.au/publications-and-resources/resource-library/break-chain-infection-poster-a3</w:t>
      </w:r>
      <w:r w:rsidR="00716904">
        <w:rPr>
          <w:rStyle w:val="Hyperlink"/>
          <w:rFonts w:ascii="Garamond" w:hAnsi="Garamond"/>
          <w:lang w:val="en-AU"/>
        </w:rPr>
        <w:br/>
      </w:r>
      <w:r w:rsidR="00D574D3">
        <w:rPr>
          <w:rFonts w:ascii="Garamond" w:hAnsi="Garamond"/>
          <w:b/>
          <w:noProof/>
          <w:lang w:val="en-AU" w:eastAsia="en-AU"/>
        </w:rPr>
        <w:drawing>
          <wp:inline distT="0" distB="0" distL="0" distR="0" wp14:anchorId="0BED90FA" wp14:editId="69980ED2">
            <wp:extent cx="4815068" cy="6857824"/>
            <wp:effectExtent l="19050" t="19050" r="24130" b="19685"/>
            <wp:docPr id="1" name="Picture 1" descr="Stop COVID-19. Break the chain of infection poster">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p COVID-19. Break the chain of infection poster">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4822729" cy="6868735"/>
                    </a:xfrm>
                    <a:prstGeom prst="rect">
                      <a:avLst/>
                    </a:prstGeom>
                    <a:noFill/>
                    <a:ln>
                      <a:solidFill>
                        <a:schemeClr val="accent1"/>
                      </a:solidFill>
                    </a:ln>
                  </pic:spPr>
                </pic:pic>
              </a:graphicData>
            </a:graphic>
          </wp:inline>
        </w:drawing>
      </w:r>
    </w:p>
    <w:p w14:paraId="2CDB15C6" w14:textId="77777777" w:rsidR="00D574D3" w:rsidRPr="009A6069" w:rsidRDefault="00D574D3" w:rsidP="009E0D71">
      <w:pPr>
        <w:pStyle w:val="ListParagraph"/>
        <w:numPr>
          <w:ilvl w:val="0"/>
          <w:numId w:val="15"/>
        </w:numPr>
        <w:tabs>
          <w:tab w:val="left" w:pos="0"/>
        </w:tabs>
        <w:rPr>
          <w:rFonts w:ascii="Garamond" w:hAnsi="Garamond"/>
          <w:lang w:val="en-AU"/>
        </w:rPr>
      </w:pPr>
      <w:r>
        <w:rPr>
          <w:rFonts w:ascii="Garamond" w:hAnsi="Garamond"/>
          <w:b/>
          <w:i/>
          <w:lang w:val="en-AU"/>
        </w:rPr>
        <w:lastRenderedPageBreak/>
        <w:t xml:space="preserve">FAQs for clinicians on elective surgery </w:t>
      </w:r>
      <w:hyperlink r:id="rId50" w:history="1">
        <w:r w:rsidRPr="0015250A">
          <w:rPr>
            <w:rStyle w:val="Hyperlink"/>
            <w:rFonts w:ascii="Garamond" w:hAnsi="Garamond"/>
            <w:lang w:val="en-AU"/>
          </w:rPr>
          <w:t>https://www.safetyandquality.gov.au/node/5724</w:t>
        </w:r>
      </w:hyperlink>
      <w:r>
        <w:rPr>
          <w:rFonts w:ascii="Garamond" w:hAnsi="Garamond"/>
          <w:lang w:val="en-AU"/>
        </w:rPr>
        <w:t xml:space="preserve"> </w:t>
      </w:r>
    </w:p>
    <w:p w14:paraId="6BDF18D4" w14:textId="77777777" w:rsidR="00D574D3" w:rsidRPr="009A6069" w:rsidRDefault="00D574D3" w:rsidP="009E0D71">
      <w:pPr>
        <w:pStyle w:val="ListParagraph"/>
        <w:numPr>
          <w:ilvl w:val="0"/>
          <w:numId w:val="15"/>
        </w:numPr>
        <w:tabs>
          <w:tab w:val="left" w:pos="0"/>
        </w:tabs>
        <w:rPr>
          <w:rFonts w:ascii="Garamond" w:hAnsi="Garamond"/>
          <w:lang w:val="en-AU"/>
        </w:rPr>
      </w:pPr>
      <w:r>
        <w:rPr>
          <w:rFonts w:ascii="Garamond" w:hAnsi="Garamond"/>
          <w:b/>
          <w:i/>
          <w:lang w:val="en-AU"/>
        </w:rPr>
        <w:t xml:space="preserve">FAQs for consumers on elective surgery </w:t>
      </w:r>
      <w:hyperlink r:id="rId51" w:history="1">
        <w:r w:rsidRPr="0015250A">
          <w:rPr>
            <w:rStyle w:val="Hyperlink"/>
            <w:rFonts w:ascii="Garamond" w:hAnsi="Garamond"/>
            <w:lang w:val="en-AU"/>
          </w:rPr>
          <w:t>https://www.safetyandquality.gov.au/node/5725</w:t>
        </w:r>
      </w:hyperlink>
    </w:p>
    <w:p w14:paraId="68C87D4A" w14:textId="77777777" w:rsidR="00D574D3" w:rsidRPr="00621902" w:rsidRDefault="00D574D3" w:rsidP="009E0D71">
      <w:pPr>
        <w:pStyle w:val="ListParagraph"/>
        <w:numPr>
          <w:ilvl w:val="0"/>
          <w:numId w:val="15"/>
        </w:numPr>
        <w:tabs>
          <w:tab w:val="left" w:pos="0"/>
        </w:tabs>
        <w:rPr>
          <w:rStyle w:val="Hyperlink"/>
          <w:rFonts w:ascii="Garamond" w:hAnsi="Garamond"/>
          <w:color w:val="auto"/>
          <w:u w:val="none"/>
          <w:lang w:val="en-AU"/>
        </w:rPr>
      </w:pPr>
      <w:r w:rsidRPr="00603C16">
        <w:rPr>
          <w:rFonts w:ascii="Garamond" w:hAnsi="Garamond"/>
          <w:b/>
          <w:i/>
          <w:lang w:val="en-AU"/>
        </w:rPr>
        <w:t xml:space="preserve">COVID-19 and face masks – Information for consumers </w:t>
      </w:r>
      <w:hyperlink r:id="rId52" w:history="1">
        <w:r w:rsidRPr="007D15C2">
          <w:rPr>
            <w:rStyle w:val="Hyperlink"/>
            <w:rFonts w:ascii="Garamond" w:hAnsi="Garamond"/>
            <w:lang w:val="en-AU"/>
          </w:rPr>
          <w:t>https://www.safetyandquality.gov.au/publications-and-resources/resource-library/covid-19-and-face-masks-information-consumers</w:t>
        </w:r>
      </w:hyperlink>
      <w:r>
        <w:rPr>
          <w:rStyle w:val="Hyperlink"/>
          <w:rFonts w:ascii="Garamond" w:hAnsi="Garamond"/>
          <w:lang w:val="en-AU"/>
        </w:rPr>
        <w:br/>
      </w:r>
    </w:p>
    <w:p w14:paraId="6E7B7EE2" w14:textId="77777777" w:rsidR="00D574D3" w:rsidRDefault="00D574D3" w:rsidP="00D574D3">
      <w:pPr>
        <w:tabs>
          <w:tab w:val="left" w:pos="0"/>
        </w:tabs>
        <w:ind w:left="360"/>
        <w:jc w:val="center"/>
        <w:rPr>
          <w:rFonts w:ascii="Garamond" w:hAnsi="Garamond"/>
          <w:lang w:val="en-AU"/>
        </w:rPr>
      </w:pPr>
      <w:r>
        <w:rPr>
          <w:noProof/>
          <w:lang w:val="en-AU" w:eastAsia="en-AU"/>
        </w:rPr>
        <w:drawing>
          <wp:inline distT="0" distB="0" distL="0" distR="0" wp14:anchorId="20971972" wp14:editId="222FB4D7">
            <wp:extent cx="5281165" cy="7778187"/>
            <wp:effectExtent l="19050" t="19050" r="15240" b="13335"/>
            <wp:docPr id="2" name="Picture 2" descr="COVID-19 and face masks information for consumers poster imag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ID-19 and face masks information for consumers poster image">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54866" cy="8181299"/>
                    </a:xfrm>
                    <a:prstGeom prst="rect">
                      <a:avLst/>
                    </a:prstGeom>
                    <a:noFill/>
                    <a:ln>
                      <a:solidFill>
                        <a:schemeClr val="accent1"/>
                      </a:solidFill>
                    </a:ln>
                  </pic:spPr>
                </pic:pic>
              </a:graphicData>
            </a:graphic>
          </wp:inline>
        </w:drawing>
      </w:r>
    </w:p>
    <w:p w14:paraId="12BF9FBD" w14:textId="77777777" w:rsidR="00D574D3" w:rsidRPr="007F0962" w:rsidRDefault="00D574D3" w:rsidP="00D574D3">
      <w:pPr>
        <w:keepNext/>
        <w:keepLines/>
        <w:rPr>
          <w:rFonts w:ascii="Garamond" w:hAnsi="Garamond"/>
          <w:i/>
          <w:lang w:val="en-AU"/>
        </w:rPr>
      </w:pPr>
      <w:r w:rsidRPr="007F0962">
        <w:rPr>
          <w:rFonts w:ascii="Garamond" w:hAnsi="Garamond"/>
          <w:i/>
          <w:lang w:val="en-AU"/>
        </w:rPr>
        <w:lastRenderedPageBreak/>
        <w:t>National COVID-19 Clinical Evidence Taskforce</w:t>
      </w:r>
    </w:p>
    <w:p w14:paraId="5C5FBE0C" w14:textId="77777777" w:rsidR="00D574D3" w:rsidRPr="007F0962" w:rsidRDefault="003706FF" w:rsidP="00D574D3">
      <w:pPr>
        <w:keepNext/>
        <w:keepLines/>
        <w:rPr>
          <w:rFonts w:ascii="Garamond" w:hAnsi="Garamond"/>
          <w:lang w:val="en-AU"/>
        </w:rPr>
      </w:pPr>
      <w:hyperlink r:id="rId55" w:history="1">
        <w:r w:rsidR="00D574D3" w:rsidRPr="007F0962">
          <w:rPr>
            <w:rStyle w:val="Hyperlink"/>
            <w:rFonts w:ascii="Garamond" w:hAnsi="Garamond"/>
            <w:lang w:val="en-AU"/>
          </w:rPr>
          <w:t>https://covid19evidence.net.au/</w:t>
        </w:r>
      </w:hyperlink>
    </w:p>
    <w:p w14:paraId="600AA886" w14:textId="77777777" w:rsidR="00D574D3" w:rsidRPr="007F0962" w:rsidRDefault="00D574D3" w:rsidP="00D574D3">
      <w:pPr>
        <w:keepLines/>
        <w:rPr>
          <w:rFonts w:ascii="Garamond" w:hAnsi="Garamond"/>
          <w:lang w:val="en-AU"/>
        </w:rPr>
      </w:pPr>
      <w:r w:rsidRPr="007F0962">
        <w:rPr>
          <w:rFonts w:ascii="Garamond" w:hAnsi="Garamond"/>
          <w:lang w:val="en-AU"/>
        </w:rPr>
        <w:t xml:space="preserve">The National COVID-19 Clinical Evidence Taskforce is a collaboration of peak health professional bodies across Australia whose members are providing clinical care to people with COVID-19. The taskforce is undertaking continuous evidence surveillance to identify and rapidly synthesise emerging research in order to provide national, </w:t>
      </w:r>
      <w:r w:rsidRPr="007F0962">
        <w:rPr>
          <w:rFonts w:ascii="Garamond" w:hAnsi="Garamond"/>
          <w:b/>
          <w:lang w:val="en-AU"/>
        </w:rPr>
        <w:t>evidence-based guidelines and clinical flowcharts for the clinical care of people with COVID-19</w:t>
      </w:r>
      <w:r w:rsidRPr="007F0962">
        <w:rPr>
          <w:rFonts w:ascii="Garamond" w:hAnsi="Garamond"/>
          <w:lang w:val="en-AU"/>
        </w:rPr>
        <w:t>. The guidelines address questions that are specific to managing COVID-19 and cover the full disease course across mild, moderate, severe and critical illness. These are ‘living’ guidelines, updated with new research in near real-time in order to give reliable, up-to-the minute advice to clinicians providing frontline care in this unprecedented global health crisis.</w:t>
      </w:r>
    </w:p>
    <w:p w14:paraId="13F0188A" w14:textId="77777777" w:rsidR="00D574D3" w:rsidRPr="007F0962" w:rsidRDefault="00D574D3" w:rsidP="00D574D3">
      <w:pPr>
        <w:keepLines/>
        <w:rPr>
          <w:rFonts w:ascii="Garamond" w:hAnsi="Garamond"/>
          <w:i/>
          <w:lang w:val="en-AU"/>
        </w:rPr>
      </w:pPr>
    </w:p>
    <w:p w14:paraId="7CEA2345" w14:textId="77777777" w:rsidR="00D574D3" w:rsidRPr="007F0962" w:rsidRDefault="00D574D3" w:rsidP="00D574D3">
      <w:pPr>
        <w:keepNext/>
        <w:keepLines/>
        <w:rPr>
          <w:rFonts w:ascii="Garamond" w:hAnsi="Garamond"/>
          <w:i/>
          <w:lang w:val="en-AU"/>
        </w:rPr>
      </w:pPr>
      <w:r w:rsidRPr="007F0962">
        <w:rPr>
          <w:rFonts w:ascii="Garamond" w:hAnsi="Garamond"/>
          <w:i/>
          <w:lang w:val="en-AU"/>
        </w:rPr>
        <w:t>COVID-19 Critical Intelligence Unit</w:t>
      </w:r>
    </w:p>
    <w:p w14:paraId="3D5816A9" w14:textId="77777777" w:rsidR="00D574D3" w:rsidRPr="007F0962" w:rsidRDefault="003706FF" w:rsidP="00D574D3">
      <w:pPr>
        <w:keepNext/>
        <w:keepLines/>
        <w:rPr>
          <w:rFonts w:ascii="Garamond" w:hAnsi="Garamond"/>
          <w:lang w:val="en-AU"/>
        </w:rPr>
      </w:pPr>
      <w:hyperlink r:id="rId56" w:history="1">
        <w:r w:rsidR="00D574D3" w:rsidRPr="007F0962">
          <w:rPr>
            <w:rStyle w:val="Hyperlink"/>
            <w:rFonts w:ascii="Garamond" w:hAnsi="Garamond"/>
            <w:lang w:val="en-AU"/>
          </w:rPr>
          <w:t>https://www.aci.health.nsw.gov.au/covid-19/critical-intelligence-unit</w:t>
        </w:r>
      </w:hyperlink>
    </w:p>
    <w:p w14:paraId="776A3053" w14:textId="338AB023" w:rsidR="00F56A48" w:rsidRDefault="00D574D3" w:rsidP="00F56A48">
      <w:pPr>
        <w:keepNext/>
        <w:keepLines/>
        <w:rPr>
          <w:rFonts w:ascii="Garamond" w:hAnsi="Garamond"/>
          <w:lang w:val="en-AU"/>
        </w:rPr>
      </w:pPr>
      <w:r w:rsidRPr="007F0962">
        <w:rPr>
          <w:rFonts w:ascii="Garamond" w:hAnsi="Garamond"/>
          <w:lang w:val="en-AU"/>
        </w:rPr>
        <w:t xml:space="preserve">The Agency for Clinical Innovation (ACI) in New South Wales has developed this page summarising rapid, evidence-based advice during the COVID-19 pandemic. Its operations focus on systems intelligence, clinical intelligence and evidence integration. The content includes </w:t>
      </w:r>
      <w:r w:rsidR="00D435FF">
        <w:rPr>
          <w:rFonts w:ascii="Garamond" w:hAnsi="Garamond"/>
          <w:lang w:val="en-AU"/>
        </w:rPr>
        <w:t xml:space="preserve">a </w:t>
      </w:r>
      <w:r w:rsidRPr="007F0962">
        <w:rPr>
          <w:rFonts w:ascii="Garamond" w:hAnsi="Garamond"/>
          <w:lang w:val="en-AU"/>
        </w:rPr>
        <w:t>daily evidence digest</w:t>
      </w:r>
      <w:r w:rsidR="00D435FF">
        <w:rPr>
          <w:rFonts w:ascii="Garamond" w:hAnsi="Garamond"/>
          <w:lang w:val="en-AU"/>
        </w:rPr>
        <w:t>, a COVID status monitor, a risk monitoring dashboard</w:t>
      </w:r>
      <w:r w:rsidRPr="007F0962">
        <w:rPr>
          <w:rFonts w:ascii="Garamond" w:hAnsi="Garamond"/>
          <w:lang w:val="en-AU"/>
        </w:rPr>
        <w:t xml:space="preserve"> and evidence checks on a discrete topic or question relating to the current COVID-19 pandemic. The</w:t>
      </w:r>
      <w:r>
        <w:rPr>
          <w:rFonts w:ascii="Garamond" w:hAnsi="Garamond"/>
          <w:lang w:val="en-AU"/>
        </w:rPr>
        <w:t xml:space="preserve">re is also a ‘Living evidence’ section summarising key studies and emerging evidence on </w:t>
      </w:r>
      <w:r w:rsidRPr="00C0183E">
        <w:rPr>
          <w:rFonts w:ascii="Garamond" w:hAnsi="Garamond"/>
          <w:b/>
          <w:lang w:val="en-AU"/>
        </w:rPr>
        <w:t xml:space="preserve">COVID-19 </w:t>
      </w:r>
      <w:r w:rsidRPr="00F343DD">
        <w:rPr>
          <w:rFonts w:ascii="Garamond" w:hAnsi="Garamond"/>
          <w:b/>
          <w:lang w:val="en-AU"/>
        </w:rPr>
        <w:t>vaccines</w:t>
      </w:r>
      <w:r w:rsidRPr="00F343DD">
        <w:rPr>
          <w:rFonts w:ascii="Garamond" w:hAnsi="Garamond"/>
          <w:lang w:val="en-AU"/>
        </w:rPr>
        <w:t xml:space="preserve"> and </w:t>
      </w:r>
      <w:r w:rsidRPr="00F343DD">
        <w:rPr>
          <w:rFonts w:ascii="Garamond" w:hAnsi="Garamond"/>
          <w:b/>
          <w:lang w:val="en-AU"/>
        </w:rPr>
        <w:t>SARS-CoV-2 variants</w:t>
      </w:r>
      <w:r w:rsidR="00D20670" w:rsidRPr="00D20670">
        <w:rPr>
          <w:rFonts w:ascii="Garamond" w:hAnsi="Garamond"/>
          <w:lang w:val="en-AU"/>
        </w:rPr>
        <w:t>.</w:t>
      </w:r>
      <w:r w:rsidR="00F56A48">
        <w:rPr>
          <w:rFonts w:ascii="Garamond" w:hAnsi="Garamond"/>
          <w:lang w:val="en-AU"/>
        </w:rPr>
        <w:t xml:space="preserve"> </w:t>
      </w:r>
      <w:r w:rsidR="00F56A48" w:rsidRPr="00F56A48">
        <w:rPr>
          <w:rFonts w:ascii="Garamond" w:hAnsi="Garamond"/>
          <w:lang w:val="en-AU"/>
        </w:rPr>
        <w:t xml:space="preserve">The most </w:t>
      </w:r>
      <w:r w:rsidR="00F56A48" w:rsidRPr="00F83A64">
        <w:rPr>
          <w:rFonts w:ascii="Garamond" w:hAnsi="Garamond"/>
          <w:lang w:val="en-AU"/>
        </w:rPr>
        <w:t>recent updates include:</w:t>
      </w:r>
    </w:p>
    <w:p w14:paraId="4F05B4DC" w14:textId="5FA6F259" w:rsidR="00EF458A" w:rsidRPr="00EF458A" w:rsidRDefault="00EF458A" w:rsidP="00AA2BC9">
      <w:pPr>
        <w:pStyle w:val="ListParagraph"/>
        <w:numPr>
          <w:ilvl w:val="0"/>
          <w:numId w:val="14"/>
        </w:numPr>
        <w:rPr>
          <w:rFonts w:ascii="Garamond" w:hAnsi="Garamond"/>
          <w:lang w:val="en-AU"/>
        </w:rPr>
      </w:pPr>
      <w:r w:rsidRPr="00EF458A">
        <w:rPr>
          <w:rFonts w:ascii="Garamond" w:hAnsi="Garamond"/>
          <w:b/>
          <w:bCs/>
          <w:i/>
          <w:iCs/>
          <w:lang w:val="en-AU"/>
        </w:rPr>
        <w:t>Emerging variants</w:t>
      </w:r>
      <w:r w:rsidRPr="00EF458A">
        <w:rPr>
          <w:rFonts w:ascii="Garamond" w:hAnsi="Garamond"/>
          <w:lang w:val="en-AU"/>
        </w:rPr>
        <w:t xml:space="preserve"> – What is the available evidence for emerging variants?</w:t>
      </w:r>
    </w:p>
    <w:p w14:paraId="64BC0BDB" w14:textId="5D8EEC22" w:rsidR="004D2A66" w:rsidRPr="004D2A66" w:rsidRDefault="004D2A66" w:rsidP="00AA2BC9">
      <w:pPr>
        <w:pStyle w:val="ListParagraph"/>
        <w:numPr>
          <w:ilvl w:val="0"/>
          <w:numId w:val="14"/>
        </w:numPr>
        <w:rPr>
          <w:rFonts w:ascii="Garamond" w:hAnsi="Garamond"/>
          <w:lang w:val="en-AU"/>
        </w:rPr>
      </w:pPr>
      <w:r w:rsidRPr="004D2A66">
        <w:rPr>
          <w:rFonts w:ascii="Garamond" w:hAnsi="Garamond"/>
          <w:b/>
          <w:bCs/>
          <w:i/>
          <w:iCs/>
          <w:lang w:val="en-AU"/>
        </w:rPr>
        <w:t>Chest pain or dyspnoea following COVID-19 vaccination</w:t>
      </w:r>
      <w:r w:rsidRPr="004D2A66">
        <w:rPr>
          <w:rFonts w:ascii="Garamond" w:hAnsi="Garamond"/>
          <w:lang w:val="en-AU"/>
        </w:rPr>
        <w:t xml:space="preserve"> –</w:t>
      </w:r>
      <w:r>
        <w:rPr>
          <w:rFonts w:ascii="Garamond" w:hAnsi="Garamond"/>
          <w:lang w:val="en-AU"/>
        </w:rPr>
        <w:t xml:space="preserve"> </w:t>
      </w:r>
      <w:r w:rsidRPr="004D2A66">
        <w:rPr>
          <w:rFonts w:ascii="Garamond" w:hAnsi="Garamond"/>
          <w:lang w:val="en-AU"/>
        </w:rPr>
        <w:t>What is evidence for chest pain or dyspnoea following COVID-19 vaccination?</w:t>
      </w:r>
    </w:p>
    <w:p w14:paraId="3640A394" w14:textId="1554D28D" w:rsidR="004D2A66" w:rsidRPr="004D2A66" w:rsidRDefault="004D2A66" w:rsidP="00AA2BC9">
      <w:pPr>
        <w:pStyle w:val="ListParagraph"/>
        <w:numPr>
          <w:ilvl w:val="0"/>
          <w:numId w:val="14"/>
        </w:numPr>
        <w:rPr>
          <w:rFonts w:ascii="Garamond" w:hAnsi="Garamond"/>
          <w:lang w:val="en-AU"/>
        </w:rPr>
      </w:pPr>
      <w:r w:rsidRPr="004D2A66">
        <w:rPr>
          <w:rFonts w:ascii="Garamond" w:hAnsi="Garamond"/>
          <w:b/>
          <w:bCs/>
          <w:i/>
          <w:iCs/>
          <w:lang w:val="en-AU"/>
        </w:rPr>
        <w:t>Cardiac investigations and elective surgery post-COVID-19</w:t>
      </w:r>
      <w:r w:rsidRPr="004D2A66">
        <w:rPr>
          <w:rFonts w:ascii="Garamond" w:hAnsi="Garamond"/>
          <w:lang w:val="en-AU"/>
        </w:rPr>
        <w:t xml:space="preserve"> –</w:t>
      </w:r>
      <w:r>
        <w:rPr>
          <w:rFonts w:ascii="Garamond" w:hAnsi="Garamond"/>
          <w:lang w:val="en-AU"/>
        </w:rPr>
        <w:t xml:space="preserve"> </w:t>
      </w:r>
      <w:r w:rsidRPr="004D2A66">
        <w:rPr>
          <w:rFonts w:ascii="Garamond" w:hAnsi="Garamond"/>
          <w:lang w:val="en-AU"/>
        </w:rPr>
        <w:t>What is evidence for cardiac investigations and elective surgery post-COVID-19?</w:t>
      </w:r>
    </w:p>
    <w:p w14:paraId="39AF46F3" w14:textId="4BBA71AB" w:rsidR="004D2A66" w:rsidRPr="004D2A66" w:rsidRDefault="004D2A66" w:rsidP="00AA2BC9">
      <w:pPr>
        <w:pStyle w:val="ListParagraph"/>
        <w:numPr>
          <w:ilvl w:val="0"/>
          <w:numId w:val="14"/>
        </w:numPr>
        <w:rPr>
          <w:rFonts w:ascii="Garamond" w:hAnsi="Garamond"/>
          <w:lang w:val="en-AU"/>
        </w:rPr>
      </w:pPr>
      <w:r w:rsidRPr="004D2A66">
        <w:rPr>
          <w:rFonts w:ascii="Garamond" w:hAnsi="Garamond"/>
          <w:b/>
          <w:bCs/>
          <w:i/>
          <w:iCs/>
          <w:lang w:val="en-AU"/>
        </w:rPr>
        <w:t>Breathlessness post COVID-19</w:t>
      </w:r>
      <w:r w:rsidRPr="004D2A66">
        <w:rPr>
          <w:rFonts w:ascii="Garamond" w:hAnsi="Garamond"/>
          <w:lang w:val="en-AU"/>
        </w:rPr>
        <w:t xml:space="preserve"> –</w:t>
      </w:r>
      <w:r>
        <w:rPr>
          <w:rFonts w:ascii="Garamond" w:hAnsi="Garamond"/>
          <w:lang w:val="en-AU"/>
        </w:rPr>
        <w:t xml:space="preserve"> </w:t>
      </w:r>
      <w:r w:rsidRPr="004D2A66">
        <w:rPr>
          <w:rFonts w:ascii="Garamond" w:hAnsi="Garamond"/>
          <w:lang w:val="en-AU"/>
        </w:rPr>
        <w:t>How to determine those patients who present with ongoing breathlessness in need of urgent review or intervention due to suspected pulmonary embolus?</w:t>
      </w:r>
    </w:p>
    <w:p w14:paraId="0B0F387E" w14:textId="78F27795" w:rsidR="00025B3B" w:rsidRPr="00025B3B" w:rsidRDefault="00025B3B" w:rsidP="00B8484F">
      <w:pPr>
        <w:pStyle w:val="ListParagraph"/>
        <w:numPr>
          <w:ilvl w:val="0"/>
          <w:numId w:val="14"/>
        </w:numPr>
        <w:rPr>
          <w:rFonts w:ascii="Garamond" w:hAnsi="Garamond"/>
          <w:lang w:val="en-AU"/>
        </w:rPr>
      </w:pPr>
      <w:r w:rsidRPr="00025B3B">
        <w:rPr>
          <w:rFonts w:ascii="Garamond" w:hAnsi="Garamond"/>
          <w:b/>
          <w:bCs/>
          <w:i/>
          <w:iCs/>
          <w:lang w:val="en-AU"/>
        </w:rPr>
        <w:t>COVID-19 pandemic and influenza</w:t>
      </w:r>
      <w:r w:rsidRPr="00025B3B">
        <w:rPr>
          <w:rFonts w:ascii="Garamond" w:hAnsi="Garamond"/>
          <w:lang w:val="en-AU"/>
        </w:rPr>
        <w:t xml:space="preserve"> –</w:t>
      </w:r>
      <w:r>
        <w:rPr>
          <w:rFonts w:ascii="Garamond" w:hAnsi="Garamond"/>
          <w:lang w:val="en-AU"/>
        </w:rPr>
        <w:t xml:space="preserve"> </w:t>
      </w:r>
      <w:r w:rsidRPr="00025B3B">
        <w:rPr>
          <w:rFonts w:ascii="Garamond" w:hAnsi="Garamond"/>
          <w:lang w:val="en-AU"/>
        </w:rPr>
        <w:t>What is the evidence for COVID-19 pandemic and influenza?</w:t>
      </w:r>
    </w:p>
    <w:p w14:paraId="6FA63A7D" w14:textId="3E6D8835" w:rsidR="00E65D5F" w:rsidRPr="00E65D5F" w:rsidRDefault="00E65D5F" w:rsidP="00B8484F">
      <w:pPr>
        <w:pStyle w:val="ListParagraph"/>
        <w:numPr>
          <w:ilvl w:val="0"/>
          <w:numId w:val="14"/>
        </w:numPr>
        <w:rPr>
          <w:rFonts w:ascii="Garamond" w:hAnsi="Garamond"/>
          <w:lang w:val="en-AU"/>
        </w:rPr>
      </w:pPr>
      <w:r w:rsidRPr="00E65D5F">
        <w:rPr>
          <w:rFonts w:ascii="Garamond" w:hAnsi="Garamond"/>
          <w:b/>
          <w:bCs/>
          <w:i/>
          <w:iCs/>
          <w:lang w:val="en-AU"/>
        </w:rPr>
        <w:t>Post-acute sequelae of COVID-19</w:t>
      </w:r>
      <w:r w:rsidRPr="00E65D5F">
        <w:rPr>
          <w:rFonts w:ascii="Garamond" w:hAnsi="Garamond"/>
          <w:lang w:val="en-AU"/>
        </w:rPr>
        <w:t xml:space="preserve"> –</w:t>
      </w:r>
      <w:r>
        <w:rPr>
          <w:rFonts w:ascii="Garamond" w:hAnsi="Garamond"/>
          <w:lang w:val="en-AU"/>
        </w:rPr>
        <w:t xml:space="preserve"> </w:t>
      </w:r>
      <w:r w:rsidRPr="00E65D5F">
        <w:rPr>
          <w:rFonts w:ascii="Garamond" w:hAnsi="Garamond"/>
          <w:lang w:val="en-AU"/>
        </w:rPr>
        <w:t>What is the evidence on the post-acute sequelae of COVID-19?</w:t>
      </w:r>
    </w:p>
    <w:p w14:paraId="02231648" w14:textId="49CD9A53" w:rsidR="00066B5A" w:rsidRPr="00066B5A" w:rsidRDefault="00066B5A" w:rsidP="00132CF7">
      <w:pPr>
        <w:pStyle w:val="ListParagraph"/>
        <w:numPr>
          <w:ilvl w:val="0"/>
          <w:numId w:val="14"/>
        </w:numPr>
        <w:rPr>
          <w:rFonts w:ascii="Garamond" w:hAnsi="Garamond"/>
          <w:lang w:val="en-AU"/>
        </w:rPr>
      </w:pPr>
      <w:r w:rsidRPr="00066B5A">
        <w:rPr>
          <w:rFonts w:ascii="Garamond" w:hAnsi="Garamond"/>
          <w:b/>
          <w:bCs/>
          <w:i/>
          <w:iCs/>
          <w:lang w:val="en-AU"/>
        </w:rPr>
        <w:t>Budesonide and aspirin for pregnant women with COVID-19 –</w:t>
      </w:r>
      <w:r>
        <w:rPr>
          <w:rFonts w:ascii="Garamond" w:hAnsi="Garamond"/>
          <w:b/>
          <w:bCs/>
          <w:i/>
          <w:iCs/>
          <w:lang w:val="en-AU"/>
        </w:rPr>
        <w:t xml:space="preserve"> </w:t>
      </w:r>
      <w:r w:rsidRPr="00066B5A">
        <w:rPr>
          <w:rFonts w:ascii="Garamond" w:hAnsi="Garamond"/>
          <w:lang w:val="en-AU"/>
        </w:rPr>
        <w:t>What is the evidence for the use of Budesonide for pregnant women with COVID-19? What is the evidence for aspirin prophylaxis for pre-eclampsia in pregnant women with a COVID-19 infection?</w:t>
      </w:r>
    </w:p>
    <w:p w14:paraId="2982D7CA" w14:textId="77777777" w:rsidR="00066B5A" w:rsidRPr="00F509BF" w:rsidRDefault="00066B5A" w:rsidP="00066B5A">
      <w:pPr>
        <w:pStyle w:val="ListParagraph"/>
        <w:numPr>
          <w:ilvl w:val="0"/>
          <w:numId w:val="14"/>
        </w:numPr>
        <w:rPr>
          <w:rFonts w:ascii="Garamond" w:hAnsi="Garamond"/>
          <w:lang w:val="en-AU"/>
        </w:rPr>
      </w:pPr>
      <w:r w:rsidRPr="00F509BF">
        <w:rPr>
          <w:rFonts w:ascii="Garamond" w:hAnsi="Garamond"/>
          <w:b/>
          <w:bCs/>
          <w:i/>
          <w:iCs/>
          <w:lang w:val="en-AU"/>
        </w:rPr>
        <w:t>COVID-19 vaccines in Australia</w:t>
      </w:r>
      <w:r w:rsidRPr="00F509BF">
        <w:rPr>
          <w:rFonts w:ascii="Garamond" w:hAnsi="Garamond"/>
          <w:lang w:val="en-AU"/>
        </w:rPr>
        <w:t xml:space="preserve"> –</w:t>
      </w:r>
      <w:r>
        <w:rPr>
          <w:rFonts w:ascii="Garamond" w:hAnsi="Garamond"/>
          <w:lang w:val="en-AU"/>
        </w:rPr>
        <w:t xml:space="preserve"> </w:t>
      </w:r>
      <w:r w:rsidRPr="00F509BF">
        <w:rPr>
          <w:rFonts w:ascii="Garamond" w:hAnsi="Garamond"/>
          <w:lang w:val="en-AU"/>
        </w:rPr>
        <w:t>What is the evidence on COVID-19 vaccines in Australia?</w:t>
      </w:r>
    </w:p>
    <w:p w14:paraId="50C0F5CD" w14:textId="3500FE28" w:rsidR="00EF6217" w:rsidRPr="00EF6217" w:rsidRDefault="00EF6217" w:rsidP="00132CF7">
      <w:pPr>
        <w:pStyle w:val="ListParagraph"/>
        <w:numPr>
          <w:ilvl w:val="0"/>
          <w:numId w:val="14"/>
        </w:numPr>
        <w:rPr>
          <w:rFonts w:ascii="Garamond" w:hAnsi="Garamond"/>
          <w:lang w:val="en-AU"/>
        </w:rPr>
      </w:pPr>
      <w:r w:rsidRPr="00EF6217">
        <w:rPr>
          <w:rFonts w:ascii="Garamond" w:hAnsi="Garamond"/>
          <w:b/>
          <w:bCs/>
          <w:i/>
          <w:iCs/>
          <w:lang w:val="en-AU"/>
        </w:rPr>
        <w:t>COVID-19 pandemic and wellbeing of critical care and other healthcare workers</w:t>
      </w:r>
      <w:r w:rsidRPr="00EF6217">
        <w:rPr>
          <w:rFonts w:ascii="Garamond" w:hAnsi="Garamond"/>
          <w:lang w:val="en-AU"/>
        </w:rPr>
        <w:t xml:space="preserve"> </w:t>
      </w:r>
      <w:r>
        <w:rPr>
          <w:rFonts w:ascii="Garamond" w:hAnsi="Garamond"/>
          <w:lang w:val="en-AU"/>
        </w:rPr>
        <w:t xml:space="preserve">– </w:t>
      </w:r>
      <w:r w:rsidRPr="00EF6217">
        <w:rPr>
          <w:rFonts w:ascii="Garamond" w:hAnsi="Garamond"/>
          <w:lang w:val="en-AU"/>
        </w:rPr>
        <w:t>Evidence in brief on the impact of the COVID-19 pandemic on the wellbeing of critical care and other healthcare workers.</w:t>
      </w:r>
    </w:p>
    <w:p w14:paraId="601A46F7" w14:textId="4E954D3D" w:rsidR="00F509BF" w:rsidRPr="00F509BF" w:rsidRDefault="00F509BF" w:rsidP="009547E2">
      <w:pPr>
        <w:pStyle w:val="ListParagraph"/>
        <w:numPr>
          <w:ilvl w:val="0"/>
          <w:numId w:val="14"/>
        </w:numPr>
        <w:rPr>
          <w:rFonts w:ascii="Garamond" w:hAnsi="Garamond"/>
          <w:lang w:val="en-AU"/>
        </w:rPr>
      </w:pPr>
      <w:r w:rsidRPr="00F509BF">
        <w:rPr>
          <w:rFonts w:ascii="Garamond" w:hAnsi="Garamond"/>
          <w:b/>
          <w:bCs/>
          <w:i/>
          <w:iCs/>
          <w:lang w:val="en-AU"/>
        </w:rPr>
        <w:t>Surgery post COVID-19</w:t>
      </w:r>
      <w:r w:rsidRPr="00F509BF">
        <w:rPr>
          <w:rFonts w:ascii="Garamond" w:hAnsi="Garamond"/>
          <w:lang w:val="en-AU"/>
        </w:rPr>
        <w:t xml:space="preserve"> –</w:t>
      </w:r>
      <w:r>
        <w:rPr>
          <w:rFonts w:ascii="Garamond" w:hAnsi="Garamond"/>
          <w:lang w:val="en-AU"/>
        </w:rPr>
        <w:t xml:space="preserve"> </w:t>
      </w:r>
      <w:r w:rsidRPr="00F509BF">
        <w:rPr>
          <w:rFonts w:ascii="Garamond" w:hAnsi="Garamond"/>
          <w:lang w:val="en-AU"/>
        </w:rPr>
        <w:t>What is the evidence for the timing of surgery, and outcomes following surgery, for people who have recovered from COVID-19?</w:t>
      </w:r>
    </w:p>
    <w:p w14:paraId="3F34A82D" w14:textId="33C7EBED" w:rsidR="00F509BF" w:rsidRPr="00F509BF" w:rsidRDefault="00F509BF" w:rsidP="009547E2">
      <w:pPr>
        <w:pStyle w:val="ListParagraph"/>
        <w:numPr>
          <w:ilvl w:val="0"/>
          <w:numId w:val="14"/>
        </w:numPr>
        <w:rPr>
          <w:rFonts w:ascii="Garamond" w:hAnsi="Garamond"/>
          <w:lang w:val="en-AU"/>
        </w:rPr>
      </w:pPr>
      <w:r w:rsidRPr="00F509BF">
        <w:rPr>
          <w:rFonts w:ascii="Garamond" w:hAnsi="Garamond"/>
          <w:b/>
          <w:bCs/>
          <w:i/>
          <w:iCs/>
          <w:lang w:val="en-AU"/>
        </w:rPr>
        <w:t>Disease modifying treatments for COVID-19 in children</w:t>
      </w:r>
      <w:r w:rsidRPr="00F509BF">
        <w:rPr>
          <w:rFonts w:ascii="Garamond" w:hAnsi="Garamond"/>
          <w:lang w:val="en-AU"/>
        </w:rPr>
        <w:t xml:space="preserve"> –</w:t>
      </w:r>
      <w:r>
        <w:rPr>
          <w:rFonts w:ascii="Garamond" w:hAnsi="Garamond"/>
          <w:lang w:val="en-AU"/>
        </w:rPr>
        <w:t xml:space="preserve"> </w:t>
      </w:r>
      <w:r w:rsidRPr="00F509BF">
        <w:rPr>
          <w:rFonts w:ascii="Garamond" w:hAnsi="Garamond"/>
          <w:lang w:val="en-AU"/>
        </w:rPr>
        <w:t>What is the evidence for disease modifying treatments for COVID-19 in children?</w:t>
      </w:r>
    </w:p>
    <w:p w14:paraId="4CF6FBDF" w14:textId="48D6AE60" w:rsidR="00F509BF" w:rsidRPr="00F509BF" w:rsidRDefault="00F509BF" w:rsidP="009547E2">
      <w:pPr>
        <w:pStyle w:val="ListParagraph"/>
        <w:numPr>
          <w:ilvl w:val="0"/>
          <w:numId w:val="14"/>
        </w:numPr>
        <w:rPr>
          <w:rFonts w:ascii="Garamond" w:hAnsi="Garamond"/>
          <w:lang w:val="en-AU"/>
        </w:rPr>
      </w:pPr>
      <w:r w:rsidRPr="00F509BF">
        <w:rPr>
          <w:rFonts w:ascii="Garamond" w:hAnsi="Garamond"/>
          <w:b/>
          <w:bCs/>
          <w:i/>
          <w:iCs/>
          <w:lang w:val="en-AU"/>
        </w:rPr>
        <w:t>Mask type for COVID-19 positive wearer</w:t>
      </w:r>
      <w:r w:rsidRPr="00F509BF">
        <w:rPr>
          <w:rFonts w:ascii="Garamond" w:hAnsi="Garamond"/>
          <w:lang w:val="en-AU"/>
        </w:rPr>
        <w:t xml:space="preserve"> –</w:t>
      </w:r>
      <w:r>
        <w:rPr>
          <w:rFonts w:ascii="Garamond" w:hAnsi="Garamond"/>
          <w:lang w:val="en-AU"/>
        </w:rPr>
        <w:t xml:space="preserve"> </w:t>
      </w:r>
      <w:r w:rsidRPr="00F509BF">
        <w:rPr>
          <w:rFonts w:ascii="Garamond" w:hAnsi="Garamond"/>
          <w:lang w:val="en-AU"/>
        </w:rPr>
        <w:t>What is the evidence for different mask types for COVID-19 positive wearers?</w:t>
      </w:r>
    </w:p>
    <w:p w14:paraId="57B82FEB" w14:textId="47B4475B" w:rsidR="00F509BF" w:rsidRPr="00F509BF" w:rsidRDefault="00F509BF" w:rsidP="009547E2">
      <w:pPr>
        <w:pStyle w:val="ListParagraph"/>
        <w:numPr>
          <w:ilvl w:val="0"/>
          <w:numId w:val="14"/>
        </w:numPr>
        <w:rPr>
          <w:rFonts w:ascii="Garamond" w:hAnsi="Garamond"/>
          <w:lang w:val="en-AU"/>
        </w:rPr>
      </w:pPr>
      <w:r w:rsidRPr="00F509BF">
        <w:rPr>
          <w:rFonts w:ascii="Garamond" w:hAnsi="Garamond"/>
          <w:b/>
          <w:bCs/>
          <w:i/>
          <w:iCs/>
          <w:lang w:val="en-AU"/>
        </w:rPr>
        <w:t>Post acute and subacute COVID-19 care</w:t>
      </w:r>
      <w:r w:rsidRPr="00F509BF">
        <w:rPr>
          <w:rFonts w:ascii="Garamond" w:hAnsi="Garamond"/>
          <w:lang w:val="en-AU"/>
        </w:rPr>
        <w:t xml:space="preserve"> –</w:t>
      </w:r>
      <w:r>
        <w:rPr>
          <w:rFonts w:ascii="Garamond" w:hAnsi="Garamond"/>
          <w:lang w:val="en-AU"/>
        </w:rPr>
        <w:t xml:space="preserve"> </w:t>
      </w:r>
      <w:r w:rsidRPr="00F509BF">
        <w:rPr>
          <w:rFonts w:ascii="Garamond" w:hAnsi="Garamond"/>
          <w:lang w:val="en-AU"/>
        </w:rPr>
        <w:t>What published advice and models of care are available regarding post-acute and subacute care for COVID-19 patients?</w:t>
      </w:r>
    </w:p>
    <w:p w14:paraId="0DED6D29" w14:textId="25C7FB68" w:rsidR="0061494A" w:rsidRPr="0061494A" w:rsidRDefault="0061494A" w:rsidP="009547E2">
      <w:pPr>
        <w:pStyle w:val="ListParagraph"/>
        <w:numPr>
          <w:ilvl w:val="0"/>
          <w:numId w:val="14"/>
        </w:numPr>
        <w:rPr>
          <w:rFonts w:ascii="Garamond" w:hAnsi="Garamond"/>
          <w:lang w:val="en-AU"/>
        </w:rPr>
      </w:pPr>
      <w:r w:rsidRPr="0061494A">
        <w:rPr>
          <w:rFonts w:ascii="Garamond" w:hAnsi="Garamond"/>
          <w:b/>
          <w:bCs/>
          <w:i/>
          <w:iCs/>
          <w:lang w:val="en-AU"/>
        </w:rPr>
        <w:t>Hospital visitor policies</w:t>
      </w:r>
      <w:r w:rsidRPr="0061494A">
        <w:rPr>
          <w:rFonts w:ascii="Garamond" w:hAnsi="Garamond"/>
          <w:lang w:val="en-AU"/>
        </w:rPr>
        <w:t xml:space="preserve"> –</w:t>
      </w:r>
      <w:r>
        <w:rPr>
          <w:rFonts w:ascii="Garamond" w:hAnsi="Garamond"/>
          <w:lang w:val="en-AU"/>
        </w:rPr>
        <w:t xml:space="preserve"> </w:t>
      </w:r>
      <w:r w:rsidRPr="0061494A">
        <w:rPr>
          <w:rFonts w:ascii="Garamond" w:hAnsi="Garamond"/>
          <w:lang w:val="en-AU"/>
        </w:rPr>
        <w:t>What is the evidence for hospital visitor policies during and outside of the COVID-19 pandemic?</w:t>
      </w:r>
    </w:p>
    <w:p w14:paraId="19520126" w14:textId="7FAE7A58" w:rsidR="00D750EE" w:rsidRDefault="00D750EE" w:rsidP="009547E2">
      <w:pPr>
        <w:pStyle w:val="ListParagraph"/>
        <w:numPr>
          <w:ilvl w:val="0"/>
          <w:numId w:val="14"/>
        </w:numPr>
        <w:rPr>
          <w:rFonts w:ascii="Garamond" w:hAnsi="Garamond"/>
          <w:lang w:val="en-AU"/>
        </w:rPr>
      </w:pPr>
      <w:r w:rsidRPr="00D750EE">
        <w:rPr>
          <w:rFonts w:ascii="Garamond" w:hAnsi="Garamond"/>
          <w:b/>
          <w:bCs/>
          <w:i/>
          <w:iCs/>
          <w:lang w:val="en-AU"/>
        </w:rPr>
        <w:lastRenderedPageBreak/>
        <w:t>Surgical masks, eye protection and PPE guidance</w:t>
      </w:r>
      <w:r w:rsidRPr="00D750EE">
        <w:rPr>
          <w:rFonts w:ascii="Garamond" w:hAnsi="Garamond"/>
          <w:lang w:val="en-AU"/>
        </w:rPr>
        <w:t xml:space="preserve"> –What is the evidence for surgical masks in the endemic phase in hospitals and for eyewear to protect against COVID-19?</w:t>
      </w:r>
    </w:p>
    <w:p w14:paraId="63987B20" w14:textId="7430126E" w:rsidR="003967EB" w:rsidRDefault="003967EB" w:rsidP="003967EB">
      <w:pPr>
        <w:ind w:left="360"/>
        <w:rPr>
          <w:rFonts w:ascii="Garamond" w:hAnsi="Garamond"/>
          <w:lang w:val="en-AU"/>
        </w:rPr>
      </w:pPr>
    </w:p>
    <w:p w14:paraId="42F071AC" w14:textId="77777777" w:rsidR="00B02F6E" w:rsidRPr="000170DA" w:rsidRDefault="00B02F6E" w:rsidP="00B02F6E">
      <w:pPr>
        <w:keepNext/>
        <w:pBdr>
          <w:top w:val="single" w:sz="4" w:space="1" w:color="auto"/>
        </w:pBdr>
        <w:rPr>
          <w:rFonts w:ascii="Garamond" w:hAnsi="Garamond"/>
          <w:b/>
          <w:lang w:val="en-AU"/>
        </w:rPr>
      </w:pPr>
      <w:r w:rsidRPr="000170DA">
        <w:rPr>
          <w:rFonts w:ascii="Garamond" w:hAnsi="Garamond"/>
          <w:b/>
          <w:lang w:val="en-AU"/>
        </w:rPr>
        <w:t>Disclaimer</w:t>
      </w:r>
    </w:p>
    <w:p w14:paraId="1D459A38" w14:textId="2EB48E46" w:rsidR="00B02F6E" w:rsidRPr="000170DA" w:rsidRDefault="00B02F6E" w:rsidP="00477233">
      <w:pPr>
        <w:keepNext/>
        <w:keepLines/>
        <w:jc w:val="both"/>
        <w:rPr>
          <w:rFonts w:ascii="Garamond" w:hAnsi="Garamond"/>
          <w:lang w:val="en-AU"/>
        </w:rPr>
      </w:pPr>
      <w:r w:rsidRPr="00C63247">
        <w:rPr>
          <w:rFonts w:ascii="Garamond" w:hAnsi="Garamond"/>
          <w:lang w:val="en-AU"/>
        </w:rPr>
        <w:t>On the Radar</w:t>
      </w:r>
      <w:r w:rsidRPr="000170DA">
        <w:rPr>
          <w:rFonts w:ascii="Garamond" w:hAnsi="Garamond"/>
          <w:lang w:val="en-AU"/>
        </w:rPr>
        <w:t xml:space="preserve"> is an information resource of the Australian Commission on Safety and Quality in Health Care. The Commission is not responsible for the content of, nor does it endorse, any articles or sites listed. The Commission accepts no liability for the information or advice provided by these external links. Links are provided on the basis that users make their own decisions about the accuracy, currency and reliability of the information contained therein. Any opinions expressed are not necessarily those of the Australian Commission on Safety and Quality in Health Care.</w:t>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r w:rsidR="008A3C12">
        <w:rPr>
          <w:rFonts w:ascii="Garamond" w:hAnsi="Garamond"/>
          <w:lang w:val="en-AU"/>
        </w:rPr>
        <w:fldChar w:fldCharType="begin"/>
      </w:r>
      <w:r w:rsidR="008A3C12">
        <w:rPr>
          <w:rFonts w:ascii="Garamond" w:hAnsi="Garamond"/>
          <w:lang w:val="en-AU"/>
        </w:rPr>
        <w:instrText xml:space="preserve"> ADDIN </w:instrText>
      </w:r>
      <w:r w:rsidR="008A3C12">
        <w:rPr>
          <w:rFonts w:ascii="Garamond" w:hAnsi="Garamond"/>
          <w:lang w:val="en-AU"/>
        </w:rPr>
        <w:fldChar w:fldCharType="end"/>
      </w:r>
    </w:p>
    <w:sectPr w:rsidR="00B02F6E" w:rsidRPr="000170DA" w:rsidSect="005C5ABC">
      <w:footerReference w:type="even" r:id="rId57"/>
      <w:footerReference w:type="default" r:id="rId58"/>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35FF66" w14:textId="77777777" w:rsidR="00A72789" w:rsidRDefault="00A72789">
      <w:r>
        <w:separator/>
      </w:r>
    </w:p>
  </w:endnote>
  <w:endnote w:type="continuationSeparator" w:id="0">
    <w:p w14:paraId="29D68B75" w14:textId="77777777" w:rsidR="00A72789" w:rsidRDefault="00A72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A2148" w14:textId="77777777" w:rsidR="00AA2BC9" w:rsidRDefault="00AA2BC9" w:rsidP="00F1532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1FCBAFE9" w14:textId="1EB854FC" w:rsidR="00AA2BC9" w:rsidRPr="001E78F0" w:rsidRDefault="00AA2BC9"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560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F8854" w14:textId="77777777" w:rsidR="00AA2BC9" w:rsidRPr="001E78F0" w:rsidRDefault="00AA2BC9" w:rsidP="006D40DD">
    <w:pPr>
      <w:pStyle w:val="Footer"/>
      <w:framePr w:wrap="around" w:vAnchor="text" w:hAnchor="margin" w:xAlign="right" w:y="1"/>
      <w:rPr>
        <w:rStyle w:val="PageNumber"/>
        <w:rFonts w:ascii="Garamond" w:hAnsi="Garamond"/>
      </w:rPr>
    </w:pPr>
    <w:r w:rsidRPr="001E78F0">
      <w:rPr>
        <w:rStyle w:val="PageNumber"/>
        <w:rFonts w:ascii="Garamond" w:hAnsi="Garamond"/>
      </w:rPr>
      <w:fldChar w:fldCharType="begin"/>
    </w:r>
    <w:r w:rsidRPr="001E78F0">
      <w:rPr>
        <w:rStyle w:val="PageNumber"/>
        <w:rFonts w:ascii="Garamond" w:hAnsi="Garamond"/>
      </w:rPr>
      <w:instrText xml:space="preserve">PAGE  </w:instrText>
    </w:r>
    <w:r w:rsidRPr="001E78F0">
      <w:rPr>
        <w:rStyle w:val="PageNumber"/>
        <w:rFonts w:ascii="Garamond" w:hAnsi="Garamond"/>
      </w:rPr>
      <w:fldChar w:fldCharType="separate"/>
    </w:r>
    <w:r>
      <w:rPr>
        <w:rStyle w:val="PageNumber"/>
        <w:rFonts w:ascii="Garamond" w:hAnsi="Garamond"/>
        <w:noProof/>
      </w:rPr>
      <w:t>9</w:t>
    </w:r>
    <w:r w:rsidRPr="001E78F0">
      <w:rPr>
        <w:rStyle w:val="PageNumber"/>
        <w:rFonts w:ascii="Garamond" w:hAnsi="Garamond"/>
      </w:rPr>
      <w:fldChar w:fldCharType="end"/>
    </w:r>
  </w:p>
  <w:p w14:paraId="416DF0EE" w14:textId="1A0E9200" w:rsidR="00AA2BC9" w:rsidRPr="001E78F0" w:rsidRDefault="00AA2BC9" w:rsidP="005A1055">
    <w:pPr>
      <w:pStyle w:val="Footer"/>
      <w:tabs>
        <w:tab w:val="clear" w:pos="4153"/>
        <w:tab w:val="clear" w:pos="8306"/>
        <w:tab w:val="left" w:pos="3342"/>
      </w:tabs>
      <w:ind w:right="360"/>
      <w:rPr>
        <w:rFonts w:ascii="Garamond" w:hAnsi="Garamond"/>
      </w:rPr>
    </w:pPr>
    <w:r w:rsidRPr="001E78F0">
      <w:rPr>
        <w:rFonts w:ascii="Garamond" w:hAnsi="Garamond"/>
        <w:i/>
      </w:rPr>
      <w:t>On the Radar</w:t>
    </w:r>
    <w:r>
      <w:rPr>
        <w:rFonts w:ascii="Garamond" w:hAnsi="Garamond"/>
      </w:rPr>
      <w:t xml:space="preserve"> Issue 560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8922F8" w14:textId="77777777" w:rsidR="00A72789" w:rsidRDefault="00A72789">
      <w:r>
        <w:separator/>
      </w:r>
    </w:p>
  </w:footnote>
  <w:footnote w:type="continuationSeparator" w:id="0">
    <w:p w14:paraId="2DCC3AF2" w14:textId="77777777" w:rsidR="00A72789" w:rsidRDefault="00A727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4857467"/>
    <w:multiLevelType w:val="hybridMultilevel"/>
    <w:tmpl w:val="A42CA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0E36B1"/>
    <w:multiLevelType w:val="hybridMultilevel"/>
    <w:tmpl w:val="B4329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2C2F38"/>
    <w:multiLevelType w:val="hybridMultilevel"/>
    <w:tmpl w:val="71C05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431198"/>
    <w:multiLevelType w:val="hybridMultilevel"/>
    <w:tmpl w:val="40B6D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6D2240"/>
    <w:multiLevelType w:val="hybridMultilevel"/>
    <w:tmpl w:val="792E4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AA1381"/>
    <w:multiLevelType w:val="hybridMultilevel"/>
    <w:tmpl w:val="F6D265D4"/>
    <w:lvl w:ilvl="0" w:tplc="21C6F6E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BF63F5"/>
    <w:multiLevelType w:val="hybridMultilevel"/>
    <w:tmpl w:val="F2CE8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5D4C0C"/>
    <w:multiLevelType w:val="hybridMultilevel"/>
    <w:tmpl w:val="4C781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313E28"/>
    <w:multiLevelType w:val="hybridMultilevel"/>
    <w:tmpl w:val="66228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D7C26A4"/>
    <w:multiLevelType w:val="hybridMultilevel"/>
    <w:tmpl w:val="20C805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EC14A1D"/>
    <w:multiLevelType w:val="hybridMultilevel"/>
    <w:tmpl w:val="DED2D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0"/>
  </w:num>
  <w:num w:numId="14">
    <w:abstractNumId w:val="17"/>
  </w:num>
  <w:num w:numId="15">
    <w:abstractNumId w:val="19"/>
  </w:num>
  <w:num w:numId="16">
    <w:abstractNumId w:val="10"/>
  </w:num>
  <w:num w:numId="17">
    <w:abstractNumId w:val="11"/>
  </w:num>
  <w:num w:numId="18">
    <w:abstractNumId w:val="22"/>
  </w:num>
  <w:num w:numId="19">
    <w:abstractNumId w:val="12"/>
  </w:num>
  <w:num w:numId="20">
    <w:abstractNumId w:val="14"/>
  </w:num>
  <w:num w:numId="21">
    <w:abstractNumId w:val="13"/>
  </w:num>
  <w:num w:numId="22">
    <w:abstractNumId w:val="18"/>
  </w:num>
  <w:num w:numId="23">
    <w:abstractNumId w:val="15"/>
  </w:num>
  <w:num w:numId="24">
    <w:abstractNumId w:val="12"/>
  </w:num>
  <w:num w:numId="25">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ENInstantFormat&gt;"/>
    <w:docVar w:name="EN.Layout" w:val="&lt;ENLayout&gt;&lt;Style&gt;Uniform Requirements V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axdf5sut9xxyeptesvzttc9pda5fdvp0dw&quot;&gt;Master Library October 2009&lt;record-ids&gt;&lt;item&gt;3584&lt;/item&gt;&lt;/record-ids&gt;&lt;/item&gt;&lt;/Libraries&gt;"/>
  </w:docVars>
  <w:rsids>
    <w:rsidRoot w:val="008611C4"/>
    <w:rsid w:val="0000050B"/>
    <w:rsid w:val="0000067E"/>
    <w:rsid w:val="000008C6"/>
    <w:rsid w:val="00000B2F"/>
    <w:rsid w:val="00000C7B"/>
    <w:rsid w:val="00000CE7"/>
    <w:rsid w:val="00000F16"/>
    <w:rsid w:val="00000F71"/>
    <w:rsid w:val="00000FC6"/>
    <w:rsid w:val="00001369"/>
    <w:rsid w:val="00001432"/>
    <w:rsid w:val="000014AA"/>
    <w:rsid w:val="0000180A"/>
    <w:rsid w:val="00001817"/>
    <w:rsid w:val="0000197C"/>
    <w:rsid w:val="0000197F"/>
    <w:rsid w:val="00001B87"/>
    <w:rsid w:val="00001D3C"/>
    <w:rsid w:val="00001EEC"/>
    <w:rsid w:val="00002122"/>
    <w:rsid w:val="00002201"/>
    <w:rsid w:val="00002337"/>
    <w:rsid w:val="0000233C"/>
    <w:rsid w:val="0000245B"/>
    <w:rsid w:val="000025DB"/>
    <w:rsid w:val="00002E74"/>
    <w:rsid w:val="000031FB"/>
    <w:rsid w:val="00003275"/>
    <w:rsid w:val="00003289"/>
    <w:rsid w:val="000034A9"/>
    <w:rsid w:val="000035C9"/>
    <w:rsid w:val="00003610"/>
    <w:rsid w:val="00003662"/>
    <w:rsid w:val="00003680"/>
    <w:rsid w:val="000039E5"/>
    <w:rsid w:val="00003A54"/>
    <w:rsid w:val="00003AC5"/>
    <w:rsid w:val="00003B69"/>
    <w:rsid w:val="00003C1F"/>
    <w:rsid w:val="00003F45"/>
    <w:rsid w:val="00003F66"/>
    <w:rsid w:val="00004056"/>
    <w:rsid w:val="0000414F"/>
    <w:rsid w:val="0000416D"/>
    <w:rsid w:val="0000442A"/>
    <w:rsid w:val="000044A0"/>
    <w:rsid w:val="00004693"/>
    <w:rsid w:val="000049B7"/>
    <w:rsid w:val="00004A1C"/>
    <w:rsid w:val="00004C39"/>
    <w:rsid w:val="00004CB5"/>
    <w:rsid w:val="00004CF1"/>
    <w:rsid w:val="00004F8F"/>
    <w:rsid w:val="00005229"/>
    <w:rsid w:val="0000530E"/>
    <w:rsid w:val="00005701"/>
    <w:rsid w:val="00005702"/>
    <w:rsid w:val="00005A68"/>
    <w:rsid w:val="00005B0D"/>
    <w:rsid w:val="00005CB5"/>
    <w:rsid w:val="00005D05"/>
    <w:rsid w:val="00005FB0"/>
    <w:rsid w:val="00005FE8"/>
    <w:rsid w:val="00006048"/>
    <w:rsid w:val="00006638"/>
    <w:rsid w:val="00006743"/>
    <w:rsid w:val="0000678D"/>
    <w:rsid w:val="000068F5"/>
    <w:rsid w:val="0000691B"/>
    <w:rsid w:val="00006AB3"/>
    <w:rsid w:val="00006B13"/>
    <w:rsid w:val="00006CE7"/>
    <w:rsid w:val="00006F00"/>
    <w:rsid w:val="00006FFB"/>
    <w:rsid w:val="000070BA"/>
    <w:rsid w:val="00007389"/>
    <w:rsid w:val="0000741E"/>
    <w:rsid w:val="0000750C"/>
    <w:rsid w:val="0000787C"/>
    <w:rsid w:val="000078FD"/>
    <w:rsid w:val="00007BC7"/>
    <w:rsid w:val="00007C19"/>
    <w:rsid w:val="000100A5"/>
    <w:rsid w:val="00010281"/>
    <w:rsid w:val="00010367"/>
    <w:rsid w:val="000105AE"/>
    <w:rsid w:val="00010607"/>
    <w:rsid w:val="0001062E"/>
    <w:rsid w:val="0001071C"/>
    <w:rsid w:val="0001075E"/>
    <w:rsid w:val="00010AAB"/>
    <w:rsid w:val="00010B56"/>
    <w:rsid w:val="00010B7D"/>
    <w:rsid w:val="00010B91"/>
    <w:rsid w:val="00010C70"/>
    <w:rsid w:val="00011449"/>
    <w:rsid w:val="00011712"/>
    <w:rsid w:val="0001173C"/>
    <w:rsid w:val="00011B4C"/>
    <w:rsid w:val="00011B6A"/>
    <w:rsid w:val="00011BF3"/>
    <w:rsid w:val="00012024"/>
    <w:rsid w:val="0001205C"/>
    <w:rsid w:val="00012357"/>
    <w:rsid w:val="00012462"/>
    <w:rsid w:val="00012841"/>
    <w:rsid w:val="00012904"/>
    <w:rsid w:val="00012B48"/>
    <w:rsid w:val="00012B53"/>
    <w:rsid w:val="00012DDC"/>
    <w:rsid w:val="00012E0F"/>
    <w:rsid w:val="00012FCF"/>
    <w:rsid w:val="000130AB"/>
    <w:rsid w:val="000132E1"/>
    <w:rsid w:val="000133DA"/>
    <w:rsid w:val="0001348E"/>
    <w:rsid w:val="000136D2"/>
    <w:rsid w:val="00013751"/>
    <w:rsid w:val="00013C38"/>
    <w:rsid w:val="00013DCD"/>
    <w:rsid w:val="00014144"/>
    <w:rsid w:val="00014550"/>
    <w:rsid w:val="0001474B"/>
    <w:rsid w:val="00014783"/>
    <w:rsid w:val="000147CD"/>
    <w:rsid w:val="00014806"/>
    <w:rsid w:val="0001489E"/>
    <w:rsid w:val="000148C3"/>
    <w:rsid w:val="00014909"/>
    <w:rsid w:val="00014972"/>
    <w:rsid w:val="0001497B"/>
    <w:rsid w:val="00014A34"/>
    <w:rsid w:val="00014C9E"/>
    <w:rsid w:val="00014DE5"/>
    <w:rsid w:val="00014DF2"/>
    <w:rsid w:val="0001515E"/>
    <w:rsid w:val="00015538"/>
    <w:rsid w:val="000156C1"/>
    <w:rsid w:val="000159EF"/>
    <w:rsid w:val="00016105"/>
    <w:rsid w:val="00016192"/>
    <w:rsid w:val="000164FD"/>
    <w:rsid w:val="000165CF"/>
    <w:rsid w:val="0001676F"/>
    <w:rsid w:val="00016A17"/>
    <w:rsid w:val="00016FCE"/>
    <w:rsid w:val="00017028"/>
    <w:rsid w:val="000170B3"/>
    <w:rsid w:val="000170DA"/>
    <w:rsid w:val="000172EF"/>
    <w:rsid w:val="000173F0"/>
    <w:rsid w:val="0001743C"/>
    <w:rsid w:val="00017477"/>
    <w:rsid w:val="0001769D"/>
    <w:rsid w:val="00017B10"/>
    <w:rsid w:val="00017F06"/>
    <w:rsid w:val="00017F55"/>
    <w:rsid w:val="00020128"/>
    <w:rsid w:val="0002012E"/>
    <w:rsid w:val="0002030E"/>
    <w:rsid w:val="00020382"/>
    <w:rsid w:val="00020715"/>
    <w:rsid w:val="000208C7"/>
    <w:rsid w:val="000208FC"/>
    <w:rsid w:val="00020925"/>
    <w:rsid w:val="00020AFD"/>
    <w:rsid w:val="00020C84"/>
    <w:rsid w:val="00020D58"/>
    <w:rsid w:val="00020D6A"/>
    <w:rsid w:val="00020E4F"/>
    <w:rsid w:val="00020F3A"/>
    <w:rsid w:val="00020FF9"/>
    <w:rsid w:val="000210FE"/>
    <w:rsid w:val="0002112F"/>
    <w:rsid w:val="00021343"/>
    <w:rsid w:val="000213BB"/>
    <w:rsid w:val="00021690"/>
    <w:rsid w:val="00021C4F"/>
    <w:rsid w:val="00021D6F"/>
    <w:rsid w:val="00021F45"/>
    <w:rsid w:val="00021F7B"/>
    <w:rsid w:val="000222E3"/>
    <w:rsid w:val="000224FA"/>
    <w:rsid w:val="00022584"/>
    <w:rsid w:val="000225C4"/>
    <w:rsid w:val="000225D6"/>
    <w:rsid w:val="000228D9"/>
    <w:rsid w:val="0002296C"/>
    <w:rsid w:val="00022BB1"/>
    <w:rsid w:val="00022BBE"/>
    <w:rsid w:val="00022CB8"/>
    <w:rsid w:val="00022F7B"/>
    <w:rsid w:val="000232BC"/>
    <w:rsid w:val="000234C4"/>
    <w:rsid w:val="000235F7"/>
    <w:rsid w:val="000240B4"/>
    <w:rsid w:val="000240C6"/>
    <w:rsid w:val="00024648"/>
    <w:rsid w:val="0002475D"/>
    <w:rsid w:val="000248D6"/>
    <w:rsid w:val="00024935"/>
    <w:rsid w:val="00024CD1"/>
    <w:rsid w:val="00024CF5"/>
    <w:rsid w:val="00024D20"/>
    <w:rsid w:val="00024D8E"/>
    <w:rsid w:val="00024E2E"/>
    <w:rsid w:val="00024FCC"/>
    <w:rsid w:val="000254D2"/>
    <w:rsid w:val="000255F6"/>
    <w:rsid w:val="000258C2"/>
    <w:rsid w:val="00025991"/>
    <w:rsid w:val="00025B3B"/>
    <w:rsid w:val="00025D95"/>
    <w:rsid w:val="00025DC1"/>
    <w:rsid w:val="00025DFC"/>
    <w:rsid w:val="00025ED6"/>
    <w:rsid w:val="000267F1"/>
    <w:rsid w:val="00026C43"/>
    <w:rsid w:val="00026C9C"/>
    <w:rsid w:val="00026CA9"/>
    <w:rsid w:val="00026E16"/>
    <w:rsid w:val="00026E7E"/>
    <w:rsid w:val="00027059"/>
    <w:rsid w:val="00027062"/>
    <w:rsid w:val="00027144"/>
    <w:rsid w:val="000271E3"/>
    <w:rsid w:val="00027216"/>
    <w:rsid w:val="000274F9"/>
    <w:rsid w:val="0002776A"/>
    <w:rsid w:val="00027A82"/>
    <w:rsid w:val="00027BC2"/>
    <w:rsid w:val="00030391"/>
    <w:rsid w:val="0003042C"/>
    <w:rsid w:val="0003048E"/>
    <w:rsid w:val="00030683"/>
    <w:rsid w:val="000308CE"/>
    <w:rsid w:val="00030941"/>
    <w:rsid w:val="00030ADC"/>
    <w:rsid w:val="00030D35"/>
    <w:rsid w:val="00030D87"/>
    <w:rsid w:val="00030E85"/>
    <w:rsid w:val="00030EF5"/>
    <w:rsid w:val="00030F00"/>
    <w:rsid w:val="00030FA5"/>
    <w:rsid w:val="00031224"/>
    <w:rsid w:val="000313B2"/>
    <w:rsid w:val="00031421"/>
    <w:rsid w:val="0003155F"/>
    <w:rsid w:val="00031697"/>
    <w:rsid w:val="00031819"/>
    <w:rsid w:val="00031A4B"/>
    <w:rsid w:val="00031A55"/>
    <w:rsid w:val="000322BA"/>
    <w:rsid w:val="000328CE"/>
    <w:rsid w:val="00032917"/>
    <w:rsid w:val="00032B41"/>
    <w:rsid w:val="00032BD7"/>
    <w:rsid w:val="00032C75"/>
    <w:rsid w:val="0003319C"/>
    <w:rsid w:val="000331B2"/>
    <w:rsid w:val="0003320D"/>
    <w:rsid w:val="000333A7"/>
    <w:rsid w:val="00033628"/>
    <w:rsid w:val="0003371D"/>
    <w:rsid w:val="0003383F"/>
    <w:rsid w:val="00033ABC"/>
    <w:rsid w:val="00033C76"/>
    <w:rsid w:val="00033F97"/>
    <w:rsid w:val="0003405A"/>
    <w:rsid w:val="00034111"/>
    <w:rsid w:val="000345F6"/>
    <w:rsid w:val="00034B1B"/>
    <w:rsid w:val="0003505E"/>
    <w:rsid w:val="0003530F"/>
    <w:rsid w:val="000353E6"/>
    <w:rsid w:val="00035474"/>
    <w:rsid w:val="00035747"/>
    <w:rsid w:val="0003577E"/>
    <w:rsid w:val="00035818"/>
    <w:rsid w:val="00035A30"/>
    <w:rsid w:val="00035F4C"/>
    <w:rsid w:val="000360AA"/>
    <w:rsid w:val="000362FA"/>
    <w:rsid w:val="00036543"/>
    <w:rsid w:val="00036565"/>
    <w:rsid w:val="000365E9"/>
    <w:rsid w:val="00036A0F"/>
    <w:rsid w:val="00036B3D"/>
    <w:rsid w:val="00036C39"/>
    <w:rsid w:val="00036D39"/>
    <w:rsid w:val="00036D97"/>
    <w:rsid w:val="00036D9D"/>
    <w:rsid w:val="00036DBE"/>
    <w:rsid w:val="00036E68"/>
    <w:rsid w:val="00036F39"/>
    <w:rsid w:val="000373F9"/>
    <w:rsid w:val="00037479"/>
    <w:rsid w:val="000374AB"/>
    <w:rsid w:val="000375EF"/>
    <w:rsid w:val="000376F5"/>
    <w:rsid w:val="0003776F"/>
    <w:rsid w:val="0003783E"/>
    <w:rsid w:val="0003786B"/>
    <w:rsid w:val="00037937"/>
    <w:rsid w:val="000379EE"/>
    <w:rsid w:val="00037E24"/>
    <w:rsid w:val="00040068"/>
    <w:rsid w:val="000401AD"/>
    <w:rsid w:val="0004028D"/>
    <w:rsid w:val="000404B7"/>
    <w:rsid w:val="00040543"/>
    <w:rsid w:val="00040784"/>
    <w:rsid w:val="00040824"/>
    <w:rsid w:val="00040C86"/>
    <w:rsid w:val="000410EA"/>
    <w:rsid w:val="00041365"/>
    <w:rsid w:val="00041584"/>
    <w:rsid w:val="000415BB"/>
    <w:rsid w:val="000418C2"/>
    <w:rsid w:val="00041A76"/>
    <w:rsid w:val="00041B2D"/>
    <w:rsid w:val="00041B4A"/>
    <w:rsid w:val="00041C22"/>
    <w:rsid w:val="00041C6C"/>
    <w:rsid w:val="00041D6C"/>
    <w:rsid w:val="00041DCB"/>
    <w:rsid w:val="000425AA"/>
    <w:rsid w:val="0004270A"/>
    <w:rsid w:val="00042771"/>
    <w:rsid w:val="0004277C"/>
    <w:rsid w:val="000429DE"/>
    <w:rsid w:val="00042A67"/>
    <w:rsid w:val="00042AC4"/>
    <w:rsid w:val="00042E73"/>
    <w:rsid w:val="00042F4F"/>
    <w:rsid w:val="000430F1"/>
    <w:rsid w:val="000432D4"/>
    <w:rsid w:val="00043403"/>
    <w:rsid w:val="00043624"/>
    <w:rsid w:val="000437BB"/>
    <w:rsid w:val="00043B28"/>
    <w:rsid w:val="00043CBB"/>
    <w:rsid w:val="00043D2A"/>
    <w:rsid w:val="00044222"/>
    <w:rsid w:val="00044331"/>
    <w:rsid w:val="000444A5"/>
    <w:rsid w:val="0004450B"/>
    <w:rsid w:val="00044A8B"/>
    <w:rsid w:val="00044D38"/>
    <w:rsid w:val="00044D42"/>
    <w:rsid w:val="0004523E"/>
    <w:rsid w:val="0004538C"/>
    <w:rsid w:val="00045745"/>
    <w:rsid w:val="000457EC"/>
    <w:rsid w:val="00045CA8"/>
    <w:rsid w:val="00045CE3"/>
    <w:rsid w:val="00045EBF"/>
    <w:rsid w:val="00045F40"/>
    <w:rsid w:val="0004611F"/>
    <w:rsid w:val="00046231"/>
    <w:rsid w:val="00046557"/>
    <w:rsid w:val="00046674"/>
    <w:rsid w:val="0004681B"/>
    <w:rsid w:val="00046930"/>
    <w:rsid w:val="00046DB2"/>
    <w:rsid w:val="0004703A"/>
    <w:rsid w:val="000471BF"/>
    <w:rsid w:val="00047705"/>
    <w:rsid w:val="00047866"/>
    <w:rsid w:val="000478A2"/>
    <w:rsid w:val="000478FD"/>
    <w:rsid w:val="00047900"/>
    <w:rsid w:val="00047AF4"/>
    <w:rsid w:val="00047B64"/>
    <w:rsid w:val="00047C44"/>
    <w:rsid w:val="00047D8A"/>
    <w:rsid w:val="00047DE3"/>
    <w:rsid w:val="00047E39"/>
    <w:rsid w:val="00047F42"/>
    <w:rsid w:val="000501A1"/>
    <w:rsid w:val="000504CE"/>
    <w:rsid w:val="00050848"/>
    <w:rsid w:val="00050B21"/>
    <w:rsid w:val="00050DB1"/>
    <w:rsid w:val="00050E48"/>
    <w:rsid w:val="00050E8E"/>
    <w:rsid w:val="00051371"/>
    <w:rsid w:val="0005150C"/>
    <w:rsid w:val="00051719"/>
    <w:rsid w:val="0005171D"/>
    <w:rsid w:val="0005190A"/>
    <w:rsid w:val="00051B20"/>
    <w:rsid w:val="00051C68"/>
    <w:rsid w:val="00051D74"/>
    <w:rsid w:val="00051D7E"/>
    <w:rsid w:val="00052489"/>
    <w:rsid w:val="00052696"/>
    <w:rsid w:val="000527B5"/>
    <w:rsid w:val="00052830"/>
    <w:rsid w:val="000528EF"/>
    <w:rsid w:val="00052CC4"/>
    <w:rsid w:val="00053393"/>
    <w:rsid w:val="000535B1"/>
    <w:rsid w:val="000539E6"/>
    <w:rsid w:val="00053A16"/>
    <w:rsid w:val="00053D98"/>
    <w:rsid w:val="00053DA5"/>
    <w:rsid w:val="00053E77"/>
    <w:rsid w:val="00054156"/>
    <w:rsid w:val="000545B7"/>
    <w:rsid w:val="000546A8"/>
    <w:rsid w:val="00054A4B"/>
    <w:rsid w:val="00054C00"/>
    <w:rsid w:val="00054D03"/>
    <w:rsid w:val="00054E6A"/>
    <w:rsid w:val="00054F8D"/>
    <w:rsid w:val="000550C2"/>
    <w:rsid w:val="0005559B"/>
    <w:rsid w:val="00055B24"/>
    <w:rsid w:val="00055D60"/>
    <w:rsid w:val="00055DE6"/>
    <w:rsid w:val="00055FBF"/>
    <w:rsid w:val="00055FD9"/>
    <w:rsid w:val="00056053"/>
    <w:rsid w:val="00056297"/>
    <w:rsid w:val="0005635D"/>
    <w:rsid w:val="000563E5"/>
    <w:rsid w:val="0005647A"/>
    <w:rsid w:val="000564BE"/>
    <w:rsid w:val="0005655A"/>
    <w:rsid w:val="00056562"/>
    <w:rsid w:val="0005666E"/>
    <w:rsid w:val="0005690C"/>
    <w:rsid w:val="00056FAD"/>
    <w:rsid w:val="00057111"/>
    <w:rsid w:val="0005715D"/>
    <w:rsid w:val="00057184"/>
    <w:rsid w:val="00057ABB"/>
    <w:rsid w:val="00057DD4"/>
    <w:rsid w:val="000602C8"/>
    <w:rsid w:val="000606EF"/>
    <w:rsid w:val="0006079C"/>
    <w:rsid w:val="00060926"/>
    <w:rsid w:val="00060AFD"/>
    <w:rsid w:val="00060F3C"/>
    <w:rsid w:val="00061057"/>
    <w:rsid w:val="000610CB"/>
    <w:rsid w:val="000613E1"/>
    <w:rsid w:val="00061609"/>
    <w:rsid w:val="00061824"/>
    <w:rsid w:val="000618E2"/>
    <w:rsid w:val="00061B9C"/>
    <w:rsid w:val="00061C52"/>
    <w:rsid w:val="00061D38"/>
    <w:rsid w:val="00061E6A"/>
    <w:rsid w:val="00061F1E"/>
    <w:rsid w:val="0006203E"/>
    <w:rsid w:val="0006211D"/>
    <w:rsid w:val="00062139"/>
    <w:rsid w:val="00062203"/>
    <w:rsid w:val="000622B6"/>
    <w:rsid w:val="00062364"/>
    <w:rsid w:val="00062372"/>
    <w:rsid w:val="000624DD"/>
    <w:rsid w:val="000625FA"/>
    <w:rsid w:val="0006282C"/>
    <w:rsid w:val="00062B82"/>
    <w:rsid w:val="00062CB2"/>
    <w:rsid w:val="00062E6B"/>
    <w:rsid w:val="00062FE3"/>
    <w:rsid w:val="0006316D"/>
    <w:rsid w:val="000634DE"/>
    <w:rsid w:val="00063722"/>
    <w:rsid w:val="0006379F"/>
    <w:rsid w:val="0006383F"/>
    <w:rsid w:val="00063A49"/>
    <w:rsid w:val="00063A98"/>
    <w:rsid w:val="00063ACD"/>
    <w:rsid w:val="00063B11"/>
    <w:rsid w:val="00063BE3"/>
    <w:rsid w:val="00063C23"/>
    <w:rsid w:val="00063C34"/>
    <w:rsid w:val="00063C5B"/>
    <w:rsid w:val="00063D6A"/>
    <w:rsid w:val="00063D6D"/>
    <w:rsid w:val="00063F66"/>
    <w:rsid w:val="00063FF4"/>
    <w:rsid w:val="00064355"/>
    <w:rsid w:val="0006446D"/>
    <w:rsid w:val="00064773"/>
    <w:rsid w:val="0006498E"/>
    <w:rsid w:val="000649D5"/>
    <w:rsid w:val="00064BAB"/>
    <w:rsid w:val="00064E8E"/>
    <w:rsid w:val="00064F20"/>
    <w:rsid w:val="00065258"/>
    <w:rsid w:val="0006543B"/>
    <w:rsid w:val="00065960"/>
    <w:rsid w:val="00065C38"/>
    <w:rsid w:val="00065D00"/>
    <w:rsid w:val="00065E6E"/>
    <w:rsid w:val="00065E70"/>
    <w:rsid w:val="00065FAA"/>
    <w:rsid w:val="00066248"/>
    <w:rsid w:val="0006628E"/>
    <w:rsid w:val="0006650A"/>
    <w:rsid w:val="000668CC"/>
    <w:rsid w:val="00066933"/>
    <w:rsid w:val="00066963"/>
    <w:rsid w:val="0006699C"/>
    <w:rsid w:val="00066B5A"/>
    <w:rsid w:val="00066C69"/>
    <w:rsid w:val="00066F78"/>
    <w:rsid w:val="0006703F"/>
    <w:rsid w:val="000670CA"/>
    <w:rsid w:val="0006746E"/>
    <w:rsid w:val="000675DD"/>
    <w:rsid w:val="000678E5"/>
    <w:rsid w:val="000678FD"/>
    <w:rsid w:val="00067BDB"/>
    <w:rsid w:val="000701B0"/>
    <w:rsid w:val="00070226"/>
    <w:rsid w:val="000707A8"/>
    <w:rsid w:val="000709AF"/>
    <w:rsid w:val="00070CFE"/>
    <w:rsid w:val="00070FDA"/>
    <w:rsid w:val="00071527"/>
    <w:rsid w:val="00071BDA"/>
    <w:rsid w:val="00071CD2"/>
    <w:rsid w:val="00071D44"/>
    <w:rsid w:val="00071E75"/>
    <w:rsid w:val="000720E2"/>
    <w:rsid w:val="00072770"/>
    <w:rsid w:val="000729A4"/>
    <w:rsid w:val="00072A4E"/>
    <w:rsid w:val="00072E6F"/>
    <w:rsid w:val="0007305B"/>
    <w:rsid w:val="000730D7"/>
    <w:rsid w:val="000732BA"/>
    <w:rsid w:val="00073384"/>
    <w:rsid w:val="000736CD"/>
    <w:rsid w:val="00073707"/>
    <w:rsid w:val="000739A3"/>
    <w:rsid w:val="00073CA3"/>
    <w:rsid w:val="00073F1E"/>
    <w:rsid w:val="00073F5A"/>
    <w:rsid w:val="00073FA4"/>
    <w:rsid w:val="000740F2"/>
    <w:rsid w:val="000742DC"/>
    <w:rsid w:val="00074383"/>
    <w:rsid w:val="000747EF"/>
    <w:rsid w:val="00074A03"/>
    <w:rsid w:val="00074A91"/>
    <w:rsid w:val="00074B2A"/>
    <w:rsid w:val="00074CA2"/>
    <w:rsid w:val="00074D99"/>
    <w:rsid w:val="00074F4A"/>
    <w:rsid w:val="00074F8C"/>
    <w:rsid w:val="000753E6"/>
    <w:rsid w:val="00075459"/>
    <w:rsid w:val="0007551F"/>
    <w:rsid w:val="00075521"/>
    <w:rsid w:val="00075569"/>
    <w:rsid w:val="000755D2"/>
    <w:rsid w:val="000756A5"/>
    <w:rsid w:val="000757ED"/>
    <w:rsid w:val="00075AAE"/>
    <w:rsid w:val="00075AF0"/>
    <w:rsid w:val="00075B49"/>
    <w:rsid w:val="00075FA9"/>
    <w:rsid w:val="00076252"/>
    <w:rsid w:val="00076630"/>
    <w:rsid w:val="00076AD9"/>
    <w:rsid w:val="00076CA1"/>
    <w:rsid w:val="00076F63"/>
    <w:rsid w:val="0007700B"/>
    <w:rsid w:val="00077417"/>
    <w:rsid w:val="000774CF"/>
    <w:rsid w:val="0007753D"/>
    <w:rsid w:val="00077753"/>
    <w:rsid w:val="000778FC"/>
    <w:rsid w:val="00077931"/>
    <w:rsid w:val="00077ADD"/>
    <w:rsid w:val="00077D98"/>
    <w:rsid w:val="00077F9E"/>
    <w:rsid w:val="00080118"/>
    <w:rsid w:val="000803E5"/>
    <w:rsid w:val="000805E9"/>
    <w:rsid w:val="000806BD"/>
    <w:rsid w:val="0008078E"/>
    <w:rsid w:val="000808DC"/>
    <w:rsid w:val="00080BAD"/>
    <w:rsid w:val="00080C2D"/>
    <w:rsid w:val="00080E8A"/>
    <w:rsid w:val="00080F45"/>
    <w:rsid w:val="00081003"/>
    <w:rsid w:val="000812CA"/>
    <w:rsid w:val="00081399"/>
    <w:rsid w:val="000813BB"/>
    <w:rsid w:val="000814C6"/>
    <w:rsid w:val="00081A31"/>
    <w:rsid w:val="0008214C"/>
    <w:rsid w:val="00082187"/>
    <w:rsid w:val="0008230D"/>
    <w:rsid w:val="000823A3"/>
    <w:rsid w:val="000825F8"/>
    <w:rsid w:val="00082764"/>
    <w:rsid w:val="0008278C"/>
    <w:rsid w:val="000827EC"/>
    <w:rsid w:val="00082920"/>
    <w:rsid w:val="00082C4C"/>
    <w:rsid w:val="0008346E"/>
    <w:rsid w:val="000834C7"/>
    <w:rsid w:val="00083515"/>
    <w:rsid w:val="000837A9"/>
    <w:rsid w:val="000838F1"/>
    <w:rsid w:val="00083A0B"/>
    <w:rsid w:val="00083BF6"/>
    <w:rsid w:val="00084040"/>
    <w:rsid w:val="00084498"/>
    <w:rsid w:val="00084624"/>
    <w:rsid w:val="000846FC"/>
    <w:rsid w:val="00084997"/>
    <w:rsid w:val="00084AB8"/>
    <w:rsid w:val="00084EA5"/>
    <w:rsid w:val="00085087"/>
    <w:rsid w:val="00085213"/>
    <w:rsid w:val="000856DA"/>
    <w:rsid w:val="00085AC4"/>
    <w:rsid w:val="00085AC9"/>
    <w:rsid w:val="00085B1C"/>
    <w:rsid w:val="00085D82"/>
    <w:rsid w:val="00085DB8"/>
    <w:rsid w:val="00085F21"/>
    <w:rsid w:val="0008608E"/>
    <w:rsid w:val="00086118"/>
    <w:rsid w:val="0008623F"/>
    <w:rsid w:val="00086258"/>
    <w:rsid w:val="000863BC"/>
    <w:rsid w:val="000863E4"/>
    <w:rsid w:val="00086810"/>
    <w:rsid w:val="00086822"/>
    <w:rsid w:val="000868EC"/>
    <w:rsid w:val="00086BE5"/>
    <w:rsid w:val="00086CCC"/>
    <w:rsid w:val="000870A1"/>
    <w:rsid w:val="000870BC"/>
    <w:rsid w:val="00087157"/>
    <w:rsid w:val="0008715F"/>
    <w:rsid w:val="0008716F"/>
    <w:rsid w:val="000873DC"/>
    <w:rsid w:val="00087600"/>
    <w:rsid w:val="000877CA"/>
    <w:rsid w:val="00087948"/>
    <w:rsid w:val="00087A5A"/>
    <w:rsid w:val="00087C83"/>
    <w:rsid w:val="00087F49"/>
    <w:rsid w:val="000905A0"/>
    <w:rsid w:val="000906BC"/>
    <w:rsid w:val="00090868"/>
    <w:rsid w:val="00090A55"/>
    <w:rsid w:val="00090B02"/>
    <w:rsid w:val="0009119F"/>
    <w:rsid w:val="000911D9"/>
    <w:rsid w:val="0009148E"/>
    <w:rsid w:val="00091876"/>
    <w:rsid w:val="000918F2"/>
    <w:rsid w:val="000919C2"/>
    <w:rsid w:val="00091AF8"/>
    <w:rsid w:val="00091BB9"/>
    <w:rsid w:val="00091CF5"/>
    <w:rsid w:val="00091D6D"/>
    <w:rsid w:val="00091FE5"/>
    <w:rsid w:val="000921A4"/>
    <w:rsid w:val="0009231A"/>
    <w:rsid w:val="00092425"/>
    <w:rsid w:val="00092493"/>
    <w:rsid w:val="00092DAB"/>
    <w:rsid w:val="00092F3D"/>
    <w:rsid w:val="000930CC"/>
    <w:rsid w:val="000930D9"/>
    <w:rsid w:val="0009310B"/>
    <w:rsid w:val="000932A1"/>
    <w:rsid w:val="0009368F"/>
    <w:rsid w:val="0009389C"/>
    <w:rsid w:val="00093AB0"/>
    <w:rsid w:val="00093F20"/>
    <w:rsid w:val="0009411B"/>
    <w:rsid w:val="0009438D"/>
    <w:rsid w:val="0009451B"/>
    <w:rsid w:val="0009479F"/>
    <w:rsid w:val="000947FE"/>
    <w:rsid w:val="000948C0"/>
    <w:rsid w:val="000948CD"/>
    <w:rsid w:val="00094A50"/>
    <w:rsid w:val="00094AC2"/>
    <w:rsid w:val="00094BEC"/>
    <w:rsid w:val="00094CF1"/>
    <w:rsid w:val="00094E9A"/>
    <w:rsid w:val="00094FF7"/>
    <w:rsid w:val="00095064"/>
    <w:rsid w:val="000956C8"/>
    <w:rsid w:val="00095BE2"/>
    <w:rsid w:val="000961B0"/>
    <w:rsid w:val="00096256"/>
    <w:rsid w:val="0009698D"/>
    <w:rsid w:val="00096C0F"/>
    <w:rsid w:val="00096C3A"/>
    <w:rsid w:val="00096C98"/>
    <w:rsid w:val="00096D3F"/>
    <w:rsid w:val="00096D46"/>
    <w:rsid w:val="00096E45"/>
    <w:rsid w:val="000972CA"/>
    <w:rsid w:val="000977FD"/>
    <w:rsid w:val="00097A4B"/>
    <w:rsid w:val="00097A70"/>
    <w:rsid w:val="00097AE2"/>
    <w:rsid w:val="000A0137"/>
    <w:rsid w:val="000A023A"/>
    <w:rsid w:val="000A024B"/>
    <w:rsid w:val="000A0717"/>
    <w:rsid w:val="000A0719"/>
    <w:rsid w:val="000A075C"/>
    <w:rsid w:val="000A084F"/>
    <w:rsid w:val="000A0CE6"/>
    <w:rsid w:val="000A0F06"/>
    <w:rsid w:val="000A1146"/>
    <w:rsid w:val="000A12D9"/>
    <w:rsid w:val="000A12DF"/>
    <w:rsid w:val="000A155F"/>
    <w:rsid w:val="000A17FA"/>
    <w:rsid w:val="000A18E5"/>
    <w:rsid w:val="000A1972"/>
    <w:rsid w:val="000A1A1A"/>
    <w:rsid w:val="000A1AE6"/>
    <w:rsid w:val="000A1CE2"/>
    <w:rsid w:val="000A1D5F"/>
    <w:rsid w:val="000A203C"/>
    <w:rsid w:val="000A2061"/>
    <w:rsid w:val="000A211E"/>
    <w:rsid w:val="000A2278"/>
    <w:rsid w:val="000A27A7"/>
    <w:rsid w:val="000A2A52"/>
    <w:rsid w:val="000A2BAA"/>
    <w:rsid w:val="000A2E53"/>
    <w:rsid w:val="000A2FA3"/>
    <w:rsid w:val="000A3099"/>
    <w:rsid w:val="000A3222"/>
    <w:rsid w:val="000A36CA"/>
    <w:rsid w:val="000A3771"/>
    <w:rsid w:val="000A382F"/>
    <w:rsid w:val="000A39A1"/>
    <w:rsid w:val="000A3D26"/>
    <w:rsid w:val="000A3DC3"/>
    <w:rsid w:val="000A3E62"/>
    <w:rsid w:val="000A411F"/>
    <w:rsid w:val="000A43BB"/>
    <w:rsid w:val="000A4491"/>
    <w:rsid w:val="000A456A"/>
    <w:rsid w:val="000A45B3"/>
    <w:rsid w:val="000A4614"/>
    <w:rsid w:val="000A463D"/>
    <w:rsid w:val="000A48E4"/>
    <w:rsid w:val="000A49BF"/>
    <w:rsid w:val="000A4A45"/>
    <w:rsid w:val="000A4A54"/>
    <w:rsid w:val="000A4B1D"/>
    <w:rsid w:val="000A4B7C"/>
    <w:rsid w:val="000A4EFC"/>
    <w:rsid w:val="000A4F10"/>
    <w:rsid w:val="000A5013"/>
    <w:rsid w:val="000A54A4"/>
    <w:rsid w:val="000A5646"/>
    <w:rsid w:val="000A56A4"/>
    <w:rsid w:val="000A56E4"/>
    <w:rsid w:val="000A5E75"/>
    <w:rsid w:val="000A5E94"/>
    <w:rsid w:val="000A5EB2"/>
    <w:rsid w:val="000A6233"/>
    <w:rsid w:val="000A6401"/>
    <w:rsid w:val="000A6436"/>
    <w:rsid w:val="000A6826"/>
    <w:rsid w:val="000A6B68"/>
    <w:rsid w:val="000A6DB3"/>
    <w:rsid w:val="000A720E"/>
    <w:rsid w:val="000A731E"/>
    <w:rsid w:val="000A73E9"/>
    <w:rsid w:val="000A757B"/>
    <w:rsid w:val="000A7A1F"/>
    <w:rsid w:val="000A7A27"/>
    <w:rsid w:val="000A7BA8"/>
    <w:rsid w:val="000A7C65"/>
    <w:rsid w:val="000A7D53"/>
    <w:rsid w:val="000B0206"/>
    <w:rsid w:val="000B034D"/>
    <w:rsid w:val="000B0482"/>
    <w:rsid w:val="000B056E"/>
    <w:rsid w:val="000B0627"/>
    <w:rsid w:val="000B0884"/>
    <w:rsid w:val="000B0973"/>
    <w:rsid w:val="000B0C93"/>
    <w:rsid w:val="000B0F50"/>
    <w:rsid w:val="000B1080"/>
    <w:rsid w:val="000B13CC"/>
    <w:rsid w:val="000B1490"/>
    <w:rsid w:val="000B16DE"/>
    <w:rsid w:val="000B19D2"/>
    <w:rsid w:val="000B1EA3"/>
    <w:rsid w:val="000B1F4D"/>
    <w:rsid w:val="000B200D"/>
    <w:rsid w:val="000B2027"/>
    <w:rsid w:val="000B208F"/>
    <w:rsid w:val="000B22EA"/>
    <w:rsid w:val="000B2414"/>
    <w:rsid w:val="000B2466"/>
    <w:rsid w:val="000B2582"/>
    <w:rsid w:val="000B274A"/>
    <w:rsid w:val="000B2898"/>
    <w:rsid w:val="000B28CC"/>
    <w:rsid w:val="000B2B2C"/>
    <w:rsid w:val="000B2CD8"/>
    <w:rsid w:val="000B2E47"/>
    <w:rsid w:val="000B2EE5"/>
    <w:rsid w:val="000B3014"/>
    <w:rsid w:val="000B3083"/>
    <w:rsid w:val="000B341C"/>
    <w:rsid w:val="000B34DA"/>
    <w:rsid w:val="000B39B1"/>
    <w:rsid w:val="000B3AAB"/>
    <w:rsid w:val="000B3E98"/>
    <w:rsid w:val="000B3EFD"/>
    <w:rsid w:val="000B40BA"/>
    <w:rsid w:val="000B41A3"/>
    <w:rsid w:val="000B424F"/>
    <w:rsid w:val="000B42B9"/>
    <w:rsid w:val="000B42C1"/>
    <w:rsid w:val="000B4398"/>
    <w:rsid w:val="000B47B8"/>
    <w:rsid w:val="000B47C0"/>
    <w:rsid w:val="000B4CD7"/>
    <w:rsid w:val="000B4CDC"/>
    <w:rsid w:val="000B4F55"/>
    <w:rsid w:val="000B5668"/>
    <w:rsid w:val="000B5760"/>
    <w:rsid w:val="000B5CEA"/>
    <w:rsid w:val="000B5D1E"/>
    <w:rsid w:val="000B5D5C"/>
    <w:rsid w:val="000B5DA6"/>
    <w:rsid w:val="000B5DF4"/>
    <w:rsid w:val="000B5E9E"/>
    <w:rsid w:val="000B5EA6"/>
    <w:rsid w:val="000B6183"/>
    <w:rsid w:val="000B619B"/>
    <w:rsid w:val="000B62F7"/>
    <w:rsid w:val="000B6425"/>
    <w:rsid w:val="000B66B8"/>
    <w:rsid w:val="000B6871"/>
    <w:rsid w:val="000B689C"/>
    <w:rsid w:val="000B6AC5"/>
    <w:rsid w:val="000B6D70"/>
    <w:rsid w:val="000B6DB3"/>
    <w:rsid w:val="000B6E10"/>
    <w:rsid w:val="000B6E5A"/>
    <w:rsid w:val="000B6F16"/>
    <w:rsid w:val="000B7064"/>
    <w:rsid w:val="000B70F0"/>
    <w:rsid w:val="000B7139"/>
    <w:rsid w:val="000B7296"/>
    <w:rsid w:val="000B732A"/>
    <w:rsid w:val="000B736D"/>
    <w:rsid w:val="000B7377"/>
    <w:rsid w:val="000B765C"/>
    <w:rsid w:val="000B7660"/>
    <w:rsid w:val="000B767C"/>
    <w:rsid w:val="000B772E"/>
    <w:rsid w:val="000B77A2"/>
    <w:rsid w:val="000B7A9D"/>
    <w:rsid w:val="000B7B21"/>
    <w:rsid w:val="000B7C3E"/>
    <w:rsid w:val="000C02B9"/>
    <w:rsid w:val="000C03A5"/>
    <w:rsid w:val="000C03B8"/>
    <w:rsid w:val="000C03BC"/>
    <w:rsid w:val="000C043F"/>
    <w:rsid w:val="000C0693"/>
    <w:rsid w:val="000C087C"/>
    <w:rsid w:val="000C0918"/>
    <w:rsid w:val="000C09E7"/>
    <w:rsid w:val="000C0AF0"/>
    <w:rsid w:val="000C0E6C"/>
    <w:rsid w:val="000C0EE5"/>
    <w:rsid w:val="000C0FF7"/>
    <w:rsid w:val="000C1275"/>
    <w:rsid w:val="000C12F1"/>
    <w:rsid w:val="000C16D8"/>
    <w:rsid w:val="000C1896"/>
    <w:rsid w:val="000C18E5"/>
    <w:rsid w:val="000C19E8"/>
    <w:rsid w:val="000C1C1E"/>
    <w:rsid w:val="000C1FD2"/>
    <w:rsid w:val="000C211E"/>
    <w:rsid w:val="000C2240"/>
    <w:rsid w:val="000C2319"/>
    <w:rsid w:val="000C2463"/>
    <w:rsid w:val="000C262B"/>
    <w:rsid w:val="000C269A"/>
    <w:rsid w:val="000C2880"/>
    <w:rsid w:val="000C28BA"/>
    <w:rsid w:val="000C2AF0"/>
    <w:rsid w:val="000C2C1A"/>
    <w:rsid w:val="000C2DF5"/>
    <w:rsid w:val="000C3024"/>
    <w:rsid w:val="000C34FF"/>
    <w:rsid w:val="000C3554"/>
    <w:rsid w:val="000C35A3"/>
    <w:rsid w:val="000C3749"/>
    <w:rsid w:val="000C3B50"/>
    <w:rsid w:val="000C3BFB"/>
    <w:rsid w:val="000C3C0C"/>
    <w:rsid w:val="000C3E74"/>
    <w:rsid w:val="000C3F28"/>
    <w:rsid w:val="000C3F84"/>
    <w:rsid w:val="000C40B3"/>
    <w:rsid w:val="000C4499"/>
    <w:rsid w:val="000C47DB"/>
    <w:rsid w:val="000C4C4D"/>
    <w:rsid w:val="000C4DF8"/>
    <w:rsid w:val="000C4E9F"/>
    <w:rsid w:val="000C4EAC"/>
    <w:rsid w:val="000C5036"/>
    <w:rsid w:val="000C5210"/>
    <w:rsid w:val="000C5628"/>
    <w:rsid w:val="000C56F4"/>
    <w:rsid w:val="000C56F7"/>
    <w:rsid w:val="000C5861"/>
    <w:rsid w:val="000C5ABE"/>
    <w:rsid w:val="000C5D07"/>
    <w:rsid w:val="000C5E39"/>
    <w:rsid w:val="000C5EFA"/>
    <w:rsid w:val="000C6084"/>
    <w:rsid w:val="000C64A7"/>
    <w:rsid w:val="000C667A"/>
    <w:rsid w:val="000C6727"/>
    <w:rsid w:val="000C6890"/>
    <w:rsid w:val="000C69AC"/>
    <w:rsid w:val="000C6A11"/>
    <w:rsid w:val="000C6A18"/>
    <w:rsid w:val="000C6A68"/>
    <w:rsid w:val="000C6C26"/>
    <w:rsid w:val="000C7205"/>
    <w:rsid w:val="000C7298"/>
    <w:rsid w:val="000C7336"/>
    <w:rsid w:val="000C75F9"/>
    <w:rsid w:val="000C78AB"/>
    <w:rsid w:val="000C7CD8"/>
    <w:rsid w:val="000C7ED8"/>
    <w:rsid w:val="000C7F8E"/>
    <w:rsid w:val="000D007F"/>
    <w:rsid w:val="000D0208"/>
    <w:rsid w:val="000D04A6"/>
    <w:rsid w:val="000D04F2"/>
    <w:rsid w:val="000D05C7"/>
    <w:rsid w:val="000D078A"/>
    <w:rsid w:val="000D085D"/>
    <w:rsid w:val="000D08A2"/>
    <w:rsid w:val="000D09ED"/>
    <w:rsid w:val="000D0AC4"/>
    <w:rsid w:val="000D0EF6"/>
    <w:rsid w:val="000D0F62"/>
    <w:rsid w:val="000D111F"/>
    <w:rsid w:val="000D124F"/>
    <w:rsid w:val="000D147F"/>
    <w:rsid w:val="000D14E5"/>
    <w:rsid w:val="000D16CC"/>
    <w:rsid w:val="000D17A6"/>
    <w:rsid w:val="000D1812"/>
    <w:rsid w:val="000D1B5C"/>
    <w:rsid w:val="000D1ED2"/>
    <w:rsid w:val="000D2083"/>
    <w:rsid w:val="000D2453"/>
    <w:rsid w:val="000D2702"/>
    <w:rsid w:val="000D2788"/>
    <w:rsid w:val="000D28B4"/>
    <w:rsid w:val="000D28B7"/>
    <w:rsid w:val="000D2E6F"/>
    <w:rsid w:val="000D31A9"/>
    <w:rsid w:val="000D31E8"/>
    <w:rsid w:val="000D3616"/>
    <w:rsid w:val="000D3649"/>
    <w:rsid w:val="000D39B4"/>
    <w:rsid w:val="000D3C66"/>
    <w:rsid w:val="000D3D31"/>
    <w:rsid w:val="000D3FCE"/>
    <w:rsid w:val="000D414E"/>
    <w:rsid w:val="000D42D0"/>
    <w:rsid w:val="000D4677"/>
    <w:rsid w:val="000D46DE"/>
    <w:rsid w:val="000D46E8"/>
    <w:rsid w:val="000D4710"/>
    <w:rsid w:val="000D475F"/>
    <w:rsid w:val="000D4995"/>
    <w:rsid w:val="000D4BB0"/>
    <w:rsid w:val="000D4F6E"/>
    <w:rsid w:val="000D4FAA"/>
    <w:rsid w:val="000D54A0"/>
    <w:rsid w:val="000D5558"/>
    <w:rsid w:val="000D569F"/>
    <w:rsid w:val="000D5705"/>
    <w:rsid w:val="000D5961"/>
    <w:rsid w:val="000D5C93"/>
    <w:rsid w:val="000D5D61"/>
    <w:rsid w:val="000D5E63"/>
    <w:rsid w:val="000D5F0F"/>
    <w:rsid w:val="000D5F2B"/>
    <w:rsid w:val="000D63D9"/>
    <w:rsid w:val="000D65C9"/>
    <w:rsid w:val="000D6736"/>
    <w:rsid w:val="000D6A05"/>
    <w:rsid w:val="000D6BF6"/>
    <w:rsid w:val="000D6C61"/>
    <w:rsid w:val="000D6DA1"/>
    <w:rsid w:val="000D734C"/>
    <w:rsid w:val="000D7471"/>
    <w:rsid w:val="000D763C"/>
    <w:rsid w:val="000D76B8"/>
    <w:rsid w:val="000D7725"/>
    <w:rsid w:val="000D79F3"/>
    <w:rsid w:val="000D7CF5"/>
    <w:rsid w:val="000D7D35"/>
    <w:rsid w:val="000E0A1B"/>
    <w:rsid w:val="000E0AE5"/>
    <w:rsid w:val="000E0BA0"/>
    <w:rsid w:val="000E0E9C"/>
    <w:rsid w:val="000E10EF"/>
    <w:rsid w:val="000E1496"/>
    <w:rsid w:val="000E1806"/>
    <w:rsid w:val="000E1B8B"/>
    <w:rsid w:val="000E1E11"/>
    <w:rsid w:val="000E1EA4"/>
    <w:rsid w:val="000E1FB0"/>
    <w:rsid w:val="000E2188"/>
    <w:rsid w:val="000E249C"/>
    <w:rsid w:val="000E2750"/>
    <w:rsid w:val="000E2770"/>
    <w:rsid w:val="000E2BEB"/>
    <w:rsid w:val="000E2DCF"/>
    <w:rsid w:val="000E3012"/>
    <w:rsid w:val="000E3261"/>
    <w:rsid w:val="000E333D"/>
    <w:rsid w:val="000E34DE"/>
    <w:rsid w:val="000E3511"/>
    <w:rsid w:val="000E3648"/>
    <w:rsid w:val="000E3F2F"/>
    <w:rsid w:val="000E42FD"/>
    <w:rsid w:val="000E467D"/>
    <w:rsid w:val="000E46F2"/>
    <w:rsid w:val="000E4702"/>
    <w:rsid w:val="000E481A"/>
    <w:rsid w:val="000E4927"/>
    <w:rsid w:val="000E49E9"/>
    <w:rsid w:val="000E4AFD"/>
    <w:rsid w:val="000E4D0A"/>
    <w:rsid w:val="000E5199"/>
    <w:rsid w:val="000E528E"/>
    <w:rsid w:val="000E5392"/>
    <w:rsid w:val="000E542F"/>
    <w:rsid w:val="000E5A27"/>
    <w:rsid w:val="000E5ACC"/>
    <w:rsid w:val="000E5B33"/>
    <w:rsid w:val="000E5F6D"/>
    <w:rsid w:val="000E6105"/>
    <w:rsid w:val="000E6504"/>
    <w:rsid w:val="000E65F5"/>
    <w:rsid w:val="000E6660"/>
    <w:rsid w:val="000E66C3"/>
    <w:rsid w:val="000E6807"/>
    <w:rsid w:val="000E6834"/>
    <w:rsid w:val="000E6AE4"/>
    <w:rsid w:val="000E6AED"/>
    <w:rsid w:val="000E6B15"/>
    <w:rsid w:val="000E6B1A"/>
    <w:rsid w:val="000E6B53"/>
    <w:rsid w:val="000E6CE1"/>
    <w:rsid w:val="000E6CF8"/>
    <w:rsid w:val="000E6F10"/>
    <w:rsid w:val="000E70D8"/>
    <w:rsid w:val="000E7677"/>
    <w:rsid w:val="000E7C75"/>
    <w:rsid w:val="000E7F27"/>
    <w:rsid w:val="000F0423"/>
    <w:rsid w:val="000F0767"/>
    <w:rsid w:val="000F0829"/>
    <w:rsid w:val="000F0BB6"/>
    <w:rsid w:val="000F0BF5"/>
    <w:rsid w:val="000F0C90"/>
    <w:rsid w:val="000F0DAF"/>
    <w:rsid w:val="000F0E17"/>
    <w:rsid w:val="000F1530"/>
    <w:rsid w:val="000F1551"/>
    <w:rsid w:val="000F158D"/>
    <w:rsid w:val="000F16E8"/>
    <w:rsid w:val="000F1BC4"/>
    <w:rsid w:val="000F1BF6"/>
    <w:rsid w:val="000F1C1A"/>
    <w:rsid w:val="000F1C5A"/>
    <w:rsid w:val="000F1E80"/>
    <w:rsid w:val="000F1FD1"/>
    <w:rsid w:val="000F2054"/>
    <w:rsid w:val="000F214D"/>
    <w:rsid w:val="000F2187"/>
    <w:rsid w:val="000F22AD"/>
    <w:rsid w:val="000F25DD"/>
    <w:rsid w:val="000F260A"/>
    <w:rsid w:val="000F293D"/>
    <w:rsid w:val="000F2B0F"/>
    <w:rsid w:val="000F3331"/>
    <w:rsid w:val="000F3756"/>
    <w:rsid w:val="000F37CF"/>
    <w:rsid w:val="000F38E4"/>
    <w:rsid w:val="000F3C2D"/>
    <w:rsid w:val="000F3CB3"/>
    <w:rsid w:val="000F3DBE"/>
    <w:rsid w:val="000F404A"/>
    <w:rsid w:val="000F426D"/>
    <w:rsid w:val="000F448C"/>
    <w:rsid w:val="000F4795"/>
    <w:rsid w:val="000F480F"/>
    <w:rsid w:val="000F4A2B"/>
    <w:rsid w:val="000F4AEE"/>
    <w:rsid w:val="000F5002"/>
    <w:rsid w:val="000F548E"/>
    <w:rsid w:val="000F56AF"/>
    <w:rsid w:val="000F56F8"/>
    <w:rsid w:val="000F5AC6"/>
    <w:rsid w:val="000F5ACB"/>
    <w:rsid w:val="000F5B46"/>
    <w:rsid w:val="000F5D7D"/>
    <w:rsid w:val="000F5E32"/>
    <w:rsid w:val="000F5E78"/>
    <w:rsid w:val="000F62D8"/>
    <w:rsid w:val="000F65D6"/>
    <w:rsid w:val="000F65EE"/>
    <w:rsid w:val="000F673F"/>
    <w:rsid w:val="000F6787"/>
    <w:rsid w:val="000F6AB9"/>
    <w:rsid w:val="000F6ADA"/>
    <w:rsid w:val="000F6BDD"/>
    <w:rsid w:val="000F6E60"/>
    <w:rsid w:val="000F6E9A"/>
    <w:rsid w:val="000F6F56"/>
    <w:rsid w:val="000F7023"/>
    <w:rsid w:val="000F710A"/>
    <w:rsid w:val="000F7120"/>
    <w:rsid w:val="000F7461"/>
    <w:rsid w:val="000F751D"/>
    <w:rsid w:val="000F7691"/>
    <w:rsid w:val="000F7888"/>
    <w:rsid w:val="000F7901"/>
    <w:rsid w:val="000F7B5D"/>
    <w:rsid w:val="000F7B68"/>
    <w:rsid w:val="000F7E22"/>
    <w:rsid w:val="000F7EBD"/>
    <w:rsid w:val="000F7F5A"/>
    <w:rsid w:val="0010017B"/>
    <w:rsid w:val="001001EE"/>
    <w:rsid w:val="00100270"/>
    <w:rsid w:val="00100431"/>
    <w:rsid w:val="0010046A"/>
    <w:rsid w:val="00100607"/>
    <w:rsid w:val="0010063E"/>
    <w:rsid w:val="001009FF"/>
    <w:rsid w:val="00100F0A"/>
    <w:rsid w:val="00100FB9"/>
    <w:rsid w:val="001011A6"/>
    <w:rsid w:val="00101255"/>
    <w:rsid w:val="001013E9"/>
    <w:rsid w:val="001014AB"/>
    <w:rsid w:val="001015E1"/>
    <w:rsid w:val="00101634"/>
    <w:rsid w:val="0010174D"/>
    <w:rsid w:val="00101846"/>
    <w:rsid w:val="0010184A"/>
    <w:rsid w:val="001018A7"/>
    <w:rsid w:val="00101957"/>
    <w:rsid w:val="00101B22"/>
    <w:rsid w:val="00101B44"/>
    <w:rsid w:val="00101BA8"/>
    <w:rsid w:val="00101C71"/>
    <w:rsid w:val="00101EA6"/>
    <w:rsid w:val="00101EE7"/>
    <w:rsid w:val="00101F56"/>
    <w:rsid w:val="001021A1"/>
    <w:rsid w:val="00102DEA"/>
    <w:rsid w:val="00102E1F"/>
    <w:rsid w:val="0010303D"/>
    <w:rsid w:val="00103067"/>
    <w:rsid w:val="0010311D"/>
    <w:rsid w:val="0010314D"/>
    <w:rsid w:val="001032CB"/>
    <w:rsid w:val="00103600"/>
    <w:rsid w:val="00103784"/>
    <w:rsid w:val="001038E4"/>
    <w:rsid w:val="0010392D"/>
    <w:rsid w:val="00103AA7"/>
    <w:rsid w:val="00103CF0"/>
    <w:rsid w:val="00103E27"/>
    <w:rsid w:val="0010424A"/>
    <w:rsid w:val="0010424E"/>
    <w:rsid w:val="00104425"/>
    <w:rsid w:val="0010442E"/>
    <w:rsid w:val="00104626"/>
    <w:rsid w:val="00104745"/>
    <w:rsid w:val="00104746"/>
    <w:rsid w:val="0010479F"/>
    <w:rsid w:val="00104C1A"/>
    <w:rsid w:val="00104E85"/>
    <w:rsid w:val="00104EAB"/>
    <w:rsid w:val="00104EC8"/>
    <w:rsid w:val="00104EFE"/>
    <w:rsid w:val="0010546C"/>
    <w:rsid w:val="00105647"/>
    <w:rsid w:val="0010572F"/>
    <w:rsid w:val="00105741"/>
    <w:rsid w:val="001057FA"/>
    <w:rsid w:val="00105889"/>
    <w:rsid w:val="0010599B"/>
    <w:rsid w:val="00105BAD"/>
    <w:rsid w:val="00105BF3"/>
    <w:rsid w:val="00105CF0"/>
    <w:rsid w:val="00105DB6"/>
    <w:rsid w:val="00105F25"/>
    <w:rsid w:val="0010604C"/>
    <w:rsid w:val="00106291"/>
    <w:rsid w:val="00106390"/>
    <w:rsid w:val="001063C6"/>
    <w:rsid w:val="001063D9"/>
    <w:rsid w:val="001066E9"/>
    <w:rsid w:val="00106783"/>
    <w:rsid w:val="0010694F"/>
    <w:rsid w:val="00106B7A"/>
    <w:rsid w:val="00106D3A"/>
    <w:rsid w:val="00106F07"/>
    <w:rsid w:val="00106F5D"/>
    <w:rsid w:val="0010710C"/>
    <w:rsid w:val="0010715C"/>
    <w:rsid w:val="0010726F"/>
    <w:rsid w:val="001072F4"/>
    <w:rsid w:val="001075A4"/>
    <w:rsid w:val="001076BB"/>
    <w:rsid w:val="001076CB"/>
    <w:rsid w:val="001079E4"/>
    <w:rsid w:val="00107A60"/>
    <w:rsid w:val="00107F1B"/>
    <w:rsid w:val="0011022D"/>
    <w:rsid w:val="00110231"/>
    <w:rsid w:val="001102CF"/>
    <w:rsid w:val="001104E1"/>
    <w:rsid w:val="00110625"/>
    <w:rsid w:val="00110843"/>
    <w:rsid w:val="001108D5"/>
    <w:rsid w:val="00110D30"/>
    <w:rsid w:val="00111082"/>
    <w:rsid w:val="00111199"/>
    <w:rsid w:val="0011127F"/>
    <w:rsid w:val="0011148C"/>
    <w:rsid w:val="001117D9"/>
    <w:rsid w:val="00111934"/>
    <w:rsid w:val="00111962"/>
    <w:rsid w:val="00111A25"/>
    <w:rsid w:val="00111CFE"/>
    <w:rsid w:val="001121BB"/>
    <w:rsid w:val="00112293"/>
    <w:rsid w:val="00112306"/>
    <w:rsid w:val="00112462"/>
    <w:rsid w:val="001124DC"/>
    <w:rsid w:val="0011262B"/>
    <w:rsid w:val="00112846"/>
    <w:rsid w:val="001129A6"/>
    <w:rsid w:val="00112BAF"/>
    <w:rsid w:val="00112BF3"/>
    <w:rsid w:val="00112C43"/>
    <w:rsid w:val="00112C59"/>
    <w:rsid w:val="00112C7D"/>
    <w:rsid w:val="00112FB9"/>
    <w:rsid w:val="00113289"/>
    <w:rsid w:val="001134C0"/>
    <w:rsid w:val="001134D1"/>
    <w:rsid w:val="00113689"/>
    <w:rsid w:val="0011375C"/>
    <w:rsid w:val="001137F8"/>
    <w:rsid w:val="00113A27"/>
    <w:rsid w:val="00113A62"/>
    <w:rsid w:val="00113AEB"/>
    <w:rsid w:val="00113D7A"/>
    <w:rsid w:val="00113ED9"/>
    <w:rsid w:val="001144E6"/>
    <w:rsid w:val="0011467B"/>
    <w:rsid w:val="001147A2"/>
    <w:rsid w:val="001149FE"/>
    <w:rsid w:val="00114FAF"/>
    <w:rsid w:val="001153A4"/>
    <w:rsid w:val="001154A8"/>
    <w:rsid w:val="001154E9"/>
    <w:rsid w:val="00115990"/>
    <w:rsid w:val="00115BC2"/>
    <w:rsid w:val="00115BD2"/>
    <w:rsid w:val="00115C15"/>
    <w:rsid w:val="00115C36"/>
    <w:rsid w:val="00116200"/>
    <w:rsid w:val="0011625A"/>
    <w:rsid w:val="001163FE"/>
    <w:rsid w:val="00116450"/>
    <w:rsid w:val="00116794"/>
    <w:rsid w:val="001169DE"/>
    <w:rsid w:val="00116C23"/>
    <w:rsid w:val="00116CF5"/>
    <w:rsid w:val="00116DA6"/>
    <w:rsid w:val="00116F3E"/>
    <w:rsid w:val="00117076"/>
    <w:rsid w:val="0011716F"/>
    <w:rsid w:val="0011726F"/>
    <w:rsid w:val="0011746D"/>
    <w:rsid w:val="0011746E"/>
    <w:rsid w:val="0011766A"/>
    <w:rsid w:val="0011787E"/>
    <w:rsid w:val="0011789C"/>
    <w:rsid w:val="0011793C"/>
    <w:rsid w:val="0011794B"/>
    <w:rsid w:val="00120069"/>
    <w:rsid w:val="0012017C"/>
    <w:rsid w:val="001204A4"/>
    <w:rsid w:val="00120572"/>
    <w:rsid w:val="001208D1"/>
    <w:rsid w:val="00120EB0"/>
    <w:rsid w:val="00121418"/>
    <w:rsid w:val="00121B5A"/>
    <w:rsid w:val="00121C47"/>
    <w:rsid w:val="00121D02"/>
    <w:rsid w:val="00121EE7"/>
    <w:rsid w:val="00121F28"/>
    <w:rsid w:val="00121F32"/>
    <w:rsid w:val="001220EF"/>
    <w:rsid w:val="0012215A"/>
    <w:rsid w:val="00122231"/>
    <w:rsid w:val="00122336"/>
    <w:rsid w:val="00122726"/>
    <w:rsid w:val="001228ED"/>
    <w:rsid w:val="00122C9B"/>
    <w:rsid w:val="00123096"/>
    <w:rsid w:val="00123207"/>
    <w:rsid w:val="00123473"/>
    <w:rsid w:val="0012377C"/>
    <w:rsid w:val="0012392C"/>
    <w:rsid w:val="00123C32"/>
    <w:rsid w:val="00123D0F"/>
    <w:rsid w:val="00123E9F"/>
    <w:rsid w:val="00124310"/>
    <w:rsid w:val="00124387"/>
    <w:rsid w:val="00124575"/>
    <w:rsid w:val="0012477A"/>
    <w:rsid w:val="001247E3"/>
    <w:rsid w:val="00124ABB"/>
    <w:rsid w:val="00124B04"/>
    <w:rsid w:val="00124C10"/>
    <w:rsid w:val="00125329"/>
    <w:rsid w:val="00125657"/>
    <w:rsid w:val="00125AC9"/>
    <w:rsid w:val="00125B39"/>
    <w:rsid w:val="00125EE0"/>
    <w:rsid w:val="00125EE4"/>
    <w:rsid w:val="00125FB5"/>
    <w:rsid w:val="0012601E"/>
    <w:rsid w:val="001265C3"/>
    <w:rsid w:val="00126797"/>
    <w:rsid w:val="001267F5"/>
    <w:rsid w:val="00126AE3"/>
    <w:rsid w:val="00126C37"/>
    <w:rsid w:val="00126C9D"/>
    <w:rsid w:val="00126FD4"/>
    <w:rsid w:val="00127226"/>
    <w:rsid w:val="00127276"/>
    <w:rsid w:val="001273B5"/>
    <w:rsid w:val="0012775E"/>
    <w:rsid w:val="00127795"/>
    <w:rsid w:val="0012779E"/>
    <w:rsid w:val="00127ADF"/>
    <w:rsid w:val="00127C6D"/>
    <w:rsid w:val="00127D2C"/>
    <w:rsid w:val="00127E8B"/>
    <w:rsid w:val="00127FE0"/>
    <w:rsid w:val="00127FE5"/>
    <w:rsid w:val="00130CBE"/>
    <w:rsid w:val="00130E64"/>
    <w:rsid w:val="00131221"/>
    <w:rsid w:val="0013129A"/>
    <w:rsid w:val="001319C3"/>
    <w:rsid w:val="00131BB6"/>
    <w:rsid w:val="00132070"/>
    <w:rsid w:val="001324C0"/>
    <w:rsid w:val="00132580"/>
    <w:rsid w:val="0013273A"/>
    <w:rsid w:val="00132A3B"/>
    <w:rsid w:val="00132CB3"/>
    <w:rsid w:val="00132CF7"/>
    <w:rsid w:val="00132E71"/>
    <w:rsid w:val="00132EF5"/>
    <w:rsid w:val="00132F6F"/>
    <w:rsid w:val="00132F90"/>
    <w:rsid w:val="00132FB2"/>
    <w:rsid w:val="001330C7"/>
    <w:rsid w:val="001333E2"/>
    <w:rsid w:val="0013343B"/>
    <w:rsid w:val="00133C54"/>
    <w:rsid w:val="00133C69"/>
    <w:rsid w:val="00133F98"/>
    <w:rsid w:val="00133FA8"/>
    <w:rsid w:val="0013440D"/>
    <w:rsid w:val="0013479D"/>
    <w:rsid w:val="001347EA"/>
    <w:rsid w:val="001348B5"/>
    <w:rsid w:val="001349E2"/>
    <w:rsid w:val="00134B2C"/>
    <w:rsid w:val="00134BE2"/>
    <w:rsid w:val="00134CF6"/>
    <w:rsid w:val="0013508C"/>
    <w:rsid w:val="001350D7"/>
    <w:rsid w:val="001350FD"/>
    <w:rsid w:val="00135862"/>
    <w:rsid w:val="00135E62"/>
    <w:rsid w:val="00136065"/>
    <w:rsid w:val="00136382"/>
    <w:rsid w:val="00136414"/>
    <w:rsid w:val="00136524"/>
    <w:rsid w:val="00136733"/>
    <w:rsid w:val="001368D7"/>
    <w:rsid w:val="001369BB"/>
    <w:rsid w:val="00136BED"/>
    <w:rsid w:val="00136F91"/>
    <w:rsid w:val="00137189"/>
    <w:rsid w:val="001373D5"/>
    <w:rsid w:val="001374F2"/>
    <w:rsid w:val="0013763E"/>
    <w:rsid w:val="00137871"/>
    <w:rsid w:val="00137912"/>
    <w:rsid w:val="00137926"/>
    <w:rsid w:val="00137B3B"/>
    <w:rsid w:val="00137B8C"/>
    <w:rsid w:val="00137F18"/>
    <w:rsid w:val="00140136"/>
    <w:rsid w:val="001402DB"/>
    <w:rsid w:val="001404BE"/>
    <w:rsid w:val="00140686"/>
    <w:rsid w:val="00140775"/>
    <w:rsid w:val="0014077E"/>
    <w:rsid w:val="00140919"/>
    <w:rsid w:val="0014092E"/>
    <w:rsid w:val="001409D4"/>
    <w:rsid w:val="001409E8"/>
    <w:rsid w:val="00140ADA"/>
    <w:rsid w:val="00140B56"/>
    <w:rsid w:val="00140D94"/>
    <w:rsid w:val="001410B9"/>
    <w:rsid w:val="00141536"/>
    <w:rsid w:val="001417CF"/>
    <w:rsid w:val="00141BA3"/>
    <w:rsid w:val="00141BDF"/>
    <w:rsid w:val="00141F8A"/>
    <w:rsid w:val="001420B4"/>
    <w:rsid w:val="001421C3"/>
    <w:rsid w:val="0014225E"/>
    <w:rsid w:val="0014273B"/>
    <w:rsid w:val="00142754"/>
    <w:rsid w:val="00142778"/>
    <w:rsid w:val="001428DD"/>
    <w:rsid w:val="00142A28"/>
    <w:rsid w:val="00142AFF"/>
    <w:rsid w:val="00142D0A"/>
    <w:rsid w:val="00142DF4"/>
    <w:rsid w:val="001430F2"/>
    <w:rsid w:val="00143410"/>
    <w:rsid w:val="001435D7"/>
    <w:rsid w:val="0014372E"/>
    <w:rsid w:val="00143872"/>
    <w:rsid w:val="00143B07"/>
    <w:rsid w:val="00143FE3"/>
    <w:rsid w:val="001440B7"/>
    <w:rsid w:val="001440D8"/>
    <w:rsid w:val="00144229"/>
    <w:rsid w:val="0014449E"/>
    <w:rsid w:val="001444E1"/>
    <w:rsid w:val="00144745"/>
    <w:rsid w:val="00144CBA"/>
    <w:rsid w:val="00144FB0"/>
    <w:rsid w:val="0014508E"/>
    <w:rsid w:val="0014513D"/>
    <w:rsid w:val="001452C2"/>
    <w:rsid w:val="001453A8"/>
    <w:rsid w:val="001453FE"/>
    <w:rsid w:val="0014541C"/>
    <w:rsid w:val="001459ED"/>
    <w:rsid w:val="00145A14"/>
    <w:rsid w:val="00145DD3"/>
    <w:rsid w:val="00145EA1"/>
    <w:rsid w:val="00145EC5"/>
    <w:rsid w:val="00146034"/>
    <w:rsid w:val="00146336"/>
    <w:rsid w:val="00146465"/>
    <w:rsid w:val="0014675D"/>
    <w:rsid w:val="0014695D"/>
    <w:rsid w:val="00146B49"/>
    <w:rsid w:val="00146D06"/>
    <w:rsid w:val="00146D7D"/>
    <w:rsid w:val="00146DC6"/>
    <w:rsid w:val="00146DD2"/>
    <w:rsid w:val="00146EC7"/>
    <w:rsid w:val="00146F66"/>
    <w:rsid w:val="001471F1"/>
    <w:rsid w:val="001473FD"/>
    <w:rsid w:val="00147481"/>
    <w:rsid w:val="00147512"/>
    <w:rsid w:val="0014764E"/>
    <w:rsid w:val="00147672"/>
    <w:rsid w:val="001479C2"/>
    <w:rsid w:val="00147DBA"/>
    <w:rsid w:val="00150158"/>
    <w:rsid w:val="001503A6"/>
    <w:rsid w:val="00150626"/>
    <w:rsid w:val="00150821"/>
    <w:rsid w:val="0015086B"/>
    <w:rsid w:val="00150A0E"/>
    <w:rsid w:val="00150ADC"/>
    <w:rsid w:val="00150BE8"/>
    <w:rsid w:val="00150C3A"/>
    <w:rsid w:val="00150C62"/>
    <w:rsid w:val="00150DD2"/>
    <w:rsid w:val="00150F3E"/>
    <w:rsid w:val="00150F7F"/>
    <w:rsid w:val="00151001"/>
    <w:rsid w:val="001511BC"/>
    <w:rsid w:val="001513C8"/>
    <w:rsid w:val="001513F5"/>
    <w:rsid w:val="0015177D"/>
    <w:rsid w:val="001518A0"/>
    <w:rsid w:val="00151D2C"/>
    <w:rsid w:val="00151E86"/>
    <w:rsid w:val="00152245"/>
    <w:rsid w:val="0015242E"/>
    <w:rsid w:val="001526BB"/>
    <w:rsid w:val="00152814"/>
    <w:rsid w:val="00152C78"/>
    <w:rsid w:val="00153287"/>
    <w:rsid w:val="00153446"/>
    <w:rsid w:val="0015356C"/>
    <w:rsid w:val="001535DE"/>
    <w:rsid w:val="0015363C"/>
    <w:rsid w:val="0015394C"/>
    <w:rsid w:val="00153A18"/>
    <w:rsid w:val="00153D32"/>
    <w:rsid w:val="00154484"/>
    <w:rsid w:val="00154514"/>
    <w:rsid w:val="00154791"/>
    <w:rsid w:val="001547D7"/>
    <w:rsid w:val="001547F2"/>
    <w:rsid w:val="00154AD3"/>
    <w:rsid w:val="00154AF1"/>
    <w:rsid w:val="00154BAF"/>
    <w:rsid w:val="00154F25"/>
    <w:rsid w:val="00154FB8"/>
    <w:rsid w:val="001551D2"/>
    <w:rsid w:val="001552D2"/>
    <w:rsid w:val="00155362"/>
    <w:rsid w:val="00155B68"/>
    <w:rsid w:val="001560F2"/>
    <w:rsid w:val="001564D1"/>
    <w:rsid w:val="0015653F"/>
    <w:rsid w:val="00156596"/>
    <w:rsid w:val="00156635"/>
    <w:rsid w:val="001566B6"/>
    <w:rsid w:val="00156804"/>
    <w:rsid w:val="001569DA"/>
    <w:rsid w:val="00156C6C"/>
    <w:rsid w:val="00156D91"/>
    <w:rsid w:val="00157067"/>
    <w:rsid w:val="00157079"/>
    <w:rsid w:val="001570B7"/>
    <w:rsid w:val="00157574"/>
    <w:rsid w:val="0015785E"/>
    <w:rsid w:val="0015796D"/>
    <w:rsid w:val="001579B2"/>
    <w:rsid w:val="00157B30"/>
    <w:rsid w:val="00157C50"/>
    <w:rsid w:val="00157EBA"/>
    <w:rsid w:val="00157F4A"/>
    <w:rsid w:val="00157FA7"/>
    <w:rsid w:val="00160005"/>
    <w:rsid w:val="00160029"/>
    <w:rsid w:val="00160219"/>
    <w:rsid w:val="00160989"/>
    <w:rsid w:val="00160A49"/>
    <w:rsid w:val="00160B74"/>
    <w:rsid w:val="00161029"/>
    <w:rsid w:val="001610F3"/>
    <w:rsid w:val="00161362"/>
    <w:rsid w:val="001615D4"/>
    <w:rsid w:val="001616E0"/>
    <w:rsid w:val="001616E2"/>
    <w:rsid w:val="001617AA"/>
    <w:rsid w:val="001617CA"/>
    <w:rsid w:val="0016180C"/>
    <w:rsid w:val="00161DA3"/>
    <w:rsid w:val="00161FC2"/>
    <w:rsid w:val="00162096"/>
    <w:rsid w:val="001621E5"/>
    <w:rsid w:val="00162332"/>
    <w:rsid w:val="0016247E"/>
    <w:rsid w:val="001624EF"/>
    <w:rsid w:val="001625A5"/>
    <w:rsid w:val="0016278B"/>
    <w:rsid w:val="00162865"/>
    <w:rsid w:val="001628F2"/>
    <w:rsid w:val="00162B11"/>
    <w:rsid w:val="00162C29"/>
    <w:rsid w:val="00162D65"/>
    <w:rsid w:val="00162E4A"/>
    <w:rsid w:val="00162F50"/>
    <w:rsid w:val="00162FBA"/>
    <w:rsid w:val="0016304D"/>
    <w:rsid w:val="001630D3"/>
    <w:rsid w:val="00163358"/>
    <w:rsid w:val="001636A8"/>
    <w:rsid w:val="0016370A"/>
    <w:rsid w:val="00163879"/>
    <w:rsid w:val="00163A52"/>
    <w:rsid w:val="00163C15"/>
    <w:rsid w:val="00163C1D"/>
    <w:rsid w:val="00163C30"/>
    <w:rsid w:val="00163CA2"/>
    <w:rsid w:val="001640BF"/>
    <w:rsid w:val="0016422E"/>
    <w:rsid w:val="00164255"/>
    <w:rsid w:val="001644E3"/>
    <w:rsid w:val="00164614"/>
    <w:rsid w:val="00164705"/>
    <w:rsid w:val="0016484D"/>
    <w:rsid w:val="00164B25"/>
    <w:rsid w:val="00164BC6"/>
    <w:rsid w:val="00164CAC"/>
    <w:rsid w:val="00164F3E"/>
    <w:rsid w:val="00164FB2"/>
    <w:rsid w:val="00165217"/>
    <w:rsid w:val="00165647"/>
    <w:rsid w:val="0016570E"/>
    <w:rsid w:val="001657FA"/>
    <w:rsid w:val="00165934"/>
    <w:rsid w:val="00165969"/>
    <w:rsid w:val="00165AD7"/>
    <w:rsid w:val="00165C08"/>
    <w:rsid w:val="00165CCD"/>
    <w:rsid w:val="00165F3F"/>
    <w:rsid w:val="00165F87"/>
    <w:rsid w:val="00166073"/>
    <w:rsid w:val="0016623F"/>
    <w:rsid w:val="001666BB"/>
    <w:rsid w:val="0016673A"/>
    <w:rsid w:val="00166809"/>
    <w:rsid w:val="00166CB7"/>
    <w:rsid w:val="00166D23"/>
    <w:rsid w:val="00167240"/>
    <w:rsid w:val="001672B1"/>
    <w:rsid w:val="0016757C"/>
    <w:rsid w:val="001676DE"/>
    <w:rsid w:val="001677BC"/>
    <w:rsid w:val="001678D7"/>
    <w:rsid w:val="00167A0E"/>
    <w:rsid w:val="00167BAE"/>
    <w:rsid w:val="00167CBD"/>
    <w:rsid w:val="00167E90"/>
    <w:rsid w:val="00167EC5"/>
    <w:rsid w:val="00167FF2"/>
    <w:rsid w:val="001701AB"/>
    <w:rsid w:val="001703C4"/>
    <w:rsid w:val="00170927"/>
    <w:rsid w:val="00170A47"/>
    <w:rsid w:val="00170AFD"/>
    <w:rsid w:val="00170C63"/>
    <w:rsid w:val="00170CFC"/>
    <w:rsid w:val="001711DA"/>
    <w:rsid w:val="0017126A"/>
    <w:rsid w:val="0017136A"/>
    <w:rsid w:val="00171452"/>
    <w:rsid w:val="00171545"/>
    <w:rsid w:val="00171550"/>
    <w:rsid w:val="0017189C"/>
    <w:rsid w:val="001718BC"/>
    <w:rsid w:val="001719CC"/>
    <w:rsid w:val="00171AC3"/>
    <w:rsid w:val="00171C57"/>
    <w:rsid w:val="00171C67"/>
    <w:rsid w:val="00171D78"/>
    <w:rsid w:val="00171D7E"/>
    <w:rsid w:val="001720BA"/>
    <w:rsid w:val="00172137"/>
    <w:rsid w:val="001721D3"/>
    <w:rsid w:val="0017236D"/>
    <w:rsid w:val="001723F2"/>
    <w:rsid w:val="00172489"/>
    <w:rsid w:val="0017264B"/>
    <w:rsid w:val="00172656"/>
    <w:rsid w:val="00172754"/>
    <w:rsid w:val="001728A1"/>
    <w:rsid w:val="00172D61"/>
    <w:rsid w:val="00172EA1"/>
    <w:rsid w:val="00173001"/>
    <w:rsid w:val="00173237"/>
    <w:rsid w:val="001732E2"/>
    <w:rsid w:val="001734FC"/>
    <w:rsid w:val="0017351B"/>
    <w:rsid w:val="00173834"/>
    <w:rsid w:val="00173954"/>
    <w:rsid w:val="00173A8B"/>
    <w:rsid w:val="00173CB5"/>
    <w:rsid w:val="00173CF4"/>
    <w:rsid w:val="00174262"/>
    <w:rsid w:val="001742B1"/>
    <w:rsid w:val="001743DE"/>
    <w:rsid w:val="001743F0"/>
    <w:rsid w:val="00174592"/>
    <w:rsid w:val="001747AD"/>
    <w:rsid w:val="00174939"/>
    <w:rsid w:val="00174A6D"/>
    <w:rsid w:val="00174D91"/>
    <w:rsid w:val="00175016"/>
    <w:rsid w:val="00175059"/>
    <w:rsid w:val="00175165"/>
    <w:rsid w:val="00175366"/>
    <w:rsid w:val="001754B5"/>
    <w:rsid w:val="0017551B"/>
    <w:rsid w:val="0017579C"/>
    <w:rsid w:val="00175A77"/>
    <w:rsid w:val="00175F6F"/>
    <w:rsid w:val="001761B4"/>
    <w:rsid w:val="001765EE"/>
    <w:rsid w:val="00176BDA"/>
    <w:rsid w:val="00176C7D"/>
    <w:rsid w:val="00177085"/>
    <w:rsid w:val="0017715C"/>
    <w:rsid w:val="00177503"/>
    <w:rsid w:val="00177673"/>
    <w:rsid w:val="001776BD"/>
    <w:rsid w:val="00177708"/>
    <w:rsid w:val="00177AE9"/>
    <w:rsid w:val="00177C29"/>
    <w:rsid w:val="00177C5A"/>
    <w:rsid w:val="00177CB3"/>
    <w:rsid w:val="00177DF2"/>
    <w:rsid w:val="00177F9F"/>
    <w:rsid w:val="00180317"/>
    <w:rsid w:val="00180504"/>
    <w:rsid w:val="00180711"/>
    <w:rsid w:val="001808CF"/>
    <w:rsid w:val="00180996"/>
    <w:rsid w:val="00180BEB"/>
    <w:rsid w:val="00180CD6"/>
    <w:rsid w:val="00180D1C"/>
    <w:rsid w:val="00180E05"/>
    <w:rsid w:val="00180F7E"/>
    <w:rsid w:val="00180FB1"/>
    <w:rsid w:val="00181149"/>
    <w:rsid w:val="00181251"/>
    <w:rsid w:val="00181563"/>
    <w:rsid w:val="001817D1"/>
    <w:rsid w:val="00181876"/>
    <w:rsid w:val="001818E6"/>
    <w:rsid w:val="00181979"/>
    <w:rsid w:val="00181AA2"/>
    <w:rsid w:val="00181D48"/>
    <w:rsid w:val="0018202A"/>
    <w:rsid w:val="00182049"/>
    <w:rsid w:val="001820CD"/>
    <w:rsid w:val="00182660"/>
    <w:rsid w:val="001827E6"/>
    <w:rsid w:val="001828A6"/>
    <w:rsid w:val="0018296B"/>
    <w:rsid w:val="00182979"/>
    <w:rsid w:val="00182C11"/>
    <w:rsid w:val="00182D84"/>
    <w:rsid w:val="00182E51"/>
    <w:rsid w:val="00182EB7"/>
    <w:rsid w:val="0018312D"/>
    <w:rsid w:val="001831F4"/>
    <w:rsid w:val="0018329A"/>
    <w:rsid w:val="00183491"/>
    <w:rsid w:val="0018355A"/>
    <w:rsid w:val="00183693"/>
    <w:rsid w:val="00183737"/>
    <w:rsid w:val="001837FD"/>
    <w:rsid w:val="0018397D"/>
    <w:rsid w:val="00183981"/>
    <w:rsid w:val="00183AC8"/>
    <w:rsid w:val="00183E05"/>
    <w:rsid w:val="0018403B"/>
    <w:rsid w:val="00184132"/>
    <w:rsid w:val="001841B6"/>
    <w:rsid w:val="0018421D"/>
    <w:rsid w:val="001842C0"/>
    <w:rsid w:val="001843D7"/>
    <w:rsid w:val="001845EF"/>
    <w:rsid w:val="001847C3"/>
    <w:rsid w:val="00184859"/>
    <w:rsid w:val="00184976"/>
    <w:rsid w:val="001849C7"/>
    <w:rsid w:val="00184BDD"/>
    <w:rsid w:val="00184CD4"/>
    <w:rsid w:val="00184E89"/>
    <w:rsid w:val="00184E9E"/>
    <w:rsid w:val="00184F2A"/>
    <w:rsid w:val="00184FDD"/>
    <w:rsid w:val="00185083"/>
    <w:rsid w:val="00185608"/>
    <w:rsid w:val="001857E7"/>
    <w:rsid w:val="00185878"/>
    <w:rsid w:val="001859A0"/>
    <w:rsid w:val="001859BD"/>
    <w:rsid w:val="00185C3D"/>
    <w:rsid w:val="00185CF4"/>
    <w:rsid w:val="00185EA7"/>
    <w:rsid w:val="00185EC1"/>
    <w:rsid w:val="00185F31"/>
    <w:rsid w:val="00185F37"/>
    <w:rsid w:val="001861AE"/>
    <w:rsid w:val="00186263"/>
    <w:rsid w:val="00186283"/>
    <w:rsid w:val="001862DC"/>
    <w:rsid w:val="00186580"/>
    <w:rsid w:val="0018665D"/>
    <w:rsid w:val="0018673B"/>
    <w:rsid w:val="00186914"/>
    <w:rsid w:val="00186A49"/>
    <w:rsid w:val="00186AEE"/>
    <w:rsid w:val="00186CC6"/>
    <w:rsid w:val="00186D8B"/>
    <w:rsid w:val="00186F8C"/>
    <w:rsid w:val="00187174"/>
    <w:rsid w:val="001871DE"/>
    <w:rsid w:val="001873D0"/>
    <w:rsid w:val="00187569"/>
    <w:rsid w:val="001876B9"/>
    <w:rsid w:val="00187BCA"/>
    <w:rsid w:val="00187C15"/>
    <w:rsid w:val="00187CCE"/>
    <w:rsid w:val="00187F57"/>
    <w:rsid w:val="00187FFE"/>
    <w:rsid w:val="0019048F"/>
    <w:rsid w:val="001905FE"/>
    <w:rsid w:val="001909DA"/>
    <w:rsid w:val="00190B31"/>
    <w:rsid w:val="00190C75"/>
    <w:rsid w:val="00190CEF"/>
    <w:rsid w:val="00190F04"/>
    <w:rsid w:val="00191212"/>
    <w:rsid w:val="001912ED"/>
    <w:rsid w:val="00191561"/>
    <w:rsid w:val="001918CA"/>
    <w:rsid w:val="00191C56"/>
    <w:rsid w:val="00191D78"/>
    <w:rsid w:val="00191F22"/>
    <w:rsid w:val="00192229"/>
    <w:rsid w:val="001924DD"/>
    <w:rsid w:val="001924EF"/>
    <w:rsid w:val="001926EF"/>
    <w:rsid w:val="00192777"/>
    <w:rsid w:val="00192780"/>
    <w:rsid w:val="0019286C"/>
    <w:rsid w:val="00192B8C"/>
    <w:rsid w:val="0019305D"/>
    <w:rsid w:val="001931E8"/>
    <w:rsid w:val="001932B2"/>
    <w:rsid w:val="001933D5"/>
    <w:rsid w:val="00193404"/>
    <w:rsid w:val="00193503"/>
    <w:rsid w:val="00193858"/>
    <w:rsid w:val="00193937"/>
    <w:rsid w:val="00193A5C"/>
    <w:rsid w:val="00193AB6"/>
    <w:rsid w:val="00193B09"/>
    <w:rsid w:val="00193BB7"/>
    <w:rsid w:val="00193D90"/>
    <w:rsid w:val="00194107"/>
    <w:rsid w:val="00194131"/>
    <w:rsid w:val="0019425E"/>
    <w:rsid w:val="00194736"/>
    <w:rsid w:val="001947F0"/>
    <w:rsid w:val="00194922"/>
    <w:rsid w:val="001949E7"/>
    <w:rsid w:val="00194B0B"/>
    <w:rsid w:val="00194B6C"/>
    <w:rsid w:val="00194B73"/>
    <w:rsid w:val="00194BA4"/>
    <w:rsid w:val="001951CA"/>
    <w:rsid w:val="0019556E"/>
    <w:rsid w:val="0019572D"/>
    <w:rsid w:val="001959A7"/>
    <w:rsid w:val="00195B90"/>
    <w:rsid w:val="00195BA3"/>
    <w:rsid w:val="00195BC0"/>
    <w:rsid w:val="00196603"/>
    <w:rsid w:val="0019667A"/>
    <w:rsid w:val="001966E6"/>
    <w:rsid w:val="001966EC"/>
    <w:rsid w:val="0019679A"/>
    <w:rsid w:val="001967EB"/>
    <w:rsid w:val="00196811"/>
    <w:rsid w:val="001968B8"/>
    <w:rsid w:val="00196A1E"/>
    <w:rsid w:val="00196B55"/>
    <w:rsid w:val="00196CE1"/>
    <w:rsid w:val="00196E48"/>
    <w:rsid w:val="00196F9C"/>
    <w:rsid w:val="00196FDF"/>
    <w:rsid w:val="001970CC"/>
    <w:rsid w:val="00197212"/>
    <w:rsid w:val="001974AF"/>
    <w:rsid w:val="0019756A"/>
    <w:rsid w:val="001977C7"/>
    <w:rsid w:val="00197988"/>
    <w:rsid w:val="00197B04"/>
    <w:rsid w:val="00197CE1"/>
    <w:rsid w:val="00197D27"/>
    <w:rsid w:val="001A0093"/>
    <w:rsid w:val="001A02C5"/>
    <w:rsid w:val="001A060E"/>
    <w:rsid w:val="001A06A3"/>
    <w:rsid w:val="001A0B3A"/>
    <w:rsid w:val="001A0C61"/>
    <w:rsid w:val="001A0CC1"/>
    <w:rsid w:val="001A0E21"/>
    <w:rsid w:val="001A0F20"/>
    <w:rsid w:val="001A1138"/>
    <w:rsid w:val="001A1145"/>
    <w:rsid w:val="001A1347"/>
    <w:rsid w:val="001A14DA"/>
    <w:rsid w:val="001A1515"/>
    <w:rsid w:val="001A1617"/>
    <w:rsid w:val="001A1633"/>
    <w:rsid w:val="001A1699"/>
    <w:rsid w:val="001A1866"/>
    <w:rsid w:val="001A19D7"/>
    <w:rsid w:val="001A1DA0"/>
    <w:rsid w:val="001A1FC1"/>
    <w:rsid w:val="001A2543"/>
    <w:rsid w:val="001A2666"/>
    <w:rsid w:val="001A26F9"/>
    <w:rsid w:val="001A2741"/>
    <w:rsid w:val="001A28CD"/>
    <w:rsid w:val="001A2B20"/>
    <w:rsid w:val="001A2BE7"/>
    <w:rsid w:val="001A2E52"/>
    <w:rsid w:val="001A3312"/>
    <w:rsid w:val="001A343A"/>
    <w:rsid w:val="001A360E"/>
    <w:rsid w:val="001A36BA"/>
    <w:rsid w:val="001A3704"/>
    <w:rsid w:val="001A394D"/>
    <w:rsid w:val="001A3B40"/>
    <w:rsid w:val="001A3D48"/>
    <w:rsid w:val="001A3DD5"/>
    <w:rsid w:val="001A3E09"/>
    <w:rsid w:val="001A3F3F"/>
    <w:rsid w:val="001A4615"/>
    <w:rsid w:val="001A4AFC"/>
    <w:rsid w:val="001A4B55"/>
    <w:rsid w:val="001A4F9E"/>
    <w:rsid w:val="001A5248"/>
    <w:rsid w:val="001A555D"/>
    <w:rsid w:val="001A5637"/>
    <w:rsid w:val="001A57CB"/>
    <w:rsid w:val="001A58D9"/>
    <w:rsid w:val="001A5968"/>
    <w:rsid w:val="001A5A4C"/>
    <w:rsid w:val="001A5B90"/>
    <w:rsid w:val="001A5B99"/>
    <w:rsid w:val="001A5E2D"/>
    <w:rsid w:val="001A5EDE"/>
    <w:rsid w:val="001A60A8"/>
    <w:rsid w:val="001A6106"/>
    <w:rsid w:val="001A6192"/>
    <w:rsid w:val="001A632A"/>
    <w:rsid w:val="001A66F9"/>
    <w:rsid w:val="001A684F"/>
    <w:rsid w:val="001A688D"/>
    <w:rsid w:val="001A6C14"/>
    <w:rsid w:val="001A6FB3"/>
    <w:rsid w:val="001A7296"/>
    <w:rsid w:val="001A7333"/>
    <w:rsid w:val="001A7355"/>
    <w:rsid w:val="001A759B"/>
    <w:rsid w:val="001A779D"/>
    <w:rsid w:val="001A785B"/>
    <w:rsid w:val="001A7F8E"/>
    <w:rsid w:val="001B0025"/>
    <w:rsid w:val="001B013F"/>
    <w:rsid w:val="001B046A"/>
    <w:rsid w:val="001B04AB"/>
    <w:rsid w:val="001B0616"/>
    <w:rsid w:val="001B073E"/>
    <w:rsid w:val="001B0A78"/>
    <w:rsid w:val="001B0B21"/>
    <w:rsid w:val="001B0B9E"/>
    <w:rsid w:val="001B0CDD"/>
    <w:rsid w:val="001B1253"/>
    <w:rsid w:val="001B12BA"/>
    <w:rsid w:val="001B1900"/>
    <w:rsid w:val="001B1E1E"/>
    <w:rsid w:val="001B1E8E"/>
    <w:rsid w:val="001B1EAA"/>
    <w:rsid w:val="001B1F1A"/>
    <w:rsid w:val="001B209F"/>
    <w:rsid w:val="001B214E"/>
    <w:rsid w:val="001B2236"/>
    <w:rsid w:val="001B28CB"/>
    <w:rsid w:val="001B2FF5"/>
    <w:rsid w:val="001B3177"/>
    <w:rsid w:val="001B3455"/>
    <w:rsid w:val="001B37F1"/>
    <w:rsid w:val="001B384D"/>
    <w:rsid w:val="001B38EF"/>
    <w:rsid w:val="001B391F"/>
    <w:rsid w:val="001B3CDF"/>
    <w:rsid w:val="001B3DE3"/>
    <w:rsid w:val="001B3E7F"/>
    <w:rsid w:val="001B3F64"/>
    <w:rsid w:val="001B41EE"/>
    <w:rsid w:val="001B498A"/>
    <w:rsid w:val="001B49B3"/>
    <w:rsid w:val="001B4ACF"/>
    <w:rsid w:val="001B4C12"/>
    <w:rsid w:val="001B4F49"/>
    <w:rsid w:val="001B53F8"/>
    <w:rsid w:val="001B5733"/>
    <w:rsid w:val="001B59C3"/>
    <w:rsid w:val="001B6242"/>
    <w:rsid w:val="001B627B"/>
    <w:rsid w:val="001B66AA"/>
    <w:rsid w:val="001B66FE"/>
    <w:rsid w:val="001B6C82"/>
    <w:rsid w:val="001B6C89"/>
    <w:rsid w:val="001B7058"/>
    <w:rsid w:val="001B720C"/>
    <w:rsid w:val="001B7525"/>
    <w:rsid w:val="001B7528"/>
    <w:rsid w:val="001B7A45"/>
    <w:rsid w:val="001B7A86"/>
    <w:rsid w:val="001B7BE1"/>
    <w:rsid w:val="001B7BEE"/>
    <w:rsid w:val="001B7E03"/>
    <w:rsid w:val="001B7E41"/>
    <w:rsid w:val="001C05D8"/>
    <w:rsid w:val="001C0791"/>
    <w:rsid w:val="001C0972"/>
    <w:rsid w:val="001C0AEF"/>
    <w:rsid w:val="001C0B47"/>
    <w:rsid w:val="001C0BA4"/>
    <w:rsid w:val="001C0BE7"/>
    <w:rsid w:val="001C0CF1"/>
    <w:rsid w:val="001C0D25"/>
    <w:rsid w:val="001C0D5E"/>
    <w:rsid w:val="001C0DD8"/>
    <w:rsid w:val="001C0FE1"/>
    <w:rsid w:val="001C11E9"/>
    <w:rsid w:val="001C1317"/>
    <w:rsid w:val="001C13E9"/>
    <w:rsid w:val="001C13F0"/>
    <w:rsid w:val="001C1625"/>
    <w:rsid w:val="001C1658"/>
    <w:rsid w:val="001C16FC"/>
    <w:rsid w:val="001C1830"/>
    <w:rsid w:val="001C1ECB"/>
    <w:rsid w:val="001C21E6"/>
    <w:rsid w:val="001C2357"/>
    <w:rsid w:val="001C238F"/>
    <w:rsid w:val="001C23FF"/>
    <w:rsid w:val="001C2598"/>
    <w:rsid w:val="001C2CA3"/>
    <w:rsid w:val="001C2D17"/>
    <w:rsid w:val="001C3612"/>
    <w:rsid w:val="001C366C"/>
    <w:rsid w:val="001C3902"/>
    <w:rsid w:val="001C3974"/>
    <w:rsid w:val="001C3BF4"/>
    <w:rsid w:val="001C3CE5"/>
    <w:rsid w:val="001C3D37"/>
    <w:rsid w:val="001C3E19"/>
    <w:rsid w:val="001C3E7E"/>
    <w:rsid w:val="001C42DF"/>
    <w:rsid w:val="001C4436"/>
    <w:rsid w:val="001C4543"/>
    <w:rsid w:val="001C4BAC"/>
    <w:rsid w:val="001C4C72"/>
    <w:rsid w:val="001C4EA7"/>
    <w:rsid w:val="001C4FA1"/>
    <w:rsid w:val="001C5039"/>
    <w:rsid w:val="001C508F"/>
    <w:rsid w:val="001C50DD"/>
    <w:rsid w:val="001C5211"/>
    <w:rsid w:val="001C52B7"/>
    <w:rsid w:val="001C533D"/>
    <w:rsid w:val="001C5361"/>
    <w:rsid w:val="001C5474"/>
    <w:rsid w:val="001C5B49"/>
    <w:rsid w:val="001C614B"/>
    <w:rsid w:val="001C61BA"/>
    <w:rsid w:val="001C61C0"/>
    <w:rsid w:val="001C6221"/>
    <w:rsid w:val="001C6312"/>
    <w:rsid w:val="001C6360"/>
    <w:rsid w:val="001C6394"/>
    <w:rsid w:val="001C6573"/>
    <w:rsid w:val="001C6625"/>
    <w:rsid w:val="001C6705"/>
    <w:rsid w:val="001C6C8D"/>
    <w:rsid w:val="001C6D80"/>
    <w:rsid w:val="001C6E75"/>
    <w:rsid w:val="001C6E79"/>
    <w:rsid w:val="001C701A"/>
    <w:rsid w:val="001C710B"/>
    <w:rsid w:val="001C7180"/>
    <w:rsid w:val="001C72CB"/>
    <w:rsid w:val="001C72D1"/>
    <w:rsid w:val="001C72EF"/>
    <w:rsid w:val="001C7567"/>
    <w:rsid w:val="001C780E"/>
    <w:rsid w:val="001C78F3"/>
    <w:rsid w:val="001C7B00"/>
    <w:rsid w:val="001C7B61"/>
    <w:rsid w:val="001C7C06"/>
    <w:rsid w:val="001C7C18"/>
    <w:rsid w:val="001C7D2F"/>
    <w:rsid w:val="001D0056"/>
    <w:rsid w:val="001D006D"/>
    <w:rsid w:val="001D0103"/>
    <w:rsid w:val="001D015F"/>
    <w:rsid w:val="001D01D2"/>
    <w:rsid w:val="001D040C"/>
    <w:rsid w:val="001D0526"/>
    <w:rsid w:val="001D059A"/>
    <w:rsid w:val="001D06CD"/>
    <w:rsid w:val="001D06DF"/>
    <w:rsid w:val="001D0B19"/>
    <w:rsid w:val="001D0BFC"/>
    <w:rsid w:val="001D0DE9"/>
    <w:rsid w:val="001D1323"/>
    <w:rsid w:val="001D13FC"/>
    <w:rsid w:val="001D140A"/>
    <w:rsid w:val="001D1442"/>
    <w:rsid w:val="001D16BE"/>
    <w:rsid w:val="001D17BA"/>
    <w:rsid w:val="001D1844"/>
    <w:rsid w:val="001D1A36"/>
    <w:rsid w:val="001D1B60"/>
    <w:rsid w:val="001D1E09"/>
    <w:rsid w:val="001D1E9B"/>
    <w:rsid w:val="001D1EE8"/>
    <w:rsid w:val="001D1F2B"/>
    <w:rsid w:val="001D2016"/>
    <w:rsid w:val="001D22E9"/>
    <w:rsid w:val="001D23D9"/>
    <w:rsid w:val="001D253C"/>
    <w:rsid w:val="001D2754"/>
    <w:rsid w:val="001D28C5"/>
    <w:rsid w:val="001D2938"/>
    <w:rsid w:val="001D2B7C"/>
    <w:rsid w:val="001D2BA2"/>
    <w:rsid w:val="001D2D53"/>
    <w:rsid w:val="001D322E"/>
    <w:rsid w:val="001D32DB"/>
    <w:rsid w:val="001D3352"/>
    <w:rsid w:val="001D36D3"/>
    <w:rsid w:val="001D3A19"/>
    <w:rsid w:val="001D3A86"/>
    <w:rsid w:val="001D3BBD"/>
    <w:rsid w:val="001D3D60"/>
    <w:rsid w:val="001D3DB8"/>
    <w:rsid w:val="001D3E9B"/>
    <w:rsid w:val="001D3F39"/>
    <w:rsid w:val="001D4056"/>
    <w:rsid w:val="001D4846"/>
    <w:rsid w:val="001D48B8"/>
    <w:rsid w:val="001D49B7"/>
    <w:rsid w:val="001D4DDE"/>
    <w:rsid w:val="001D4F86"/>
    <w:rsid w:val="001D50D9"/>
    <w:rsid w:val="001D5299"/>
    <w:rsid w:val="001D55DF"/>
    <w:rsid w:val="001D5789"/>
    <w:rsid w:val="001D5978"/>
    <w:rsid w:val="001D5A47"/>
    <w:rsid w:val="001D60B4"/>
    <w:rsid w:val="001D6132"/>
    <w:rsid w:val="001D61BD"/>
    <w:rsid w:val="001D6223"/>
    <w:rsid w:val="001D63AF"/>
    <w:rsid w:val="001D6426"/>
    <w:rsid w:val="001D6550"/>
    <w:rsid w:val="001D67EA"/>
    <w:rsid w:val="001D6861"/>
    <w:rsid w:val="001D6B38"/>
    <w:rsid w:val="001D6B57"/>
    <w:rsid w:val="001D6C6C"/>
    <w:rsid w:val="001D6E06"/>
    <w:rsid w:val="001D70A5"/>
    <w:rsid w:val="001D7135"/>
    <w:rsid w:val="001D7192"/>
    <w:rsid w:val="001D71B4"/>
    <w:rsid w:val="001D7200"/>
    <w:rsid w:val="001D7487"/>
    <w:rsid w:val="001D757A"/>
    <w:rsid w:val="001D75F5"/>
    <w:rsid w:val="001D7840"/>
    <w:rsid w:val="001D7A3C"/>
    <w:rsid w:val="001D7BFF"/>
    <w:rsid w:val="001D7C0C"/>
    <w:rsid w:val="001D7DA7"/>
    <w:rsid w:val="001D7F9C"/>
    <w:rsid w:val="001D7FB5"/>
    <w:rsid w:val="001E00F8"/>
    <w:rsid w:val="001E0216"/>
    <w:rsid w:val="001E03A8"/>
    <w:rsid w:val="001E0433"/>
    <w:rsid w:val="001E04EB"/>
    <w:rsid w:val="001E07AC"/>
    <w:rsid w:val="001E0874"/>
    <w:rsid w:val="001E0914"/>
    <w:rsid w:val="001E094E"/>
    <w:rsid w:val="001E0B4D"/>
    <w:rsid w:val="001E0C20"/>
    <w:rsid w:val="001E0C26"/>
    <w:rsid w:val="001E0CF5"/>
    <w:rsid w:val="001E1237"/>
    <w:rsid w:val="001E129D"/>
    <w:rsid w:val="001E143D"/>
    <w:rsid w:val="001E15D1"/>
    <w:rsid w:val="001E17C7"/>
    <w:rsid w:val="001E185A"/>
    <w:rsid w:val="001E1916"/>
    <w:rsid w:val="001E1927"/>
    <w:rsid w:val="001E19DE"/>
    <w:rsid w:val="001E1BAE"/>
    <w:rsid w:val="001E1D8A"/>
    <w:rsid w:val="001E1F0E"/>
    <w:rsid w:val="001E2091"/>
    <w:rsid w:val="001E21A3"/>
    <w:rsid w:val="001E2247"/>
    <w:rsid w:val="001E2271"/>
    <w:rsid w:val="001E2366"/>
    <w:rsid w:val="001E2667"/>
    <w:rsid w:val="001E276A"/>
    <w:rsid w:val="001E2883"/>
    <w:rsid w:val="001E299B"/>
    <w:rsid w:val="001E2B09"/>
    <w:rsid w:val="001E2DDC"/>
    <w:rsid w:val="001E2E90"/>
    <w:rsid w:val="001E322E"/>
    <w:rsid w:val="001E32EC"/>
    <w:rsid w:val="001E3304"/>
    <w:rsid w:val="001E360B"/>
    <w:rsid w:val="001E387F"/>
    <w:rsid w:val="001E3909"/>
    <w:rsid w:val="001E3A1E"/>
    <w:rsid w:val="001E3B4A"/>
    <w:rsid w:val="001E3BDD"/>
    <w:rsid w:val="001E3D6E"/>
    <w:rsid w:val="001E3DE2"/>
    <w:rsid w:val="001E3E1E"/>
    <w:rsid w:val="001E3EBF"/>
    <w:rsid w:val="001E3F5B"/>
    <w:rsid w:val="001E406A"/>
    <w:rsid w:val="001E41B7"/>
    <w:rsid w:val="001E430F"/>
    <w:rsid w:val="001E47B6"/>
    <w:rsid w:val="001E48D2"/>
    <w:rsid w:val="001E4A90"/>
    <w:rsid w:val="001E4D51"/>
    <w:rsid w:val="001E4D6D"/>
    <w:rsid w:val="001E4D75"/>
    <w:rsid w:val="001E4FD6"/>
    <w:rsid w:val="001E517A"/>
    <w:rsid w:val="001E54CB"/>
    <w:rsid w:val="001E5BD1"/>
    <w:rsid w:val="001E5BD6"/>
    <w:rsid w:val="001E5BD9"/>
    <w:rsid w:val="001E5C41"/>
    <w:rsid w:val="001E5DA2"/>
    <w:rsid w:val="001E6019"/>
    <w:rsid w:val="001E6076"/>
    <w:rsid w:val="001E6216"/>
    <w:rsid w:val="001E6347"/>
    <w:rsid w:val="001E63E2"/>
    <w:rsid w:val="001E6491"/>
    <w:rsid w:val="001E6650"/>
    <w:rsid w:val="001E693B"/>
    <w:rsid w:val="001E70CC"/>
    <w:rsid w:val="001E722D"/>
    <w:rsid w:val="001E7387"/>
    <w:rsid w:val="001E74BF"/>
    <w:rsid w:val="001E7526"/>
    <w:rsid w:val="001E75AC"/>
    <w:rsid w:val="001E75BF"/>
    <w:rsid w:val="001E75F5"/>
    <w:rsid w:val="001E76FD"/>
    <w:rsid w:val="001E786A"/>
    <w:rsid w:val="001E78F0"/>
    <w:rsid w:val="001E7B3C"/>
    <w:rsid w:val="001E7DE4"/>
    <w:rsid w:val="001E7EAC"/>
    <w:rsid w:val="001F01DE"/>
    <w:rsid w:val="001F01DF"/>
    <w:rsid w:val="001F0225"/>
    <w:rsid w:val="001F02BB"/>
    <w:rsid w:val="001F04A1"/>
    <w:rsid w:val="001F056A"/>
    <w:rsid w:val="001F06F3"/>
    <w:rsid w:val="001F0748"/>
    <w:rsid w:val="001F0887"/>
    <w:rsid w:val="001F09EB"/>
    <w:rsid w:val="001F0BC7"/>
    <w:rsid w:val="001F0D28"/>
    <w:rsid w:val="001F0DD8"/>
    <w:rsid w:val="001F0F10"/>
    <w:rsid w:val="001F11EE"/>
    <w:rsid w:val="001F12A7"/>
    <w:rsid w:val="001F1321"/>
    <w:rsid w:val="001F1470"/>
    <w:rsid w:val="001F1557"/>
    <w:rsid w:val="001F1722"/>
    <w:rsid w:val="001F176F"/>
    <w:rsid w:val="001F1856"/>
    <w:rsid w:val="001F1A88"/>
    <w:rsid w:val="001F1AAF"/>
    <w:rsid w:val="001F1CBA"/>
    <w:rsid w:val="001F1EA2"/>
    <w:rsid w:val="001F207B"/>
    <w:rsid w:val="001F24A1"/>
    <w:rsid w:val="001F24FF"/>
    <w:rsid w:val="001F25DC"/>
    <w:rsid w:val="001F2674"/>
    <w:rsid w:val="001F26D5"/>
    <w:rsid w:val="001F288A"/>
    <w:rsid w:val="001F28EF"/>
    <w:rsid w:val="001F29FD"/>
    <w:rsid w:val="001F2B1E"/>
    <w:rsid w:val="001F2DA1"/>
    <w:rsid w:val="001F2E7F"/>
    <w:rsid w:val="001F2EC5"/>
    <w:rsid w:val="001F2F86"/>
    <w:rsid w:val="001F32DC"/>
    <w:rsid w:val="001F330A"/>
    <w:rsid w:val="001F3344"/>
    <w:rsid w:val="001F34C7"/>
    <w:rsid w:val="001F3849"/>
    <w:rsid w:val="001F3A2A"/>
    <w:rsid w:val="001F3A2F"/>
    <w:rsid w:val="001F3A99"/>
    <w:rsid w:val="001F3A9E"/>
    <w:rsid w:val="001F3B1B"/>
    <w:rsid w:val="001F3DC4"/>
    <w:rsid w:val="001F403C"/>
    <w:rsid w:val="001F4157"/>
    <w:rsid w:val="001F43FB"/>
    <w:rsid w:val="001F441F"/>
    <w:rsid w:val="001F4B81"/>
    <w:rsid w:val="001F4BA0"/>
    <w:rsid w:val="001F5083"/>
    <w:rsid w:val="001F50ED"/>
    <w:rsid w:val="001F5100"/>
    <w:rsid w:val="001F523A"/>
    <w:rsid w:val="001F5303"/>
    <w:rsid w:val="001F5366"/>
    <w:rsid w:val="001F55C0"/>
    <w:rsid w:val="001F5603"/>
    <w:rsid w:val="001F574F"/>
    <w:rsid w:val="001F5B07"/>
    <w:rsid w:val="001F5C2A"/>
    <w:rsid w:val="001F5D4F"/>
    <w:rsid w:val="001F5E3B"/>
    <w:rsid w:val="001F5F5B"/>
    <w:rsid w:val="001F6011"/>
    <w:rsid w:val="001F6026"/>
    <w:rsid w:val="001F6126"/>
    <w:rsid w:val="001F638A"/>
    <w:rsid w:val="001F6583"/>
    <w:rsid w:val="001F676E"/>
    <w:rsid w:val="001F69E6"/>
    <w:rsid w:val="001F69FE"/>
    <w:rsid w:val="001F6A24"/>
    <w:rsid w:val="001F6C3B"/>
    <w:rsid w:val="001F6FC8"/>
    <w:rsid w:val="001F75B5"/>
    <w:rsid w:val="001F7AC8"/>
    <w:rsid w:val="001F7B4A"/>
    <w:rsid w:val="00200623"/>
    <w:rsid w:val="00200752"/>
    <w:rsid w:val="002007F0"/>
    <w:rsid w:val="00200ABC"/>
    <w:rsid w:val="00200BE8"/>
    <w:rsid w:val="00200D66"/>
    <w:rsid w:val="0020137B"/>
    <w:rsid w:val="0020148B"/>
    <w:rsid w:val="002014AE"/>
    <w:rsid w:val="00201505"/>
    <w:rsid w:val="002016D2"/>
    <w:rsid w:val="002018E2"/>
    <w:rsid w:val="00201CF2"/>
    <w:rsid w:val="00201E79"/>
    <w:rsid w:val="00201F86"/>
    <w:rsid w:val="0020210E"/>
    <w:rsid w:val="002021CA"/>
    <w:rsid w:val="0020227A"/>
    <w:rsid w:val="002024BC"/>
    <w:rsid w:val="0020263D"/>
    <w:rsid w:val="0020276D"/>
    <w:rsid w:val="00202774"/>
    <w:rsid w:val="002028C1"/>
    <w:rsid w:val="002028F8"/>
    <w:rsid w:val="00202AA9"/>
    <w:rsid w:val="00202D71"/>
    <w:rsid w:val="00202D80"/>
    <w:rsid w:val="0020303C"/>
    <w:rsid w:val="00203041"/>
    <w:rsid w:val="002030FF"/>
    <w:rsid w:val="002031B3"/>
    <w:rsid w:val="002032BF"/>
    <w:rsid w:val="00203494"/>
    <w:rsid w:val="00203534"/>
    <w:rsid w:val="002037CA"/>
    <w:rsid w:val="00203933"/>
    <w:rsid w:val="00203B69"/>
    <w:rsid w:val="00203D7F"/>
    <w:rsid w:val="00203FE9"/>
    <w:rsid w:val="00204482"/>
    <w:rsid w:val="0020448E"/>
    <w:rsid w:val="0020477D"/>
    <w:rsid w:val="002048C4"/>
    <w:rsid w:val="00204C22"/>
    <w:rsid w:val="00204ECE"/>
    <w:rsid w:val="00204FF3"/>
    <w:rsid w:val="0020500E"/>
    <w:rsid w:val="00205508"/>
    <w:rsid w:val="002055F6"/>
    <w:rsid w:val="00205900"/>
    <w:rsid w:val="00205915"/>
    <w:rsid w:val="0020595F"/>
    <w:rsid w:val="00205969"/>
    <w:rsid w:val="0020599A"/>
    <w:rsid w:val="00205A15"/>
    <w:rsid w:val="00205E2F"/>
    <w:rsid w:val="00205F12"/>
    <w:rsid w:val="00205FE5"/>
    <w:rsid w:val="002064C0"/>
    <w:rsid w:val="002064D7"/>
    <w:rsid w:val="002067D7"/>
    <w:rsid w:val="002068DC"/>
    <w:rsid w:val="002069DE"/>
    <w:rsid w:val="00206FA5"/>
    <w:rsid w:val="002070B8"/>
    <w:rsid w:val="002072CC"/>
    <w:rsid w:val="0020765C"/>
    <w:rsid w:val="00207676"/>
    <w:rsid w:val="00207B69"/>
    <w:rsid w:val="00207C46"/>
    <w:rsid w:val="00210235"/>
    <w:rsid w:val="002102BC"/>
    <w:rsid w:val="002105FF"/>
    <w:rsid w:val="00210697"/>
    <w:rsid w:val="002107BB"/>
    <w:rsid w:val="002108E5"/>
    <w:rsid w:val="002109D0"/>
    <w:rsid w:val="002109FD"/>
    <w:rsid w:val="00210A87"/>
    <w:rsid w:val="00210B78"/>
    <w:rsid w:val="00210CC3"/>
    <w:rsid w:val="00210D69"/>
    <w:rsid w:val="002111C4"/>
    <w:rsid w:val="002111C5"/>
    <w:rsid w:val="0021143B"/>
    <w:rsid w:val="00211614"/>
    <w:rsid w:val="0021172A"/>
    <w:rsid w:val="0021185D"/>
    <w:rsid w:val="00211867"/>
    <w:rsid w:val="002118D7"/>
    <w:rsid w:val="00211AD0"/>
    <w:rsid w:val="00211B7F"/>
    <w:rsid w:val="00211E12"/>
    <w:rsid w:val="00212132"/>
    <w:rsid w:val="00212169"/>
    <w:rsid w:val="00212482"/>
    <w:rsid w:val="00212844"/>
    <w:rsid w:val="00212917"/>
    <w:rsid w:val="00212BEA"/>
    <w:rsid w:val="00212C61"/>
    <w:rsid w:val="00212DBF"/>
    <w:rsid w:val="00212E4C"/>
    <w:rsid w:val="0021343E"/>
    <w:rsid w:val="002136CA"/>
    <w:rsid w:val="0021374E"/>
    <w:rsid w:val="002137BF"/>
    <w:rsid w:val="00213901"/>
    <w:rsid w:val="00213956"/>
    <w:rsid w:val="00213C51"/>
    <w:rsid w:val="002141B6"/>
    <w:rsid w:val="0021427E"/>
    <w:rsid w:val="00214393"/>
    <w:rsid w:val="00214402"/>
    <w:rsid w:val="00214422"/>
    <w:rsid w:val="00214445"/>
    <w:rsid w:val="0021454E"/>
    <w:rsid w:val="0021457D"/>
    <w:rsid w:val="0021465E"/>
    <w:rsid w:val="002148BC"/>
    <w:rsid w:val="002149FD"/>
    <w:rsid w:val="00214E33"/>
    <w:rsid w:val="002150EA"/>
    <w:rsid w:val="00215163"/>
    <w:rsid w:val="002152BE"/>
    <w:rsid w:val="002152C5"/>
    <w:rsid w:val="002159C3"/>
    <w:rsid w:val="00215D1A"/>
    <w:rsid w:val="00215DEB"/>
    <w:rsid w:val="00215FC5"/>
    <w:rsid w:val="00216510"/>
    <w:rsid w:val="00216567"/>
    <w:rsid w:val="002165DE"/>
    <w:rsid w:val="00216708"/>
    <w:rsid w:val="002167F8"/>
    <w:rsid w:val="00216829"/>
    <w:rsid w:val="00216C46"/>
    <w:rsid w:val="00216EFD"/>
    <w:rsid w:val="00217022"/>
    <w:rsid w:val="00217054"/>
    <w:rsid w:val="00217522"/>
    <w:rsid w:val="00217535"/>
    <w:rsid w:val="00217980"/>
    <w:rsid w:val="002179DE"/>
    <w:rsid w:val="00217A44"/>
    <w:rsid w:val="00217E68"/>
    <w:rsid w:val="002201F3"/>
    <w:rsid w:val="002202F6"/>
    <w:rsid w:val="00220845"/>
    <w:rsid w:val="002208A5"/>
    <w:rsid w:val="00220A14"/>
    <w:rsid w:val="00220C9A"/>
    <w:rsid w:val="00220FAF"/>
    <w:rsid w:val="002213BA"/>
    <w:rsid w:val="00221509"/>
    <w:rsid w:val="002218B8"/>
    <w:rsid w:val="00221A96"/>
    <w:rsid w:val="00221B5E"/>
    <w:rsid w:val="00221DBB"/>
    <w:rsid w:val="00221EC7"/>
    <w:rsid w:val="0022237D"/>
    <w:rsid w:val="0022247D"/>
    <w:rsid w:val="0022250E"/>
    <w:rsid w:val="002225EA"/>
    <w:rsid w:val="002226F0"/>
    <w:rsid w:val="00222918"/>
    <w:rsid w:val="002229E7"/>
    <w:rsid w:val="00222D85"/>
    <w:rsid w:val="00222DC1"/>
    <w:rsid w:val="002233C8"/>
    <w:rsid w:val="00223A42"/>
    <w:rsid w:val="00223A4C"/>
    <w:rsid w:val="00223AFA"/>
    <w:rsid w:val="00223B28"/>
    <w:rsid w:val="00223C18"/>
    <w:rsid w:val="00223E51"/>
    <w:rsid w:val="00224286"/>
    <w:rsid w:val="00224331"/>
    <w:rsid w:val="00224517"/>
    <w:rsid w:val="0022497C"/>
    <w:rsid w:val="00224980"/>
    <w:rsid w:val="00224B38"/>
    <w:rsid w:val="00224D4F"/>
    <w:rsid w:val="00224D6F"/>
    <w:rsid w:val="00224D78"/>
    <w:rsid w:val="00225263"/>
    <w:rsid w:val="00225AC1"/>
    <w:rsid w:val="00225BA4"/>
    <w:rsid w:val="00225C17"/>
    <w:rsid w:val="00225ED5"/>
    <w:rsid w:val="00226310"/>
    <w:rsid w:val="0022637B"/>
    <w:rsid w:val="002263A0"/>
    <w:rsid w:val="002264D8"/>
    <w:rsid w:val="00226513"/>
    <w:rsid w:val="002265A1"/>
    <w:rsid w:val="00226B7A"/>
    <w:rsid w:val="00226BE3"/>
    <w:rsid w:val="00226BEC"/>
    <w:rsid w:val="00226DCD"/>
    <w:rsid w:val="002270D4"/>
    <w:rsid w:val="00227375"/>
    <w:rsid w:val="002273FF"/>
    <w:rsid w:val="002275A5"/>
    <w:rsid w:val="00227602"/>
    <w:rsid w:val="0022796D"/>
    <w:rsid w:val="00227DA4"/>
    <w:rsid w:val="00227DE5"/>
    <w:rsid w:val="002302EF"/>
    <w:rsid w:val="00230628"/>
    <w:rsid w:val="002307F0"/>
    <w:rsid w:val="00230BCC"/>
    <w:rsid w:val="00230BF8"/>
    <w:rsid w:val="00230C48"/>
    <w:rsid w:val="00230D63"/>
    <w:rsid w:val="00230D79"/>
    <w:rsid w:val="00230D83"/>
    <w:rsid w:val="00230E34"/>
    <w:rsid w:val="00230E83"/>
    <w:rsid w:val="00230E91"/>
    <w:rsid w:val="00230F0B"/>
    <w:rsid w:val="00230F7E"/>
    <w:rsid w:val="002312DD"/>
    <w:rsid w:val="002313CE"/>
    <w:rsid w:val="00231455"/>
    <w:rsid w:val="002315BC"/>
    <w:rsid w:val="00231632"/>
    <w:rsid w:val="00231639"/>
    <w:rsid w:val="002316FF"/>
    <w:rsid w:val="00231747"/>
    <w:rsid w:val="0023191B"/>
    <w:rsid w:val="00231954"/>
    <w:rsid w:val="00231A02"/>
    <w:rsid w:val="00231AA5"/>
    <w:rsid w:val="00231FDA"/>
    <w:rsid w:val="00232176"/>
    <w:rsid w:val="002322F9"/>
    <w:rsid w:val="00232350"/>
    <w:rsid w:val="002324FE"/>
    <w:rsid w:val="002325C9"/>
    <w:rsid w:val="0023262D"/>
    <w:rsid w:val="00232781"/>
    <w:rsid w:val="00232D77"/>
    <w:rsid w:val="00232D9E"/>
    <w:rsid w:val="00232F81"/>
    <w:rsid w:val="00232FA8"/>
    <w:rsid w:val="0023346A"/>
    <w:rsid w:val="00233756"/>
    <w:rsid w:val="0023380D"/>
    <w:rsid w:val="00233A6D"/>
    <w:rsid w:val="0023406B"/>
    <w:rsid w:val="00234624"/>
    <w:rsid w:val="00234740"/>
    <w:rsid w:val="002347B9"/>
    <w:rsid w:val="0023484E"/>
    <w:rsid w:val="00234995"/>
    <w:rsid w:val="00234BCB"/>
    <w:rsid w:val="00234C6C"/>
    <w:rsid w:val="00234CA5"/>
    <w:rsid w:val="002350D3"/>
    <w:rsid w:val="00235189"/>
    <w:rsid w:val="002351AC"/>
    <w:rsid w:val="00235400"/>
    <w:rsid w:val="00235788"/>
    <w:rsid w:val="002357CC"/>
    <w:rsid w:val="002359C9"/>
    <w:rsid w:val="00235E76"/>
    <w:rsid w:val="00235FE9"/>
    <w:rsid w:val="002362F5"/>
    <w:rsid w:val="002366BA"/>
    <w:rsid w:val="00236865"/>
    <w:rsid w:val="002369E7"/>
    <w:rsid w:val="00236D5C"/>
    <w:rsid w:val="00236E06"/>
    <w:rsid w:val="0023729D"/>
    <w:rsid w:val="002373FA"/>
    <w:rsid w:val="0023773C"/>
    <w:rsid w:val="0023774E"/>
    <w:rsid w:val="00237877"/>
    <w:rsid w:val="0023793A"/>
    <w:rsid w:val="0023797C"/>
    <w:rsid w:val="00237EAA"/>
    <w:rsid w:val="00240076"/>
    <w:rsid w:val="002402AE"/>
    <w:rsid w:val="00240CFC"/>
    <w:rsid w:val="002410E4"/>
    <w:rsid w:val="002411AE"/>
    <w:rsid w:val="002412A1"/>
    <w:rsid w:val="002412F2"/>
    <w:rsid w:val="0024161A"/>
    <w:rsid w:val="00241649"/>
    <w:rsid w:val="00241A9E"/>
    <w:rsid w:val="00241AA9"/>
    <w:rsid w:val="00241BB6"/>
    <w:rsid w:val="00241CDB"/>
    <w:rsid w:val="00241E34"/>
    <w:rsid w:val="00241F42"/>
    <w:rsid w:val="00241F4E"/>
    <w:rsid w:val="00241F88"/>
    <w:rsid w:val="002420EB"/>
    <w:rsid w:val="002421F5"/>
    <w:rsid w:val="002422CA"/>
    <w:rsid w:val="002426D4"/>
    <w:rsid w:val="00242868"/>
    <w:rsid w:val="00242933"/>
    <w:rsid w:val="002429A4"/>
    <w:rsid w:val="00242B94"/>
    <w:rsid w:val="00242D46"/>
    <w:rsid w:val="00242E1E"/>
    <w:rsid w:val="00242E92"/>
    <w:rsid w:val="00243113"/>
    <w:rsid w:val="00243193"/>
    <w:rsid w:val="00243A26"/>
    <w:rsid w:val="00243A2D"/>
    <w:rsid w:val="00243C14"/>
    <w:rsid w:val="00243C3C"/>
    <w:rsid w:val="00243E2B"/>
    <w:rsid w:val="0024431A"/>
    <w:rsid w:val="00244436"/>
    <w:rsid w:val="002445C6"/>
    <w:rsid w:val="00244918"/>
    <w:rsid w:val="00244D58"/>
    <w:rsid w:val="00244E00"/>
    <w:rsid w:val="00244E48"/>
    <w:rsid w:val="0024502F"/>
    <w:rsid w:val="002455AA"/>
    <w:rsid w:val="002456E2"/>
    <w:rsid w:val="00245847"/>
    <w:rsid w:val="00245A7C"/>
    <w:rsid w:val="00245AE6"/>
    <w:rsid w:val="00245DE9"/>
    <w:rsid w:val="00245FC0"/>
    <w:rsid w:val="00246052"/>
    <w:rsid w:val="002460AD"/>
    <w:rsid w:val="002460CA"/>
    <w:rsid w:val="00246431"/>
    <w:rsid w:val="002464DB"/>
    <w:rsid w:val="0024652B"/>
    <w:rsid w:val="0024674A"/>
    <w:rsid w:val="002467D5"/>
    <w:rsid w:val="0024687C"/>
    <w:rsid w:val="00246975"/>
    <w:rsid w:val="00246A77"/>
    <w:rsid w:val="00246C0C"/>
    <w:rsid w:val="002471A4"/>
    <w:rsid w:val="00247539"/>
    <w:rsid w:val="0024779D"/>
    <w:rsid w:val="00247968"/>
    <w:rsid w:val="002479A7"/>
    <w:rsid w:val="00247AA0"/>
    <w:rsid w:val="00247DEF"/>
    <w:rsid w:val="00250054"/>
    <w:rsid w:val="002500F7"/>
    <w:rsid w:val="00250100"/>
    <w:rsid w:val="0025015B"/>
    <w:rsid w:val="0025022E"/>
    <w:rsid w:val="002502B2"/>
    <w:rsid w:val="002502E6"/>
    <w:rsid w:val="0025031E"/>
    <w:rsid w:val="00250510"/>
    <w:rsid w:val="0025059A"/>
    <w:rsid w:val="00250799"/>
    <w:rsid w:val="002509F3"/>
    <w:rsid w:val="00250BD0"/>
    <w:rsid w:val="00250CEC"/>
    <w:rsid w:val="0025104D"/>
    <w:rsid w:val="00251444"/>
    <w:rsid w:val="002514B3"/>
    <w:rsid w:val="002514C2"/>
    <w:rsid w:val="0025154E"/>
    <w:rsid w:val="002516DE"/>
    <w:rsid w:val="00251854"/>
    <w:rsid w:val="00251CB8"/>
    <w:rsid w:val="00251D5E"/>
    <w:rsid w:val="00251E07"/>
    <w:rsid w:val="00252099"/>
    <w:rsid w:val="002522B2"/>
    <w:rsid w:val="00252364"/>
    <w:rsid w:val="0025246F"/>
    <w:rsid w:val="002526B6"/>
    <w:rsid w:val="002526D4"/>
    <w:rsid w:val="00252727"/>
    <w:rsid w:val="00252A38"/>
    <w:rsid w:val="00252B89"/>
    <w:rsid w:val="00252CD2"/>
    <w:rsid w:val="00252E3A"/>
    <w:rsid w:val="00252EEB"/>
    <w:rsid w:val="00252EEC"/>
    <w:rsid w:val="00252FD7"/>
    <w:rsid w:val="00253034"/>
    <w:rsid w:val="00253174"/>
    <w:rsid w:val="00253193"/>
    <w:rsid w:val="002533E4"/>
    <w:rsid w:val="00253584"/>
    <w:rsid w:val="002535D9"/>
    <w:rsid w:val="0025362B"/>
    <w:rsid w:val="002537BB"/>
    <w:rsid w:val="002537C2"/>
    <w:rsid w:val="00253A1D"/>
    <w:rsid w:val="00253A48"/>
    <w:rsid w:val="00253AF1"/>
    <w:rsid w:val="00253C40"/>
    <w:rsid w:val="00253CDC"/>
    <w:rsid w:val="00253D5A"/>
    <w:rsid w:val="00253DCC"/>
    <w:rsid w:val="00253E5F"/>
    <w:rsid w:val="002544A0"/>
    <w:rsid w:val="00254528"/>
    <w:rsid w:val="00254629"/>
    <w:rsid w:val="00254636"/>
    <w:rsid w:val="00254768"/>
    <w:rsid w:val="002548F3"/>
    <w:rsid w:val="00254AF0"/>
    <w:rsid w:val="00254D02"/>
    <w:rsid w:val="00254E54"/>
    <w:rsid w:val="00254F9D"/>
    <w:rsid w:val="002551E3"/>
    <w:rsid w:val="00255271"/>
    <w:rsid w:val="00255AEA"/>
    <w:rsid w:val="00255BC4"/>
    <w:rsid w:val="00255EF8"/>
    <w:rsid w:val="002560E4"/>
    <w:rsid w:val="002560E7"/>
    <w:rsid w:val="0025645A"/>
    <w:rsid w:val="002566F6"/>
    <w:rsid w:val="0025674C"/>
    <w:rsid w:val="00256B46"/>
    <w:rsid w:val="00256B74"/>
    <w:rsid w:val="00256C9B"/>
    <w:rsid w:val="00256CD7"/>
    <w:rsid w:val="00256D25"/>
    <w:rsid w:val="00256D36"/>
    <w:rsid w:val="00256EF2"/>
    <w:rsid w:val="00256F2E"/>
    <w:rsid w:val="00256FAC"/>
    <w:rsid w:val="002571B1"/>
    <w:rsid w:val="00257249"/>
    <w:rsid w:val="002574F3"/>
    <w:rsid w:val="00257572"/>
    <w:rsid w:val="002575FA"/>
    <w:rsid w:val="002576B5"/>
    <w:rsid w:val="002577AA"/>
    <w:rsid w:val="002578E7"/>
    <w:rsid w:val="002579C8"/>
    <w:rsid w:val="00257ACD"/>
    <w:rsid w:val="00260308"/>
    <w:rsid w:val="00260459"/>
    <w:rsid w:val="00260A12"/>
    <w:rsid w:val="00260F6A"/>
    <w:rsid w:val="00260FBC"/>
    <w:rsid w:val="00261151"/>
    <w:rsid w:val="002612D0"/>
    <w:rsid w:val="00261330"/>
    <w:rsid w:val="0026155C"/>
    <w:rsid w:val="00261914"/>
    <w:rsid w:val="00261A26"/>
    <w:rsid w:val="00261CEC"/>
    <w:rsid w:val="00262251"/>
    <w:rsid w:val="002622FC"/>
    <w:rsid w:val="002625FB"/>
    <w:rsid w:val="00262829"/>
    <w:rsid w:val="00262A24"/>
    <w:rsid w:val="00262A5A"/>
    <w:rsid w:val="00262D83"/>
    <w:rsid w:val="002631CE"/>
    <w:rsid w:val="0026337E"/>
    <w:rsid w:val="00263426"/>
    <w:rsid w:val="00263673"/>
    <w:rsid w:val="00263733"/>
    <w:rsid w:val="002637F5"/>
    <w:rsid w:val="00263833"/>
    <w:rsid w:val="00263A23"/>
    <w:rsid w:val="00263B14"/>
    <w:rsid w:val="00263F1B"/>
    <w:rsid w:val="00263FBC"/>
    <w:rsid w:val="0026408B"/>
    <w:rsid w:val="002641CD"/>
    <w:rsid w:val="0026430B"/>
    <w:rsid w:val="002644B3"/>
    <w:rsid w:val="002645F9"/>
    <w:rsid w:val="002648D3"/>
    <w:rsid w:val="00264912"/>
    <w:rsid w:val="00264BB2"/>
    <w:rsid w:val="00264BB7"/>
    <w:rsid w:val="00264CAC"/>
    <w:rsid w:val="00264E70"/>
    <w:rsid w:val="00265013"/>
    <w:rsid w:val="002650D0"/>
    <w:rsid w:val="0026515D"/>
    <w:rsid w:val="00265185"/>
    <w:rsid w:val="00265265"/>
    <w:rsid w:val="0026560E"/>
    <w:rsid w:val="002656A3"/>
    <w:rsid w:val="00265EB1"/>
    <w:rsid w:val="00266001"/>
    <w:rsid w:val="002660B4"/>
    <w:rsid w:val="0026612B"/>
    <w:rsid w:val="002663E6"/>
    <w:rsid w:val="002665C1"/>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D0"/>
    <w:rsid w:val="002708D1"/>
    <w:rsid w:val="0027095D"/>
    <w:rsid w:val="00270B9B"/>
    <w:rsid w:val="00270ECC"/>
    <w:rsid w:val="002710DB"/>
    <w:rsid w:val="00271718"/>
    <w:rsid w:val="00271733"/>
    <w:rsid w:val="00271D2F"/>
    <w:rsid w:val="00271F7A"/>
    <w:rsid w:val="00272031"/>
    <w:rsid w:val="002720BE"/>
    <w:rsid w:val="0027225A"/>
    <w:rsid w:val="002722A3"/>
    <w:rsid w:val="00272420"/>
    <w:rsid w:val="002724D2"/>
    <w:rsid w:val="002727FF"/>
    <w:rsid w:val="002729CB"/>
    <w:rsid w:val="00272A9A"/>
    <w:rsid w:val="00272C2B"/>
    <w:rsid w:val="00272C93"/>
    <w:rsid w:val="00272DD5"/>
    <w:rsid w:val="00273002"/>
    <w:rsid w:val="002732BD"/>
    <w:rsid w:val="00273356"/>
    <w:rsid w:val="00273616"/>
    <w:rsid w:val="0027370C"/>
    <w:rsid w:val="002737A7"/>
    <w:rsid w:val="0027395D"/>
    <w:rsid w:val="00273A0C"/>
    <w:rsid w:val="00273EF6"/>
    <w:rsid w:val="0027419B"/>
    <w:rsid w:val="002742FB"/>
    <w:rsid w:val="00274579"/>
    <w:rsid w:val="0027484E"/>
    <w:rsid w:val="00274CB4"/>
    <w:rsid w:val="00274E87"/>
    <w:rsid w:val="00274EE2"/>
    <w:rsid w:val="002752A2"/>
    <w:rsid w:val="002754DD"/>
    <w:rsid w:val="002755FA"/>
    <w:rsid w:val="00275725"/>
    <w:rsid w:val="00275B52"/>
    <w:rsid w:val="00275B63"/>
    <w:rsid w:val="00275C79"/>
    <w:rsid w:val="00275FD0"/>
    <w:rsid w:val="00276178"/>
    <w:rsid w:val="0027621A"/>
    <w:rsid w:val="0027621B"/>
    <w:rsid w:val="002764DC"/>
    <w:rsid w:val="00276794"/>
    <w:rsid w:val="00276837"/>
    <w:rsid w:val="002768F4"/>
    <w:rsid w:val="002769D8"/>
    <w:rsid w:val="00276CAE"/>
    <w:rsid w:val="0027701E"/>
    <w:rsid w:val="00277074"/>
    <w:rsid w:val="00277121"/>
    <w:rsid w:val="00277239"/>
    <w:rsid w:val="002773FF"/>
    <w:rsid w:val="002775DA"/>
    <w:rsid w:val="002776C5"/>
    <w:rsid w:val="00277A11"/>
    <w:rsid w:val="00277E73"/>
    <w:rsid w:val="00280065"/>
    <w:rsid w:val="002806D1"/>
    <w:rsid w:val="002807BB"/>
    <w:rsid w:val="00280918"/>
    <w:rsid w:val="00280A13"/>
    <w:rsid w:val="00280A75"/>
    <w:rsid w:val="00280E58"/>
    <w:rsid w:val="00280F32"/>
    <w:rsid w:val="002810C1"/>
    <w:rsid w:val="00281171"/>
    <w:rsid w:val="0028126B"/>
    <w:rsid w:val="002813E5"/>
    <w:rsid w:val="00281611"/>
    <w:rsid w:val="002819C5"/>
    <w:rsid w:val="00281AA6"/>
    <w:rsid w:val="00281AE5"/>
    <w:rsid w:val="00281D6D"/>
    <w:rsid w:val="002826E7"/>
    <w:rsid w:val="0028281C"/>
    <w:rsid w:val="00282BD0"/>
    <w:rsid w:val="00282BDA"/>
    <w:rsid w:val="00282D29"/>
    <w:rsid w:val="00282F9B"/>
    <w:rsid w:val="00282FE1"/>
    <w:rsid w:val="002833FC"/>
    <w:rsid w:val="00283601"/>
    <w:rsid w:val="00283650"/>
    <w:rsid w:val="002836FD"/>
    <w:rsid w:val="002837E6"/>
    <w:rsid w:val="002838B0"/>
    <w:rsid w:val="00283AC3"/>
    <w:rsid w:val="00283AD6"/>
    <w:rsid w:val="00283BE8"/>
    <w:rsid w:val="00283BEB"/>
    <w:rsid w:val="00283DA5"/>
    <w:rsid w:val="00283DF0"/>
    <w:rsid w:val="00283F53"/>
    <w:rsid w:val="00283FAF"/>
    <w:rsid w:val="00283FB9"/>
    <w:rsid w:val="0028445A"/>
    <w:rsid w:val="002844C1"/>
    <w:rsid w:val="00284652"/>
    <w:rsid w:val="00284788"/>
    <w:rsid w:val="002847A3"/>
    <w:rsid w:val="002849FC"/>
    <w:rsid w:val="00284D0F"/>
    <w:rsid w:val="00284D12"/>
    <w:rsid w:val="00284D79"/>
    <w:rsid w:val="00284DC2"/>
    <w:rsid w:val="00284E57"/>
    <w:rsid w:val="00285271"/>
    <w:rsid w:val="0028530E"/>
    <w:rsid w:val="0028546A"/>
    <w:rsid w:val="0028548B"/>
    <w:rsid w:val="0028549C"/>
    <w:rsid w:val="0028569C"/>
    <w:rsid w:val="00285713"/>
    <w:rsid w:val="0028592D"/>
    <w:rsid w:val="00285A20"/>
    <w:rsid w:val="00285A82"/>
    <w:rsid w:val="00285AA4"/>
    <w:rsid w:val="00285E4D"/>
    <w:rsid w:val="002862C3"/>
    <w:rsid w:val="0028640E"/>
    <w:rsid w:val="002864A3"/>
    <w:rsid w:val="00286879"/>
    <w:rsid w:val="002868A2"/>
    <w:rsid w:val="002868AE"/>
    <w:rsid w:val="00286B4E"/>
    <w:rsid w:val="00286B88"/>
    <w:rsid w:val="00286D37"/>
    <w:rsid w:val="00286EAC"/>
    <w:rsid w:val="002870A3"/>
    <w:rsid w:val="002870CE"/>
    <w:rsid w:val="00287182"/>
    <w:rsid w:val="002872C3"/>
    <w:rsid w:val="0028738D"/>
    <w:rsid w:val="0028743D"/>
    <w:rsid w:val="002876DF"/>
    <w:rsid w:val="00287798"/>
    <w:rsid w:val="0028783C"/>
    <w:rsid w:val="00287CBB"/>
    <w:rsid w:val="00287D72"/>
    <w:rsid w:val="00287E3A"/>
    <w:rsid w:val="002903E1"/>
    <w:rsid w:val="00290461"/>
    <w:rsid w:val="0029055E"/>
    <w:rsid w:val="00290B35"/>
    <w:rsid w:val="00290E63"/>
    <w:rsid w:val="002911E0"/>
    <w:rsid w:val="00291A55"/>
    <w:rsid w:val="00291BE9"/>
    <w:rsid w:val="00291E68"/>
    <w:rsid w:val="00292205"/>
    <w:rsid w:val="002927D6"/>
    <w:rsid w:val="00292ADC"/>
    <w:rsid w:val="00292B57"/>
    <w:rsid w:val="00292C1A"/>
    <w:rsid w:val="00292DA0"/>
    <w:rsid w:val="00293084"/>
    <w:rsid w:val="002930F6"/>
    <w:rsid w:val="002931B1"/>
    <w:rsid w:val="002933E8"/>
    <w:rsid w:val="00293816"/>
    <w:rsid w:val="002938A1"/>
    <w:rsid w:val="0029390F"/>
    <w:rsid w:val="00293964"/>
    <w:rsid w:val="00293D85"/>
    <w:rsid w:val="00293EF3"/>
    <w:rsid w:val="00294271"/>
    <w:rsid w:val="0029445D"/>
    <w:rsid w:val="0029449D"/>
    <w:rsid w:val="0029458D"/>
    <w:rsid w:val="0029461A"/>
    <w:rsid w:val="0029464A"/>
    <w:rsid w:val="002949B8"/>
    <w:rsid w:val="00294C9F"/>
    <w:rsid w:val="00294E88"/>
    <w:rsid w:val="0029518F"/>
    <w:rsid w:val="0029532F"/>
    <w:rsid w:val="00295481"/>
    <w:rsid w:val="002957AB"/>
    <w:rsid w:val="002958CD"/>
    <w:rsid w:val="002959D4"/>
    <w:rsid w:val="002959F0"/>
    <w:rsid w:val="00295AA7"/>
    <w:rsid w:val="00295C64"/>
    <w:rsid w:val="00295CE7"/>
    <w:rsid w:val="00296186"/>
    <w:rsid w:val="00296473"/>
    <w:rsid w:val="002964FB"/>
    <w:rsid w:val="002965BF"/>
    <w:rsid w:val="0029660E"/>
    <w:rsid w:val="002966D2"/>
    <w:rsid w:val="00296873"/>
    <w:rsid w:val="002968A0"/>
    <w:rsid w:val="002968FF"/>
    <w:rsid w:val="00296951"/>
    <w:rsid w:val="00296A55"/>
    <w:rsid w:val="00296B5A"/>
    <w:rsid w:val="002970BA"/>
    <w:rsid w:val="0029715F"/>
    <w:rsid w:val="00297263"/>
    <w:rsid w:val="002973E3"/>
    <w:rsid w:val="002974CE"/>
    <w:rsid w:val="002974FD"/>
    <w:rsid w:val="00297913"/>
    <w:rsid w:val="00297A15"/>
    <w:rsid w:val="00297BF0"/>
    <w:rsid w:val="00297FAD"/>
    <w:rsid w:val="002A016F"/>
    <w:rsid w:val="002A02F4"/>
    <w:rsid w:val="002A0555"/>
    <w:rsid w:val="002A0776"/>
    <w:rsid w:val="002A083F"/>
    <w:rsid w:val="002A0980"/>
    <w:rsid w:val="002A09B0"/>
    <w:rsid w:val="002A09B6"/>
    <w:rsid w:val="002A0B99"/>
    <w:rsid w:val="002A0EDE"/>
    <w:rsid w:val="002A1019"/>
    <w:rsid w:val="002A10C7"/>
    <w:rsid w:val="002A129F"/>
    <w:rsid w:val="002A1909"/>
    <w:rsid w:val="002A19AD"/>
    <w:rsid w:val="002A19EA"/>
    <w:rsid w:val="002A2043"/>
    <w:rsid w:val="002A25FE"/>
    <w:rsid w:val="002A2B3B"/>
    <w:rsid w:val="002A2C13"/>
    <w:rsid w:val="002A2DCA"/>
    <w:rsid w:val="002A309E"/>
    <w:rsid w:val="002A31D5"/>
    <w:rsid w:val="002A323B"/>
    <w:rsid w:val="002A323F"/>
    <w:rsid w:val="002A32F1"/>
    <w:rsid w:val="002A33B2"/>
    <w:rsid w:val="002A3524"/>
    <w:rsid w:val="002A3672"/>
    <w:rsid w:val="002A3907"/>
    <w:rsid w:val="002A3B8E"/>
    <w:rsid w:val="002A3C36"/>
    <w:rsid w:val="002A3F69"/>
    <w:rsid w:val="002A40BF"/>
    <w:rsid w:val="002A41AF"/>
    <w:rsid w:val="002A4339"/>
    <w:rsid w:val="002A44F5"/>
    <w:rsid w:val="002A4627"/>
    <w:rsid w:val="002A46C4"/>
    <w:rsid w:val="002A473A"/>
    <w:rsid w:val="002A4A0F"/>
    <w:rsid w:val="002A514B"/>
    <w:rsid w:val="002A52F3"/>
    <w:rsid w:val="002A54F1"/>
    <w:rsid w:val="002A57F4"/>
    <w:rsid w:val="002A58F5"/>
    <w:rsid w:val="002A596A"/>
    <w:rsid w:val="002A59F6"/>
    <w:rsid w:val="002A61CD"/>
    <w:rsid w:val="002A61D2"/>
    <w:rsid w:val="002A62AF"/>
    <w:rsid w:val="002A633F"/>
    <w:rsid w:val="002A6391"/>
    <w:rsid w:val="002A63A6"/>
    <w:rsid w:val="002A66E8"/>
    <w:rsid w:val="002A69FB"/>
    <w:rsid w:val="002A6A6B"/>
    <w:rsid w:val="002A6C51"/>
    <w:rsid w:val="002A6C9F"/>
    <w:rsid w:val="002A6D49"/>
    <w:rsid w:val="002A6E38"/>
    <w:rsid w:val="002A70CD"/>
    <w:rsid w:val="002A712C"/>
    <w:rsid w:val="002A7332"/>
    <w:rsid w:val="002A76D3"/>
    <w:rsid w:val="002A7A42"/>
    <w:rsid w:val="002A7AED"/>
    <w:rsid w:val="002A7B20"/>
    <w:rsid w:val="002A7C12"/>
    <w:rsid w:val="002B03BF"/>
    <w:rsid w:val="002B0427"/>
    <w:rsid w:val="002B05D7"/>
    <w:rsid w:val="002B06DC"/>
    <w:rsid w:val="002B0994"/>
    <w:rsid w:val="002B09F2"/>
    <w:rsid w:val="002B0AE8"/>
    <w:rsid w:val="002B0C21"/>
    <w:rsid w:val="002B0CCC"/>
    <w:rsid w:val="002B0E61"/>
    <w:rsid w:val="002B0FF4"/>
    <w:rsid w:val="002B147D"/>
    <w:rsid w:val="002B14D7"/>
    <w:rsid w:val="002B17D3"/>
    <w:rsid w:val="002B1A2C"/>
    <w:rsid w:val="002B1A69"/>
    <w:rsid w:val="002B1B0D"/>
    <w:rsid w:val="002B20AC"/>
    <w:rsid w:val="002B2418"/>
    <w:rsid w:val="002B24B5"/>
    <w:rsid w:val="002B263A"/>
    <w:rsid w:val="002B2709"/>
    <w:rsid w:val="002B27BD"/>
    <w:rsid w:val="002B2853"/>
    <w:rsid w:val="002B2A44"/>
    <w:rsid w:val="002B2AFC"/>
    <w:rsid w:val="002B2BD1"/>
    <w:rsid w:val="002B2C23"/>
    <w:rsid w:val="002B30FE"/>
    <w:rsid w:val="002B35F4"/>
    <w:rsid w:val="002B38B5"/>
    <w:rsid w:val="002B38D2"/>
    <w:rsid w:val="002B3912"/>
    <w:rsid w:val="002B3974"/>
    <w:rsid w:val="002B3A48"/>
    <w:rsid w:val="002B3C53"/>
    <w:rsid w:val="002B3CAE"/>
    <w:rsid w:val="002B4083"/>
    <w:rsid w:val="002B41B8"/>
    <w:rsid w:val="002B4851"/>
    <w:rsid w:val="002B4AFB"/>
    <w:rsid w:val="002B4C62"/>
    <w:rsid w:val="002B4DDE"/>
    <w:rsid w:val="002B4E7A"/>
    <w:rsid w:val="002B50F5"/>
    <w:rsid w:val="002B5206"/>
    <w:rsid w:val="002B5207"/>
    <w:rsid w:val="002B5254"/>
    <w:rsid w:val="002B5692"/>
    <w:rsid w:val="002B5799"/>
    <w:rsid w:val="002B5BC4"/>
    <w:rsid w:val="002B5D5E"/>
    <w:rsid w:val="002B5E17"/>
    <w:rsid w:val="002B5E4B"/>
    <w:rsid w:val="002B605F"/>
    <w:rsid w:val="002B643A"/>
    <w:rsid w:val="002B64E6"/>
    <w:rsid w:val="002B65E1"/>
    <w:rsid w:val="002B6848"/>
    <w:rsid w:val="002B694F"/>
    <w:rsid w:val="002B6C14"/>
    <w:rsid w:val="002B6D21"/>
    <w:rsid w:val="002B6DC7"/>
    <w:rsid w:val="002B6F14"/>
    <w:rsid w:val="002B6F6E"/>
    <w:rsid w:val="002B713D"/>
    <w:rsid w:val="002B714E"/>
    <w:rsid w:val="002B7171"/>
    <w:rsid w:val="002B7251"/>
    <w:rsid w:val="002B730B"/>
    <w:rsid w:val="002B792B"/>
    <w:rsid w:val="002B7D6D"/>
    <w:rsid w:val="002B7EF6"/>
    <w:rsid w:val="002B7F8F"/>
    <w:rsid w:val="002C02AF"/>
    <w:rsid w:val="002C0594"/>
    <w:rsid w:val="002C061A"/>
    <w:rsid w:val="002C091C"/>
    <w:rsid w:val="002C11DA"/>
    <w:rsid w:val="002C1202"/>
    <w:rsid w:val="002C13E1"/>
    <w:rsid w:val="002C1519"/>
    <w:rsid w:val="002C1559"/>
    <w:rsid w:val="002C1817"/>
    <w:rsid w:val="002C1931"/>
    <w:rsid w:val="002C1B81"/>
    <w:rsid w:val="002C1D81"/>
    <w:rsid w:val="002C1DCB"/>
    <w:rsid w:val="002C1FFE"/>
    <w:rsid w:val="002C251A"/>
    <w:rsid w:val="002C252E"/>
    <w:rsid w:val="002C2654"/>
    <w:rsid w:val="002C275B"/>
    <w:rsid w:val="002C2A03"/>
    <w:rsid w:val="002C2E02"/>
    <w:rsid w:val="002C32D0"/>
    <w:rsid w:val="002C32DD"/>
    <w:rsid w:val="002C3503"/>
    <w:rsid w:val="002C381D"/>
    <w:rsid w:val="002C385A"/>
    <w:rsid w:val="002C38F5"/>
    <w:rsid w:val="002C3EBD"/>
    <w:rsid w:val="002C40FE"/>
    <w:rsid w:val="002C41CC"/>
    <w:rsid w:val="002C41D2"/>
    <w:rsid w:val="002C4886"/>
    <w:rsid w:val="002C4962"/>
    <w:rsid w:val="002C4ABB"/>
    <w:rsid w:val="002C4C45"/>
    <w:rsid w:val="002C504C"/>
    <w:rsid w:val="002C5493"/>
    <w:rsid w:val="002C57C5"/>
    <w:rsid w:val="002C5882"/>
    <w:rsid w:val="002C58C3"/>
    <w:rsid w:val="002C5CF8"/>
    <w:rsid w:val="002C5D38"/>
    <w:rsid w:val="002C5D3F"/>
    <w:rsid w:val="002C6023"/>
    <w:rsid w:val="002C61EA"/>
    <w:rsid w:val="002C63F7"/>
    <w:rsid w:val="002C654A"/>
    <w:rsid w:val="002C69C0"/>
    <w:rsid w:val="002C6F2C"/>
    <w:rsid w:val="002C7454"/>
    <w:rsid w:val="002C75ED"/>
    <w:rsid w:val="002C76BE"/>
    <w:rsid w:val="002C76EB"/>
    <w:rsid w:val="002C777F"/>
    <w:rsid w:val="002C780D"/>
    <w:rsid w:val="002C78C6"/>
    <w:rsid w:val="002C79C1"/>
    <w:rsid w:val="002C7A2A"/>
    <w:rsid w:val="002C7BF0"/>
    <w:rsid w:val="002C7C2E"/>
    <w:rsid w:val="002C7CC0"/>
    <w:rsid w:val="002C7CD4"/>
    <w:rsid w:val="002C7D6D"/>
    <w:rsid w:val="002C7F95"/>
    <w:rsid w:val="002D0221"/>
    <w:rsid w:val="002D040B"/>
    <w:rsid w:val="002D06B1"/>
    <w:rsid w:val="002D0B7D"/>
    <w:rsid w:val="002D0C94"/>
    <w:rsid w:val="002D11DC"/>
    <w:rsid w:val="002D1475"/>
    <w:rsid w:val="002D1527"/>
    <w:rsid w:val="002D1610"/>
    <w:rsid w:val="002D185F"/>
    <w:rsid w:val="002D1935"/>
    <w:rsid w:val="002D194F"/>
    <w:rsid w:val="002D19A2"/>
    <w:rsid w:val="002D1D9E"/>
    <w:rsid w:val="002D1DB9"/>
    <w:rsid w:val="002D1ECB"/>
    <w:rsid w:val="002D241D"/>
    <w:rsid w:val="002D246C"/>
    <w:rsid w:val="002D24FA"/>
    <w:rsid w:val="002D2529"/>
    <w:rsid w:val="002D28D9"/>
    <w:rsid w:val="002D28DA"/>
    <w:rsid w:val="002D2934"/>
    <w:rsid w:val="002D2ADC"/>
    <w:rsid w:val="002D2AE2"/>
    <w:rsid w:val="002D2B06"/>
    <w:rsid w:val="002D2E45"/>
    <w:rsid w:val="002D2F14"/>
    <w:rsid w:val="002D312F"/>
    <w:rsid w:val="002D31A0"/>
    <w:rsid w:val="002D3201"/>
    <w:rsid w:val="002D32F8"/>
    <w:rsid w:val="002D3318"/>
    <w:rsid w:val="002D348A"/>
    <w:rsid w:val="002D365F"/>
    <w:rsid w:val="002D39BF"/>
    <w:rsid w:val="002D3BB6"/>
    <w:rsid w:val="002D3C04"/>
    <w:rsid w:val="002D404A"/>
    <w:rsid w:val="002D44B7"/>
    <w:rsid w:val="002D4714"/>
    <w:rsid w:val="002D4744"/>
    <w:rsid w:val="002D4811"/>
    <w:rsid w:val="002D48A3"/>
    <w:rsid w:val="002D4B7D"/>
    <w:rsid w:val="002D4C6B"/>
    <w:rsid w:val="002D4F76"/>
    <w:rsid w:val="002D50C1"/>
    <w:rsid w:val="002D5163"/>
    <w:rsid w:val="002D51B6"/>
    <w:rsid w:val="002D5315"/>
    <w:rsid w:val="002D57FA"/>
    <w:rsid w:val="002D5A2C"/>
    <w:rsid w:val="002D5C89"/>
    <w:rsid w:val="002D611E"/>
    <w:rsid w:val="002D6249"/>
    <w:rsid w:val="002D6324"/>
    <w:rsid w:val="002D65C3"/>
    <w:rsid w:val="002D65DB"/>
    <w:rsid w:val="002D699D"/>
    <w:rsid w:val="002D6A9C"/>
    <w:rsid w:val="002D6BAC"/>
    <w:rsid w:val="002D6BE8"/>
    <w:rsid w:val="002D71B0"/>
    <w:rsid w:val="002D758E"/>
    <w:rsid w:val="002D76A0"/>
    <w:rsid w:val="002D76ED"/>
    <w:rsid w:val="002D770A"/>
    <w:rsid w:val="002D7771"/>
    <w:rsid w:val="002D7AF9"/>
    <w:rsid w:val="002D7B1D"/>
    <w:rsid w:val="002D7B6C"/>
    <w:rsid w:val="002D7C3C"/>
    <w:rsid w:val="002D7EA8"/>
    <w:rsid w:val="002D7FBF"/>
    <w:rsid w:val="002E028E"/>
    <w:rsid w:val="002E0398"/>
    <w:rsid w:val="002E0597"/>
    <w:rsid w:val="002E05F7"/>
    <w:rsid w:val="002E09D7"/>
    <w:rsid w:val="002E0AFF"/>
    <w:rsid w:val="002E0DC8"/>
    <w:rsid w:val="002E103F"/>
    <w:rsid w:val="002E11DF"/>
    <w:rsid w:val="002E12B6"/>
    <w:rsid w:val="002E132E"/>
    <w:rsid w:val="002E1793"/>
    <w:rsid w:val="002E1829"/>
    <w:rsid w:val="002E19F3"/>
    <w:rsid w:val="002E1A87"/>
    <w:rsid w:val="002E1AFE"/>
    <w:rsid w:val="002E1D0F"/>
    <w:rsid w:val="002E1F03"/>
    <w:rsid w:val="002E23F9"/>
    <w:rsid w:val="002E2687"/>
    <w:rsid w:val="002E278A"/>
    <w:rsid w:val="002E2817"/>
    <w:rsid w:val="002E2A8B"/>
    <w:rsid w:val="002E2C86"/>
    <w:rsid w:val="002E2D13"/>
    <w:rsid w:val="002E2FB9"/>
    <w:rsid w:val="002E3177"/>
    <w:rsid w:val="002E34E8"/>
    <w:rsid w:val="002E40DB"/>
    <w:rsid w:val="002E410D"/>
    <w:rsid w:val="002E44F8"/>
    <w:rsid w:val="002E46FF"/>
    <w:rsid w:val="002E48C4"/>
    <w:rsid w:val="002E4B7F"/>
    <w:rsid w:val="002E4CFE"/>
    <w:rsid w:val="002E4D42"/>
    <w:rsid w:val="002E4D59"/>
    <w:rsid w:val="002E4F72"/>
    <w:rsid w:val="002E5040"/>
    <w:rsid w:val="002E50B7"/>
    <w:rsid w:val="002E5547"/>
    <w:rsid w:val="002E55AC"/>
    <w:rsid w:val="002E563D"/>
    <w:rsid w:val="002E5727"/>
    <w:rsid w:val="002E576F"/>
    <w:rsid w:val="002E593A"/>
    <w:rsid w:val="002E5AB5"/>
    <w:rsid w:val="002E5CAA"/>
    <w:rsid w:val="002E5DDD"/>
    <w:rsid w:val="002E60C7"/>
    <w:rsid w:val="002E62D1"/>
    <w:rsid w:val="002E6368"/>
    <w:rsid w:val="002E648B"/>
    <w:rsid w:val="002E64A8"/>
    <w:rsid w:val="002E64B3"/>
    <w:rsid w:val="002E6586"/>
    <w:rsid w:val="002E662C"/>
    <w:rsid w:val="002E66F1"/>
    <w:rsid w:val="002E675C"/>
    <w:rsid w:val="002E678F"/>
    <w:rsid w:val="002E6871"/>
    <w:rsid w:val="002E6A67"/>
    <w:rsid w:val="002E6D96"/>
    <w:rsid w:val="002E6DDC"/>
    <w:rsid w:val="002E709C"/>
    <w:rsid w:val="002E71F7"/>
    <w:rsid w:val="002E7227"/>
    <w:rsid w:val="002E74B1"/>
    <w:rsid w:val="002E7697"/>
    <w:rsid w:val="002E797D"/>
    <w:rsid w:val="002E7C3E"/>
    <w:rsid w:val="002E7C93"/>
    <w:rsid w:val="002E7E57"/>
    <w:rsid w:val="002F0197"/>
    <w:rsid w:val="002F04E5"/>
    <w:rsid w:val="002F0823"/>
    <w:rsid w:val="002F0C13"/>
    <w:rsid w:val="002F0DC8"/>
    <w:rsid w:val="002F0DE5"/>
    <w:rsid w:val="002F0F3D"/>
    <w:rsid w:val="002F0F7A"/>
    <w:rsid w:val="002F0F9D"/>
    <w:rsid w:val="002F11CA"/>
    <w:rsid w:val="002F122C"/>
    <w:rsid w:val="002F13BB"/>
    <w:rsid w:val="002F1530"/>
    <w:rsid w:val="002F1DB2"/>
    <w:rsid w:val="002F1DFF"/>
    <w:rsid w:val="002F1F2E"/>
    <w:rsid w:val="002F2190"/>
    <w:rsid w:val="002F23C0"/>
    <w:rsid w:val="002F2666"/>
    <w:rsid w:val="002F27A6"/>
    <w:rsid w:val="002F2C12"/>
    <w:rsid w:val="002F2E3F"/>
    <w:rsid w:val="002F3037"/>
    <w:rsid w:val="002F30E1"/>
    <w:rsid w:val="002F3217"/>
    <w:rsid w:val="002F3218"/>
    <w:rsid w:val="002F3356"/>
    <w:rsid w:val="002F3497"/>
    <w:rsid w:val="002F364F"/>
    <w:rsid w:val="002F3A60"/>
    <w:rsid w:val="002F3CC6"/>
    <w:rsid w:val="002F3D21"/>
    <w:rsid w:val="002F3EF2"/>
    <w:rsid w:val="002F3EFC"/>
    <w:rsid w:val="002F4191"/>
    <w:rsid w:val="002F43A9"/>
    <w:rsid w:val="002F45E3"/>
    <w:rsid w:val="002F4877"/>
    <w:rsid w:val="002F4A4E"/>
    <w:rsid w:val="002F4E8C"/>
    <w:rsid w:val="002F51ED"/>
    <w:rsid w:val="002F5237"/>
    <w:rsid w:val="002F52CF"/>
    <w:rsid w:val="002F5577"/>
    <w:rsid w:val="002F5579"/>
    <w:rsid w:val="002F5583"/>
    <w:rsid w:val="002F56C6"/>
    <w:rsid w:val="002F56EA"/>
    <w:rsid w:val="002F571F"/>
    <w:rsid w:val="002F57E9"/>
    <w:rsid w:val="002F581F"/>
    <w:rsid w:val="002F5A68"/>
    <w:rsid w:val="002F5E91"/>
    <w:rsid w:val="002F643D"/>
    <w:rsid w:val="002F6797"/>
    <w:rsid w:val="002F693E"/>
    <w:rsid w:val="002F69B7"/>
    <w:rsid w:val="002F6AE2"/>
    <w:rsid w:val="002F6D35"/>
    <w:rsid w:val="002F6EA3"/>
    <w:rsid w:val="002F6FDF"/>
    <w:rsid w:val="002F7249"/>
    <w:rsid w:val="002F7265"/>
    <w:rsid w:val="002F72C3"/>
    <w:rsid w:val="002F74B8"/>
    <w:rsid w:val="002F7586"/>
    <w:rsid w:val="002F771B"/>
    <w:rsid w:val="002F7A60"/>
    <w:rsid w:val="002F7C9F"/>
    <w:rsid w:val="002F7EE4"/>
    <w:rsid w:val="003005D8"/>
    <w:rsid w:val="00300E8F"/>
    <w:rsid w:val="00300EFE"/>
    <w:rsid w:val="00301046"/>
    <w:rsid w:val="003011F8"/>
    <w:rsid w:val="00301417"/>
    <w:rsid w:val="00301425"/>
    <w:rsid w:val="00301960"/>
    <w:rsid w:val="00301A5B"/>
    <w:rsid w:val="00301DE2"/>
    <w:rsid w:val="00301F1F"/>
    <w:rsid w:val="00302133"/>
    <w:rsid w:val="003021D2"/>
    <w:rsid w:val="00302358"/>
    <w:rsid w:val="0030289E"/>
    <w:rsid w:val="00302FB3"/>
    <w:rsid w:val="00303085"/>
    <w:rsid w:val="0030331D"/>
    <w:rsid w:val="00303505"/>
    <w:rsid w:val="0030352C"/>
    <w:rsid w:val="003035EA"/>
    <w:rsid w:val="003039AF"/>
    <w:rsid w:val="00303AA7"/>
    <w:rsid w:val="00303BD6"/>
    <w:rsid w:val="00303FF7"/>
    <w:rsid w:val="00304352"/>
    <w:rsid w:val="00304374"/>
    <w:rsid w:val="003043BF"/>
    <w:rsid w:val="003043FC"/>
    <w:rsid w:val="0030443A"/>
    <w:rsid w:val="003045FF"/>
    <w:rsid w:val="00304786"/>
    <w:rsid w:val="0030496E"/>
    <w:rsid w:val="00304D71"/>
    <w:rsid w:val="00304E40"/>
    <w:rsid w:val="00304E7A"/>
    <w:rsid w:val="00305069"/>
    <w:rsid w:val="00305203"/>
    <w:rsid w:val="003052F8"/>
    <w:rsid w:val="00305747"/>
    <w:rsid w:val="0030579A"/>
    <w:rsid w:val="003057D6"/>
    <w:rsid w:val="0030598C"/>
    <w:rsid w:val="00305A97"/>
    <w:rsid w:val="00305D3C"/>
    <w:rsid w:val="00305FA5"/>
    <w:rsid w:val="003062FB"/>
    <w:rsid w:val="0030652A"/>
    <w:rsid w:val="00306619"/>
    <w:rsid w:val="00306625"/>
    <w:rsid w:val="0030674F"/>
    <w:rsid w:val="00306939"/>
    <w:rsid w:val="00306B0B"/>
    <w:rsid w:val="00306C1A"/>
    <w:rsid w:val="003072A7"/>
    <w:rsid w:val="00307426"/>
    <w:rsid w:val="00307A53"/>
    <w:rsid w:val="00307B89"/>
    <w:rsid w:val="00307CAE"/>
    <w:rsid w:val="00307D3D"/>
    <w:rsid w:val="00307ED1"/>
    <w:rsid w:val="00307FA8"/>
    <w:rsid w:val="00310082"/>
    <w:rsid w:val="003100CE"/>
    <w:rsid w:val="00310160"/>
    <w:rsid w:val="0031036D"/>
    <w:rsid w:val="00310416"/>
    <w:rsid w:val="00310438"/>
    <w:rsid w:val="00310503"/>
    <w:rsid w:val="003105E3"/>
    <w:rsid w:val="00310664"/>
    <w:rsid w:val="003106B8"/>
    <w:rsid w:val="00310728"/>
    <w:rsid w:val="00310950"/>
    <w:rsid w:val="00310A40"/>
    <w:rsid w:val="00310CA5"/>
    <w:rsid w:val="00310CDA"/>
    <w:rsid w:val="00310E3C"/>
    <w:rsid w:val="0031127D"/>
    <w:rsid w:val="003112D1"/>
    <w:rsid w:val="003112E0"/>
    <w:rsid w:val="00311416"/>
    <w:rsid w:val="00311441"/>
    <w:rsid w:val="0031178E"/>
    <w:rsid w:val="003117C4"/>
    <w:rsid w:val="003119E6"/>
    <w:rsid w:val="00311D00"/>
    <w:rsid w:val="00312006"/>
    <w:rsid w:val="00312194"/>
    <w:rsid w:val="003121D5"/>
    <w:rsid w:val="003125D1"/>
    <w:rsid w:val="003125D7"/>
    <w:rsid w:val="0031271E"/>
    <w:rsid w:val="00312842"/>
    <w:rsid w:val="0031289B"/>
    <w:rsid w:val="00312D50"/>
    <w:rsid w:val="0031329E"/>
    <w:rsid w:val="0031331B"/>
    <w:rsid w:val="003134B0"/>
    <w:rsid w:val="00313534"/>
    <w:rsid w:val="003136EB"/>
    <w:rsid w:val="003139A9"/>
    <w:rsid w:val="00313A6B"/>
    <w:rsid w:val="00313B67"/>
    <w:rsid w:val="00313DF7"/>
    <w:rsid w:val="00313DFA"/>
    <w:rsid w:val="00313EBC"/>
    <w:rsid w:val="00313F38"/>
    <w:rsid w:val="0031406B"/>
    <w:rsid w:val="003141F5"/>
    <w:rsid w:val="003142A4"/>
    <w:rsid w:val="0031450E"/>
    <w:rsid w:val="003145C5"/>
    <w:rsid w:val="003146AC"/>
    <w:rsid w:val="0031473A"/>
    <w:rsid w:val="003147B8"/>
    <w:rsid w:val="003148D1"/>
    <w:rsid w:val="00314ADD"/>
    <w:rsid w:val="00314D2B"/>
    <w:rsid w:val="00314E49"/>
    <w:rsid w:val="00314EC1"/>
    <w:rsid w:val="00314FB0"/>
    <w:rsid w:val="00315157"/>
    <w:rsid w:val="00315229"/>
    <w:rsid w:val="003155B4"/>
    <w:rsid w:val="003158A3"/>
    <w:rsid w:val="00315A48"/>
    <w:rsid w:val="00315B49"/>
    <w:rsid w:val="00315CFA"/>
    <w:rsid w:val="00315D2C"/>
    <w:rsid w:val="00315EDE"/>
    <w:rsid w:val="00315F18"/>
    <w:rsid w:val="00316128"/>
    <w:rsid w:val="00316148"/>
    <w:rsid w:val="003161AD"/>
    <w:rsid w:val="003162F6"/>
    <w:rsid w:val="0031637D"/>
    <w:rsid w:val="003164BE"/>
    <w:rsid w:val="0031672E"/>
    <w:rsid w:val="00316878"/>
    <w:rsid w:val="00316942"/>
    <w:rsid w:val="00316E18"/>
    <w:rsid w:val="00317017"/>
    <w:rsid w:val="00317070"/>
    <w:rsid w:val="003171D6"/>
    <w:rsid w:val="0031757B"/>
    <w:rsid w:val="003178C0"/>
    <w:rsid w:val="00317CA5"/>
    <w:rsid w:val="00317E43"/>
    <w:rsid w:val="00320126"/>
    <w:rsid w:val="003201ED"/>
    <w:rsid w:val="00320631"/>
    <w:rsid w:val="0032092E"/>
    <w:rsid w:val="00320AA2"/>
    <w:rsid w:val="00320AEA"/>
    <w:rsid w:val="00320AEC"/>
    <w:rsid w:val="00321213"/>
    <w:rsid w:val="00321236"/>
    <w:rsid w:val="00321601"/>
    <w:rsid w:val="00321757"/>
    <w:rsid w:val="00321B69"/>
    <w:rsid w:val="00321CEF"/>
    <w:rsid w:val="00321DAA"/>
    <w:rsid w:val="00321DAD"/>
    <w:rsid w:val="00321E21"/>
    <w:rsid w:val="0032200F"/>
    <w:rsid w:val="0032214F"/>
    <w:rsid w:val="003222C3"/>
    <w:rsid w:val="0032236A"/>
    <w:rsid w:val="003224C9"/>
    <w:rsid w:val="003225C2"/>
    <w:rsid w:val="003228AA"/>
    <w:rsid w:val="003228FA"/>
    <w:rsid w:val="00322975"/>
    <w:rsid w:val="00322977"/>
    <w:rsid w:val="00323D8D"/>
    <w:rsid w:val="00323E9D"/>
    <w:rsid w:val="0032411B"/>
    <w:rsid w:val="0032428B"/>
    <w:rsid w:val="003243A7"/>
    <w:rsid w:val="003245C7"/>
    <w:rsid w:val="003247A1"/>
    <w:rsid w:val="003247DB"/>
    <w:rsid w:val="003247E1"/>
    <w:rsid w:val="00324A07"/>
    <w:rsid w:val="00324BE5"/>
    <w:rsid w:val="00325064"/>
    <w:rsid w:val="00325196"/>
    <w:rsid w:val="00325245"/>
    <w:rsid w:val="003252E4"/>
    <w:rsid w:val="003253FB"/>
    <w:rsid w:val="00325540"/>
    <w:rsid w:val="003256AB"/>
    <w:rsid w:val="003256DC"/>
    <w:rsid w:val="00325730"/>
    <w:rsid w:val="00325BBE"/>
    <w:rsid w:val="00325C2A"/>
    <w:rsid w:val="00325E81"/>
    <w:rsid w:val="003260D1"/>
    <w:rsid w:val="003265CD"/>
    <w:rsid w:val="00326806"/>
    <w:rsid w:val="00326862"/>
    <w:rsid w:val="0032691C"/>
    <w:rsid w:val="003269E9"/>
    <w:rsid w:val="00326A09"/>
    <w:rsid w:val="00326C49"/>
    <w:rsid w:val="00326C6F"/>
    <w:rsid w:val="00326CDA"/>
    <w:rsid w:val="00326D27"/>
    <w:rsid w:val="00326D81"/>
    <w:rsid w:val="00326DBE"/>
    <w:rsid w:val="00326E5D"/>
    <w:rsid w:val="00327034"/>
    <w:rsid w:val="003274C7"/>
    <w:rsid w:val="003279B2"/>
    <w:rsid w:val="00327A3A"/>
    <w:rsid w:val="00327AEE"/>
    <w:rsid w:val="00327AFE"/>
    <w:rsid w:val="00327B45"/>
    <w:rsid w:val="00327D26"/>
    <w:rsid w:val="00327E1F"/>
    <w:rsid w:val="0033000D"/>
    <w:rsid w:val="00330388"/>
    <w:rsid w:val="00330433"/>
    <w:rsid w:val="0033059F"/>
    <w:rsid w:val="00330691"/>
    <w:rsid w:val="00330910"/>
    <w:rsid w:val="00330ACC"/>
    <w:rsid w:val="00330C28"/>
    <w:rsid w:val="00330C86"/>
    <w:rsid w:val="00330D4F"/>
    <w:rsid w:val="00330D7A"/>
    <w:rsid w:val="00331042"/>
    <w:rsid w:val="00331757"/>
    <w:rsid w:val="003317A2"/>
    <w:rsid w:val="00331905"/>
    <w:rsid w:val="00331A84"/>
    <w:rsid w:val="00331C23"/>
    <w:rsid w:val="00331F6C"/>
    <w:rsid w:val="00331FA2"/>
    <w:rsid w:val="00331FC8"/>
    <w:rsid w:val="00331FE4"/>
    <w:rsid w:val="003324A6"/>
    <w:rsid w:val="003325C0"/>
    <w:rsid w:val="003326BE"/>
    <w:rsid w:val="003332C8"/>
    <w:rsid w:val="0033337F"/>
    <w:rsid w:val="00333438"/>
    <w:rsid w:val="0033364E"/>
    <w:rsid w:val="0033381D"/>
    <w:rsid w:val="003338C1"/>
    <w:rsid w:val="00333AC7"/>
    <w:rsid w:val="00333C54"/>
    <w:rsid w:val="00333FD5"/>
    <w:rsid w:val="00334119"/>
    <w:rsid w:val="003342D9"/>
    <w:rsid w:val="0033491E"/>
    <w:rsid w:val="003349B6"/>
    <w:rsid w:val="00334CDC"/>
    <w:rsid w:val="00334E24"/>
    <w:rsid w:val="00334EB5"/>
    <w:rsid w:val="00334EBF"/>
    <w:rsid w:val="00334F53"/>
    <w:rsid w:val="00335238"/>
    <w:rsid w:val="003352D1"/>
    <w:rsid w:val="00335339"/>
    <w:rsid w:val="0033542A"/>
    <w:rsid w:val="003354F2"/>
    <w:rsid w:val="003356F0"/>
    <w:rsid w:val="00335752"/>
    <w:rsid w:val="0033576B"/>
    <w:rsid w:val="00335AA5"/>
    <w:rsid w:val="00335B7A"/>
    <w:rsid w:val="00335CD0"/>
    <w:rsid w:val="00335D2C"/>
    <w:rsid w:val="00335D3E"/>
    <w:rsid w:val="00335D85"/>
    <w:rsid w:val="00335DCD"/>
    <w:rsid w:val="003361FD"/>
    <w:rsid w:val="00336304"/>
    <w:rsid w:val="003366DF"/>
    <w:rsid w:val="00336F19"/>
    <w:rsid w:val="0033714D"/>
    <w:rsid w:val="003371FB"/>
    <w:rsid w:val="00337220"/>
    <w:rsid w:val="00337287"/>
    <w:rsid w:val="00337718"/>
    <w:rsid w:val="0033796F"/>
    <w:rsid w:val="00337DBE"/>
    <w:rsid w:val="00337DF2"/>
    <w:rsid w:val="00337FAA"/>
    <w:rsid w:val="00340157"/>
    <w:rsid w:val="00340285"/>
    <w:rsid w:val="0034028A"/>
    <w:rsid w:val="00340434"/>
    <w:rsid w:val="003405DF"/>
    <w:rsid w:val="00340659"/>
    <w:rsid w:val="0034071C"/>
    <w:rsid w:val="00340A2C"/>
    <w:rsid w:val="00340EFC"/>
    <w:rsid w:val="00340F88"/>
    <w:rsid w:val="00341029"/>
    <w:rsid w:val="003416DE"/>
    <w:rsid w:val="00341A6B"/>
    <w:rsid w:val="00341B19"/>
    <w:rsid w:val="00341BA3"/>
    <w:rsid w:val="00341BB9"/>
    <w:rsid w:val="00341D30"/>
    <w:rsid w:val="00341D59"/>
    <w:rsid w:val="00341DE3"/>
    <w:rsid w:val="00341E94"/>
    <w:rsid w:val="003425D8"/>
    <w:rsid w:val="00342834"/>
    <w:rsid w:val="00342844"/>
    <w:rsid w:val="00342A01"/>
    <w:rsid w:val="00342AEC"/>
    <w:rsid w:val="00342B9C"/>
    <w:rsid w:val="00342F7F"/>
    <w:rsid w:val="00343098"/>
    <w:rsid w:val="00343829"/>
    <w:rsid w:val="00343838"/>
    <w:rsid w:val="0034384C"/>
    <w:rsid w:val="00343870"/>
    <w:rsid w:val="003438B5"/>
    <w:rsid w:val="003439A1"/>
    <w:rsid w:val="00343B0D"/>
    <w:rsid w:val="00343B17"/>
    <w:rsid w:val="00343B7E"/>
    <w:rsid w:val="00343E94"/>
    <w:rsid w:val="00343EF4"/>
    <w:rsid w:val="00344DF7"/>
    <w:rsid w:val="00344F72"/>
    <w:rsid w:val="00344FA1"/>
    <w:rsid w:val="0034513D"/>
    <w:rsid w:val="003452C8"/>
    <w:rsid w:val="00345481"/>
    <w:rsid w:val="0034550F"/>
    <w:rsid w:val="0034558A"/>
    <w:rsid w:val="0034576F"/>
    <w:rsid w:val="003458E9"/>
    <w:rsid w:val="003459B2"/>
    <w:rsid w:val="00345AA1"/>
    <w:rsid w:val="00345E3E"/>
    <w:rsid w:val="00345EE5"/>
    <w:rsid w:val="00345FC3"/>
    <w:rsid w:val="003460BE"/>
    <w:rsid w:val="00346321"/>
    <w:rsid w:val="003463A0"/>
    <w:rsid w:val="003464C2"/>
    <w:rsid w:val="00346974"/>
    <w:rsid w:val="003469CB"/>
    <w:rsid w:val="00346A34"/>
    <w:rsid w:val="00346A51"/>
    <w:rsid w:val="00346A83"/>
    <w:rsid w:val="00346BA4"/>
    <w:rsid w:val="00346CA2"/>
    <w:rsid w:val="00346E24"/>
    <w:rsid w:val="00347737"/>
    <w:rsid w:val="00347757"/>
    <w:rsid w:val="003477AC"/>
    <w:rsid w:val="003477F6"/>
    <w:rsid w:val="00347895"/>
    <w:rsid w:val="0034796A"/>
    <w:rsid w:val="00347A61"/>
    <w:rsid w:val="00347B7B"/>
    <w:rsid w:val="00347F99"/>
    <w:rsid w:val="00347FD2"/>
    <w:rsid w:val="003504AF"/>
    <w:rsid w:val="00350F93"/>
    <w:rsid w:val="00351054"/>
    <w:rsid w:val="00351681"/>
    <w:rsid w:val="003516A9"/>
    <w:rsid w:val="003516F2"/>
    <w:rsid w:val="00351762"/>
    <w:rsid w:val="00351A09"/>
    <w:rsid w:val="00351AEA"/>
    <w:rsid w:val="00351B85"/>
    <w:rsid w:val="00351D3D"/>
    <w:rsid w:val="00351DC2"/>
    <w:rsid w:val="00351FCC"/>
    <w:rsid w:val="003520D9"/>
    <w:rsid w:val="00352467"/>
    <w:rsid w:val="003525BA"/>
    <w:rsid w:val="003526B2"/>
    <w:rsid w:val="003526BF"/>
    <w:rsid w:val="0035270B"/>
    <w:rsid w:val="00352952"/>
    <w:rsid w:val="00352A80"/>
    <w:rsid w:val="00352A9B"/>
    <w:rsid w:val="00352D7B"/>
    <w:rsid w:val="00352DC2"/>
    <w:rsid w:val="00352EE4"/>
    <w:rsid w:val="00353026"/>
    <w:rsid w:val="00353176"/>
    <w:rsid w:val="003532A1"/>
    <w:rsid w:val="00353533"/>
    <w:rsid w:val="003537CA"/>
    <w:rsid w:val="00353AAC"/>
    <w:rsid w:val="00353DBF"/>
    <w:rsid w:val="00353E62"/>
    <w:rsid w:val="00353F91"/>
    <w:rsid w:val="0035408C"/>
    <w:rsid w:val="003540E0"/>
    <w:rsid w:val="003541B3"/>
    <w:rsid w:val="003546E7"/>
    <w:rsid w:val="00354740"/>
    <w:rsid w:val="003547D2"/>
    <w:rsid w:val="00354906"/>
    <w:rsid w:val="00354B63"/>
    <w:rsid w:val="00354BC1"/>
    <w:rsid w:val="00354C54"/>
    <w:rsid w:val="00354EC5"/>
    <w:rsid w:val="003550B8"/>
    <w:rsid w:val="003556CB"/>
    <w:rsid w:val="0035581F"/>
    <w:rsid w:val="0035584A"/>
    <w:rsid w:val="00355A21"/>
    <w:rsid w:val="00355EB4"/>
    <w:rsid w:val="00355FC2"/>
    <w:rsid w:val="00356059"/>
    <w:rsid w:val="00356090"/>
    <w:rsid w:val="0035611E"/>
    <w:rsid w:val="00356439"/>
    <w:rsid w:val="003565E9"/>
    <w:rsid w:val="003566C5"/>
    <w:rsid w:val="00356872"/>
    <w:rsid w:val="003568AB"/>
    <w:rsid w:val="0035691A"/>
    <w:rsid w:val="00356977"/>
    <w:rsid w:val="00356A2C"/>
    <w:rsid w:val="00356B10"/>
    <w:rsid w:val="00356CD2"/>
    <w:rsid w:val="00356DC7"/>
    <w:rsid w:val="003570F7"/>
    <w:rsid w:val="00357211"/>
    <w:rsid w:val="00357340"/>
    <w:rsid w:val="0035766D"/>
    <w:rsid w:val="003579F2"/>
    <w:rsid w:val="00357AE9"/>
    <w:rsid w:val="00357C4A"/>
    <w:rsid w:val="00357F13"/>
    <w:rsid w:val="00360157"/>
    <w:rsid w:val="003601A2"/>
    <w:rsid w:val="00360760"/>
    <w:rsid w:val="003607D0"/>
    <w:rsid w:val="00360829"/>
    <w:rsid w:val="00360A7F"/>
    <w:rsid w:val="00360A87"/>
    <w:rsid w:val="00360CAC"/>
    <w:rsid w:val="00360CF1"/>
    <w:rsid w:val="00360E36"/>
    <w:rsid w:val="00360E5F"/>
    <w:rsid w:val="00360ED9"/>
    <w:rsid w:val="00360FEA"/>
    <w:rsid w:val="00361295"/>
    <w:rsid w:val="00361347"/>
    <w:rsid w:val="00361530"/>
    <w:rsid w:val="003619C0"/>
    <w:rsid w:val="00361C65"/>
    <w:rsid w:val="00361DFA"/>
    <w:rsid w:val="00361E67"/>
    <w:rsid w:val="00361F95"/>
    <w:rsid w:val="0036203F"/>
    <w:rsid w:val="00362406"/>
    <w:rsid w:val="00362564"/>
    <w:rsid w:val="00362597"/>
    <w:rsid w:val="00362617"/>
    <w:rsid w:val="003627CB"/>
    <w:rsid w:val="00362938"/>
    <w:rsid w:val="00362B77"/>
    <w:rsid w:val="00363029"/>
    <w:rsid w:val="0036304A"/>
    <w:rsid w:val="003635C2"/>
    <w:rsid w:val="00363768"/>
    <w:rsid w:val="00363E2B"/>
    <w:rsid w:val="00363FAF"/>
    <w:rsid w:val="003640D9"/>
    <w:rsid w:val="0036445F"/>
    <w:rsid w:val="003645E5"/>
    <w:rsid w:val="003645ED"/>
    <w:rsid w:val="0036461D"/>
    <w:rsid w:val="0036487B"/>
    <w:rsid w:val="0036497E"/>
    <w:rsid w:val="00364BF9"/>
    <w:rsid w:val="00364FA3"/>
    <w:rsid w:val="00365035"/>
    <w:rsid w:val="00365333"/>
    <w:rsid w:val="00365376"/>
    <w:rsid w:val="00365485"/>
    <w:rsid w:val="003655C4"/>
    <w:rsid w:val="0036562F"/>
    <w:rsid w:val="00365DBD"/>
    <w:rsid w:val="00365DC4"/>
    <w:rsid w:val="00366329"/>
    <w:rsid w:val="003663C7"/>
    <w:rsid w:val="003666C7"/>
    <w:rsid w:val="0036687A"/>
    <w:rsid w:val="00366AB5"/>
    <w:rsid w:val="00366C8A"/>
    <w:rsid w:val="00366C9F"/>
    <w:rsid w:val="00367228"/>
    <w:rsid w:val="003675A5"/>
    <w:rsid w:val="003676AE"/>
    <w:rsid w:val="00367786"/>
    <w:rsid w:val="00367A4C"/>
    <w:rsid w:val="00367C9F"/>
    <w:rsid w:val="00370114"/>
    <w:rsid w:val="003702BB"/>
    <w:rsid w:val="0037058D"/>
    <w:rsid w:val="0037060F"/>
    <w:rsid w:val="003706BA"/>
    <w:rsid w:val="003706C7"/>
    <w:rsid w:val="003706FD"/>
    <w:rsid w:val="003706FF"/>
    <w:rsid w:val="003708E5"/>
    <w:rsid w:val="00370B08"/>
    <w:rsid w:val="00370D1F"/>
    <w:rsid w:val="00370D70"/>
    <w:rsid w:val="00370E03"/>
    <w:rsid w:val="00371241"/>
    <w:rsid w:val="003712C0"/>
    <w:rsid w:val="003713C8"/>
    <w:rsid w:val="003716A5"/>
    <w:rsid w:val="003716E4"/>
    <w:rsid w:val="003717F4"/>
    <w:rsid w:val="0037182F"/>
    <w:rsid w:val="003719FA"/>
    <w:rsid w:val="00371B2F"/>
    <w:rsid w:val="00371C3A"/>
    <w:rsid w:val="0037206A"/>
    <w:rsid w:val="0037212A"/>
    <w:rsid w:val="00372264"/>
    <w:rsid w:val="00372697"/>
    <w:rsid w:val="00372705"/>
    <w:rsid w:val="00372750"/>
    <w:rsid w:val="00372A4F"/>
    <w:rsid w:val="00372CE9"/>
    <w:rsid w:val="00372ECF"/>
    <w:rsid w:val="00372F2A"/>
    <w:rsid w:val="00373011"/>
    <w:rsid w:val="003737E3"/>
    <w:rsid w:val="003737F1"/>
    <w:rsid w:val="003737F9"/>
    <w:rsid w:val="00373A93"/>
    <w:rsid w:val="00373BDF"/>
    <w:rsid w:val="00373C86"/>
    <w:rsid w:val="00373E6A"/>
    <w:rsid w:val="0037417B"/>
    <w:rsid w:val="003741A2"/>
    <w:rsid w:val="0037431B"/>
    <w:rsid w:val="0037469F"/>
    <w:rsid w:val="003746F0"/>
    <w:rsid w:val="0037485E"/>
    <w:rsid w:val="00374F6A"/>
    <w:rsid w:val="003751D8"/>
    <w:rsid w:val="00375648"/>
    <w:rsid w:val="003756D3"/>
    <w:rsid w:val="00375B45"/>
    <w:rsid w:val="00375BDD"/>
    <w:rsid w:val="00375CD7"/>
    <w:rsid w:val="00375D02"/>
    <w:rsid w:val="00375F58"/>
    <w:rsid w:val="003763F3"/>
    <w:rsid w:val="003766F0"/>
    <w:rsid w:val="0037675F"/>
    <w:rsid w:val="003767A7"/>
    <w:rsid w:val="003768B2"/>
    <w:rsid w:val="00376EAE"/>
    <w:rsid w:val="00376FF4"/>
    <w:rsid w:val="00377130"/>
    <w:rsid w:val="003772F7"/>
    <w:rsid w:val="00377524"/>
    <w:rsid w:val="00377724"/>
    <w:rsid w:val="00377748"/>
    <w:rsid w:val="00377938"/>
    <w:rsid w:val="00377A7C"/>
    <w:rsid w:val="00377D6C"/>
    <w:rsid w:val="00377DD7"/>
    <w:rsid w:val="00377F26"/>
    <w:rsid w:val="003802A9"/>
    <w:rsid w:val="00380435"/>
    <w:rsid w:val="00380437"/>
    <w:rsid w:val="003804CF"/>
    <w:rsid w:val="0038051C"/>
    <w:rsid w:val="0038062A"/>
    <w:rsid w:val="003806B2"/>
    <w:rsid w:val="00380722"/>
    <w:rsid w:val="003807BA"/>
    <w:rsid w:val="00380808"/>
    <w:rsid w:val="00380877"/>
    <w:rsid w:val="003808CD"/>
    <w:rsid w:val="00380956"/>
    <w:rsid w:val="003809F6"/>
    <w:rsid w:val="00380BD1"/>
    <w:rsid w:val="00380DEC"/>
    <w:rsid w:val="00380EB1"/>
    <w:rsid w:val="003815D2"/>
    <w:rsid w:val="00381651"/>
    <w:rsid w:val="00381C04"/>
    <w:rsid w:val="00381CEA"/>
    <w:rsid w:val="00381D0E"/>
    <w:rsid w:val="00381E4E"/>
    <w:rsid w:val="00381EC2"/>
    <w:rsid w:val="00381F4C"/>
    <w:rsid w:val="00382188"/>
    <w:rsid w:val="003821CF"/>
    <w:rsid w:val="0038242B"/>
    <w:rsid w:val="00382A6B"/>
    <w:rsid w:val="00382C2C"/>
    <w:rsid w:val="00382CE1"/>
    <w:rsid w:val="00382DFA"/>
    <w:rsid w:val="00382F29"/>
    <w:rsid w:val="0038301B"/>
    <w:rsid w:val="003830DA"/>
    <w:rsid w:val="00383142"/>
    <w:rsid w:val="0038314C"/>
    <w:rsid w:val="0038345C"/>
    <w:rsid w:val="003835EE"/>
    <w:rsid w:val="0038363A"/>
    <w:rsid w:val="003836B6"/>
    <w:rsid w:val="00383882"/>
    <w:rsid w:val="00383AC7"/>
    <w:rsid w:val="00383B7F"/>
    <w:rsid w:val="00383CA1"/>
    <w:rsid w:val="00383D80"/>
    <w:rsid w:val="003844BA"/>
    <w:rsid w:val="00384572"/>
    <w:rsid w:val="003846F6"/>
    <w:rsid w:val="00384716"/>
    <w:rsid w:val="003848C0"/>
    <w:rsid w:val="00384A65"/>
    <w:rsid w:val="00384AF8"/>
    <w:rsid w:val="003850CE"/>
    <w:rsid w:val="003851E7"/>
    <w:rsid w:val="00385401"/>
    <w:rsid w:val="0038543F"/>
    <w:rsid w:val="00385814"/>
    <w:rsid w:val="00385968"/>
    <w:rsid w:val="003859BD"/>
    <w:rsid w:val="003859D2"/>
    <w:rsid w:val="00385D47"/>
    <w:rsid w:val="00385E33"/>
    <w:rsid w:val="00385E41"/>
    <w:rsid w:val="00386129"/>
    <w:rsid w:val="00386240"/>
    <w:rsid w:val="00386721"/>
    <w:rsid w:val="0038678D"/>
    <w:rsid w:val="003869B0"/>
    <w:rsid w:val="00386CC5"/>
    <w:rsid w:val="00386F12"/>
    <w:rsid w:val="0038730B"/>
    <w:rsid w:val="00387369"/>
    <w:rsid w:val="003873EA"/>
    <w:rsid w:val="0038792D"/>
    <w:rsid w:val="00387A82"/>
    <w:rsid w:val="00387C16"/>
    <w:rsid w:val="00387D62"/>
    <w:rsid w:val="00390035"/>
    <w:rsid w:val="0039038B"/>
    <w:rsid w:val="00390393"/>
    <w:rsid w:val="00390520"/>
    <w:rsid w:val="00390538"/>
    <w:rsid w:val="00390C34"/>
    <w:rsid w:val="00390CB7"/>
    <w:rsid w:val="00390E49"/>
    <w:rsid w:val="00390EB5"/>
    <w:rsid w:val="00390ECF"/>
    <w:rsid w:val="00391037"/>
    <w:rsid w:val="00391C73"/>
    <w:rsid w:val="0039277D"/>
    <w:rsid w:val="003929BA"/>
    <w:rsid w:val="00392BA3"/>
    <w:rsid w:val="00392BC1"/>
    <w:rsid w:val="00392BEF"/>
    <w:rsid w:val="00392C56"/>
    <w:rsid w:val="00392DCB"/>
    <w:rsid w:val="003930E8"/>
    <w:rsid w:val="003931D8"/>
    <w:rsid w:val="00393384"/>
    <w:rsid w:val="00393598"/>
    <w:rsid w:val="00393621"/>
    <w:rsid w:val="0039393E"/>
    <w:rsid w:val="00393AB4"/>
    <w:rsid w:val="00393C57"/>
    <w:rsid w:val="00393D2E"/>
    <w:rsid w:val="00393DB3"/>
    <w:rsid w:val="00393DE7"/>
    <w:rsid w:val="00393F3C"/>
    <w:rsid w:val="0039409A"/>
    <w:rsid w:val="00394249"/>
    <w:rsid w:val="003946E1"/>
    <w:rsid w:val="00394833"/>
    <w:rsid w:val="00394CC0"/>
    <w:rsid w:val="00394D69"/>
    <w:rsid w:val="00394DBA"/>
    <w:rsid w:val="0039501F"/>
    <w:rsid w:val="0039510E"/>
    <w:rsid w:val="0039566A"/>
    <w:rsid w:val="00395A0B"/>
    <w:rsid w:val="00395B67"/>
    <w:rsid w:val="00395C23"/>
    <w:rsid w:val="00395D3E"/>
    <w:rsid w:val="00395FCB"/>
    <w:rsid w:val="00396014"/>
    <w:rsid w:val="00396061"/>
    <w:rsid w:val="00396162"/>
    <w:rsid w:val="003961CE"/>
    <w:rsid w:val="00396305"/>
    <w:rsid w:val="00396457"/>
    <w:rsid w:val="003967EB"/>
    <w:rsid w:val="00396C72"/>
    <w:rsid w:val="00396D0A"/>
    <w:rsid w:val="0039715D"/>
    <w:rsid w:val="00397297"/>
    <w:rsid w:val="00397364"/>
    <w:rsid w:val="00397855"/>
    <w:rsid w:val="00397BC7"/>
    <w:rsid w:val="00397BD6"/>
    <w:rsid w:val="00397C63"/>
    <w:rsid w:val="00397CEF"/>
    <w:rsid w:val="00397D25"/>
    <w:rsid w:val="00397F2D"/>
    <w:rsid w:val="003A014A"/>
    <w:rsid w:val="003A04FB"/>
    <w:rsid w:val="003A0641"/>
    <w:rsid w:val="003A0A11"/>
    <w:rsid w:val="003A0B05"/>
    <w:rsid w:val="003A0CED"/>
    <w:rsid w:val="003A0DF2"/>
    <w:rsid w:val="003A1268"/>
    <w:rsid w:val="003A1813"/>
    <w:rsid w:val="003A18E5"/>
    <w:rsid w:val="003A1992"/>
    <w:rsid w:val="003A1B1F"/>
    <w:rsid w:val="003A1CDD"/>
    <w:rsid w:val="003A1DC3"/>
    <w:rsid w:val="003A1DC5"/>
    <w:rsid w:val="003A1F59"/>
    <w:rsid w:val="003A1FD3"/>
    <w:rsid w:val="003A2250"/>
    <w:rsid w:val="003A2286"/>
    <w:rsid w:val="003A241F"/>
    <w:rsid w:val="003A26CC"/>
    <w:rsid w:val="003A28B8"/>
    <w:rsid w:val="003A2947"/>
    <w:rsid w:val="003A2A81"/>
    <w:rsid w:val="003A2AA2"/>
    <w:rsid w:val="003A2B42"/>
    <w:rsid w:val="003A2CFD"/>
    <w:rsid w:val="003A2F9C"/>
    <w:rsid w:val="003A2FB5"/>
    <w:rsid w:val="003A306D"/>
    <w:rsid w:val="003A3369"/>
    <w:rsid w:val="003A34C9"/>
    <w:rsid w:val="003A3539"/>
    <w:rsid w:val="003A35BE"/>
    <w:rsid w:val="003A37BC"/>
    <w:rsid w:val="003A3B4A"/>
    <w:rsid w:val="003A3B65"/>
    <w:rsid w:val="003A453D"/>
    <w:rsid w:val="003A4578"/>
    <w:rsid w:val="003A472F"/>
    <w:rsid w:val="003A47F4"/>
    <w:rsid w:val="003A4814"/>
    <w:rsid w:val="003A4A5D"/>
    <w:rsid w:val="003A4AAC"/>
    <w:rsid w:val="003A4B07"/>
    <w:rsid w:val="003A4C0C"/>
    <w:rsid w:val="003A4C1E"/>
    <w:rsid w:val="003A5000"/>
    <w:rsid w:val="003A5597"/>
    <w:rsid w:val="003A55CC"/>
    <w:rsid w:val="003A5876"/>
    <w:rsid w:val="003A5A11"/>
    <w:rsid w:val="003A5C02"/>
    <w:rsid w:val="003A5F37"/>
    <w:rsid w:val="003A5F63"/>
    <w:rsid w:val="003A5F9D"/>
    <w:rsid w:val="003A61A2"/>
    <w:rsid w:val="003A6295"/>
    <w:rsid w:val="003A66A3"/>
    <w:rsid w:val="003A6B23"/>
    <w:rsid w:val="003A708D"/>
    <w:rsid w:val="003A7108"/>
    <w:rsid w:val="003A737A"/>
    <w:rsid w:val="003A754C"/>
    <w:rsid w:val="003A7789"/>
    <w:rsid w:val="003A7963"/>
    <w:rsid w:val="003A7AF2"/>
    <w:rsid w:val="003A7C4D"/>
    <w:rsid w:val="003A7D67"/>
    <w:rsid w:val="003A7E4C"/>
    <w:rsid w:val="003B02ED"/>
    <w:rsid w:val="003B0336"/>
    <w:rsid w:val="003B03E4"/>
    <w:rsid w:val="003B0712"/>
    <w:rsid w:val="003B0982"/>
    <w:rsid w:val="003B0B62"/>
    <w:rsid w:val="003B0E97"/>
    <w:rsid w:val="003B0F14"/>
    <w:rsid w:val="003B1021"/>
    <w:rsid w:val="003B1604"/>
    <w:rsid w:val="003B1B0D"/>
    <w:rsid w:val="003B1EB5"/>
    <w:rsid w:val="003B1FFB"/>
    <w:rsid w:val="003B20D5"/>
    <w:rsid w:val="003B21DC"/>
    <w:rsid w:val="003B251D"/>
    <w:rsid w:val="003B2606"/>
    <w:rsid w:val="003B2702"/>
    <w:rsid w:val="003B2731"/>
    <w:rsid w:val="003B2B6E"/>
    <w:rsid w:val="003B2BA9"/>
    <w:rsid w:val="003B2FFF"/>
    <w:rsid w:val="003B363F"/>
    <w:rsid w:val="003B3788"/>
    <w:rsid w:val="003B3832"/>
    <w:rsid w:val="003B391A"/>
    <w:rsid w:val="003B3AAE"/>
    <w:rsid w:val="003B40AA"/>
    <w:rsid w:val="003B40C5"/>
    <w:rsid w:val="003B44DE"/>
    <w:rsid w:val="003B4580"/>
    <w:rsid w:val="003B45BF"/>
    <w:rsid w:val="003B468E"/>
    <w:rsid w:val="003B4A57"/>
    <w:rsid w:val="003B4F72"/>
    <w:rsid w:val="003B5054"/>
    <w:rsid w:val="003B5860"/>
    <w:rsid w:val="003B5945"/>
    <w:rsid w:val="003B5C41"/>
    <w:rsid w:val="003B5CC8"/>
    <w:rsid w:val="003B6124"/>
    <w:rsid w:val="003B6192"/>
    <w:rsid w:val="003B6195"/>
    <w:rsid w:val="003B62CC"/>
    <w:rsid w:val="003B64E9"/>
    <w:rsid w:val="003B6618"/>
    <w:rsid w:val="003B6637"/>
    <w:rsid w:val="003B6866"/>
    <w:rsid w:val="003B6966"/>
    <w:rsid w:val="003B6A48"/>
    <w:rsid w:val="003B6A5B"/>
    <w:rsid w:val="003B6BC2"/>
    <w:rsid w:val="003B6CA4"/>
    <w:rsid w:val="003B6CD9"/>
    <w:rsid w:val="003B6D47"/>
    <w:rsid w:val="003B73EE"/>
    <w:rsid w:val="003B745A"/>
    <w:rsid w:val="003B74C5"/>
    <w:rsid w:val="003B75D9"/>
    <w:rsid w:val="003B7674"/>
    <w:rsid w:val="003B7770"/>
    <w:rsid w:val="003B79FB"/>
    <w:rsid w:val="003B7EA6"/>
    <w:rsid w:val="003B7F29"/>
    <w:rsid w:val="003C0588"/>
    <w:rsid w:val="003C05AE"/>
    <w:rsid w:val="003C1007"/>
    <w:rsid w:val="003C115F"/>
    <w:rsid w:val="003C1194"/>
    <w:rsid w:val="003C13F0"/>
    <w:rsid w:val="003C140B"/>
    <w:rsid w:val="003C14B2"/>
    <w:rsid w:val="003C1776"/>
    <w:rsid w:val="003C1A3C"/>
    <w:rsid w:val="003C1A47"/>
    <w:rsid w:val="003C1C34"/>
    <w:rsid w:val="003C1FAF"/>
    <w:rsid w:val="003C2023"/>
    <w:rsid w:val="003C227B"/>
    <w:rsid w:val="003C246D"/>
    <w:rsid w:val="003C25F7"/>
    <w:rsid w:val="003C2886"/>
    <w:rsid w:val="003C296B"/>
    <w:rsid w:val="003C29A1"/>
    <w:rsid w:val="003C29F3"/>
    <w:rsid w:val="003C2DB9"/>
    <w:rsid w:val="003C2DC5"/>
    <w:rsid w:val="003C320D"/>
    <w:rsid w:val="003C32D6"/>
    <w:rsid w:val="003C3486"/>
    <w:rsid w:val="003C39FB"/>
    <w:rsid w:val="003C3B16"/>
    <w:rsid w:val="003C3B8B"/>
    <w:rsid w:val="003C3CA0"/>
    <w:rsid w:val="003C3DDA"/>
    <w:rsid w:val="003C3E5C"/>
    <w:rsid w:val="003C452E"/>
    <w:rsid w:val="003C45B9"/>
    <w:rsid w:val="003C462E"/>
    <w:rsid w:val="003C46B0"/>
    <w:rsid w:val="003C470B"/>
    <w:rsid w:val="003C4718"/>
    <w:rsid w:val="003C479E"/>
    <w:rsid w:val="003C4A3D"/>
    <w:rsid w:val="003C4CEA"/>
    <w:rsid w:val="003C4DA0"/>
    <w:rsid w:val="003C4E3D"/>
    <w:rsid w:val="003C4F9E"/>
    <w:rsid w:val="003C505C"/>
    <w:rsid w:val="003C513E"/>
    <w:rsid w:val="003C52E5"/>
    <w:rsid w:val="003C5377"/>
    <w:rsid w:val="003C5712"/>
    <w:rsid w:val="003C57B9"/>
    <w:rsid w:val="003C590C"/>
    <w:rsid w:val="003C59FD"/>
    <w:rsid w:val="003C5CB6"/>
    <w:rsid w:val="003C5D1A"/>
    <w:rsid w:val="003C6107"/>
    <w:rsid w:val="003C6276"/>
    <w:rsid w:val="003C665E"/>
    <w:rsid w:val="003C678B"/>
    <w:rsid w:val="003C6869"/>
    <w:rsid w:val="003C68A6"/>
    <w:rsid w:val="003C6DC0"/>
    <w:rsid w:val="003C6F8F"/>
    <w:rsid w:val="003C7040"/>
    <w:rsid w:val="003C705F"/>
    <w:rsid w:val="003C70D0"/>
    <w:rsid w:val="003C738D"/>
    <w:rsid w:val="003C7404"/>
    <w:rsid w:val="003C7452"/>
    <w:rsid w:val="003C75BA"/>
    <w:rsid w:val="003C781C"/>
    <w:rsid w:val="003C78CF"/>
    <w:rsid w:val="003C78F7"/>
    <w:rsid w:val="003C7C95"/>
    <w:rsid w:val="003C7E44"/>
    <w:rsid w:val="003C7EFB"/>
    <w:rsid w:val="003D0065"/>
    <w:rsid w:val="003D0141"/>
    <w:rsid w:val="003D015A"/>
    <w:rsid w:val="003D020F"/>
    <w:rsid w:val="003D0353"/>
    <w:rsid w:val="003D0444"/>
    <w:rsid w:val="003D04AA"/>
    <w:rsid w:val="003D04EA"/>
    <w:rsid w:val="003D055D"/>
    <w:rsid w:val="003D0611"/>
    <w:rsid w:val="003D06DC"/>
    <w:rsid w:val="003D0744"/>
    <w:rsid w:val="003D0B5D"/>
    <w:rsid w:val="003D0D32"/>
    <w:rsid w:val="003D0DE5"/>
    <w:rsid w:val="003D1368"/>
    <w:rsid w:val="003D18AA"/>
    <w:rsid w:val="003D1E7A"/>
    <w:rsid w:val="003D1F26"/>
    <w:rsid w:val="003D2011"/>
    <w:rsid w:val="003D212D"/>
    <w:rsid w:val="003D29C1"/>
    <w:rsid w:val="003D2A36"/>
    <w:rsid w:val="003D2ABB"/>
    <w:rsid w:val="003D2B7C"/>
    <w:rsid w:val="003D300D"/>
    <w:rsid w:val="003D3021"/>
    <w:rsid w:val="003D3118"/>
    <w:rsid w:val="003D3125"/>
    <w:rsid w:val="003D323A"/>
    <w:rsid w:val="003D3544"/>
    <w:rsid w:val="003D3552"/>
    <w:rsid w:val="003D38CA"/>
    <w:rsid w:val="003D3985"/>
    <w:rsid w:val="003D3D37"/>
    <w:rsid w:val="003D3FB8"/>
    <w:rsid w:val="003D4725"/>
    <w:rsid w:val="003D4911"/>
    <w:rsid w:val="003D4912"/>
    <w:rsid w:val="003D4A84"/>
    <w:rsid w:val="003D4BCC"/>
    <w:rsid w:val="003D4E67"/>
    <w:rsid w:val="003D5043"/>
    <w:rsid w:val="003D51C0"/>
    <w:rsid w:val="003D583F"/>
    <w:rsid w:val="003D5F68"/>
    <w:rsid w:val="003D6326"/>
    <w:rsid w:val="003D6756"/>
    <w:rsid w:val="003D6D09"/>
    <w:rsid w:val="003D7229"/>
    <w:rsid w:val="003D7274"/>
    <w:rsid w:val="003D738F"/>
    <w:rsid w:val="003D7461"/>
    <w:rsid w:val="003D748D"/>
    <w:rsid w:val="003D7778"/>
    <w:rsid w:val="003D790E"/>
    <w:rsid w:val="003D7AE0"/>
    <w:rsid w:val="003D7AFD"/>
    <w:rsid w:val="003D7B9E"/>
    <w:rsid w:val="003D7D69"/>
    <w:rsid w:val="003E0026"/>
    <w:rsid w:val="003E03F9"/>
    <w:rsid w:val="003E04D4"/>
    <w:rsid w:val="003E0613"/>
    <w:rsid w:val="003E07B7"/>
    <w:rsid w:val="003E099A"/>
    <w:rsid w:val="003E0B18"/>
    <w:rsid w:val="003E0BD9"/>
    <w:rsid w:val="003E0E7B"/>
    <w:rsid w:val="003E0F57"/>
    <w:rsid w:val="003E10D3"/>
    <w:rsid w:val="003E1313"/>
    <w:rsid w:val="003E16B6"/>
    <w:rsid w:val="003E1737"/>
    <w:rsid w:val="003E17C6"/>
    <w:rsid w:val="003E1874"/>
    <w:rsid w:val="003E1B1C"/>
    <w:rsid w:val="003E1E2F"/>
    <w:rsid w:val="003E1F9E"/>
    <w:rsid w:val="003E20A6"/>
    <w:rsid w:val="003E228A"/>
    <w:rsid w:val="003E2966"/>
    <w:rsid w:val="003E316D"/>
    <w:rsid w:val="003E3214"/>
    <w:rsid w:val="003E322E"/>
    <w:rsid w:val="003E3312"/>
    <w:rsid w:val="003E3769"/>
    <w:rsid w:val="003E37BD"/>
    <w:rsid w:val="003E3FAC"/>
    <w:rsid w:val="003E415C"/>
    <w:rsid w:val="003E425A"/>
    <w:rsid w:val="003E45D9"/>
    <w:rsid w:val="003E48FE"/>
    <w:rsid w:val="003E4CAC"/>
    <w:rsid w:val="003E4E0A"/>
    <w:rsid w:val="003E5172"/>
    <w:rsid w:val="003E5188"/>
    <w:rsid w:val="003E54CA"/>
    <w:rsid w:val="003E557A"/>
    <w:rsid w:val="003E5717"/>
    <w:rsid w:val="003E5A44"/>
    <w:rsid w:val="003E5AF8"/>
    <w:rsid w:val="003E5DB7"/>
    <w:rsid w:val="003E5FE8"/>
    <w:rsid w:val="003E5FFB"/>
    <w:rsid w:val="003E6B7F"/>
    <w:rsid w:val="003E6D79"/>
    <w:rsid w:val="003E6EDA"/>
    <w:rsid w:val="003E6EE1"/>
    <w:rsid w:val="003E6F50"/>
    <w:rsid w:val="003E6FF9"/>
    <w:rsid w:val="003E70AD"/>
    <w:rsid w:val="003E7134"/>
    <w:rsid w:val="003E723E"/>
    <w:rsid w:val="003E7664"/>
    <w:rsid w:val="003E7674"/>
    <w:rsid w:val="003E7685"/>
    <w:rsid w:val="003E7834"/>
    <w:rsid w:val="003E7902"/>
    <w:rsid w:val="003E7A7C"/>
    <w:rsid w:val="003E7AB5"/>
    <w:rsid w:val="003E7B37"/>
    <w:rsid w:val="003F005E"/>
    <w:rsid w:val="003F0479"/>
    <w:rsid w:val="003F0633"/>
    <w:rsid w:val="003F08AC"/>
    <w:rsid w:val="003F08EC"/>
    <w:rsid w:val="003F0957"/>
    <w:rsid w:val="003F0A30"/>
    <w:rsid w:val="003F0B2E"/>
    <w:rsid w:val="003F0F94"/>
    <w:rsid w:val="003F112D"/>
    <w:rsid w:val="003F1242"/>
    <w:rsid w:val="003F12BC"/>
    <w:rsid w:val="003F12E1"/>
    <w:rsid w:val="003F135E"/>
    <w:rsid w:val="003F1581"/>
    <w:rsid w:val="003F15C6"/>
    <w:rsid w:val="003F1659"/>
    <w:rsid w:val="003F17A9"/>
    <w:rsid w:val="003F1A63"/>
    <w:rsid w:val="003F1B20"/>
    <w:rsid w:val="003F1B3F"/>
    <w:rsid w:val="003F1C21"/>
    <w:rsid w:val="003F1C58"/>
    <w:rsid w:val="003F1C5E"/>
    <w:rsid w:val="003F1F1B"/>
    <w:rsid w:val="003F1F5B"/>
    <w:rsid w:val="003F2141"/>
    <w:rsid w:val="003F2239"/>
    <w:rsid w:val="003F23B1"/>
    <w:rsid w:val="003F23EF"/>
    <w:rsid w:val="003F23FD"/>
    <w:rsid w:val="003F26A0"/>
    <w:rsid w:val="003F2824"/>
    <w:rsid w:val="003F2A65"/>
    <w:rsid w:val="003F2DD2"/>
    <w:rsid w:val="003F2DE4"/>
    <w:rsid w:val="003F2E1F"/>
    <w:rsid w:val="003F2F59"/>
    <w:rsid w:val="003F31B3"/>
    <w:rsid w:val="003F31CB"/>
    <w:rsid w:val="003F33DB"/>
    <w:rsid w:val="003F3635"/>
    <w:rsid w:val="003F373F"/>
    <w:rsid w:val="003F3825"/>
    <w:rsid w:val="003F390D"/>
    <w:rsid w:val="003F3932"/>
    <w:rsid w:val="003F3A1B"/>
    <w:rsid w:val="003F3AA6"/>
    <w:rsid w:val="003F3DDA"/>
    <w:rsid w:val="003F40F5"/>
    <w:rsid w:val="003F4118"/>
    <w:rsid w:val="003F412D"/>
    <w:rsid w:val="003F41B7"/>
    <w:rsid w:val="003F44A6"/>
    <w:rsid w:val="003F46F5"/>
    <w:rsid w:val="003F489A"/>
    <w:rsid w:val="003F4920"/>
    <w:rsid w:val="003F4A3F"/>
    <w:rsid w:val="003F51AD"/>
    <w:rsid w:val="003F53EC"/>
    <w:rsid w:val="003F54E6"/>
    <w:rsid w:val="003F57B2"/>
    <w:rsid w:val="003F5EC9"/>
    <w:rsid w:val="003F5F3C"/>
    <w:rsid w:val="003F6129"/>
    <w:rsid w:val="003F61B2"/>
    <w:rsid w:val="003F625F"/>
    <w:rsid w:val="003F62E7"/>
    <w:rsid w:val="003F63F4"/>
    <w:rsid w:val="003F6423"/>
    <w:rsid w:val="003F6510"/>
    <w:rsid w:val="003F6832"/>
    <w:rsid w:val="003F68DC"/>
    <w:rsid w:val="003F6926"/>
    <w:rsid w:val="003F699B"/>
    <w:rsid w:val="003F69D2"/>
    <w:rsid w:val="003F6BE6"/>
    <w:rsid w:val="003F6CF7"/>
    <w:rsid w:val="003F6D06"/>
    <w:rsid w:val="003F6E6A"/>
    <w:rsid w:val="003F6EE2"/>
    <w:rsid w:val="003F6FDF"/>
    <w:rsid w:val="003F7264"/>
    <w:rsid w:val="003F730E"/>
    <w:rsid w:val="003F734D"/>
    <w:rsid w:val="003F7541"/>
    <w:rsid w:val="003F7852"/>
    <w:rsid w:val="003F79D9"/>
    <w:rsid w:val="003F7AE6"/>
    <w:rsid w:val="003F7DA6"/>
    <w:rsid w:val="003F7EF4"/>
    <w:rsid w:val="0040003B"/>
    <w:rsid w:val="004003A8"/>
    <w:rsid w:val="004003D5"/>
    <w:rsid w:val="00400438"/>
    <w:rsid w:val="00400464"/>
    <w:rsid w:val="00400475"/>
    <w:rsid w:val="0040050A"/>
    <w:rsid w:val="00400A6E"/>
    <w:rsid w:val="00400DD8"/>
    <w:rsid w:val="00401555"/>
    <w:rsid w:val="0040185B"/>
    <w:rsid w:val="00401E1F"/>
    <w:rsid w:val="00401EAF"/>
    <w:rsid w:val="004021F8"/>
    <w:rsid w:val="00402212"/>
    <w:rsid w:val="00402270"/>
    <w:rsid w:val="004023F7"/>
    <w:rsid w:val="0040256B"/>
    <w:rsid w:val="004026E6"/>
    <w:rsid w:val="00402778"/>
    <w:rsid w:val="004028E4"/>
    <w:rsid w:val="00402917"/>
    <w:rsid w:val="00402A78"/>
    <w:rsid w:val="00402DEC"/>
    <w:rsid w:val="00402F5E"/>
    <w:rsid w:val="00402F89"/>
    <w:rsid w:val="0040316C"/>
    <w:rsid w:val="0040322B"/>
    <w:rsid w:val="0040326F"/>
    <w:rsid w:val="0040356D"/>
    <w:rsid w:val="004035B8"/>
    <w:rsid w:val="0040360A"/>
    <w:rsid w:val="00403899"/>
    <w:rsid w:val="00403AB3"/>
    <w:rsid w:val="00403C11"/>
    <w:rsid w:val="00403C92"/>
    <w:rsid w:val="00403D1E"/>
    <w:rsid w:val="004040C9"/>
    <w:rsid w:val="00404241"/>
    <w:rsid w:val="00404653"/>
    <w:rsid w:val="00404AD0"/>
    <w:rsid w:val="00404E8F"/>
    <w:rsid w:val="00404F14"/>
    <w:rsid w:val="004052DF"/>
    <w:rsid w:val="004053A3"/>
    <w:rsid w:val="004054A4"/>
    <w:rsid w:val="004058FD"/>
    <w:rsid w:val="004059EA"/>
    <w:rsid w:val="00405A3B"/>
    <w:rsid w:val="00405BB1"/>
    <w:rsid w:val="00405DED"/>
    <w:rsid w:val="00405E69"/>
    <w:rsid w:val="00405E7F"/>
    <w:rsid w:val="00406075"/>
    <w:rsid w:val="004060F4"/>
    <w:rsid w:val="004060FF"/>
    <w:rsid w:val="004061C6"/>
    <w:rsid w:val="0040633F"/>
    <w:rsid w:val="004069A5"/>
    <w:rsid w:val="00406B3A"/>
    <w:rsid w:val="00406E87"/>
    <w:rsid w:val="00406EA4"/>
    <w:rsid w:val="00406F74"/>
    <w:rsid w:val="00406FA4"/>
    <w:rsid w:val="00407041"/>
    <w:rsid w:val="00407209"/>
    <w:rsid w:val="00407238"/>
    <w:rsid w:val="004072B8"/>
    <w:rsid w:val="0040740E"/>
    <w:rsid w:val="004075DB"/>
    <w:rsid w:val="00407738"/>
    <w:rsid w:val="0040773F"/>
    <w:rsid w:val="004077C5"/>
    <w:rsid w:val="00407B31"/>
    <w:rsid w:val="00407B96"/>
    <w:rsid w:val="00407C34"/>
    <w:rsid w:val="00407D0D"/>
    <w:rsid w:val="00407DC7"/>
    <w:rsid w:val="0041028F"/>
    <w:rsid w:val="004102D2"/>
    <w:rsid w:val="004102D9"/>
    <w:rsid w:val="004104E0"/>
    <w:rsid w:val="0041073C"/>
    <w:rsid w:val="004109A7"/>
    <w:rsid w:val="00410D63"/>
    <w:rsid w:val="004112CA"/>
    <w:rsid w:val="004112E2"/>
    <w:rsid w:val="004115D3"/>
    <w:rsid w:val="00411604"/>
    <w:rsid w:val="0041188A"/>
    <w:rsid w:val="004119D4"/>
    <w:rsid w:val="004119DC"/>
    <w:rsid w:val="00411A6F"/>
    <w:rsid w:val="00411AFD"/>
    <w:rsid w:val="00411B70"/>
    <w:rsid w:val="00411DB5"/>
    <w:rsid w:val="0041204E"/>
    <w:rsid w:val="004120B9"/>
    <w:rsid w:val="004123D5"/>
    <w:rsid w:val="004124D2"/>
    <w:rsid w:val="0041286E"/>
    <w:rsid w:val="004129AD"/>
    <w:rsid w:val="00412A60"/>
    <w:rsid w:val="00412AF7"/>
    <w:rsid w:val="00412B8B"/>
    <w:rsid w:val="00412BB5"/>
    <w:rsid w:val="00412C64"/>
    <w:rsid w:val="00412CCB"/>
    <w:rsid w:val="00412F59"/>
    <w:rsid w:val="00412FEC"/>
    <w:rsid w:val="004131EA"/>
    <w:rsid w:val="00413F80"/>
    <w:rsid w:val="004141B4"/>
    <w:rsid w:val="00414361"/>
    <w:rsid w:val="004143A2"/>
    <w:rsid w:val="004143AC"/>
    <w:rsid w:val="004147BB"/>
    <w:rsid w:val="00414843"/>
    <w:rsid w:val="004148AA"/>
    <w:rsid w:val="00414FAF"/>
    <w:rsid w:val="00415024"/>
    <w:rsid w:val="00415487"/>
    <w:rsid w:val="00415573"/>
    <w:rsid w:val="004155A2"/>
    <w:rsid w:val="00415AD6"/>
    <w:rsid w:val="00415B1F"/>
    <w:rsid w:val="00415D44"/>
    <w:rsid w:val="00416045"/>
    <w:rsid w:val="0041657F"/>
    <w:rsid w:val="00416CBE"/>
    <w:rsid w:val="00416EC5"/>
    <w:rsid w:val="00417097"/>
    <w:rsid w:val="00417101"/>
    <w:rsid w:val="00417220"/>
    <w:rsid w:val="00417275"/>
    <w:rsid w:val="004172D8"/>
    <w:rsid w:val="00417814"/>
    <w:rsid w:val="00417893"/>
    <w:rsid w:val="004178C8"/>
    <w:rsid w:val="004179CD"/>
    <w:rsid w:val="00417C5E"/>
    <w:rsid w:val="00417C5F"/>
    <w:rsid w:val="00417E50"/>
    <w:rsid w:val="00417EFB"/>
    <w:rsid w:val="00420099"/>
    <w:rsid w:val="00420137"/>
    <w:rsid w:val="00420286"/>
    <w:rsid w:val="00420414"/>
    <w:rsid w:val="0042069A"/>
    <w:rsid w:val="004207CD"/>
    <w:rsid w:val="00420891"/>
    <w:rsid w:val="00420BBC"/>
    <w:rsid w:val="00420BCA"/>
    <w:rsid w:val="00420C54"/>
    <w:rsid w:val="004212C7"/>
    <w:rsid w:val="0042141D"/>
    <w:rsid w:val="00421476"/>
    <w:rsid w:val="0042149E"/>
    <w:rsid w:val="004215FE"/>
    <w:rsid w:val="004216A8"/>
    <w:rsid w:val="004216B4"/>
    <w:rsid w:val="00421C92"/>
    <w:rsid w:val="00421EA7"/>
    <w:rsid w:val="00421F2E"/>
    <w:rsid w:val="004223E4"/>
    <w:rsid w:val="004225DA"/>
    <w:rsid w:val="00422AE8"/>
    <w:rsid w:val="00422B52"/>
    <w:rsid w:val="00422B61"/>
    <w:rsid w:val="00422D1E"/>
    <w:rsid w:val="004230C2"/>
    <w:rsid w:val="00423178"/>
    <w:rsid w:val="0042318A"/>
    <w:rsid w:val="004233FA"/>
    <w:rsid w:val="00423409"/>
    <w:rsid w:val="004234B6"/>
    <w:rsid w:val="004235D8"/>
    <w:rsid w:val="00423619"/>
    <w:rsid w:val="0042392C"/>
    <w:rsid w:val="00423A89"/>
    <w:rsid w:val="00423C62"/>
    <w:rsid w:val="00423D01"/>
    <w:rsid w:val="00423D2C"/>
    <w:rsid w:val="00423D6C"/>
    <w:rsid w:val="00423E82"/>
    <w:rsid w:val="004240C6"/>
    <w:rsid w:val="004245BD"/>
    <w:rsid w:val="00424CCC"/>
    <w:rsid w:val="00424CE8"/>
    <w:rsid w:val="00425001"/>
    <w:rsid w:val="00425022"/>
    <w:rsid w:val="00425033"/>
    <w:rsid w:val="0042511B"/>
    <w:rsid w:val="0042511C"/>
    <w:rsid w:val="0042519F"/>
    <w:rsid w:val="00425474"/>
    <w:rsid w:val="0042560A"/>
    <w:rsid w:val="004256C1"/>
    <w:rsid w:val="00425852"/>
    <w:rsid w:val="00425986"/>
    <w:rsid w:val="004259CD"/>
    <w:rsid w:val="00425A30"/>
    <w:rsid w:val="00425BEF"/>
    <w:rsid w:val="00425BF3"/>
    <w:rsid w:val="00425E81"/>
    <w:rsid w:val="00425F76"/>
    <w:rsid w:val="00426052"/>
    <w:rsid w:val="004260E4"/>
    <w:rsid w:val="004260FA"/>
    <w:rsid w:val="00426278"/>
    <w:rsid w:val="00426388"/>
    <w:rsid w:val="0042680B"/>
    <w:rsid w:val="00426902"/>
    <w:rsid w:val="00426915"/>
    <w:rsid w:val="00426A62"/>
    <w:rsid w:val="00426B97"/>
    <w:rsid w:val="00426BD0"/>
    <w:rsid w:val="00426DDD"/>
    <w:rsid w:val="004272A7"/>
    <w:rsid w:val="00427393"/>
    <w:rsid w:val="004275CC"/>
    <w:rsid w:val="00427778"/>
    <w:rsid w:val="004277AB"/>
    <w:rsid w:val="00427A2D"/>
    <w:rsid w:val="00430015"/>
    <w:rsid w:val="00430334"/>
    <w:rsid w:val="004307B1"/>
    <w:rsid w:val="00430A0A"/>
    <w:rsid w:val="00430D53"/>
    <w:rsid w:val="00430DC7"/>
    <w:rsid w:val="00430E95"/>
    <w:rsid w:val="004310CA"/>
    <w:rsid w:val="004311E6"/>
    <w:rsid w:val="00431409"/>
    <w:rsid w:val="00431767"/>
    <w:rsid w:val="004318A7"/>
    <w:rsid w:val="00431B8C"/>
    <w:rsid w:val="00431CB4"/>
    <w:rsid w:val="00431F34"/>
    <w:rsid w:val="004322D9"/>
    <w:rsid w:val="00432652"/>
    <w:rsid w:val="004327B2"/>
    <w:rsid w:val="00432801"/>
    <w:rsid w:val="004329D5"/>
    <w:rsid w:val="004329D9"/>
    <w:rsid w:val="00432C61"/>
    <w:rsid w:val="00432D10"/>
    <w:rsid w:val="00432EA6"/>
    <w:rsid w:val="00432F15"/>
    <w:rsid w:val="00433100"/>
    <w:rsid w:val="00433297"/>
    <w:rsid w:val="00433319"/>
    <w:rsid w:val="00433344"/>
    <w:rsid w:val="0043343A"/>
    <w:rsid w:val="004337B5"/>
    <w:rsid w:val="0043399F"/>
    <w:rsid w:val="00433ACF"/>
    <w:rsid w:val="00433BAC"/>
    <w:rsid w:val="00433DB9"/>
    <w:rsid w:val="00433FF6"/>
    <w:rsid w:val="00434A26"/>
    <w:rsid w:val="00434B5C"/>
    <w:rsid w:val="00434C70"/>
    <w:rsid w:val="00434E39"/>
    <w:rsid w:val="0043507C"/>
    <w:rsid w:val="00435308"/>
    <w:rsid w:val="00435372"/>
    <w:rsid w:val="00435380"/>
    <w:rsid w:val="00435751"/>
    <w:rsid w:val="004358D0"/>
    <w:rsid w:val="004359C4"/>
    <w:rsid w:val="00435A8E"/>
    <w:rsid w:val="00435BDA"/>
    <w:rsid w:val="004360A5"/>
    <w:rsid w:val="004365BA"/>
    <w:rsid w:val="004369CB"/>
    <w:rsid w:val="004369D1"/>
    <w:rsid w:val="00436B77"/>
    <w:rsid w:val="00436BF7"/>
    <w:rsid w:val="00436C28"/>
    <w:rsid w:val="00436E7F"/>
    <w:rsid w:val="00436EEE"/>
    <w:rsid w:val="00436F49"/>
    <w:rsid w:val="004371F9"/>
    <w:rsid w:val="00437320"/>
    <w:rsid w:val="0043742B"/>
    <w:rsid w:val="004374F8"/>
    <w:rsid w:val="0043775C"/>
    <w:rsid w:val="00437792"/>
    <w:rsid w:val="004378A8"/>
    <w:rsid w:val="00437A0E"/>
    <w:rsid w:val="00437C68"/>
    <w:rsid w:val="00437C6F"/>
    <w:rsid w:val="00437CB6"/>
    <w:rsid w:val="00437EEB"/>
    <w:rsid w:val="004401F5"/>
    <w:rsid w:val="004405F4"/>
    <w:rsid w:val="00440922"/>
    <w:rsid w:val="0044095F"/>
    <w:rsid w:val="00440AAA"/>
    <w:rsid w:val="00440D18"/>
    <w:rsid w:val="00440D2F"/>
    <w:rsid w:val="00440FEE"/>
    <w:rsid w:val="00441147"/>
    <w:rsid w:val="0044128F"/>
    <w:rsid w:val="004414F5"/>
    <w:rsid w:val="004415B7"/>
    <w:rsid w:val="0044194B"/>
    <w:rsid w:val="00441A10"/>
    <w:rsid w:val="00441A98"/>
    <w:rsid w:val="00441DA5"/>
    <w:rsid w:val="004421F5"/>
    <w:rsid w:val="0044240E"/>
    <w:rsid w:val="004426C7"/>
    <w:rsid w:val="00442726"/>
    <w:rsid w:val="00442765"/>
    <w:rsid w:val="004427E3"/>
    <w:rsid w:val="0044295C"/>
    <w:rsid w:val="00442A21"/>
    <w:rsid w:val="00442A60"/>
    <w:rsid w:val="00442B74"/>
    <w:rsid w:val="00442BDB"/>
    <w:rsid w:val="00442D64"/>
    <w:rsid w:val="00442EA6"/>
    <w:rsid w:val="00442EE0"/>
    <w:rsid w:val="00443746"/>
    <w:rsid w:val="00443FF8"/>
    <w:rsid w:val="00444191"/>
    <w:rsid w:val="00444314"/>
    <w:rsid w:val="00444396"/>
    <w:rsid w:val="00444AC0"/>
    <w:rsid w:val="00444DD7"/>
    <w:rsid w:val="00444E7F"/>
    <w:rsid w:val="00444E9A"/>
    <w:rsid w:val="00445436"/>
    <w:rsid w:val="00445461"/>
    <w:rsid w:val="0044572A"/>
    <w:rsid w:val="0044593B"/>
    <w:rsid w:val="00445B31"/>
    <w:rsid w:val="00445BC6"/>
    <w:rsid w:val="00445E45"/>
    <w:rsid w:val="00445E5C"/>
    <w:rsid w:val="00445FCE"/>
    <w:rsid w:val="004460EE"/>
    <w:rsid w:val="00446304"/>
    <w:rsid w:val="00446315"/>
    <w:rsid w:val="00446549"/>
    <w:rsid w:val="00446603"/>
    <w:rsid w:val="004466AB"/>
    <w:rsid w:val="004468A1"/>
    <w:rsid w:val="004468E0"/>
    <w:rsid w:val="00446933"/>
    <w:rsid w:val="00446AD2"/>
    <w:rsid w:val="00446B31"/>
    <w:rsid w:val="00446B37"/>
    <w:rsid w:val="00446BCF"/>
    <w:rsid w:val="00446DF4"/>
    <w:rsid w:val="00447330"/>
    <w:rsid w:val="00447555"/>
    <w:rsid w:val="004479F7"/>
    <w:rsid w:val="00447A80"/>
    <w:rsid w:val="004500A7"/>
    <w:rsid w:val="004501DD"/>
    <w:rsid w:val="004504FC"/>
    <w:rsid w:val="0045050D"/>
    <w:rsid w:val="00450924"/>
    <w:rsid w:val="00450F20"/>
    <w:rsid w:val="00450F33"/>
    <w:rsid w:val="0045115C"/>
    <w:rsid w:val="0045123D"/>
    <w:rsid w:val="00451628"/>
    <w:rsid w:val="004516AB"/>
    <w:rsid w:val="004518D3"/>
    <w:rsid w:val="00451DFF"/>
    <w:rsid w:val="00451F77"/>
    <w:rsid w:val="004522D6"/>
    <w:rsid w:val="004524DD"/>
    <w:rsid w:val="004524ED"/>
    <w:rsid w:val="0045268C"/>
    <w:rsid w:val="0045296E"/>
    <w:rsid w:val="00452AD2"/>
    <w:rsid w:val="00452EE0"/>
    <w:rsid w:val="00452EE3"/>
    <w:rsid w:val="00452FE6"/>
    <w:rsid w:val="00453014"/>
    <w:rsid w:val="004532E0"/>
    <w:rsid w:val="00453434"/>
    <w:rsid w:val="00453485"/>
    <w:rsid w:val="00453658"/>
    <w:rsid w:val="00453757"/>
    <w:rsid w:val="00453AB2"/>
    <w:rsid w:val="00453C30"/>
    <w:rsid w:val="00453C72"/>
    <w:rsid w:val="00453CC8"/>
    <w:rsid w:val="00454085"/>
    <w:rsid w:val="00454157"/>
    <w:rsid w:val="00454179"/>
    <w:rsid w:val="00454519"/>
    <w:rsid w:val="00454788"/>
    <w:rsid w:val="0045481A"/>
    <w:rsid w:val="00454B7B"/>
    <w:rsid w:val="00454D7A"/>
    <w:rsid w:val="004552BD"/>
    <w:rsid w:val="004552ED"/>
    <w:rsid w:val="004554DB"/>
    <w:rsid w:val="00455794"/>
    <w:rsid w:val="004557FF"/>
    <w:rsid w:val="00455AF6"/>
    <w:rsid w:val="00455B3F"/>
    <w:rsid w:val="00455EB3"/>
    <w:rsid w:val="00456167"/>
    <w:rsid w:val="00456207"/>
    <w:rsid w:val="00456B8D"/>
    <w:rsid w:val="00456F98"/>
    <w:rsid w:val="0045710D"/>
    <w:rsid w:val="00457215"/>
    <w:rsid w:val="0045757F"/>
    <w:rsid w:val="0045779A"/>
    <w:rsid w:val="004577B3"/>
    <w:rsid w:val="00457855"/>
    <w:rsid w:val="00457CFA"/>
    <w:rsid w:val="00457D2D"/>
    <w:rsid w:val="00457E9B"/>
    <w:rsid w:val="00457EF0"/>
    <w:rsid w:val="00457F82"/>
    <w:rsid w:val="00460040"/>
    <w:rsid w:val="00460085"/>
    <w:rsid w:val="00460264"/>
    <w:rsid w:val="004603C9"/>
    <w:rsid w:val="004604C4"/>
    <w:rsid w:val="004604CE"/>
    <w:rsid w:val="004604FE"/>
    <w:rsid w:val="00460719"/>
    <w:rsid w:val="00460777"/>
    <w:rsid w:val="004607C5"/>
    <w:rsid w:val="00460979"/>
    <w:rsid w:val="00460BE6"/>
    <w:rsid w:val="00460E59"/>
    <w:rsid w:val="0046158D"/>
    <w:rsid w:val="00461784"/>
    <w:rsid w:val="004617E1"/>
    <w:rsid w:val="00461AF8"/>
    <w:rsid w:val="00461BFD"/>
    <w:rsid w:val="00461CF7"/>
    <w:rsid w:val="00461D41"/>
    <w:rsid w:val="00461DAB"/>
    <w:rsid w:val="00462050"/>
    <w:rsid w:val="004622D6"/>
    <w:rsid w:val="004626A2"/>
    <w:rsid w:val="004628FE"/>
    <w:rsid w:val="00462A50"/>
    <w:rsid w:val="0046310C"/>
    <w:rsid w:val="00463614"/>
    <w:rsid w:val="00463B5C"/>
    <w:rsid w:val="00464123"/>
    <w:rsid w:val="0046453F"/>
    <w:rsid w:val="00464614"/>
    <w:rsid w:val="004648FB"/>
    <w:rsid w:val="00464A8C"/>
    <w:rsid w:val="004651B1"/>
    <w:rsid w:val="004655CA"/>
    <w:rsid w:val="0046566A"/>
    <w:rsid w:val="00465728"/>
    <w:rsid w:val="004657DF"/>
    <w:rsid w:val="00465DFB"/>
    <w:rsid w:val="00465FC5"/>
    <w:rsid w:val="0046604A"/>
    <w:rsid w:val="00466082"/>
    <w:rsid w:val="00466112"/>
    <w:rsid w:val="004665EA"/>
    <w:rsid w:val="00466837"/>
    <w:rsid w:val="00466BAD"/>
    <w:rsid w:val="00466E52"/>
    <w:rsid w:val="00466EED"/>
    <w:rsid w:val="00466FB4"/>
    <w:rsid w:val="004672D5"/>
    <w:rsid w:val="0046742A"/>
    <w:rsid w:val="0046788E"/>
    <w:rsid w:val="00467A4E"/>
    <w:rsid w:val="00467B47"/>
    <w:rsid w:val="00467BC8"/>
    <w:rsid w:val="00467C6D"/>
    <w:rsid w:val="00467CBD"/>
    <w:rsid w:val="00467D94"/>
    <w:rsid w:val="00467F16"/>
    <w:rsid w:val="004701EF"/>
    <w:rsid w:val="0047038A"/>
    <w:rsid w:val="00470630"/>
    <w:rsid w:val="00470704"/>
    <w:rsid w:val="0047074E"/>
    <w:rsid w:val="00470995"/>
    <w:rsid w:val="00470AB3"/>
    <w:rsid w:val="00470B9D"/>
    <w:rsid w:val="00470C38"/>
    <w:rsid w:val="00470CE9"/>
    <w:rsid w:val="00470D9C"/>
    <w:rsid w:val="00470EEA"/>
    <w:rsid w:val="00470F52"/>
    <w:rsid w:val="0047107A"/>
    <w:rsid w:val="00471184"/>
    <w:rsid w:val="00471348"/>
    <w:rsid w:val="0047135E"/>
    <w:rsid w:val="004714C8"/>
    <w:rsid w:val="004714E1"/>
    <w:rsid w:val="00471640"/>
    <w:rsid w:val="0047175A"/>
    <w:rsid w:val="00471764"/>
    <w:rsid w:val="0047194D"/>
    <w:rsid w:val="00471DA8"/>
    <w:rsid w:val="00471E3D"/>
    <w:rsid w:val="00472105"/>
    <w:rsid w:val="00472165"/>
    <w:rsid w:val="004721D0"/>
    <w:rsid w:val="00472247"/>
    <w:rsid w:val="00472352"/>
    <w:rsid w:val="0047244C"/>
    <w:rsid w:val="00472467"/>
    <w:rsid w:val="00472BB1"/>
    <w:rsid w:val="00472C4F"/>
    <w:rsid w:val="00472DE3"/>
    <w:rsid w:val="00472F4E"/>
    <w:rsid w:val="0047353C"/>
    <w:rsid w:val="0047364E"/>
    <w:rsid w:val="004736CA"/>
    <w:rsid w:val="00473752"/>
    <w:rsid w:val="00473841"/>
    <w:rsid w:val="00473A22"/>
    <w:rsid w:val="00473B10"/>
    <w:rsid w:val="00473C7E"/>
    <w:rsid w:val="00473D20"/>
    <w:rsid w:val="00473DF1"/>
    <w:rsid w:val="00473F1D"/>
    <w:rsid w:val="0047403B"/>
    <w:rsid w:val="00474152"/>
    <w:rsid w:val="00474160"/>
    <w:rsid w:val="00474195"/>
    <w:rsid w:val="0047438D"/>
    <w:rsid w:val="004743CC"/>
    <w:rsid w:val="004744FF"/>
    <w:rsid w:val="0047478C"/>
    <w:rsid w:val="00474833"/>
    <w:rsid w:val="00474ABC"/>
    <w:rsid w:val="00475124"/>
    <w:rsid w:val="0047513E"/>
    <w:rsid w:val="004753C3"/>
    <w:rsid w:val="0047560D"/>
    <w:rsid w:val="0047606C"/>
    <w:rsid w:val="004763BF"/>
    <w:rsid w:val="00476456"/>
    <w:rsid w:val="0047663A"/>
    <w:rsid w:val="00476E8B"/>
    <w:rsid w:val="00476FF4"/>
    <w:rsid w:val="00477233"/>
    <w:rsid w:val="00477688"/>
    <w:rsid w:val="00477900"/>
    <w:rsid w:val="00477C6C"/>
    <w:rsid w:val="00480137"/>
    <w:rsid w:val="0048040C"/>
    <w:rsid w:val="00480489"/>
    <w:rsid w:val="004804DC"/>
    <w:rsid w:val="00480599"/>
    <w:rsid w:val="004807AF"/>
    <w:rsid w:val="0048081E"/>
    <w:rsid w:val="00480921"/>
    <w:rsid w:val="00480938"/>
    <w:rsid w:val="0048099E"/>
    <w:rsid w:val="004809D4"/>
    <w:rsid w:val="00480B6E"/>
    <w:rsid w:val="00480D73"/>
    <w:rsid w:val="00480D9D"/>
    <w:rsid w:val="0048108C"/>
    <w:rsid w:val="004811D4"/>
    <w:rsid w:val="00481203"/>
    <w:rsid w:val="00481243"/>
    <w:rsid w:val="00481647"/>
    <w:rsid w:val="0048169F"/>
    <w:rsid w:val="00481791"/>
    <w:rsid w:val="004818A6"/>
    <w:rsid w:val="00481ABC"/>
    <w:rsid w:val="00481C15"/>
    <w:rsid w:val="00481C35"/>
    <w:rsid w:val="00481D45"/>
    <w:rsid w:val="00481EF3"/>
    <w:rsid w:val="0048220D"/>
    <w:rsid w:val="0048271D"/>
    <w:rsid w:val="004829BF"/>
    <w:rsid w:val="00482CF2"/>
    <w:rsid w:val="0048308B"/>
    <w:rsid w:val="00483100"/>
    <w:rsid w:val="00483153"/>
    <w:rsid w:val="00483491"/>
    <w:rsid w:val="004836EE"/>
    <w:rsid w:val="004838DE"/>
    <w:rsid w:val="004839F3"/>
    <w:rsid w:val="00483A8B"/>
    <w:rsid w:val="00483DC3"/>
    <w:rsid w:val="00483E5A"/>
    <w:rsid w:val="0048408C"/>
    <w:rsid w:val="004840AB"/>
    <w:rsid w:val="004842B1"/>
    <w:rsid w:val="004842F0"/>
    <w:rsid w:val="00484308"/>
    <w:rsid w:val="00484830"/>
    <w:rsid w:val="00484F68"/>
    <w:rsid w:val="00485207"/>
    <w:rsid w:val="00485263"/>
    <w:rsid w:val="004852FB"/>
    <w:rsid w:val="00485363"/>
    <w:rsid w:val="00485402"/>
    <w:rsid w:val="00485494"/>
    <w:rsid w:val="004859B4"/>
    <w:rsid w:val="00485BE5"/>
    <w:rsid w:val="00485C9E"/>
    <w:rsid w:val="00485CA4"/>
    <w:rsid w:val="00485CAE"/>
    <w:rsid w:val="00485D37"/>
    <w:rsid w:val="0048609D"/>
    <w:rsid w:val="004861D3"/>
    <w:rsid w:val="00486448"/>
    <w:rsid w:val="00486529"/>
    <w:rsid w:val="00486899"/>
    <w:rsid w:val="00486A95"/>
    <w:rsid w:val="00486C40"/>
    <w:rsid w:val="00486F30"/>
    <w:rsid w:val="004870B5"/>
    <w:rsid w:val="0048729D"/>
    <w:rsid w:val="004872EF"/>
    <w:rsid w:val="00487374"/>
    <w:rsid w:val="00487407"/>
    <w:rsid w:val="00487A70"/>
    <w:rsid w:val="00487BEF"/>
    <w:rsid w:val="00487CBE"/>
    <w:rsid w:val="00487D8E"/>
    <w:rsid w:val="00487E10"/>
    <w:rsid w:val="00487E76"/>
    <w:rsid w:val="00487E79"/>
    <w:rsid w:val="00487E8C"/>
    <w:rsid w:val="00487EA6"/>
    <w:rsid w:val="00487F95"/>
    <w:rsid w:val="00487F97"/>
    <w:rsid w:val="00487FFC"/>
    <w:rsid w:val="00490024"/>
    <w:rsid w:val="00490126"/>
    <w:rsid w:val="004904F8"/>
    <w:rsid w:val="00490662"/>
    <w:rsid w:val="0049081E"/>
    <w:rsid w:val="0049091C"/>
    <w:rsid w:val="0049094C"/>
    <w:rsid w:val="00490A6B"/>
    <w:rsid w:val="00490B91"/>
    <w:rsid w:val="00490D0D"/>
    <w:rsid w:val="00490D77"/>
    <w:rsid w:val="00491166"/>
    <w:rsid w:val="0049120A"/>
    <w:rsid w:val="0049138E"/>
    <w:rsid w:val="004913AC"/>
    <w:rsid w:val="00491450"/>
    <w:rsid w:val="0049149F"/>
    <w:rsid w:val="00491B42"/>
    <w:rsid w:val="00491C3E"/>
    <w:rsid w:val="00491C81"/>
    <w:rsid w:val="00491CCF"/>
    <w:rsid w:val="00491FC5"/>
    <w:rsid w:val="00492754"/>
    <w:rsid w:val="00492A08"/>
    <w:rsid w:val="00492A92"/>
    <w:rsid w:val="00492BA3"/>
    <w:rsid w:val="00492BB6"/>
    <w:rsid w:val="00492DD4"/>
    <w:rsid w:val="00492F22"/>
    <w:rsid w:val="00492F62"/>
    <w:rsid w:val="00493140"/>
    <w:rsid w:val="004931A4"/>
    <w:rsid w:val="00493379"/>
    <w:rsid w:val="00493498"/>
    <w:rsid w:val="004934EE"/>
    <w:rsid w:val="004935E9"/>
    <w:rsid w:val="004936C1"/>
    <w:rsid w:val="0049379E"/>
    <w:rsid w:val="00493840"/>
    <w:rsid w:val="004945E4"/>
    <w:rsid w:val="0049465C"/>
    <w:rsid w:val="00494772"/>
    <w:rsid w:val="00494862"/>
    <w:rsid w:val="004948E2"/>
    <w:rsid w:val="0049493B"/>
    <w:rsid w:val="00494A24"/>
    <w:rsid w:val="00494A5A"/>
    <w:rsid w:val="00494BFD"/>
    <w:rsid w:val="00494DB0"/>
    <w:rsid w:val="004950EF"/>
    <w:rsid w:val="0049524F"/>
    <w:rsid w:val="004952CE"/>
    <w:rsid w:val="004953D4"/>
    <w:rsid w:val="004954B8"/>
    <w:rsid w:val="00495815"/>
    <w:rsid w:val="00495A47"/>
    <w:rsid w:val="00495B24"/>
    <w:rsid w:val="00495D74"/>
    <w:rsid w:val="004964A4"/>
    <w:rsid w:val="004964F8"/>
    <w:rsid w:val="00496698"/>
    <w:rsid w:val="00496738"/>
    <w:rsid w:val="00496868"/>
    <w:rsid w:val="00496A07"/>
    <w:rsid w:val="00496A15"/>
    <w:rsid w:val="00496BF9"/>
    <w:rsid w:val="00496C56"/>
    <w:rsid w:val="00496DF0"/>
    <w:rsid w:val="00497034"/>
    <w:rsid w:val="00497042"/>
    <w:rsid w:val="00497094"/>
    <w:rsid w:val="00497338"/>
    <w:rsid w:val="00497385"/>
    <w:rsid w:val="00497A9B"/>
    <w:rsid w:val="00497F61"/>
    <w:rsid w:val="00497FA7"/>
    <w:rsid w:val="004A0022"/>
    <w:rsid w:val="004A01D5"/>
    <w:rsid w:val="004A02B4"/>
    <w:rsid w:val="004A0523"/>
    <w:rsid w:val="004A0648"/>
    <w:rsid w:val="004A0659"/>
    <w:rsid w:val="004A07F7"/>
    <w:rsid w:val="004A0872"/>
    <w:rsid w:val="004A0CE3"/>
    <w:rsid w:val="004A0D31"/>
    <w:rsid w:val="004A0D50"/>
    <w:rsid w:val="004A0D56"/>
    <w:rsid w:val="004A0E95"/>
    <w:rsid w:val="004A0FFB"/>
    <w:rsid w:val="004A14D3"/>
    <w:rsid w:val="004A1534"/>
    <w:rsid w:val="004A16CF"/>
    <w:rsid w:val="004A1889"/>
    <w:rsid w:val="004A1BE0"/>
    <w:rsid w:val="004A1C2F"/>
    <w:rsid w:val="004A1CF9"/>
    <w:rsid w:val="004A1DAB"/>
    <w:rsid w:val="004A2069"/>
    <w:rsid w:val="004A2179"/>
    <w:rsid w:val="004A22FD"/>
    <w:rsid w:val="004A23F0"/>
    <w:rsid w:val="004A26E2"/>
    <w:rsid w:val="004A29B3"/>
    <w:rsid w:val="004A2A17"/>
    <w:rsid w:val="004A2BEB"/>
    <w:rsid w:val="004A2DD7"/>
    <w:rsid w:val="004A2E2D"/>
    <w:rsid w:val="004A2EA3"/>
    <w:rsid w:val="004A2FAB"/>
    <w:rsid w:val="004A3126"/>
    <w:rsid w:val="004A331A"/>
    <w:rsid w:val="004A3698"/>
    <w:rsid w:val="004A3AB0"/>
    <w:rsid w:val="004A3F34"/>
    <w:rsid w:val="004A41E4"/>
    <w:rsid w:val="004A42EC"/>
    <w:rsid w:val="004A470E"/>
    <w:rsid w:val="004A486C"/>
    <w:rsid w:val="004A4CFF"/>
    <w:rsid w:val="004A4F1E"/>
    <w:rsid w:val="004A51FE"/>
    <w:rsid w:val="004A5533"/>
    <w:rsid w:val="004A5AA0"/>
    <w:rsid w:val="004A5D48"/>
    <w:rsid w:val="004A5E6A"/>
    <w:rsid w:val="004A617E"/>
    <w:rsid w:val="004A61B9"/>
    <w:rsid w:val="004A61D8"/>
    <w:rsid w:val="004A62AF"/>
    <w:rsid w:val="004A6731"/>
    <w:rsid w:val="004A6761"/>
    <w:rsid w:val="004A68C4"/>
    <w:rsid w:val="004A6998"/>
    <w:rsid w:val="004A6C1B"/>
    <w:rsid w:val="004A6C50"/>
    <w:rsid w:val="004A7081"/>
    <w:rsid w:val="004A74F1"/>
    <w:rsid w:val="004A7734"/>
    <w:rsid w:val="004A7821"/>
    <w:rsid w:val="004A78D7"/>
    <w:rsid w:val="004A7B21"/>
    <w:rsid w:val="004A7BFC"/>
    <w:rsid w:val="004A7CE9"/>
    <w:rsid w:val="004B0129"/>
    <w:rsid w:val="004B017A"/>
    <w:rsid w:val="004B0290"/>
    <w:rsid w:val="004B0579"/>
    <w:rsid w:val="004B05A3"/>
    <w:rsid w:val="004B0678"/>
    <w:rsid w:val="004B06F4"/>
    <w:rsid w:val="004B0742"/>
    <w:rsid w:val="004B0747"/>
    <w:rsid w:val="004B0825"/>
    <w:rsid w:val="004B0A28"/>
    <w:rsid w:val="004B0A48"/>
    <w:rsid w:val="004B0BE0"/>
    <w:rsid w:val="004B0E69"/>
    <w:rsid w:val="004B0F2D"/>
    <w:rsid w:val="004B0F42"/>
    <w:rsid w:val="004B16E8"/>
    <w:rsid w:val="004B16EA"/>
    <w:rsid w:val="004B17B6"/>
    <w:rsid w:val="004B1881"/>
    <w:rsid w:val="004B1929"/>
    <w:rsid w:val="004B1A38"/>
    <w:rsid w:val="004B1CEA"/>
    <w:rsid w:val="004B1D19"/>
    <w:rsid w:val="004B1DCA"/>
    <w:rsid w:val="004B1E87"/>
    <w:rsid w:val="004B20EC"/>
    <w:rsid w:val="004B21EE"/>
    <w:rsid w:val="004B2240"/>
    <w:rsid w:val="004B22E4"/>
    <w:rsid w:val="004B23F8"/>
    <w:rsid w:val="004B2777"/>
    <w:rsid w:val="004B2ACD"/>
    <w:rsid w:val="004B2AFC"/>
    <w:rsid w:val="004B30B2"/>
    <w:rsid w:val="004B30DD"/>
    <w:rsid w:val="004B3128"/>
    <w:rsid w:val="004B31D4"/>
    <w:rsid w:val="004B331E"/>
    <w:rsid w:val="004B37A8"/>
    <w:rsid w:val="004B3A9C"/>
    <w:rsid w:val="004B3B65"/>
    <w:rsid w:val="004B3D65"/>
    <w:rsid w:val="004B3E7D"/>
    <w:rsid w:val="004B4132"/>
    <w:rsid w:val="004B463D"/>
    <w:rsid w:val="004B49B2"/>
    <w:rsid w:val="004B49C6"/>
    <w:rsid w:val="004B4D93"/>
    <w:rsid w:val="004B506E"/>
    <w:rsid w:val="004B50CE"/>
    <w:rsid w:val="004B519B"/>
    <w:rsid w:val="004B5204"/>
    <w:rsid w:val="004B531E"/>
    <w:rsid w:val="004B54B4"/>
    <w:rsid w:val="004B5570"/>
    <w:rsid w:val="004B5595"/>
    <w:rsid w:val="004B5AB1"/>
    <w:rsid w:val="004B5C5C"/>
    <w:rsid w:val="004B5FD5"/>
    <w:rsid w:val="004B60A9"/>
    <w:rsid w:val="004B626C"/>
    <w:rsid w:val="004B6480"/>
    <w:rsid w:val="004B64A1"/>
    <w:rsid w:val="004B693C"/>
    <w:rsid w:val="004B6B43"/>
    <w:rsid w:val="004B6B88"/>
    <w:rsid w:val="004B711E"/>
    <w:rsid w:val="004B715A"/>
    <w:rsid w:val="004B71E9"/>
    <w:rsid w:val="004B727C"/>
    <w:rsid w:val="004B72AB"/>
    <w:rsid w:val="004B73FB"/>
    <w:rsid w:val="004B7641"/>
    <w:rsid w:val="004B7668"/>
    <w:rsid w:val="004B7933"/>
    <w:rsid w:val="004B7A02"/>
    <w:rsid w:val="004B7A98"/>
    <w:rsid w:val="004B7AA3"/>
    <w:rsid w:val="004B7BF1"/>
    <w:rsid w:val="004B7C0F"/>
    <w:rsid w:val="004B7E0F"/>
    <w:rsid w:val="004B7F3E"/>
    <w:rsid w:val="004C0413"/>
    <w:rsid w:val="004C051A"/>
    <w:rsid w:val="004C07C1"/>
    <w:rsid w:val="004C08A1"/>
    <w:rsid w:val="004C08B2"/>
    <w:rsid w:val="004C09F4"/>
    <w:rsid w:val="004C0C90"/>
    <w:rsid w:val="004C0E6C"/>
    <w:rsid w:val="004C103E"/>
    <w:rsid w:val="004C157F"/>
    <w:rsid w:val="004C1774"/>
    <w:rsid w:val="004C1809"/>
    <w:rsid w:val="004C1999"/>
    <w:rsid w:val="004C19D1"/>
    <w:rsid w:val="004C1A8B"/>
    <w:rsid w:val="004C1B5F"/>
    <w:rsid w:val="004C1CA2"/>
    <w:rsid w:val="004C1D03"/>
    <w:rsid w:val="004C1E4B"/>
    <w:rsid w:val="004C1EE4"/>
    <w:rsid w:val="004C20C0"/>
    <w:rsid w:val="004C215D"/>
    <w:rsid w:val="004C2277"/>
    <w:rsid w:val="004C2534"/>
    <w:rsid w:val="004C2559"/>
    <w:rsid w:val="004C2A4F"/>
    <w:rsid w:val="004C2C72"/>
    <w:rsid w:val="004C2EF7"/>
    <w:rsid w:val="004C2F55"/>
    <w:rsid w:val="004C2FC8"/>
    <w:rsid w:val="004C323D"/>
    <w:rsid w:val="004C33AE"/>
    <w:rsid w:val="004C3BAD"/>
    <w:rsid w:val="004C3C89"/>
    <w:rsid w:val="004C3D42"/>
    <w:rsid w:val="004C3D96"/>
    <w:rsid w:val="004C40B0"/>
    <w:rsid w:val="004C40D8"/>
    <w:rsid w:val="004C453D"/>
    <w:rsid w:val="004C4A10"/>
    <w:rsid w:val="004C4A68"/>
    <w:rsid w:val="004C4F8A"/>
    <w:rsid w:val="004C5009"/>
    <w:rsid w:val="004C5232"/>
    <w:rsid w:val="004C566D"/>
    <w:rsid w:val="004C589D"/>
    <w:rsid w:val="004C5C96"/>
    <w:rsid w:val="004C5DBB"/>
    <w:rsid w:val="004C607E"/>
    <w:rsid w:val="004C60AE"/>
    <w:rsid w:val="004C6184"/>
    <w:rsid w:val="004C61D9"/>
    <w:rsid w:val="004C6325"/>
    <w:rsid w:val="004C63BF"/>
    <w:rsid w:val="004C6495"/>
    <w:rsid w:val="004C64A1"/>
    <w:rsid w:val="004C6508"/>
    <w:rsid w:val="004C6518"/>
    <w:rsid w:val="004C6933"/>
    <w:rsid w:val="004C6A00"/>
    <w:rsid w:val="004C6DB5"/>
    <w:rsid w:val="004C6DE3"/>
    <w:rsid w:val="004C75E6"/>
    <w:rsid w:val="004C78C9"/>
    <w:rsid w:val="004C78CF"/>
    <w:rsid w:val="004C7A99"/>
    <w:rsid w:val="004C7C67"/>
    <w:rsid w:val="004C7F9A"/>
    <w:rsid w:val="004D0158"/>
    <w:rsid w:val="004D02FF"/>
    <w:rsid w:val="004D07A8"/>
    <w:rsid w:val="004D097D"/>
    <w:rsid w:val="004D0E80"/>
    <w:rsid w:val="004D0F87"/>
    <w:rsid w:val="004D102D"/>
    <w:rsid w:val="004D1103"/>
    <w:rsid w:val="004D15D3"/>
    <w:rsid w:val="004D1680"/>
    <w:rsid w:val="004D1B8C"/>
    <w:rsid w:val="004D1BFB"/>
    <w:rsid w:val="004D1F6E"/>
    <w:rsid w:val="004D255A"/>
    <w:rsid w:val="004D267F"/>
    <w:rsid w:val="004D2854"/>
    <w:rsid w:val="004D28FC"/>
    <w:rsid w:val="004D2A66"/>
    <w:rsid w:val="004D2AB8"/>
    <w:rsid w:val="004D2CDD"/>
    <w:rsid w:val="004D2E7A"/>
    <w:rsid w:val="004D315D"/>
    <w:rsid w:val="004D36C7"/>
    <w:rsid w:val="004D36E0"/>
    <w:rsid w:val="004D39CC"/>
    <w:rsid w:val="004D3B02"/>
    <w:rsid w:val="004D4005"/>
    <w:rsid w:val="004D4096"/>
    <w:rsid w:val="004D414D"/>
    <w:rsid w:val="004D4184"/>
    <w:rsid w:val="004D45E3"/>
    <w:rsid w:val="004D481F"/>
    <w:rsid w:val="004D4AB7"/>
    <w:rsid w:val="004D4CBF"/>
    <w:rsid w:val="004D508A"/>
    <w:rsid w:val="004D52F4"/>
    <w:rsid w:val="004D5676"/>
    <w:rsid w:val="004D63C7"/>
    <w:rsid w:val="004D6A08"/>
    <w:rsid w:val="004D6B8C"/>
    <w:rsid w:val="004D6C26"/>
    <w:rsid w:val="004D6E39"/>
    <w:rsid w:val="004D6FA5"/>
    <w:rsid w:val="004D7363"/>
    <w:rsid w:val="004D73E3"/>
    <w:rsid w:val="004D75C5"/>
    <w:rsid w:val="004D774D"/>
    <w:rsid w:val="004D787A"/>
    <w:rsid w:val="004D7973"/>
    <w:rsid w:val="004D7EFC"/>
    <w:rsid w:val="004D7F20"/>
    <w:rsid w:val="004E00FD"/>
    <w:rsid w:val="004E01B6"/>
    <w:rsid w:val="004E0244"/>
    <w:rsid w:val="004E03AB"/>
    <w:rsid w:val="004E0630"/>
    <w:rsid w:val="004E0649"/>
    <w:rsid w:val="004E077D"/>
    <w:rsid w:val="004E07A8"/>
    <w:rsid w:val="004E07E4"/>
    <w:rsid w:val="004E082C"/>
    <w:rsid w:val="004E09EF"/>
    <w:rsid w:val="004E0A2B"/>
    <w:rsid w:val="004E0D02"/>
    <w:rsid w:val="004E135C"/>
    <w:rsid w:val="004E136F"/>
    <w:rsid w:val="004E13B4"/>
    <w:rsid w:val="004E1437"/>
    <w:rsid w:val="004E1A3F"/>
    <w:rsid w:val="004E1D7E"/>
    <w:rsid w:val="004E243F"/>
    <w:rsid w:val="004E2722"/>
    <w:rsid w:val="004E28BF"/>
    <w:rsid w:val="004E2A12"/>
    <w:rsid w:val="004E2A81"/>
    <w:rsid w:val="004E2A8F"/>
    <w:rsid w:val="004E2B21"/>
    <w:rsid w:val="004E2B47"/>
    <w:rsid w:val="004E2D25"/>
    <w:rsid w:val="004E2EFB"/>
    <w:rsid w:val="004E3031"/>
    <w:rsid w:val="004E30D4"/>
    <w:rsid w:val="004E30D7"/>
    <w:rsid w:val="004E325E"/>
    <w:rsid w:val="004E32DE"/>
    <w:rsid w:val="004E37B6"/>
    <w:rsid w:val="004E3B96"/>
    <w:rsid w:val="004E3DF8"/>
    <w:rsid w:val="004E3F17"/>
    <w:rsid w:val="004E402E"/>
    <w:rsid w:val="004E407A"/>
    <w:rsid w:val="004E4572"/>
    <w:rsid w:val="004E4AEB"/>
    <w:rsid w:val="004E4B53"/>
    <w:rsid w:val="004E4C4D"/>
    <w:rsid w:val="004E4D38"/>
    <w:rsid w:val="004E4DDB"/>
    <w:rsid w:val="004E4F01"/>
    <w:rsid w:val="004E56CF"/>
    <w:rsid w:val="004E5A5C"/>
    <w:rsid w:val="004E5B13"/>
    <w:rsid w:val="004E5E83"/>
    <w:rsid w:val="004E61AA"/>
    <w:rsid w:val="004E626E"/>
    <w:rsid w:val="004E6415"/>
    <w:rsid w:val="004E6500"/>
    <w:rsid w:val="004E68EF"/>
    <w:rsid w:val="004E6A0F"/>
    <w:rsid w:val="004E6BBD"/>
    <w:rsid w:val="004E6E39"/>
    <w:rsid w:val="004E701A"/>
    <w:rsid w:val="004E70D4"/>
    <w:rsid w:val="004E7247"/>
    <w:rsid w:val="004E73C1"/>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D31"/>
    <w:rsid w:val="004F0E03"/>
    <w:rsid w:val="004F0FEC"/>
    <w:rsid w:val="004F11C2"/>
    <w:rsid w:val="004F137B"/>
    <w:rsid w:val="004F13C5"/>
    <w:rsid w:val="004F147D"/>
    <w:rsid w:val="004F14A9"/>
    <w:rsid w:val="004F169A"/>
    <w:rsid w:val="004F17AE"/>
    <w:rsid w:val="004F1826"/>
    <w:rsid w:val="004F18F4"/>
    <w:rsid w:val="004F1947"/>
    <w:rsid w:val="004F197F"/>
    <w:rsid w:val="004F1A19"/>
    <w:rsid w:val="004F1C01"/>
    <w:rsid w:val="004F1F7F"/>
    <w:rsid w:val="004F20CF"/>
    <w:rsid w:val="004F2165"/>
    <w:rsid w:val="004F2242"/>
    <w:rsid w:val="004F2499"/>
    <w:rsid w:val="004F24EA"/>
    <w:rsid w:val="004F24FB"/>
    <w:rsid w:val="004F25C1"/>
    <w:rsid w:val="004F25EA"/>
    <w:rsid w:val="004F2617"/>
    <w:rsid w:val="004F283D"/>
    <w:rsid w:val="004F293F"/>
    <w:rsid w:val="004F2CD0"/>
    <w:rsid w:val="004F2D39"/>
    <w:rsid w:val="004F2EC0"/>
    <w:rsid w:val="004F3042"/>
    <w:rsid w:val="004F3550"/>
    <w:rsid w:val="004F35A0"/>
    <w:rsid w:val="004F35E5"/>
    <w:rsid w:val="004F3886"/>
    <w:rsid w:val="004F39B7"/>
    <w:rsid w:val="004F3C24"/>
    <w:rsid w:val="004F3C8A"/>
    <w:rsid w:val="004F3F9A"/>
    <w:rsid w:val="004F401F"/>
    <w:rsid w:val="004F41F6"/>
    <w:rsid w:val="004F43A3"/>
    <w:rsid w:val="004F468D"/>
    <w:rsid w:val="004F47AC"/>
    <w:rsid w:val="004F4B20"/>
    <w:rsid w:val="004F4BFC"/>
    <w:rsid w:val="004F4C5B"/>
    <w:rsid w:val="004F4CFB"/>
    <w:rsid w:val="004F4D7F"/>
    <w:rsid w:val="004F4E38"/>
    <w:rsid w:val="004F515B"/>
    <w:rsid w:val="004F544B"/>
    <w:rsid w:val="004F55A6"/>
    <w:rsid w:val="004F57FF"/>
    <w:rsid w:val="004F5852"/>
    <w:rsid w:val="004F58B1"/>
    <w:rsid w:val="004F5B5B"/>
    <w:rsid w:val="004F5C60"/>
    <w:rsid w:val="004F5CEA"/>
    <w:rsid w:val="004F5DE7"/>
    <w:rsid w:val="004F5F74"/>
    <w:rsid w:val="004F60B8"/>
    <w:rsid w:val="004F63BC"/>
    <w:rsid w:val="004F63C0"/>
    <w:rsid w:val="004F6729"/>
    <w:rsid w:val="004F6A08"/>
    <w:rsid w:val="004F6A1E"/>
    <w:rsid w:val="004F6C67"/>
    <w:rsid w:val="004F74F7"/>
    <w:rsid w:val="004F7519"/>
    <w:rsid w:val="004F755C"/>
    <w:rsid w:val="004F7D1B"/>
    <w:rsid w:val="004F7D3E"/>
    <w:rsid w:val="004F7F39"/>
    <w:rsid w:val="005000E2"/>
    <w:rsid w:val="005002A3"/>
    <w:rsid w:val="00500310"/>
    <w:rsid w:val="005003E5"/>
    <w:rsid w:val="00500909"/>
    <w:rsid w:val="0050095C"/>
    <w:rsid w:val="00500D1A"/>
    <w:rsid w:val="00500DC0"/>
    <w:rsid w:val="00500EC0"/>
    <w:rsid w:val="00500F9D"/>
    <w:rsid w:val="005013E6"/>
    <w:rsid w:val="005017A9"/>
    <w:rsid w:val="005017CF"/>
    <w:rsid w:val="005018D5"/>
    <w:rsid w:val="00501A37"/>
    <w:rsid w:val="00501BA6"/>
    <w:rsid w:val="00501CD6"/>
    <w:rsid w:val="00502196"/>
    <w:rsid w:val="005024D9"/>
    <w:rsid w:val="00502564"/>
    <w:rsid w:val="0050261F"/>
    <w:rsid w:val="00502760"/>
    <w:rsid w:val="005028CF"/>
    <w:rsid w:val="00502A24"/>
    <w:rsid w:val="00502B44"/>
    <w:rsid w:val="00502BBC"/>
    <w:rsid w:val="00502CDE"/>
    <w:rsid w:val="00502D5A"/>
    <w:rsid w:val="00502E43"/>
    <w:rsid w:val="00502FB0"/>
    <w:rsid w:val="005031DD"/>
    <w:rsid w:val="005031EB"/>
    <w:rsid w:val="00503283"/>
    <w:rsid w:val="00503323"/>
    <w:rsid w:val="00503487"/>
    <w:rsid w:val="005035DB"/>
    <w:rsid w:val="00503720"/>
    <w:rsid w:val="0050379B"/>
    <w:rsid w:val="00503824"/>
    <w:rsid w:val="00503AAD"/>
    <w:rsid w:val="00503C44"/>
    <w:rsid w:val="00503C54"/>
    <w:rsid w:val="00503CF4"/>
    <w:rsid w:val="00503DA0"/>
    <w:rsid w:val="00503F76"/>
    <w:rsid w:val="00504108"/>
    <w:rsid w:val="0050410B"/>
    <w:rsid w:val="00504597"/>
    <w:rsid w:val="005047F1"/>
    <w:rsid w:val="0050483C"/>
    <w:rsid w:val="005048D0"/>
    <w:rsid w:val="0050490F"/>
    <w:rsid w:val="00504AF9"/>
    <w:rsid w:val="00504BA1"/>
    <w:rsid w:val="005051E3"/>
    <w:rsid w:val="00505231"/>
    <w:rsid w:val="0050537B"/>
    <w:rsid w:val="0050541B"/>
    <w:rsid w:val="00505854"/>
    <w:rsid w:val="00505AD9"/>
    <w:rsid w:val="00505C1F"/>
    <w:rsid w:val="00505D81"/>
    <w:rsid w:val="00505DEC"/>
    <w:rsid w:val="00505EA4"/>
    <w:rsid w:val="00506002"/>
    <w:rsid w:val="005061F1"/>
    <w:rsid w:val="005062AF"/>
    <w:rsid w:val="005062FA"/>
    <w:rsid w:val="00506351"/>
    <w:rsid w:val="005063E6"/>
    <w:rsid w:val="005063EF"/>
    <w:rsid w:val="00506690"/>
    <w:rsid w:val="0050690B"/>
    <w:rsid w:val="00506BC3"/>
    <w:rsid w:val="00506E7D"/>
    <w:rsid w:val="00507051"/>
    <w:rsid w:val="005071CD"/>
    <w:rsid w:val="00507269"/>
    <w:rsid w:val="005074E4"/>
    <w:rsid w:val="0050781D"/>
    <w:rsid w:val="00507D76"/>
    <w:rsid w:val="00507FD0"/>
    <w:rsid w:val="00510228"/>
    <w:rsid w:val="005103BA"/>
    <w:rsid w:val="00510400"/>
    <w:rsid w:val="005105D6"/>
    <w:rsid w:val="0051089E"/>
    <w:rsid w:val="00510953"/>
    <w:rsid w:val="00510ADE"/>
    <w:rsid w:val="00510BB2"/>
    <w:rsid w:val="00510BBD"/>
    <w:rsid w:val="00510BCD"/>
    <w:rsid w:val="00510D89"/>
    <w:rsid w:val="00510E2C"/>
    <w:rsid w:val="00510ED2"/>
    <w:rsid w:val="00510FFC"/>
    <w:rsid w:val="0051105D"/>
    <w:rsid w:val="00511340"/>
    <w:rsid w:val="00511363"/>
    <w:rsid w:val="0051164E"/>
    <w:rsid w:val="00511B26"/>
    <w:rsid w:val="00511CC9"/>
    <w:rsid w:val="00511D5B"/>
    <w:rsid w:val="00511D8A"/>
    <w:rsid w:val="00511E6F"/>
    <w:rsid w:val="0051201C"/>
    <w:rsid w:val="005125D9"/>
    <w:rsid w:val="0051269A"/>
    <w:rsid w:val="005128B9"/>
    <w:rsid w:val="00512AD9"/>
    <w:rsid w:val="00512E9F"/>
    <w:rsid w:val="00512FB1"/>
    <w:rsid w:val="0051300A"/>
    <w:rsid w:val="00513030"/>
    <w:rsid w:val="005130A3"/>
    <w:rsid w:val="00513244"/>
    <w:rsid w:val="00513465"/>
    <w:rsid w:val="00513774"/>
    <w:rsid w:val="00513827"/>
    <w:rsid w:val="005139C6"/>
    <w:rsid w:val="00513BDD"/>
    <w:rsid w:val="00513CB6"/>
    <w:rsid w:val="00513D5B"/>
    <w:rsid w:val="00513D64"/>
    <w:rsid w:val="00513ED2"/>
    <w:rsid w:val="0051401A"/>
    <w:rsid w:val="00514157"/>
    <w:rsid w:val="005141F3"/>
    <w:rsid w:val="0051465B"/>
    <w:rsid w:val="00514780"/>
    <w:rsid w:val="00514792"/>
    <w:rsid w:val="00514D33"/>
    <w:rsid w:val="00514DA8"/>
    <w:rsid w:val="00514F86"/>
    <w:rsid w:val="005154E4"/>
    <w:rsid w:val="005157B1"/>
    <w:rsid w:val="00515B83"/>
    <w:rsid w:val="00516102"/>
    <w:rsid w:val="00516547"/>
    <w:rsid w:val="00516551"/>
    <w:rsid w:val="0051667C"/>
    <w:rsid w:val="005166AE"/>
    <w:rsid w:val="0051684A"/>
    <w:rsid w:val="0051698D"/>
    <w:rsid w:val="00516D39"/>
    <w:rsid w:val="00516D4A"/>
    <w:rsid w:val="00516D71"/>
    <w:rsid w:val="00516E60"/>
    <w:rsid w:val="005170D2"/>
    <w:rsid w:val="0051714C"/>
    <w:rsid w:val="00517355"/>
    <w:rsid w:val="00517495"/>
    <w:rsid w:val="00517601"/>
    <w:rsid w:val="0051777C"/>
    <w:rsid w:val="0051777D"/>
    <w:rsid w:val="005178C8"/>
    <w:rsid w:val="00517A0E"/>
    <w:rsid w:val="00520061"/>
    <w:rsid w:val="00520243"/>
    <w:rsid w:val="0052038D"/>
    <w:rsid w:val="00520592"/>
    <w:rsid w:val="00520630"/>
    <w:rsid w:val="00520723"/>
    <w:rsid w:val="005207D3"/>
    <w:rsid w:val="00520AE2"/>
    <w:rsid w:val="00520BBA"/>
    <w:rsid w:val="00520BF4"/>
    <w:rsid w:val="00520C08"/>
    <w:rsid w:val="00521090"/>
    <w:rsid w:val="005212EF"/>
    <w:rsid w:val="005216FA"/>
    <w:rsid w:val="0052176B"/>
    <w:rsid w:val="00521AD7"/>
    <w:rsid w:val="00521B04"/>
    <w:rsid w:val="00521D10"/>
    <w:rsid w:val="005223EE"/>
    <w:rsid w:val="00522605"/>
    <w:rsid w:val="0052266E"/>
    <w:rsid w:val="00522674"/>
    <w:rsid w:val="005229C0"/>
    <w:rsid w:val="00522A0A"/>
    <w:rsid w:val="00522B26"/>
    <w:rsid w:val="00522E0D"/>
    <w:rsid w:val="00522E51"/>
    <w:rsid w:val="00522ECB"/>
    <w:rsid w:val="005232A7"/>
    <w:rsid w:val="0052333A"/>
    <w:rsid w:val="005234C3"/>
    <w:rsid w:val="005234F2"/>
    <w:rsid w:val="0052382E"/>
    <w:rsid w:val="0052406E"/>
    <w:rsid w:val="005240C9"/>
    <w:rsid w:val="00524358"/>
    <w:rsid w:val="005243D6"/>
    <w:rsid w:val="005243DB"/>
    <w:rsid w:val="0052449F"/>
    <w:rsid w:val="0052476A"/>
    <w:rsid w:val="00524855"/>
    <w:rsid w:val="005249B1"/>
    <w:rsid w:val="00524BE4"/>
    <w:rsid w:val="00524D7B"/>
    <w:rsid w:val="00525105"/>
    <w:rsid w:val="00525279"/>
    <w:rsid w:val="00525367"/>
    <w:rsid w:val="00525530"/>
    <w:rsid w:val="005256A6"/>
    <w:rsid w:val="00525814"/>
    <w:rsid w:val="005259EB"/>
    <w:rsid w:val="00525A3C"/>
    <w:rsid w:val="00525B5B"/>
    <w:rsid w:val="00525BDD"/>
    <w:rsid w:val="00525C18"/>
    <w:rsid w:val="00525C9E"/>
    <w:rsid w:val="00525D0C"/>
    <w:rsid w:val="00525DB0"/>
    <w:rsid w:val="00525FC4"/>
    <w:rsid w:val="0052656D"/>
    <w:rsid w:val="00526A52"/>
    <w:rsid w:val="00526E78"/>
    <w:rsid w:val="00526FEA"/>
    <w:rsid w:val="005271CF"/>
    <w:rsid w:val="005274FD"/>
    <w:rsid w:val="0052762E"/>
    <w:rsid w:val="0053026D"/>
    <w:rsid w:val="005302A4"/>
    <w:rsid w:val="005302E8"/>
    <w:rsid w:val="00530398"/>
    <w:rsid w:val="0053078B"/>
    <w:rsid w:val="00530795"/>
    <w:rsid w:val="00530883"/>
    <w:rsid w:val="005308F4"/>
    <w:rsid w:val="00530906"/>
    <w:rsid w:val="005309E4"/>
    <w:rsid w:val="00530A67"/>
    <w:rsid w:val="00530ADC"/>
    <w:rsid w:val="00530B24"/>
    <w:rsid w:val="00530C35"/>
    <w:rsid w:val="00530D74"/>
    <w:rsid w:val="00530D80"/>
    <w:rsid w:val="00530E1F"/>
    <w:rsid w:val="00530E4E"/>
    <w:rsid w:val="00530FC2"/>
    <w:rsid w:val="005311E1"/>
    <w:rsid w:val="0053123E"/>
    <w:rsid w:val="005312D6"/>
    <w:rsid w:val="00531A07"/>
    <w:rsid w:val="00531C77"/>
    <w:rsid w:val="00531E4B"/>
    <w:rsid w:val="00531E59"/>
    <w:rsid w:val="00531EB6"/>
    <w:rsid w:val="00531ECB"/>
    <w:rsid w:val="0053214B"/>
    <w:rsid w:val="00532422"/>
    <w:rsid w:val="005324E1"/>
    <w:rsid w:val="005325AA"/>
    <w:rsid w:val="005331D5"/>
    <w:rsid w:val="00533556"/>
    <w:rsid w:val="005335A5"/>
    <w:rsid w:val="005335BE"/>
    <w:rsid w:val="005339DE"/>
    <w:rsid w:val="00533A2F"/>
    <w:rsid w:val="00533C4D"/>
    <w:rsid w:val="00533C66"/>
    <w:rsid w:val="00533CE3"/>
    <w:rsid w:val="00534139"/>
    <w:rsid w:val="0053433E"/>
    <w:rsid w:val="00534343"/>
    <w:rsid w:val="005343BD"/>
    <w:rsid w:val="005344B0"/>
    <w:rsid w:val="00534543"/>
    <w:rsid w:val="005345BB"/>
    <w:rsid w:val="00534688"/>
    <w:rsid w:val="0053476B"/>
    <w:rsid w:val="00534D08"/>
    <w:rsid w:val="0053580F"/>
    <w:rsid w:val="00535AC7"/>
    <w:rsid w:val="00535B25"/>
    <w:rsid w:val="00535D91"/>
    <w:rsid w:val="00536138"/>
    <w:rsid w:val="0053617C"/>
    <w:rsid w:val="005367E0"/>
    <w:rsid w:val="00536BC0"/>
    <w:rsid w:val="00536DF3"/>
    <w:rsid w:val="00536F97"/>
    <w:rsid w:val="00536FCC"/>
    <w:rsid w:val="005373C3"/>
    <w:rsid w:val="00537C8D"/>
    <w:rsid w:val="00537DE9"/>
    <w:rsid w:val="00537FB8"/>
    <w:rsid w:val="00540107"/>
    <w:rsid w:val="00540137"/>
    <w:rsid w:val="00540191"/>
    <w:rsid w:val="00540319"/>
    <w:rsid w:val="00540430"/>
    <w:rsid w:val="00540718"/>
    <w:rsid w:val="0054082C"/>
    <w:rsid w:val="00540AD1"/>
    <w:rsid w:val="00540E2D"/>
    <w:rsid w:val="00541621"/>
    <w:rsid w:val="00541674"/>
    <w:rsid w:val="00541D89"/>
    <w:rsid w:val="0054200E"/>
    <w:rsid w:val="00542071"/>
    <w:rsid w:val="005422E9"/>
    <w:rsid w:val="005426FD"/>
    <w:rsid w:val="005427D5"/>
    <w:rsid w:val="00542C44"/>
    <w:rsid w:val="00542C64"/>
    <w:rsid w:val="00542D20"/>
    <w:rsid w:val="00542DA0"/>
    <w:rsid w:val="00542DF1"/>
    <w:rsid w:val="00542E10"/>
    <w:rsid w:val="0054320F"/>
    <w:rsid w:val="00543263"/>
    <w:rsid w:val="00543285"/>
    <w:rsid w:val="00543820"/>
    <w:rsid w:val="00543B3B"/>
    <w:rsid w:val="00543C21"/>
    <w:rsid w:val="00543EF2"/>
    <w:rsid w:val="00543F0B"/>
    <w:rsid w:val="00543F90"/>
    <w:rsid w:val="0054401E"/>
    <w:rsid w:val="0054405D"/>
    <w:rsid w:val="005440E7"/>
    <w:rsid w:val="0054411F"/>
    <w:rsid w:val="00544122"/>
    <w:rsid w:val="0054449B"/>
    <w:rsid w:val="005444E3"/>
    <w:rsid w:val="00544517"/>
    <w:rsid w:val="0054466C"/>
    <w:rsid w:val="00544678"/>
    <w:rsid w:val="00544823"/>
    <w:rsid w:val="0054485D"/>
    <w:rsid w:val="0054489B"/>
    <w:rsid w:val="00544914"/>
    <w:rsid w:val="00544B95"/>
    <w:rsid w:val="00544C53"/>
    <w:rsid w:val="00544C6D"/>
    <w:rsid w:val="00544FA7"/>
    <w:rsid w:val="0054523A"/>
    <w:rsid w:val="00545355"/>
    <w:rsid w:val="00545392"/>
    <w:rsid w:val="005454A2"/>
    <w:rsid w:val="005454B1"/>
    <w:rsid w:val="0054557C"/>
    <w:rsid w:val="005455F4"/>
    <w:rsid w:val="00545602"/>
    <w:rsid w:val="00545BC3"/>
    <w:rsid w:val="00545C1D"/>
    <w:rsid w:val="00545C51"/>
    <w:rsid w:val="00545CE9"/>
    <w:rsid w:val="005463D3"/>
    <w:rsid w:val="0054640D"/>
    <w:rsid w:val="00546425"/>
    <w:rsid w:val="0054654F"/>
    <w:rsid w:val="00546616"/>
    <w:rsid w:val="0054699A"/>
    <w:rsid w:val="005469CA"/>
    <w:rsid w:val="00546F21"/>
    <w:rsid w:val="0054703F"/>
    <w:rsid w:val="00547555"/>
    <w:rsid w:val="0054764A"/>
    <w:rsid w:val="00547653"/>
    <w:rsid w:val="005476CE"/>
    <w:rsid w:val="00547873"/>
    <w:rsid w:val="00550081"/>
    <w:rsid w:val="0055012F"/>
    <w:rsid w:val="005502C7"/>
    <w:rsid w:val="005503CE"/>
    <w:rsid w:val="005504E8"/>
    <w:rsid w:val="005504EF"/>
    <w:rsid w:val="00550561"/>
    <w:rsid w:val="00550655"/>
    <w:rsid w:val="0055070A"/>
    <w:rsid w:val="00550786"/>
    <w:rsid w:val="005509BF"/>
    <w:rsid w:val="00550C3B"/>
    <w:rsid w:val="00550EC7"/>
    <w:rsid w:val="005510FF"/>
    <w:rsid w:val="005511DD"/>
    <w:rsid w:val="0055172D"/>
    <w:rsid w:val="0055175B"/>
    <w:rsid w:val="00551822"/>
    <w:rsid w:val="00551E94"/>
    <w:rsid w:val="00551F87"/>
    <w:rsid w:val="0055225F"/>
    <w:rsid w:val="0055239E"/>
    <w:rsid w:val="00552491"/>
    <w:rsid w:val="00552496"/>
    <w:rsid w:val="005524DB"/>
    <w:rsid w:val="005525AA"/>
    <w:rsid w:val="00552681"/>
    <w:rsid w:val="0055297E"/>
    <w:rsid w:val="00552B2F"/>
    <w:rsid w:val="00552C39"/>
    <w:rsid w:val="00552CF7"/>
    <w:rsid w:val="00552D65"/>
    <w:rsid w:val="005534FE"/>
    <w:rsid w:val="005534FF"/>
    <w:rsid w:val="005535D8"/>
    <w:rsid w:val="0055370D"/>
    <w:rsid w:val="00553887"/>
    <w:rsid w:val="005539F9"/>
    <w:rsid w:val="00553B15"/>
    <w:rsid w:val="00553BAD"/>
    <w:rsid w:val="00553BC7"/>
    <w:rsid w:val="00553C53"/>
    <w:rsid w:val="00553DBF"/>
    <w:rsid w:val="00553DF3"/>
    <w:rsid w:val="00553F5D"/>
    <w:rsid w:val="0055421A"/>
    <w:rsid w:val="0055434A"/>
    <w:rsid w:val="00554380"/>
    <w:rsid w:val="0055445F"/>
    <w:rsid w:val="00554509"/>
    <w:rsid w:val="00554748"/>
    <w:rsid w:val="0055480C"/>
    <w:rsid w:val="005549BD"/>
    <w:rsid w:val="00554A7F"/>
    <w:rsid w:val="00554AA1"/>
    <w:rsid w:val="00554B3D"/>
    <w:rsid w:val="00554B51"/>
    <w:rsid w:val="00554BCB"/>
    <w:rsid w:val="00554EB3"/>
    <w:rsid w:val="00554F4D"/>
    <w:rsid w:val="00554F89"/>
    <w:rsid w:val="005550CE"/>
    <w:rsid w:val="005557A7"/>
    <w:rsid w:val="005557E8"/>
    <w:rsid w:val="00555A57"/>
    <w:rsid w:val="00555B01"/>
    <w:rsid w:val="00555BF8"/>
    <w:rsid w:val="00555CAD"/>
    <w:rsid w:val="00555D5B"/>
    <w:rsid w:val="00555F74"/>
    <w:rsid w:val="00555FB4"/>
    <w:rsid w:val="00556148"/>
    <w:rsid w:val="00556309"/>
    <w:rsid w:val="0055646E"/>
    <w:rsid w:val="00556B2D"/>
    <w:rsid w:val="00556B67"/>
    <w:rsid w:val="0055719F"/>
    <w:rsid w:val="005571D3"/>
    <w:rsid w:val="00557210"/>
    <w:rsid w:val="00557261"/>
    <w:rsid w:val="005572C4"/>
    <w:rsid w:val="0055738A"/>
    <w:rsid w:val="00557573"/>
    <w:rsid w:val="00557590"/>
    <w:rsid w:val="0055769F"/>
    <w:rsid w:val="005577BE"/>
    <w:rsid w:val="005578A4"/>
    <w:rsid w:val="005579FD"/>
    <w:rsid w:val="00557BC2"/>
    <w:rsid w:val="00557C36"/>
    <w:rsid w:val="00557CAA"/>
    <w:rsid w:val="00560260"/>
    <w:rsid w:val="005604F3"/>
    <w:rsid w:val="0056052B"/>
    <w:rsid w:val="00560788"/>
    <w:rsid w:val="00560B32"/>
    <w:rsid w:val="00560DF0"/>
    <w:rsid w:val="00560FC9"/>
    <w:rsid w:val="00561062"/>
    <w:rsid w:val="0056110A"/>
    <w:rsid w:val="00561338"/>
    <w:rsid w:val="00561395"/>
    <w:rsid w:val="005614E9"/>
    <w:rsid w:val="005618DC"/>
    <w:rsid w:val="00561D40"/>
    <w:rsid w:val="00561D5F"/>
    <w:rsid w:val="00561F32"/>
    <w:rsid w:val="0056205A"/>
    <w:rsid w:val="00562219"/>
    <w:rsid w:val="005623FF"/>
    <w:rsid w:val="00562528"/>
    <w:rsid w:val="00562AC2"/>
    <w:rsid w:val="00562B41"/>
    <w:rsid w:val="00562D16"/>
    <w:rsid w:val="00562E3E"/>
    <w:rsid w:val="00562E43"/>
    <w:rsid w:val="00562E6F"/>
    <w:rsid w:val="00562F1B"/>
    <w:rsid w:val="0056339A"/>
    <w:rsid w:val="00563647"/>
    <w:rsid w:val="0056368B"/>
    <w:rsid w:val="00563767"/>
    <w:rsid w:val="00563806"/>
    <w:rsid w:val="005638E8"/>
    <w:rsid w:val="00563A4B"/>
    <w:rsid w:val="0056406C"/>
    <w:rsid w:val="00564135"/>
    <w:rsid w:val="005644E4"/>
    <w:rsid w:val="00564501"/>
    <w:rsid w:val="0056497B"/>
    <w:rsid w:val="00564A4A"/>
    <w:rsid w:val="00564B3C"/>
    <w:rsid w:val="00564C75"/>
    <w:rsid w:val="00564DC3"/>
    <w:rsid w:val="00565042"/>
    <w:rsid w:val="005651CC"/>
    <w:rsid w:val="005651D3"/>
    <w:rsid w:val="00565201"/>
    <w:rsid w:val="0056520C"/>
    <w:rsid w:val="00565330"/>
    <w:rsid w:val="005655A8"/>
    <w:rsid w:val="00565680"/>
    <w:rsid w:val="00565AAB"/>
    <w:rsid w:val="00565EE6"/>
    <w:rsid w:val="005663C7"/>
    <w:rsid w:val="0056663C"/>
    <w:rsid w:val="005666B1"/>
    <w:rsid w:val="00566796"/>
    <w:rsid w:val="00566895"/>
    <w:rsid w:val="005669A6"/>
    <w:rsid w:val="00566E48"/>
    <w:rsid w:val="00566F4B"/>
    <w:rsid w:val="005670B5"/>
    <w:rsid w:val="005674D5"/>
    <w:rsid w:val="0056771E"/>
    <w:rsid w:val="0056782A"/>
    <w:rsid w:val="00567AD6"/>
    <w:rsid w:val="00567BA3"/>
    <w:rsid w:val="00567C60"/>
    <w:rsid w:val="00567D8E"/>
    <w:rsid w:val="005705E1"/>
    <w:rsid w:val="00570715"/>
    <w:rsid w:val="00570723"/>
    <w:rsid w:val="00570851"/>
    <w:rsid w:val="00570C05"/>
    <w:rsid w:val="00570D32"/>
    <w:rsid w:val="00570D88"/>
    <w:rsid w:val="00570E89"/>
    <w:rsid w:val="00570ED9"/>
    <w:rsid w:val="00570FDD"/>
    <w:rsid w:val="005711A8"/>
    <w:rsid w:val="005712B2"/>
    <w:rsid w:val="00571356"/>
    <w:rsid w:val="005714DB"/>
    <w:rsid w:val="005714F6"/>
    <w:rsid w:val="005715C5"/>
    <w:rsid w:val="0057161D"/>
    <w:rsid w:val="00571711"/>
    <w:rsid w:val="00571896"/>
    <w:rsid w:val="00571B6D"/>
    <w:rsid w:val="00571BB4"/>
    <w:rsid w:val="00571C57"/>
    <w:rsid w:val="00571C5E"/>
    <w:rsid w:val="00572114"/>
    <w:rsid w:val="0057234B"/>
    <w:rsid w:val="005727DF"/>
    <w:rsid w:val="00572998"/>
    <w:rsid w:val="00572A8C"/>
    <w:rsid w:val="00572C8E"/>
    <w:rsid w:val="00572E8E"/>
    <w:rsid w:val="00572E92"/>
    <w:rsid w:val="00572F51"/>
    <w:rsid w:val="00572FCE"/>
    <w:rsid w:val="00573474"/>
    <w:rsid w:val="005735BA"/>
    <w:rsid w:val="00573725"/>
    <w:rsid w:val="00573A0F"/>
    <w:rsid w:val="00573A56"/>
    <w:rsid w:val="00573AB9"/>
    <w:rsid w:val="00573D4A"/>
    <w:rsid w:val="00574395"/>
    <w:rsid w:val="005743A2"/>
    <w:rsid w:val="00574453"/>
    <w:rsid w:val="00574579"/>
    <w:rsid w:val="005745D3"/>
    <w:rsid w:val="0057467A"/>
    <w:rsid w:val="005746F1"/>
    <w:rsid w:val="005748EE"/>
    <w:rsid w:val="005749D3"/>
    <w:rsid w:val="005749D9"/>
    <w:rsid w:val="00574BA5"/>
    <w:rsid w:val="00574BCE"/>
    <w:rsid w:val="00574FD8"/>
    <w:rsid w:val="00575062"/>
    <w:rsid w:val="0057511F"/>
    <w:rsid w:val="00575466"/>
    <w:rsid w:val="00575549"/>
    <w:rsid w:val="0057579D"/>
    <w:rsid w:val="00575B1D"/>
    <w:rsid w:val="00575B8E"/>
    <w:rsid w:val="00575C25"/>
    <w:rsid w:val="00575D34"/>
    <w:rsid w:val="00576022"/>
    <w:rsid w:val="00576036"/>
    <w:rsid w:val="00576052"/>
    <w:rsid w:val="005763BF"/>
    <w:rsid w:val="00576450"/>
    <w:rsid w:val="0057663F"/>
    <w:rsid w:val="00576742"/>
    <w:rsid w:val="00576AFC"/>
    <w:rsid w:val="00576E10"/>
    <w:rsid w:val="00576EB9"/>
    <w:rsid w:val="00576EE8"/>
    <w:rsid w:val="00577078"/>
    <w:rsid w:val="0057785A"/>
    <w:rsid w:val="00577B2C"/>
    <w:rsid w:val="00577D19"/>
    <w:rsid w:val="00577E8C"/>
    <w:rsid w:val="00580314"/>
    <w:rsid w:val="00580378"/>
    <w:rsid w:val="00580AF7"/>
    <w:rsid w:val="00580B17"/>
    <w:rsid w:val="00580D09"/>
    <w:rsid w:val="00580E03"/>
    <w:rsid w:val="00580E97"/>
    <w:rsid w:val="00581225"/>
    <w:rsid w:val="0058135E"/>
    <w:rsid w:val="005814DF"/>
    <w:rsid w:val="005817D9"/>
    <w:rsid w:val="005819E8"/>
    <w:rsid w:val="00581A15"/>
    <w:rsid w:val="00581BB3"/>
    <w:rsid w:val="00581DB6"/>
    <w:rsid w:val="00581DE9"/>
    <w:rsid w:val="00581DF6"/>
    <w:rsid w:val="0058216A"/>
    <w:rsid w:val="005824D6"/>
    <w:rsid w:val="00582589"/>
    <w:rsid w:val="0058269B"/>
    <w:rsid w:val="005827EC"/>
    <w:rsid w:val="005827F5"/>
    <w:rsid w:val="00582A91"/>
    <w:rsid w:val="00582ED8"/>
    <w:rsid w:val="00583025"/>
    <w:rsid w:val="005830CB"/>
    <w:rsid w:val="005831E4"/>
    <w:rsid w:val="00583283"/>
    <w:rsid w:val="005833F4"/>
    <w:rsid w:val="005835A1"/>
    <w:rsid w:val="0058364B"/>
    <w:rsid w:val="00583B63"/>
    <w:rsid w:val="00583BAB"/>
    <w:rsid w:val="00583C5A"/>
    <w:rsid w:val="00583EB7"/>
    <w:rsid w:val="00583EE1"/>
    <w:rsid w:val="00583F32"/>
    <w:rsid w:val="0058406B"/>
    <w:rsid w:val="00584265"/>
    <w:rsid w:val="005848A3"/>
    <w:rsid w:val="0058491C"/>
    <w:rsid w:val="005849A6"/>
    <w:rsid w:val="00584A41"/>
    <w:rsid w:val="00584CE5"/>
    <w:rsid w:val="00585316"/>
    <w:rsid w:val="005853A3"/>
    <w:rsid w:val="00585685"/>
    <w:rsid w:val="00585732"/>
    <w:rsid w:val="00585780"/>
    <w:rsid w:val="00585948"/>
    <w:rsid w:val="00585A52"/>
    <w:rsid w:val="00585B0D"/>
    <w:rsid w:val="00585FB9"/>
    <w:rsid w:val="00585FDB"/>
    <w:rsid w:val="00586138"/>
    <w:rsid w:val="0058628C"/>
    <w:rsid w:val="005862E6"/>
    <w:rsid w:val="005863EA"/>
    <w:rsid w:val="00586460"/>
    <w:rsid w:val="00586619"/>
    <w:rsid w:val="00586661"/>
    <w:rsid w:val="00586771"/>
    <w:rsid w:val="00586880"/>
    <w:rsid w:val="005869B0"/>
    <w:rsid w:val="005869DF"/>
    <w:rsid w:val="00586A48"/>
    <w:rsid w:val="00586BA9"/>
    <w:rsid w:val="00586C24"/>
    <w:rsid w:val="00586EC9"/>
    <w:rsid w:val="00587215"/>
    <w:rsid w:val="005874BF"/>
    <w:rsid w:val="0058753A"/>
    <w:rsid w:val="00587A41"/>
    <w:rsid w:val="00587AF1"/>
    <w:rsid w:val="00587D9D"/>
    <w:rsid w:val="00587F00"/>
    <w:rsid w:val="0059001F"/>
    <w:rsid w:val="00590468"/>
    <w:rsid w:val="005904C1"/>
    <w:rsid w:val="00590756"/>
    <w:rsid w:val="00590803"/>
    <w:rsid w:val="005908FA"/>
    <w:rsid w:val="005909B7"/>
    <w:rsid w:val="005909FB"/>
    <w:rsid w:val="00590B51"/>
    <w:rsid w:val="00590C6A"/>
    <w:rsid w:val="00590E76"/>
    <w:rsid w:val="00590F46"/>
    <w:rsid w:val="00590FB6"/>
    <w:rsid w:val="00591125"/>
    <w:rsid w:val="00591422"/>
    <w:rsid w:val="005914E2"/>
    <w:rsid w:val="005915ED"/>
    <w:rsid w:val="00591644"/>
    <w:rsid w:val="00591B21"/>
    <w:rsid w:val="00591C59"/>
    <w:rsid w:val="00591F44"/>
    <w:rsid w:val="00592052"/>
    <w:rsid w:val="0059228A"/>
    <w:rsid w:val="00592477"/>
    <w:rsid w:val="005925D0"/>
    <w:rsid w:val="00592652"/>
    <w:rsid w:val="005929E7"/>
    <w:rsid w:val="00592CCB"/>
    <w:rsid w:val="00592D35"/>
    <w:rsid w:val="00592F32"/>
    <w:rsid w:val="00593227"/>
    <w:rsid w:val="0059348A"/>
    <w:rsid w:val="005934A2"/>
    <w:rsid w:val="005935F6"/>
    <w:rsid w:val="0059375F"/>
    <w:rsid w:val="00593A48"/>
    <w:rsid w:val="00593B0B"/>
    <w:rsid w:val="00593CE9"/>
    <w:rsid w:val="0059425E"/>
    <w:rsid w:val="00594583"/>
    <w:rsid w:val="00594716"/>
    <w:rsid w:val="00594A29"/>
    <w:rsid w:val="00594A7A"/>
    <w:rsid w:val="00594C79"/>
    <w:rsid w:val="00594E0C"/>
    <w:rsid w:val="00594E21"/>
    <w:rsid w:val="0059501F"/>
    <w:rsid w:val="00595447"/>
    <w:rsid w:val="0059546D"/>
    <w:rsid w:val="005956C6"/>
    <w:rsid w:val="00595702"/>
    <w:rsid w:val="00595C0E"/>
    <w:rsid w:val="00595C4B"/>
    <w:rsid w:val="00595D31"/>
    <w:rsid w:val="0059611D"/>
    <w:rsid w:val="00596177"/>
    <w:rsid w:val="00596319"/>
    <w:rsid w:val="00596405"/>
    <w:rsid w:val="00596449"/>
    <w:rsid w:val="0059657C"/>
    <w:rsid w:val="00596843"/>
    <w:rsid w:val="005968CE"/>
    <w:rsid w:val="00596913"/>
    <w:rsid w:val="00596AE4"/>
    <w:rsid w:val="0059705A"/>
    <w:rsid w:val="00597659"/>
    <w:rsid w:val="0059769A"/>
    <w:rsid w:val="00597A27"/>
    <w:rsid w:val="00597AC4"/>
    <w:rsid w:val="00597B4F"/>
    <w:rsid w:val="00597C33"/>
    <w:rsid w:val="00597ED7"/>
    <w:rsid w:val="005A00FB"/>
    <w:rsid w:val="005A0212"/>
    <w:rsid w:val="005A046B"/>
    <w:rsid w:val="005A057E"/>
    <w:rsid w:val="005A05D8"/>
    <w:rsid w:val="005A07D3"/>
    <w:rsid w:val="005A089E"/>
    <w:rsid w:val="005A0B66"/>
    <w:rsid w:val="005A0C47"/>
    <w:rsid w:val="005A0CE0"/>
    <w:rsid w:val="005A0D24"/>
    <w:rsid w:val="005A0FA0"/>
    <w:rsid w:val="005A1045"/>
    <w:rsid w:val="005A1055"/>
    <w:rsid w:val="005A1874"/>
    <w:rsid w:val="005A1891"/>
    <w:rsid w:val="005A1B6A"/>
    <w:rsid w:val="005A230B"/>
    <w:rsid w:val="005A2592"/>
    <w:rsid w:val="005A2727"/>
    <w:rsid w:val="005A2A6B"/>
    <w:rsid w:val="005A2A99"/>
    <w:rsid w:val="005A2E9C"/>
    <w:rsid w:val="005A2F0C"/>
    <w:rsid w:val="005A30C4"/>
    <w:rsid w:val="005A3105"/>
    <w:rsid w:val="005A3345"/>
    <w:rsid w:val="005A33FE"/>
    <w:rsid w:val="005A3631"/>
    <w:rsid w:val="005A38CC"/>
    <w:rsid w:val="005A3AC8"/>
    <w:rsid w:val="005A3D7D"/>
    <w:rsid w:val="005A3DA0"/>
    <w:rsid w:val="005A3EDA"/>
    <w:rsid w:val="005A438B"/>
    <w:rsid w:val="005A45DB"/>
    <w:rsid w:val="005A486E"/>
    <w:rsid w:val="005A4D0F"/>
    <w:rsid w:val="005A4E1C"/>
    <w:rsid w:val="005A4E45"/>
    <w:rsid w:val="005A4E48"/>
    <w:rsid w:val="005A4FDD"/>
    <w:rsid w:val="005A5026"/>
    <w:rsid w:val="005A5215"/>
    <w:rsid w:val="005A5259"/>
    <w:rsid w:val="005A526B"/>
    <w:rsid w:val="005A53B3"/>
    <w:rsid w:val="005A56FB"/>
    <w:rsid w:val="005A5888"/>
    <w:rsid w:val="005A593C"/>
    <w:rsid w:val="005A59E0"/>
    <w:rsid w:val="005A5B37"/>
    <w:rsid w:val="005A5BCE"/>
    <w:rsid w:val="005A5D09"/>
    <w:rsid w:val="005A5D77"/>
    <w:rsid w:val="005A6093"/>
    <w:rsid w:val="005A611D"/>
    <w:rsid w:val="005A6462"/>
    <w:rsid w:val="005A67D6"/>
    <w:rsid w:val="005A68D5"/>
    <w:rsid w:val="005A69F2"/>
    <w:rsid w:val="005A6F0D"/>
    <w:rsid w:val="005A6FA8"/>
    <w:rsid w:val="005A706A"/>
    <w:rsid w:val="005A71F0"/>
    <w:rsid w:val="005A72BA"/>
    <w:rsid w:val="005A7426"/>
    <w:rsid w:val="005A7885"/>
    <w:rsid w:val="005A78FA"/>
    <w:rsid w:val="005A7924"/>
    <w:rsid w:val="005A7997"/>
    <w:rsid w:val="005A7B9B"/>
    <w:rsid w:val="005A7EBC"/>
    <w:rsid w:val="005A7EE5"/>
    <w:rsid w:val="005A7F4A"/>
    <w:rsid w:val="005A7F94"/>
    <w:rsid w:val="005B021C"/>
    <w:rsid w:val="005B02B1"/>
    <w:rsid w:val="005B02C8"/>
    <w:rsid w:val="005B0606"/>
    <w:rsid w:val="005B0807"/>
    <w:rsid w:val="005B0886"/>
    <w:rsid w:val="005B08A7"/>
    <w:rsid w:val="005B0ADB"/>
    <w:rsid w:val="005B0C4A"/>
    <w:rsid w:val="005B0CB1"/>
    <w:rsid w:val="005B0D0B"/>
    <w:rsid w:val="005B0E0D"/>
    <w:rsid w:val="005B1064"/>
    <w:rsid w:val="005B1160"/>
    <w:rsid w:val="005B12C7"/>
    <w:rsid w:val="005B15AF"/>
    <w:rsid w:val="005B16F7"/>
    <w:rsid w:val="005B17E8"/>
    <w:rsid w:val="005B181A"/>
    <w:rsid w:val="005B1886"/>
    <w:rsid w:val="005B1A2F"/>
    <w:rsid w:val="005B1B6B"/>
    <w:rsid w:val="005B1CF7"/>
    <w:rsid w:val="005B1D02"/>
    <w:rsid w:val="005B2103"/>
    <w:rsid w:val="005B21A2"/>
    <w:rsid w:val="005B23E0"/>
    <w:rsid w:val="005B23F4"/>
    <w:rsid w:val="005B2597"/>
    <w:rsid w:val="005B2671"/>
    <w:rsid w:val="005B26C8"/>
    <w:rsid w:val="005B2845"/>
    <w:rsid w:val="005B2CA0"/>
    <w:rsid w:val="005B3728"/>
    <w:rsid w:val="005B37B8"/>
    <w:rsid w:val="005B39D1"/>
    <w:rsid w:val="005B3A94"/>
    <w:rsid w:val="005B3D19"/>
    <w:rsid w:val="005B3D2A"/>
    <w:rsid w:val="005B3D4C"/>
    <w:rsid w:val="005B3DFF"/>
    <w:rsid w:val="005B3E82"/>
    <w:rsid w:val="005B41CF"/>
    <w:rsid w:val="005B4366"/>
    <w:rsid w:val="005B465D"/>
    <w:rsid w:val="005B47CA"/>
    <w:rsid w:val="005B49F0"/>
    <w:rsid w:val="005B4A17"/>
    <w:rsid w:val="005B4BBB"/>
    <w:rsid w:val="005B4C59"/>
    <w:rsid w:val="005B4D3E"/>
    <w:rsid w:val="005B4DD3"/>
    <w:rsid w:val="005B4E5C"/>
    <w:rsid w:val="005B4F39"/>
    <w:rsid w:val="005B5494"/>
    <w:rsid w:val="005B54DD"/>
    <w:rsid w:val="005B55E4"/>
    <w:rsid w:val="005B57C1"/>
    <w:rsid w:val="005B5CDA"/>
    <w:rsid w:val="005B5E5B"/>
    <w:rsid w:val="005B5EA5"/>
    <w:rsid w:val="005B61CF"/>
    <w:rsid w:val="005B6459"/>
    <w:rsid w:val="005B676D"/>
    <w:rsid w:val="005B699B"/>
    <w:rsid w:val="005B6BF1"/>
    <w:rsid w:val="005B6C0C"/>
    <w:rsid w:val="005B6E33"/>
    <w:rsid w:val="005B6F4C"/>
    <w:rsid w:val="005B70EE"/>
    <w:rsid w:val="005B7378"/>
    <w:rsid w:val="005B7460"/>
    <w:rsid w:val="005B7828"/>
    <w:rsid w:val="005B79B9"/>
    <w:rsid w:val="005B7B34"/>
    <w:rsid w:val="005B7BA1"/>
    <w:rsid w:val="005B7F94"/>
    <w:rsid w:val="005C012C"/>
    <w:rsid w:val="005C0240"/>
    <w:rsid w:val="005C032E"/>
    <w:rsid w:val="005C036F"/>
    <w:rsid w:val="005C04AA"/>
    <w:rsid w:val="005C066B"/>
    <w:rsid w:val="005C06DF"/>
    <w:rsid w:val="005C0816"/>
    <w:rsid w:val="005C0864"/>
    <w:rsid w:val="005C08A3"/>
    <w:rsid w:val="005C091C"/>
    <w:rsid w:val="005C0FF9"/>
    <w:rsid w:val="005C136C"/>
    <w:rsid w:val="005C1468"/>
    <w:rsid w:val="005C1511"/>
    <w:rsid w:val="005C156F"/>
    <w:rsid w:val="005C172E"/>
    <w:rsid w:val="005C186D"/>
    <w:rsid w:val="005C18A8"/>
    <w:rsid w:val="005C1A95"/>
    <w:rsid w:val="005C1E18"/>
    <w:rsid w:val="005C2399"/>
    <w:rsid w:val="005C2504"/>
    <w:rsid w:val="005C2655"/>
    <w:rsid w:val="005C26AF"/>
    <w:rsid w:val="005C2862"/>
    <w:rsid w:val="005C2878"/>
    <w:rsid w:val="005C29C1"/>
    <w:rsid w:val="005C2AC8"/>
    <w:rsid w:val="005C2B11"/>
    <w:rsid w:val="005C2BC6"/>
    <w:rsid w:val="005C2F42"/>
    <w:rsid w:val="005C35FD"/>
    <w:rsid w:val="005C3B2B"/>
    <w:rsid w:val="005C3C33"/>
    <w:rsid w:val="005C3C51"/>
    <w:rsid w:val="005C3EA8"/>
    <w:rsid w:val="005C3F6F"/>
    <w:rsid w:val="005C3F72"/>
    <w:rsid w:val="005C44E0"/>
    <w:rsid w:val="005C481C"/>
    <w:rsid w:val="005C4874"/>
    <w:rsid w:val="005C4A51"/>
    <w:rsid w:val="005C4A69"/>
    <w:rsid w:val="005C4DB5"/>
    <w:rsid w:val="005C521F"/>
    <w:rsid w:val="005C56C4"/>
    <w:rsid w:val="005C5ABC"/>
    <w:rsid w:val="005C5D12"/>
    <w:rsid w:val="005C5F3A"/>
    <w:rsid w:val="005C6131"/>
    <w:rsid w:val="005C62CD"/>
    <w:rsid w:val="005C62EB"/>
    <w:rsid w:val="005C6603"/>
    <w:rsid w:val="005C6654"/>
    <w:rsid w:val="005C66FA"/>
    <w:rsid w:val="005C69FD"/>
    <w:rsid w:val="005C6AC7"/>
    <w:rsid w:val="005C6D8C"/>
    <w:rsid w:val="005C71F8"/>
    <w:rsid w:val="005C736B"/>
    <w:rsid w:val="005C7414"/>
    <w:rsid w:val="005C7546"/>
    <w:rsid w:val="005C757E"/>
    <w:rsid w:val="005C7859"/>
    <w:rsid w:val="005C7938"/>
    <w:rsid w:val="005C79B8"/>
    <w:rsid w:val="005C7A8C"/>
    <w:rsid w:val="005C7C93"/>
    <w:rsid w:val="005C7CDE"/>
    <w:rsid w:val="005C7E5A"/>
    <w:rsid w:val="005D0004"/>
    <w:rsid w:val="005D0105"/>
    <w:rsid w:val="005D023F"/>
    <w:rsid w:val="005D035C"/>
    <w:rsid w:val="005D0A06"/>
    <w:rsid w:val="005D0B90"/>
    <w:rsid w:val="005D0E8B"/>
    <w:rsid w:val="005D0F78"/>
    <w:rsid w:val="005D10AE"/>
    <w:rsid w:val="005D1136"/>
    <w:rsid w:val="005D1138"/>
    <w:rsid w:val="005D12BF"/>
    <w:rsid w:val="005D14A4"/>
    <w:rsid w:val="005D1504"/>
    <w:rsid w:val="005D16B8"/>
    <w:rsid w:val="005D174A"/>
    <w:rsid w:val="005D188B"/>
    <w:rsid w:val="005D19B2"/>
    <w:rsid w:val="005D1BF8"/>
    <w:rsid w:val="005D1DEC"/>
    <w:rsid w:val="005D1E08"/>
    <w:rsid w:val="005D1E4C"/>
    <w:rsid w:val="005D1FF8"/>
    <w:rsid w:val="005D2024"/>
    <w:rsid w:val="005D20DC"/>
    <w:rsid w:val="005D22AD"/>
    <w:rsid w:val="005D25AF"/>
    <w:rsid w:val="005D283A"/>
    <w:rsid w:val="005D28C9"/>
    <w:rsid w:val="005D2957"/>
    <w:rsid w:val="005D2AF3"/>
    <w:rsid w:val="005D2CC6"/>
    <w:rsid w:val="005D303A"/>
    <w:rsid w:val="005D3073"/>
    <w:rsid w:val="005D3103"/>
    <w:rsid w:val="005D31D2"/>
    <w:rsid w:val="005D32CE"/>
    <w:rsid w:val="005D349E"/>
    <w:rsid w:val="005D349F"/>
    <w:rsid w:val="005D34BB"/>
    <w:rsid w:val="005D351D"/>
    <w:rsid w:val="005D3610"/>
    <w:rsid w:val="005D3761"/>
    <w:rsid w:val="005D3A96"/>
    <w:rsid w:val="005D3B06"/>
    <w:rsid w:val="005D3BEC"/>
    <w:rsid w:val="005D3E1A"/>
    <w:rsid w:val="005D3F16"/>
    <w:rsid w:val="005D3FF9"/>
    <w:rsid w:val="005D413A"/>
    <w:rsid w:val="005D4228"/>
    <w:rsid w:val="005D4379"/>
    <w:rsid w:val="005D43FD"/>
    <w:rsid w:val="005D4564"/>
    <w:rsid w:val="005D47EC"/>
    <w:rsid w:val="005D48E9"/>
    <w:rsid w:val="005D4F00"/>
    <w:rsid w:val="005D4F5E"/>
    <w:rsid w:val="005D514F"/>
    <w:rsid w:val="005D54B1"/>
    <w:rsid w:val="005D54DD"/>
    <w:rsid w:val="005D562E"/>
    <w:rsid w:val="005D5641"/>
    <w:rsid w:val="005D5B69"/>
    <w:rsid w:val="005D5BAC"/>
    <w:rsid w:val="005D5BEB"/>
    <w:rsid w:val="005D5DA2"/>
    <w:rsid w:val="005D5E64"/>
    <w:rsid w:val="005D5F65"/>
    <w:rsid w:val="005D606A"/>
    <w:rsid w:val="005D6244"/>
    <w:rsid w:val="005D6308"/>
    <w:rsid w:val="005D6647"/>
    <w:rsid w:val="005D6737"/>
    <w:rsid w:val="005D6B61"/>
    <w:rsid w:val="005D7506"/>
    <w:rsid w:val="005D752E"/>
    <w:rsid w:val="005D762E"/>
    <w:rsid w:val="005D767C"/>
    <w:rsid w:val="005D7756"/>
    <w:rsid w:val="005D77D3"/>
    <w:rsid w:val="005D7CD8"/>
    <w:rsid w:val="005D7D64"/>
    <w:rsid w:val="005D7D68"/>
    <w:rsid w:val="005D7D98"/>
    <w:rsid w:val="005D7DEC"/>
    <w:rsid w:val="005D7E5A"/>
    <w:rsid w:val="005E00FA"/>
    <w:rsid w:val="005E041C"/>
    <w:rsid w:val="005E0607"/>
    <w:rsid w:val="005E07B4"/>
    <w:rsid w:val="005E093A"/>
    <w:rsid w:val="005E0945"/>
    <w:rsid w:val="005E0CBF"/>
    <w:rsid w:val="005E1136"/>
    <w:rsid w:val="005E113B"/>
    <w:rsid w:val="005E117E"/>
    <w:rsid w:val="005E12FF"/>
    <w:rsid w:val="005E135B"/>
    <w:rsid w:val="005E1374"/>
    <w:rsid w:val="005E14C1"/>
    <w:rsid w:val="005E153A"/>
    <w:rsid w:val="005E1871"/>
    <w:rsid w:val="005E1B63"/>
    <w:rsid w:val="005E20AF"/>
    <w:rsid w:val="005E2159"/>
    <w:rsid w:val="005E2246"/>
    <w:rsid w:val="005E2523"/>
    <w:rsid w:val="005E2547"/>
    <w:rsid w:val="005E26A5"/>
    <w:rsid w:val="005E29FC"/>
    <w:rsid w:val="005E2B16"/>
    <w:rsid w:val="005E2B33"/>
    <w:rsid w:val="005E2F9C"/>
    <w:rsid w:val="005E3014"/>
    <w:rsid w:val="005E30A9"/>
    <w:rsid w:val="005E363B"/>
    <w:rsid w:val="005E3AE8"/>
    <w:rsid w:val="005E3E9F"/>
    <w:rsid w:val="005E3F7E"/>
    <w:rsid w:val="005E413D"/>
    <w:rsid w:val="005E41DA"/>
    <w:rsid w:val="005E424D"/>
    <w:rsid w:val="005E4536"/>
    <w:rsid w:val="005E4649"/>
    <w:rsid w:val="005E47F2"/>
    <w:rsid w:val="005E4C8C"/>
    <w:rsid w:val="005E4DD3"/>
    <w:rsid w:val="005E4E67"/>
    <w:rsid w:val="005E4F59"/>
    <w:rsid w:val="005E5227"/>
    <w:rsid w:val="005E522A"/>
    <w:rsid w:val="005E54B8"/>
    <w:rsid w:val="005E57DB"/>
    <w:rsid w:val="005E5AAA"/>
    <w:rsid w:val="005E5AB0"/>
    <w:rsid w:val="005E5C77"/>
    <w:rsid w:val="005E5E4C"/>
    <w:rsid w:val="005E5F6B"/>
    <w:rsid w:val="005E6075"/>
    <w:rsid w:val="005E6119"/>
    <w:rsid w:val="005E659E"/>
    <w:rsid w:val="005E6737"/>
    <w:rsid w:val="005E6B1E"/>
    <w:rsid w:val="005E6B37"/>
    <w:rsid w:val="005E6CAE"/>
    <w:rsid w:val="005E6CEE"/>
    <w:rsid w:val="005E6DC9"/>
    <w:rsid w:val="005E6E80"/>
    <w:rsid w:val="005E7428"/>
    <w:rsid w:val="005E7561"/>
    <w:rsid w:val="005E782C"/>
    <w:rsid w:val="005E7895"/>
    <w:rsid w:val="005E7A22"/>
    <w:rsid w:val="005E7BB5"/>
    <w:rsid w:val="005E7E7D"/>
    <w:rsid w:val="005F0077"/>
    <w:rsid w:val="005F0099"/>
    <w:rsid w:val="005F00AA"/>
    <w:rsid w:val="005F0351"/>
    <w:rsid w:val="005F0438"/>
    <w:rsid w:val="005F077C"/>
    <w:rsid w:val="005F07B3"/>
    <w:rsid w:val="005F084E"/>
    <w:rsid w:val="005F08E9"/>
    <w:rsid w:val="005F0E19"/>
    <w:rsid w:val="005F10BD"/>
    <w:rsid w:val="005F19E5"/>
    <w:rsid w:val="005F1A19"/>
    <w:rsid w:val="005F1B23"/>
    <w:rsid w:val="005F20D2"/>
    <w:rsid w:val="005F2273"/>
    <w:rsid w:val="005F2366"/>
    <w:rsid w:val="005F2369"/>
    <w:rsid w:val="005F248B"/>
    <w:rsid w:val="005F2802"/>
    <w:rsid w:val="005F2B8F"/>
    <w:rsid w:val="005F2BB5"/>
    <w:rsid w:val="005F30E2"/>
    <w:rsid w:val="005F321F"/>
    <w:rsid w:val="005F353B"/>
    <w:rsid w:val="005F37B1"/>
    <w:rsid w:val="005F3845"/>
    <w:rsid w:val="005F3D79"/>
    <w:rsid w:val="005F3DAA"/>
    <w:rsid w:val="005F3F17"/>
    <w:rsid w:val="005F3F42"/>
    <w:rsid w:val="005F3FEB"/>
    <w:rsid w:val="005F424F"/>
    <w:rsid w:val="005F4339"/>
    <w:rsid w:val="005F437B"/>
    <w:rsid w:val="005F4609"/>
    <w:rsid w:val="005F4F0D"/>
    <w:rsid w:val="005F4FDC"/>
    <w:rsid w:val="005F5139"/>
    <w:rsid w:val="005F5187"/>
    <w:rsid w:val="005F5299"/>
    <w:rsid w:val="005F52C2"/>
    <w:rsid w:val="005F5344"/>
    <w:rsid w:val="005F5397"/>
    <w:rsid w:val="005F53B3"/>
    <w:rsid w:val="005F5633"/>
    <w:rsid w:val="005F57D7"/>
    <w:rsid w:val="005F58B1"/>
    <w:rsid w:val="005F5AEC"/>
    <w:rsid w:val="005F5D88"/>
    <w:rsid w:val="005F5DA5"/>
    <w:rsid w:val="005F5F5D"/>
    <w:rsid w:val="005F5F62"/>
    <w:rsid w:val="005F60F6"/>
    <w:rsid w:val="005F635E"/>
    <w:rsid w:val="005F63CD"/>
    <w:rsid w:val="005F651A"/>
    <w:rsid w:val="005F651F"/>
    <w:rsid w:val="005F65E7"/>
    <w:rsid w:val="005F68EE"/>
    <w:rsid w:val="005F6C62"/>
    <w:rsid w:val="005F6E21"/>
    <w:rsid w:val="005F6F8E"/>
    <w:rsid w:val="005F7107"/>
    <w:rsid w:val="005F7381"/>
    <w:rsid w:val="005F7542"/>
    <w:rsid w:val="005F75D0"/>
    <w:rsid w:val="005F7630"/>
    <w:rsid w:val="005F7C5C"/>
    <w:rsid w:val="005F7C5E"/>
    <w:rsid w:val="005F7D61"/>
    <w:rsid w:val="005F7F25"/>
    <w:rsid w:val="005F7F56"/>
    <w:rsid w:val="00600528"/>
    <w:rsid w:val="006005E8"/>
    <w:rsid w:val="00600612"/>
    <w:rsid w:val="00600857"/>
    <w:rsid w:val="00600A6D"/>
    <w:rsid w:val="00600ECA"/>
    <w:rsid w:val="006010FA"/>
    <w:rsid w:val="006012BC"/>
    <w:rsid w:val="006012F4"/>
    <w:rsid w:val="00601405"/>
    <w:rsid w:val="00601425"/>
    <w:rsid w:val="0060144A"/>
    <w:rsid w:val="00601573"/>
    <w:rsid w:val="006015C5"/>
    <w:rsid w:val="006016A9"/>
    <w:rsid w:val="00601787"/>
    <w:rsid w:val="006017FE"/>
    <w:rsid w:val="006018BC"/>
    <w:rsid w:val="0060203B"/>
    <w:rsid w:val="0060221A"/>
    <w:rsid w:val="0060257E"/>
    <w:rsid w:val="006025E1"/>
    <w:rsid w:val="00602A61"/>
    <w:rsid w:val="00602AD3"/>
    <w:rsid w:val="00602FBB"/>
    <w:rsid w:val="0060314C"/>
    <w:rsid w:val="006031AC"/>
    <w:rsid w:val="00603349"/>
    <w:rsid w:val="00603501"/>
    <w:rsid w:val="0060362A"/>
    <w:rsid w:val="00603669"/>
    <w:rsid w:val="00603868"/>
    <w:rsid w:val="00603B29"/>
    <w:rsid w:val="00603C16"/>
    <w:rsid w:val="00603C58"/>
    <w:rsid w:val="00603CC7"/>
    <w:rsid w:val="00603D76"/>
    <w:rsid w:val="00603E6F"/>
    <w:rsid w:val="0060415E"/>
    <w:rsid w:val="006042C0"/>
    <w:rsid w:val="00604336"/>
    <w:rsid w:val="00604932"/>
    <w:rsid w:val="00604A6F"/>
    <w:rsid w:val="00604B22"/>
    <w:rsid w:val="00604B30"/>
    <w:rsid w:val="00604FA7"/>
    <w:rsid w:val="0060514F"/>
    <w:rsid w:val="0060538B"/>
    <w:rsid w:val="006053C1"/>
    <w:rsid w:val="00605420"/>
    <w:rsid w:val="00605484"/>
    <w:rsid w:val="0060556F"/>
    <w:rsid w:val="006056E0"/>
    <w:rsid w:val="00605801"/>
    <w:rsid w:val="00605DF8"/>
    <w:rsid w:val="00605ED3"/>
    <w:rsid w:val="006060D3"/>
    <w:rsid w:val="006061D2"/>
    <w:rsid w:val="006062DB"/>
    <w:rsid w:val="0060636A"/>
    <w:rsid w:val="00606383"/>
    <w:rsid w:val="00606651"/>
    <w:rsid w:val="00606BCF"/>
    <w:rsid w:val="00606DA1"/>
    <w:rsid w:val="00606DD6"/>
    <w:rsid w:val="00606E9D"/>
    <w:rsid w:val="00607175"/>
    <w:rsid w:val="00607191"/>
    <w:rsid w:val="00607371"/>
    <w:rsid w:val="0060740D"/>
    <w:rsid w:val="0060766F"/>
    <w:rsid w:val="00607792"/>
    <w:rsid w:val="0060784C"/>
    <w:rsid w:val="00607B2C"/>
    <w:rsid w:val="00607C8C"/>
    <w:rsid w:val="00607EBA"/>
    <w:rsid w:val="006102B2"/>
    <w:rsid w:val="00610443"/>
    <w:rsid w:val="00610501"/>
    <w:rsid w:val="00610740"/>
    <w:rsid w:val="0061091B"/>
    <w:rsid w:val="00610A02"/>
    <w:rsid w:val="00610B79"/>
    <w:rsid w:val="00610DB8"/>
    <w:rsid w:val="00610F0D"/>
    <w:rsid w:val="00610FBE"/>
    <w:rsid w:val="0061129A"/>
    <w:rsid w:val="006112A4"/>
    <w:rsid w:val="00611425"/>
    <w:rsid w:val="006114F2"/>
    <w:rsid w:val="00611815"/>
    <w:rsid w:val="0061197F"/>
    <w:rsid w:val="00611B9B"/>
    <w:rsid w:val="00611C02"/>
    <w:rsid w:val="00611C49"/>
    <w:rsid w:val="00611CE3"/>
    <w:rsid w:val="00611F89"/>
    <w:rsid w:val="00612111"/>
    <w:rsid w:val="00612207"/>
    <w:rsid w:val="00612344"/>
    <w:rsid w:val="00612490"/>
    <w:rsid w:val="00612702"/>
    <w:rsid w:val="00612776"/>
    <w:rsid w:val="0061281D"/>
    <w:rsid w:val="0061288B"/>
    <w:rsid w:val="00612891"/>
    <w:rsid w:val="00612982"/>
    <w:rsid w:val="00612B6A"/>
    <w:rsid w:val="00612C42"/>
    <w:rsid w:val="00612E0B"/>
    <w:rsid w:val="00612E20"/>
    <w:rsid w:val="00612E8C"/>
    <w:rsid w:val="00612F50"/>
    <w:rsid w:val="006130DE"/>
    <w:rsid w:val="0061311F"/>
    <w:rsid w:val="006133DC"/>
    <w:rsid w:val="0061353A"/>
    <w:rsid w:val="006135C0"/>
    <w:rsid w:val="0061380F"/>
    <w:rsid w:val="0061397D"/>
    <w:rsid w:val="00613A18"/>
    <w:rsid w:val="00613C86"/>
    <w:rsid w:val="00613C88"/>
    <w:rsid w:val="0061430E"/>
    <w:rsid w:val="00614412"/>
    <w:rsid w:val="006144BC"/>
    <w:rsid w:val="0061456B"/>
    <w:rsid w:val="0061481E"/>
    <w:rsid w:val="0061494A"/>
    <w:rsid w:val="00614B13"/>
    <w:rsid w:val="00614C91"/>
    <w:rsid w:val="00614D44"/>
    <w:rsid w:val="00614D94"/>
    <w:rsid w:val="00614EFB"/>
    <w:rsid w:val="006150B3"/>
    <w:rsid w:val="006150E9"/>
    <w:rsid w:val="0061536C"/>
    <w:rsid w:val="0061586B"/>
    <w:rsid w:val="00615BF4"/>
    <w:rsid w:val="00615CB5"/>
    <w:rsid w:val="006161A1"/>
    <w:rsid w:val="0061639F"/>
    <w:rsid w:val="00616432"/>
    <w:rsid w:val="0061643A"/>
    <w:rsid w:val="00616455"/>
    <w:rsid w:val="00616656"/>
    <w:rsid w:val="0061665C"/>
    <w:rsid w:val="00616762"/>
    <w:rsid w:val="00616C58"/>
    <w:rsid w:val="00616FE0"/>
    <w:rsid w:val="006170B2"/>
    <w:rsid w:val="006170CF"/>
    <w:rsid w:val="006170E3"/>
    <w:rsid w:val="006173A8"/>
    <w:rsid w:val="00617699"/>
    <w:rsid w:val="00617995"/>
    <w:rsid w:val="00617B18"/>
    <w:rsid w:val="00617B92"/>
    <w:rsid w:val="0062009E"/>
    <w:rsid w:val="0062026E"/>
    <w:rsid w:val="00620625"/>
    <w:rsid w:val="0062075E"/>
    <w:rsid w:val="006208FF"/>
    <w:rsid w:val="00620BB6"/>
    <w:rsid w:val="00620C7C"/>
    <w:rsid w:val="00620D38"/>
    <w:rsid w:val="00620E35"/>
    <w:rsid w:val="00621029"/>
    <w:rsid w:val="006212BB"/>
    <w:rsid w:val="00621328"/>
    <w:rsid w:val="00621902"/>
    <w:rsid w:val="00621912"/>
    <w:rsid w:val="00621B0C"/>
    <w:rsid w:val="00621D86"/>
    <w:rsid w:val="006223AD"/>
    <w:rsid w:val="00622658"/>
    <w:rsid w:val="00622738"/>
    <w:rsid w:val="00622A03"/>
    <w:rsid w:val="00622A95"/>
    <w:rsid w:val="00622F9E"/>
    <w:rsid w:val="0062305F"/>
    <w:rsid w:val="006230E0"/>
    <w:rsid w:val="00623191"/>
    <w:rsid w:val="006231EA"/>
    <w:rsid w:val="00623216"/>
    <w:rsid w:val="006233C1"/>
    <w:rsid w:val="00623464"/>
    <w:rsid w:val="006234B3"/>
    <w:rsid w:val="006236D4"/>
    <w:rsid w:val="00623896"/>
    <w:rsid w:val="0062396D"/>
    <w:rsid w:val="0062398C"/>
    <w:rsid w:val="006239C4"/>
    <w:rsid w:val="00623D16"/>
    <w:rsid w:val="00623DA4"/>
    <w:rsid w:val="00623E74"/>
    <w:rsid w:val="00623FD9"/>
    <w:rsid w:val="0062432E"/>
    <w:rsid w:val="006243C9"/>
    <w:rsid w:val="00624561"/>
    <w:rsid w:val="00624582"/>
    <w:rsid w:val="00624648"/>
    <w:rsid w:val="00624661"/>
    <w:rsid w:val="006246D0"/>
    <w:rsid w:val="00624887"/>
    <w:rsid w:val="00624BC0"/>
    <w:rsid w:val="00624CDE"/>
    <w:rsid w:val="00624E04"/>
    <w:rsid w:val="00624E0A"/>
    <w:rsid w:val="00624F2F"/>
    <w:rsid w:val="00624F52"/>
    <w:rsid w:val="006251FC"/>
    <w:rsid w:val="0062521F"/>
    <w:rsid w:val="006256AE"/>
    <w:rsid w:val="006257C3"/>
    <w:rsid w:val="00625AE3"/>
    <w:rsid w:val="00625B2E"/>
    <w:rsid w:val="00625CF0"/>
    <w:rsid w:val="00625F74"/>
    <w:rsid w:val="00625FFA"/>
    <w:rsid w:val="0062607F"/>
    <w:rsid w:val="00626299"/>
    <w:rsid w:val="00626AE6"/>
    <w:rsid w:val="00626C3B"/>
    <w:rsid w:val="00626C3F"/>
    <w:rsid w:val="00626E42"/>
    <w:rsid w:val="00626EDB"/>
    <w:rsid w:val="00626F50"/>
    <w:rsid w:val="006270A5"/>
    <w:rsid w:val="00627448"/>
    <w:rsid w:val="00627532"/>
    <w:rsid w:val="00627655"/>
    <w:rsid w:val="0062770D"/>
    <w:rsid w:val="00627725"/>
    <w:rsid w:val="00627744"/>
    <w:rsid w:val="00627803"/>
    <w:rsid w:val="00627D9A"/>
    <w:rsid w:val="00627E59"/>
    <w:rsid w:val="00627FD1"/>
    <w:rsid w:val="00630033"/>
    <w:rsid w:val="00630136"/>
    <w:rsid w:val="006301E8"/>
    <w:rsid w:val="0063029F"/>
    <w:rsid w:val="006302EC"/>
    <w:rsid w:val="0063040B"/>
    <w:rsid w:val="006304D1"/>
    <w:rsid w:val="00630506"/>
    <w:rsid w:val="00630534"/>
    <w:rsid w:val="0063058C"/>
    <w:rsid w:val="006306F5"/>
    <w:rsid w:val="0063075A"/>
    <w:rsid w:val="006307BC"/>
    <w:rsid w:val="0063083A"/>
    <w:rsid w:val="00630863"/>
    <w:rsid w:val="0063087B"/>
    <w:rsid w:val="006308B9"/>
    <w:rsid w:val="00630BE2"/>
    <w:rsid w:val="00630D51"/>
    <w:rsid w:val="00630D91"/>
    <w:rsid w:val="0063101D"/>
    <w:rsid w:val="006310E9"/>
    <w:rsid w:val="006311EF"/>
    <w:rsid w:val="00631359"/>
    <w:rsid w:val="0063144F"/>
    <w:rsid w:val="006315DA"/>
    <w:rsid w:val="00631638"/>
    <w:rsid w:val="0063174D"/>
    <w:rsid w:val="00631CB5"/>
    <w:rsid w:val="00631CCE"/>
    <w:rsid w:val="00631D04"/>
    <w:rsid w:val="00631D95"/>
    <w:rsid w:val="00632643"/>
    <w:rsid w:val="006327D8"/>
    <w:rsid w:val="00632886"/>
    <w:rsid w:val="00632C2F"/>
    <w:rsid w:val="00632CE2"/>
    <w:rsid w:val="00632FB6"/>
    <w:rsid w:val="00633193"/>
    <w:rsid w:val="006331B3"/>
    <w:rsid w:val="006331DD"/>
    <w:rsid w:val="006331F1"/>
    <w:rsid w:val="0063334E"/>
    <w:rsid w:val="006334DE"/>
    <w:rsid w:val="00633699"/>
    <w:rsid w:val="006337A8"/>
    <w:rsid w:val="00633A56"/>
    <w:rsid w:val="00633A7D"/>
    <w:rsid w:val="00633BFE"/>
    <w:rsid w:val="00633CF2"/>
    <w:rsid w:val="00633DBF"/>
    <w:rsid w:val="00634312"/>
    <w:rsid w:val="006344D4"/>
    <w:rsid w:val="006349ED"/>
    <w:rsid w:val="00634A58"/>
    <w:rsid w:val="00634B1B"/>
    <w:rsid w:val="00634C3D"/>
    <w:rsid w:val="00635186"/>
    <w:rsid w:val="00635359"/>
    <w:rsid w:val="00635367"/>
    <w:rsid w:val="006357FE"/>
    <w:rsid w:val="006358C8"/>
    <w:rsid w:val="0063590F"/>
    <w:rsid w:val="00635A4C"/>
    <w:rsid w:val="00635FA9"/>
    <w:rsid w:val="00635FB1"/>
    <w:rsid w:val="00635FD3"/>
    <w:rsid w:val="0063606C"/>
    <w:rsid w:val="006364DC"/>
    <w:rsid w:val="00636538"/>
    <w:rsid w:val="006365A2"/>
    <w:rsid w:val="006368A2"/>
    <w:rsid w:val="006368ED"/>
    <w:rsid w:val="006369A6"/>
    <w:rsid w:val="00636B42"/>
    <w:rsid w:val="00636C87"/>
    <w:rsid w:val="00636C88"/>
    <w:rsid w:val="00636EB5"/>
    <w:rsid w:val="006372CA"/>
    <w:rsid w:val="00637784"/>
    <w:rsid w:val="00637814"/>
    <w:rsid w:val="0063796C"/>
    <w:rsid w:val="00637983"/>
    <w:rsid w:val="006379E9"/>
    <w:rsid w:val="00637A0D"/>
    <w:rsid w:val="00637EA0"/>
    <w:rsid w:val="00637EA5"/>
    <w:rsid w:val="006401D7"/>
    <w:rsid w:val="0064077D"/>
    <w:rsid w:val="00640801"/>
    <w:rsid w:val="00640914"/>
    <w:rsid w:val="00640A0E"/>
    <w:rsid w:val="00640B20"/>
    <w:rsid w:val="00640B2E"/>
    <w:rsid w:val="00640E50"/>
    <w:rsid w:val="00640F29"/>
    <w:rsid w:val="006412B6"/>
    <w:rsid w:val="00642025"/>
    <w:rsid w:val="00642256"/>
    <w:rsid w:val="006423CF"/>
    <w:rsid w:val="00642558"/>
    <w:rsid w:val="00642668"/>
    <w:rsid w:val="0064268E"/>
    <w:rsid w:val="006426DE"/>
    <w:rsid w:val="0064273D"/>
    <w:rsid w:val="00642756"/>
    <w:rsid w:val="00642849"/>
    <w:rsid w:val="00642B8F"/>
    <w:rsid w:val="00642C26"/>
    <w:rsid w:val="00642F08"/>
    <w:rsid w:val="00643179"/>
    <w:rsid w:val="00643219"/>
    <w:rsid w:val="006437D7"/>
    <w:rsid w:val="006438A9"/>
    <w:rsid w:val="006438D5"/>
    <w:rsid w:val="00643918"/>
    <w:rsid w:val="00643DEE"/>
    <w:rsid w:val="00643E74"/>
    <w:rsid w:val="00643F5E"/>
    <w:rsid w:val="00643FD4"/>
    <w:rsid w:val="00644156"/>
    <w:rsid w:val="00644373"/>
    <w:rsid w:val="00644660"/>
    <w:rsid w:val="00644898"/>
    <w:rsid w:val="00644CA7"/>
    <w:rsid w:val="00644CDD"/>
    <w:rsid w:val="00644CF5"/>
    <w:rsid w:val="00644E60"/>
    <w:rsid w:val="00644E94"/>
    <w:rsid w:val="006450A9"/>
    <w:rsid w:val="00645151"/>
    <w:rsid w:val="006454A4"/>
    <w:rsid w:val="00645B26"/>
    <w:rsid w:val="00645BA5"/>
    <w:rsid w:val="006462DA"/>
    <w:rsid w:val="006463E4"/>
    <w:rsid w:val="00646594"/>
    <w:rsid w:val="0064664F"/>
    <w:rsid w:val="00646BB4"/>
    <w:rsid w:val="00646BBC"/>
    <w:rsid w:val="00646E73"/>
    <w:rsid w:val="006470FB"/>
    <w:rsid w:val="00647230"/>
    <w:rsid w:val="006472A1"/>
    <w:rsid w:val="006472D0"/>
    <w:rsid w:val="00647423"/>
    <w:rsid w:val="006477D4"/>
    <w:rsid w:val="006478DF"/>
    <w:rsid w:val="006478F6"/>
    <w:rsid w:val="00647A9E"/>
    <w:rsid w:val="00647B76"/>
    <w:rsid w:val="00647C46"/>
    <w:rsid w:val="00647F40"/>
    <w:rsid w:val="00647FC2"/>
    <w:rsid w:val="00650052"/>
    <w:rsid w:val="00650371"/>
    <w:rsid w:val="00650893"/>
    <w:rsid w:val="00650ACA"/>
    <w:rsid w:val="00650E40"/>
    <w:rsid w:val="00650F20"/>
    <w:rsid w:val="00651095"/>
    <w:rsid w:val="006510B5"/>
    <w:rsid w:val="006510C3"/>
    <w:rsid w:val="006511E4"/>
    <w:rsid w:val="006512D6"/>
    <w:rsid w:val="006512FB"/>
    <w:rsid w:val="00651454"/>
    <w:rsid w:val="0065180A"/>
    <w:rsid w:val="00651ADC"/>
    <w:rsid w:val="00651BCE"/>
    <w:rsid w:val="00651D7C"/>
    <w:rsid w:val="00651E60"/>
    <w:rsid w:val="00651E9C"/>
    <w:rsid w:val="00651EFE"/>
    <w:rsid w:val="00652094"/>
    <w:rsid w:val="00652108"/>
    <w:rsid w:val="006529F3"/>
    <w:rsid w:val="00652A67"/>
    <w:rsid w:val="00652B13"/>
    <w:rsid w:val="00652DFB"/>
    <w:rsid w:val="0065313E"/>
    <w:rsid w:val="00653191"/>
    <w:rsid w:val="0065335C"/>
    <w:rsid w:val="00653A2E"/>
    <w:rsid w:val="00653E7C"/>
    <w:rsid w:val="00653ED1"/>
    <w:rsid w:val="00654101"/>
    <w:rsid w:val="00654120"/>
    <w:rsid w:val="0065417D"/>
    <w:rsid w:val="00654272"/>
    <w:rsid w:val="006542C8"/>
    <w:rsid w:val="0065451F"/>
    <w:rsid w:val="006545ED"/>
    <w:rsid w:val="00654A71"/>
    <w:rsid w:val="00654B31"/>
    <w:rsid w:val="00654E3D"/>
    <w:rsid w:val="00654EB4"/>
    <w:rsid w:val="00654FAF"/>
    <w:rsid w:val="00655073"/>
    <w:rsid w:val="00655274"/>
    <w:rsid w:val="006553C2"/>
    <w:rsid w:val="00655424"/>
    <w:rsid w:val="006554F4"/>
    <w:rsid w:val="00655ADB"/>
    <w:rsid w:val="00656233"/>
    <w:rsid w:val="006562C5"/>
    <w:rsid w:val="0065656C"/>
    <w:rsid w:val="0065656D"/>
    <w:rsid w:val="0065661C"/>
    <w:rsid w:val="006566A2"/>
    <w:rsid w:val="006569AA"/>
    <w:rsid w:val="00656B41"/>
    <w:rsid w:val="00656CBC"/>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B90"/>
    <w:rsid w:val="00660BB7"/>
    <w:rsid w:val="00660CFA"/>
    <w:rsid w:val="00660FD5"/>
    <w:rsid w:val="00661065"/>
    <w:rsid w:val="00661226"/>
    <w:rsid w:val="00661DCD"/>
    <w:rsid w:val="00661DD3"/>
    <w:rsid w:val="006621C9"/>
    <w:rsid w:val="0066228E"/>
    <w:rsid w:val="006624D2"/>
    <w:rsid w:val="0066288B"/>
    <w:rsid w:val="00662BE1"/>
    <w:rsid w:val="00662E1D"/>
    <w:rsid w:val="00662E74"/>
    <w:rsid w:val="00663217"/>
    <w:rsid w:val="006633E9"/>
    <w:rsid w:val="0066350B"/>
    <w:rsid w:val="006635D0"/>
    <w:rsid w:val="00663605"/>
    <w:rsid w:val="00663696"/>
    <w:rsid w:val="0066372A"/>
    <w:rsid w:val="006639A3"/>
    <w:rsid w:val="00663CCC"/>
    <w:rsid w:val="00663CE6"/>
    <w:rsid w:val="00663FD9"/>
    <w:rsid w:val="006642A4"/>
    <w:rsid w:val="006643E9"/>
    <w:rsid w:val="00664520"/>
    <w:rsid w:val="00664541"/>
    <w:rsid w:val="0066461E"/>
    <w:rsid w:val="00664714"/>
    <w:rsid w:val="006648F0"/>
    <w:rsid w:val="0066492C"/>
    <w:rsid w:val="0066495C"/>
    <w:rsid w:val="0066530C"/>
    <w:rsid w:val="0066531C"/>
    <w:rsid w:val="00665406"/>
    <w:rsid w:val="006655A9"/>
    <w:rsid w:val="00665634"/>
    <w:rsid w:val="00665B3B"/>
    <w:rsid w:val="00665D8A"/>
    <w:rsid w:val="00665E77"/>
    <w:rsid w:val="0066602E"/>
    <w:rsid w:val="0066628E"/>
    <w:rsid w:val="006662D8"/>
    <w:rsid w:val="0066672C"/>
    <w:rsid w:val="0066678E"/>
    <w:rsid w:val="00666878"/>
    <w:rsid w:val="00666AE4"/>
    <w:rsid w:val="00666B0B"/>
    <w:rsid w:val="00666EAB"/>
    <w:rsid w:val="0066714A"/>
    <w:rsid w:val="006672B7"/>
    <w:rsid w:val="006674C9"/>
    <w:rsid w:val="006674F2"/>
    <w:rsid w:val="00667843"/>
    <w:rsid w:val="00667926"/>
    <w:rsid w:val="00667B00"/>
    <w:rsid w:val="00667DFC"/>
    <w:rsid w:val="00667FC0"/>
    <w:rsid w:val="006702F1"/>
    <w:rsid w:val="006702FB"/>
    <w:rsid w:val="00670681"/>
    <w:rsid w:val="006706B4"/>
    <w:rsid w:val="006706BE"/>
    <w:rsid w:val="006707B5"/>
    <w:rsid w:val="00670842"/>
    <w:rsid w:val="00670948"/>
    <w:rsid w:val="00670A47"/>
    <w:rsid w:val="00670ADC"/>
    <w:rsid w:val="00670D7E"/>
    <w:rsid w:val="00670E5D"/>
    <w:rsid w:val="0067101B"/>
    <w:rsid w:val="0067103C"/>
    <w:rsid w:val="006712D5"/>
    <w:rsid w:val="00671598"/>
    <w:rsid w:val="006717B9"/>
    <w:rsid w:val="00672093"/>
    <w:rsid w:val="00672631"/>
    <w:rsid w:val="006726E6"/>
    <w:rsid w:val="00672982"/>
    <w:rsid w:val="006729D9"/>
    <w:rsid w:val="00672BB4"/>
    <w:rsid w:val="00672D42"/>
    <w:rsid w:val="00672D68"/>
    <w:rsid w:val="00672D88"/>
    <w:rsid w:val="00673009"/>
    <w:rsid w:val="006730E1"/>
    <w:rsid w:val="006734C4"/>
    <w:rsid w:val="00673526"/>
    <w:rsid w:val="00673657"/>
    <w:rsid w:val="006737B3"/>
    <w:rsid w:val="00673D95"/>
    <w:rsid w:val="00673E55"/>
    <w:rsid w:val="00673E6B"/>
    <w:rsid w:val="00673F69"/>
    <w:rsid w:val="0067431F"/>
    <w:rsid w:val="006747CF"/>
    <w:rsid w:val="0067482B"/>
    <w:rsid w:val="006748C3"/>
    <w:rsid w:val="00674BB2"/>
    <w:rsid w:val="00674DB3"/>
    <w:rsid w:val="00674DDB"/>
    <w:rsid w:val="00674F1C"/>
    <w:rsid w:val="00674F32"/>
    <w:rsid w:val="006753F0"/>
    <w:rsid w:val="00675951"/>
    <w:rsid w:val="006759DF"/>
    <w:rsid w:val="00675A55"/>
    <w:rsid w:val="00675A96"/>
    <w:rsid w:val="00675D65"/>
    <w:rsid w:val="00675E64"/>
    <w:rsid w:val="00675EE9"/>
    <w:rsid w:val="006760AD"/>
    <w:rsid w:val="0067616A"/>
    <w:rsid w:val="00676304"/>
    <w:rsid w:val="00676403"/>
    <w:rsid w:val="00676636"/>
    <w:rsid w:val="006766B9"/>
    <w:rsid w:val="00676796"/>
    <w:rsid w:val="006767A4"/>
    <w:rsid w:val="0067684C"/>
    <w:rsid w:val="00676BEF"/>
    <w:rsid w:val="00676CAB"/>
    <w:rsid w:val="00676CF9"/>
    <w:rsid w:val="00676D50"/>
    <w:rsid w:val="00676D69"/>
    <w:rsid w:val="00676EEB"/>
    <w:rsid w:val="00676F22"/>
    <w:rsid w:val="006771B0"/>
    <w:rsid w:val="006771D4"/>
    <w:rsid w:val="00677290"/>
    <w:rsid w:val="006772B2"/>
    <w:rsid w:val="006775DA"/>
    <w:rsid w:val="00677691"/>
    <w:rsid w:val="00677A0A"/>
    <w:rsid w:val="00677C8C"/>
    <w:rsid w:val="006800A2"/>
    <w:rsid w:val="006801B8"/>
    <w:rsid w:val="0068026A"/>
    <w:rsid w:val="006803BD"/>
    <w:rsid w:val="006803C0"/>
    <w:rsid w:val="00680546"/>
    <w:rsid w:val="0068058F"/>
    <w:rsid w:val="00680610"/>
    <w:rsid w:val="00680666"/>
    <w:rsid w:val="0068083D"/>
    <w:rsid w:val="00680B04"/>
    <w:rsid w:val="00680B81"/>
    <w:rsid w:val="00680CD3"/>
    <w:rsid w:val="00680CD6"/>
    <w:rsid w:val="00680EB3"/>
    <w:rsid w:val="00680FD3"/>
    <w:rsid w:val="006810E1"/>
    <w:rsid w:val="0068135A"/>
    <w:rsid w:val="0068146E"/>
    <w:rsid w:val="006816D7"/>
    <w:rsid w:val="006817C7"/>
    <w:rsid w:val="00681B0B"/>
    <w:rsid w:val="00681B20"/>
    <w:rsid w:val="00681BDD"/>
    <w:rsid w:val="00681E07"/>
    <w:rsid w:val="00681FF4"/>
    <w:rsid w:val="0068209F"/>
    <w:rsid w:val="00682182"/>
    <w:rsid w:val="006824BC"/>
    <w:rsid w:val="006825BC"/>
    <w:rsid w:val="006829C8"/>
    <w:rsid w:val="00682A23"/>
    <w:rsid w:val="00682BC0"/>
    <w:rsid w:val="00682CF0"/>
    <w:rsid w:val="00682DC8"/>
    <w:rsid w:val="00682E2F"/>
    <w:rsid w:val="00682F2E"/>
    <w:rsid w:val="00682FCC"/>
    <w:rsid w:val="0068300F"/>
    <w:rsid w:val="0068331B"/>
    <w:rsid w:val="006834B0"/>
    <w:rsid w:val="00683600"/>
    <w:rsid w:val="00683997"/>
    <w:rsid w:val="0068399F"/>
    <w:rsid w:val="00683AB6"/>
    <w:rsid w:val="00683ADA"/>
    <w:rsid w:val="00683D80"/>
    <w:rsid w:val="00683E74"/>
    <w:rsid w:val="00683EA6"/>
    <w:rsid w:val="00683F0C"/>
    <w:rsid w:val="00683F5C"/>
    <w:rsid w:val="006842BB"/>
    <w:rsid w:val="00684495"/>
    <w:rsid w:val="006844F8"/>
    <w:rsid w:val="00684544"/>
    <w:rsid w:val="0068468B"/>
    <w:rsid w:val="0068493F"/>
    <w:rsid w:val="00684B28"/>
    <w:rsid w:val="00684F49"/>
    <w:rsid w:val="00685385"/>
    <w:rsid w:val="006853D5"/>
    <w:rsid w:val="006854BA"/>
    <w:rsid w:val="0068571D"/>
    <w:rsid w:val="006859F3"/>
    <w:rsid w:val="00685C11"/>
    <w:rsid w:val="00685E98"/>
    <w:rsid w:val="0068623A"/>
    <w:rsid w:val="00686644"/>
    <w:rsid w:val="00686682"/>
    <w:rsid w:val="00686686"/>
    <w:rsid w:val="0068687C"/>
    <w:rsid w:val="0068699E"/>
    <w:rsid w:val="006869CE"/>
    <w:rsid w:val="00686AB2"/>
    <w:rsid w:val="00686B17"/>
    <w:rsid w:val="00686B8D"/>
    <w:rsid w:val="00686BA9"/>
    <w:rsid w:val="00686E35"/>
    <w:rsid w:val="00687102"/>
    <w:rsid w:val="0068733F"/>
    <w:rsid w:val="00687473"/>
    <w:rsid w:val="006874C4"/>
    <w:rsid w:val="00687585"/>
    <w:rsid w:val="00687645"/>
    <w:rsid w:val="0068788F"/>
    <w:rsid w:val="00690139"/>
    <w:rsid w:val="00690448"/>
    <w:rsid w:val="00690565"/>
    <w:rsid w:val="006905FA"/>
    <w:rsid w:val="006907D7"/>
    <w:rsid w:val="006908EF"/>
    <w:rsid w:val="006908F3"/>
    <w:rsid w:val="00690A05"/>
    <w:rsid w:val="00690ACB"/>
    <w:rsid w:val="00690AD3"/>
    <w:rsid w:val="00690AF9"/>
    <w:rsid w:val="00690B02"/>
    <w:rsid w:val="00690B6D"/>
    <w:rsid w:val="00690C7A"/>
    <w:rsid w:val="00690E8B"/>
    <w:rsid w:val="006910EE"/>
    <w:rsid w:val="006912BA"/>
    <w:rsid w:val="0069193A"/>
    <w:rsid w:val="00691D7D"/>
    <w:rsid w:val="00691DE3"/>
    <w:rsid w:val="00691EB5"/>
    <w:rsid w:val="00692149"/>
    <w:rsid w:val="006923B3"/>
    <w:rsid w:val="006923C4"/>
    <w:rsid w:val="0069263E"/>
    <w:rsid w:val="00692ADA"/>
    <w:rsid w:val="00692D71"/>
    <w:rsid w:val="00693366"/>
    <w:rsid w:val="006936A0"/>
    <w:rsid w:val="00693710"/>
    <w:rsid w:val="00693832"/>
    <w:rsid w:val="00693A06"/>
    <w:rsid w:val="00693A7F"/>
    <w:rsid w:val="00693D73"/>
    <w:rsid w:val="00693E10"/>
    <w:rsid w:val="00693E41"/>
    <w:rsid w:val="00693E8D"/>
    <w:rsid w:val="00693EFF"/>
    <w:rsid w:val="0069410D"/>
    <w:rsid w:val="0069430D"/>
    <w:rsid w:val="00694534"/>
    <w:rsid w:val="006945EF"/>
    <w:rsid w:val="00694795"/>
    <w:rsid w:val="006947DA"/>
    <w:rsid w:val="00694889"/>
    <w:rsid w:val="00694890"/>
    <w:rsid w:val="006948A2"/>
    <w:rsid w:val="00694930"/>
    <w:rsid w:val="00694BA6"/>
    <w:rsid w:val="00694EF2"/>
    <w:rsid w:val="00694F87"/>
    <w:rsid w:val="00695093"/>
    <w:rsid w:val="0069558C"/>
    <w:rsid w:val="0069560B"/>
    <w:rsid w:val="00695616"/>
    <w:rsid w:val="0069578D"/>
    <w:rsid w:val="006957C0"/>
    <w:rsid w:val="0069593D"/>
    <w:rsid w:val="00695AE9"/>
    <w:rsid w:val="00695C58"/>
    <w:rsid w:val="00695CA6"/>
    <w:rsid w:val="00696565"/>
    <w:rsid w:val="00696625"/>
    <w:rsid w:val="006966A5"/>
    <w:rsid w:val="00696949"/>
    <w:rsid w:val="00696B5E"/>
    <w:rsid w:val="00696B7B"/>
    <w:rsid w:val="00696DA9"/>
    <w:rsid w:val="00696EF9"/>
    <w:rsid w:val="006970CD"/>
    <w:rsid w:val="006971E0"/>
    <w:rsid w:val="00697461"/>
    <w:rsid w:val="006977CF"/>
    <w:rsid w:val="00697B51"/>
    <w:rsid w:val="00697F93"/>
    <w:rsid w:val="00697FD1"/>
    <w:rsid w:val="006A0147"/>
    <w:rsid w:val="006A01F7"/>
    <w:rsid w:val="006A020D"/>
    <w:rsid w:val="006A06A8"/>
    <w:rsid w:val="006A0747"/>
    <w:rsid w:val="006A0748"/>
    <w:rsid w:val="006A0755"/>
    <w:rsid w:val="006A07C4"/>
    <w:rsid w:val="006A09CB"/>
    <w:rsid w:val="006A0B70"/>
    <w:rsid w:val="006A0DD3"/>
    <w:rsid w:val="006A0E4F"/>
    <w:rsid w:val="006A0F4E"/>
    <w:rsid w:val="006A12DF"/>
    <w:rsid w:val="006A155F"/>
    <w:rsid w:val="006A158A"/>
    <w:rsid w:val="006A1915"/>
    <w:rsid w:val="006A19D8"/>
    <w:rsid w:val="006A1B12"/>
    <w:rsid w:val="006A1B8C"/>
    <w:rsid w:val="006A1BAA"/>
    <w:rsid w:val="006A1D41"/>
    <w:rsid w:val="006A1E58"/>
    <w:rsid w:val="006A1F22"/>
    <w:rsid w:val="006A2250"/>
    <w:rsid w:val="006A22A4"/>
    <w:rsid w:val="006A22AE"/>
    <w:rsid w:val="006A25D0"/>
    <w:rsid w:val="006A25DA"/>
    <w:rsid w:val="006A27BD"/>
    <w:rsid w:val="006A27C8"/>
    <w:rsid w:val="006A28AC"/>
    <w:rsid w:val="006A2A18"/>
    <w:rsid w:val="006A2E1B"/>
    <w:rsid w:val="006A2EEC"/>
    <w:rsid w:val="006A300B"/>
    <w:rsid w:val="006A3038"/>
    <w:rsid w:val="006A30DF"/>
    <w:rsid w:val="006A346E"/>
    <w:rsid w:val="006A366F"/>
    <w:rsid w:val="006A3849"/>
    <w:rsid w:val="006A3973"/>
    <w:rsid w:val="006A3B31"/>
    <w:rsid w:val="006A3CE2"/>
    <w:rsid w:val="006A3D9F"/>
    <w:rsid w:val="006A42A0"/>
    <w:rsid w:val="006A42FB"/>
    <w:rsid w:val="006A43AC"/>
    <w:rsid w:val="006A4406"/>
    <w:rsid w:val="006A4BD9"/>
    <w:rsid w:val="006A4EF8"/>
    <w:rsid w:val="006A51FB"/>
    <w:rsid w:val="006A52D0"/>
    <w:rsid w:val="006A5479"/>
    <w:rsid w:val="006A5E03"/>
    <w:rsid w:val="006A644E"/>
    <w:rsid w:val="006A6469"/>
    <w:rsid w:val="006A68C3"/>
    <w:rsid w:val="006A6AFB"/>
    <w:rsid w:val="006A6DC0"/>
    <w:rsid w:val="006A6E27"/>
    <w:rsid w:val="006A71A2"/>
    <w:rsid w:val="006A7522"/>
    <w:rsid w:val="006A791A"/>
    <w:rsid w:val="006A7DA1"/>
    <w:rsid w:val="006A7ECE"/>
    <w:rsid w:val="006A7F8A"/>
    <w:rsid w:val="006B03DB"/>
    <w:rsid w:val="006B0984"/>
    <w:rsid w:val="006B0D83"/>
    <w:rsid w:val="006B13F1"/>
    <w:rsid w:val="006B1495"/>
    <w:rsid w:val="006B17CE"/>
    <w:rsid w:val="006B18B8"/>
    <w:rsid w:val="006B1964"/>
    <w:rsid w:val="006B1E51"/>
    <w:rsid w:val="006B1EB0"/>
    <w:rsid w:val="006B2010"/>
    <w:rsid w:val="006B20B0"/>
    <w:rsid w:val="006B2144"/>
    <w:rsid w:val="006B25C5"/>
    <w:rsid w:val="006B25C9"/>
    <w:rsid w:val="006B262A"/>
    <w:rsid w:val="006B2652"/>
    <w:rsid w:val="006B279D"/>
    <w:rsid w:val="006B28A2"/>
    <w:rsid w:val="006B28B6"/>
    <w:rsid w:val="006B29C7"/>
    <w:rsid w:val="006B2C7A"/>
    <w:rsid w:val="006B2D09"/>
    <w:rsid w:val="006B2E55"/>
    <w:rsid w:val="006B34CE"/>
    <w:rsid w:val="006B3545"/>
    <w:rsid w:val="006B35FC"/>
    <w:rsid w:val="006B3639"/>
    <w:rsid w:val="006B363E"/>
    <w:rsid w:val="006B3922"/>
    <w:rsid w:val="006B3B53"/>
    <w:rsid w:val="006B3CC2"/>
    <w:rsid w:val="006B3D6D"/>
    <w:rsid w:val="006B41EF"/>
    <w:rsid w:val="006B4205"/>
    <w:rsid w:val="006B4228"/>
    <w:rsid w:val="006B434E"/>
    <w:rsid w:val="006B441A"/>
    <w:rsid w:val="006B46BB"/>
    <w:rsid w:val="006B49FD"/>
    <w:rsid w:val="006B4A97"/>
    <w:rsid w:val="006B4B2C"/>
    <w:rsid w:val="006B4DCD"/>
    <w:rsid w:val="006B4FF0"/>
    <w:rsid w:val="006B501E"/>
    <w:rsid w:val="006B5270"/>
    <w:rsid w:val="006B5A5E"/>
    <w:rsid w:val="006B5B20"/>
    <w:rsid w:val="006B5CC8"/>
    <w:rsid w:val="006B5DBB"/>
    <w:rsid w:val="006B6023"/>
    <w:rsid w:val="006B60E6"/>
    <w:rsid w:val="006B63A8"/>
    <w:rsid w:val="006B6498"/>
    <w:rsid w:val="006B6854"/>
    <w:rsid w:val="006B6B92"/>
    <w:rsid w:val="006B6E84"/>
    <w:rsid w:val="006B6EEB"/>
    <w:rsid w:val="006B7112"/>
    <w:rsid w:val="006B7210"/>
    <w:rsid w:val="006B7353"/>
    <w:rsid w:val="006B7365"/>
    <w:rsid w:val="006B7376"/>
    <w:rsid w:val="006B76AF"/>
    <w:rsid w:val="006B775B"/>
    <w:rsid w:val="006B79CF"/>
    <w:rsid w:val="006B7C63"/>
    <w:rsid w:val="006B7F8B"/>
    <w:rsid w:val="006C00D3"/>
    <w:rsid w:val="006C020D"/>
    <w:rsid w:val="006C051D"/>
    <w:rsid w:val="006C05BC"/>
    <w:rsid w:val="006C0694"/>
    <w:rsid w:val="006C06FF"/>
    <w:rsid w:val="006C074C"/>
    <w:rsid w:val="006C0D20"/>
    <w:rsid w:val="006C10E8"/>
    <w:rsid w:val="006C16B5"/>
    <w:rsid w:val="006C1776"/>
    <w:rsid w:val="006C184B"/>
    <w:rsid w:val="006C18CB"/>
    <w:rsid w:val="006C1918"/>
    <w:rsid w:val="006C1C14"/>
    <w:rsid w:val="006C1E40"/>
    <w:rsid w:val="006C21EF"/>
    <w:rsid w:val="006C2316"/>
    <w:rsid w:val="006C292A"/>
    <w:rsid w:val="006C2C00"/>
    <w:rsid w:val="006C2F17"/>
    <w:rsid w:val="006C3126"/>
    <w:rsid w:val="006C3140"/>
    <w:rsid w:val="006C336B"/>
    <w:rsid w:val="006C33C8"/>
    <w:rsid w:val="006C3565"/>
    <w:rsid w:val="006C3A71"/>
    <w:rsid w:val="006C3B53"/>
    <w:rsid w:val="006C3B97"/>
    <w:rsid w:val="006C3C02"/>
    <w:rsid w:val="006C420A"/>
    <w:rsid w:val="006C4740"/>
    <w:rsid w:val="006C4975"/>
    <w:rsid w:val="006C49A9"/>
    <w:rsid w:val="006C49FD"/>
    <w:rsid w:val="006C4BC6"/>
    <w:rsid w:val="006C4EC9"/>
    <w:rsid w:val="006C4EF7"/>
    <w:rsid w:val="006C507F"/>
    <w:rsid w:val="006C512A"/>
    <w:rsid w:val="006C5433"/>
    <w:rsid w:val="006C5462"/>
    <w:rsid w:val="006C5574"/>
    <w:rsid w:val="006C561D"/>
    <w:rsid w:val="006C5741"/>
    <w:rsid w:val="006C5751"/>
    <w:rsid w:val="006C5B81"/>
    <w:rsid w:val="006C5D76"/>
    <w:rsid w:val="006C5F95"/>
    <w:rsid w:val="006C61F1"/>
    <w:rsid w:val="006C61FE"/>
    <w:rsid w:val="006C63CD"/>
    <w:rsid w:val="006C6474"/>
    <w:rsid w:val="006C6583"/>
    <w:rsid w:val="006C66B1"/>
    <w:rsid w:val="006C67AF"/>
    <w:rsid w:val="006C6A23"/>
    <w:rsid w:val="006C6A60"/>
    <w:rsid w:val="006C6CBC"/>
    <w:rsid w:val="006C6D5C"/>
    <w:rsid w:val="006C7101"/>
    <w:rsid w:val="006C71D4"/>
    <w:rsid w:val="006C7743"/>
    <w:rsid w:val="006C7857"/>
    <w:rsid w:val="006C7987"/>
    <w:rsid w:val="006C79C2"/>
    <w:rsid w:val="006C7A50"/>
    <w:rsid w:val="006C7FA9"/>
    <w:rsid w:val="006D0366"/>
    <w:rsid w:val="006D0A1B"/>
    <w:rsid w:val="006D0A2E"/>
    <w:rsid w:val="006D0A3B"/>
    <w:rsid w:val="006D0BEC"/>
    <w:rsid w:val="006D0E64"/>
    <w:rsid w:val="006D0EF6"/>
    <w:rsid w:val="006D10F2"/>
    <w:rsid w:val="006D1488"/>
    <w:rsid w:val="006D154D"/>
    <w:rsid w:val="006D1626"/>
    <w:rsid w:val="006D1908"/>
    <w:rsid w:val="006D1951"/>
    <w:rsid w:val="006D1996"/>
    <w:rsid w:val="006D19F2"/>
    <w:rsid w:val="006D19F8"/>
    <w:rsid w:val="006D19FF"/>
    <w:rsid w:val="006D1A80"/>
    <w:rsid w:val="006D1CDD"/>
    <w:rsid w:val="006D20BF"/>
    <w:rsid w:val="006D224C"/>
    <w:rsid w:val="006D22BC"/>
    <w:rsid w:val="006D2379"/>
    <w:rsid w:val="006D2405"/>
    <w:rsid w:val="006D2406"/>
    <w:rsid w:val="006D2603"/>
    <w:rsid w:val="006D2929"/>
    <w:rsid w:val="006D2A93"/>
    <w:rsid w:val="006D2D6D"/>
    <w:rsid w:val="006D2DE8"/>
    <w:rsid w:val="006D2E6E"/>
    <w:rsid w:val="006D303E"/>
    <w:rsid w:val="006D30F8"/>
    <w:rsid w:val="006D3141"/>
    <w:rsid w:val="006D31C3"/>
    <w:rsid w:val="006D363C"/>
    <w:rsid w:val="006D38C1"/>
    <w:rsid w:val="006D398F"/>
    <w:rsid w:val="006D3AFA"/>
    <w:rsid w:val="006D3EAC"/>
    <w:rsid w:val="006D40DD"/>
    <w:rsid w:val="006D4255"/>
    <w:rsid w:val="006D431B"/>
    <w:rsid w:val="006D4443"/>
    <w:rsid w:val="006D444C"/>
    <w:rsid w:val="006D4547"/>
    <w:rsid w:val="006D4589"/>
    <w:rsid w:val="006D466C"/>
    <w:rsid w:val="006D47E9"/>
    <w:rsid w:val="006D4999"/>
    <w:rsid w:val="006D49FB"/>
    <w:rsid w:val="006D4BC4"/>
    <w:rsid w:val="006D4C48"/>
    <w:rsid w:val="006D4E15"/>
    <w:rsid w:val="006D5083"/>
    <w:rsid w:val="006D5220"/>
    <w:rsid w:val="006D5291"/>
    <w:rsid w:val="006D540B"/>
    <w:rsid w:val="006D59DF"/>
    <w:rsid w:val="006D5D72"/>
    <w:rsid w:val="006D5EDF"/>
    <w:rsid w:val="006D5FE7"/>
    <w:rsid w:val="006D6333"/>
    <w:rsid w:val="006D6419"/>
    <w:rsid w:val="006D6476"/>
    <w:rsid w:val="006D6C20"/>
    <w:rsid w:val="006D6D78"/>
    <w:rsid w:val="006D6F8B"/>
    <w:rsid w:val="006D73A3"/>
    <w:rsid w:val="006D73BF"/>
    <w:rsid w:val="006D7506"/>
    <w:rsid w:val="006D76C8"/>
    <w:rsid w:val="006D7936"/>
    <w:rsid w:val="006D79F7"/>
    <w:rsid w:val="006E0025"/>
    <w:rsid w:val="006E003C"/>
    <w:rsid w:val="006E00A2"/>
    <w:rsid w:val="006E00DD"/>
    <w:rsid w:val="006E014E"/>
    <w:rsid w:val="006E01F9"/>
    <w:rsid w:val="006E0268"/>
    <w:rsid w:val="006E02F5"/>
    <w:rsid w:val="006E0470"/>
    <w:rsid w:val="006E048D"/>
    <w:rsid w:val="006E04E3"/>
    <w:rsid w:val="006E05F2"/>
    <w:rsid w:val="006E0634"/>
    <w:rsid w:val="006E0777"/>
    <w:rsid w:val="006E0786"/>
    <w:rsid w:val="006E09D3"/>
    <w:rsid w:val="006E0A92"/>
    <w:rsid w:val="006E0AE2"/>
    <w:rsid w:val="006E0DF3"/>
    <w:rsid w:val="006E1678"/>
    <w:rsid w:val="006E1737"/>
    <w:rsid w:val="006E18E9"/>
    <w:rsid w:val="006E193D"/>
    <w:rsid w:val="006E1AAD"/>
    <w:rsid w:val="006E1B66"/>
    <w:rsid w:val="006E1BB1"/>
    <w:rsid w:val="006E1C9D"/>
    <w:rsid w:val="006E1FEE"/>
    <w:rsid w:val="006E209F"/>
    <w:rsid w:val="006E21FB"/>
    <w:rsid w:val="006E2299"/>
    <w:rsid w:val="006E2583"/>
    <w:rsid w:val="006E2625"/>
    <w:rsid w:val="006E276F"/>
    <w:rsid w:val="006E27DA"/>
    <w:rsid w:val="006E29A0"/>
    <w:rsid w:val="006E2BA4"/>
    <w:rsid w:val="006E2E04"/>
    <w:rsid w:val="006E2EB7"/>
    <w:rsid w:val="006E2EFE"/>
    <w:rsid w:val="006E3081"/>
    <w:rsid w:val="006E33C5"/>
    <w:rsid w:val="006E37AA"/>
    <w:rsid w:val="006E3A82"/>
    <w:rsid w:val="006E3FC1"/>
    <w:rsid w:val="006E4013"/>
    <w:rsid w:val="006E4179"/>
    <w:rsid w:val="006E425A"/>
    <w:rsid w:val="006E43A7"/>
    <w:rsid w:val="006E446D"/>
    <w:rsid w:val="006E4574"/>
    <w:rsid w:val="006E47B1"/>
    <w:rsid w:val="006E4856"/>
    <w:rsid w:val="006E4904"/>
    <w:rsid w:val="006E4ACB"/>
    <w:rsid w:val="006E4B17"/>
    <w:rsid w:val="006E4EE9"/>
    <w:rsid w:val="006E505C"/>
    <w:rsid w:val="006E508F"/>
    <w:rsid w:val="006E509D"/>
    <w:rsid w:val="006E518F"/>
    <w:rsid w:val="006E5352"/>
    <w:rsid w:val="006E574E"/>
    <w:rsid w:val="006E5B63"/>
    <w:rsid w:val="006E5F4A"/>
    <w:rsid w:val="006E5FF1"/>
    <w:rsid w:val="006E6048"/>
    <w:rsid w:val="006E621B"/>
    <w:rsid w:val="006E6419"/>
    <w:rsid w:val="006E66AB"/>
    <w:rsid w:val="006E68B6"/>
    <w:rsid w:val="006E6D53"/>
    <w:rsid w:val="006E6DE9"/>
    <w:rsid w:val="006E6F0C"/>
    <w:rsid w:val="006E73D7"/>
    <w:rsid w:val="006E75B8"/>
    <w:rsid w:val="006E76CB"/>
    <w:rsid w:val="006E77B9"/>
    <w:rsid w:val="006E77C7"/>
    <w:rsid w:val="006E787A"/>
    <w:rsid w:val="006E7A6D"/>
    <w:rsid w:val="006E7AF8"/>
    <w:rsid w:val="006E7C45"/>
    <w:rsid w:val="006E7D3D"/>
    <w:rsid w:val="006F016B"/>
    <w:rsid w:val="006F02A7"/>
    <w:rsid w:val="006F059E"/>
    <w:rsid w:val="006F08F1"/>
    <w:rsid w:val="006F0926"/>
    <w:rsid w:val="006F0978"/>
    <w:rsid w:val="006F0D25"/>
    <w:rsid w:val="006F0DE1"/>
    <w:rsid w:val="006F0E07"/>
    <w:rsid w:val="006F1140"/>
    <w:rsid w:val="006F1231"/>
    <w:rsid w:val="006F1329"/>
    <w:rsid w:val="006F168C"/>
    <w:rsid w:val="006F1792"/>
    <w:rsid w:val="006F17B3"/>
    <w:rsid w:val="006F17DE"/>
    <w:rsid w:val="006F17E1"/>
    <w:rsid w:val="006F19DC"/>
    <w:rsid w:val="006F1E24"/>
    <w:rsid w:val="006F228C"/>
    <w:rsid w:val="006F22D7"/>
    <w:rsid w:val="006F247E"/>
    <w:rsid w:val="006F25AC"/>
    <w:rsid w:val="006F2725"/>
    <w:rsid w:val="006F2A75"/>
    <w:rsid w:val="006F2B88"/>
    <w:rsid w:val="006F2E7B"/>
    <w:rsid w:val="006F2F21"/>
    <w:rsid w:val="006F3051"/>
    <w:rsid w:val="006F309D"/>
    <w:rsid w:val="006F3121"/>
    <w:rsid w:val="006F32D8"/>
    <w:rsid w:val="006F33B4"/>
    <w:rsid w:val="006F344C"/>
    <w:rsid w:val="006F34BB"/>
    <w:rsid w:val="006F36F8"/>
    <w:rsid w:val="006F3913"/>
    <w:rsid w:val="006F3AF2"/>
    <w:rsid w:val="006F3B13"/>
    <w:rsid w:val="006F406D"/>
    <w:rsid w:val="006F4076"/>
    <w:rsid w:val="006F42C2"/>
    <w:rsid w:val="006F45E5"/>
    <w:rsid w:val="006F49C2"/>
    <w:rsid w:val="006F4AA9"/>
    <w:rsid w:val="006F4FDB"/>
    <w:rsid w:val="006F5044"/>
    <w:rsid w:val="006F51C4"/>
    <w:rsid w:val="006F51E9"/>
    <w:rsid w:val="006F51ED"/>
    <w:rsid w:val="006F53DA"/>
    <w:rsid w:val="006F5531"/>
    <w:rsid w:val="006F5570"/>
    <w:rsid w:val="006F5577"/>
    <w:rsid w:val="006F59D2"/>
    <w:rsid w:val="006F5A68"/>
    <w:rsid w:val="006F5B78"/>
    <w:rsid w:val="006F5C3B"/>
    <w:rsid w:val="006F5FB7"/>
    <w:rsid w:val="006F6235"/>
    <w:rsid w:val="006F6276"/>
    <w:rsid w:val="006F6415"/>
    <w:rsid w:val="006F6418"/>
    <w:rsid w:val="006F66AA"/>
    <w:rsid w:val="006F6727"/>
    <w:rsid w:val="006F67D9"/>
    <w:rsid w:val="006F6AD0"/>
    <w:rsid w:val="006F6C93"/>
    <w:rsid w:val="006F6EAF"/>
    <w:rsid w:val="006F7001"/>
    <w:rsid w:val="006F7036"/>
    <w:rsid w:val="006F703C"/>
    <w:rsid w:val="006F7799"/>
    <w:rsid w:val="006F7B46"/>
    <w:rsid w:val="006F7D21"/>
    <w:rsid w:val="00700060"/>
    <w:rsid w:val="007001BB"/>
    <w:rsid w:val="0070055D"/>
    <w:rsid w:val="0070062E"/>
    <w:rsid w:val="00700B12"/>
    <w:rsid w:val="00700C0A"/>
    <w:rsid w:val="00700F10"/>
    <w:rsid w:val="007010B5"/>
    <w:rsid w:val="00701352"/>
    <w:rsid w:val="0070162B"/>
    <w:rsid w:val="007016CE"/>
    <w:rsid w:val="007019F7"/>
    <w:rsid w:val="00701DEC"/>
    <w:rsid w:val="00701EFE"/>
    <w:rsid w:val="0070233A"/>
    <w:rsid w:val="00702844"/>
    <w:rsid w:val="00702C0F"/>
    <w:rsid w:val="00702C73"/>
    <w:rsid w:val="00702C84"/>
    <w:rsid w:val="00703176"/>
    <w:rsid w:val="0070336B"/>
    <w:rsid w:val="00703DEA"/>
    <w:rsid w:val="00704388"/>
    <w:rsid w:val="00704460"/>
    <w:rsid w:val="007048AD"/>
    <w:rsid w:val="00704921"/>
    <w:rsid w:val="00704FDC"/>
    <w:rsid w:val="00705176"/>
    <w:rsid w:val="00705330"/>
    <w:rsid w:val="00705581"/>
    <w:rsid w:val="0070576B"/>
    <w:rsid w:val="00705785"/>
    <w:rsid w:val="0070587E"/>
    <w:rsid w:val="00705917"/>
    <w:rsid w:val="00705B62"/>
    <w:rsid w:val="00705D3A"/>
    <w:rsid w:val="00705E27"/>
    <w:rsid w:val="00705FD1"/>
    <w:rsid w:val="007060C7"/>
    <w:rsid w:val="00706536"/>
    <w:rsid w:val="00706858"/>
    <w:rsid w:val="0070699F"/>
    <w:rsid w:val="00706AD7"/>
    <w:rsid w:val="00706D8E"/>
    <w:rsid w:val="007072B4"/>
    <w:rsid w:val="007074E3"/>
    <w:rsid w:val="00707597"/>
    <w:rsid w:val="007077F8"/>
    <w:rsid w:val="00707AD3"/>
    <w:rsid w:val="00707AEF"/>
    <w:rsid w:val="0071004F"/>
    <w:rsid w:val="007103C7"/>
    <w:rsid w:val="00710409"/>
    <w:rsid w:val="00710D8E"/>
    <w:rsid w:val="00710DE5"/>
    <w:rsid w:val="00711025"/>
    <w:rsid w:val="00711346"/>
    <w:rsid w:val="0071135A"/>
    <w:rsid w:val="00711439"/>
    <w:rsid w:val="007116C7"/>
    <w:rsid w:val="0071171C"/>
    <w:rsid w:val="007118CD"/>
    <w:rsid w:val="007119AE"/>
    <w:rsid w:val="00711B2C"/>
    <w:rsid w:val="00711B5E"/>
    <w:rsid w:val="00711BC8"/>
    <w:rsid w:val="00711D4D"/>
    <w:rsid w:val="00711E47"/>
    <w:rsid w:val="00712121"/>
    <w:rsid w:val="0071228F"/>
    <w:rsid w:val="007122FD"/>
    <w:rsid w:val="0071248C"/>
    <w:rsid w:val="00712505"/>
    <w:rsid w:val="00712552"/>
    <w:rsid w:val="007127C4"/>
    <w:rsid w:val="007128A6"/>
    <w:rsid w:val="0071291E"/>
    <w:rsid w:val="007129D6"/>
    <w:rsid w:val="00712A3E"/>
    <w:rsid w:val="00712AFB"/>
    <w:rsid w:val="00712B67"/>
    <w:rsid w:val="00712DD0"/>
    <w:rsid w:val="0071328B"/>
    <w:rsid w:val="007133DA"/>
    <w:rsid w:val="007136E8"/>
    <w:rsid w:val="00713B6F"/>
    <w:rsid w:val="00713DBD"/>
    <w:rsid w:val="00713E1E"/>
    <w:rsid w:val="00713EB3"/>
    <w:rsid w:val="00713F8C"/>
    <w:rsid w:val="00713FE5"/>
    <w:rsid w:val="007140EE"/>
    <w:rsid w:val="00714188"/>
    <w:rsid w:val="007143CD"/>
    <w:rsid w:val="007145E0"/>
    <w:rsid w:val="00714622"/>
    <w:rsid w:val="00714695"/>
    <w:rsid w:val="00714723"/>
    <w:rsid w:val="00714771"/>
    <w:rsid w:val="007147D5"/>
    <w:rsid w:val="00714A3A"/>
    <w:rsid w:val="00714DD7"/>
    <w:rsid w:val="00715044"/>
    <w:rsid w:val="00715055"/>
    <w:rsid w:val="007150B2"/>
    <w:rsid w:val="00715218"/>
    <w:rsid w:val="0071544C"/>
    <w:rsid w:val="007155EC"/>
    <w:rsid w:val="007156B6"/>
    <w:rsid w:val="00715A78"/>
    <w:rsid w:val="00715C7A"/>
    <w:rsid w:val="00715F47"/>
    <w:rsid w:val="007160C4"/>
    <w:rsid w:val="00716244"/>
    <w:rsid w:val="00716294"/>
    <w:rsid w:val="007162FF"/>
    <w:rsid w:val="0071636C"/>
    <w:rsid w:val="00716680"/>
    <w:rsid w:val="00716904"/>
    <w:rsid w:val="0071692C"/>
    <w:rsid w:val="0071694C"/>
    <w:rsid w:val="00716AC5"/>
    <w:rsid w:val="00716B22"/>
    <w:rsid w:val="00716B8E"/>
    <w:rsid w:val="0071776E"/>
    <w:rsid w:val="00717894"/>
    <w:rsid w:val="00717CAE"/>
    <w:rsid w:val="00717D09"/>
    <w:rsid w:val="007205DC"/>
    <w:rsid w:val="00720986"/>
    <w:rsid w:val="007209DD"/>
    <w:rsid w:val="00720C2A"/>
    <w:rsid w:val="00720DCC"/>
    <w:rsid w:val="00720E0F"/>
    <w:rsid w:val="00720E20"/>
    <w:rsid w:val="00720E3B"/>
    <w:rsid w:val="00721078"/>
    <w:rsid w:val="007211C1"/>
    <w:rsid w:val="00721714"/>
    <w:rsid w:val="007218AA"/>
    <w:rsid w:val="00721A1B"/>
    <w:rsid w:val="00721B1C"/>
    <w:rsid w:val="00721C33"/>
    <w:rsid w:val="00721CBF"/>
    <w:rsid w:val="00721CD9"/>
    <w:rsid w:val="00721EA8"/>
    <w:rsid w:val="00721FCB"/>
    <w:rsid w:val="007220E4"/>
    <w:rsid w:val="0072230D"/>
    <w:rsid w:val="0072288E"/>
    <w:rsid w:val="007229BA"/>
    <w:rsid w:val="00722A5D"/>
    <w:rsid w:val="00722B85"/>
    <w:rsid w:val="00722BB3"/>
    <w:rsid w:val="00722D7A"/>
    <w:rsid w:val="00722ED1"/>
    <w:rsid w:val="00722F03"/>
    <w:rsid w:val="00722F82"/>
    <w:rsid w:val="007230D7"/>
    <w:rsid w:val="00723325"/>
    <w:rsid w:val="007234B3"/>
    <w:rsid w:val="00723670"/>
    <w:rsid w:val="007236DF"/>
    <w:rsid w:val="0072377A"/>
    <w:rsid w:val="00723822"/>
    <w:rsid w:val="007238E7"/>
    <w:rsid w:val="00723B94"/>
    <w:rsid w:val="00723C0A"/>
    <w:rsid w:val="00723E19"/>
    <w:rsid w:val="00723EE0"/>
    <w:rsid w:val="00723F62"/>
    <w:rsid w:val="00723FB4"/>
    <w:rsid w:val="00724065"/>
    <w:rsid w:val="0072447F"/>
    <w:rsid w:val="0072479D"/>
    <w:rsid w:val="007249C5"/>
    <w:rsid w:val="00724A6E"/>
    <w:rsid w:val="00724ADA"/>
    <w:rsid w:val="00724CA4"/>
    <w:rsid w:val="00724E0B"/>
    <w:rsid w:val="00724E93"/>
    <w:rsid w:val="00724ED3"/>
    <w:rsid w:val="007250B8"/>
    <w:rsid w:val="0072533C"/>
    <w:rsid w:val="007253D6"/>
    <w:rsid w:val="007254E2"/>
    <w:rsid w:val="0072550D"/>
    <w:rsid w:val="00725632"/>
    <w:rsid w:val="007256C1"/>
    <w:rsid w:val="007256C8"/>
    <w:rsid w:val="0072583B"/>
    <w:rsid w:val="00725977"/>
    <w:rsid w:val="00725992"/>
    <w:rsid w:val="00725ADA"/>
    <w:rsid w:val="00725D6A"/>
    <w:rsid w:val="00726002"/>
    <w:rsid w:val="007261F4"/>
    <w:rsid w:val="00726262"/>
    <w:rsid w:val="007263E1"/>
    <w:rsid w:val="0072648D"/>
    <w:rsid w:val="00726510"/>
    <w:rsid w:val="00726853"/>
    <w:rsid w:val="007269AA"/>
    <w:rsid w:val="00726CBB"/>
    <w:rsid w:val="00726E19"/>
    <w:rsid w:val="00726F5D"/>
    <w:rsid w:val="007273CC"/>
    <w:rsid w:val="007279BE"/>
    <w:rsid w:val="00727B35"/>
    <w:rsid w:val="00727D44"/>
    <w:rsid w:val="00727DBF"/>
    <w:rsid w:val="00727DF4"/>
    <w:rsid w:val="00727EE0"/>
    <w:rsid w:val="007300A8"/>
    <w:rsid w:val="00730233"/>
    <w:rsid w:val="007305EA"/>
    <w:rsid w:val="007309DD"/>
    <w:rsid w:val="00730C09"/>
    <w:rsid w:val="00730C0F"/>
    <w:rsid w:val="00730D21"/>
    <w:rsid w:val="00730F05"/>
    <w:rsid w:val="007310BB"/>
    <w:rsid w:val="0073113F"/>
    <w:rsid w:val="00731427"/>
    <w:rsid w:val="0073184C"/>
    <w:rsid w:val="00731B6E"/>
    <w:rsid w:val="00731F59"/>
    <w:rsid w:val="0073208E"/>
    <w:rsid w:val="007320CB"/>
    <w:rsid w:val="00732108"/>
    <w:rsid w:val="00732180"/>
    <w:rsid w:val="00732426"/>
    <w:rsid w:val="007324AD"/>
    <w:rsid w:val="00732505"/>
    <w:rsid w:val="007326A0"/>
    <w:rsid w:val="007329EF"/>
    <w:rsid w:val="0073301B"/>
    <w:rsid w:val="007332B1"/>
    <w:rsid w:val="0073333A"/>
    <w:rsid w:val="00733555"/>
    <w:rsid w:val="00733778"/>
    <w:rsid w:val="007337CB"/>
    <w:rsid w:val="007337F9"/>
    <w:rsid w:val="00733AEA"/>
    <w:rsid w:val="00733C95"/>
    <w:rsid w:val="00733CAB"/>
    <w:rsid w:val="00733D6E"/>
    <w:rsid w:val="00733ED9"/>
    <w:rsid w:val="00734175"/>
    <w:rsid w:val="007341B8"/>
    <w:rsid w:val="007341DC"/>
    <w:rsid w:val="0073474A"/>
    <w:rsid w:val="00734860"/>
    <w:rsid w:val="007348F7"/>
    <w:rsid w:val="00734D4A"/>
    <w:rsid w:val="00734F05"/>
    <w:rsid w:val="00735095"/>
    <w:rsid w:val="00735327"/>
    <w:rsid w:val="00735398"/>
    <w:rsid w:val="007355B6"/>
    <w:rsid w:val="00735747"/>
    <w:rsid w:val="00735855"/>
    <w:rsid w:val="00735942"/>
    <w:rsid w:val="007359AB"/>
    <w:rsid w:val="00735C15"/>
    <w:rsid w:val="00735C16"/>
    <w:rsid w:val="00735D8C"/>
    <w:rsid w:val="00735F23"/>
    <w:rsid w:val="007365AC"/>
    <w:rsid w:val="00736940"/>
    <w:rsid w:val="00736978"/>
    <w:rsid w:val="007369EA"/>
    <w:rsid w:val="00736D24"/>
    <w:rsid w:val="00736DAE"/>
    <w:rsid w:val="00736F0D"/>
    <w:rsid w:val="00737277"/>
    <w:rsid w:val="007372D8"/>
    <w:rsid w:val="00737360"/>
    <w:rsid w:val="0073747E"/>
    <w:rsid w:val="00737768"/>
    <w:rsid w:val="007377AA"/>
    <w:rsid w:val="007377B5"/>
    <w:rsid w:val="007379D4"/>
    <w:rsid w:val="00737BFB"/>
    <w:rsid w:val="00737D9B"/>
    <w:rsid w:val="00737DE1"/>
    <w:rsid w:val="00740077"/>
    <w:rsid w:val="0074013B"/>
    <w:rsid w:val="00740145"/>
    <w:rsid w:val="007402F1"/>
    <w:rsid w:val="007403CC"/>
    <w:rsid w:val="00740482"/>
    <w:rsid w:val="00740746"/>
    <w:rsid w:val="00740794"/>
    <w:rsid w:val="0074095B"/>
    <w:rsid w:val="0074096A"/>
    <w:rsid w:val="00740B8D"/>
    <w:rsid w:val="00740E07"/>
    <w:rsid w:val="0074119D"/>
    <w:rsid w:val="0074148B"/>
    <w:rsid w:val="0074154D"/>
    <w:rsid w:val="007415DA"/>
    <w:rsid w:val="00741A5F"/>
    <w:rsid w:val="00741C23"/>
    <w:rsid w:val="00741F4D"/>
    <w:rsid w:val="00742055"/>
    <w:rsid w:val="00742126"/>
    <w:rsid w:val="007424DD"/>
    <w:rsid w:val="007425CD"/>
    <w:rsid w:val="007425FF"/>
    <w:rsid w:val="00742613"/>
    <w:rsid w:val="007427AA"/>
    <w:rsid w:val="00742870"/>
    <w:rsid w:val="00742A40"/>
    <w:rsid w:val="00742B50"/>
    <w:rsid w:val="00742D5A"/>
    <w:rsid w:val="00742E35"/>
    <w:rsid w:val="0074315A"/>
    <w:rsid w:val="0074329E"/>
    <w:rsid w:val="0074338D"/>
    <w:rsid w:val="0074369F"/>
    <w:rsid w:val="00743A05"/>
    <w:rsid w:val="00743AF2"/>
    <w:rsid w:val="0074420D"/>
    <w:rsid w:val="007442A3"/>
    <w:rsid w:val="007442C9"/>
    <w:rsid w:val="007443D1"/>
    <w:rsid w:val="007444B0"/>
    <w:rsid w:val="007444FF"/>
    <w:rsid w:val="00744805"/>
    <w:rsid w:val="007448AE"/>
    <w:rsid w:val="00744911"/>
    <w:rsid w:val="00744DC5"/>
    <w:rsid w:val="00744F53"/>
    <w:rsid w:val="00745044"/>
    <w:rsid w:val="00745070"/>
    <w:rsid w:val="00745251"/>
    <w:rsid w:val="00745263"/>
    <w:rsid w:val="0074563B"/>
    <w:rsid w:val="00745644"/>
    <w:rsid w:val="00745A58"/>
    <w:rsid w:val="00745B39"/>
    <w:rsid w:val="00745F31"/>
    <w:rsid w:val="00745FB4"/>
    <w:rsid w:val="007461EF"/>
    <w:rsid w:val="007464A6"/>
    <w:rsid w:val="007466B5"/>
    <w:rsid w:val="007468BF"/>
    <w:rsid w:val="00746946"/>
    <w:rsid w:val="007469BC"/>
    <w:rsid w:val="007469F2"/>
    <w:rsid w:val="00746DE9"/>
    <w:rsid w:val="0074720A"/>
    <w:rsid w:val="00747390"/>
    <w:rsid w:val="007474D1"/>
    <w:rsid w:val="007474F8"/>
    <w:rsid w:val="00747531"/>
    <w:rsid w:val="0074769F"/>
    <w:rsid w:val="00747719"/>
    <w:rsid w:val="00747756"/>
    <w:rsid w:val="007478F6"/>
    <w:rsid w:val="00747A03"/>
    <w:rsid w:val="0075054D"/>
    <w:rsid w:val="0075058C"/>
    <w:rsid w:val="007506FE"/>
    <w:rsid w:val="0075078D"/>
    <w:rsid w:val="007507C4"/>
    <w:rsid w:val="00750A22"/>
    <w:rsid w:val="00750A71"/>
    <w:rsid w:val="00750BBB"/>
    <w:rsid w:val="00750CDB"/>
    <w:rsid w:val="00750F64"/>
    <w:rsid w:val="007513AD"/>
    <w:rsid w:val="007513D5"/>
    <w:rsid w:val="00751416"/>
    <w:rsid w:val="0075147B"/>
    <w:rsid w:val="0075148E"/>
    <w:rsid w:val="00751CA2"/>
    <w:rsid w:val="00751E8F"/>
    <w:rsid w:val="00751F19"/>
    <w:rsid w:val="00751F84"/>
    <w:rsid w:val="0075219F"/>
    <w:rsid w:val="00752461"/>
    <w:rsid w:val="007527ED"/>
    <w:rsid w:val="007527FF"/>
    <w:rsid w:val="007529CD"/>
    <w:rsid w:val="00752A6C"/>
    <w:rsid w:val="00752E83"/>
    <w:rsid w:val="007530CF"/>
    <w:rsid w:val="007530F7"/>
    <w:rsid w:val="007531C0"/>
    <w:rsid w:val="007532AF"/>
    <w:rsid w:val="007532F5"/>
    <w:rsid w:val="0075343B"/>
    <w:rsid w:val="007534F4"/>
    <w:rsid w:val="007535D5"/>
    <w:rsid w:val="00753906"/>
    <w:rsid w:val="00753A71"/>
    <w:rsid w:val="00753BFC"/>
    <w:rsid w:val="00753C4A"/>
    <w:rsid w:val="00753E62"/>
    <w:rsid w:val="00753EA8"/>
    <w:rsid w:val="00753FB0"/>
    <w:rsid w:val="00754317"/>
    <w:rsid w:val="00754324"/>
    <w:rsid w:val="00754475"/>
    <w:rsid w:val="00754494"/>
    <w:rsid w:val="00754530"/>
    <w:rsid w:val="007545D1"/>
    <w:rsid w:val="00754621"/>
    <w:rsid w:val="007546C9"/>
    <w:rsid w:val="00754C82"/>
    <w:rsid w:val="00754DC0"/>
    <w:rsid w:val="00754EBB"/>
    <w:rsid w:val="0075503A"/>
    <w:rsid w:val="0075520B"/>
    <w:rsid w:val="00755232"/>
    <w:rsid w:val="00755238"/>
    <w:rsid w:val="00755242"/>
    <w:rsid w:val="00755376"/>
    <w:rsid w:val="007553A8"/>
    <w:rsid w:val="007554F3"/>
    <w:rsid w:val="00755523"/>
    <w:rsid w:val="007555DD"/>
    <w:rsid w:val="007556E9"/>
    <w:rsid w:val="0075591B"/>
    <w:rsid w:val="00755DC4"/>
    <w:rsid w:val="00755DD7"/>
    <w:rsid w:val="00755E4A"/>
    <w:rsid w:val="00755EA6"/>
    <w:rsid w:val="00756287"/>
    <w:rsid w:val="00756314"/>
    <w:rsid w:val="007563D2"/>
    <w:rsid w:val="00756443"/>
    <w:rsid w:val="007566B1"/>
    <w:rsid w:val="00756811"/>
    <w:rsid w:val="00756CA2"/>
    <w:rsid w:val="0075701E"/>
    <w:rsid w:val="007570AA"/>
    <w:rsid w:val="007570F3"/>
    <w:rsid w:val="00757135"/>
    <w:rsid w:val="007572BD"/>
    <w:rsid w:val="007572E6"/>
    <w:rsid w:val="0075737E"/>
    <w:rsid w:val="00757648"/>
    <w:rsid w:val="00757689"/>
    <w:rsid w:val="007576AD"/>
    <w:rsid w:val="00757887"/>
    <w:rsid w:val="00757979"/>
    <w:rsid w:val="00757BBA"/>
    <w:rsid w:val="00760464"/>
    <w:rsid w:val="007604CD"/>
    <w:rsid w:val="00760552"/>
    <w:rsid w:val="007607F5"/>
    <w:rsid w:val="007608AB"/>
    <w:rsid w:val="007608F0"/>
    <w:rsid w:val="00760961"/>
    <w:rsid w:val="00760990"/>
    <w:rsid w:val="00760C1B"/>
    <w:rsid w:val="00760C32"/>
    <w:rsid w:val="00760C96"/>
    <w:rsid w:val="0076111E"/>
    <w:rsid w:val="00761166"/>
    <w:rsid w:val="007613B6"/>
    <w:rsid w:val="00761680"/>
    <w:rsid w:val="007618B2"/>
    <w:rsid w:val="007619C6"/>
    <w:rsid w:val="00761DC3"/>
    <w:rsid w:val="00761EFC"/>
    <w:rsid w:val="00761F3E"/>
    <w:rsid w:val="007620C4"/>
    <w:rsid w:val="007622B6"/>
    <w:rsid w:val="00762674"/>
    <w:rsid w:val="007626FF"/>
    <w:rsid w:val="0076283F"/>
    <w:rsid w:val="00762A36"/>
    <w:rsid w:val="00763055"/>
    <w:rsid w:val="00763133"/>
    <w:rsid w:val="0076378B"/>
    <w:rsid w:val="0076391C"/>
    <w:rsid w:val="0076405F"/>
    <w:rsid w:val="00764357"/>
    <w:rsid w:val="007643E5"/>
    <w:rsid w:val="007645E6"/>
    <w:rsid w:val="007649AF"/>
    <w:rsid w:val="00764A9F"/>
    <w:rsid w:val="00765024"/>
    <w:rsid w:val="00765177"/>
    <w:rsid w:val="00765419"/>
    <w:rsid w:val="0076546A"/>
    <w:rsid w:val="00765556"/>
    <w:rsid w:val="0076574A"/>
    <w:rsid w:val="00765A4F"/>
    <w:rsid w:val="00765C2B"/>
    <w:rsid w:val="00765DE2"/>
    <w:rsid w:val="00766260"/>
    <w:rsid w:val="007664F0"/>
    <w:rsid w:val="007666C8"/>
    <w:rsid w:val="00766995"/>
    <w:rsid w:val="00766A60"/>
    <w:rsid w:val="00766B29"/>
    <w:rsid w:val="00766E8C"/>
    <w:rsid w:val="00767020"/>
    <w:rsid w:val="00767051"/>
    <w:rsid w:val="00767365"/>
    <w:rsid w:val="0076770B"/>
    <w:rsid w:val="00767986"/>
    <w:rsid w:val="00767A17"/>
    <w:rsid w:val="00767A1A"/>
    <w:rsid w:val="00767B70"/>
    <w:rsid w:val="00767C15"/>
    <w:rsid w:val="00767C88"/>
    <w:rsid w:val="00767CB7"/>
    <w:rsid w:val="00770053"/>
    <w:rsid w:val="007702AE"/>
    <w:rsid w:val="00770409"/>
    <w:rsid w:val="00770499"/>
    <w:rsid w:val="007704E6"/>
    <w:rsid w:val="0077078A"/>
    <w:rsid w:val="007707AC"/>
    <w:rsid w:val="007707E6"/>
    <w:rsid w:val="00770913"/>
    <w:rsid w:val="00770C91"/>
    <w:rsid w:val="00770DBD"/>
    <w:rsid w:val="00770EB4"/>
    <w:rsid w:val="00771013"/>
    <w:rsid w:val="00771106"/>
    <w:rsid w:val="007711FC"/>
    <w:rsid w:val="007712DA"/>
    <w:rsid w:val="00771468"/>
    <w:rsid w:val="0077162D"/>
    <w:rsid w:val="00772159"/>
    <w:rsid w:val="00772220"/>
    <w:rsid w:val="00772248"/>
    <w:rsid w:val="00772382"/>
    <w:rsid w:val="007725B2"/>
    <w:rsid w:val="00772730"/>
    <w:rsid w:val="00772972"/>
    <w:rsid w:val="0077297E"/>
    <w:rsid w:val="00772B33"/>
    <w:rsid w:val="00772B5E"/>
    <w:rsid w:val="00772C96"/>
    <w:rsid w:val="00772E09"/>
    <w:rsid w:val="00772F84"/>
    <w:rsid w:val="00773035"/>
    <w:rsid w:val="00773223"/>
    <w:rsid w:val="00773337"/>
    <w:rsid w:val="007733CE"/>
    <w:rsid w:val="0077348F"/>
    <w:rsid w:val="007735AB"/>
    <w:rsid w:val="0077388D"/>
    <w:rsid w:val="00773AB3"/>
    <w:rsid w:val="00773B8F"/>
    <w:rsid w:val="00773FCC"/>
    <w:rsid w:val="00774016"/>
    <w:rsid w:val="0077424C"/>
    <w:rsid w:val="0077429D"/>
    <w:rsid w:val="007742C5"/>
    <w:rsid w:val="0077493E"/>
    <w:rsid w:val="00774C87"/>
    <w:rsid w:val="00774D04"/>
    <w:rsid w:val="00774E1E"/>
    <w:rsid w:val="00774F87"/>
    <w:rsid w:val="00774FDC"/>
    <w:rsid w:val="0077521C"/>
    <w:rsid w:val="00775300"/>
    <w:rsid w:val="00775530"/>
    <w:rsid w:val="007755AC"/>
    <w:rsid w:val="0077581E"/>
    <w:rsid w:val="007758AE"/>
    <w:rsid w:val="00775A5D"/>
    <w:rsid w:val="00775BB8"/>
    <w:rsid w:val="00775D46"/>
    <w:rsid w:val="00775FBF"/>
    <w:rsid w:val="00775FCB"/>
    <w:rsid w:val="0077615F"/>
    <w:rsid w:val="0077618A"/>
    <w:rsid w:val="0077627B"/>
    <w:rsid w:val="007762EF"/>
    <w:rsid w:val="0077637E"/>
    <w:rsid w:val="00776582"/>
    <w:rsid w:val="00776893"/>
    <w:rsid w:val="00776A91"/>
    <w:rsid w:val="00776AE4"/>
    <w:rsid w:val="00776B34"/>
    <w:rsid w:val="00776DCC"/>
    <w:rsid w:val="00776EE8"/>
    <w:rsid w:val="007770DE"/>
    <w:rsid w:val="00777178"/>
    <w:rsid w:val="0077737C"/>
    <w:rsid w:val="00777439"/>
    <w:rsid w:val="00777631"/>
    <w:rsid w:val="00777778"/>
    <w:rsid w:val="00777904"/>
    <w:rsid w:val="00777D93"/>
    <w:rsid w:val="00777E07"/>
    <w:rsid w:val="00777FD5"/>
    <w:rsid w:val="0078062B"/>
    <w:rsid w:val="007807E6"/>
    <w:rsid w:val="00780D8B"/>
    <w:rsid w:val="00780E54"/>
    <w:rsid w:val="00780E6A"/>
    <w:rsid w:val="00780EF7"/>
    <w:rsid w:val="00780F4C"/>
    <w:rsid w:val="00781131"/>
    <w:rsid w:val="0078141C"/>
    <w:rsid w:val="00781552"/>
    <w:rsid w:val="00781835"/>
    <w:rsid w:val="00781864"/>
    <w:rsid w:val="007818D7"/>
    <w:rsid w:val="00781AA4"/>
    <w:rsid w:val="00781D1C"/>
    <w:rsid w:val="00781D73"/>
    <w:rsid w:val="00781E8B"/>
    <w:rsid w:val="00781FA0"/>
    <w:rsid w:val="0078214E"/>
    <w:rsid w:val="0078246C"/>
    <w:rsid w:val="0078297A"/>
    <w:rsid w:val="00782BEC"/>
    <w:rsid w:val="00782F05"/>
    <w:rsid w:val="00782F25"/>
    <w:rsid w:val="007830FD"/>
    <w:rsid w:val="0078310E"/>
    <w:rsid w:val="007831FF"/>
    <w:rsid w:val="00783209"/>
    <w:rsid w:val="00783218"/>
    <w:rsid w:val="0078326B"/>
    <w:rsid w:val="00783699"/>
    <w:rsid w:val="00783A48"/>
    <w:rsid w:val="00783D0A"/>
    <w:rsid w:val="00783E14"/>
    <w:rsid w:val="0078415C"/>
    <w:rsid w:val="007843BF"/>
    <w:rsid w:val="0078473C"/>
    <w:rsid w:val="0078475C"/>
    <w:rsid w:val="007848DF"/>
    <w:rsid w:val="00784B3A"/>
    <w:rsid w:val="00784CB2"/>
    <w:rsid w:val="00784D43"/>
    <w:rsid w:val="00784D6F"/>
    <w:rsid w:val="0078504B"/>
    <w:rsid w:val="00785179"/>
    <w:rsid w:val="0078528C"/>
    <w:rsid w:val="00785291"/>
    <w:rsid w:val="0078567D"/>
    <w:rsid w:val="0078594B"/>
    <w:rsid w:val="00785A58"/>
    <w:rsid w:val="00785AD2"/>
    <w:rsid w:val="00785D9A"/>
    <w:rsid w:val="00785FD9"/>
    <w:rsid w:val="00786150"/>
    <w:rsid w:val="0078659A"/>
    <w:rsid w:val="00786720"/>
    <w:rsid w:val="00786B0F"/>
    <w:rsid w:val="00786C83"/>
    <w:rsid w:val="00786EB6"/>
    <w:rsid w:val="00786FB7"/>
    <w:rsid w:val="00787037"/>
    <w:rsid w:val="007871BC"/>
    <w:rsid w:val="007872B7"/>
    <w:rsid w:val="00787FCF"/>
    <w:rsid w:val="00787FD9"/>
    <w:rsid w:val="00790174"/>
    <w:rsid w:val="007901B0"/>
    <w:rsid w:val="007902FB"/>
    <w:rsid w:val="00790419"/>
    <w:rsid w:val="00790484"/>
    <w:rsid w:val="007904A8"/>
    <w:rsid w:val="0079070C"/>
    <w:rsid w:val="00790857"/>
    <w:rsid w:val="00790946"/>
    <w:rsid w:val="00790CF0"/>
    <w:rsid w:val="00790DD2"/>
    <w:rsid w:val="00790E3A"/>
    <w:rsid w:val="00790E8E"/>
    <w:rsid w:val="00790F0C"/>
    <w:rsid w:val="00790F29"/>
    <w:rsid w:val="0079100B"/>
    <w:rsid w:val="007911D8"/>
    <w:rsid w:val="0079120E"/>
    <w:rsid w:val="00791B78"/>
    <w:rsid w:val="00791C05"/>
    <w:rsid w:val="00791C31"/>
    <w:rsid w:val="00791E4C"/>
    <w:rsid w:val="00791F82"/>
    <w:rsid w:val="00791F8F"/>
    <w:rsid w:val="00791FD5"/>
    <w:rsid w:val="007922C5"/>
    <w:rsid w:val="0079254B"/>
    <w:rsid w:val="00792937"/>
    <w:rsid w:val="00792DA8"/>
    <w:rsid w:val="007935FD"/>
    <w:rsid w:val="00793670"/>
    <w:rsid w:val="007936A8"/>
    <w:rsid w:val="00793C6F"/>
    <w:rsid w:val="00793D21"/>
    <w:rsid w:val="00793D8C"/>
    <w:rsid w:val="00793E16"/>
    <w:rsid w:val="00793F22"/>
    <w:rsid w:val="00794043"/>
    <w:rsid w:val="00794100"/>
    <w:rsid w:val="007941A5"/>
    <w:rsid w:val="007941A7"/>
    <w:rsid w:val="007941DF"/>
    <w:rsid w:val="007945B1"/>
    <w:rsid w:val="007945F2"/>
    <w:rsid w:val="0079479F"/>
    <w:rsid w:val="007947A5"/>
    <w:rsid w:val="00794AFB"/>
    <w:rsid w:val="00794B47"/>
    <w:rsid w:val="00794BE4"/>
    <w:rsid w:val="00794BF7"/>
    <w:rsid w:val="00794E5D"/>
    <w:rsid w:val="00795048"/>
    <w:rsid w:val="007952EA"/>
    <w:rsid w:val="007954D1"/>
    <w:rsid w:val="00796163"/>
    <w:rsid w:val="00796225"/>
    <w:rsid w:val="0079628F"/>
    <w:rsid w:val="00796385"/>
    <w:rsid w:val="007964C2"/>
    <w:rsid w:val="0079650B"/>
    <w:rsid w:val="00796514"/>
    <w:rsid w:val="007967AE"/>
    <w:rsid w:val="007970BD"/>
    <w:rsid w:val="007970F8"/>
    <w:rsid w:val="00797353"/>
    <w:rsid w:val="007975A7"/>
    <w:rsid w:val="007975CA"/>
    <w:rsid w:val="00797759"/>
    <w:rsid w:val="00797C9D"/>
    <w:rsid w:val="00797CF3"/>
    <w:rsid w:val="00797EA8"/>
    <w:rsid w:val="007A0276"/>
    <w:rsid w:val="007A02FB"/>
    <w:rsid w:val="007A04F4"/>
    <w:rsid w:val="007A05AE"/>
    <w:rsid w:val="007A05C9"/>
    <w:rsid w:val="007A093F"/>
    <w:rsid w:val="007A0A84"/>
    <w:rsid w:val="007A13C1"/>
    <w:rsid w:val="007A13E8"/>
    <w:rsid w:val="007A15BC"/>
    <w:rsid w:val="007A15FF"/>
    <w:rsid w:val="007A1897"/>
    <w:rsid w:val="007A191A"/>
    <w:rsid w:val="007A19C8"/>
    <w:rsid w:val="007A1B5A"/>
    <w:rsid w:val="007A1DA3"/>
    <w:rsid w:val="007A2480"/>
    <w:rsid w:val="007A2510"/>
    <w:rsid w:val="007A26A6"/>
    <w:rsid w:val="007A2906"/>
    <w:rsid w:val="007A2DA1"/>
    <w:rsid w:val="007A2E56"/>
    <w:rsid w:val="007A2EE1"/>
    <w:rsid w:val="007A3048"/>
    <w:rsid w:val="007A31E4"/>
    <w:rsid w:val="007A3574"/>
    <w:rsid w:val="007A3B55"/>
    <w:rsid w:val="007A3B62"/>
    <w:rsid w:val="007A3C44"/>
    <w:rsid w:val="007A3D6A"/>
    <w:rsid w:val="007A3D92"/>
    <w:rsid w:val="007A3DAC"/>
    <w:rsid w:val="007A3EB2"/>
    <w:rsid w:val="007A4103"/>
    <w:rsid w:val="007A41A7"/>
    <w:rsid w:val="007A425F"/>
    <w:rsid w:val="007A474A"/>
    <w:rsid w:val="007A47A8"/>
    <w:rsid w:val="007A48C6"/>
    <w:rsid w:val="007A4A02"/>
    <w:rsid w:val="007A4D7A"/>
    <w:rsid w:val="007A4E33"/>
    <w:rsid w:val="007A50BF"/>
    <w:rsid w:val="007A5133"/>
    <w:rsid w:val="007A5173"/>
    <w:rsid w:val="007A5180"/>
    <w:rsid w:val="007A54FE"/>
    <w:rsid w:val="007A5A4B"/>
    <w:rsid w:val="007A5BA4"/>
    <w:rsid w:val="007A61DB"/>
    <w:rsid w:val="007A622F"/>
    <w:rsid w:val="007A636E"/>
    <w:rsid w:val="007A64A9"/>
    <w:rsid w:val="007A668E"/>
    <w:rsid w:val="007A67AD"/>
    <w:rsid w:val="007A6873"/>
    <w:rsid w:val="007A68BB"/>
    <w:rsid w:val="007A6A0B"/>
    <w:rsid w:val="007A6A88"/>
    <w:rsid w:val="007A6BAA"/>
    <w:rsid w:val="007A6C01"/>
    <w:rsid w:val="007A6C29"/>
    <w:rsid w:val="007A6D1E"/>
    <w:rsid w:val="007A6D59"/>
    <w:rsid w:val="007A6DC2"/>
    <w:rsid w:val="007A75CC"/>
    <w:rsid w:val="007A795F"/>
    <w:rsid w:val="007A7AE1"/>
    <w:rsid w:val="007A7B94"/>
    <w:rsid w:val="007A7CD9"/>
    <w:rsid w:val="007B00E7"/>
    <w:rsid w:val="007B0270"/>
    <w:rsid w:val="007B05B7"/>
    <w:rsid w:val="007B06DA"/>
    <w:rsid w:val="007B0734"/>
    <w:rsid w:val="007B0810"/>
    <w:rsid w:val="007B09B9"/>
    <w:rsid w:val="007B09C8"/>
    <w:rsid w:val="007B0DA4"/>
    <w:rsid w:val="007B0DCB"/>
    <w:rsid w:val="007B0E15"/>
    <w:rsid w:val="007B14F1"/>
    <w:rsid w:val="007B1B55"/>
    <w:rsid w:val="007B1DFC"/>
    <w:rsid w:val="007B1EDF"/>
    <w:rsid w:val="007B1F92"/>
    <w:rsid w:val="007B20EB"/>
    <w:rsid w:val="007B2166"/>
    <w:rsid w:val="007B229F"/>
    <w:rsid w:val="007B25E2"/>
    <w:rsid w:val="007B25E6"/>
    <w:rsid w:val="007B2647"/>
    <w:rsid w:val="007B268F"/>
    <w:rsid w:val="007B26D9"/>
    <w:rsid w:val="007B2830"/>
    <w:rsid w:val="007B2C9B"/>
    <w:rsid w:val="007B2F0C"/>
    <w:rsid w:val="007B3343"/>
    <w:rsid w:val="007B340F"/>
    <w:rsid w:val="007B356F"/>
    <w:rsid w:val="007B362E"/>
    <w:rsid w:val="007B39B9"/>
    <w:rsid w:val="007B3C4F"/>
    <w:rsid w:val="007B3D59"/>
    <w:rsid w:val="007B3F39"/>
    <w:rsid w:val="007B42C9"/>
    <w:rsid w:val="007B44EA"/>
    <w:rsid w:val="007B4AF1"/>
    <w:rsid w:val="007B4B57"/>
    <w:rsid w:val="007B4C0B"/>
    <w:rsid w:val="007B4C31"/>
    <w:rsid w:val="007B4CC3"/>
    <w:rsid w:val="007B4CE2"/>
    <w:rsid w:val="007B4ED3"/>
    <w:rsid w:val="007B5217"/>
    <w:rsid w:val="007B5244"/>
    <w:rsid w:val="007B52AF"/>
    <w:rsid w:val="007B5332"/>
    <w:rsid w:val="007B54C4"/>
    <w:rsid w:val="007B57E4"/>
    <w:rsid w:val="007B59DA"/>
    <w:rsid w:val="007B5AB2"/>
    <w:rsid w:val="007B5AD4"/>
    <w:rsid w:val="007B5F4F"/>
    <w:rsid w:val="007B5FC7"/>
    <w:rsid w:val="007B6057"/>
    <w:rsid w:val="007B6120"/>
    <w:rsid w:val="007B6128"/>
    <w:rsid w:val="007B62B9"/>
    <w:rsid w:val="007B64EB"/>
    <w:rsid w:val="007B6608"/>
    <w:rsid w:val="007B6C0D"/>
    <w:rsid w:val="007B6DFF"/>
    <w:rsid w:val="007B6E36"/>
    <w:rsid w:val="007B7116"/>
    <w:rsid w:val="007B7249"/>
    <w:rsid w:val="007B7654"/>
    <w:rsid w:val="007B7808"/>
    <w:rsid w:val="007B79C1"/>
    <w:rsid w:val="007C03AE"/>
    <w:rsid w:val="007C0647"/>
    <w:rsid w:val="007C06A1"/>
    <w:rsid w:val="007C0732"/>
    <w:rsid w:val="007C07C5"/>
    <w:rsid w:val="007C08B8"/>
    <w:rsid w:val="007C08FE"/>
    <w:rsid w:val="007C0BB0"/>
    <w:rsid w:val="007C0BCA"/>
    <w:rsid w:val="007C0C17"/>
    <w:rsid w:val="007C0C6B"/>
    <w:rsid w:val="007C0E7D"/>
    <w:rsid w:val="007C1771"/>
    <w:rsid w:val="007C1FA9"/>
    <w:rsid w:val="007C2116"/>
    <w:rsid w:val="007C22FE"/>
    <w:rsid w:val="007C24C8"/>
    <w:rsid w:val="007C270F"/>
    <w:rsid w:val="007C2792"/>
    <w:rsid w:val="007C28E6"/>
    <w:rsid w:val="007C2962"/>
    <w:rsid w:val="007C2A0A"/>
    <w:rsid w:val="007C2CA8"/>
    <w:rsid w:val="007C2F64"/>
    <w:rsid w:val="007C2F6F"/>
    <w:rsid w:val="007C31D7"/>
    <w:rsid w:val="007C355A"/>
    <w:rsid w:val="007C3778"/>
    <w:rsid w:val="007C3B4B"/>
    <w:rsid w:val="007C3D03"/>
    <w:rsid w:val="007C3DE4"/>
    <w:rsid w:val="007C4028"/>
    <w:rsid w:val="007C4033"/>
    <w:rsid w:val="007C4098"/>
    <w:rsid w:val="007C4252"/>
    <w:rsid w:val="007C42BB"/>
    <w:rsid w:val="007C45E3"/>
    <w:rsid w:val="007C46DE"/>
    <w:rsid w:val="007C4C9B"/>
    <w:rsid w:val="007C4EA4"/>
    <w:rsid w:val="007C4EFF"/>
    <w:rsid w:val="007C520B"/>
    <w:rsid w:val="007C55D9"/>
    <w:rsid w:val="007C5A13"/>
    <w:rsid w:val="007C5C5C"/>
    <w:rsid w:val="007C5D5C"/>
    <w:rsid w:val="007C5E85"/>
    <w:rsid w:val="007C5E8C"/>
    <w:rsid w:val="007C61C3"/>
    <w:rsid w:val="007C63B3"/>
    <w:rsid w:val="007C6477"/>
    <w:rsid w:val="007C6481"/>
    <w:rsid w:val="007C67DF"/>
    <w:rsid w:val="007C6850"/>
    <w:rsid w:val="007C6BDD"/>
    <w:rsid w:val="007C6C34"/>
    <w:rsid w:val="007C6C51"/>
    <w:rsid w:val="007C6DC7"/>
    <w:rsid w:val="007C7010"/>
    <w:rsid w:val="007C718F"/>
    <w:rsid w:val="007C7532"/>
    <w:rsid w:val="007C798C"/>
    <w:rsid w:val="007C7DEE"/>
    <w:rsid w:val="007C7FB2"/>
    <w:rsid w:val="007D0074"/>
    <w:rsid w:val="007D02C0"/>
    <w:rsid w:val="007D0541"/>
    <w:rsid w:val="007D074E"/>
    <w:rsid w:val="007D0CA2"/>
    <w:rsid w:val="007D0E02"/>
    <w:rsid w:val="007D0F16"/>
    <w:rsid w:val="007D127D"/>
    <w:rsid w:val="007D13EC"/>
    <w:rsid w:val="007D1446"/>
    <w:rsid w:val="007D1509"/>
    <w:rsid w:val="007D16A6"/>
    <w:rsid w:val="007D1841"/>
    <w:rsid w:val="007D1873"/>
    <w:rsid w:val="007D18FA"/>
    <w:rsid w:val="007D1A8C"/>
    <w:rsid w:val="007D1AF2"/>
    <w:rsid w:val="007D1D4D"/>
    <w:rsid w:val="007D2009"/>
    <w:rsid w:val="007D21C0"/>
    <w:rsid w:val="007D25E5"/>
    <w:rsid w:val="007D2648"/>
    <w:rsid w:val="007D29FA"/>
    <w:rsid w:val="007D30B3"/>
    <w:rsid w:val="007D3239"/>
    <w:rsid w:val="007D328E"/>
    <w:rsid w:val="007D32AD"/>
    <w:rsid w:val="007D32E3"/>
    <w:rsid w:val="007D33CF"/>
    <w:rsid w:val="007D33D7"/>
    <w:rsid w:val="007D34BB"/>
    <w:rsid w:val="007D3743"/>
    <w:rsid w:val="007D3949"/>
    <w:rsid w:val="007D3A8A"/>
    <w:rsid w:val="007D3C7F"/>
    <w:rsid w:val="007D3D40"/>
    <w:rsid w:val="007D3D72"/>
    <w:rsid w:val="007D3D91"/>
    <w:rsid w:val="007D4D8F"/>
    <w:rsid w:val="007D5093"/>
    <w:rsid w:val="007D50AA"/>
    <w:rsid w:val="007D5228"/>
    <w:rsid w:val="007D529B"/>
    <w:rsid w:val="007D5386"/>
    <w:rsid w:val="007D540C"/>
    <w:rsid w:val="007D571A"/>
    <w:rsid w:val="007D5CA2"/>
    <w:rsid w:val="007D5EB3"/>
    <w:rsid w:val="007D5F98"/>
    <w:rsid w:val="007D61BD"/>
    <w:rsid w:val="007D6624"/>
    <w:rsid w:val="007D66D5"/>
    <w:rsid w:val="007D6918"/>
    <w:rsid w:val="007D6B22"/>
    <w:rsid w:val="007D6D7D"/>
    <w:rsid w:val="007D70AC"/>
    <w:rsid w:val="007D70EE"/>
    <w:rsid w:val="007D726D"/>
    <w:rsid w:val="007D72A3"/>
    <w:rsid w:val="007D7676"/>
    <w:rsid w:val="007D7A5C"/>
    <w:rsid w:val="007D7A6D"/>
    <w:rsid w:val="007D7AC5"/>
    <w:rsid w:val="007D7E5B"/>
    <w:rsid w:val="007D7F08"/>
    <w:rsid w:val="007D7F8E"/>
    <w:rsid w:val="007E022E"/>
    <w:rsid w:val="007E0274"/>
    <w:rsid w:val="007E03EB"/>
    <w:rsid w:val="007E07C8"/>
    <w:rsid w:val="007E0A55"/>
    <w:rsid w:val="007E0AFA"/>
    <w:rsid w:val="007E0B18"/>
    <w:rsid w:val="007E0BE2"/>
    <w:rsid w:val="007E10D9"/>
    <w:rsid w:val="007E141A"/>
    <w:rsid w:val="007E14AD"/>
    <w:rsid w:val="007E184B"/>
    <w:rsid w:val="007E1878"/>
    <w:rsid w:val="007E1D89"/>
    <w:rsid w:val="007E1D9A"/>
    <w:rsid w:val="007E1F04"/>
    <w:rsid w:val="007E2009"/>
    <w:rsid w:val="007E2101"/>
    <w:rsid w:val="007E22A2"/>
    <w:rsid w:val="007E25CC"/>
    <w:rsid w:val="007E2816"/>
    <w:rsid w:val="007E2872"/>
    <w:rsid w:val="007E28AE"/>
    <w:rsid w:val="007E2B5C"/>
    <w:rsid w:val="007E2B97"/>
    <w:rsid w:val="007E2DCA"/>
    <w:rsid w:val="007E3038"/>
    <w:rsid w:val="007E30CA"/>
    <w:rsid w:val="007E332C"/>
    <w:rsid w:val="007E37DF"/>
    <w:rsid w:val="007E394F"/>
    <w:rsid w:val="007E3C37"/>
    <w:rsid w:val="007E3DA8"/>
    <w:rsid w:val="007E3E00"/>
    <w:rsid w:val="007E3F21"/>
    <w:rsid w:val="007E40E4"/>
    <w:rsid w:val="007E44E4"/>
    <w:rsid w:val="007E464F"/>
    <w:rsid w:val="007E474B"/>
    <w:rsid w:val="007E4921"/>
    <w:rsid w:val="007E4A7B"/>
    <w:rsid w:val="007E4CA9"/>
    <w:rsid w:val="007E4F8F"/>
    <w:rsid w:val="007E51C7"/>
    <w:rsid w:val="007E5363"/>
    <w:rsid w:val="007E54AE"/>
    <w:rsid w:val="007E5584"/>
    <w:rsid w:val="007E574B"/>
    <w:rsid w:val="007E5932"/>
    <w:rsid w:val="007E597F"/>
    <w:rsid w:val="007E5989"/>
    <w:rsid w:val="007E5A30"/>
    <w:rsid w:val="007E5E4D"/>
    <w:rsid w:val="007E5ED4"/>
    <w:rsid w:val="007E61A9"/>
    <w:rsid w:val="007E62B8"/>
    <w:rsid w:val="007E63D5"/>
    <w:rsid w:val="007E66AA"/>
    <w:rsid w:val="007E6A0F"/>
    <w:rsid w:val="007E6DBB"/>
    <w:rsid w:val="007E6E45"/>
    <w:rsid w:val="007E6E70"/>
    <w:rsid w:val="007E7112"/>
    <w:rsid w:val="007E7277"/>
    <w:rsid w:val="007E74E2"/>
    <w:rsid w:val="007F010C"/>
    <w:rsid w:val="007F042E"/>
    <w:rsid w:val="007F043D"/>
    <w:rsid w:val="007F045C"/>
    <w:rsid w:val="007F07EC"/>
    <w:rsid w:val="007F0962"/>
    <w:rsid w:val="007F0CBE"/>
    <w:rsid w:val="007F0D66"/>
    <w:rsid w:val="007F0D6D"/>
    <w:rsid w:val="007F0F8B"/>
    <w:rsid w:val="007F17D1"/>
    <w:rsid w:val="007F1905"/>
    <w:rsid w:val="007F1977"/>
    <w:rsid w:val="007F1E37"/>
    <w:rsid w:val="007F1E75"/>
    <w:rsid w:val="007F2183"/>
    <w:rsid w:val="007F230B"/>
    <w:rsid w:val="007F295A"/>
    <w:rsid w:val="007F2A01"/>
    <w:rsid w:val="007F2B8A"/>
    <w:rsid w:val="007F2E5B"/>
    <w:rsid w:val="007F30DB"/>
    <w:rsid w:val="007F3507"/>
    <w:rsid w:val="007F353F"/>
    <w:rsid w:val="007F3555"/>
    <w:rsid w:val="007F3BFD"/>
    <w:rsid w:val="007F3CE3"/>
    <w:rsid w:val="007F3D5E"/>
    <w:rsid w:val="007F3F70"/>
    <w:rsid w:val="007F43EE"/>
    <w:rsid w:val="007F44E0"/>
    <w:rsid w:val="007F476A"/>
    <w:rsid w:val="007F51C0"/>
    <w:rsid w:val="007F54F6"/>
    <w:rsid w:val="007F5611"/>
    <w:rsid w:val="007F5820"/>
    <w:rsid w:val="007F5E07"/>
    <w:rsid w:val="007F5E65"/>
    <w:rsid w:val="007F6099"/>
    <w:rsid w:val="007F63D0"/>
    <w:rsid w:val="007F647D"/>
    <w:rsid w:val="007F6556"/>
    <w:rsid w:val="007F68BE"/>
    <w:rsid w:val="007F6979"/>
    <w:rsid w:val="007F6AD9"/>
    <w:rsid w:val="007F6B24"/>
    <w:rsid w:val="007F6C2A"/>
    <w:rsid w:val="007F6D8A"/>
    <w:rsid w:val="007F6F5D"/>
    <w:rsid w:val="007F6F84"/>
    <w:rsid w:val="007F73A3"/>
    <w:rsid w:val="007F752D"/>
    <w:rsid w:val="007F799B"/>
    <w:rsid w:val="007F79E5"/>
    <w:rsid w:val="0080002F"/>
    <w:rsid w:val="00800154"/>
    <w:rsid w:val="00800450"/>
    <w:rsid w:val="008004BC"/>
    <w:rsid w:val="008004E4"/>
    <w:rsid w:val="008006E7"/>
    <w:rsid w:val="0080071E"/>
    <w:rsid w:val="00800751"/>
    <w:rsid w:val="008007B2"/>
    <w:rsid w:val="0080095E"/>
    <w:rsid w:val="0080099A"/>
    <w:rsid w:val="008009F0"/>
    <w:rsid w:val="00800BB6"/>
    <w:rsid w:val="00800BB9"/>
    <w:rsid w:val="008010C1"/>
    <w:rsid w:val="008012AB"/>
    <w:rsid w:val="0080145B"/>
    <w:rsid w:val="00801658"/>
    <w:rsid w:val="00801907"/>
    <w:rsid w:val="00801A7D"/>
    <w:rsid w:val="00801C1E"/>
    <w:rsid w:val="00801F66"/>
    <w:rsid w:val="00801FC4"/>
    <w:rsid w:val="008020AC"/>
    <w:rsid w:val="008021DF"/>
    <w:rsid w:val="00802AFE"/>
    <w:rsid w:val="00802C32"/>
    <w:rsid w:val="00802EF9"/>
    <w:rsid w:val="008033B9"/>
    <w:rsid w:val="00803809"/>
    <w:rsid w:val="00803A1B"/>
    <w:rsid w:val="00803BF6"/>
    <w:rsid w:val="008041DE"/>
    <w:rsid w:val="008042C5"/>
    <w:rsid w:val="00804312"/>
    <w:rsid w:val="0080436C"/>
    <w:rsid w:val="0080478C"/>
    <w:rsid w:val="00804810"/>
    <w:rsid w:val="00804970"/>
    <w:rsid w:val="00804A81"/>
    <w:rsid w:val="00804B8C"/>
    <w:rsid w:val="00804CBD"/>
    <w:rsid w:val="00804D39"/>
    <w:rsid w:val="00804DEE"/>
    <w:rsid w:val="00804E03"/>
    <w:rsid w:val="008050BD"/>
    <w:rsid w:val="00805266"/>
    <w:rsid w:val="008052EA"/>
    <w:rsid w:val="008054AB"/>
    <w:rsid w:val="008054EC"/>
    <w:rsid w:val="008056F3"/>
    <w:rsid w:val="00805CE9"/>
    <w:rsid w:val="00805E38"/>
    <w:rsid w:val="00805E59"/>
    <w:rsid w:val="00805E95"/>
    <w:rsid w:val="00805F7A"/>
    <w:rsid w:val="008060E6"/>
    <w:rsid w:val="008061AA"/>
    <w:rsid w:val="008062CD"/>
    <w:rsid w:val="0080639C"/>
    <w:rsid w:val="008066A0"/>
    <w:rsid w:val="008066BB"/>
    <w:rsid w:val="0080673D"/>
    <w:rsid w:val="00806DD8"/>
    <w:rsid w:val="00807112"/>
    <w:rsid w:val="00807534"/>
    <w:rsid w:val="0080782D"/>
    <w:rsid w:val="00807973"/>
    <w:rsid w:val="00807A80"/>
    <w:rsid w:val="00807D16"/>
    <w:rsid w:val="00807D54"/>
    <w:rsid w:val="00807DD2"/>
    <w:rsid w:val="00807E6B"/>
    <w:rsid w:val="00807FF1"/>
    <w:rsid w:val="00810038"/>
    <w:rsid w:val="008100C0"/>
    <w:rsid w:val="00810295"/>
    <w:rsid w:val="00810519"/>
    <w:rsid w:val="008105C4"/>
    <w:rsid w:val="00810B86"/>
    <w:rsid w:val="00810D4C"/>
    <w:rsid w:val="00811292"/>
    <w:rsid w:val="0081159E"/>
    <w:rsid w:val="0081160D"/>
    <w:rsid w:val="00811656"/>
    <w:rsid w:val="0081174D"/>
    <w:rsid w:val="008119FE"/>
    <w:rsid w:val="00811BEF"/>
    <w:rsid w:val="00811D44"/>
    <w:rsid w:val="00812140"/>
    <w:rsid w:val="008121C3"/>
    <w:rsid w:val="008123CE"/>
    <w:rsid w:val="008124D9"/>
    <w:rsid w:val="008126CE"/>
    <w:rsid w:val="008127B8"/>
    <w:rsid w:val="00812857"/>
    <w:rsid w:val="0081295A"/>
    <w:rsid w:val="00812A12"/>
    <w:rsid w:val="00812CE1"/>
    <w:rsid w:val="00813045"/>
    <w:rsid w:val="008133B8"/>
    <w:rsid w:val="008134A6"/>
    <w:rsid w:val="008135C3"/>
    <w:rsid w:val="008136CF"/>
    <w:rsid w:val="00813811"/>
    <w:rsid w:val="00813826"/>
    <w:rsid w:val="00813861"/>
    <w:rsid w:val="00813878"/>
    <w:rsid w:val="00813B5D"/>
    <w:rsid w:val="00813E62"/>
    <w:rsid w:val="00813E87"/>
    <w:rsid w:val="00813F67"/>
    <w:rsid w:val="00814110"/>
    <w:rsid w:val="00814181"/>
    <w:rsid w:val="00814218"/>
    <w:rsid w:val="0081433D"/>
    <w:rsid w:val="00814752"/>
    <w:rsid w:val="00814896"/>
    <w:rsid w:val="008148E9"/>
    <w:rsid w:val="00814B34"/>
    <w:rsid w:val="00814BCB"/>
    <w:rsid w:val="00814D76"/>
    <w:rsid w:val="00814EF6"/>
    <w:rsid w:val="00814F98"/>
    <w:rsid w:val="008150CB"/>
    <w:rsid w:val="008153D6"/>
    <w:rsid w:val="00815510"/>
    <w:rsid w:val="0081556A"/>
    <w:rsid w:val="008155F1"/>
    <w:rsid w:val="00815705"/>
    <w:rsid w:val="00815768"/>
    <w:rsid w:val="0081578A"/>
    <w:rsid w:val="00815D69"/>
    <w:rsid w:val="00815DF5"/>
    <w:rsid w:val="008165A5"/>
    <w:rsid w:val="008165C5"/>
    <w:rsid w:val="008166AB"/>
    <w:rsid w:val="0081688C"/>
    <w:rsid w:val="00816E5E"/>
    <w:rsid w:val="00817181"/>
    <w:rsid w:val="00817322"/>
    <w:rsid w:val="00817777"/>
    <w:rsid w:val="00817933"/>
    <w:rsid w:val="008179D7"/>
    <w:rsid w:val="00817A00"/>
    <w:rsid w:val="00817B7C"/>
    <w:rsid w:val="00817C59"/>
    <w:rsid w:val="00817C66"/>
    <w:rsid w:val="00817F1F"/>
    <w:rsid w:val="008200AD"/>
    <w:rsid w:val="008201A0"/>
    <w:rsid w:val="008204F0"/>
    <w:rsid w:val="008207A3"/>
    <w:rsid w:val="00820B59"/>
    <w:rsid w:val="00820C93"/>
    <w:rsid w:val="00820CDB"/>
    <w:rsid w:val="00820D5B"/>
    <w:rsid w:val="00821197"/>
    <w:rsid w:val="0082152D"/>
    <w:rsid w:val="0082154C"/>
    <w:rsid w:val="008215E6"/>
    <w:rsid w:val="00821958"/>
    <w:rsid w:val="008219F0"/>
    <w:rsid w:val="00821BEE"/>
    <w:rsid w:val="00821D46"/>
    <w:rsid w:val="00822456"/>
    <w:rsid w:val="0082250F"/>
    <w:rsid w:val="0082259D"/>
    <w:rsid w:val="0082262B"/>
    <w:rsid w:val="00822937"/>
    <w:rsid w:val="00822EED"/>
    <w:rsid w:val="00822F30"/>
    <w:rsid w:val="00822F41"/>
    <w:rsid w:val="0082307B"/>
    <w:rsid w:val="008230D4"/>
    <w:rsid w:val="00823889"/>
    <w:rsid w:val="00823983"/>
    <w:rsid w:val="00823D3B"/>
    <w:rsid w:val="00824013"/>
    <w:rsid w:val="0082402C"/>
    <w:rsid w:val="00824035"/>
    <w:rsid w:val="008242EB"/>
    <w:rsid w:val="0082431B"/>
    <w:rsid w:val="00824564"/>
    <w:rsid w:val="00824A93"/>
    <w:rsid w:val="00824B99"/>
    <w:rsid w:val="00824DC6"/>
    <w:rsid w:val="00824F20"/>
    <w:rsid w:val="0082545F"/>
    <w:rsid w:val="00825A32"/>
    <w:rsid w:val="00825CD1"/>
    <w:rsid w:val="00825D67"/>
    <w:rsid w:val="00825D8C"/>
    <w:rsid w:val="0082628B"/>
    <w:rsid w:val="0082633B"/>
    <w:rsid w:val="00826342"/>
    <w:rsid w:val="008265AF"/>
    <w:rsid w:val="008267CF"/>
    <w:rsid w:val="0082695C"/>
    <w:rsid w:val="008269A0"/>
    <w:rsid w:val="00826AC2"/>
    <w:rsid w:val="0082700D"/>
    <w:rsid w:val="008270F1"/>
    <w:rsid w:val="0082710C"/>
    <w:rsid w:val="008271B3"/>
    <w:rsid w:val="00827565"/>
    <w:rsid w:val="00827643"/>
    <w:rsid w:val="00827889"/>
    <w:rsid w:val="008279A6"/>
    <w:rsid w:val="00827A71"/>
    <w:rsid w:val="00827E54"/>
    <w:rsid w:val="00827E88"/>
    <w:rsid w:val="00827F03"/>
    <w:rsid w:val="00830069"/>
    <w:rsid w:val="0083017E"/>
    <w:rsid w:val="008306B4"/>
    <w:rsid w:val="0083084E"/>
    <w:rsid w:val="00830A16"/>
    <w:rsid w:val="00830E77"/>
    <w:rsid w:val="0083139D"/>
    <w:rsid w:val="008314D8"/>
    <w:rsid w:val="00831691"/>
    <w:rsid w:val="008316C7"/>
    <w:rsid w:val="00831783"/>
    <w:rsid w:val="008317BF"/>
    <w:rsid w:val="008318B8"/>
    <w:rsid w:val="008319AD"/>
    <w:rsid w:val="00831A9A"/>
    <w:rsid w:val="00831B85"/>
    <w:rsid w:val="00831C15"/>
    <w:rsid w:val="00831DED"/>
    <w:rsid w:val="00831F49"/>
    <w:rsid w:val="00832313"/>
    <w:rsid w:val="0083295C"/>
    <w:rsid w:val="00832A94"/>
    <w:rsid w:val="00832B29"/>
    <w:rsid w:val="00832CF2"/>
    <w:rsid w:val="00832DD9"/>
    <w:rsid w:val="00832FD7"/>
    <w:rsid w:val="0083300E"/>
    <w:rsid w:val="00833117"/>
    <w:rsid w:val="00833320"/>
    <w:rsid w:val="0083333B"/>
    <w:rsid w:val="0083354E"/>
    <w:rsid w:val="0083361B"/>
    <w:rsid w:val="008339E1"/>
    <w:rsid w:val="00834065"/>
    <w:rsid w:val="008343DC"/>
    <w:rsid w:val="008344D3"/>
    <w:rsid w:val="008346EB"/>
    <w:rsid w:val="00834702"/>
    <w:rsid w:val="00834854"/>
    <w:rsid w:val="0083488F"/>
    <w:rsid w:val="00834A64"/>
    <w:rsid w:val="00834B71"/>
    <w:rsid w:val="00834C4C"/>
    <w:rsid w:val="00834C75"/>
    <w:rsid w:val="0083542D"/>
    <w:rsid w:val="00835553"/>
    <w:rsid w:val="008358CD"/>
    <w:rsid w:val="008358E8"/>
    <w:rsid w:val="00835937"/>
    <w:rsid w:val="00835A5A"/>
    <w:rsid w:val="00835A83"/>
    <w:rsid w:val="00836095"/>
    <w:rsid w:val="00836261"/>
    <w:rsid w:val="00836293"/>
    <w:rsid w:val="00836319"/>
    <w:rsid w:val="00836718"/>
    <w:rsid w:val="00836B91"/>
    <w:rsid w:val="00836C42"/>
    <w:rsid w:val="00837155"/>
    <w:rsid w:val="00837165"/>
    <w:rsid w:val="008372E6"/>
    <w:rsid w:val="0083730C"/>
    <w:rsid w:val="00837490"/>
    <w:rsid w:val="008376D9"/>
    <w:rsid w:val="008377CE"/>
    <w:rsid w:val="008379A7"/>
    <w:rsid w:val="00837AF2"/>
    <w:rsid w:val="00837B5F"/>
    <w:rsid w:val="00837BA8"/>
    <w:rsid w:val="00837D46"/>
    <w:rsid w:val="00837F3D"/>
    <w:rsid w:val="00837F9D"/>
    <w:rsid w:val="00837FC4"/>
    <w:rsid w:val="0084020F"/>
    <w:rsid w:val="0084047A"/>
    <w:rsid w:val="008408F0"/>
    <w:rsid w:val="00840AF8"/>
    <w:rsid w:val="00840C92"/>
    <w:rsid w:val="00840DA6"/>
    <w:rsid w:val="00841064"/>
    <w:rsid w:val="00841295"/>
    <w:rsid w:val="0084135C"/>
    <w:rsid w:val="008413F5"/>
    <w:rsid w:val="008414A2"/>
    <w:rsid w:val="008414EC"/>
    <w:rsid w:val="008415E4"/>
    <w:rsid w:val="008416A0"/>
    <w:rsid w:val="0084183D"/>
    <w:rsid w:val="00841A43"/>
    <w:rsid w:val="00841C67"/>
    <w:rsid w:val="00841CCB"/>
    <w:rsid w:val="00841FB1"/>
    <w:rsid w:val="00842154"/>
    <w:rsid w:val="00842275"/>
    <w:rsid w:val="0084251A"/>
    <w:rsid w:val="0084253A"/>
    <w:rsid w:val="0084258B"/>
    <w:rsid w:val="00842741"/>
    <w:rsid w:val="00842A61"/>
    <w:rsid w:val="00842B29"/>
    <w:rsid w:val="00842B7C"/>
    <w:rsid w:val="00842CE8"/>
    <w:rsid w:val="00842D26"/>
    <w:rsid w:val="00842E8C"/>
    <w:rsid w:val="00843261"/>
    <w:rsid w:val="00843CC6"/>
    <w:rsid w:val="0084408A"/>
    <w:rsid w:val="008440F6"/>
    <w:rsid w:val="00844119"/>
    <w:rsid w:val="0084442D"/>
    <w:rsid w:val="008444A5"/>
    <w:rsid w:val="008448EE"/>
    <w:rsid w:val="00844F84"/>
    <w:rsid w:val="008452E0"/>
    <w:rsid w:val="00845327"/>
    <w:rsid w:val="00845355"/>
    <w:rsid w:val="00845486"/>
    <w:rsid w:val="00845601"/>
    <w:rsid w:val="008456AB"/>
    <w:rsid w:val="00845E08"/>
    <w:rsid w:val="00845FE0"/>
    <w:rsid w:val="008460F7"/>
    <w:rsid w:val="008463D2"/>
    <w:rsid w:val="008464C6"/>
    <w:rsid w:val="008464F5"/>
    <w:rsid w:val="00846B61"/>
    <w:rsid w:val="00846BC5"/>
    <w:rsid w:val="00846C83"/>
    <w:rsid w:val="00847104"/>
    <w:rsid w:val="00847477"/>
    <w:rsid w:val="00847656"/>
    <w:rsid w:val="0084782F"/>
    <w:rsid w:val="00847886"/>
    <w:rsid w:val="0085007E"/>
    <w:rsid w:val="008500D3"/>
    <w:rsid w:val="00850148"/>
    <w:rsid w:val="008501B6"/>
    <w:rsid w:val="0085051E"/>
    <w:rsid w:val="00850696"/>
    <w:rsid w:val="008506A0"/>
    <w:rsid w:val="008506BD"/>
    <w:rsid w:val="008508A4"/>
    <w:rsid w:val="00850BC1"/>
    <w:rsid w:val="00850C56"/>
    <w:rsid w:val="00850E94"/>
    <w:rsid w:val="00850FAC"/>
    <w:rsid w:val="008510A1"/>
    <w:rsid w:val="008510A9"/>
    <w:rsid w:val="00851249"/>
    <w:rsid w:val="00851462"/>
    <w:rsid w:val="0085152E"/>
    <w:rsid w:val="008515A3"/>
    <w:rsid w:val="00851832"/>
    <w:rsid w:val="00851C7F"/>
    <w:rsid w:val="00851CB2"/>
    <w:rsid w:val="00851F82"/>
    <w:rsid w:val="00852164"/>
    <w:rsid w:val="00852232"/>
    <w:rsid w:val="00852241"/>
    <w:rsid w:val="008522A1"/>
    <w:rsid w:val="00852350"/>
    <w:rsid w:val="008523CC"/>
    <w:rsid w:val="0085252F"/>
    <w:rsid w:val="00852BB3"/>
    <w:rsid w:val="00852CA0"/>
    <w:rsid w:val="00852E66"/>
    <w:rsid w:val="00852F37"/>
    <w:rsid w:val="00853204"/>
    <w:rsid w:val="00853259"/>
    <w:rsid w:val="00853503"/>
    <w:rsid w:val="008536C5"/>
    <w:rsid w:val="00853716"/>
    <w:rsid w:val="008538D0"/>
    <w:rsid w:val="008539B9"/>
    <w:rsid w:val="00853A5C"/>
    <w:rsid w:val="00853A79"/>
    <w:rsid w:val="00853BE9"/>
    <w:rsid w:val="008540F0"/>
    <w:rsid w:val="008542E1"/>
    <w:rsid w:val="00854399"/>
    <w:rsid w:val="008544AB"/>
    <w:rsid w:val="008544DE"/>
    <w:rsid w:val="00854705"/>
    <w:rsid w:val="00854B0C"/>
    <w:rsid w:val="00854D01"/>
    <w:rsid w:val="00854F5A"/>
    <w:rsid w:val="00854FFF"/>
    <w:rsid w:val="008553D0"/>
    <w:rsid w:val="00855536"/>
    <w:rsid w:val="008555E1"/>
    <w:rsid w:val="00855672"/>
    <w:rsid w:val="00855925"/>
    <w:rsid w:val="00855ADE"/>
    <w:rsid w:val="00855BBE"/>
    <w:rsid w:val="00855DC7"/>
    <w:rsid w:val="00855E65"/>
    <w:rsid w:val="00855F46"/>
    <w:rsid w:val="00856148"/>
    <w:rsid w:val="00856573"/>
    <w:rsid w:val="00856574"/>
    <w:rsid w:val="00856612"/>
    <w:rsid w:val="00856C08"/>
    <w:rsid w:val="00856C6D"/>
    <w:rsid w:val="00856C77"/>
    <w:rsid w:val="00856DA0"/>
    <w:rsid w:val="00856E9D"/>
    <w:rsid w:val="00856FF6"/>
    <w:rsid w:val="0085775E"/>
    <w:rsid w:val="008578A9"/>
    <w:rsid w:val="00857A17"/>
    <w:rsid w:val="00857C8D"/>
    <w:rsid w:val="008600F3"/>
    <w:rsid w:val="008604E0"/>
    <w:rsid w:val="00860577"/>
    <w:rsid w:val="008605BA"/>
    <w:rsid w:val="00860ADC"/>
    <w:rsid w:val="00860B49"/>
    <w:rsid w:val="00860D87"/>
    <w:rsid w:val="00860E36"/>
    <w:rsid w:val="00860E65"/>
    <w:rsid w:val="00860EA2"/>
    <w:rsid w:val="008611C4"/>
    <w:rsid w:val="008612B9"/>
    <w:rsid w:val="0086176B"/>
    <w:rsid w:val="00861829"/>
    <w:rsid w:val="0086184A"/>
    <w:rsid w:val="00861960"/>
    <w:rsid w:val="00861C2A"/>
    <w:rsid w:val="00861F59"/>
    <w:rsid w:val="00861FF5"/>
    <w:rsid w:val="0086209D"/>
    <w:rsid w:val="008621A1"/>
    <w:rsid w:val="008621A5"/>
    <w:rsid w:val="0086277B"/>
    <w:rsid w:val="0086288B"/>
    <w:rsid w:val="00862A07"/>
    <w:rsid w:val="00862A4B"/>
    <w:rsid w:val="00862BD5"/>
    <w:rsid w:val="0086308B"/>
    <w:rsid w:val="0086321A"/>
    <w:rsid w:val="00863348"/>
    <w:rsid w:val="00863373"/>
    <w:rsid w:val="00863381"/>
    <w:rsid w:val="0086341E"/>
    <w:rsid w:val="00863790"/>
    <w:rsid w:val="00863EB0"/>
    <w:rsid w:val="00864587"/>
    <w:rsid w:val="008645B1"/>
    <w:rsid w:val="00864614"/>
    <w:rsid w:val="008649C7"/>
    <w:rsid w:val="00864AFA"/>
    <w:rsid w:val="00864B81"/>
    <w:rsid w:val="00865058"/>
    <w:rsid w:val="00865145"/>
    <w:rsid w:val="0086520A"/>
    <w:rsid w:val="0086541A"/>
    <w:rsid w:val="0086544F"/>
    <w:rsid w:val="00865519"/>
    <w:rsid w:val="008656C5"/>
    <w:rsid w:val="0086594E"/>
    <w:rsid w:val="00865C55"/>
    <w:rsid w:val="00865E2D"/>
    <w:rsid w:val="00865EE3"/>
    <w:rsid w:val="00865F64"/>
    <w:rsid w:val="0086613B"/>
    <w:rsid w:val="008662FC"/>
    <w:rsid w:val="00866350"/>
    <w:rsid w:val="00866553"/>
    <w:rsid w:val="008666E7"/>
    <w:rsid w:val="008668DF"/>
    <w:rsid w:val="008669D3"/>
    <w:rsid w:val="00866B82"/>
    <w:rsid w:val="00866EBB"/>
    <w:rsid w:val="00866EF9"/>
    <w:rsid w:val="008672E0"/>
    <w:rsid w:val="008677DB"/>
    <w:rsid w:val="00867AF2"/>
    <w:rsid w:val="00867CE3"/>
    <w:rsid w:val="00870031"/>
    <w:rsid w:val="00870094"/>
    <w:rsid w:val="0087014D"/>
    <w:rsid w:val="0087075A"/>
    <w:rsid w:val="00870AFA"/>
    <w:rsid w:val="00870B01"/>
    <w:rsid w:val="00871272"/>
    <w:rsid w:val="008712C3"/>
    <w:rsid w:val="0087138D"/>
    <w:rsid w:val="00871591"/>
    <w:rsid w:val="00871792"/>
    <w:rsid w:val="008717CE"/>
    <w:rsid w:val="00871A12"/>
    <w:rsid w:val="00871B3E"/>
    <w:rsid w:val="00871CEE"/>
    <w:rsid w:val="008721D6"/>
    <w:rsid w:val="00872391"/>
    <w:rsid w:val="0087249D"/>
    <w:rsid w:val="008724DB"/>
    <w:rsid w:val="0087275F"/>
    <w:rsid w:val="008729E7"/>
    <w:rsid w:val="00872A09"/>
    <w:rsid w:val="00872A5B"/>
    <w:rsid w:val="00872AC3"/>
    <w:rsid w:val="00872B27"/>
    <w:rsid w:val="00872E70"/>
    <w:rsid w:val="00872FB9"/>
    <w:rsid w:val="00872FCB"/>
    <w:rsid w:val="00873319"/>
    <w:rsid w:val="008734E1"/>
    <w:rsid w:val="00873630"/>
    <w:rsid w:val="00873648"/>
    <w:rsid w:val="0087396D"/>
    <w:rsid w:val="00873A28"/>
    <w:rsid w:val="00873D80"/>
    <w:rsid w:val="00874025"/>
    <w:rsid w:val="008745AC"/>
    <w:rsid w:val="00874A39"/>
    <w:rsid w:val="00874C78"/>
    <w:rsid w:val="00874D3A"/>
    <w:rsid w:val="00874E17"/>
    <w:rsid w:val="0087536F"/>
    <w:rsid w:val="0087537E"/>
    <w:rsid w:val="00875560"/>
    <w:rsid w:val="0087559A"/>
    <w:rsid w:val="00875684"/>
    <w:rsid w:val="00875B46"/>
    <w:rsid w:val="00875E0A"/>
    <w:rsid w:val="00875EED"/>
    <w:rsid w:val="008761AE"/>
    <w:rsid w:val="0087620B"/>
    <w:rsid w:val="00876296"/>
    <w:rsid w:val="008762B4"/>
    <w:rsid w:val="008762E7"/>
    <w:rsid w:val="00876B7A"/>
    <w:rsid w:val="00876B80"/>
    <w:rsid w:val="00876D9E"/>
    <w:rsid w:val="00876E5C"/>
    <w:rsid w:val="008770E8"/>
    <w:rsid w:val="008772D8"/>
    <w:rsid w:val="008775DF"/>
    <w:rsid w:val="0087765A"/>
    <w:rsid w:val="00877A05"/>
    <w:rsid w:val="00877A08"/>
    <w:rsid w:val="00877A20"/>
    <w:rsid w:val="00877C2F"/>
    <w:rsid w:val="00877C8B"/>
    <w:rsid w:val="00877EBC"/>
    <w:rsid w:val="00877F05"/>
    <w:rsid w:val="0088006B"/>
    <w:rsid w:val="00880343"/>
    <w:rsid w:val="008803C5"/>
    <w:rsid w:val="00880400"/>
    <w:rsid w:val="008805E0"/>
    <w:rsid w:val="00880962"/>
    <w:rsid w:val="00880A1D"/>
    <w:rsid w:val="00880BD7"/>
    <w:rsid w:val="00880DAC"/>
    <w:rsid w:val="008810CF"/>
    <w:rsid w:val="00881300"/>
    <w:rsid w:val="0088143E"/>
    <w:rsid w:val="00881548"/>
    <w:rsid w:val="00881829"/>
    <w:rsid w:val="00882169"/>
    <w:rsid w:val="00882186"/>
    <w:rsid w:val="00882250"/>
    <w:rsid w:val="00882273"/>
    <w:rsid w:val="00882370"/>
    <w:rsid w:val="008824C9"/>
    <w:rsid w:val="00882506"/>
    <w:rsid w:val="008828A3"/>
    <w:rsid w:val="0088294D"/>
    <w:rsid w:val="00882FD6"/>
    <w:rsid w:val="0088302C"/>
    <w:rsid w:val="008830D6"/>
    <w:rsid w:val="00883200"/>
    <w:rsid w:val="00883225"/>
    <w:rsid w:val="0088369B"/>
    <w:rsid w:val="0088372A"/>
    <w:rsid w:val="00883762"/>
    <w:rsid w:val="00883A5F"/>
    <w:rsid w:val="00883AE7"/>
    <w:rsid w:val="00883B4A"/>
    <w:rsid w:val="00883D78"/>
    <w:rsid w:val="00883F14"/>
    <w:rsid w:val="008841CE"/>
    <w:rsid w:val="0088484F"/>
    <w:rsid w:val="00884903"/>
    <w:rsid w:val="008849C1"/>
    <w:rsid w:val="00884D27"/>
    <w:rsid w:val="00884EC9"/>
    <w:rsid w:val="00885062"/>
    <w:rsid w:val="00885634"/>
    <w:rsid w:val="00885781"/>
    <w:rsid w:val="008857A0"/>
    <w:rsid w:val="008859E6"/>
    <w:rsid w:val="00885BA7"/>
    <w:rsid w:val="00885CBF"/>
    <w:rsid w:val="00885D99"/>
    <w:rsid w:val="00885DA7"/>
    <w:rsid w:val="00885F00"/>
    <w:rsid w:val="00886104"/>
    <w:rsid w:val="008863D1"/>
    <w:rsid w:val="00886416"/>
    <w:rsid w:val="008864A3"/>
    <w:rsid w:val="00886B74"/>
    <w:rsid w:val="00886BD4"/>
    <w:rsid w:val="00886C8F"/>
    <w:rsid w:val="00886C9A"/>
    <w:rsid w:val="00886F29"/>
    <w:rsid w:val="00887189"/>
    <w:rsid w:val="00887246"/>
    <w:rsid w:val="008877F5"/>
    <w:rsid w:val="00887B15"/>
    <w:rsid w:val="00887C74"/>
    <w:rsid w:val="00887CC1"/>
    <w:rsid w:val="00887CF9"/>
    <w:rsid w:val="008900A4"/>
    <w:rsid w:val="00890276"/>
    <w:rsid w:val="008902A1"/>
    <w:rsid w:val="008907F3"/>
    <w:rsid w:val="00890967"/>
    <w:rsid w:val="00890B0F"/>
    <w:rsid w:val="00890D2F"/>
    <w:rsid w:val="00890EE2"/>
    <w:rsid w:val="00891518"/>
    <w:rsid w:val="0089166D"/>
    <w:rsid w:val="00891BB8"/>
    <w:rsid w:val="00891CEF"/>
    <w:rsid w:val="00891DE9"/>
    <w:rsid w:val="00892155"/>
    <w:rsid w:val="00892224"/>
    <w:rsid w:val="0089224B"/>
    <w:rsid w:val="0089234B"/>
    <w:rsid w:val="0089265A"/>
    <w:rsid w:val="0089279B"/>
    <w:rsid w:val="00892C4A"/>
    <w:rsid w:val="00892CEF"/>
    <w:rsid w:val="00892E4C"/>
    <w:rsid w:val="00892F02"/>
    <w:rsid w:val="0089323C"/>
    <w:rsid w:val="00893241"/>
    <w:rsid w:val="008933C8"/>
    <w:rsid w:val="008935EF"/>
    <w:rsid w:val="008936FC"/>
    <w:rsid w:val="00893840"/>
    <w:rsid w:val="008940A9"/>
    <w:rsid w:val="00894316"/>
    <w:rsid w:val="00894426"/>
    <w:rsid w:val="00894573"/>
    <w:rsid w:val="00894898"/>
    <w:rsid w:val="008948C9"/>
    <w:rsid w:val="00894B33"/>
    <w:rsid w:val="00894C3F"/>
    <w:rsid w:val="00894D5A"/>
    <w:rsid w:val="00894D76"/>
    <w:rsid w:val="00894D7E"/>
    <w:rsid w:val="00894F63"/>
    <w:rsid w:val="00895092"/>
    <w:rsid w:val="0089526D"/>
    <w:rsid w:val="00895274"/>
    <w:rsid w:val="00895605"/>
    <w:rsid w:val="00895699"/>
    <w:rsid w:val="00895B93"/>
    <w:rsid w:val="0089697C"/>
    <w:rsid w:val="0089698C"/>
    <w:rsid w:val="00896993"/>
    <w:rsid w:val="00896AAE"/>
    <w:rsid w:val="00896ACF"/>
    <w:rsid w:val="00896C12"/>
    <w:rsid w:val="00896ECF"/>
    <w:rsid w:val="00897044"/>
    <w:rsid w:val="0089740A"/>
    <w:rsid w:val="008978B0"/>
    <w:rsid w:val="0089794A"/>
    <w:rsid w:val="0089796C"/>
    <w:rsid w:val="00897B99"/>
    <w:rsid w:val="00897E78"/>
    <w:rsid w:val="008A06C7"/>
    <w:rsid w:val="008A087E"/>
    <w:rsid w:val="008A08E7"/>
    <w:rsid w:val="008A0CA2"/>
    <w:rsid w:val="008A0D81"/>
    <w:rsid w:val="008A0F05"/>
    <w:rsid w:val="008A0FAC"/>
    <w:rsid w:val="008A1412"/>
    <w:rsid w:val="008A1771"/>
    <w:rsid w:val="008A21D2"/>
    <w:rsid w:val="008A21D4"/>
    <w:rsid w:val="008A23B3"/>
    <w:rsid w:val="008A24CE"/>
    <w:rsid w:val="008A25FD"/>
    <w:rsid w:val="008A26B0"/>
    <w:rsid w:val="008A2A33"/>
    <w:rsid w:val="008A300D"/>
    <w:rsid w:val="008A334C"/>
    <w:rsid w:val="008A3361"/>
    <w:rsid w:val="008A3857"/>
    <w:rsid w:val="008A38EA"/>
    <w:rsid w:val="008A3ABD"/>
    <w:rsid w:val="008A3C12"/>
    <w:rsid w:val="008A3D6A"/>
    <w:rsid w:val="008A3E31"/>
    <w:rsid w:val="008A3F86"/>
    <w:rsid w:val="008A41E8"/>
    <w:rsid w:val="008A435B"/>
    <w:rsid w:val="008A44E1"/>
    <w:rsid w:val="008A4615"/>
    <w:rsid w:val="008A47D4"/>
    <w:rsid w:val="008A47D6"/>
    <w:rsid w:val="008A486B"/>
    <w:rsid w:val="008A4984"/>
    <w:rsid w:val="008A4B43"/>
    <w:rsid w:val="008A4E29"/>
    <w:rsid w:val="008A4EBD"/>
    <w:rsid w:val="008A4F3D"/>
    <w:rsid w:val="008A50AD"/>
    <w:rsid w:val="008A5127"/>
    <w:rsid w:val="008A533A"/>
    <w:rsid w:val="008A5B37"/>
    <w:rsid w:val="008A5D43"/>
    <w:rsid w:val="008A607F"/>
    <w:rsid w:val="008A60B1"/>
    <w:rsid w:val="008A6125"/>
    <w:rsid w:val="008A6774"/>
    <w:rsid w:val="008A69AE"/>
    <w:rsid w:val="008A69F2"/>
    <w:rsid w:val="008A6BFC"/>
    <w:rsid w:val="008A725C"/>
    <w:rsid w:val="008A726C"/>
    <w:rsid w:val="008A72E0"/>
    <w:rsid w:val="008A742A"/>
    <w:rsid w:val="008A74FE"/>
    <w:rsid w:val="008A76E0"/>
    <w:rsid w:val="008A7910"/>
    <w:rsid w:val="008A7B0C"/>
    <w:rsid w:val="008A7B22"/>
    <w:rsid w:val="008A7BD6"/>
    <w:rsid w:val="008A7F70"/>
    <w:rsid w:val="008A7F82"/>
    <w:rsid w:val="008A7FAF"/>
    <w:rsid w:val="008B0347"/>
    <w:rsid w:val="008B0367"/>
    <w:rsid w:val="008B0588"/>
    <w:rsid w:val="008B0B00"/>
    <w:rsid w:val="008B0C05"/>
    <w:rsid w:val="008B0D0C"/>
    <w:rsid w:val="008B0FE8"/>
    <w:rsid w:val="008B1313"/>
    <w:rsid w:val="008B131F"/>
    <w:rsid w:val="008B1513"/>
    <w:rsid w:val="008B16E6"/>
    <w:rsid w:val="008B19AF"/>
    <w:rsid w:val="008B1A68"/>
    <w:rsid w:val="008B1D08"/>
    <w:rsid w:val="008B1DAF"/>
    <w:rsid w:val="008B2926"/>
    <w:rsid w:val="008B2A13"/>
    <w:rsid w:val="008B2B07"/>
    <w:rsid w:val="008B2C32"/>
    <w:rsid w:val="008B3226"/>
    <w:rsid w:val="008B32F5"/>
    <w:rsid w:val="008B3400"/>
    <w:rsid w:val="008B36C5"/>
    <w:rsid w:val="008B36F2"/>
    <w:rsid w:val="008B39AF"/>
    <w:rsid w:val="008B3CBC"/>
    <w:rsid w:val="008B3D80"/>
    <w:rsid w:val="008B3D8F"/>
    <w:rsid w:val="008B4122"/>
    <w:rsid w:val="008B42F4"/>
    <w:rsid w:val="008B464A"/>
    <w:rsid w:val="008B477A"/>
    <w:rsid w:val="008B4894"/>
    <w:rsid w:val="008B4A04"/>
    <w:rsid w:val="008B5028"/>
    <w:rsid w:val="008B5049"/>
    <w:rsid w:val="008B5496"/>
    <w:rsid w:val="008B5552"/>
    <w:rsid w:val="008B55D5"/>
    <w:rsid w:val="008B56EE"/>
    <w:rsid w:val="008B5985"/>
    <w:rsid w:val="008B5BC3"/>
    <w:rsid w:val="008B5BF4"/>
    <w:rsid w:val="008B5CB9"/>
    <w:rsid w:val="008B5D63"/>
    <w:rsid w:val="008B5F04"/>
    <w:rsid w:val="008B5F82"/>
    <w:rsid w:val="008B60D5"/>
    <w:rsid w:val="008B6438"/>
    <w:rsid w:val="008B6575"/>
    <w:rsid w:val="008B67F0"/>
    <w:rsid w:val="008B689F"/>
    <w:rsid w:val="008B6AB9"/>
    <w:rsid w:val="008B6B93"/>
    <w:rsid w:val="008B6CF5"/>
    <w:rsid w:val="008B6E9A"/>
    <w:rsid w:val="008B6FEA"/>
    <w:rsid w:val="008B709A"/>
    <w:rsid w:val="008B72FB"/>
    <w:rsid w:val="008B7302"/>
    <w:rsid w:val="008B736A"/>
    <w:rsid w:val="008B7452"/>
    <w:rsid w:val="008B749C"/>
    <w:rsid w:val="008B7526"/>
    <w:rsid w:val="008B79C8"/>
    <w:rsid w:val="008B7A09"/>
    <w:rsid w:val="008B7BFF"/>
    <w:rsid w:val="008B7C28"/>
    <w:rsid w:val="008B7CDF"/>
    <w:rsid w:val="008B7D4A"/>
    <w:rsid w:val="008C0208"/>
    <w:rsid w:val="008C0263"/>
    <w:rsid w:val="008C040D"/>
    <w:rsid w:val="008C05FF"/>
    <w:rsid w:val="008C0628"/>
    <w:rsid w:val="008C0633"/>
    <w:rsid w:val="008C0673"/>
    <w:rsid w:val="008C093D"/>
    <w:rsid w:val="008C10F7"/>
    <w:rsid w:val="008C14FA"/>
    <w:rsid w:val="008C1662"/>
    <w:rsid w:val="008C172A"/>
    <w:rsid w:val="008C19D8"/>
    <w:rsid w:val="008C1AD3"/>
    <w:rsid w:val="008C1B40"/>
    <w:rsid w:val="008C1C03"/>
    <w:rsid w:val="008C1E7A"/>
    <w:rsid w:val="008C209D"/>
    <w:rsid w:val="008C2138"/>
    <w:rsid w:val="008C2260"/>
    <w:rsid w:val="008C23F6"/>
    <w:rsid w:val="008C2914"/>
    <w:rsid w:val="008C2AAA"/>
    <w:rsid w:val="008C2BA6"/>
    <w:rsid w:val="008C2CDB"/>
    <w:rsid w:val="008C2E53"/>
    <w:rsid w:val="008C30C6"/>
    <w:rsid w:val="008C328D"/>
    <w:rsid w:val="008C335B"/>
    <w:rsid w:val="008C35BB"/>
    <w:rsid w:val="008C38EF"/>
    <w:rsid w:val="008C39DF"/>
    <w:rsid w:val="008C3BF4"/>
    <w:rsid w:val="008C3CB2"/>
    <w:rsid w:val="008C3DB2"/>
    <w:rsid w:val="008C3EB2"/>
    <w:rsid w:val="008C42CE"/>
    <w:rsid w:val="008C43AA"/>
    <w:rsid w:val="008C4568"/>
    <w:rsid w:val="008C471B"/>
    <w:rsid w:val="008C4814"/>
    <w:rsid w:val="008C48C9"/>
    <w:rsid w:val="008C4D0F"/>
    <w:rsid w:val="008C4EB9"/>
    <w:rsid w:val="008C4ED7"/>
    <w:rsid w:val="008C4F10"/>
    <w:rsid w:val="008C5048"/>
    <w:rsid w:val="008C5088"/>
    <w:rsid w:val="008C5146"/>
    <w:rsid w:val="008C547F"/>
    <w:rsid w:val="008C5547"/>
    <w:rsid w:val="008C5627"/>
    <w:rsid w:val="008C5FB9"/>
    <w:rsid w:val="008C6386"/>
    <w:rsid w:val="008C648C"/>
    <w:rsid w:val="008C66D1"/>
    <w:rsid w:val="008C675D"/>
    <w:rsid w:val="008C67D0"/>
    <w:rsid w:val="008C682E"/>
    <w:rsid w:val="008C6A5F"/>
    <w:rsid w:val="008C6AAF"/>
    <w:rsid w:val="008C6F66"/>
    <w:rsid w:val="008C7273"/>
    <w:rsid w:val="008C7289"/>
    <w:rsid w:val="008C7313"/>
    <w:rsid w:val="008C7426"/>
    <w:rsid w:val="008C7493"/>
    <w:rsid w:val="008C756B"/>
    <w:rsid w:val="008C7603"/>
    <w:rsid w:val="008C7B4B"/>
    <w:rsid w:val="008C7B58"/>
    <w:rsid w:val="008C7CC1"/>
    <w:rsid w:val="008C7CF2"/>
    <w:rsid w:val="008D00D5"/>
    <w:rsid w:val="008D0201"/>
    <w:rsid w:val="008D0216"/>
    <w:rsid w:val="008D074D"/>
    <w:rsid w:val="008D0825"/>
    <w:rsid w:val="008D0988"/>
    <w:rsid w:val="008D0A70"/>
    <w:rsid w:val="008D0E30"/>
    <w:rsid w:val="008D0E9E"/>
    <w:rsid w:val="008D1056"/>
    <w:rsid w:val="008D1225"/>
    <w:rsid w:val="008D1459"/>
    <w:rsid w:val="008D16DD"/>
    <w:rsid w:val="008D1755"/>
    <w:rsid w:val="008D181F"/>
    <w:rsid w:val="008D1911"/>
    <w:rsid w:val="008D1DF7"/>
    <w:rsid w:val="008D1E83"/>
    <w:rsid w:val="008D2378"/>
    <w:rsid w:val="008D25BC"/>
    <w:rsid w:val="008D2618"/>
    <w:rsid w:val="008D26F9"/>
    <w:rsid w:val="008D2809"/>
    <w:rsid w:val="008D2AB5"/>
    <w:rsid w:val="008D2BB8"/>
    <w:rsid w:val="008D2C81"/>
    <w:rsid w:val="008D2C90"/>
    <w:rsid w:val="008D30C2"/>
    <w:rsid w:val="008D314F"/>
    <w:rsid w:val="008D3709"/>
    <w:rsid w:val="008D386B"/>
    <w:rsid w:val="008D3935"/>
    <w:rsid w:val="008D3A30"/>
    <w:rsid w:val="008D3D83"/>
    <w:rsid w:val="008D3E94"/>
    <w:rsid w:val="008D408A"/>
    <w:rsid w:val="008D411A"/>
    <w:rsid w:val="008D4383"/>
    <w:rsid w:val="008D440E"/>
    <w:rsid w:val="008D4446"/>
    <w:rsid w:val="008D47BD"/>
    <w:rsid w:val="008D48E8"/>
    <w:rsid w:val="008D4920"/>
    <w:rsid w:val="008D4A65"/>
    <w:rsid w:val="008D4B38"/>
    <w:rsid w:val="008D4C8D"/>
    <w:rsid w:val="008D4D43"/>
    <w:rsid w:val="008D4E5E"/>
    <w:rsid w:val="008D4F8D"/>
    <w:rsid w:val="008D4FC6"/>
    <w:rsid w:val="008D4FDB"/>
    <w:rsid w:val="008D51EE"/>
    <w:rsid w:val="008D5577"/>
    <w:rsid w:val="008D5740"/>
    <w:rsid w:val="008D57AB"/>
    <w:rsid w:val="008D57D5"/>
    <w:rsid w:val="008D5A25"/>
    <w:rsid w:val="008D5C9C"/>
    <w:rsid w:val="008D5CCA"/>
    <w:rsid w:val="008D5DBA"/>
    <w:rsid w:val="008D5E59"/>
    <w:rsid w:val="008D60A7"/>
    <w:rsid w:val="008D6396"/>
    <w:rsid w:val="008D667B"/>
    <w:rsid w:val="008D67B4"/>
    <w:rsid w:val="008D695F"/>
    <w:rsid w:val="008D6EC7"/>
    <w:rsid w:val="008D7150"/>
    <w:rsid w:val="008D71C0"/>
    <w:rsid w:val="008D743C"/>
    <w:rsid w:val="008D79C6"/>
    <w:rsid w:val="008D7FFA"/>
    <w:rsid w:val="008E0168"/>
    <w:rsid w:val="008E0218"/>
    <w:rsid w:val="008E0822"/>
    <w:rsid w:val="008E09DB"/>
    <w:rsid w:val="008E0A7C"/>
    <w:rsid w:val="008E0C3A"/>
    <w:rsid w:val="008E0D0C"/>
    <w:rsid w:val="008E0E48"/>
    <w:rsid w:val="008E0E79"/>
    <w:rsid w:val="008E0FBD"/>
    <w:rsid w:val="008E101D"/>
    <w:rsid w:val="008E1090"/>
    <w:rsid w:val="008E14DD"/>
    <w:rsid w:val="008E166B"/>
    <w:rsid w:val="008E1801"/>
    <w:rsid w:val="008E1A2D"/>
    <w:rsid w:val="008E1EEA"/>
    <w:rsid w:val="008E21E3"/>
    <w:rsid w:val="008E2229"/>
    <w:rsid w:val="008E23DB"/>
    <w:rsid w:val="008E240B"/>
    <w:rsid w:val="008E2661"/>
    <w:rsid w:val="008E26F7"/>
    <w:rsid w:val="008E2EC3"/>
    <w:rsid w:val="008E2F66"/>
    <w:rsid w:val="008E30D5"/>
    <w:rsid w:val="008E32EA"/>
    <w:rsid w:val="008E336D"/>
    <w:rsid w:val="008E3866"/>
    <w:rsid w:val="008E3876"/>
    <w:rsid w:val="008E3AC8"/>
    <w:rsid w:val="008E3D86"/>
    <w:rsid w:val="008E3EF6"/>
    <w:rsid w:val="008E46D8"/>
    <w:rsid w:val="008E48EA"/>
    <w:rsid w:val="008E4B6B"/>
    <w:rsid w:val="008E4BA1"/>
    <w:rsid w:val="008E4F7E"/>
    <w:rsid w:val="008E5537"/>
    <w:rsid w:val="008E557E"/>
    <w:rsid w:val="008E559D"/>
    <w:rsid w:val="008E575A"/>
    <w:rsid w:val="008E594E"/>
    <w:rsid w:val="008E5AB2"/>
    <w:rsid w:val="008E5C2C"/>
    <w:rsid w:val="008E5CF3"/>
    <w:rsid w:val="008E5D35"/>
    <w:rsid w:val="008E5E83"/>
    <w:rsid w:val="008E612C"/>
    <w:rsid w:val="008E65D9"/>
    <w:rsid w:val="008E6864"/>
    <w:rsid w:val="008E68F3"/>
    <w:rsid w:val="008E6B26"/>
    <w:rsid w:val="008E6BD0"/>
    <w:rsid w:val="008E6CB5"/>
    <w:rsid w:val="008E6D21"/>
    <w:rsid w:val="008E6E91"/>
    <w:rsid w:val="008E6F2A"/>
    <w:rsid w:val="008E7798"/>
    <w:rsid w:val="008E781F"/>
    <w:rsid w:val="008E7964"/>
    <w:rsid w:val="008E7AB5"/>
    <w:rsid w:val="008E7BAE"/>
    <w:rsid w:val="008E7CAA"/>
    <w:rsid w:val="008E7F31"/>
    <w:rsid w:val="008E7F6E"/>
    <w:rsid w:val="008E7FA9"/>
    <w:rsid w:val="008E7FCE"/>
    <w:rsid w:val="008F0447"/>
    <w:rsid w:val="008F088E"/>
    <w:rsid w:val="008F0892"/>
    <w:rsid w:val="008F0B65"/>
    <w:rsid w:val="008F10F0"/>
    <w:rsid w:val="008F13D7"/>
    <w:rsid w:val="008F1462"/>
    <w:rsid w:val="008F14C9"/>
    <w:rsid w:val="008F1597"/>
    <w:rsid w:val="008F16A5"/>
    <w:rsid w:val="008F176E"/>
    <w:rsid w:val="008F17B0"/>
    <w:rsid w:val="008F1874"/>
    <w:rsid w:val="008F188C"/>
    <w:rsid w:val="008F1C07"/>
    <w:rsid w:val="008F1C92"/>
    <w:rsid w:val="008F1E98"/>
    <w:rsid w:val="008F1F16"/>
    <w:rsid w:val="008F1FF8"/>
    <w:rsid w:val="008F2199"/>
    <w:rsid w:val="008F21C8"/>
    <w:rsid w:val="008F24C8"/>
    <w:rsid w:val="008F258D"/>
    <w:rsid w:val="008F27A4"/>
    <w:rsid w:val="008F2898"/>
    <w:rsid w:val="008F2A94"/>
    <w:rsid w:val="008F3243"/>
    <w:rsid w:val="008F32A3"/>
    <w:rsid w:val="008F32FA"/>
    <w:rsid w:val="008F362C"/>
    <w:rsid w:val="008F3632"/>
    <w:rsid w:val="008F3909"/>
    <w:rsid w:val="008F39DD"/>
    <w:rsid w:val="008F3E38"/>
    <w:rsid w:val="008F41F8"/>
    <w:rsid w:val="008F4297"/>
    <w:rsid w:val="008F43D9"/>
    <w:rsid w:val="008F4730"/>
    <w:rsid w:val="008F478C"/>
    <w:rsid w:val="008F47AC"/>
    <w:rsid w:val="008F4836"/>
    <w:rsid w:val="008F4A60"/>
    <w:rsid w:val="008F4E6E"/>
    <w:rsid w:val="008F4F75"/>
    <w:rsid w:val="008F5014"/>
    <w:rsid w:val="008F5054"/>
    <w:rsid w:val="008F5176"/>
    <w:rsid w:val="008F535D"/>
    <w:rsid w:val="008F5418"/>
    <w:rsid w:val="008F552E"/>
    <w:rsid w:val="008F557C"/>
    <w:rsid w:val="008F5BE2"/>
    <w:rsid w:val="008F5CB9"/>
    <w:rsid w:val="008F5D97"/>
    <w:rsid w:val="008F5E22"/>
    <w:rsid w:val="008F5EEC"/>
    <w:rsid w:val="008F6173"/>
    <w:rsid w:val="008F617D"/>
    <w:rsid w:val="008F631A"/>
    <w:rsid w:val="008F6629"/>
    <w:rsid w:val="008F66F1"/>
    <w:rsid w:val="008F670B"/>
    <w:rsid w:val="008F6798"/>
    <w:rsid w:val="008F6A05"/>
    <w:rsid w:val="008F6BE3"/>
    <w:rsid w:val="008F6DCD"/>
    <w:rsid w:val="008F7591"/>
    <w:rsid w:val="008F7A64"/>
    <w:rsid w:val="008F7C31"/>
    <w:rsid w:val="008F7CB1"/>
    <w:rsid w:val="008F7CCA"/>
    <w:rsid w:val="008F7D35"/>
    <w:rsid w:val="00900052"/>
    <w:rsid w:val="00900231"/>
    <w:rsid w:val="009007F1"/>
    <w:rsid w:val="00900BE6"/>
    <w:rsid w:val="00900ECD"/>
    <w:rsid w:val="0090124C"/>
    <w:rsid w:val="00901324"/>
    <w:rsid w:val="009016FB"/>
    <w:rsid w:val="009018B8"/>
    <w:rsid w:val="009018CA"/>
    <w:rsid w:val="00901B8B"/>
    <w:rsid w:val="00901BBB"/>
    <w:rsid w:val="00901CE3"/>
    <w:rsid w:val="00902108"/>
    <w:rsid w:val="00902133"/>
    <w:rsid w:val="0090217E"/>
    <w:rsid w:val="009021FE"/>
    <w:rsid w:val="00902419"/>
    <w:rsid w:val="00902514"/>
    <w:rsid w:val="00902804"/>
    <w:rsid w:val="00902C7D"/>
    <w:rsid w:val="00902EAA"/>
    <w:rsid w:val="00902ED4"/>
    <w:rsid w:val="009030FD"/>
    <w:rsid w:val="009031CB"/>
    <w:rsid w:val="00903488"/>
    <w:rsid w:val="00903C55"/>
    <w:rsid w:val="00904247"/>
    <w:rsid w:val="009042B1"/>
    <w:rsid w:val="00904418"/>
    <w:rsid w:val="00904A40"/>
    <w:rsid w:val="00904B58"/>
    <w:rsid w:val="00904D0E"/>
    <w:rsid w:val="00904F8D"/>
    <w:rsid w:val="0090536C"/>
    <w:rsid w:val="009055FF"/>
    <w:rsid w:val="00905966"/>
    <w:rsid w:val="00905A06"/>
    <w:rsid w:val="00905A0A"/>
    <w:rsid w:val="00905A70"/>
    <w:rsid w:val="00905A83"/>
    <w:rsid w:val="00905E44"/>
    <w:rsid w:val="009061AA"/>
    <w:rsid w:val="00906456"/>
    <w:rsid w:val="0090654E"/>
    <w:rsid w:val="009065A5"/>
    <w:rsid w:val="009066FA"/>
    <w:rsid w:val="00906B86"/>
    <w:rsid w:val="00906E18"/>
    <w:rsid w:val="00906E5F"/>
    <w:rsid w:val="00906F50"/>
    <w:rsid w:val="009070CB"/>
    <w:rsid w:val="0090716B"/>
    <w:rsid w:val="009071A2"/>
    <w:rsid w:val="0090741A"/>
    <w:rsid w:val="009075B5"/>
    <w:rsid w:val="00907665"/>
    <w:rsid w:val="009077CE"/>
    <w:rsid w:val="00907909"/>
    <w:rsid w:val="00907979"/>
    <w:rsid w:val="00907BA2"/>
    <w:rsid w:val="00907EE0"/>
    <w:rsid w:val="00910163"/>
    <w:rsid w:val="00910180"/>
    <w:rsid w:val="009101AE"/>
    <w:rsid w:val="009103FF"/>
    <w:rsid w:val="00910737"/>
    <w:rsid w:val="00910ED3"/>
    <w:rsid w:val="00910F8D"/>
    <w:rsid w:val="00911175"/>
    <w:rsid w:val="0091125C"/>
    <w:rsid w:val="0091128B"/>
    <w:rsid w:val="0091138B"/>
    <w:rsid w:val="00911430"/>
    <w:rsid w:val="00911777"/>
    <w:rsid w:val="00911A40"/>
    <w:rsid w:val="00911D4D"/>
    <w:rsid w:val="0091289A"/>
    <w:rsid w:val="00912B86"/>
    <w:rsid w:val="00912C00"/>
    <w:rsid w:val="00912DA4"/>
    <w:rsid w:val="00913206"/>
    <w:rsid w:val="009134A9"/>
    <w:rsid w:val="00913774"/>
    <w:rsid w:val="009138CB"/>
    <w:rsid w:val="00913AD1"/>
    <w:rsid w:val="00913DFC"/>
    <w:rsid w:val="00913E4C"/>
    <w:rsid w:val="00913F53"/>
    <w:rsid w:val="0091409E"/>
    <w:rsid w:val="009144CC"/>
    <w:rsid w:val="009145F2"/>
    <w:rsid w:val="00914705"/>
    <w:rsid w:val="009149B9"/>
    <w:rsid w:val="009149F6"/>
    <w:rsid w:val="00914B6F"/>
    <w:rsid w:val="00914CBE"/>
    <w:rsid w:val="00914D4E"/>
    <w:rsid w:val="00915013"/>
    <w:rsid w:val="00915072"/>
    <w:rsid w:val="009150AE"/>
    <w:rsid w:val="009151DE"/>
    <w:rsid w:val="009153FA"/>
    <w:rsid w:val="009156A8"/>
    <w:rsid w:val="009158F2"/>
    <w:rsid w:val="0091597D"/>
    <w:rsid w:val="00915B02"/>
    <w:rsid w:val="00915B36"/>
    <w:rsid w:val="00915BDF"/>
    <w:rsid w:val="00915C41"/>
    <w:rsid w:val="00915C98"/>
    <w:rsid w:val="00915CB2"/>
    <w:rsid w:val="009161F5"/>
    <w:rsid w:val="009163B9"/>
    <w:rsid w:val="009164AF"/>
    <w:rsid w:val="00916510"/>
    <w:rsid w:val="00916688"/>
    <w:rsid w:val="0091668F"/>
    <w:rsid w:val="0091677C"/>
    <w:rsid w:val="009167BE"/>
    <w:rsid w:val="009167FE"/>
    <w:rsid w:val="00916812"/>
    <w:rsid w:val="009168FC"/>
    <w:rsid w:val="0091691E"/>
    <w:rsid w:val="00916AA3"/>
    <w:rsid w:val="00916CDB"/>
    <w:rsid w:val="00916D58"/>
    <w:rsid w:val="00917042"/>
    <w:rsid w:val="00917159"/>
    <w:rsid w:val="009172A4"/>
    <w:rsid w:val="00917572"/>
    <w:rsid w:val="00917C11"/>
    <w:rsid w:val="00917D32"/>
    <w:rsid w:val="00920169"/>
    <w:rsid w:val="0092043E"/>
    <w:rsid w:val="00920482"/>
    <w:rsid w:val="0092070C"/>
    <w:rsid w:val="009207D6"/>
    <w:rsid w:val="00920892"/>
    <w:rsid w:val="00920D77"/>
    <w:rsid w:val="00920E06"/>
    <w:rsid w:val="009210C0"/>
    <w:rsid w:val="00921303"/>
    <w:rsid w:val="00921375"/>
    <w:rsid w:val="00921662"/>
    <w:rsid w:val="00921740"/>
    <w:rsid w:val="00921CA1"/>
    <w:rsid w:val="00921EB3"/>
    <w:rsid w:val="00921F29"/>
    <w:rsid w:val="009223F3"/>
    <w:rsid w:val="00922407"/>
    <w:rsid w:val="009228DA"/>
    <w:rsid w:val="009229C9"/>
    <w:rsid w:val="00922AD6"/>
    <w:rsid w:val="00922BF8"/>
    <w:rsid w:val="009230A4"/>
    <w:rsid w:val="009230A6"/>
    <w:rsid w:val="00923151"/>
    <w:rsid w:val="00923321"/>
    <w:rsid w:val="009233ED"/>
    <w:rsid w:val="009234B0"/>
    <w:rsid w:val="0092374F"/>
    <w:rsid w:val="00923B13"/>
    <w:rsid w:val="00923C96"/>
    <w:rsid w:val="00923EB1"/>
    <w:rsid w:val="00923EE7"/>
    <w:rsid w:val="009243FA"/>
    <w:rsid w:val="0092440C"/>
    <w:rsid w:val="009246FE"/>
    <w:rsid w:val="00924791"/>
    <w:rsid w:val="00924795"/>
    <w:rsid w:val="00924ADB"/>
    <w:rsid w:val="00924D7F"/>
    <w:rsid w:val="00924E21"/>
    <w:rsid w:val="00924F73"/>
    <w:rsid w:val="00924FB7"/>
    <w:rsid w:val="00925512"/>
    <w:rsid w:val="009255CB"/>
    <w:rsid w:val="00925618"/>
    <w:rsid w:val="0092585C"/>
    <w:rsid w:val="00925A6B"/>
    <w:rsid w:val="00925A84"/>
    <w:rsid w:val="00925AB3"/>
    <w:rsid w:val="00925B34"/>
    <w:rsid w:val="009260B5"/>
    <w:rsid w:val="00926258"/>
    <w:rsid w:val="0092625C"/>
    <w:rsid w:val="009264BC"/>
    <w:rsid w:val="00926A48"/>
    <w:rsid w:val="00926B88"/>
    <w:rsid w:val="00926BFE"/>
    <w:rsid w:val="00926DC7"/>
    <w:rsid w:val="00926EE8"/>
    <w:rsid w:val="00926FDA"/>
    <w:rsid w:val="009270EC"/>
    <w:rsid w:val="00927416"/>
    <w:rsid w:val="0092743A"/>
    <w:rsid w:val="0092774B"/>
    <w:rsid w:val="0092791E"/>
    <w:rsid w:val="00927BED"/>
    <w:rsid w:val="00927CCB"/>
    <w:rsid w:val="00927D19"/>
    <w:rsid w:val="00927D9F"/>
    <w:rsid w:val="00927DA7"/>
    <w:rsid w:val="00930111"/>
    <w:rsid w:val="0093012F"/>
    <w:rsid w:val="00930471"/>
    <w:rsid w:val="0093049D"/>
    <w:rsid w:val="009304E7"/>
    <w:rsid w:val="0093060A"/>
    <w:rsid w:val="00930B31"/>
    <w:rsid w:val="00930F80"/>
    <w:rsid w:val="00930F9B"/>
    <w:rsid w:val="00931020"/>
    <w:rsid w:val="00931509"/>
    <w:rsid w:val="0093151B"/>
    <w:rsid w:val="0093156A"/>
    <w:rsid w:val="00931576"/>
    <w:rsid w:val="009316A4"/>
    <w:rsid w:val="009316F1"/>
    <w:rsid w:val="00931970"/>
    <w:rsid w:val="00931A1F"/>
    <w:rsid w:val="00931B6A"/>
    <w:rsid w:val="00931B7E"/>
    <w:rsid w:val="00931BC0"/>
    <w:rsid w:val="00931D4E"/>
    <w:rsid w:val="00931E6D"/>
    <w:rsid w:val="00931F02"/>
    <w:rsid w:val="0093224D"/>
    <w:rsid w:val="009322C7"/>
    <w:rsid w:val="009324DC"/>
    <w:rsid w:val="009325C5"/>
    <w:rsid w:val="009326DB"/>
    <w:rsid w:val="00932708"/>
    <w:rsid w:val="00932843"/>
    <w:rsid w:val="00932A44"/>
    <w:rsid w:val="00932B43"/>
    <w:rsid w:val="00932B5D"/>
    <w:rsid w:val="00932B6F"/>
    <w:rsid w:val="00932C23"/>
    <w:rsid w:val="00932DB8"/>
    <w:rsid w:val="009330B1"/>
    <w:rsid w:val="00933273"/>
    <w:rsid w:val="009332BE"/>
    <w:rsid w:val="00933332"/>
    <w:rsid w:val="0093364F"/>
    <w:rsid w:val="009336AF"/>
    <w:rsid w:val="00933786"/>
    <w:rsid w:val="00933BE2"/>
    <w:rsid w:val="00933FB9"/>
    <w:rsid w:val="009340D9"/>
    <w:rsid w:val="00934106"/>
    <w:rsid w:val="009343E7"/>
    <w:rsid w:val="009347BC"/>
    <w:rsid w:val="009347C0"/>
    <w:rsid w:val="009347CB"/>
    <w:rsid w:val="00934980"/>
    <w:rsid w:val="00934B0A"/>
    <w:rsid w:val="00934D16"/>
    <w:rsid w:val="00934F99"/>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44"/>
    <w:rsid w:val="00935D54"/>
    <w:rsid w:val="00935E08"/>
    <w:rsid w:val="00935F07"/>
    <w:rsid w:val="00935F3D"/>
    <w:rsid w:val="00935FA9"/>
    <w:rsid w:val="009361E0"/>
    <w:rsid w:val="00936209"/>
    <w:rsid w:val="00936354"/>
    <w:rsid w:val="00936427"/>
    <w:rsid w:val="0093643F"/>
    <w:rsid w:val="009364A3"/>
    <w:rsid w:val="0093659D"/>
    <w:rsid w:val="0093673C"/>
    <w:rsid w:val="009369E7"/>
    <w:rsid w:val="00936AEA"/>
    <w:rsid w:val="00936B1B"/>
    <w:rsid w:val="00936B9C"/>
    <w:rsid w:val="00936CAF"/>
    <w:rsid w:val="00936E7C"/>
    <w:rsid w:val="00936F26"/>
    <w:rsid w:val="009373E2"/>
    <w:rsid w:val="00937587"/>
    <w:rsid w:val="009375AE"/>
    <w:rsid w:val="009375E7"/>
    <w:rsid w:val="0093798F"/>
    <w:rsid w:val="00937C46"/>
    <w:rsid w:val="00937D51"/>
    <w:rsid w:val="00937F9B"/>
    <w:rsid w:val="009402F0"/>
    <w:rsid w:val="009404B3"/>
    <w:rsid w:val="009405A2"/>
    <w:rsid w:val="009405E3"/>
    <w:rsid w:val="009407C4"/>
    <w:rsid w:val="009407CA"/>
    <w:rsid w:val="00940F8C"/>
    <w:rsid w:val="0094108E"/>
    <w:rsid w:val="009410B4"/>
    <w:rsid w:val="0094155F"/>
    <w:rsid w:val="00941CDF"/>
    <w:rsid w:val="00941EFA"/>
    <w:rsid w:val="00941F14"/>
    <w:rsid w:val="00942112"/>
    <w:rsid w:val="009425EA"/>
    <w:rsid w:val="00942771"/>
    <w:rsid w:val="00942B7B"/>
    <w:rsid w:val="00942E61"/>
    <w:rsid w:val="00942FEB"/>
    <w:rsid w:val="00943078"/>
    <w:rsid w:val="009430E2"/>
    <w:rsid w:val="0094334D"/>
    <w:rsid w:val="009433CE"/>
    <w:rsid w:val="0094351C"/>
    <w:rsid w:val="00943719"/>
    <w:rsid w:val="0094431B"/>
    <w:rsid w:val="009443D5"/>
    <w:rsid w:val="0094451F"/>
    <w:rsid w:val="00944BA8"/>
    <w:rsid w:val="00944E82"/>
    <w:rsid w:val="00945130"/>
    <w:rsid w:val="009457C1"/>
    <w:rsid w:val="00945873"/>
    <w:rsid w:val="00945A06"/>
    <w:rsid w:val="00945A54"/>
    <w:rsid w:val="00945A80"/>
    <w:rsid w:val="00945B4D"/>
    <w:rsid w:val="00945D98"/>
    <w:rsid w:val="00945EE3"/>
    <w:rsid w:val="009461B7"/>
    <w:rsid w:val="009464C0"/>
    <w:rsid w:val="009464DC"/>
    <w:rsid w:val="00946AED"/>
    <w:rsid w:val="00946DB6"/>
    <w:rsid w:val="00946E86"/>
    <w:rsid w:val="00947092"/>
    <w:rsid w:val="0094781A"/>
    <w:rsid w:val="00947A2B"/>
    <w:rsid w:val="00947B80"/>
    <w:rsid w:val="00947C3A"/>
    <w:rsid w:val="00947DE3"/>
    <w:rsid w:val="00947E5D"/>
    <w:rsid w:val="00947FC6"/>
    <w:rsid w:val="009502F3"/>
    <w:rsid w:val="00950356"/>
    <w:rsid w:val="00950426"/>
    <w:rsid w:val="0095079A"/>
    <w:rsid w:val="009507B1"/>
    <w:rsid w:val="00950861"/>
    <w:rsid w:val="0095086C"/>
    <w:rsid w:val="00950CF3"/>
    <w:rsid w:val="00950ED0"/>
    <w:rsid w:val="009511C4"/>
    <w:rsid w:val="009513E5"/>
    <w:rsid w:val="00951428"/>
    <w:rsid w:val="009516D3"/>
    <w:rsid w:val="009516EE"/>
    <w:rsid w:val="00951856"/>
    <w:rsid w:val="009518FD"/>
    <w:rsid w:val="00951F4E"/>
    <w:rsid w:val="00952068"/>
    <w:rsid w:val="009525CC"/>
    <w:rsid w:val="009528DA"/>
    <w:rsid w:val="0095297A"/>
    <w:rsid w:val="009529B3"/>
    <w:rsid w:val="00952D48"/>
    <w:rsid w:val="00953373"/>
    <w:rsid w:val="009535BD"/>
    <w:rsid w:val="009536D8"/>
    <w:rsid w:val="0095387D"/>
    <w:rsid w:val="0095391E"/>
    <w:rsid w:val="00953A87"/>
    <w:rsid w:val="00953E39"/>
    <w:rsid w:val="009541A1"/>
    <w:rsid w:val="0095420F"/>
    <w:rsid w:val="009547E2"/>
    <w:rsid w:val="00954865"/>
    <w:rsid w:val="00954B84"/>
    <w:rsid w:val="00954C6D"/>
    <w:rsid w:val="00954DDC"/>
    <w:rsid w:val="00954FB1"/>
    <w:rsid w:val="00954FC5"/>
    <w:rsid w:val="0095520C"/>
    <w:rsid w:val="009552F5"/>
    <w:rsid w:val="00955407"/>
    <w:rsid w:val="00955878"/>
    <w:rsid w:val="00955881"/>
    <w:rsid w:val="0095599F"/>
    <w:rsid w:val="009559D4"/>
    <w:rsid w:val="00955FC8"/>
    <w:rsid w:val="00956178"/>
    <w:rsid w:val="009562AD"/>
    <w:rsid w:val="00956567"/>
    <w:rsid w:val="00956649"/>
    <w:rsid w:val="009568AC"/>
    <w:rsid w:val="00956997"/>
    <w:rsid w:val="00956C50"/>
    <w:rsid w:val="00956F35"/>
    <w:rsid w:val="00956FD9"/>
    <w:rsid w:val="00957044"/>
    <w:rsid w:val="009571EC"/>
    <w:rsid w:val="00957440"/>
    <w:rsid w:val="0095744C"/>
    <w:rsid w:val="0095770B"/>
    <w:rsid w:val="009578B5"/>
    <w:rsid w:val="00957ACD"/>
    <w:rsid w:val="00957C18"/>
    <w:rsid w:val="00957ECD"/>
    <w:rsid w:val="00957F1E"/>
    <w:rsid w:val="009600FF"/>
    <w:rsid w:val="00960116"/>
    <w:rsid w:val="0096031C"/>
    <w:rsid w:val="00960322"/>
    <w:rsid w:val="009603BC"/>
    <w:rsid w:val="0096042F"/>
    <w:rsid w:val="009604B7"/>
    <w:rsid w:val="0096088B"/>
    <w:rsid w:val="00960A46"/>
    <w:rsid w:val="00960C09"/>
    <w:rsid w:val="00961233"/>
    <w:rsid w:val="00961461"/>
    <w:rsid w:val="0096150A"/>
    <w:rsid w:val="00961772"/>
    <w:rsid w:val="0096180C"/>
    <w:rsid w:val="009619A2"/>
    <w:rsid w:val="00961B88"/>
    <w:rsid w:val="009624D0"/>
    <w:rsid w:val="0096269E"/>
    <w:rsid w:val="00962850"/>
    <w:rsid w:val="00962AD5"/>
    <w:rsid w:val="00962B36"/>
    <w:rsid w:val="00962B7F"/>
    <w:rsid w:val="00962CE3"/>
    <w:rsid w:val="00962DED"/>
    <w:rsid w:val="00962F6C"/>
    <w:rsid w:val="0096341F"/>
    <w:rsid w:val="00963430"/>
    <w:rsid w:val="00963497"/>
    <w:rsid w:val="00963616"/>
    <w:rsid w:val="00963A70"/>
    <w:rsid w:val="00963A7D"/>
    <w:rsid w:val="00963AB3"/>
    <w:rsid w:val="00963CF1"/>
    <w:rsid w:val="00963E69"/>
    <w:rsid w:val="009642A8"/>
    <w:rsid w:val="00964468"/>
    <w:rsid w:val="00964503"/>
    <w:rsid w:val="009646B4"/>
    <w:rsid w:val="00964772"/>
    <w:rsid w:val="00964806"/>
    <w:rsid w:val="009648B6"/>
    <w:rsid w:val="00964948"/>
    <w:rsid w:val="00964A4F"/>
    <w:rsid w:val="00964BC8"/>
    <w:rsid w:val="00964ECE"/>
    <w:rsid w:val="00965214"/>
    <w:rsid w:val="009653E3"/>
    <w:rsid w:val="0096555E"/>
    <w:rsid w:val="009656E0"/>
    <w:rsid w:val="00965909"/>
    <w:rsid w:val="009662B4"/>
    <w:rsid w:val="009662CE"/>
    <w:rsid w:val="009662D8"/>
    <w:rsid w:val="00966823"/>
    <w:rsid w:val="00966A70"/>
    <w:rsid w:val="00966FF0"/>
    <w:rsid w:val="00967321"/>
    <w:rsid w:val="0096740C"/>
    <w:rsid w:val="00967909"/>
    <w:rsid w:val="00967A39"/>
    <w:rsid w:val="00967B4A"/>
    <w:rsid w:val="00967D6D"/>
    <w:rsid w:val="00967DF8"/>
    <w:rsid w:val="00967E3C"/>
    <w:rsid w:val="00967ECD"/>
    <w:rsid w:val="00970276"/>
    <w:rsid w:val="009705EC"/>
    <w:rsid w:val="0097061A"/>
    <w:rsid w:val="00970944"/>
    <w:rsid w:val="009709D4"/>
    <w:rsid w:val="00970A29"/>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1C4"/>
    <w:rsid w:val="00972280"/>
    <w:rsid w:val="00972551"/>
    <w:rsid w:val="00972874"/>
    <w:rsid w:val="009728A3"/>
    <w:rsid w:val="00972AAD"/>
    <w:rsid w:val="00972B16"/>
    <w:rsid w:val="0097305B"/>
    <w:rsid w:val="00973111"/>
    <w:rsid w:val="00973134"/>
    <w:rsid w:val="00973267"/>
    <w:rsid w:val="00973396"/>
    <w:rsid w:val="00973907"/>
    <w:rsid w:val="0097393C"/>
    <w:rsid w:val="00973977"/>
    <w:rsid w:val="00973EC2"/>
    <w:rsid w:val="0097417D"/>
    <w:rsid w:val="009741F4"/>
    <w:rsid w:val="0097436A"/>
    <w:rsid w:val="009746BA"/>
    <w:rsid w:val="009746E9"/>
    <w:rsid w:val="009747A9"/>
    <w:rsid w:val="00974AD4"/>
    <w:rsid w:val="00974D04"/>
    <w:rsid w:val="00975117"/>
    <w:rsid w:val="00975155"/>
    <w:rsid w:val="00975676"/>
    <w:rsid w:val="0097567E"/>
    <w:rsid w:val="00975699"/>
    <w:rsid w:val="00975D36"/>
    <w:rsid w:val="00975E22"/>
    <w:rsid w:val="0097611D"/>
    <w:rsid w:val="00976605"/>
    <w:rsid w:val="00976692"/>
    <w:rsid w:val="0097683F"/>
    <w:rsid w:val="00976975"/>
    <w:rsid w:val="009769BA"/>
    <w:rsid w:val="00976A01"/>
    <w:rsid w:val="00976CA5"/>
    <w:rsid w:val="00976E19"/>
    <w:rsid w:val="0097728B"/>
    <w:rsid w:val="009773D7"/>
    <w:rsid w:val="00977573"/>
    <w:rsid w:val="0097760C"/>
    <w:rsid w:val="00977818"/>
    <w:rsid w:val="00977828"/>
    <w:rsid w:val="00977B8B"/>
    <w:rsid w:val="00977CDB"/>
    <w:rsid w:val="00977E92"/>
    <w:rsid w:val="00980196"/>
    <w:rsid w:val="00980275"/>
    <w:rsid w:val="0098028D"/>
    <w:rsid w:val="00980522"/>
    <w:rsid w:val="009806EB"/>
    <w:rsid w:val="00980BEA"/>
    <w:rsid w:val="00980DE8"/>
    <w:rsid w:val="00981082"/>
    <w:rsid w:val="0098122A"/>
    <w:rsid w:val="00981475"/>
    <w:rsid w:val="00981561"/>
    <w:rsid w:val="00981591"/>
    <w:rsid w:val="009815BF"/>
    <w:rsid w:val="009816D1"/>
    <w:rsid w:val="00981899"/>
    <w:rsid w:val="00981C8E"/>
    <w:rsid w:val="00981F47"/>
    <w:rsid w:val="00981F97"/>
    <w:rsid w:val="0098221C"/>
    <w:rsid w:val="00982392"/>
    <w:rsid w:val="009824C0"/>
    <w:rsid w:val="00982668"/>
    <w:rsid w:val="0098266C"/>
    <w:rsid w:val="00982975"/>
    <w:rsid w:val="00982A1C"/>
    <w:rsid w:val="00982D43"/>
    <w:rsid w:val="00982D80"/>
    <w:rsid w:val="00982E9C"/>
    <w:rsid w:val="00982F2C"/>
    <w:rsid w:val="00983217"/>
    <w:rsid w:val="0098322D"/>
    <w:rsid w:val="00983481"/>
    <w:rsid w:val="00983944"/>
    <w:rsid w:val="00984081"/>
    <w:rsid w:val="0098423F"/>
    <w:rsid w:val="00984423"/>
    <w:rsid w:val="0098444C"/>
    <w:rsid w:val="00984660"/>
    <w:rsid w:val="00984B2D"/>
    <w:rsid w:val="00984B78"/>
    <w:rsid w:val="00984C6C"/>
    <w:rsid w:val="00984D2D"/>
    <w:rsid w:val="00984D36"/>
    <w:rsid w:val="00984E2A"/>
    <w:rsid w:val="00984EB3"/>
    <w:rsid w:val="009851F6"/>
    <w:rsid w:val="009852A3"/>
    <w:rsid w:val="009854B3"/>
    <w:rsid w:val="009854DC"/>
    <w:rsid w:val="00985771"/>
    <w:rsid w:val="00985853"/>
    <w:rsid w:val="009858B8"/>
    <w:rsid w:val="009859DC"/>
    <w:rsid w:val="00985A59"/>
    <w:rsid w:val="00985A6A"/>
    <w:rsid w:val="00985A6B"/>
    <w:rsid w:val="00985ECD"/>
    <w:rsid w:val="0098600E"/>
    <w:rsid w:val="00986497"/>
    <w:rsid w:val="009867B5"/>
    <w:rsid w:val="00986A1C"/>
    <w:rsid w:val="00986A37"/>
    <w:rsid w:val="00986DAA"/>
    <w:rsid w:val="00986EDE"/>
    <w:rsid w:val="00986EE7"/>
    <w:rsid w:val="00987026"/>
    <w:rsid w:val="009870A1"/>
    <w:rsid w:val="009870AA"/>
    <w:rsid w:val="0098724F"/>
    <w:rsid w:val="0098726E"/>
    <w:rsid w:val="00987539"/>
    <w:rsid w:val="00987582"/>
    <w:rsid w:val="009875A8"/>
    <w:rsid w:val="00987746"/>
    <w:rsid w:val="009877EB"/>
    <w:rsid w:val="0098795D"/>
    <w:rsid w:val="00987DD8"/>
    <w:rsid w:val="00987DF9"/>
    <w:rsid w:val="009901B5"/>
    <w:rsid w:val="009902D4"/>
    <w:rsid w:val="0099078F"/>
    <w:rsid w:val="009909A7"/>
    <w:rsid w:val="00990F04"/>
    <w:rsid w:val="009910F6"/>
    <w:rsid w:val="0099164C"/>
    <w:rsid w:val="009917F0"/>
    <w:rsid w:val="00991869"/>
    <w:rsid w:val="00991B03"/>
    <w:rsid w:val="00991BB8"/>
    <w:rsid w:val="00991C42"/>
    <w:rsid w:val="00991C79"/>
    <w:rsid w:val="00991CE7"/>
    <w:rsid w:val="00991E73"/>
    <w:rsid w:val="00991EEC"/>
    <w:rsid w:val="009924A6"/>
    <w:rsid w:val="009924D2"/>
    <w:rsid w:val="009926F9"/>
    <w:rsid w:val="009929A5"/>
    <w:rsid w:val="00992EDD"/>
    <w:rsid w:val="00992F0E"/>
    <w:rsid w:val="00993000"/>
    <w:rsid w:val="009930F1"/>
    <w:rsid w:val="00993572"/>
    <w:rsid w:val="00993862"/>
    <w:rsid w:val="009939BF"/>
    <w:rsid w:val="00993A53"/>
    <w:rsid w:val="00993A5A"/>
    <w:rsid w:val="00993B66"/>
    <w:rsid w:val="00993CA0"/>
    <w:rsid w:val="009940B7"/>
    <w:rsid w:val="00994116"/>
    <w:rsid w:val="009942B4"/>
    <w:rsid w:val="00994766"/>
    <w:rsid w:val="00994A17"/>
    <w:rsid w:val="00994A73"/>
    <w:rsid w:val="00994B9B"/>
    <w:rsid w:val="00994BE2"/>
    <w:rsid w:val="00994D61"/>
    <w:rsid w:val="00995000"/>
    <w:rsid w:val="0099510C"/>
    <w:rsid w:val="0099515C"/>
    <w:rsid w:val="009951BA"/>
    <w:rsid w:val="009952CD"/>
    <w:rsid w:val="00995565"/>
    <w:rsid w:val="0099573A"/>
    <w:rsid w:val="00995C84"/>
    <w:rsid w:val="00995F91"/>
    <w:rsid w:val="009961F3"/>
    <w:rsid w:val="00996614"/>
    <w:rsid w:val="00996995"/>
    <w:rsid w:val="00996B07"/>
    <w:rsid w:val="00996CB9"/>
    <w:rsid w:val="00996E79"/>
    <w:rsid w:val="00997363"/>
    <w:rsid w:val="0099758C"/>
    <w:rsid w:val="009976BE"/>
    <w:rsid w:val="00997711"/>
    <w:rsid w:val="0099796B"/>
    <w:rsid w:val="00997BAB"/>
    <w:rsid w:val="00997C0D"/>
    <w:rsid w:val="00997C96"/>
    <w:rsid w:val="009A0037"/>
    <w:rsid w:val="009A0073"/>
    <w:rsid w:val="009A0536"/>
    <w:rsid w:val="009A0605"/>
    <w:rsid w:val="009A0622"/>
    <w:rsid w:val="009A07C2"/>
    <w:rsid w:val="009A0830"/>
    <w:rsid w:val="009A09E4"/>
    <w:rsid w:val="009A09EA"/>
    <w:rsid w:val="009A0FCE"/>
    <w:rsid w:val="009A103A"/>
    <w:rsid w:val="009A1184"/>
    <w:rsid w:val="009A11A4"/>
    <w:rsid w:val="009A132B"/>
    <w:rsid w:val="009A138D"/>
    <w:rsid w:val="009A1548"/>
    <w:rsid w:val="009A171F"/>
    <w:rsid w:val="009A1F90"/>
    <w:rsid w:val="009A208A"/>
    <w:rsid w:val="009A2090"/>
    <w:rsid w:val="009A2271"/>
    <w:rsid w:val="009A22A7"/>
    <w:rsid w:val="009A22E3"/>
    <w:rsid w:val="009A2546"/>
    <w:rsid w:val="009A262B"/>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9CC"/>
    <w:rsid w:val="009A3CAA"/>
    <w:rsid w:val="009A42FB"/>
    <w:rsid w:val="009A4451"/>
    <w:rsid w:val="009A4544"/>
    <w:rsid w:val="009A4583"/>
    <w:rsid w:val="009A4DFD"/>
    <w:rsid w:val="009A5208"/>
    <w:rsid w:val="009A52C9"/>
    <w:rsid w:val="009A5371"/>
    <w:rsid w:val="009A53FF"/>
    <w:rsid w:val="009A549E"/>
    <w:rsid w:val="009A54E8"/>
    <w:rsid w:val="009A5739"/>
    <w:rsid w:val="009A5845"/>
    <w:rsid w:val="009A584B"/>
    <w:rsid w:val="009A5931"/>
    <w:rsid w:val="009A5B45"/>
    <w:rsid w:val="009A5B7A"/>
    <w:rsid w:val="009A5D58"/>
    <w:rsid w:val="009A5DDB"/>
    <w:rsid w:val="009A6069"/>
    <w:rsid w:val="009A6340"/>
    <w:rsid w:val="009A6566"/>
    <w:rsid w:val="009A67B6"/>
    <w:rsid w:val="009A6BCC"/>
    <w:rsid w:val="009A6CBB"/>
    <w:rsid w:val="009A6CC6"/>
    <w:rsid w:val="009A6D8D"/>
    <w:rsid w:val="009A7201"/>
    <w:rsid w:val="009A7408"/>
    <w:rsid w:val="009A757D"/>
    <w:rsid w:val="009A7779"/>
    <w:rsid w:val="009A7918"/>
    <w:rsid w:val="009A7AA8"/>
    <w:rsid w:val="009A7AB8"/>
    <w:rsid w:val="009A7B13"/>
    <w:rsid w:val="009A7CFF"/>
    <w:rsid w:val="009A7E19"/>
    <w:rsid w:val="009A7FDB"/>
    <w:rsid w:val="009B00B9"/>
    <w:rsid w:val="009B0458"/>
    <w:rsid w:val="009B06DB"/>
    <w:rsid w:val="009B07A3"/>
    <w:rsid w:val="009B0873"/>
    <w:rsid w:val="009B0916"/>
    <w:rsid w:val="009B0A83"/>
    <w:rsid w:val="009B0DC7"/>
    <w:rsid w:val="009B0EE1"/>
    <w:rsid w:val="009B0F5B"/>
    <w:rsid w:val="009B0FE3"/>
    <w:rsid w:val="009B111F"/>
    <w:rsid w:val="009B1596"/>
    <w:rsid w:val="009B1828"/>
    <w:rsid w:val="009B1D26"/>
    <w:rsid w:val="009B227D"/>
    <w:rsid w:val="009B2466"/>
    <w:rsid w:val="009B246B"/>
    <w:rsid w:val="009B2643"/>
    <w:rsid w:val="009B26E2"/>
    <w:rsid w:val="009B278A"/>
    <w:rsid w:val="009B2869"/>
    <w:rsid w:val="009B2A7E"/>
    <w:rsid w:val="009B2CD9"/>
    <w:rsid w:val="009B2CFD"/>
    <w:rsid w:val="009B2D04"/>
    <w:rsid w:val="009B2FB6"/>
    <w:rsid w:val="009B3010"/>
    <w:rsid w:val="009B314F"/>
    <w:rsid w:val="009B3316"/>
    <w:rsid w:val="009B3386"/>
    <w:rsid w:val="009B34C8"/>
    <w:rsid w:val="009B3518"/>
    <w:rsid w:val="009B366B"/>
    <w:rsid w:val="009B38A2"/>
    <w:rsid w:val="009B39BF"/>
    <w:rsid w:val="009B3CFC"/>
    <w:rsid w:val="009B3F81"/>
    <w:rsid w:val="009B41D1"/>
    <w:rsid w:val="009B4219"/>
    <w:rsid w:val="009B4354"/>
    <w:rsid w:val="009B45B1"/>
    <w:rsid w:val="009B51AE"/>
    <w:rsid w:val="009B53E9"/>
    <w:rsid w:val="009B5426"/>
    <w:rsid w:val="009B54C7"/>
    <w:rsid w:val="009B55BB"/>
    <w:rsid w:val="009B55CA"/>
    <w:rsid w:val="009B5706"/>
    <w:rsid w:val="009B5792"/>
    <w:rsid w:val="009B5816"/>
    <w:rsid w:val="009B58CC"/>
    <w:rsid w:val="009B5C10"/>
    <w:rsid w:val="009B6081"/>
    <w:rsid w:val="009B658F"/>
    <w:rsid w:val="009B68EE"/>
    <w:rsid w:val="009B710F"/>
    <w:rsid w:val="009B734C"/>
    <w:rsid w:val="009B734F"/>
    <w:rsid w:val="009B7813"/>
    <w:rsid w:val="009B790E"/>
    <w:rsid w:val="009B7CE0"/>
    <w:rsid w:val="009B7CF3"/>
    <w:rsid w:val="009C009F"/>
    <w:rsid w:val="009C0297"/>
    <w:rsid w:val="009C0553"/>
    <w:rsid w:val="009C055C"/>
    <w:rsid w:val="009C0683"/>
    <w:rsid w:val="009C0727"/>
    <w:rsid w:val="009C0873"/>
    <w:rsid w:val="009C08FD"/>
    <w:rsid w:val="009C0C6E"/>
    <w:rsid w:val="009C0CD2"/>
    <w:rsid w:val="009C0D2C"/>
    <w:rsid w:val="009C0E63"/>
    <w:rsid w:val="009C106C"/>
    <w:rsid w:val="009C1292"/>
    <w:rsid w:val="009C1382"/>
    <w:rsid w:val="009C1B1D"/>
    <w:rsid w:val="009C1B51"/>
    <w:rsid w:val="009C1D8A"/>
    <w:rsid w:val="009C1FA6"/>
    <w:rsid w:val="009C2169"/>
    <w:rsid w:val="009C21B1"/>
    <w:rsid w:val="009C237F"/>
    <w:rsid w:val="009C29D2"/>
    <w:rsid w:val="009C29FF"/>
    <w:rsid w:val="009C2A51"/>
    <w:rsid w:val="009C2D21"/>
    <w:rsid w:val="009C2E19"/>
    <w:rsid w:val="009C2F19"/>
    <w:rsid w:val="009C2FC1"/>
    <w:rsid w:val="009C2FE4"/>
    <w:rsid w:val="009C34A4"/>
    <w:rsid w:val="009C3538"/>
    <w:rsid w:val="009C3628"/>
    <w:rsid w:val="009C369A"/>
    <w:rsid w:val="009C3A91"/>
    <w:rsid w:val="009C3C20"/>
    <w:rsid w:val="009C4185"/>
    <w:rsid w:val="009C460F"/>
    <w:rsid w:val="009C470E"/>
    <w:rsid w:val="009C48F7"/>
    <w:rsid w:val="009C4929"/>
    <w:rsid w:val="009C4A94"/>
    <w:rsid w:val="009C4ED9"/>
    <w:rsid w:val="009C5266"/>
    <w:rsid w:val="009C53B8"/>
    <w:rsid w:val="009C54AF"/>
    <w:rsid w:val="009C5633"/>
    <w:rsid w:val="009C5701"/>
    <w:rsid w:val="009C5820"/>
    <w:rsid w:val="009C5A95"/>
    <w:rsid w:val="009C5B5E"/>
    <w:rsid w:val="009C5C4B"/>
    <w:rsid w:val="009C5E04"/>
    <w:rsid w:val="009C5F25"/>
    <w:rsid w:val="009C62C3"/>
    <w:rsid w:val="009C6411"/>
    <w:rsid w:val="009C65B9"/>
    <w:rsid w:val="009C6A88"/>
    <w:rsid w:val="009C6C51"/>
    <w:rsid w:val="009C6FD5"/>
    <w:rsid w:val="009C73F0"/>
    <w:rsid w:val="009C750D"/>
    <w:rsid w:val="009C75AE"/>
    <w:rsid w:val="009C781A"/>
    <w:rsid w:val="009C78BC"/>
    <w:rsid w:val="009C7B28"/>
    <w:rsid w:val="009C7CC2"/>
    <w:rsid w:val="009C7E60"/>
    <w:rsid w:val="009C7E97"/>
    <w:rsid w:val="009D0194"/>
    <w:rsid w:val="009D042F"/>
    <w:rsid w:val="009D0589"/>
    <w:rsid w:val="009D05DF"/>
    <w:rsid w:val="009D079B"/>
    <w:rsid w:val="009D08C2"/>
    <w:rsid w:val="009D0BB1"/>
    <w:rsid w:val="009D1099"/>
    <w:rsid w:val="009D146F"/>
    <w:rsid w:val="009D17A0"/>
    <w:rsid w:val="009D196D"/>
    <w:rsid w:val="009D24D1"/>
    <w:rsid w:val="009D277A"/>
    <w:rsid w:val="009D2A48"/>
    <w:rsid w:val="009D2BFF"/>
    <w:rsid w:val="009D2CE4"/>
    <w:rsid w:val="009D2D29"/>
    <w:rsid w:val="009D2E31"/>
    <w:rsid w:val="009D2FDD"/>
    <w:rsid w:val="009D328A"/>
    <w:rsid w:val="009D3349"/>
    <w:rsid w:val="009D34A7"/>
    <w:rsid w:val="009D34E4"/>
    <w:rsid w:val="009D34ED"/>
    <w:rsid w:val="009D3BBD"/>
    <w:rsid w:val="009D3C85"/>
    <w:rsid w:val="009D3CCD"/>
    <w:rsid w:val="009D3EA0"/>
    <w:rsid w:val="009D434C"/>
    <w:rsid w:val="009D440F"/>
    <w:rsid w:val="009D443D"/>
    <w:rsid w:val="009D46E0"/>
    <w:rsid w:val="009D4E07"/>
    <w:rsid w:val="009D5487"/>
    <w:rsid w:val="009D54D4"/>
    <w:rsid w:val="009D5532"/>
    <w:rsid w:val="009D55E6"/>
    <w:rsid w:val="009D5646"/>
    <w:rsid w:val="009D56C7"/>
    <w:rsid w:val="009D57B1"/>
    <w:rsid w:val="009D590C"/>
    <w:rsid w:val="009D5B0A"/>
    <w:rsid w:val="009D5D05"/>
    <w:rsid w:val="009D614D"/>
    <w:rsid w:val="009D633A"/>
    <w:rsid w:val="009D63E1"/>
    <w:rsid w:val="009D6469"/>
    <w:rsid w:val="009D649A"/>
    <w:rsid w:val="009D659C"/>
    <w:rsid w:val="009D6937"/>
    <w:rsid w:val="009D6B6E"/>
    <w:rsid w:val="009D6BC5"/>
    <w:rsid w:val="009D7021"/>
    <w:rsid w:val="009D71E0"/>
    <w:rsid w:val="009D7344"/>
    <w:rsid w:val="009D742B"/>
    <w:rsid w:val="009D742E"/>
    <w:rsid w:val="009D7569"/>
    <w:rsid w:val="009D7618"/>
    <w:rsid w:val="009D7694"/>
    <w:rsid w:val="009D7A2D"/>
    <w:rsid w:val="009D7F38"/>
    <w:rsid w:val="009D7FC9"/>
    <w:rsid w:val="009E024A"/>
    <w:rsid w:val="009E02A4"/>
    <w:rsid w:val="009E06D4"/>
    <w:rsid w:val="009E0AAE"/>
    <w:rsid w:val="009E0BC3"/>
    <w:rsid w:val="009E0BE7"/>
    <w:rsid w:val="009E0CA4"/>
    <w:rsid w:val="009E0CB6"/>
    <w:rsid w:val="009E0D71"/>
    <w:rsid w:val="009E0D91"/>
    <w:rsid w:val="009E0DC1"/>
    <w:rsid w:val="009E0DDC"/>
    <w:rsid w:val="009E14C3"/>
    <w:rsid w:val="009E1602"/>
    <w:rsid w:val="009E17D1"/>
    <w:rsid w:val="009E191D"/>
    <w:rsid w:val="009E1B75"/>
    <w:rsid w:val="009E1C3C"/>
    <w:rsid w:val="009E1C93"/>
    <w:rsid w:val="009E1CCD"/>
    <w:rsid w:val="009E1E98"/>
    <w:rsid w:val="009E1F73"/>
    <w:rsid w:val="009E2034"/>
    <w:rsid w:val="009E2666"/>
    <w:rsid w:val="009E2928"/>
    <w:rsid w:val="009E2A4F"/>
    <w:rsid w:val="009E2A79"/>
    <w:rsid w:val="009E2B54"/>
    <w:rsid w:val="009E2D04"/>
    <w:rsid w:val="009E2F86"/>
    <w:rsid w:val="009E3266"/>
    <w:rsid w:val="009E327C"/>
    <w:rsid w:val="009E3418"/>
    <w:rsid w:val="009E3773"/>
    <w:rsid w:val="009E37FA"/>
    <w:rsid w:val="009E385C"/>
    <w:rsid w:val="009E3A74"/>
    <w:rsid w:val="009E3F40"/>
    <w:rsid w:val="009E403E"/>
    <w:rsid w:val="009E433C"/>
    <w:rsid w:val="009E43EF"/>
    <w:rsid w:val="009E44DB"/>
    <w:rsid w:val="009E454D"/>
    <w:rsid w:val="009E4762"/>
    <w:rsid w:val="009E482C"/>
    <w:rsid w:val="009E4C82"/>
    <w:rsid w:val="009E5107"/>
    <w:rsid w:val="009E514F"/>
    <w:rsid w:val="009E515C"/>
    <w:rsid w:val="009E518A"/>
    <w:rsid w:val="009E55B6"/>
    <w:rsid w:val="009E55D2"/>
    <w:rsid w:val="009E570F"/>
    <w:rsid w:val="009E5A41"/>
    <w:rsid w:val="009E5C0E"/>
    <w:rsid w:val="009E5DE7"/>
    <w:rsid w:val="009E6132"/>
    <w:rsid w:val="009E615D"/>
    <w:rsid w:val="009E61E2"/>
    <w:rsid w:val="009E66F3"/>
    <w:rsid w:val="009E66FB"/>
    <w:rsid w:val="009E67F4"/>
    <w:rsid w:val="009E6936"/>
    <w:rsid w:val="009E6B8B"/>
    <w:rsid w:val="009E6EFF"/>
    <w:rsid w:val="009E71E9"/>
    <w:rsid w:val="009E74DA"/>
    <w:rsid w:val="009E777A"/>
    <w:rsid w:val="009E7875"/>
    <w:rsid w:val="009E78DA"/>
    <w:rsid w:val="009E7A3A"/>
    <w:rsid w:val="009E7AEA"/>
    <w:rsid w:val="009E7B20"/>
    <w:rsid w:val="009E7B39"/>
    <w:rsid w:val="009E7D2D"/>
    <w:rsid w:val="009E7D6E"/>
    <w:rsid w:val="009F02EA"/>
    <w:rsid w:val="009F03AD"/>
    <w:rsid w:val="009F04A8"/>
    <w:rsid w:val="009F055F"/>
    <w:rsid w:val="009F0900"/>
    <w:rsid w:val="009F0984"/>
    <w:rsid w:val="009F0A17"/>
    <w:rsid w:val="009F0A27"/>
    <w:rsid w:val="009F0B92"/>
    <w:rsid w:val="009F1226"/>
    <w:rsid w:val="009F1338"/>
    <w:rsid w:val="009F13C7"/>
    <w:rsid w:val="009F1565"/>
    <w:rsid w:val="009F184E"/>
    <w:rsid w:val="009F19D5"/>
    <w:rsid w:val="009F1B74"/>
    <w:rsid w:val="009F1EB7"/>
    <w:rsid w:val="009F221A"/>
    <w:rsid w:val="009F2457"/>
    <w:rsid w:val="009F28C3"/>
    <w:rsid w:val="009F29BD"/>
    <w:rsid w:val="009F2AA9"/>
    <w:rsid w:val="009F2B79"/>
    <w:rsid w:val="009F2EBA"/>
    <w:rsid w:val="009F315E"/>
    <w:rsid w:val="009F31D6"/>
    <w:rsid w:val="009F3711"/>
    <w:rsid w:val="009F3864"/>
    <w:rsid w:val="009F3974"/>
    <w:rsid w:val="009F4238"/>
    <w:rsid w:val="009F4349"/>
    <w:rsid w:val="009F446E"/>
    <w:rsid w:val="009F45DA"/>
    <w:rsid w:val="009F4654"/>
    <w:rsid w:val="009F46E8"/>
    <w:rsid w:val="009F4874"/>
    <w:rsid w:val="009F48B7"/>
    <w:rsid w:val="009F4A56"/>
    <w:rsid w:val="009F4AEC"/>
    <w:rsid w:val="009F4BE6"/>
    <w:rsid w:val="009F4D65"/>
    <w:rsid w:val="009F505C"/>
    <w:rsid w:val="009F5249"/>
    <w:rsid w:val="009F52CE"/>
    <w:rsid w:val="009F5423"/>
    <w:rsid w:val="009F58AC"/>
    <w:rsid w:val="009F590B"/>
    <w:rsid w:val="009F5B3C"/>
    <w:rsid w:val="009F5C39"/>
    <w:rsid w:val="009F5D43"/>
    <w:rsid w:val="009F5E45"/>
    <w:rsid w:val="009F608E"/>
    <w:rsid w:val="009F625D"/>
    <w:rsid w:val="009F6504"/>
    <w:rsid w:val="009F6548"/>
    <w:rsid w:val="009F65E9"/>
    <w:rsid w:val="009F6971"/>
    <w:rsid w:val="009F6BEA"/>
    <w:rsid w:val="009F6C61"/>
    <w:rsid w:val="009F6D09"/>
    <w:rsid w:val="009F6EC4"/>
    <w:rsid w:val="009F6F9B"/>
    <w:rsid w:val="009F6FD3"/>
    <w:rsid w:val="009F7021"/>
    <w:rsid w:val="009F70D6"/>
    <w:rsid w:val="009F70E1"/>
    <w:rsid w:val="009F72FD"/>
    <w:rsid w:val="009F783C"/>
    <w:rsid w:val="009F7933"/>
    <w:rsid w:val="009F79C1"/>
    <w:rsid w:val="009F7BAD"/>
    <w:rsid w:val="009F7E29"/>
    <w:rsid w:val="009F7FA4"/>
    <w:rsid w:val="00A0013E"/>
    <w:rsid w:val="00A0019D"/>
    <w:rsid w:val="00A00474"/>
    <w:rsid w:val="00A00522"/>
    <w:rsid w:val="00A0057D"/>
    <w:rsid w:val="00A00A33"/>
    <w:rsid w:val="00A00B48"/>
    <w:rsid w:val="00A00B66"/>
    <w:rsid w:val="00A0107C"/>
    <w:rsid w:val="00A012C4"/>
    <w:rsid w:val="00A01490"/>
    <w:rsid w:val="00A014A9"/>
    <w:rsid w:val="00A014C8"/>
    <w:rsid w:val="00A01576"/>
    <w:rsid w:val="00A0194E"/>
    <w:rsid w:val="00A01B66"/>
    <w:rsid w:val="00A01B98"/>
    <w:rsid w:val="00A01C11"/>
    <w:rsid w:val="00A01D69"/>
    <w:rsid w:val="00A01D8B"/>
    <w:rsid w:val="00A020DD"/>
    <w:rsid w:val="00A022A0"/>
    <w:rsid w:val="00A0239A"/>
    <w:rsid w:val="00A02688"/>
    <w:rsid w:val="00A027FD"/>
    <w:rsid w:val="00A02AA4"/>
    <w:rsid w:val="00A02AD3"/>
    <w:rsid w:val="00A02B5A"/>
    <w:rsid w:val="00A02BDF"/>
    <w:rsid w:val="00A02DA2"/>
    <w:rsid w:val="00A02EC9"/>
    <w:rsid w:val="00A02F37"/>
    <w:rsid w:val="00A02F4C"/>
    <w:rsid w:val="00A0308E"/>
    <w:rsid w:val="00A032ED"/>
    <w:rsid w:val="00A0333D"/>
    <w:rsid w:val="00A034A7"/>
    <w:rsid w:val="00A03686"/>
    <w:rsid w:val="00A03792"/>
    <w:rsid w:val="00A03839"/>
    <w:rsid w:val="00A03928"/>
    <w:rsid w:val="00A03AB5"/>
    <w:rsid w:val="00A03CE8"/>
    <w:rsid w:val="00A03F2A"/>
    <w:rsid w:val="00A0424A"/>
    <w:rsid w:val="00A04551"/>
    <w:rsid w:val="00A04581"/>
    <w:rsid w:val="00A0463B"/>
    <w:rsid w:val="00A048B6"/>
    <w:rsid w:val="00A04967"/>
    <w:rsid w:val="00A04AC3"/>
    <w:rsid w:val="00A04B95"/>
    <w:rsid w:val="00A04CAD"/>
    <w:rsid w:val="00A04E6C"/>
    <w:rsid w:val="00A054A0"/>
    <w:rsid w:val="00A054CA"/>
    <w:rsid w:val="00A056EF"/>
    <w:rsid w:val="00A0593A"/>
    <w:rsid w:val="00A05B47"/>
    <w:rsid w:val="00A05ECF"/>
    <w:rsid w:val="00A061F1"/>
    <w:rsid w:val="00A062F2"/>
    <w:rsid w:val="00A064DE"/>
    <w:rsid w:val="00A064EC"/>
    <w:rsid w:val="00A06711"/>
    <w:rsid w:val="00A06914"/>
    <w:rsid w:val="00A06967"/>
    <w:rsid w:val="00A06E2F"/>
    <w:rsid w:val="00A0701B"/>
    <w:rsid w:val="00A071A5"/>
    <w:rsid w:val="00A07297"/>
    <w:rsid w:val="00A072DA"/>
    <w:rsid w:val="00A07432"/>
    <w:rsid w:val="00A074B2"/>
    <w:rsid w:val="00A074F1"/>
    <w:rsid w:val="00A076E4"/>
    <w:rsid w:val="00A07859"/>
    <w:rsid w:val="00A07918"/>
    <w:rsid w:val="00A07C5F"/>
    <w:rsid w:val="00A07D3B"/>
    <w:rsid w:val="00A07D68"/>
    <w:rsid w:val="00A07DF8"/>
    <w:rsid w:val="00A07F83"/>
    <w:rsid w:val="00A10162"/>
    <w:rsid w:val="00A1047E"/>
    <w:rsid w:val="00A1055C"/>
    <w:rsid w:val="00A10638"/>
    <w:rsid w:val="00A106D6"/>
    <w:rsid w:val="00A108B4"/>
    <w:rsid w:val="00A108C9"/>
    <w:rsid w:val="00A1099B"/>
    <w:rsid w:val="00A10B99"/>
    <w:rsid w:val="00A10CFB"/>
    <w:rsid w:val="00A10FA4"/>
    <w:rsid w:val="00A10FB7"/>
    <w:rsid w:val="00A10FBA"/>
    <w:rsid w:val="00A111E4"/>
    <w:rsid w:val="00A1122B"/>
    <w:rsid w:val="00A1151A"/>
    <w:rsid w:val="00A1159E"/>
    <w:rsid w:val="00A116D1"/>
    <w:rsid w:val="00A11D44"/>
    <w:rsid w:val="00A12053"/>
    <w:rsid w:val="00A1245A"/>
    <w:rsid w:val="00A124A9"/>
    <w:rsid w:val="00A12562"/>
    <w:rsid w:val="00A1268B"/>
    <w:rsid w:val="00A12728"/>
    <w:rsid w:val="00A12918"/>
    <w:rsid w:val="00A12BD3"/>
    <w:rsid w:val="00A12DB6"/>
    <w:rsid w:val="00A12FE9"/>
    <w:rsid w:val="00A1307F"/>
    <w:rsid w:val="00A133FD"/>
    <w:rsid w:val="00A1372A"/>
    <w:rsid w:val="00A13969"/>
    <w:rsid w:val="00A139C4"/>
    <w:rsid w:val="00A13AF7"/>
    <w:rsid w:val="00A13B9A"/>
    <w:rsid w:val="00A13D4D"/>
    <w:rsid w:val="00A13F7B"/>
    <w:rsid w:val="00A13FC9"/>
    <w:rsid w:val="00A140BC"/>
    <w:rsid w:val="00A14123"/>
    <w:rsid w:val="00A14297"/>
    <w:rsid w:val="00A14629"/>
    <w:rsid w:val="00A1493D"/>
    <w:rsid w:val="00A149A5"/>
    <w:rsid w:val="00A14AC1"/>
    <w:rsid w:val="00A14E37"/>
    <w:rsid w:val="00A14E4D"/>
    <w:rsid w:val="00A14F26"/>
    <w:rsid w:val="00A150D0"/>
    <w:rsid w:val="00A15336"/>
    <w:rsid w:val="00A15453"/>
    <w:rsid w:val="00A154C0"/>
    <w:rsid w:val="00A1569C"/>
    <w:rsid w:val="00A1571A"/>
    <w:rsid w:val="00A1577C"/>
    <w:rsid w:val="00A1588D"/>
    <w:rsid w:val="00A15B58"/>
    <w:rsid w:val="00A15EE2"/>
    <w:rsid w:val="00A15F39"/>
    <w:rsid w:val="00A15FCC"/>
    <w:rsid w:val="00A1603D"/>
    <w:rsid w:val="00A160A4"/>
    <w:rsid w:val="00A16108"/>
    <w:rsid w:val="00A1621A"/>
    <w:rsid w:val="00A1657B"/>
    <w:rsid w:val="00A165DB"/>
    <w:rsid w:val="00A1670F"/>
    <w:rsid w:val="00A1696D"/>
    <w:rsid w:val="00A169B9"/>
    <w:rsid w:val="00A169D6"/>
    <w:rsid w:val="00A16A90"/>
    <w:rsid w:val="00A16C61"/>
    <w:rsid w:val="00A1742F"/>
    <w:rsid w:val="00A175C5"/>
    <w:rsid w:val="00A17978"/>
    <w:rsid w:val="00A17BAC"/>
    <w:rsid w:val="00A17BB6"/>
    <w:rsid w:val="00A17C4C"/>
    <w:rsid w:val="00A17E8D"/>
    <w:rsid w:val="00A2010D"/>
    <w:rsid w:val="00A2037E"/>
    <w:rsid w:val="00A20719"/>
    <w:rsid w:val="00A20991"/>
    <w:rsid w:val="00A20A56"/>
    <w:rsid w:val="00A20B20"/>
    <w:rsid w:val="00A20B58"/>
    <w:rsid w:val="00A20D33"/>
    <w:rsid w:val="00A20E11"/>
    <w:rsid w:val="00A2137B"/>
    <w:rsid w:val="00A213E8"/>
    <w:rsid w:val="00A21477"/>
    <w:rsid w:val="00A216FD"/>
    <w:rsid w:val="00A21763"/>
    <w:rsid w:val="00A21C9A"/>
    <w:rsid w:val="00A21E2E"/>
    <w:rsid w:val="00A22458"/>
    <w:rsid w:val="00A2275E"/>
    <w:rsid w:val="00A229CF"/>
    <w:rsid w:val="00A22B7B"/>
    <w:rsid w:val="00A22C2F"/>
    <w:rsid w:val="00A22CEA"/>
    <w:rsid w:val="00A22D05"/>
    <w:rsid w:val="00A22E24"/>
    <w:rsid w:val="00A22EF6"/>
    <w:rsid w:val="00A22F75"/>
    <w:rsid w:val="00A2322B"/>
    <w:rsid w:val="00A23304"/>
    <w:rsid w:val="00A2368B"/>
    <w:rsid w:val="00A23794"/>
    <w:rsid w:val="00A23D1F"/>
    <w:rsid w:val="00A23D42"/>
    <w:rsid w:val="00A23D71"/>
    <w:rsid w:val="00A23E89"/>
    <w:rsid w:val="00A23EB4"/>
    <w:rsid w:val="00A23ECA"/>
    <w:rsid w:val="00A2459D"/>
    <w:rsid w:val="00A2462D"/>
    <w:rsid w:val="00A2462E"/>
    <w:rsid w:val="00A24903"/>
    <w:rsid w:val="00A24AD1"/>
    <w:rsid w:val="00A24C0A"/>
    <w:rsid w:val="00A24C49"/>
    <w:rsid w:val="00A24C9E"/>
    <w:rsid w:val="00A24D86"/>
    <w:rsid w:val="00A24FAD"/>
    <w:rsid w:val="00A251BD"/>
    <w:rsid w:val="00A252F6"/>
    <w:rsid w:val="00A2544F"/>
    <w:rsid w:val="00A255F3"/>
    <w:rsid w:val="00A258C9"/>
    <w:rsid w:val="00A25A83"/>
    <w:rsid w:val="00A25B02"/>
    <w:rsid w:val="00A25C92"/>
    <w:rsid w:val="00A25D55"/>
    <w:rsid w:val="00A25E97"/>
    <w:rsid w:val="00A25F11"/>
    <w:rsid w:val="00A25FE3"/>
    <w:rsid w:val="00A26072"/>
    <w:rsid w:val="00A26133"/>
    <w:rsid w:val="00A261D8"/>
    <w:rsid w:val="00A262A0"/>
    <w:rsid w:val="00A263BE"/>
    <w:rsid w:val="00A2653E"/>
    <w:rsid w:val="00A26762"/>
    <w:rsid w:val="00A26AA2"/>
    <w:rsid w:val="00A26C2C"/>
    <w:rsid w:val="00A26ED8"/>
    <w:rsid w:val="00A26F1D"/>
    <w:rsid w:val="00A26F6E"/>
    <w:rsid w:val="00A26FC3"/>
    <w:rsid w:val="00A27039"/>
    <w:rsid w:val="00A27148"/>
    <w:rsid w:val="00A27733"/>
    <w:rsid w:val="00A27A19"/>
    <w:rsid w:val="00A27B1E"/>
    <w:rsid w:val="00A27C43"/>
    <w:rsid w:val="00A27C60"/>
    <w:rsid w:val="00A27C7B"/>
    <w:rsid w:val="00A301F5"/>
    <w:rsid w:val="00A30315"/>
    <w:rsid w:val="00A30400"/>
    <w:rsid w:val="00A305A9"/>
    <w:rsid w:val="00A305BE"/>
    <w:rsid w:val="00A306F1"/>
    <w:rsid w:val="00A30946"/>
    <w:rsid w:val="00A30AB4"/>
    <w:rsid w:val="00A30DF9"/>
    <w:rsid w:val="00A30ECA"/>
    <w:rsid w:val="00A30FCE"/>
    <w:rsid w:val="00A31296"/>
    <w:rsid w:val="00A314A8"/>
    <w:rsid w:val="00A314F4"/>
    <w:rsid w:val="00A31632"/>
    <w:rsid w:val="00A318EA"/>
    <w:rsid w:val="00A31D03"/>
    <w:rsid w:val="00A31F7B"/>
    <w:rsid w:val="00A32315"/>
    <w:rsid w:val="00A32932"/>
    <w:rsid w:val="00A32B18"/>
    <w:rsid w:val="00A32B2B"/>
    <w:rsid w:val="00A32C35"/>
    <w:rsid w:val="00A32C86"/>
    <w:rsid w:val="00A32D87"/>
    <w:rsid w:val="00A32DEB"/>
    <w:rsid w:val="00A32E45"/>
    <w:rsid w:val="00A332C2"/>
    <w:rsid w:val="00A332DB"/>
    <w:rsid w:val="00A33550"/>
    <w:rsid w:val="00A336E9"/>
    <w:rsid w:val="00A337E1"/>
    <w:rsid w:val="00A338C2"/>
    <w:rsid w:val="00A33AFA"/>
    <w:rsid w:val="00A33B5B"/>
    <w:rsid w:val="00A33B76"/>
    <w:rsid w:val="00A33BE1"/>
    <w:rsid w:val="00A33E2B"/>
    <w:rsid w:val="00A3432A"/>
    <w:rsid w:val="00A343D8"/>
    <w:rsid w:val="00A34477"/>
    <w:rsid w:val="00A348C4"/>
    <w:rsid w:val="00A350DE"/>
    <w:rsid w:val="00A35119"/>
    <w:rsid w:val="00A3512D"/>
    <w:rsid w:val="00A3519E"/>
    <w:rsid w:val="00A3531A"/>
    <w:rsid w:val="00A3553D"/>
    <w:rsid w:val="00A35556"/>
    <w:rsid w:val="00A3571C"/>
    <w:rsid w:val="00A35B0B"/>
    <w:rsid w:val="00A3605D"/>
    <w:rsid w:val="00A3612B"/>
    <w:rsid w:val="00A36504"/>
    <w:rsid w:val="00A36531"/>
    <w:rsid w:val="00A36585"/>
    <w:rsid w:val="00A36810"/>
    <w:rsid w:val="00A36E82"/>
    <w:rsid w:val="00A37043"/>
    <w:rsid w:val="00A3704F"/>
    <w:rsid w:val="00A37266"/>
    <w:rsid w:val="00A372F2"/>
    <w:rsid w:val="00A3740F"/>
    <w:rsid w:val="00A374B4"/>
    <w:rsid w:val="00A37666"/>
    <w:rsid w:val="00A378AC"/>
    <w:rsid w:val="00A378AF"/>
    <w:rsid w:val="00A378C4"/>
    <w:rsid w:val="00A379CC"/>
    <w:rsid w:val="00A37A80"/>
    <w:rsid w:val="00A37D83"/>
    <w:rsid w:val="00A400E8"/>
    <w:rsid w:val="00A401C7"/>
    <w:rsid w:val="00A4049D"/>
    <w:rsid w:val="00A404CA"/>
    <w:rsid w:val="00A40A40"/>
    <w:rsid w:val="00A40B1B"/>
    <w:rsid w:val="00A40DA6"/>
    <w:rsid w:val="00A40E85"/>
    <w:rsid w:val="00A41014"/>
    <w:rsid w:val="00A411F8"/>
    <w:rsid w:val="00A41603"/>
    <w:rsid w:val="00A4180C"/>
    <w:rsid w:val="00A419D4"/>
    <w:rsid w:val="00A41A97"/>
    <w:rsid w:val="00A41AC0"/>
    <w:rsid w:val="00A41D44"/>
    <w:rsid w:val="00A41F41"/>
    <w:rsid w:val="00A42064"/>
    <w:rsid w:val="00A420BD"/>
    <w:rsid w:val="00A4218C"/>
    <w:rsid w:val="00A421BA"/>
    <w:rsid w:val="00A42412"/>
    <w:rsid w:val="00A4246D"/>
    <w:rsid w:val="00A4249E"/>
    <w:rsid w:val="00A4275C"/>
    <w:rsid w:val="00A42962"/>
    <w:rsid w:val="00A42A06"/>
    <w:rsid w:val="00A43033"/>
    <w:rsid w:val="00A43352"/>
    <w:rsid w:val="00A4340F"/>
    <w:rsid w:val="00A43499"/>
    <w:rsid w:val="00A4368D"/>
    <w:rsid w:val="00A43815"/>
    <w:rsid w:val="00A4387D"/>
    <w:rsid w:val="00A43C3A"/>
    <w:rsid w:val="00A43CAF"/>
    <w:rsid w:val="00A43EE4"/>
    <w:rsid w:val="00A441A6"/>
    <w:rsid w:val="00A44432"/>
    <w:rsid w:val="00A444E6"/>
    <w:rsid w:val="00A4451B"/>
    <w:rsid w:val="00A4456F"/>
    <w:rsid w:val="00A44711"/>
    <w:rsid w:val="00A44726"/>
    <w:rsid w:val="00A448E6"/>
    <w:rsid w:val="00A44A1F"/>
    <w:rsid w:val="00A44A8A"/>
    <w:rsid w:val="00A44B87"/>
    <w:rsid w:val="00A44E9C"/>
    <w:rsid w:val="00A44EF6"/>
    <w:rsid w:val="00A45262"/>
    <w:rsid w:val="00A4542E"/>
    <w:rsid w:val="00A4556F"/>
    <w:rsid w:val="00A455C0"/>
    <w:rsid w:val="00A455DD"/>
    <w:rsid w:val="00A45657"/>
    <w:rsid w:val="00A45680"/>
    <w:rsid w:val="00A457BC"/>
    <w:rsid w:val="00A45B0A"/>
    <w:rsid w:val="00A45B84"/>
    <w:rsid w:val="00A45EE6"/>
    <w:rsid w:val="00A460AD"/>
    <w:rsid w:val="00A46403"/>
    <w:rsid w:val="00A4645F"/>
    <w:rsid w:val="00A465EC"/>
    <w:rsid w:val="00A466B3"/>
    <w:rsid w:val="00A46802"/>
    <w:rsid w:val="00A46AD3"/>
    <w:rsid w:val="00A46B13"/>
    <w:rsid w:val="00A46C77"/>
    <w:rsid w:val="00A46DE8"/>
    <w:rsid w:val="00A471E8"/>
    <w:rsid w:val="00A475CA"/>
    <w:rsid w:val="00A4769E"/>
    <w:rsid w:val="00A478E6"/>
    <w:rsid w:val="00A47C91"/>
    <w:rsid w:val="00A47DA0"/>
    <w:rsid w:val="00A47DF9"/>
    <w:rsid w:val="00A47E11"/>
    <w:rsid w:val="00A47EC0"/>
    <w:rsid w:val="00A47F3C"/>
    <w:rsid w:val="00A502FD"/>
    <w:rsid w:val="00A50624"/>
    <w:rsid w:val="00A50824"/>
    <w:rsid w:val="00A50B72"/>
    <w:rsid w:val="00A50B77"/>
    <w:rsid w:val="00A50CB9"/>
    <w:rsid w:val="00A50DA7"/>
    <w:rsid w:val="00A50E73"/>
    <w:rsid w:val="00A510DC"/>
    <w:rsid w:val="00A51251"/>
    <w:rsid w:val="00A51504"/>
    <w:rsid w:val="00A51619"/>
    <w:rsid w:val="00A516E6"/>
    <w:rsid w:val="00A517F1"/>
    <w:rsid w:val="00A51A15"/>
    <w:rsid w:val="00A51C69"/>
    <w:rsid w:val="00A51DB4"/>
    <w:rsid w:val="00A52144"/>
    <w:rsid w:val="00A5240C"/>
    <w:rsid w:val="00A524D9"/>
    <w:rsid w:val="00A525EC"/>
    <w:rsid w:val="00A5267C"/>
    <w:rsid w:val="00A52846"/>
    <w:rsid w:val="00A52AA7"/>
    <w:rsid w:val="00A52AE9"/>
    <w:rsid w:val="00A52C29"/>
    <w:rsid w:val="00A52DFD"/>
    <w:rsid w:val="00A530F0"/>
    <w:rsid w:val="00A53314"/>
    <w:rsid w:val="00A533BC"/>
    <w:rsid w:val="00A537E2"/>
    <w:rsid w:val="00A53986"/>
    <w:rsid w:val="00A53BF7"/>
    <w:rsid w:val="00A540FD"/>
    <w:rsid w:val="00A54180"/>
    <w:rsid w:val="00A541FC"/>
    <w:rsid w:val="00A542CD"/>
    <w:rsid w:val="00A543AF"/>
    <w:rsid w:val="00A54698"/>
    <w:rsid w:val="00A547A3"/>
    <w:rsid w:val="00A54C65"/>
    <w:rsid w:val="00A54CB0"/>
    <w:rsid w:val="00A54EB4"/>
    <w:rsid w:val="00A550C0"/>
    <w:rsid w:val="00A5515C"/>
    <w:rsid w:val="00A5519B"/>
    <w:rsid w:val="00A552D8"/>
    <w:rsid w:val="00A554BA"/>
    <w:rsid w:val="00A55848"/>
    <w:rsid w:val="00A558B2"/>
    <w:rsid w:val="00A55C8C"/>
    <w:rsid w:val="00A55C99"/>
    <w:rsid w:val="00A560F4"/>
    <w:rsid w:val="00A56354"/>
    <w:rsid w:val="00A563C4"/>
    <w:rsid w:val="00A564B0"/>
    <w:rsid w:val="00A564F5"/>
    <w:rsid w:val="00A56789"/>
    <w:rsid w:val="00A568A1"/>
    <w:rsid w:val="00A569A5"/>
    <w:rsid w:val="00A569BB"/>
    <w:rsid w:val="00A569E5"/>
    <w:rsid w:val="00A56A49"/>
    <w:rsid w:val="00A56B84"/>
    <w:rsid w:val="00A56BE0"/>
    <w:rsid w:val="00A56DC0"/>
    <w:rsid w:val="00A570DA"/>
    <w:rsid w:val="00A5721A"/>
    <w:rsid w:val="00A57447"/>
    <w:rsid w:val="00A57550"/>
    <w:rsid w:val="00A57687"/>
    <w:rsid w:val="00A578EE"/>
    <w:rsid w:val="00A57A31"/>
    <w:rsid w:val="00A57D8B"/>
    <w:rsid w:val="00A57DF8"/>
    <w:rsid w:val="00A57F1A"/>
    <w:rsid w:val="00A600DD"/>
    <w:rsid w:val="00A6026E"/>
    <w:rsid w:val="00A604A6"/>
    <w:rsid w:val="00A604B1"/>
    <w:rsid w:val="00A6052A"/>
    <w:rsid w:val="00A605F4"/>
    <w:rsid w:val="00A607F7"/>
    <w:rsid w:val="00A60885"/>
    <w:rsid w:val="00A6096F"/>
    <w:rsid w:val="00A60B5B"/>
    <w:rsid w:val="00A60FC5"/>
    <w:rsid w:val="00A60FF3"/>
    <w:rsid w:val="00A612AB"/>
    <w:rsid w:val="00A61383"/>
    <w:rsid w:val="00A61637"/>
    <w:rsid w:val="00A61935"/>
    <w:rsid w:val="00A619A0"/>
    <w:rsid w:val="00A61C77"/>
    <w:rsid w:val="00A61CFA"/>
    <w:rsid w:val="00A61EBD"/>
    <w:rsid w:val="00A620C2"/>
    <w:rsid w:val="00A6248C"/>
    <w:rsid w:val="00A62AB4"/>
    <w:rsid w:val="00A62C7B"/>
    <w:rsid w:val="00A62D63"/>
    <w:rsid w:val="00A62DCE"/>
    <w:rsid w:val="00A62DE7"/>
    <w:rsid w:val="00A62E3D"/>
    <w:rsid w:val="00A62FC5"/>
    <w:rsid w:val="00A63044"/>
    <w:rsid w:val="00A63105"/>
    <w:rsid w:val="00A63189"/>
    <w:rsid w:val="00A6338F"/>
    <w:rsid w:val="00A636A1"/>
    <w:rsid w:val="00A637EC"/>
    <w:rsid w:val="00A63A96"/>
    <w:rsid w:val="00A63D6B"/>
    <w:rsid w:val="00A64091"/>
    <w:rsid w:val="00A645E7"/>
    <w:rsid w:val="00A647A5"/>
    <w:rsid w:val="00A64867"/>
    <w:rsid w:val="00A64912"/>
    <w:rsid w:val="00A64DCB"/>
    <w:rsid w:val="00A64EC1"/>
    <w:rsid w:val="00A64FB8"/>
    <w:rsid w:val="00A64FC3"/>
    <w:rsid w:val="00A65137"/>
    <w:rsid w:val="00A6513D"/>
    <w:rsid w:val="00A65206"/>
    <w:rsid w:val="00A65426"/>
    <w:rsid w:val="00A65432"/>
    <w:rsid w:val="00A655A4"/>
    <w:rsid w:val="00A6571D"/>
    <w:rsid w:val="00A65A19"/>
    <w:rsid w:val="00A65DE5"/>
    <w:rsid w:val="00A65ED8"/>
    <w:rsid w:val="00A660B0"/>
    <w:rsid w:val="00A66104"/>
    <w:rsid w:val="00A6631E"/>
    <w:rsid w:val="00A6633B"/>
    <w:rsid w:val="00A663EE"/>
    <w:rsid w:val="00A6684A"/>
    <w:rsid w:val="00A66B64"/>
    <w:rsid w:val="00A66D4B"/>
    <w:rsid w:val="00A66E9B"/>
    <w:rsid w:val="00A66EFF"/>
    <w:rsid w:val="00A67245"/>
    <w:rsid w:val="00A674CF"/>
    <w:rsid w:val="00A6752B"/>
    <w:rsid w:val="00A67545"/>
    <w:rsid w:val="00A675F4"/>
    <w:rsid w:val="00A676F1"/>
    <w:rsid w:val="00A6770D"/>
    <w:rsid w:val="00A67945"/>
    <w:rsid w:val="00A67A1B"/>
    <w:rsid w:val="00A67C44"/>
    <w:rsid w:val="00A67EC9"/>
    <w:rsid w:val="00A67FBC"/>
    <w:rsid w:val="00A700C5"/>
    <w:rsid w:val="00A70584"/>
    <w:rsid w:val="00A70897"/>
    <w:rsid w:val="00A708B6"/>
    <w:rsid w:val="00A708FE"/>
    <w:rsid w:val="00A70BCB"/>
    <w:rsid w:val="00A70BFA"/>
    <w:rsid w:val="00A70D5A"/>
    <w:rsid w:val="00A70E87"/>
    <w:rsid w:val="00A7161B"/>
    <w:rsid w:val="00A7164B"/>
    <w:rsid w:val="00A7178D"/>
    <w:rsid w:val="00A71793"/>
    <w:rsid w:val="00A71901"/>
    <w:rsid w:val="00A71C25"/>
    <w:rsid w:val="00A71DA9"/>
    <w:rsid w:val="00A722BE"/>
    <w:rsid w:val="00A72485"/>
    <w:rsid w:val="00A7261A"/>
    <w:rsid w:val="00A72684"/>
    <w:rsid w:val="00A726E6"/>
    <w:rsid w:val="00A72789"/>
    <w:rsid w:val="00A728B1"/>
    <w:rsid w:val="00A72B1D"/>
    <w:rsid w:val="00A72B1F"/>
    <w:rsid w:val="00A72B74"/>
    <w:rsid w:val="00A72BEE"/>
    <w:rsid w:val="00A72BEF"/>
    <w:rsid w:val="00A72C8F"/>
    <w:rsid w:val="00A72D37"/>
    <w:rsid w:val="00A7329B"/>
    <w:rsid w:val="00A733FB"/>
    <w:rsid w:val="00A7346D"/>
    <w:rsid w:val="00A73A3C"/>
    <w:rsid w:val="00A73C1A"/>
    <w:rsid w:val="00A73C28"/>
    <w:rsid w:val="00A73D53"/>
    <w:rsid w:val="00A73EDC"/>
    <w:rsid w:val="00A7426E"/>
    <w:rsid w:val="00A74983"/>
    <w:rsid w:val="00A74990"/>
    <w:rsid w:val="00A74B76"/>
    <w:rsid w:val="00A74CFE"/>
    <w:rsid w:val="00A75087"/>
    <w:rsid w:val="00A750CC"/>
    <w:rsid w:val="00A75139"/>
    <w:rsid w:val="00A75200"/>
    <w:rsid w:val="00A754E2"/>
    <w:rsid w:val="00A75548"/>
    <w:rsid w:val="00A75D81"/>
    <w:rsid w:val="00A75ED9"/>
    <w:rsid w:val="00A76107"/>
    <w:rsid w:val="00A761DB"/>
    <w:rsid w:val="00A7649C"/>
    <w:rsid w:val="00A765F4"/>
    <w:rsid w:val="00A76782"/>
    <w:rsid w:val="00A76ACD"/>
    <w:rsid w:val="00A76B00"/>
    <w:rsid w:val="00A76B2B"/>
    <w:rsid w:val="00A76B8A"/>
    <w:rsid w:val="00A76BD3"/>
    <w:rsid w:val="00A76CD2"/>
    <w:rsid w:val="00A76CF4"/>
    <w:rsid w:val="00A76D6E"/>
    <w:rsid w:val="00A76FA6"/>
    <w:rsid w:val="00A76FEA"/>
    <w:rsid w:val="00A77247"/>
    <w:rsid w:val="00A77728"/>
    <w:rsid w:val="00A77B7F"/>
    <w:rsid w:val="00A77C30"/>
    <w:rsid w:val="00A80640"/>
    <w:rsid w:val="00A80799"/>
    <w:rsid w:val="00A80845"/>
    <w:rsid w:val="00A80886"/>
    <w:rsid w:val="00A80AC9"/>
    <w:rsid w:val="00A80C6A"/>
    <w:rsid w:val="00A80D5E"/>
    <w:rsid w:val="00A811E4"/>
    <w:rsid w:val="00A812C3"/>
    <w:rsid w:val="00A812F8"/>
    <w:rsid w:val="00A81422"/>
    <w:rsid w:val="00A81941"/>
    <w:rsid w:val="00A81A8D"/>
    <w:rsid w:val="00A81C96"/>
    <w:rsid w:val="00A81EAD"/>
    <w:rsid w:val="00A81EEE"/>
    <w:rsid w:val="00A81FB5"/>
    <w:rsid w:val="00A8220F"/>
    <w:rsid w:val="00A828CF"/>
    <w:rsid w:val="00A8296D"/>
    <w:rsid w:val="00A82AA8"/>
    <w:rsid w:val="00A82C96"/>
    <w:rsid w:val="00A82D54"/>
    <w:rsid w:val="00A83027"/>
    <w:rsid w:val="00A830B8"/>
    <w:rsid w:val="00A83153"/>
    <w:rsid w:val="00A83278"/>
    <w:rsid w:val="00A8347F"/>
    <w:rsid w:val="00A834EB"/>
    <w:rsid w:val="00A835F8"/>
    <w:rsid w:val="00A83604"/>
    <w:rsid w:val="00A83A35"/>
    <w:rsid w:val="00A83B12"/>
    <w:rsid w:val="00A83B9F"/>
    <w:rsid w:val="00A83E18"/>
    <w:rsid w:val="00A83EE6"/>
    <w:rsid w:val="00A83F08"/>
    <w:rsid w:val="00A83F9B"/>
    <w:rsid w:val="00A84001"/>
    <w:rsid w:val="00A8405E"/>
    <w:rsid w:val="00A840CB"/>
    <w:rsid w:val="00A841A3"/>
    <w:rsid w:val="00A841B4"/>
    <w:rsid w:val="00A84250"/>
    <w:rsid w:val="00A8443B"/>
    <w:rsid w:val="00A84455"/>
    <w:rsid w:val="00A84466"/>
    <w:rsid w:val="00A84524"/>
    <w:rsid w:val="00A84571"/>
    <w:rsid w:val="00A845C7"/>
    <w:rsid w:val="00A84B87"/>
    <w:rsid w:val="00A853AD"/>
    <w:rsid w:val="00A85446"/>
    <w:rsid w:val="00A85531"/>
    <w:rsid w:val="00A8569F"/>
    <w:rsid w:val="00A856D0"/>
    <w:rsid w:val="00A858AC"/>
    <w:rsid w:val="00A85C9A"/>
    <w:rsid w:val="00A85FB5"/>
    <w:rsid w:val="00A8615C"/>
    <w:rsid w:val="00A86878"/>
    <w:rsid w:val="00A869F9"/>
    <w:rsid w:val="00A86EBE"/>
    <w:rsid w:val="00A86F60"/>
    <w:rsid w:val="00A8759A"/>
    <w:rsid w:val="00A875AA"/>
    <w:rsid w:val="00A8793D"/>
    <w:rsid w:val="00A87AE4"/>
    <w:rsid w:val="00A87B82"/>
    <w:rsid w:val="00A87C7C"/>
    <w:rsid w:val="00A902B0"/>
    <w:rsid w:val="00A903F8"/>
    <w:rsid w:val="00A90602"/>
    <w:rsid w:val="00A9069B"/>
    <w:rsid w:val="00A909BA"/>
    <w:rsid w:val="00A909F9"/>
    <w:rsid w:val="00A90A50"/>
    <w:rsid w:val="00A90D32"/>
    <w:rsid w:val="00A90F9B"/>
    <w:rsid w:val="00A91128"/>
    <w:rsid w:val="00A914BA"/>
    <w:rsid w:val="00A91577"/>
    <w:rsid w:val="00A915F4"/>
    <w:rsid w:val="00A917F7"/>
    <w:rsid w:val="00A91A0F"/>
    <w:rsid w:val="00A91AB4"/>
    <w:rsid w:val="00A91B49"/>
    <w:rsid w:val="00A91BD9"/>
    <w:rsid w:val="00A91F11"/>
    <w:rsid w:val="00A92238"/>
    <w:rsid w:val="00A924B8"/>
    <w:rsid w:val="00A927E3"/>
    <w:rsid w:val="00A92976"/>
    <w:rsid w:val="00A92AF4"/>
    <w:rsid w:val="00A92BEA"/>
    <w:rsid w:val="00A92D8D"/>
    <w:rsid w:val="00A92DEC"/>
    <w:rsid w:val="00A92E3C"/>
    <w:rsid w:val="00A9304C"/>
    <w:rsid w:val="00A9305B"/>
    <w:rsid w:val="00A9305C"/>
    <w:rsid w:val="00A9306D"/>
    <w:rsid w:val="00A93120"/>
    <w:rsid w:val="00A932E3"/>
    <w:rsid w:val="00A93959"/>
    <w:rsid w:val="00A93A74"/>
    <w:rsid w:val="00A93BEE"/>
    <w:rsid w:val="00A93C67"/>
    <w:rsid w:val="00A93D46"/>
    <w:rsid w:val="00A9415C"/>
    <w:rsid w:val="00A94364"/>
    <w:rsid w:val="00A94407"/>
    <w:rsid w:val="00A94415"/>
    <w:rsid w:val="00A9448E"/>
    <w:rsid w:val="00A9463A"/>
    <w:rsid w:val="00A949AD"/>
    <w:rsid w:val="00A94AB6"/>
    <w:rsid w:val="00A94D24"/>
    <w:rsid w:val="00A95004"/>
    <w:rsid w:val="00A9511F"/>
    <w:rsid w:val="00A9524E"/>
    <w:rsid w:val="00A952A9"/>
    <w:rsid w:val="00A9542F"/>
    <w:rsid w:val="00A954AD"/>
    <w:rsid w:val="00A95532"/>
    <w:rsid w:val="00A9558F"/>
    <w:rsid w:val="00A9583A"/>
    <w:rsid w:val="00A95962"/>
    <w:rsid w:val="00A95A5C"/>
    <w:rsid w:val="00A95E09"/>
    <w:rsid w:val="00A96042"/>
    <w:rsid w:val="00A9646E"/>
    <w:rsid w:val="00A965A0"/>
    <w:rsid w:val="00A966DD"/>
    <w:rsid w:val="00A96967"/>
    <w:rsid w:val="00A96C31"/>
    <w:rsid w:val="00A96CB2"/>
    <w:rsid w:val="00A96DDA"/>
    <w:rsid w:val="00A96E9F"/>
    <w:rsid w:val="00A96F18"/>
    <w:rsid w:val="00A973AA"/>
    <w:rsid w:val="00A97522"/>
    <w:rsid w:val="00A97A76"/>
    <w:rsid w:val="00A97B9D"/>
    <w:rsid w:val="00A97BA7"/>
    <w:rsid w:val="00A97BF0"/>
    <w:rsid w:val="00A97C17"/>
    <w:rsid w:val="00A97C56"/>
    <w:rsid w:val="00A97C86"/>
    <w:rsid w:val="00A97CA8"/>
    <w:rsid w:val="00AA0092"/>
    <w:rsid w:val="00AA00DB"/>
    <w:rsid w:val="00AA019F"/>
    <w:rsid w:val="00AA02C5"/>
    <w:rsid w:val="00AA0309"/>
    <w:rsid w:val="00AA0389"/>
    <w:rsid w:val="00AA03C4"/>
    <w:rsid w:val="00AA0586"/>
    <w:rsid w:val="00AA07B1"/>
    <w:rsid w:val="00AA0C7C"/>
    <w:rsid w:val="00AA0CD9"/>
    <w:rsid w:val="00AA0D18"/>
    <w:rsid w:val="00AA0E71"/>
    <w:rsid w:val="00AA1036"/>
    <w:rsid w:val="00AA134D"/>
    <w:rsid w:val="00AA1407"/>
    <w:rsid w:val="00AA1510"/>
    <w:rsid w:val="00AA1601"/>
    <w:rsid w:val="00AA1735"/>
    <w:rsid w:val="00AA1748"/>
    <w:rsid w:val="00AA1770"/>
    <w:rsid w:val="00AA1C4F"/>
    <w:rsid w:val="00AA1CEA"/>
    <w:rsid w:val="00AA1D6F"/>
    <w:rsid w:val="00AA1E07"/>
    <w:rsid w:val="00AA217D"/>
    <w:rsid w:val="00AA2238"/>
    <w:rsid w:val="00AA224E"/>
    <w:rsid w:val="00AA2397"/>
    <w:rsid w:val="00AA2462"/>
    <w:rsid w:val="00AA26D9"/>
    <w:rsid w:val="00AA2BC9"/>
    <w:rsid w:val="00AA2C3D"/>
    <w:rsid w:val="00AA2EB8"/>
    <w:rsid w:val="00AA2EF1"/>
    <w:rsid w:val="00AA306A"/>
    <w:rsid w:val="00AA36D1"/>
    <w:rsid w:val="00AA3E35"/>
    <w:rsid w:val="00AA3F53"/>
    <w:rsid w:val="00AA4318"/>
    <w:rsid w:val="00AA4351"/>
    <w:rsid w:val="00AA438A"/>
    <w:rsid w:val="00AA45E7"/>
    <w:rsid w:val="00AA461E"/>
    <w:rsid w:val="00AA4637"/>
    <w:rsid w:val="00AA4762"/>
    <w:rsid w:val="00AA483A"/>
    <w:rsid w:val="00AA4A17"/>
    <w:rsid w:val="00AA4F5A"/>
    <w:rsid w:val="00AA51A3"/>
    <w:rsid w:val="00AA5525"/>
    <w:rsid w:val="00AA5984"/>
    <w:rsid w:val="00AA5B02"/>
    <w:rsid w:val="00AA5CBF"/>
    <w:rsid w:val="00AA5EBA"/>
    <w:rsid w:val="00AA61A3"/>
    <w:rsid w:val="00AA6251"/>
    <w:rsid w:val="00AA64FA"/>
    <w:rsid w:val="00AA653F"/>
    <w:rsid w:val="00AA65B9"/>
    <w:rsid w:val="00AA67FA"/>
    <w:rsid w:val="00AA6A47"/>
    <w:rsid w:val="00AA6BE8"/>
    <w:rsid w:val="00AA6E44"/>
    <w:rsid w:val="00AA6FC8"/>
    <w:rsid w:val="00AA6FCC"/>
    <w:rsid w:val="00AA7081"/>
    <w:rsid w:val="00AA7439"/>
    <w:rsid w:val="00AA74CD"/>
    <w:rsid w:val="00AA7678"/>
    <w:rsid w:val="00AA7994"/>
    <w:rsid w:val="00AA7AA7"/>
    <w:rsid w:val="00AA7C6E"/>
    <w:rsid w:val="00AA7D6E"/>
    <w:rsid w:val="00AA7F1C"/>
    <w:rsid w:val="00AB0230"/>
    <w:rsid w:val="00AB04B1"/>
    <w:rsid w:val="00AB0841"/>
    <w:rsid w:val="00AB097D"/>
    <w:rsid w:val="00AB0D09"/>
    <w:rsid w:val="00AB0F54"/>
    <w:rsid w:val="00AB12BF"/>
    <w:rsid w:val="00AB1539"/>
    <w:rsid w:val="00AB16D3"/>
    <w:rsid w:val="00AB1A6E"/>
    <w:rsid w:val="00AB1A89"/>
    <w:rsid w:val="00AB1EFA"/>
    <w:rsid w:val="00AB20F7"/>
    <w:rsid w:val="00AB2161"/>
    <w:rsid w:val="00AB22F3"/>
    <w:rsid w:val="00AB23FE"/>
    <w:rsid w:val="00AB2457"/>
    <w:rsid w:val="00AB2467"/>
    <w:rsid w:val="00AB250E"/>
    <w:rsid w:val="00AB262E"/>
    <w:rsid w:val="00AB2636"/>
    <w:rsid w:val="00AB2662"/>
    <w:rsid w:val="00AB2883"/>
    <w:rsid w:val="00AB28C6"/>
    <w:rsid w:val="00AB298D"/>
    <w:rsid w:val="00AB29FC"/>
    <w:rsid w:val="00AB2A83"/>
    <w:rsid w:val="00AB2AC2"/>
    <w:rsid w:val="00AB312F"/>
    <w:rsid w:val="00AB3172"/>
    <w:rsid w:val="00AB31A7"/>
    <w:rsid w:val="00AB3226"/>
    <w:rsid w:val="00AB3A48"/>
    <w:rsid w:val="00AB3B6C"/>
    <w:rsid w:val="00AB457D"/>
    <w:rsid w:val="00AB473E"/>
    <w:rsid w:val="00AB4AF0"/>
    <w:rsid w:val="00AB4DF7"/>
    <w:rsid w:val="00AB5114"/>
    <w:rsid w:val="00AB514D"/>
    <w:rsid w:val="00AB52D1"/>
    <w:rsid w:val="00AB55EA"/>
    <w:rsid w:val="00AB5701"/>
    <w:rsid w:val="00AB57BB"/>
    <w:rsid w:val="00AB5854"/>
    <w:rsid w:val="00AB5C02"/>
    <w:rsid w:val="00AB5E79"/>
    <w:rsid w:val="00AB6033"/>
    <w:rsid w:val="00AB68BD"/>
    <w:rsid w:val="00AB6902"/>
    <w:rsid w:val="00AB6959"/>
    <w:rsid w:val="00AB69FF"/>
    <w:rsid w:val="00AB6AC8"/>
    <w:rsid w:val="00AB6ACE"/>
    <w:rsid w:val="00AB6D26"/>
    <w:rsid w:val="00AB727F"/>
    <w:rsid w:val="00AB740B"/>
    <w:rsid w:val="00AB7449"/>
    <w:rsid w:val="00AB7534"/>
    <w:rsid w:val="00AB76E9"/>
    <w:rsid w:val="00AB77A4"/>
    <w:rsid w:val="00AB77CF"/>
    <w:rsid w:val="00AB7834"/>
    <w:rsid w:val="00AB7DFD"/>
    <w:rsid w:val="00AB7FE0"/>
    <w:rsid w:val="00AC0084"/>
    <w:rsid w:val="00AC045C"/>
    <w:rsid w:val="00AC05DD"/>
    <w:rsid w:val="00AC06A8"/>
    <w:rsid w:val="00AC070F"/>
    <w:rsid w:val="00AC0A8E"/>
    <w:rsid w:val="00AC0AEF"/>
    <w:rsid w:val="00AC0C25"/>
    <w:rsid w:val="00AC0C31"/>
    <w:rsid w:val="00AC0CAE"/>
    <w:rsid w:val="00AC0DD5"/>
    <w:rsid w:val="00AC1242"/>
    <w:rsid w:val="00AC1362"/>
    <w:rsid w:val="00AC137D"/>
    <w:rsid w:val="00AC1403"/>
    <w:rsid w:val="00AC1604"/>
    <w:rsid w:val="00AC16B3"/>
    <w:rsid w:val="00AC1811"/>
    <w:rsid w:val="00AC1A53"/>
    <w:rsid w:val="00AC1ABD"/>
    <w:rsid w:val="00AC1FD6"/>
    <w:rsid w:val="00AC2058"/>
    <w:rsid w:val="00AC23BE"/>
    <w:rsid w:val="00AC2459"/>
    <w:rsid w:val="00AC246C"/>
    <w:rsid w:val="00AC2485"/>
    <w:rsid w:val="00AC272C"/>
    <w:rsid w:val="00AC2880"/>
    <w:rsid w:val="00AC2A39"/>
    <w:rsid w:val="00AC2B34"/>
    <w:rsid w:val="00AC2D6F"/>
    <w:rsid w:val="00AC30F1"/>
    <w:rsid w:val="00AC3149"/>
    <w:rsid w:val="00AC33DB"/>
    <w:rsid w:val="00AC3442"/>
    <w:rsid w:val="00AC35A7"/>
    <w:rsid w:val="00AC367F"/>
    <w:rsid w:val="00AC36ED"/>
    <w:rsid w:val="00AC3A56"/>
    <w:rsid w:val="00AC3C84"/>
    <w:rsid w:val="00AC3CE8"/>
    <w:rsid w:val="00AC3E90"/>
    <w:rsid w:val="00AC3F37"/>
    <w:rsid w:val="00AC3FE6"/>
    <w:rsid w:val="00AC40B4"/>
    <w:rsid w:val="00AC4159"/>
    <w:rsid w:val="00AC42C5"/>
    <w:rsid w:val="00AC4544"/>
    <w:rsid w:val="00AC4A3A"/>
    <w:rsid w:val="00AC4A94"/>
    <w:rsid w:val="00AC4FC8"/>
    <w:rsid w:val="00AC4FF7"/>
    <w:rsid w:val="00AC505D"/>
    <w:rsid w:val="00AC5352"/>
    <w:rsid w:val="00AC53EE"/>
    <w:rsid w:val="00AC5433"/>
    <w:rsid w:val="00AC5533"/>
    <w:rsid w:val="00AC55BD"/>
    <w:rsid w:val="00AC55CF"/>
    <w:rsid w:val="00AC56D4"/>
    <w:rsid w:val="00AC56DF"/>
    <w:rsid w:val="00AC597F"/>
    <w:rsid w:val="00AC6348"/>
    <w:rsid w:val="00AC63A2"/>
    <w:rsid w:val="00AC64BA"/>
    <w:rsid w:val="00AC6544"/>
    <w:rsid w:val="00AC68B7"/>
    <w:rsid w:val="00AC6A9B"/>
    <w:rsid w:val="00AC6D8D"/>
    <w:rsid w:val="00AC6DC8"/>
    <w:rsid w:val="00AC6F97"/>
    <w:rsid w:val="00AC701D"/>
    <w:rsid w:val="00AC703F"/>
    <w:rsid w:val="00AC7266"/>
    <w:rsid w:val="00AC7399"/>
    <w:rsid w:val="00AC7587"/>
    <w:rsid w:val="00AC7643"/>
    <w:rsid w:val="00AC766C"/>
    <w:rsid w:val="00AC792A"/>
    <w:rsid w:val="00AC7AF8"/>
    <w:rsid w:val="00AC7ECC"/>
    <w:rsid w:val="00AD0222"/>
    <w:rsid w:val="00AD02DD"/>
    <w:rsid w:val="00AD067D"/>
    <w:rsid w:val="00AD088A"/>
    <w:rsid w:val="00AD0BA0"/>
    <w:rsid w:val="00AD0F99"/>
    <w:rsid w:val="00AD1101"/>
    <w:rsid w:val="00AD1240"/>
    <w:rsid w:val="00AD145A"/>
    <w:rsid w:val="00AD18E9"/>
    <w:rsid w:val="00AD19D0"/>
    <w:rsid w:val="00AD1AFB"/>
    <w:rsid w:val="00AD1B63"/>
    <w:rsid w:val="00AD1C42"/>
    <w:rsid w:val="00AD1DB0"/>
    <w:rsid w:val="00AD1EF1"/>
    <w:rsid w:val="00AD1F1C"/>
    <w:rsid w:val="00AD1F4C"/>
    <w:rsid w:val="00AD2205"/>
    <w:rsid w:val="00AD24FD"/>
    <w:rsid w:val="00AD259C"/>
    <w:rsid w:val="00AD279B"/>
    <w:rsid w:val="00AD27BD"/>
    <w:rsid w:val="00AD2BCD"/>
    <w:rsid w:val="00AD2DB1"/>
    <w:rsid w:val="00AD2F2B"/>
    <w:rsid w:val="00AD3022"/>
    <w:rsid w:val="00AD302D"/>
    <w:rsid w:val="00AD3423"/>
    <w:rsid w:val="00AD35CB"/>
    <w:rsid w:val="00AD376D"/>
    <w:rsid w:val="00AD392A"/>
    <w:rsid w:val="00AD3BAD"/>
    <w:rsid w:val="00AD3D86"/>
    <w:rsid w:val="00AD3DC5"/>
    <w:rsid w:val="00AD3E75"/>
    <w:rsid w:val="00AD401F"/>
    <w:rsid w:val="00AD4050"/>
    <w:rsid w:val="00AD40ED"/>
    <w:rsid w:val="00AD4255"/>
    <w:rsid w:val="00AD42C4"/>
    <w:rsid w:val="00AD42CB"/>
    <w:rsid w:val="00AD4408"/>
    <w:rsid w:val="00AD46CB"/>
    <w:rsid w:val="00AD4786"/>
    <w:rsid w:val="00AD4B42"/>
    <w:rsid w:val="00AD4D5F"/>
    <w:rsid w:val="00AD4E62"/>
    <w:rsid w:val="00AD5026"/>
    <w:rsid w:val="00AD5076"/>
    <w:rsid w:val="00AD5237"/>
    <w:rsid w:val="00AD52E7"/>
    <w:rsid w:val="00AD53EA"/>
    <w:rsid w:val="00AD55CE"/>
    <w:rsid w:val="00AD5795"/>
    <w:rsid w:val="00AD5AF0"/>
    <w:rsid w:val="00AD5C6F"/>
    <w:rsid w:val="00AD5C7B"/>
    <w:rsid w:val="00AD5CC1"/>
    <w:rsid w:val="00AD5CD7"/>
    <w:rsid w:val="00AD5EBB"/>
    <w:rsid w:val="00AD6236"/>
    <w:rsid w:val="00AD6312"/>
    <w:rsid w:val="00AD66BA"/>
    <w:rsid w:val="00AD6A22"/>
    <w:rsid w:val="00AD6B41"/>
    <w:rsid w:val="00AD6F8B"/>
    <w:rsid w:val="00AD6F9E"/>
    <w:rsid w:val="00AD70A6"/>
    <w:rsid w:val="00AD7522"/>
    <w:rsid w:val="00AD7CD4"/>
    <w:rsid w:val="00AE015E"/>
    <w:rsid w:val="00AE02C6"/>
    <w:rsid w:val="00AE098D"/>
    <w:rsid w:val="00AE0A49"/>
    <w:rsid w:val="00AE0C51"/>
    <w:rsid w:val="00AE0CAA"/>
    <w:rsid w:val="00AE17A3"/>
    <w:rsid w:val="00AE17C9"/>
    <w:rsid w:val="00AE1A31"/>
    <w:rsid w:val="00AE1B12"/>
    <w:rsid w:val="00AE1C6D"/>
    <w:rsid w:val="00AE1D35"/>
    <w:rsid w:val="00AE1E19"/>
    <w:rsid w:val="00AE1E5E"/>
    <w:rsid w:val="00AE224F"/>
    <w:rsid w:val="00AE2275"/>
    <w:rsid w:val="00AE22B3"/>
    <w:rsid w:val="00AE2360"/>
    <w:rsid w:val="00AE246E"/>
    <w:rsid w:val="00AE2493"/>
    <w:rsid w:val="00AE28B6"/>
    <w:rsid w:val="00AE28D2"/>
    <w:rsid w:val="00AE2D6D"/>
    <w:rsid w:val="00AE2D73"/>
    <w:rsid w:val="00AE2EA6"/>
    <w:rsid w:val="00AE3024"/>
    <w:rsid w:val="00AE3092"/>
    <w:rsid w:val="00AE337E"/>
    <w:rsid w:val="00AE34FA"/>
    <w:rsid w:val="00AE3833"/>
    <w:rsid w:val="00AE3A7D"/>
    <w:rsid w:val="00AE3B03"/>
    <w:rsid w:val="00AE3C9E"/>
    <w:rsid w:val="00AE3E7C"/>
    <w:rsid w:val="00AE42E1"/>
    <w:rsid w:val="00AE4336"/>
    <w:rsid w:val="00AE47A6"/>
    <w:rsid w:val="00AE48E4"/>
    <w:rsid w:val="00AE4E76"/>
    <w:rsid w:val="00AE4F6C"/>
    <w:rsid w:val="00AE53C2"/>
    <w:rsid w:val="00AE55DF"/>
    <w:rsid w:val="00AE567F"/>
    <w:rsid w:val="00AE56DF"/>
    <w:rsid w:val="00AE572F"/>
    <w:rsid w:val="00AE57CA"/>
    <w:rsid w:val="00AE57D9"/>
    <w:rsid w:val="00AE5913"/>
    <w:rsid w:val="00AE5E18"/>
    <w:rsid w:val="00AE601D"/>
    <w:rsid w:val="00AE6095"/>
    <w:rsid w:val="00AE60EB"/>
    <w:rsid w:val="00AE626B"/>
    <w:rsid w:val="00AE631A"/>
    <w:rsid w:val="00AE65A4"/>
    <w:rsid w:val="00AE6A2F"/>
    <w:rsid w:val="00AE6B6F"/>
    <w:rsid w:val="00AE6FED"/>
    <w:rsid w:val="00AE70FF"/>
    <w:rsid w:val="00AE735D"/>
    <w:rsid w:val="00AE771F"/>
    <w:rsid w:val="00AE78A8"/>
    <w:rsid w:val="00AE790C"/>
    <w:rsid w:val="00AE7B5C"/>
    <w:rsid w:val="00AE7C44"/>
    <w:rsid w:val="00AE7CC4"/>
    <w:rsid w:val="00AE7EFB"/>
    <w:rsid w:val="00AF0051"/>
    <w:rsid w:val="00AF0120"/>
    <w:rsid w:val="00AF021C"/>
    <w:rsid w:val="00AF0317"/>
    <w:rsid w:val="00AF0534"/>
    <w:rsid w:val="00AF055A"/>
    <w:rsid w:val="00AF058F"/>
    <w:rsid w:val="00AF0750"/>
    <w:rsid w:val="00AF0782"/>
    <w:rsid w:val="00AF0866"/>
    <w:rsid w:val="00AF0A08"/>
    <w:rsid w:val="00AF0B81"/>
    <w:rsid w:val="00AF0C1F"/>
    <w:rsid w:val="00AF0C38"/>
    <w:rsid w:val="00AF0E2F"/>
    <w:rsid w:val="00AF0E8D"/>
    <w:rsid w:val="00AF0F66"/>
    <w:rsid w:val="00AF0FCC"/>
    <w:rsid w:val="00AF10CB"/>
    <w:rsid w:val="00AF1147"/>
    <w:rsid w:val="00AF1167"/>
    <w:rsid w:val="00AF1177"/>
    <w:rsid w:val="00AF11CA"/>
    <w:rsid w:val="00AF1206"/>
    <w:rsid w:val="00AF132A"/>
    <w:rsid w:val="00AF14AD"/>
    <w:rsid w:val="00AF1602"/>
    <w:rsid w:val="00AF1C8D"/>
    <w:rsid w:val="00AF1E10"/>
    <w:rsid w:val="00AF1FCA"/>
    <w:rsid w:val="00AF202F"/>
    <w:rsid w:val="00AF20FE"/>
    <w:rsid w:val="00AF2835"/>
    <w:rsid w:val="00AF28E4"/>
    <w:rsid w:val="00AF291D"/>
    <w:rsid w:val="00AF2B7D"/>
    <w:rsid w:val="00AF2FBD"/>
    <w:rsid w:val="00AF33BA"/>
    <w:rsid w:val="00AF3677"/>
    <w:rsid w:val="00AF3679"/>
    <w:rsid w:val="00AF36C9"/>
    <w:rsid w:val="00AF3778"/>
    <w:rsid w:val="00AF389F"/>
    <w:rsid w:val="00AF3AF1"/>
    <w:rsid w:val="00AF3BF5"/>
    <w:rsid w:val="00AF3E31"/>
    <w:rsid w:val="00AF409B"/>
    <w:rsid w:val="00AF42EC"/>
    <w:rsid w:val="00AF43C6"/>
    <w:rsid w:val="00AF44C9"/>
    <w:rsid w:val="00AF48DC"/>
    <w:rsid w:val="00AF4923"/>
    <w:rsid w:val="00AF4C97"/>
    <w:rsid w:val="00AF4D95"/>
    <w:rsid w:val="00AF4D9D"/>
    <w:rsid w:val="00AF5077"/>
    <w:rsid w:val="00AF54F8"/>
    <w:rsid w:val="00AF559B"/>
    <w:rsid w:val="00AF56C6"/>
    <w:rsid w:val="00AF56E1"/>
    <w:rsid w:val="00AF58F1"/>
    <w:rsid w:val="00AF5B4E"/>
    <w:rsid w:val="00AF5F04"/>
    <w:rsid w:val="00AF6052"/>
    <w:rsid w:val="00AF60A5"/>
    <w:rsid w:val="00AF6251"/>
    <w:rsid w:val="00AF63A5"/>
    <w:rsid w:val="00AF642B"/>
    <w:rsid w:val="00AF6448"/>
    <w:rsid w:val="00AF64B3"/>
    <w:rsid w:val="00AF6566"/>
    <w:rsid w:val="00AF6568"/>
    <w:rsid w:val="00AF66A9"/>
    <w:rsid w:val="00AF66FA"/>
    <w:rsid w:val="00AF6712"/>
    <w:rsid w:val="00AF68A9"/>
    <w:rsid w:val="00AF6979"/>
    <w:rsid w:val="00AF700A"/>
    <w:rsid w:val="00AF7077"/>
    <w:rsid w:val="00AF70BE"/>
    <w:rsid w:val="00AF7330"/>
    <w:rsid w:val="00AF7897"/>
    <w:rsid w:val="00AF7A6E"/>
    <w:rsid w:val="00AF7BC5"/>
    <w:rsid w:val="00B0000D"/>
    <w:rsid w:val="00B00184"/>
    <w:rsid w:val="00B001C5"/>
    <w:rsid w:val="00B007A4"/>
    <w:rsid w:val="00B00805"/>
    <w:rsid w:val="00B00A16"/>
    <w:rsid w:val="00B00A2A"/>
    <w:rsid w:val="00B00AE2"/>
    <w:rsid w:val="00B00D1F"/>
    <w:rsid w:val="00B00D7C"/>
    <w:rsid w:val="00B01255"/>
    <w:rsid w:val="00B01415"/>
    <w:rsid w:val="00B01874"/>
    <w:rsid w:val="00B01885"/>
    <w:rsid w:val="00B01F82"/>
    <w:rsid w:val="00B020A7"/>
    <w:rsid w:val="00B02359"/>
    <w:rsid w:val="00B02395"/>
    <w:rsid w:val="00B023B1"/>
    <w:rsid w:val="00B024E7"/>
    <w:rsid w:val="00B0282A"/>
    <w:rsid w:val="00B02A5F"/>
    <w:rsid w:val="00B02CCE"/>
    <w:rsid w:val="00B02CF1"/>
    <w:rsid w:val="00B02ED8"/>
    <w:rsid w:val="00B02F50"/>
    <w:rsid w:val="00B02F6E"/>
    <w:rsid w:val="00B02F81"/>
    <w:rsid w:val="00B032EF"/>
    <w:rsid w:val="00B03410"/>
    <w:rsid w:val="00B0351C"/>
    <w:rsid w:val="00B035E7"/>
    <w:rsid w:val="00B036CE"/>
    <w:rsid w:val="00B037D3"/>
    <w:rsid w:val="00B03925"/>
    <w:rsid w:val="00B03ADB"/>
    <w:rsid w:val="00B03B24"/>
    <w:rsid w:val="00B03BEC"/>
    <w:rsid w:val="00B03BF2"/>
    <w:rsid w:val="00B03FCF"/>
    <w:rsid w:val="00B041A9"/>
    <w:rsid w:val="00B04202"/>
    <w:rsid w:val="00B044BD"/>
    <w:rsid w:val="00B04786"/>
    <w:rsid w:val="00B048A1"/>
    <w:rsid w:val="00B048A6"/>
    <w:rsid w:val="00B048AC"/>
    <w:rsid w:val="00B04961"/>
    <w:rsid w:val="00B04972"/>
    <w:rsid w:val="00B04A53"/>
    <w:rsid w:val="00B04AA0"/>
    <w:rsid w:val="00B04B09"/>
    <w:rsid w:val="00B04B29"/>
    <w:rsid w:val="00B04FCD"/>
    <w:rsid w:val="00B056BF"/>
    <w:rsid w:val="00B057BD"/>
    <w:rsid w:val="00B057CA"/>
    <w:rsid w:val="00B05AEF"/>
    <w:rsid w:val="00B05BFC"/>
    <w:rsid w:val="00B05D37"/>
    <w:rsid w:val="00B05E7A"/>
    <w:rsid w:val="00B05E91"/>
    <w:rsid w:val="00B0635F"/>
    <w:rsid w:val="00B066EF"/>
    <w:rsid w:val="00B06AF6"/>
    <w:rsid w:val="00B06BED"/>
    <w:rsid w:val="00B06BF5"/>
    <w:rsid w:val="00B06F62"/>
    <w:rsid w:val="00B06F6A"/>
    <w:rsid w:val="00B06F83"/>
    <w:rsid w:val="00B0750B"/>
    <w:rsid w:val="00B07652"/>
    <w:rsid w:val="00B0778B"/>
    <w:rsid w:val="00B079DA"/>
    <w:rsid w:val="00B07A83"/>
    <w:rsid w:val="00B07C71"/>
    <w:rsid w:val="00B07D04"/>
    <w:rsid w:val="00B07DA0"/>
    <w:rsid w:val="00B07EFB"/>
    <w:rsid w:val="00B100DB"/>
    <w:rsid w:val="00B1016C"/>
    <w:rsid w:val="00B1029B"/>
    <w:rsid w:val="00B10466"/>
    <w:rsid w:val="00B1069A"/>
    <w:rsid w:val="00B10820"/>
    <w:rsid w:val="00B108A4"/>
    <w:rsid w:val="00B10950"/>
    <w:rsid w:val="00B109EC"/>
    <w:rsid w:val="00B10A6F"/>
    <w:rsid w:val="00B10D33"/>
    <w:rsid w:val="00B10F4A"/>
    <w:rsid w:val="00B1140D"/>
    <w:rsid w:val="00B11564"/>
    <w:rsid w:val="00B116A3"/>
    <w:rsid w:val="00B11800"/>
    <w:rsid w:val="00B1192F"/>
    <w:rsid w:val="00B119FE"/>
    <w:rsid w:val="00B11B4F"/>
    <w:rsid w:val="00B11E53"/>
    <w:rsid w:val="00B11FD4"/>
    <w:rsid w:val="00B1241A"/>
    <w:rsid w:val="00B12B15"/>
    <w:rsid w:val="00B12BE0"/>
    <w:rsid w:val="00B12BE4"/>
    <w:rsid w:val="00B12F61"/>
    <w:rsid w:val="00B12FAD"/>
    <w:rsid w:val="00B13088"/>
    <w:rsid w:val="00B131B1"/>
    <w:rsid w:val="00B132CD"/>
    <w:rsid w:val="00B13687"/>
    <w:rsid w:val="00B1391F"/>
    <w:rsid w:val="00B13A10"/>
    <w:rsid w:val="00B13A76"/>
    <w:rsid w:val="00B13AA8"/>
    <w:rsid w:val="00B13B2B"/>
    <w:rsid w:val="00B13BFB"/>
    <w:rsid w:val="00B13C63"/>
    <w:rsid w:val="00B13D32"/>
    <w:rsid w:val="00B13F33"/>
    <w:rsid w:val="00B13FBF"/>
    <w:rsid w:val="00B13FDC"/>
    <w:rsid w:val="00B14032"/>
    <w:rsid w:val="00B144E2"/>
    <w:rsid w:val="00B1468B"/>
    <w:rsid w:val="00B146EA"/>
    <w:rsid w:val="00B14CBA"/>
    <w:rsid w:val="00B14FF2"/>
    <w:rsid w:val="00B154D0"/>
    <w:rsid w:val="00B154F7"/>
    <w:rsid w:val="00B15600"/>
    <w:rsid w:val="00B1581E"/>
    <w:rsid w:val="00B1591A"/>
    <w:rsid w:val="00B15D05"/>
    <w:rsid w:val="00B15EA6"/>
    <w:rsid w:val="00B15EF9"/>
    <w:rsid w:val="00B15FEB"/>
    <w:rsid w:val="00B1605D"/>
    <w:rsid w:val="00B160EF"/>
    <w:rsid w:val="00B1611C"/>
    <w:rsid w:val="00B1614E"/>
    <w:rsid w:val="00B16335"/>
    <w:rsid w:val="00B16579"/>
    <w:rsid w:val="00B166D3"/>
    <w:rsid w:val="00B1691E"/>
    <w:rsid w:val="00B16C1D"/>
    <w:rsid w:val="00B16F7A"/>
    <w:rsid w:val="00B17087"/>
    <w:rsid w:val="00B170EB"/>
    <w:rsid w:val="00B17171"/>
    <w:rsid w:val="00B17286"/>
    <w:rsid w:val="00B1731F"/>
    <w:rsid w:val="00B17406"/>
    <w:rsid w:val="00B176B4"/>
    <w:rsid w:val="00B1784A"/>
    <w:rsid w:val="00B178F8"/>
    <w:rsid w:val="00B17BF1"/>
    <w:rsid w:val="00B17F98"/>
    <w:rsid w:val="00B201BD"/>
    <w:rsid w:val="00B20D96"/>
    <w:rsid w:val="00B20E1C"/>
    <w:rsid w:val="00B20EB1"/>
    <w:rsid w:val="00B211E0"/>
    <w:rsid w:val="00B215BA"/>
    <w:rsid w:val="00B21C70"/>
    <w:rsid w:val="00B21C9A"/>
    <w:rsid w:val="00B21CF7"/>
    <w:rsid w:val="00B221D2"/>
    <w:rsid w:val="00B221ED"/>
    <w:rsid w:val="00B225EE"/>
    <w:rsid w:val="00B227CD"/>
    <w:rsid w:val="00B2293F"/>
    <w:rsid w:val="00B22941"/>
    <w:rsid w:val="00B22D6E"/>
    <w:rsid w:val="00B22DDB"/>
    <w:rsid w:val="00B232DF"/>
    <w:rsid w:val="00B23308"/>
    <w:rsid w:val="00B23381"/>
    <w:rsid w:val="00B235B5"/>
    <w:rsid w:val="00B238B5"/>
    <w:rsid w:val="00B23AFE"/>
    <w:rsid w:val="00B23C20"/>
    <w:rsid w:val="00B23E2E"/>
    <w:rsid w:val="00B23E52"/>
    <w:rsid w:val="00B23E76"/>
    <w:rsid w:val="00B2405F"/>
    <w:rsid w:val="00B241F2"/>
    <w:rsid w:val="00B24501"/>
    <w:rsid w:val="00B246B3"/>
    <w:rsid w:val="00B2497A"/>
    <w:rsid w:val="00B24AF1"/>
    <w:rsid w:val="00B24BB3"/>
    <w:rsid w:val="00B24CDB"/>
    <w:rsid w:val="00B25168"/>
    <w:rsid w:val="00B251B4"/>
    <w:rsid w:val="00B2532F"/>
    <w:rsid w:val="00B25663"/>
    <w:rsid w:val="00B256C9"/>
    <w:rsid w:val="00B259A6"/>
    <w:rsid w:val="00B259DB"/>
    <w:rsid w:val="00B25D9E"/>
    <w:rsid w:val="00B26091"/>
    <w:rsid w:val="00B26110"/>
    <w:rsid w:val="00B261D4"/>
    <w:rsid w:val="00B262A8"/>
    <w:rsid w:val="00B2638C"/>
    <w:rsid w:val="00B26582"/>
    <w:rsid w:val="00B26A21"/>
    <w:rsid w:val="00B26A75"/>
    <w:rsid w:val="00B26CBA"/>
    <w:rsid w:val="00B26D2A"/>
    <w:rsid w:val="00B26D65"/>
    <w:rsid w:val="00B2705B"/>
    <w:rsid w:val="00B272FF"/>
    <w:rsid w:val="00B2747B"/>
    <w:rsid w:val="00B27493"/>
    <w:rsid w:val="00B274F7"/>
    <w:rsid w:val="00B2767D"/>
    <w:rsid w:val="00B2781D"/>
    <w:rsid w:val="00B278AE"/>
    <w:rsid w:val="00B27AE1"/>
    <w:rsid w:val="00B27E0D"/>
    <w:rsid w:val="00B27E5F"/>
    <w:rsid w:val="00B27FB8"/>
    <w:rsid w:val="00B302BF"/>
    <w:rsid w:val="00B3043A"/>
    <w:rsid w:val="00B30631"/>
    <w:rsid w:val="00B307FA"/>
    <w:rsid w:val="00B30B2B"/>
    <w:rsid w:val="00B30D03"/>
    <w:rsid w:val="00B30D9E"/>
    <w:rsid w:val="00B3118B"/>
    <w:rsid w:val="00B31297"/>
    <w:rsid w:val="00B3141A"/>
    <w:rsid w:val="00B3153B"/>
    <w:rsid w:val="00B31573"/>
    <w:rsid w:val="00B319C5"/>
    <w:rsid w:val="00B31C8B"/>
    <w:rsid w:val="00B31F93"/>
    <w:rsid w:val="00B3208C"/>
    <w:rsid w:val="00B32098"/>
    <w:rsid w:val="00B320A5"/>
    <w:rsid w:val="00B3225D"/>
    <w:rsid w:val="00B3298F"/>
    <w:rsid w:val="00B32A9C"/>
    <w:rsid w:val="00B32CB9"/>
    <w:rsid w:val="00B32DF0"/>
    <w:rsid w:val="00B33826"/>
    <w:rsid w:val="00B33B91"/>
    <w:rsid w:val="00B33EE0"/>
    <w:rsid w:val="00B33EE3"/>
    <w:rsid w:val="00B33FD2"/>
    <w:rsid w:val="00B34096"/>
    <w:rsid w:val="00B34350"/>
    <w:rsid w:val="00B34468"/>
    <w:rsid w:val="00B3449B"/>
    <w:rsid w:val="00B34583"/>
    <w:rsid w:val="00B34860"/>
    <w:rsid w:val="00B348D0"/>
    <w:rsid w:val="00B349FC"/>
    <w:rsid w:val="00B34BB0"/>
    <w:rsid w:val="00B34D25"/>
    <w:rsid w:val="00B34D56"/>
    <w:rsid w:val="00B3517E"/>
    <w:rsid w:val="00B35220"/>
    <w:rsid w:val="00B3522B"/>
    <w:rsid w:val="00B355BD"/>
    <w:rsid w:val="00B35635"/>
    <w:rsid w:val="00B35752"/>
    <w:rsid w:val="00B35AC3"/>
    <w:rsid w:val="00B35CC2"/>
    <w:rsid w:val="00B35F37"/>
    <w:rsid w:val="00B362A2"/>
    <w:rsid w:val="00B36472"/>
    <w:rsid w:val="00B365AB"/>
    <w:rsid w:val="00B366C2"/>
    <w:rsid w:val="00B36854"/>
    <w:rsid w:val="00B36A2D"/>
    <w:rsid w:val="00B36A5F"/>
    <w:rsid w:val="00B36BEC"/>
    <w:rsid w:val="00B36D3A"/>
    <w:rsid w:val="00B36EA8"/>
    <w:rsid w:val="00B370E8"/>
    <w:rsid w:val="00B3730D"/>
    <w:rsid w:val="00B373BA"/>
    <w:rsid w:val="00B37844"/>
    <w:rsid w:val="00B37866"/>
    <w:rsid w:val="00B37973"/>
    <w:rsid w:val="00B37981"/>
    <w:rsid w:val="00B37E4F"/>
    <w:rsid w:val="00B40087"/>
    <w:rsid w:val="00B40277"/>
    <w:rsid w:val="00B402EF"/>
    <w:rsid w:val="00B4099D"/>
    <w:rsid w:val="00B40B7F"/>
    <w:rsid w:val="00B40BCF"/>
    <w:rsid w:val="00B40D0F"/>
    <w:rsid w:val="00B40D3A"/>
    <w:rsid w:val="00B40D63"/>
    <w:rsid w:val="00B40D69"/>
    <w:rsid w:val="00B40FBC"/>
    <w:rsid w:val="00B410F8"/>
    <w:rsid w:val="00B41318"/>
    <w:rsid w:val="00B41422"/>
    <w:rsid w:val="00B41433"/>
    <w:rsid w:val="00B41803"/>
    <w:rsid w:val="00B419AC"/>
    <w:rsid w:val="00B41B99"/>
    <w:rsid w:val="00B41BC0"/>
    <w:rsid w:val="00B41C92"/>
    <w:rsid w:val="00B41CDD"/>
    <w:rsid w:val="00B41DB9"/>
    <w:rsid w:val="00B41F24"/>
    <w:rsid w:val="00B4284B"/>
    <w:rsid w:val="00B42C7B"/>
    <w:rsid w:val="00B42CED"/>
    <w:rsid w:val="00B42D00"/>
    <w:rsid w:val="00B42E3F"/>
    <w:rsid w:val="00B42E7E"/>
    <w:rsid w:val="00B4302B"/>
    <w:rsid w:val="00B430E3"/>
    <w:rsid w:val="00B43121"/>
    <w:rsid w:val="00B43285"/>
    <w:rsid w:val="00B432DD"/>
    <w:rsid w:val="00B43396"/>
    <w:rsid w:val="00B436B9"/>
    <w:rsid w:val="00B4381C"/>
    <w:rsid w:val="00B43876"/>
    <w:rsid w:val="00B438F0"/>
    <w:rsid w:val="00B43C2E"/>
    <w:rsid w:val="00B440ED"/>
    <w:rsid w:val="00B440F1"/>
    <w:rsid w:val="00B44195"/>
    <w:rsid w:val="00B44299"/>
    <w:rsid w:val="00B444A5"/>
    <w:rsid w:val="00B44851"/>
    <w:rsid w:val="00B44991"/>
    <w:rsid w:val="00B44ACE"/>
    <w:rsid w:val="00B44BC9"/>
    <w:rsid w:val="00B44BE8"/>
    <w:rsid w:val="00B4524F"/>
    <w:rsid w:val="00B453E7"/>
    <w:rsid w:val="00B453EE"/>
    <w:rsid w:val="00B455C7"/>
    <w:rsid w:val="00B45716"/>
    <w:rsid w:val="00B45897"/>
    <w:rsid w:val="00B45901"/>
    <w:rsid w:val="00B459E8"/>
    <w:rsid w:val="00B45FCB"/>
    <w:rsid w:val="00B460DF"/>
    <w:rsid w:val="00B46512"/>
    <w:rsid w:val="00B46733"/>
    <w:rsid w:val="00B46930"/>
    <w:rsid w:val="00B46A25"/>
    <w:rsid w:val="00B46A50"/>
    <w:rsid w:val="00B46B1E"/>
    <w:rsid w:val="00B46FDF"/>
    <w:rsid w:val="00B47032"/>
    <w:rsid w:val="00B470FF"/>
    <w:rsid w:val="00B47215"/>
    <w:rsid w:val="00B47332"/>
    <w:rsid w:val="00B4745B"/>
    <w:rsid w:val="00B477F3"/>
    <w:rsid w:val="00B47B43"/>
    <w:rsid w:val="00B47B4A"/>
    <w:rsid w:val="00B47B6A"/>
    <w:rsid w:val="00B47C7C"/>
    <w:rsid w:val="00B47D6E"/>
    <w:rsid w:val="00B47E3A"/>
    <w:rsid w:val="00B47E94"/>
    <w:rsid w:val="00B47F9C"/>
    <w:rsid w:val="00B502E2"/>
    <w:rsid w:val="00B502FE"/>
    <w:rsid w:val="00B5072E"/>
    <w:rsid w:val="00B5075C"/>
    <w:rsid w:val="00B5095C"/>
    <w:rsid w:val="00B50A3E"/>
    <w:rsid w:val="00B510C4"/>
    <w:rsid w:val="00B5113A"/>
    <w:rsid w:val="00B511C3"/>
    <w:rsid w:val="00B514FF"/>
    <w:rsid w:val="00B516E3"/>
    <w:rsid w:val="00B51BC2"/>
    <w:rsid w:val="00B51D51"/>
    <w:rsid w:val="00B51EA2"/>
    <w:rsid w:val="00B524BD"/>
    <w:rsid w:val="00B5283A"/>
    <w:rsid w:val="00B528A7"/>
    <w:rsid w:val="00B52D0D"/>
    <w:rsid w:val="00B53039"/>
    <w:rsid w:val="00B530FE"/>
    <w:rsid w:val="00B532CE"/>
    <w:rsid w:val="00B532DE"/>
    <w:rsid w:val="00B53486"/>
    <w:rsid w:val="00B53589"/>
    <w:rsid w:val="00B536B9"/>
    <w:rsid w:val="00B536CC"/>
    <w:rsid w:val="00B538FE"/>
    <w:rsid w:val="00B5391D"/>
    <w:rsid w:val="00B5397F"/>
    <w:rsid w:val="00B539AB"/>
    <w:rsid w:val="00B5411B"/>
    <w:rsid w:val="00B5421B"/>
    <w:rsid w:val="00B54372"/>
    <w:rsid w:val="00B544A4"/>
    <w:rsid w:val="00B546AC"/>
    <w:rsid w:val="00B54B79"/>
    <w:rsid w:val="00B54C6E"/>
    <w:rsid w:val="00B54D23"/>
    <w:rsid w:val="00B54E41"/>
    <w:rsid w:val="00B54F81"/>
    <w:rsid w:val="00B55179"/>
    <w:rsid w:val="00B551E3"/>
    <w:rsid w:val="00B5521E"/>
    <w:rsid w:val="00B55754"/>
    <w:rsid w:val="00B55A54"/>
    <w:rsid w:val="00B55CDB"/>
    <w:rsid w:val="00B55D66"/>
    <w:rsid w:val="00B55DFB"/>
    <w:rsid w:val="00B55E1E"/>
    <w:rsid w:val="00B55EA3"/>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E3"/>
    <w:rsid w:val="00B5777E"/>
    <w:rsid w:val="00B57F49"/>
    <w:rsid w:val="00B604C3"/>
    <w:rsid w:val="00B605BD"/>
    <w:rsid w:val="00B605D1"/>
    <w:rsid w:val="00B6064C"/>
    <w:rsid w:val="00B606E2"/>
    <w:rsid w:val="00B60737"/>
    <w:rsid w:val="00B607AD"/>
    <w:rsid w:val="00B608DA"/>
    <w:rsid w:val="00B60B2D"/>
    <w:rsid w:val="00B60B42"/>
    <w:rsid w:val="00B60D97"/>
    <w:rsid w:val="00B610A4"/>
    <w:rsid w:val="00B61166"/>
    <w:rsid w:val="00B619E5"/>
    <w:rsid w:val="00B61B90"/>
    <w:rsid w:val="00B61CFF"/>
    <w:rsid w:val="00B61E01"/>
    <w:rsid w:val="00B62165"/>
    <w:rsid w:val="00B621F0"/>
    <w:rsid w:val="00B622E6"/>
    <w:rsid w:val="00B62517"/>
    <w:rsid w:val="00B62593"/>
    <w:rsid w:val="00B6289C"/>
    <w:rsid w:val="00B62B1F"/>
    <w:rsid w:val="00B62ED8"/>
    <w:rsid w:val="00B63004"/>
    <w:rsid w:val="00B63449"/>
    <w:rsid w:val="00B63531"/>
    <w:rsid w:val="00B63623"/>
    <w:rsid w:val="00B63769"/>
    <w:rsid w:val="00B63CAD"/>
    <w:rsid w:val="00B63D98"/>
    <w:rsid w:val="00B63FEB"/>
    <w:rsid w:val="00B64166"/>
    <w:rsid w:val="00B6475D"/>
    <w:rsid w:val="00B64A95"/>
    <w:rsid w:val="00B64C97"/>
    <w:rsid w:val="00B64D88"/>
    <w:rsid w:val="00B6507F"/>
    <w:rsid w:val="00B65139"/>
    <w:rsid w:val="00B6522D"/>
    <w:rsid w:val="00B65373"/>
    <w:rsid w:val="00B654B7"/>
    <w:rsid w:val="00B658AB"/>
    <w:rsid w:val="00B658DD"/>
    <w:rsid w:val="00B659B8"/>
    <w:rsid w:val="00B659FF"/>
    <w:rsid w:val="00B65C76"/>
    <w:rsid w:val="00B65CDC"/>
    <w:rsid w:val="00B65D25"/>
    <w:rsid w:val="00B6617A"/>
    <w:rsid w:val="00B66276"/>
    <w:rsid w:val="00B662D6"/>
    <w:rsid w:val="00B664E1"/>
    <w:rsid w:val="00B667AC"/>
    <w:rsid w:val="00B667B0"/>
    <w:rsid w:val="00B66930"/>
    <w:rsid w:val="00B669E3"/>
    <w:rsid w:val="00B66B5B"/>
    <w:rsid w:val="00B66DF6"/>
    <w:rsid w:val="00B67071"/>
    <w:rsid w:val="00B673A5"/>
    <w:rsid w:val="00B673DB"/>
    <w:rsid w:val="00B67470"/>
    <w:rsid w:val="00B67559"/>
    <w:rsid w:val="00B6763B"/>
    <w:rsid w:val="00B67734"/>
    <w:rsid w:val="00B67750"/>
    <w:rsid w:val="00B67A75"/>
    <w:rsid w:val="00B67AC8"/>
    <w:rsid w:val="00B67D1E"/>
    <w:rsid w:val="00B67E76"/>
    <w:rsid w:val="00B67F4B"/>
    <w:rsid w:val="00B707EB"/>
    <w:rsid w:val="00B70F33"/>
    <w:rsid w:val="00B70FA2"/>
    <w:rsid w:val="00B7111F"/>
    <w:rsid w:val="00B712AB"/>
    <w:rsid w:val="00B7143F"/>
    <w:rsid w:val="00B71611"/>
    <w:rsid w:val="00B716D9"/>
    <w:rsid w:val="00B719DA"/>
    <w:rsid w:val="00B71A2F"/>
    <w:rsid w:val="00B71D64"/>
    <w:rsid w:val="00B71D99"/>
    <w:rsid w:val="00B71DA0"/>
    <w:rsid w:val="00B721DD"/>
    <w:rsid w:val="00B723A9"/>
    <w:rsid w:val="00B72446"/>
    <w:rsid w:val="00B7244A"/>
    <w:rsid w:val="00B72479"/>
    <w:rsid w:val="00B72495"/>
    <w:rsid w:val="00B7269C"/>
    <w:rsid w:val="00B726A9"/>
    <w:rsid w:val="00B726AA"/>
    <w:rsid w:val="00B727F8"/>
    <w:rsid w:val="00B72886"/>
    <w:rsid w:val="00B72A07"/>
    <w:rsid w:val="00B72B26"/>
    <w:rsid w:val="00B72C0F"/>
    <w:rsid w:val="00B72C52"/>
    <w:rsid w:val="00B72D3E"/>
    <w:rsid w:val="00B72DC8"/>
    <w:rsid w:val="00B72F7B"/>
    <w:rsid w:val="00B72FB0"/>
    <w:rsid w:val="00B7316D"/>
    <w:rsid w:val="00B73950"/>
    <w:rsid w:val="00B73C5C"/>
    <w:rsid w:val="00B73D46"/>
    <w:rsid w:val="00B73DC0"/>
    <w:rsid w:val="00B73E79"/>
    <w:rsid w:val="00B74457"/>
    <w:rsid w:val="00B7463A"/>
    <w:rsid w:val="00B7465E"/>
    <w:rsid w:val="00B74819"/>
    <w:rsid w:val="00B749DB"/>
    <w:rsid w:val="00B74E83"/>
    <w:rsid w:val="00B74FA9"/>
    <w:rsid w:val="00B75119"/>
    <w:rsid w:val="00B752DC"/>
    <w:rsid w:val="00B75320"/>
    <w:rsid w:val="00B75333"/>
    <w:rsid w:val="00B753BB"/>
    <w:rsid w:val="00B75604"/>
    <w:rsid w:val="00B7562E"/>
    <w:rsid w:val="00B75762"/>
    <w:rsid w:val="00B7578F"/>
    <w:rsid w:val="00B75794"/>
    <w:rsid w:val="00B75870"/>
    <w:rsid w:val="00B7595C"/>
    <w:rsid w:val="00B75D4A"/>
    <w:rsid w:val="00B76373"/>
    <w:rsid w:val="00B76629"/>
    <w:rsid w:val="00B7670E"/>
    <w:rsid w:val="00B768A1"/>
    <w:rsid w:val="00B768A5"/>
    <w:rsid w:val="00B76990"/>
    <w:rsid w:val="00B76BA1"/>
    <w:rsid w:val="00B7701D"/>
    <w:rsid w:val="00B77326"/>
    <w:rsid w:val="00B7747F"/>
    <w:rsid w:val="00B77579"/>
    <w:rsid w:val="00B7762D"/>
    <w:rsid w:val="00B777D0"/>
    <w:rsid w:val="00B778AF"/>
    <w:rsid w:val="00B7791A"/>
    <w:rsid w:val="00B77A54"/>
    <w:rsid w:val="00B77B98"/>
    <w:rsid w:val="00B77CAD"/>
    <w:rsid w:val="00B77E5D"/>
    <w:rsid w:val="00B77E8A"/>
    <w:rsid w:val="00B77F04"/>
    <w:rsid w:val="00B77F9B"/>
    <w:rsid w:val="00B77FBC"/>
    <w:rsid w:val="00B803E7"/>
    <w:rsid w:val="00B80750"/>
    <w:rsid w:val="00B8075F"/>
    <w:rsid w:val="00B8085F"/>
    <w:rsid w:val="00B80917"/>
    <w:rsid w:val="00B80A0B"/>
    <w:rsid w:val="00B80BAB"/>
    <w:rsid w:val="00B80C80"/>
    <w:rsid w:val="00B80F82"/>
    <w:rsid w:val="00B8117A"/>
    <w:rsid w:val="00B811C2"/>
    <w:rsid w:val="00B81505"/>
    <w:rsid w:val="00B81531"/>
    <w:rsid w:val="00B815EC"/>
    <w:rsid w:val="00B81C8E"/>
    <w:rsid w:val="00B81D29"/>
    <w:rsid w:val="00B81E33"/>
    <w:rsid w:val="00B820C9"/>
    <w:rsid w:val="00B821F1"/>
    <w:rsid w:val="00B82292"/>
    <w:rsid w:val="00B8235C"/>
    <w:rsid w:val="00B82491"/>
    <w:rsid w:val="00B825E9"/>
    <w:rsid w:val="00B82636"/>
    <w:rsid w:val="00B828E8"/>
    <w:rsid w:val="00B82A00"/>
    <w:rsid w:val="00B82C3F"/>
    <w:rsid w:val="00B82CA4"/>
    <w:rsid w:val="00B82EB1"/>
    <w:rsid w:val="00B82F61"/>
    <w:rsid w:val="00B831AD"/>
    <w:rsid w:val="00B83A77"/>
    <w:rsid w:val="00B83A7D"/>
    <w:rsid w:val="00B83C09"/>
    <w:rsid w:val="00B83D05"/>
    <w:rsid w:val="00B83D3F"/>
    <w:rsid w:val="00B83ECE"/>
    <w:rsid w:val="00B84115"/>
    <w:rsid w:val="00B841BE"/>
    <w:rsid w:val="00B84614"/>
    <w:rsid w:val="00B847EC"/>
    <w:rsid w:val="00B84816"/>
    <w:rsid w:val="00B8484F"/>
    <w:rsid w:val="00B84939"/>
    <w:rsid w:val="00B84C45"/>
    <w:rsid w:val="00B84CD8"/>
    <w:rsid w:val="00B84D54"/>
    <w:rsid w:val="00B84DB0"/>
    <w:rsid w:val="00B84EC5"/>
    <w:rsid w:val="00B8519D"/>
    <w:rsid w:val="00B85452"/>
    <w:rsid w:val="00B85842"/>
    <w:rsid w:val="00B85C6A"/>
    <w:rsid w:val="00B85FAB"/>
    <w:rsid w:val="00B86097"/>
    <w:rsid w:val="00B86839"/>
    <w:rsid w:val="00B86AFE"/>
    <w:rsid w:val="00B86C24"/>
    <w:rsid w:val="00B86C91"/>
    <w:rsid w:val="00B871D7"/>
    <w:rsid w:val="00B872A4"/>
    <w:rsid w:val="00B8734A"/>
    <w:rsid w:val="00B873F7"/>
    <w:rsid w:val="00B87513"/>
    <w:rsid w:val="00B875E6"/>
    <w:rsid w:val="00B87693"/>
    <w:rsid w:val="00B877D4"/>
    <w:rsid w:val="00B878FA"/>
    <w:rsid w:val="00B87A74"/>
    <w:rsid w:val="00B87B5A"/>
    <w:rsid w:val="00B87DF9"/>
    <w:rsid w:val="00B87F0E"/>
    <w:rsid w:val="00B90130"/>
    <w:rsid w:val="00B901E8"/>
    <w:rsid w:val="00B90236"/>
    <w:rsid w:val="00B90417"/>
    <w:rsid w:val="00B9045F"/>
    <w:rsid w:val="00B90676"/>
    <w:rsid w:val="00B908DA"/>
    <w:rsid w:val="00B9091B"/>
    <w:rsid w:val="00B909A7"/>
    <w:rsid w:val="00B90D97"/>
    <w:rsid w:val="00B910AB"/>
    <w:rsid w:val="00B91234"/>
    <w:rsid w:val="00B917BF"/>
    <w:rsid w:val="00B91833"/>
    <w:rsid w:val="00B91963"/>
    <w:rsid w:val="00B91D99"/>
    <w:rsid w:val="00B91EDA"/>
    <w:rsid w:val="00B9205B"/>
    <w:rsid w:val="00B920C6"/>
    <w:rsid w:val="00B921C1"/>
    <w:rsid w:val="00B923AF"/>
    <w:rsid w:val="00B92531"/>
    <w:rsid w:val="00B925AA"/>
    <w:rsid w:val="00B92621"/>
    <w:rsid w:val="00B92739"/>
    <w:rsid w:val="00B92744"/>
    <w:rsid w:val="00B9293E"/>
    <w:rsid w:val="00B929D2"/>
    <w:rsid w:val="00B92A1A"/>
    <w:rsid w:val="00B92EB4"/>
    <w:rsid w:val="00B92FF4"/>
    <w:rsid w:val="00B93417"/>
    <w:rsid w:val="00B93783"/>
    <w:rsid w:val="00B93891"/>
    <w:rsid w:val="00B93892"/>
    <w:rsid w:val="00B93DA0"/>
    <w:rsid w:val="00B93DBE"/>
    <w:rsid w:val="00B93E7D"/>
    <w:rsid w:val="00B93FEE"/>
    <w:rsid w:val="00B9408F"/>
    <w:rsid w:val="00B94329"/>
    <w:rsid w:val="00B94344"/>
    <w:rsid w:val="00B943B8"/>
    <w:rsid w:val="00B9472F"/>
    <w:rsid w:val="00B9484D"/>
    <w:rsid w:val="00B94A9C"/>
    <w:rsid w:val="00B95110"/>
    <w:rsid w:val="00B9516A"/>
    <w:rsid w:val="00B95258"/>
    <w:rsid w:val="00B95355"/>
    <w:rsid w:val="00B955FD"/>
    <w:rsid w:val="00B9562C"/>
    <w:rsid w:val="00B95667"/>
    <w:rsid w:val="00B9569B"/>
    <w:rsid w:val="00B956D4"/>
    <w:rsid w:val="00B95807"/>
    <w:rsid w:val="00B959B9"/>
    <w:rsid w:val="00B95A87"/>
    <w:rsid w:val="00B95C4A"/>
    <w:rsid w:val="00B961A2"/>
    <w:rsid w:val="00B961B3"/>
    <w:rsid w:val="00B962D4"/>
    <w:rsid w:val="00B9633E"/>
    <w:rsid w:val="00B96736"/>
    <w:rsid w:val="00B96F3B"/>
    <w:rsid w:val="00B976E7"/>
    <w:rsid w:val="00B9775D"/>
    <w:rsid w:val="00B9776A"/>
    <w:rsid w:val="00B97780"/>
    <w:rsid w:val="00B97783"/>
    <w:rsid w:val="00B97AD6"/>
    <w:rsid w:val="00B97AE8"/>
    <w:rsid w:val="00B97C38"/>
    <w:rsid w:val="00B97E56"/>
    <w:rsid w:val="00B97E9E"/>
    <w:rsid w:val="00B97F34"/>
    <w:rsid w:val="00BA004A"/>
    <w:rsid w:val="00BA01D7"/>
    <w:rsid w:val="00BA06ED"/>
    <w:rsid w:val="00BA0744"/>
    <w:rsid w:val="00BA07B2"/>
    <w:rsid w:val="00BA0A16"/>
    <w:rsid w:val="00BA0A22"/>
    <w:rsid w:val="00BA0C08"/>
    <w:rsid w:val="00BA0C99"/>
    <w:rsid w:val="00BA0F38"/>
    <w:rsid w:val="00BA1198"/>
    <w:rsid w:val="00BA141F"/>
    <w:rsid w:val="00BA17DC"/>
    <w:rsid w:val="00BA1847"/>
    <w:rsid w:val="00BA1AC6"/>
    <w:rsid w:val="00BA1B77"/>
    <w:rsid w:val="00BA1B98"/>
    <w:rsid w:val="00BA1DD5"/>
    <w:rsid w:val="00BA2136"/>
    <w:rsid w:val="00BA263C"/>
    <w:rsid w:val="00BA2808"/>
    <w:rsid w:val="00BA2B17"/>
    <w:rsid w:val="00BA2B31"/>
    <w:rsid w:val="00BA2C58"/>
    <w:rsid w:val="00BA2C71"/>
    <w:rsid w:val="00BA2F92"/>
    <w:rsid w:val="00BA2FFF"/>
    <w:rsid w:val="00BA3067"/>
    <w:rsid w:val="00BA3148"/>
    <w:rsid w:val="00BA3382"/>
    <w:rsid w:val="00BA340A"/>
    <w:rsid w:val="00BA37C4"/>
    <w:rsid w:val="00BA381D"/>
    <w:rsid w:val="00BA3885"/>
    <w:rsid w:val="00BA3A4C"/>
    <w:rsid w:val="00BA3B0E"/>
    <w:rsid w:val="00BA3B2C"/>
    <w:rsid w:val="00BA3C4A"/>
    <w:rsid w:val="00BA3CE8"/>
    <w:rsid w:val="00BA3D04"/>
    <w:rsid w:val="00BA3D42"/>
    <w:rsid w:val="00BA41D3"/>
    <w:rsid w:val="00BA4398"/>
    <w:rsid w:val="00BA44C6"/>
    <w:rsid w:val="00BA4591"/>
    <w:rsid w:val="00BA4662"/>
    <w:rsid w:val="00BA46BC"/>
    <w:rsid w:val="00BA47D6"/>
    <w:rsid w:val="00BA4860"/>
    <w:rsid w:val="00BA4898"/>
    <w:rsid w:val="00BA4BA3"/>
    <w:rsid w:val="00BA4BAA"/>
    <w:rsid w:val="00BA4C67"/>
    <w:rsid w:val="00BA4D4A"/>
    <w:rsid w:val="00BA4EB7"/>
    <w:rsid w:val="00BA4F4C"/>
    <w:rsid w:val="00BA515E"/>
    <w:rsid w:val="00BA535B"/>
    <w:rsid w:val="00BA535F"/>
    <w:rsid w:val="00BA55ED"/>
    <w:rsid w:val="00BA55F1"/>
    <w:rsid w:val="00BA574F"/>
    <w:rsid w:val="00BA5CF1"/>
    <w:rsid w:val="00BA63F6"/>
    <w:rsid w:val="00BA6520"/>
    <w:rsid w:val="00BA6649"/>
    <w:rsid w:val="00BA689D"/>
    <w:rsid w:val="00BA68BE"/>
    <w:rsid w:val="00BA6938"/>
    <w:rsid w:val="00BA6B20"/>
    <w:rsid w:val="00BA6B5A"/>
    <w:rsid w:val="00BA6BD2"/>
    <w:rsid w:val="00BA6D43"/>
    <w:rsid w:val="00BA6E90"/>
    <w:rsid w:val="00BA70B2"/>
    <w:rsid w:val="00BA74E8"/>
    <w:rsid w:val="00BA762C"/>
    <w:rsid w:val="00BA76A9"/>
    <w:rsid w:val="00BA7A2A"/>
    <w:rsid w:val="00BA7C19"/>
    <w:rsid w:val="00BA7DCD"/>
    <w:rsid w:val="00BA7E80"/>
    <w:rsid w:val="00BA7F94"/>
    <w:rsid w:val="00BA7FC7"/>
    <w:rsid w:val="00BB00F9"/>
    <w:rsid w:val="00BB0157"/>
    <w:rsid w:val="00BB029F"/>
    <w:rsid w:val="00BB03BE"/>
    <w:rsid w:val="00BB040F"/>
    <w:rsid w:val="00BB04AA"/>
    <w:rsid w:val="00BB059A"/>
    <w:rsid w:val="00BB0676"/>
    <w:rsid w:val="00BB06B5"/>
    <w:rsid w:val="00BB0A1F"/>
    <w:rsid w:val="00BB0CD0"/>
    <w:rsid w:val="00BB0D36"/>
    <w:rsid w:val="00BB1130"/>
    <w:rsid w:val="00BB12F9"/>
    <w:rsid w:val="00BB154C"/>
    <w:rsid w:val="00BB17B8"/>
    <w:rsid w:val="00BB18ED"/>
    <w:rsid w:val="00BB1972"/>
    <w:rsid w:val="00BB19A1"/>
    <w:rsid w:val="00BB19EF"/>
    <w:rsid w:val="00BB1B89"/>
    <w:rsid w:val="00BB20E0"/>
    <w:rsid w:val="00BB21BD"/>
    <w:rsid w:val="00BB22CA"/>
    <w:rsid w:val="00BB2397"/>
    <w:rsid w:val="00BB2599"/>
    <w:rsid w:val="00BB2736"/>
    <w:rsid w:val="00BB29A0"/>
    <w:rsid w:val="00BB29D1"/>
    <w:rsid w:val="00BB2A81"/>
    <w:rsid w:val="00BB2CEF"/>
    <w:rsid w:val="00BB3040"/>
    <w:rsid w:val="00BB3232"/>
    <w:rsid w:val="00BB3285"/>
    <w:rsid w:val="00BB33A1"/>
    <w:rsid w:val="00BB352A"/>
    <w:rsid w:val="00BB3799"/>
    <w:rsid w:val="00BB39DF"/>
    <w:rsid w:val="00BB3AA1"/>
    <w:rsid w:val="00BB3BE3"/>
    <w:rsid w:val="00BB3CF2"/>
    <w:rsid w:val="00BB4619"/>
    <w:rsid w:val="00BB463A"/>
    <w:rsid w:val="00BB46BA"/>
    <w:rsid w:val="00BB4B41"/>
    <w:rsid w:val="00BB4B46"/>
    <w:rsid w:val="00BB4DC6"/>
    <w:rsid w:val="00BB4FDC"/>
    <w:rsid w:val="00BB5245"/>
    <w:rsid w:val="00BB53CF"/>
    <w:rsid w:val="00BB54A9"/>
    <w:rsid w:val="00BB5713"/>
    <w:rsid w:val="00BB580D"/>
    <w:rsid w:val="00BB59A2"/>
    <w:rsid w:val="00BB59E0"/>
    <w:rsid w:val="00BB5EE6"/>
    <w:rsid w:val="00BB5F71"/>
    <w:rsid w:val="00BB613D"/>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68F"/>
    <w:rsid w:val="00BB77A2"/>
    <w:rsid w:val="00BB77A6"/>
    <w:rsid w:val="00BB7A04"/>
    <w:rsid w:val="00BB7A1B"/>
    <w:rsid w:val="00BB7A7F"/>
    <w:rsid w:val="00BB7A8B"/>
    <w:rsid w:val="00BB7C0F"/>
    <w:rsid w:val="00BB7C8D"/>
    <w:rsid w:val="00BB7CE6"/>
    <w:rsid w:val="00BB7E59"/>
    <w:rsid w:val="00BC0023"/>
    <w:rsid w:val="00BC01D0"/>
    <w:rsid w:val="00BC03A0"/>
    <w:rsid w:val="00BC043D"/>
    <w:rsid w:val="00BC06BB"/>
    <w:rsid w:val="00BC0715"/>
    <w:rsid w:val="00BC0880"/>
    <w:rsid w:val="00BC08F9"/>
    <w:rsid w:val="00BC0B12"/>
    <w:rsid w:val="00BC0F75"/>
    <w:rsid w:val="00BC1043"/>
    <w:rsid w:val="00BC113B"/>
    <w:rsid w:val="00BC1B53"/>
    <w:rsid w:val="00BC1B5F"/>
    <w:rsid w:val="00BC1CB8"/>
    <w:rsid w:val="00BC21F4"/>
    <w:rsid w:val="00BC22D1"/>
    <w:rsid w:val="00BC24A8"/>
    <w:rsid w:val="00BC27CD"/>
    <w:rsid w:val="00BC27EB"/>
    <w:rsid w:val="00BC2859"/>
    <w:rsid w:val="00BC2A61"/>
    <w:rsid w:val="00BC2B20"/>
    <w:rsid w:val="00BC2CBA"/>
    <w:rsid w:val="00BC3387"/>
    <w:rsid w:val="00BC3476"/>
    <w:rsid w:val="00BC3526"/>
    <w:rsid w:val="00BC3649"/>
    <w:rsid w:val="00BC3838"/>
    <w:rsid w:val="00BC388C"/>
    <w:rsid w:val="00BC3C53"/>
    <w:rsid w:val="00BC3E14"/>
    <w:rsid w:val="00BC3F46"/>
    <w:rsid w:val="00BC3FF1"/>
    <w:rsid w:val="00BC46CF"/>
    <w:rsid w:val="00BC4C03"/>
    <w:rsid w:val="00BC4E01"/>
    <w:rsid w:val="00BC514B"/>
    <w:rsid w:val="00BC5190"/>
    <w:rsid w:val="00BC5443"/>
    <w:rsid w:val="00BC545F"/>
    <w:rsid w:val="00BC558E"/>
    <w:rsid w:val="00BC5742"/>
    <w:rsid w:val="00BC6318"/>
    <w:rsid w:val="00BC6406"/>
    <w:rsid w:val="00BC6509"/>
    <w:rsid w:val="00BC6533"/>
    <w:rsid w:val="00BC6637"/>
    <w:rsid w:val="00BC6D53"/>
    <w:rsid w:val="00BC6D5B"/>
    <w:rsid w:val="00BC6EFE"/>
    <w:rsid w:val="00BC7032"/>
    <w:rsid w:val="00BC71BC"/>
    <w:rsid w:val="00BC73AB"/>
    <w:rsid w:val="00BC74C0"/>
    <w:rsid w:val="00BC74E3"/>
    <w:rsid w:val="00BC764C"/>
    <w:rsid w:val="00BC7678"/>
    <w:rsid w:val="00BC782A"/>
    <w:rsid w:val="00BC7876"/>
    <w:rsid w:val="00BC7980"/>
    <w:rsid w:val="00BC7A1D"/>
    <w:rsid w:val="00BC7A60"/>
    <w:rsid w:val="00BC7B5B"/>
    <w:rsid w:val="00BC7BCD"/>
    <w:rsid w:val="00BC7C3B"/>
    <w:rsid w:val="00BC7E34"/>
    <w:rsid w:val="00BC7EFF"/>
    <w:rsid w:val="00BD00BF"/>
    <w:rsid w:val="00BD00C5"/>
    <w:rsid w:val="00BD02F9"/>
    <w:rsid w:val="00BD030B"/>
    <w:rsid w:val="00BD0726"/>
    <w:rsid w:val="00BD0D0D"/>
    <w:rsid w:val="00BD0F1C"/>
    <w:rsid w:val="00BD0FB0"/>
    <w:rsid w:val="00BD1041"/>
    <w:rsid w:val="00BD1484"/>
    <w:rsid w:val="00BD1532"/>
    <w:rsid w:val="00BD1625"/>
    <w:rsid w:val="00BD1680"/>
    <w:rsid w:val="00BD17D6"/>
    <w:rsid w:val="00BD18C7"/>
    <w:rsid w:val="00BD1DEF"/>
    <w:rsid w:val="00BD1F34"/>
    <w:rsid w:val="00BD1F6E"/>
    <w:rsid w:val="00BD20DD"/>
    <w:rsid w:val="00BD236E"/>
    <w:rsid w:val="00BD24DA"/>
    <w:rsid w:val="00BD2771"/>
    <w:rsid w:val="00BD2980"/>
    <w:rsid w:val="00BD2BC0"/>
    <w:rsid w:val="00BD2D36"/>
    <w:rsid w:val="00BD2D93"/>
    <w:rsid w:val="00BD2FAE"/>
    <w:rsid w:val="00BD2FB4"/>
    <w:rsid w:val="00BD2FC8"/>
    <w:rsid w:val="00BD318B"/>
    <w:rsid w:val="00BD332A"/>
    <w:rsid w:val="00BD3475"/>
    <w:rsid w:val="00BD358F"/>
    <w:rsid w:val="00BD3881"/>
    <w:rsid w:val="00BD3A75"/>
    <w:rsid w:val="00BD3A88"/>
    <w:rsid w:val="00BD3FE4"/>
    <w:rsid w:val="00BD413D"/>
    <w:rsid w:val="00BD4845"/>
    <w:rsid w:val="00BD492A"/>
    <w:rsid w:val="00BD49F1"/>
    <w:rsid w:val="00BD4D0E"/>
    <w:rsid w:val="00BD4D96"/>
    <w:rsid w:val="00BD4E12"/>
    <w:rsid w:val="00BD51CC"/>
    <w:rsid w:val="00BD5200"/>
    <w:rsid w:val="00BD56C9"/>
    <w:rsid w:val="00BD5733"/>
    <w:rsid w:val="00BD575E"/>
    <w:rsid w:val="00BD57D0"/>
    <w:rsid w:val="00BD5986"/>
    <w:rsid w:val="00BD59BF"/>
    <w:rsid w:val="00BD5B51"/>
    <w:rsid w:val="00BD5C84"/>
    <w:rsid w:val="00BD5E4D"/>
    <w:rsid w:val="00BD5E88"/>
    <w:rsid w:val="00BD5EC0"/>
    <w:rsid w:val="00BD5FD4"/>
    <w:rsid w:val="00BD683D"/>
    <w:rsid w:val="00BD6A15"/>
    <w:rsid w:val="00BD6C7B"/>
    <w:rsid w:val="00BD6DB4"/>
    <w:rsid w:val="00BD7173"/>
    <w:rsid w:val="00BD725F"/>
    <w:rsid w:val="00BD72EF"/>
    <w:rsid w:val="00BD736B"/>
    <w:rsid w:val="00BD7439"/>
    <w:rsid w:val="00BD75E0"/>
    <w:rsid w:val="00BD76EB"/>
    <w:rsid w:val="00BD7C6B"/>
    <w:rsid w:val="00BD7D8B"/>
    <w:rsid w:val="00BD7EBF"/>
    <w:rsid w:val="00BD7F14"/>
    <w:rsid w:val="00BE0100"/>
    <w:rsid w:val="00BE027C"/>
    <w:rsid w:val="00BE05A3"/>
    <w:rsid w:val="00BE06B4"/>
    <w:rsid w:val="00BE06E5"/>
    <w:rsid w:val="00BE0903"/>
    <w:rsid w:val="00BE0C4F"/>
    <w:rsid w:val="00BE0D5C"/>
    <w:rsid w:val="00BE0F6A"/>
    <w:rsid w:val="00BE1061"/>
    <w:rsid w:val="00BE1802"/>
    <w:rsid w:val="00BE19DD"/>
    <w:rsid w:val="00BE1A5B"/>
    <w:rsid w:val="00BE1C96"/>
    <w:rsid w:val="00BE1C9C"/>
    <w:rsid w:val="00BE1D26"/>
    <w:rsid w:val="00BE1D43"/>
    <w:rsid w:val="00BE2097"/>
    <w:rsid w:val="00BE23AC"/>
    <w:rsid w:val="00BE2844"/>
    <w:rsid w:val="00BE2B44"/>
    <w:rsid w:val="00BE2C04"/>
    <w:rsid w:val="00BE2EDD"/>
    <w:rsid w:val="00BE3683"/>
    <w:rsid w:val="00BE36F4"/>
    <w:rsid w:val="00BE37AB"/>
    <w:rsid w:val="00BE37CA"/>
    <w:rsid w:val="00BE3ACC"/>
    <w:rsid w:val="00BE3C51"/>
    <w:rsid w:val="00BE3E38"/>
    <w:rsid w:val="00BE4092"/>
    <w:rsid w:val="00BE4213"/>
    <w:rsid w:val="00BE442A"/>
    <w:rsid w:val="00BE45D8"/>
    <w:rsid w:val="00BE45D9"/>
    <w:rsid w:val="00BE45DD"/>
    <w:rsid w:val="00BE4709"/>
    <w:rsid w:val="00BE494F"/>
    <w:rsid w:val="00BE4F5B"/>
    <w:rsid w:val="00BE505A"/>
    <w:rsid w:val="00BE52F6"/>
    <w:rsid w:val="00BE550A"/>
    <w:rsid w:val="00BE56A8"/>
    <w:rsid w:val="00BE5773"/>
    <w:rsid w:val="00BE577C"/>
    <w:rsid w:val="00BE579A"/>
    <w:rsid w:val="00BE5C03"/>
    <w:rsid w:val="00BE60DC"/>
    <w:rsid w:val="00BE622D"/>
    <w:rsid w:val="00BE62B7"/>
    <w:rsid w:val="00BE6309"/>
    <w:rsid w:val="00BE63EB"/>
    <w:rsid w:val="00BE6687"/>
    <w:rsid w:val="00BE69E6"/>
    <w:rsid w:val="00BE6C91"/>
    <w:rsid w:val="00BE6CCC"/>
    <w:rsid w:val="00BE711C"/>
    <w:rsid w:val="00BE7212"/>
    <w:rsid w:val="00BE739D"/>
    <w:rsid w:val="00BE7436"/>
    <w:rsid w:val="00BE749F"/>
    <w:rsid w:val="00BE75CE"/>
    <w:rsid w:val="00BE77DB"/>
    <w:rsid w:val="00BE79D9"/>
    <w:rsid w:val="00BE7B33"/>
    <w:rsid w:val="00BE7FB2"/>
    <w:rsid w:val="00BF0265"/>
    <w:rsid w:val="00BF0385"/>
    <w:rsid w:val="00BF06DC"/>
    <w:rsid w:val="00BF06E6"/>
    <w:rsid w:val="00BF0761"/>
    <w:rsid w:val="00BF07B6"/>
    <w:rsid w:val="00BF0969"/>
    <w:rsid w:val="00BF09BF"/>
    <w:rsid w:val="00BF0D39"/>
    <w:rsid w:val="00BF0E14"/>
    <w:rsid w:val="00BF1006"/>
    <w:rsid w:val="00BF1059"/>
    <w:rsid w:val="00BF1404"/>
    <w:rsid w:val="00BF1665"/>
    <w:rsid w:val="00BF1693"/>
    <w:rsid w:val="00BF17EA"/>
    <w:rsid w:val="00BF1B2D"/>
    <w:rsid w:val="00BF1DCE"/>
    <w:rsid w:val="00BF22D3"/>
    <w:rsid w:val="00BF23E9"/>
    <w:rsid w:val="00BF2541"/>
    <w:rsid w:val="00BF271B"/>
    <w:rsid w:val="00BF2757"/>
    <w:rsid w:val="00BF2760"/>
    <w:rsid w:val="00BF2938"/>
    <w:rsid w:val="00BF29D6"/>
    <w:rsid w:val="00BF2A12"/>
    <w:rsid w:val="00BF2C0F"/>
    <w:rsid w:val="00BF2C45"/>
    <w:rsid w:val="00BF3158"/>
    <w:rsid w:val="00BF3264"/>
    <w:rsid w:val="00BF3671"/>
    <w:rsid w:val="00BF3B31"/>
    <w:rsid w:val="00BF3B58"/>
    <w:rsid w:val="00BF3CCC"/>
    <w:rsid w:val="00BF3D49"/>
    <w:rsid w:val="00BF3D7B"/>
    <w:rsid w:val="00BF3D91"/>
    <w:rsid w:val="00BF3DCD"/>
    <w:rsid w:val="00BF3F0C"/>
    <w:rsid w:val="00BF3F20"/>
    <w:rsid w:val="00BF3F49"/>
    <w:rsid w:val="00BF4151"/>
    <w:rsid w:val="00BF4220"/>
    <w:rsid w:val="00BF4223"/>
    <w:rsid w:val="00BF4368"/>
    <w:rsid w:val="00BF443C"/>
    <w:rsid w:val="00BF4584"/>
    <w:rsid w:val="00BF478D"/>
    <w:rsid w:val="00BF48FF"/>
    <w:rsid w:val="00BF4967"/>
    <w:rsid w:val="00BF49DA"/>
    <w:rsid w:val="00BF4AA0"/>
    <w:rsid w:val="00BF4CE7"/>
    <w:rsid w:val="00BF4D68"/>
    <w:rsid w:val="00BF4DC7"/>
    <w:rsid w:val="00BF4F42"/>
    <w:rsid w:val="00BF513E"/>
    <w:rsid w:val="00BF52B6"/>
    <w:rsid w:val="00BF55C7"/>
    <w:rsid w:val="00BF565F"/>
    <w:rsid w:val="00BF588A"/>
    <w:rsid w:val="00BF58E9"/>
    <w:rsid w:val="00BF5AA3"/>
    <w:rsid w:val="00BF5AF6"/>
    <w:rsid w:val="00BF5DB9"/>
    <w:rsid w:val="00BF5FC8"/>
    <w:rsid w:val="00BF6121"/>
    <w:rsid w:val="00BF61BB"/>
    <w:rsid w:val="00BF64BA"/>
    <w:rsid w:val="00BF64F6"/>
    <w:rsid w:val="00BF6A4F"/>
    <w:rsid w:val="00BF6B96"/>
    <w:rsid w:val="00BF6BFE"/>
    <w:rsid w:val="00BF6DCF"/>
    <w:rsid w:val="00BF6FF5"/>
    <w:rsid w:val="00BF7276"/>
    <w:rsid w:val="00BF72D1"/>
    <w:rsid w:val="00BF72DF"/>
    <w:rsid w:val="00BF7553"/>
    <w:rsid w:val="00BF75FB"/>
    <w:rsid w:val="00BF7713"/>
    <w:rsid w:val="00BF79DA"/>
    <w:rsid w:val="00BF7C12"/>
    <w:rsid w:val="00BF7F4A"/>
    <w:rsid w:val="00BF7F9D"/>
    <w:rsid w:val="00C0040B"/>
    <w:rsid w:val="00C006DF"/>
    <w:rsid w:val="00C007F3"/>
    <w:rsid w:val="00C00899"/>
    <w:rsid w:val="00C00AB8"/>
    <w:rsid w:val="00C00AE6"/>
    <w:rsid w:val="00C00F87"/>
    <w:rsid w:val="00C01081"/>
    <w:rsid w:val="00C011B9"/>
    <w:rsid w:val="00C0132D"/>
    <w:rsid w:val="00C01490"/>
    <w:rsid w:val="00C014A4"/>
    <w:rsid w:val="00C016CD"/>
    <w:rsid w:val="00C017EC"/>
    <w:rsid w:val="00C01CEA"/>
    <w:rsid w:val="00C0217D"/>
    <w:rsid w:val="00C02272"/>
    <w:rsid w:val="00C022E3"/>
    <w:rsid w:val="00C025D0"/>
    <w:rsid w:val="00C02785"/>
    <w:rsid w:val="00C02C36"/>
    <w:rsid w:val="00C03046"/>
    <w:rsid w:val="00C031FC"/>
    <w:rsid w:val="00C0321C"/>
    <w:rsid w:val="00C03482"/>
    <w:rsid w:val="00C034A8"/>
    <w:rsid w:val="00C034CA"/>
    <w:rsid w:val="00C03527"/>
    <w:rsid w:val="00C0359C"/>
    <w:rsid w:val="00C035DB"/>
    <w:rsid w:val="00C0387A"/>
    <w:rsid w:val="00C03943"/>
    <w:rsid w:val="00C03AB1"/>
    <w:rsid w:val="00C03B8B"/>
    <w:rsid w:val="00C03F25"/>
    <w:rsid w:val="00C04004"/>
    <w:rsid w:val="00C041FB"/>
    <w:rsid w:val="00C0442B"/>
    <w:rsid w:val="00C04481"/>
    <w:rsid w:val="00C048B7"/>
    <w:rsid w:val="00C04D0C"/>
    <w:rsid w:val="00C04F43"/>
    <w:rsid w:val="00C04FB0"/>
    <w:rsid w:val="00C04FC6"/>
    <w:rsid w:val="00C050C6"/>
    <w:rsid w:val="00C053FC"/>
    <w:rsid w:val="00C0570D"/>
    <w:rsid w:val="00C05756"/>
    <w:rsid w:val="00C05992"/>
    <w:rsid w:val="00C05C4C"/>
    <w:rsid w:val="00C05D9B"/>
    <w:rsid w:val="00C05F0D"/>
    <w:rsid w:val="00C060C5"/>
    <w:rsid w:val="00C0621A"/>
    <w:rsid w:val="00C0650F"/>
    <w:rsid w:val="00C066DE"/>
    <w:rsid w:val="00C06A30"/>
    <w:rsid w:val="00C06C3F"/>
    <w:rsid w:val="00C06F7D"/>
    <w:rsid w:val="00C0713D"/>
    <w:rsid w:val="00C0718A"/>
    <w:rsid w:val="00C0743C"/>
    <w:rsid w:val="00C07653"/>
    <w:rsid w:val="00C07AF7"/>
    <w:rsid w:val="00C07BF1"/>
    <w:rsid w:val="00C07DBC"/>
    <w:rsid w:val="00C07E64"/>
    <w:rsid w:val="00C1003B"/>
    <w:rsid w:val="00C10076"/>
    <w:rsid w:val="00C1015A"/>
    <w:rsid w:val="00C101DF"/>
    <w:rsid w:val="00C10821"/>
    <w:rsid w:val="00C10868"/>
    <w:rsid w:val="00C108BF"/>
    <w:rsid w:val="00C10915"/>
    <w:rsid w:val="00C1096B"/>
    <w:rsid w:val="00C10BF3"/>
    <w:rsid w:val="00C10E71"/>
    <w:rsid w:val="00C10FEB"/>
    <w:rsid w:val="00C11105"/>
    <w:rsid w:val="00C11351"/>
    <w:rsid w:val="00C113DE"/>
    <w:rsid w:val="00C11456"/>
    <w:rsid w:val="00C114B3"/>
    <w:rsid w:val="00C11795"/>
    <w:rsid w:val="00C118F8"/>
    <w:rsid w:val="00C11A03"/>
    <w:rsid w:val="00C11F46"/>
    <w:rsid w:val="00C11FC9"/>
    <w:rsid w:val="00C12003"/>
    <w:rsid w:val="00C1225D"/>
    <w:rsid w:val="00C122FB"/>
    <w:rsid w:val="00C12434"/>
    <w:rsid w:val="00C12470"/>
    <w:rsid w:val="00C124AB"/>
    <w:rsid w:val="00C12897"/>
    <w:rsid w:val="00C12948"/>
    <w:rsid w:val="00C12E44"/>
    <w:rsid w:val="00C132FF"/>
    <w:rsid w:val="00C13439"/>
    <w:rsid w:val="00C134F0"/>
    <w:rsid w:val="00C136AF"/>
    <w:rsid w:val="00C1391F"/>
    <w:rsid w:val="00C1393A"/>
    <w:rsid w:val="00C13DF2"/>
    <w:rsid w:val="00C14088"/>
    <w:rsid w:val="00C14109"/>
    <w:rsid w:val="00C14383"/>
    <w:rsid w:val="00C14A80"/>
    <w:rsid w:val="00C14CE0"/>
    <w:rsid w:val="00C14D78"/>
    <w:rsid w:val="00C14ED6"/>
    <w:rsid w:val="00C14F11"/>
    <w:rsid w:val="00C14F57"/>
    <w:rsid w:val="00C150B4"/>
    <w:rsid w:val="00C153F5"/>
    <w:rsid w:val="00C15431"/>
    <w:rsid w:val="00C1579E"/>
    <w:rsid w:val="00C157DE"/>
    <w:rsid w:val="00C158CF"/>
    <w:rsid w:val="00C15B91"/>
    <w:rsid w:val="00C15D78"/>
    <w:rsid w:val="00C15D8E"/>
    <w:rsid w:val="00C15EF9"/>
    <w:rsid w:val="00C15F7E"/>
    <w:rsid w:val="00C15F84"/>
    <w:rsid w:val="00C16007"/>
    <w:rsid w:val="00C16098"/>
    <w:rsid w:val="00C1629D"/>
    <w:rsid w:val="00C16664"/>
    <w:rsid w:val="00C16B9C"/>
    <w:rsid w:val="00C16ECC"/>
    <w:rsid w:val="00C16F3E"/>
    <w:rsid w:val="00C16FCD"/>
    <w:rsid w:val="00C172FE"/>
    <w:rsid w:val="00C17BAE"/>
    <w:rsid w:val="00C17C82"/>
    <w:rsid w:val="00C20126"/>
    <w:rsid w:val="00C202B8"/>
    <w:rsid w:val="00C203A4"/>
    <w:rsid w:val="00C204C3"/>
    <w:rsid w:val="00C205E9"/>
    <w:rsid w:val="00C207EA"/>
    <w:rsid w:val="00C20818"/>
    <w:rsid w:val="00C20AE6"/>
    <w:rsid w:val="00C20B3A"/>
    <w:rsid w:val="00C2106D"/>
    <w:rsid w:val="00C210C2"/>
    <w:rsid w:val="00C21640"/>
    <w:rsid w:val="00C2195D"/>
    <w:rsid w:val="00C21E12"/>
    <w:rsid w:val="00C21F90"/>
    <w:rsid w:val="00C22051"/>
    <w:rsid w:val="00C22431"/>
    <w:rsid w:val="00C22682"/>
    <w:rsid w:val="00C226F6"/>
    <w:rsid w:val="00C227CC"/>
    <w:rsid w:val="00C22AD0"/>
    <w:rsid w:val="00C22DEF"/>
    <w:rsid w:val="00C237B7"/>
    <w:rsid w:val="00C23A26"/>
    <w:rsid w:val="00C23CED"/>
    <w:rsid w:val="00C23E98"/>
    <w:rsid w:val="00C24271"/>
    <w:rsid w:val="00C242CF"/>
    <w:rsid w:val="00C24EBA"/>
    <w:rsid w:val="00C2519F"/>
    <w:rsid w:val="00C2554D"/>
    <w:rsid w:val="00C255D2"/>
    <w:rsid w:val="00C2566D"/>
    <w:rsid w:val="00C258D4"/>
    <w:rsid w:val="00C25AF4"/>
    <w:rsid w:val="00C25EF8"/>
    <w:rsid w:val="00C25FB8"/>
    <w:rsid w:val="00C26354"/>
    <w:rsid w:val="00C26420"/>
    <w:rsid w:val="00C26D27"/>
    <w:rsid w:val="00C26E94"/>
    <w:rsid w:val="00C27020"/>
    <w:rsid w:val="00C27037"/>
    <w:rsid w:val="00C27039"/>
    <w:rsid w:val="00C2713D"/>
    <w:rsid w:val="00C27542"/>
    <w:rsid w:val="00C27749"/>
    <w:rsid w:val="00C27820"/>
    <w:rsid w:val="00C27851"/>
    <w:rsid w:val="00C278BF"/>
    <w:rsid w:val="00C27A23"/>
    <w:rsid w:val="00C27C4A"/>
    <w:rsid w:val="00C27CB8"/>
    <w:rsid w:val="00C3000E"/>
    <w:rsid w:val="00C3002A"/>
    <w:rsid w:val="00C300E0"/>
    <w:rsid w:val="00C3014C"/>
    <w:rsid w:val="00C303AE"/>
    <w:rsid w:val="00C30571"/>
    <w:rsid w:val="00C305AB"/>
    <w:rsid w:val="00C30938"/>
    <w:rsid w:val="00C30B2E"/>
    <w:rsid w:val="00C31061"/>
    <w:rsid w:val="00C313FE"/>
    <w:rsid w:val="00C3166B"/>
    <w:rsid w:val="00C31BF3"/>
    <w:rsid w:val="00C31E22"/>
    <w:rsid w:val="00C31F06"/>
    <w:rsid w:val="00C31FC8"/>
    <w:rsid w:val="00C322AC"/>
    <w:rsid w:val="00C3233D"/>
    <w:rsid w:val="00C32539"/>
    <w:rsid w:val="00C326DD"/>
    <w:rsid w:val="00C32984"/>
    <w:rsid w:val="00C32BEB"/>
    <w:rsid w:val="00C32CF1"/>
    <w:rsid w:val="00C3307E"/>
    <w:rsid w:val="00C3312F"/>
    <w:rsid w:val="00C33447"/>
    <w:rsid w:val="00C337A8"/>
    <w:rsid w:val="00C33AAE"/>
    <w:rsid w:val="00C3448A"/>
    <w:rsid w:val="00C346B7"/>
    <w:rsid w:val="00C347E1"/>
    <w:rsid w:val="00C34C59"/>
    <w:rsid w:val="00C35103"/>
    <w:rsid w:val="00C353F5"/>
    <w:rsid w:val="00C354A0"/>
    <w:rsid w:val="00C35747"/>
    <w:rsid w:val="00C35A4F"/>
    <w:rsid w:val="00C35BF5"/>
    <w:rsid w:val="00C35C58"/>
    <w:rsid w:val="00C35C60"/>
    <w:rsid w:val="00C35CF5"/>
    <w:rsid w:val="00C35E60"/>
    <w:rsid w:val="00C35FB9"/>
    <w:rsid w:val="00C3602D"/>
    <w:rsid w:val="00C36243"/>
    <w:rsid w:val="00C3643E"/>
    <w:rsid w:val="00C3651D"/>
    <w:rsid w:val="00C36621"/>
    <w:rsid w:val="00C36677"/>
    <w:rsid w:val="00C3691D"/>
    <w:rsid w:val="00C3692E"/>
    <w:rsid w:val="00C369C9"/>
    <w:rsid w:val="00C36B42"/>
    <w:rsid w:val="00C36D2B"/>
    <w:rsid w:val="00C36FD3"/>
    <w:rsid w:val="00C37184"/>
    <w:rsid w:val="00C372BE"/>
    <w:rsid w:val="00C3730B"/>
    <w:rsid w:val="00C37340"/>
    <w:rsid w:val="00C373D8"/>
    <w:rsid w:val="00C373E0"/>
    <w:rsid w:val="00C37458"/>
    <w:rsid w:val="00C3780D"/>
    <w:rsid w:val="00C37828"/>
    <w:rsid w:val="00C378C2"/>
    <w:rsid w:val="00C379CE"/>
    <w:rsid w:val="00C37B73"/>
    <w:rsid w:val="00C37C21"/>
    <w:rsid w:val="00C37D8F"/>
    <w:rsid w:val="00C37E28"/>
    <w:rsid w:val="00C37E62"/>
    <w:rsid w:val="00C40081"/>
    <w:rsid w:val="00C400E8"/>
    <w:rsid w:val="00C40100"/>
    <w:rsid w:val="00C401B1"/>
    <w:rsid w:val="00C4055A"/>
    <w:rsid w:val="00C405E7"/>
    <w:rsid w:val="00C4069D"/>
    <w:rsid w:val="00C40824"/>
    <w:rsid w:val="00C40BB1"/>
    <w:rsid w:val="00C40E3C"/>
    <w:rsid w:val="00C411B7"/>
    <w:rsid w:val="00C4145B"/>
    <w:rsid w:val="00C414F4"/>
    <w:rsid w:val="00C415A5"/>
    <w:rsid w:val="00C415F6"/>
    <w:rsid w:val="00C41616"/>
    <w:rsid w:val="00C416D7"/>
    <w:rsid w:val="00C419A3"/>
    <w:rsid w:val="00C419C4"/>
    <w:rsid w:val="00C41ADF"/>
    <w:rsid w:val="00C41CFB"/>
    <w:rsid w:val="00C421EE"/>
    <w:rsid w:val="00C4250C"/>
    <w:rsid w:val="00C42516"/>
    <w:rsid w:val="00C42569"/>
    <w:rsid w:val="00C42855"/>
    <w:rsid w:val="00C42D0F"/>
    <w:rsid w:val="00C42F54"/>
    <w:rsid w:val="00C42FCE"/>
    <w:rsid w:val="00C434EC"/>
    <w:rsid w:val="00C43739"/>
    <w:rsid w:val="00C43830"/>
    <w:rsid w:val="00C4390D"/>
    <w:rsid w:val="00C43EA3"/>
    <w:rsid w:val="00C4408E"/>
    <w:rsid w:val="00C4428F"/>
    <w:rsid w:val="00C44541"/>
    <w:rsid w:val="00C445EC"/>
    <w:rsid w:val="00C44664"/>
    <w:rsid w:val="00C4485B"/>
    <w:rsid w:val="00C44CDF"/>
    <w:rsid w:val="00C44F99"/>
    <w:rsid w:val="00C454F7"/>
    <w:rsid w:val="00C45625"/>
    <w:rsid w:val="00C45779"/>
    <w:rsid w:val="00C4579D"/>
    <w:rsid w:val="00C458BC"/>
    <w:rsid w:val="00C45C28"/>
    <w:rsid w:val="00C45FF4"/>
    <w:rsid w:val="00C4686A"/>
    <w:rsid w:val="00C46963"/>
    <w:rsid w:val="00C46A6B"/>
    <w:rsid w:val="00C46E3B"/>
    <w:rsid w:val="00C46EB8"/>
    <w:rsid w:val="00C47024"/>
    <w:rsid w:val="00C4723E"/>
    <w:rsid w:val="00C4753D"/>
    <w:rsid w:val="00C476DD"/>
    <w:rsid w:val="00C4772B"/>
    <w:rsid w:val="00C47A3E"/>
    <w:rsid w:val="00C47F83"/>
    <w:rsid w:val="00C47FF9"/>
    <w:rsid w:val="00C500BD"/>
    <w:rsid w:val="00C5040B"/>
    <w:rsid w:val="00C50736"/>
    <w:rsid w:val="00C5077F"/>
    <w:rsid w:val="00C50AB3"/>
    <w:rsid w:val="00C50C12"/>
    <w:rsid w:val="00C50D62"/>
    <w:rsid w:val="00C50E5C"/>
    <w:rsid w:val="00C50EF3"/>
    <w:rsid w:val="00C5104F"/>
    <w:rsid w:val="00C51184"/>
    <w:rsid w:val="00C511D6"/>
    <w:rsid w:val="00C51380"/>
    <w:rsid w:val="00C515EF"/>
    <w:rsid w:val="00C5163C"/>
    <w:rsid w:val="00C5192B"/>
    <w:rsid w:val="00C51AD5"/>
    <w:rsid w:val="00C51B58"/>
    <w:rsid w:val="00C51BA4"/>
    <w:rsid w:val="00C51BE5"/>
    <w:rsid w:val="00C51BEC"/>
    <w:rsid w:val="00C51D1F"/>
    <w:rsid w:val="00C51F1F"/>
    <w:rsid w:val="00C51FCE"/>
    <w:rsid w:val="00C51FE8"/>
    <w:rsid w:val="00C521CB"/>
    <w:rsid w:val="00C5243F"/>
    <w:rsid w:val="00C52713"/>
    <w:rsid w:val="00C5281C"/>
    <w:rsid w:val="00C5285A"/>
    <w:rsid w:val="00C52912"/>
    <w:rsid w:val="00C52D27"/>
    <w:rsid w:val="00C52E27"/>
    <w:rsid w:val="00C52F22"/>
    <w:rsid w:val="00C52FCA"/>
    <w:rsid w:val="00C5364C"/>
    <w:rsid w:val="00C5377D"/>
    <w:rsid w:val="00C538E2"/>
    <w:rsid w:val="00C53AE6"/>
    <w:rsid w:val="00C53D3A"/>
    <w:rsid w:val="00C53E4E"/>
    <w:rsid w:val="00C5415E"/>
    <w:rsid w:val="00C54347"/>
    <w:rsid w:val="00C544E5"/>
    <w:rsid w:val="00C545DA"/>
    <w:rsid w:val="00C54631"/>
    <w:rsid w:val="00C54970"/>
    <w:rsid w:val="00C54B37"/>
    <w:rsid w:val="00C54BE2"/>
    <w:rsid w:val="00C55002"/>
    <w:rsid w:val="00C5506C"/>
    <w:rsid w:val="00C551D1"/>
    <w:rsid w:val="00C55336"/>
    <w:rsid w:val="00C557E0"/>
    <w:rsid w:val="00C5588C"/>
    <w:rsid w:val="00C55AF8"/>
    <w:rsid w:val="00C55C85"/>
    <w:rsid w:val="00C55E44"/>
    <w:rsid w:val="00C55ED1"/>
    <w:rsid w:val="00C55EE2"/>
    <w:rsid w:val="00C560AD"/>
    <w:rsid w:val="00C56182"/>
    <w:rsid w:val="00C561DB"/>
    <w:rsid w:val="00C56435"/>
    <w:rsid w:val="00C56492"/>
    <w:rsid w:val="00C565F0"/>
    <w:rsid w:val="00C56E21"/>
    <w:rsid w:val="00C56E49"/>
    <w:rsid w:val="00C56E71"/>
    <w:rsid w:val="00C56EFF"/>
    <w:rsid w:val="00C570DD"/>
    <w:rsid w:val="00C57211"/>
    <w:rsid w:val="00C57666"/>
    <w:rsid w:val="00C57681"/>
    <w:rsid w:val="00C57919"/>
    <w:rsid w:val="00C57998"/>
    <w:rsid w:val="00C579A5"/>
    <w:rsid w:val="00C579BD"/>
    <w:rsid w:val="00C57D38"/>
    <w:rsid w:val="00C57DFB"/>
    <w:rsid w:val="00C57E84"/>
    <w:rsid w:val="00C60270"/>
    <w:rsid w:val="00C6059C"/>
    <w:rsid w:val="00C60647"/>
    <w:rsid w:val="00C60675"/>
    <w:rsid w:val="00C60699"/>
    <w:rsid w:val="00C60708"/>
    <w:rsid w:val="00C60747"/>
    <w:rsid w:val="00C6085D"/>
    <w:rsid w:val="00C6091D"/>
    <w:rsid w:val="00C60989"/>
    <w:rsid w:val="00C60A65"/>
    <w:rsid w:val="00C60AFB"/>
    <w:rsid w:val="00C60BBB"/>
    <w:rsid w:val="00C61065"/>
    <w:rsid w:val="00C61151"/>
    <w:rsid w:val="00C61155"/>
    <w:rsid w:val="00C61471"/>
    <w:rsid w:val="00C61491"/>
    <w:rsid w:val="00C6152A"/>
    <w:rsid w:val="00C6156F"/>
    <w:rsid w:val="00C615ED"/>
    <w:rsid w:val="00C61668"/>
    <w:rsid w:val="00C61669"/>
    <w:rsid w:val="00C617AB"/>
    <w:rsid w:val="00C61AC3"/>
    <w:rsid w:val="00C61ACD"/>
    <w:rsid w:val="00C61DB9"/>
    <w:rsid w:val="00C620E0"/>
    <w:rsid w:val="00C62187"/>
    <w:rsid w:val="00C623EE"/>
    <w:rsid w:val="00C626BE"/>
    <w:rsid w:val="00C6292E"/>
    <w:rsid w:val="00C62CFD"/>
    <w:rsid w:val="00C62E65"/>
    <w:rsid w:val="00C63134"/>
    <w:rsid w:val="00C63247"/>
    <w:rsid w:val="00C632E4"/>
    <w:rsid w:val="00C634CF"/>
    <w:rsid w:val="00C63563"/>
    <w:rsid w:val="00C63588"/>
    <w:rsid w:val="00C63795"/>
    <w:rsid w:val="00C639EF"/>
    <w:rsid w:val="00C63AC4"/>
    <w:rsid w:val="00C63E4F"/>
    <w:rsid w:val="00C63EB7"/>
    <w:rsid w:val="00C6402E"/>
    <w:rsid w:val="00C645F4"/>
    <w:rsid w:val="00C64A3A"/>
    <w:rsid w:val="00C64AA6"/>
    <w:rsid w:val="00C64B41"/>
    <w:rsid w:val="00C64B55"/>
    <w:rsid w:val="00C64D79"/>
    <w:rsid w:val="00C64FE9"/>
    <w:rsid w:val="00C65049"/>
    <w:rsid w:val="00C65290"/>
    <w:rsid w:val="00C6536C"/>
    <w:rsid w:val="00C6546E"/>
    <w:rsid w:val="00C65579"/>
    <w:rsid w:val="00C656AC"/>
    <w:rsid w:val="00C6599D"/>
    <w:rsid w:val="00C65BF5"/>
    <w:rsid w:val="00C65C30"/>
    <w:rsid w:val="00C65F6D"/>
    <w:rsid w:val="00C6604C"/>
    <w:rsid w:val="00C660D2"/>
    <w:rsid w:val="00C661FC"/>
    <w:rsid w:val="00C66288"/>
    <w:rsid w:val="00C663DB"/>
    <w:rsid w:val="00C6640B"/>
    <w:rsid w:val="00C664E8"/>
    <w:rsid w:val="00C66721"/>
    <w:rsid w:val="00C66B92"/>
    <w:rsid w:val="00C66E97"/>
    <w:rsid w:val="00C670BF"/>
    <w:rsid w:val="00C670E6"/>
    <w:rsid w:val="00C671DE"/>
    <w:rsid w:val="00C67213"/>
    <w:rsid w:val="00C67352"/>
    <w:rsid w:val="00C67A2A"/>
    <w:rsid w:val="00C67BD9"/>
    <w:rsid w:val="00C67C1F"/>
    <w:rsid w:val="00C67EFA"/>
    <w:rsid w:val="00C70161"/>
    <w:rsid w:val="00C702A1"/>
    <w:rsid w:val="00C70341"/>
    <w:rsid w:val="00C703DB"/>
    <w:rsid w:val="00C706D3"/>
    <w:rsid w:val="00C70881"/>
    <w:rsid w:val="00C70A5B"/>
    <w:rsid w:val="00C70A65"/>
    <w:rsid w:val="00C70B1F"/>
    <w:rsid w:val="00C710C0"/>
    <w:rsid w:val="00C713C5"/>
    <w:rsid w:val="00C71698"/>
    <w:rsid w:val="00C718A4"/>
    <w:rsid w:val="00C71C04"/>
    <w:rsid w:val="00C71D4F"/>
    <w:rsid w:val="00C71E9B"/>
    <w:rsid w:val="00C71F5F"/>
    <w:rsid w:val="00C720A2"/>
    <w:rsid w:val="00C7224A"/>
    <w:rsid w:val="00C72352"/>
    <w:rsid w:val="00C725BE"/>
    <w:rsid w:val="00C72991"/>
    <w:rsid w:val="00C72A02"/>
    <w:rsid w:val="00C72BB4"/>
    <w:rsid w:val="00C72C6C"/>
    <w:rsid w:val="00C72C70"/>
    <w:rsid w:val="00C73038"/>
    <w:rsid w:val="00C7307C"/>
    <w:rsid w:val="00C730EF"/>
    <w:rsid w:val="00C7330A"/>
    <w:rsid w:val="00C733A1"/>
    <w:rsid w:val="00C73586"/>
    <w:rsid w:val="00C736D6"/>
    <w:rsid w:val="00C73762"/>
    <w:rsid w:val="00C73A91"/>
    <w:rsid w:val="00C73B56"/>
    <w:rsid w:val="00C73B7F"/>
    <w:rsid w:val="00C73BFC"/>
    <w:rsid w:val="00C73C1F"/>
    <w:rsid w:val="00C73D35"/>
    <w:rsid w:val="00C73E4D"/>
    <w:rsid w:val="00C73E5F"/>
    <w:rsid w:val="00C73EEC"/>
    <w:rsid w:val="00C7402B"/>
    <w:rsid w:val="00C740AD"/>
    <w:rsid w:val="00C740F2"/>
    <w:rsid w:val="00C74136"/>
    <w:rsid w:val="00C7417F"/>
    <w:rsid w:val="00C741DC"/>
    <w:rsid w:val="00C74389"/>
    <w:rsid w:val="00C74427"/>
    <w:rsid w:val="00C744C0"/>
    <w:rsid w:val="00C746F9"/>
    <w:rsid w:val="00C74790"/>
    <w:rsid w:val="00C74C3F"/>
    <w:rsid w:val="00C74DA0"/>
    <w:rsid w:val="00C74E9A"/>
    <w:rsid w:val="00C74EB0"/>
    <w:rsid w:val="00C74EDA"/>
    <w:rsid w:val="00C74F77"/>
    <w:rsid w:val="00C75295"/>
    <w:rsid w:val="00C75353"/>
    <w:rsid w:val="00C755FE"/>
    <w:rsid w:val="00C75C18"/>
    <w:rsid w:val="00C764A6"/>
    <w:rsid w:val="00C76A23"/>
    <w:rsid w:val="00C76A28"/>
    <w:rsid w:val="00C76E8C"/>
    <w:rsid w:val="00C77097"/>
    <w:rsid w:val="00C7712D"/>
    <w:rsid w:val="00C77163"/>
    <w:rsid w:val="00C772A8"/>
    <w:rsid w:val="00C772D5"/>
    <w:rsid w:val="00C775F8"/>
    <w:rsid w:val="00C77702"/>
    <w:rsid w:val="00C777B7"/>
    <w:rsid w:val="00C778AF"/>
    <w:rsid w:val="00C77A3F"/>
    <w:rsid w:val="00C77C59"/>
    <w:rsid w:val="00C77E06"/>
    <w:rsid w:val="00C77EF5"/>
    <w:rsid w:val="00C80066"/>
    <w:rsid w:val="00C80109"/>
    <w:rsid w:val="00C801C1"/>
    <w:rsid w:val="00C8037C"/>
    <w:rsid w:val="00C806EC"/>
    <w:rsid w:val="00C8085B"/>
    <w:rsid w:val="00C80D23"/>
    <w:rsid w:val="00C80E79"/>
    <w:rsid w:val="00C81106"/>
    <w:rsid w:val="00C81688"/>
    <w:rsid w:val="00C818EF"/>
    <w:rsid w:val="00C81B8C"/>
    <w:rsid w:val="00C81C68"/>
    <w:rsid w:val="00C81CB9"/>
    <w:rsid w:val="00C81DB7"/>
    <w:rsid w:val="00C81E6D"/>
    <w:rsid w:val="00C81E70"/>
    <w:rsid w:val="00C81F60"/>
    <w:rsid w:val="00C823F0"/>
    <w:rsid w:val="00C8246C"/>
    <w:rsid w:val="00C82482"/>
    <w:rsid w:val="00C826F8"/>
    <w:rsid w:val="00C828C4"/>
    <w:rsid w:val="00C82C11"/>
    <w:rsid w:val="00C82C40"/>
    <w:rsid w:val="00C83011"/>
    <w:rsid w:val="00C83245"/>
    <w:rsid w:val="00C83327"/>
    <w:rsid w:val="00C8337A"/>
    <w:rsid w:val="00C833AE"/>
    <w:rsid w:val="00C839CB"/>
    <w:rsid w:val="00C839CC"/>
    <w:rsid w:val="00C83CAD"/>
    <w:rsid w:val="00C83F83"/>
    <w:rsid w:val="00C841C3"/>
    <w:rsid w:val="00C841F5"/>
    <w:rsid w:val="00C84348"/>
    <w:rsid w:val="00C8436A"/>
    <w:rsid w:val="00C8486F"/>
    <w:rsid w:val="00C849B2"/>
    <w:rsid w:val="00C84E0B"/>
    <w:rsid w:val="00C8510A"/>
    <w:rsid w:val="00C851EE"/>
    <w:rsid w:val="00C852E2"/>
    <w:rsid w:val="00C85339"/>
    <w:rsid w:val="00C8561D"/>
    <w:rsid w:val="00C85743"/>
    <w:rsid w:val="00C85BD2"/>
    <w:rsid w:val="00C85D55"/>
    <w:rsid w:val="00C862E0"/>
    <w:rsid w:val="00C863DE"/>
    <w:rsid w:val="00C864C2"/>
    <w:rsid w:val="00C865D7"/>
    <w:rsid w:val="00C866A6"/>
    <w:rsid w:val="00C86F8E"/>
    <w:rsid w:val="00C87114"/>
    <w:rsid w:val="00C871AC"/>
    <w:rsid w:val="00C874E8"/>
    <w:rsid w:val="00C87590"/>
    <w:rsid w:val="00C87848"/>
    <w:rsid w:val="00C87DDE"/>
    <w:rsid w:val="00C87F3B"/>
    <w:rsid w:val="00C9000A"/>
    <w:rsid w:val="00C9020E"/>
    <w:rsid w:val="00C906F3"/>
    <w:rsid w:val="00C90ABA"/>
    <w:rsid w:val="00C90B03"/>
    <w:rsid w:val="00C90B52"/>
    <w:rsid w:val="00C90D19"/>
    <w:rsid w:val="00C90D9B"/>
    <w:rsid w:val="00C91795"/>
    <w:rsid w:val="00C918DE"/>
    <w:rsid w:val="00C9190B"/>
    <w:rsid w:val="00C922E3"/>
    <w:rsid w:val="00C9253D"/>
    <w:rsid w:val="00C925CE"/>
    <w:rsid w:val="00C92650"/>
    <w:rsid w:val="00C928C2"/>
    <w:rsid w:val="00C928E0"/>
    <w:rsid w:val="00C929AA"/>
    <w:rsid w:val="00C92A5A"/>
    <w:rsid w:val="00C92C05"/>
    <w:rsid w:val="00C92CA0"/>
    <w:rsid w:val="00C92EB4"/>
    <w:rsid w:val="00C92F58"/>
    <w:rsid w:val="00C930FD"/>
    <w:rsid w:val="00C9330E"/>
    <w:rsid w:val="00C93338"/>
    <w:rsid w:val="00C933FD"/>
    <w:rsid w:val="00C934C9"/>
    <w:rsid w:val="00C93829"/>
    <w:rsid w:val="00C938EC"/>
    <w:rsid w:val="00C93945"/>
    <w:rsid w:val="00C939B5"/>
    <w:rsid w:val="00C93A68"/>
    <w:rsid w:val="00C93EEC"/>
    <w:rsid w:val="00C94240"/>
    <w:rsid w:val="00C9441B"/>
    <w:rsid w:val="00C944F4"/>
    <w:rsid w:val="00C945FE"/>
    <w:rsid w:val="00C94785"/>
    <w:rsid w:val="00C94CD1"/>
    <w:rsid w:val="00C94FDC"/>
    <w:rsid w:val="00C95133"/>
    <w:rsid w:val="00C9517D"/>
    <w:rsid w:val="00C952EF"/>
    <w:rsid w:val="00C9534D"/>
    <w:rsid w:val="00C9558E"/>
    <w:rsid w:val="00C95590"/>
    <w:rsid w:val="00C95957"/>
    <w:rsid w:val="00C959AE"/>
    <w:rsid w:val="00C95C4A"/>
    <w:rsid w:val="00C95CAE"/>
    <w:rsid w:val="00C95D9A"/>
    <w:rsid w:val="00C96271"/>
    <w:rsid w:val="00C962AA"/>
    <w:rsid w:val="00C962C3"/>
    <w:rsid w:val="00C96707"/>
    <w:rsid w:val="00C968B2"/>
    <w:rsid w:val="00C96958"/>
    <w:rsid w:val="00C969E3"/>
    <w:rsid w:val="00C96BC4"/>
    <w:rsid w:val="00C96FDA"/>
    <w:rsid w:val="00C97192"/>
    <w:rsid w:val="00C971A2"/>
    <w:rsid w:val="00C972D0"/>
    <w:rsid w:val="00C97656"/>
    <w:rsid w:val="00C97713"/>
    <w:rsid w:val="00C97956"/>
    <w:rsid w:val="00C97E31"/>
    <w:rsid w:val="00C97EEB"/>
    <w:rsid w:val="00CA03CF"/>
    <w:rsid w:val="00CA03F6"/>
    <w:rsid w:val="00CA0402"/>
    <w:rsid w:val="00CA05D0"/>
    <w:rsid w:val="00CA0A3C"/>
    <w:rsid w:val="00CA0B1F"/>
    <w:rsid w:val="00CA0B76"/>
    <w:rsid w:val="00CA0D25"/>
    <w:rsid w:val="00CA0EC4"/>
    <w:rsid w:val="00CA0FE0"/>
    <w:rsid w:val="00CA11A9"/>
    <w:rsid w:val="00CA13CC"/>
    <w:rsid w:val="00CA1873"/>
    <w:rsid w:val="00CA187D"/>
    <w:rsid w:val="00CA1AE2"/>
    <w:rsid w:val="00CA1B5A"/>
    <w:rsid w:val="00CA1C84"/>
    <w:rsid w:val="00CA1CA6"/>
    <w:rsid w:val="00CA1CFF"/>
    <w:rsid w:val="00CA1D15"/>
    <w:rsid w:val="00CA1D70"/>
    <w:rsid w:val="00CA1DA1"/>
    <w:rsid w:val="00CA1EED"/>
    <w:rsid w:val="00CA2391"/>
    <w:rsid w:val="00CA23D4"/>
    <w:rsid w:val="00CA24F8"/>
    <w:rsid w:val="00CA25C7"/>
    <w:rsid w:val="00CA27F1"/>
    <w:rsid w:val="00CA2BA7"/>
    <w:rsid w:val="00CA2DBF"/>
    <w:rsid w:val="00CA2EC4"/>
    <w:rsid w:val="00CA2F81"/>
    <w:rsid w:val="00CA3466"/>
    <w:rsid w:val="00CA34A0"/>
    <w:rsid w:val="00CA3681"/>
    <w:rsid w:val="00CA36C8"/>
    <w:rsid w:val="00CA384D"/>
    <w:rsid w:val="00CA396E"/>
    <w:rsid w:val="00CA3F3D"/>
    <w:rsid w:val="00CA3F79"/>
    <w:rsid w:val="00CA3F7E"/>
    <w:rsid w:val="00CA42EF"/>
    <w:rsid w:val="00CA44A0"/>
    <w:rsid w:val="00CA4602"/>
    <w:rsid w:val="00CA474A"/>
    <w:rsid w:val="00CA474B"/>
    <w:rsid w:val="00CA492C"/>
    <w:rsid w:val="00CA49AF"/>
    <w:rsid w:val="00CA4A68"/>
    <w:rsid w:val="00CA4B5D"/>
    <w:rsid w:val="00CA4B7C"/>
    <w:rsid w:val="00CA50BE"/>
    <w:rsid w:val="00CA545E"/>
    <w:rsid w:val="00CA56A5"/>
    <w:rsid w:val="00CA56BE"/>
    <w:rsid w:val="00CA574A"/>
    <w:rsid w:val="00CA598C"/>
    <w:rsid w:val="00CA5ADF"/>
    <w:rsid w:val="00CA5B00"/>
    <w:rsid w:val="00CA5B4F"/>
    <w:rsid w:val="00CA5C94"/>
    <w:rsid w:val="00CA613E"/>
    <w:rsid w:val="00CA6334"/>
    <w:rsid w:val="00CA6393"/>
    <w:rsid w:val="00CA6444"/>
    <w:rsid w:val="00CA659E"/>
    <w:rsid w:val="00CA6944"/>
    <w:rsid w:val="00CA699B"/>
    <w:rsid w:val="00CA69BD"/>
    <w:rsid w:val="00CA6A39"/>
    <w:rsid w:val="00CA6C7B"/>
    <w:rsid w:val="00CA6E99"/>
    <w:rsid w:val="00CA71BA"/>
    <w:rsid w:val="00CA7580"/>
    <w:rsid w:val="00CA7681"/>
    <w:rsid w:val="00CA783A"/>
    <w:rsid w:val="00CA78C2"/>
    <w:rsid w:val="00CA7943"/>
    <w:rsid w:val="00CA7A07"/>
    <w:rsid w:val="00CA7A7C"/>
    <w:rsid w:val="00CA7D86"/>
    <w:rsid w:val="00CB001F"/>
    <w:rsid w:val="00CB01E3"/>
    <w:rsid w:val="00CB049D"/>
    <w:rsid w:val="00CB052C"/>
    <w:rsid w:val="00CB058B"/>
    <w:rsid w:val="00CB0759"/>
    <w:rsid w:val="00CB0836"/>
    <w:rsid w:val="00CB0880"/>
    <w:rsid w:val="00CB088C"/>
    <w:rsid w:val="00CB0A21"/>
    <w:rsid w:val="00CB0D61"/>
    <w:rsid w:val="00CB0EB8"/>
    <w:rsid w:val="00CB0F0C"/>
    <w:rsid w:val="00CB12A6"/>
    <w:rsid w:val="00CB1338"/>
    <w:rsid w:val="00CB143A"/>
    <w:rsid w:val="00CB1453"/>
    <w:rsid w:val="00CB18B6"/>
    <w:rsid w:val="00CB1B88"/>
    <w:rsid w:val="00CB1F70"/>
    <w:rsid w:val="00CB1F79"/>
    <w:rsid w:val="00CB2245"/>
    <w:rsid w:val="00CB23F5"/>
    <w:rsid w:val="00CB2656"/>
    <w:rsid w:val="00CB2ED0"/>
    <w:rsid w:val="00CB2F25"/>
    <w:rsid w:val="00CB3081"/>
    <w:rsid w:val="00CB3155"/>
    <w:rsid w:val="00CB3211"/>
    <w:rsid w:val="00CB3214"/>
    <w:rsid w:val="00CB3752"/>
    <w:rsid w:val="00CB3888"/>
    <w:rsid w:val="00CB3983"/>
    <w:rsid w:val="00CB4014"/>
    <w:rsid w:val="00CB432B"/>
    <w:rsid w:val="00CB43DA"/>
    <w:rsid w:val="00CB4765"/>
    <w:rsid w:val="00CB491A"/>
    <w:rsid w:val="00CB49B4"/>
    <w:rsid w:val="00CB4CD1"/>
    <w:rsid w:val="00CB4DBA"/>
    <w:rsid w:val="00CB547A"/>
    <w:rsid w:val="00CB54F8"/>
    <w:rsid w:val="00CB5760"/>
    <w:rsid w:val="00CB5918"/>
    <w:rsid w:val="00CB5C32"/>
    <w:rsid w:val="00CB5CF8"/>
    <w:rsid w:val="00CB5E79"/>
    <w:rsid w:val="00CB6455"/>
    <w:rsid w:val="00CB66FD"/>
    <w:rsid w:val="00CB6B38"/>
    <w:rsid w:val="00CB6B58"/>
    <w:rsid w:val="00CB6D65"/>
    <w:rsid w:val="00CB6DC3"/>
    <w:rsid w:val="00CB6E58"/>
    <w:rsid w:val="00CB70B1"/>
    <w:rsid w:val="00CB7476"/>
    <w:rsid w:val="00CB74BA"/>
    <w:rsid w:val="00CB7986"/>
    <w:rsid w:val="00CB7C73"/>
    <w:rsid w:val="00CB7EEA"/>
    <w:rsid w:val="00CC03B4"/>
    <w:rsid w:val="00CC0782"/>
    <w:rsid w:val="00CC091B"/>
    <w:rsid w:val="00CC0AB1"/>
    <w:rsid w:val="00CC0AD5"/>
    <w:rsid w:val="00CC0BDC"/>
    <w:rsid w:val="00CC0C40"/>
    <w:rsid w:val="00CC0CF3"/>
    <w:rsid w:val="00CC0D2C"/>
    <w:rsid w:val="00CC0F5A"/>
    <w:rsid w:val="00CC0F9C"/>
    <w:rsid w:val="00CC107F"/>
    <w:rsid w:val="00CC1D35"/>
    <w:rsid w:val="00CC1FFE"/>
    <w:rsid w:val="00CC217A"/>
    <w:rsid w:val="00CC2349"/>
    <w:rsid w:val="00CC244C"/>
    <w:rsid w:val="00CC2720"/>
    <w:rsid w:val="00CC29E5"/>
    <w:rsid w:val="00CC3261"/>
    <w:rsid w:val="00CC3281"/>
    <w:rsid w:val="00CC32B1"/>
    <w:rsid w:val="00CC3317"/>
    <w:rsid w:val="00CC3335"/>
    <w:rsid w:val="00CC3629"/>
    <w:rsid w:val="00CC370C"/>
    <w:rsid w:val="00CC3ABC"/>
    <w:rsid w:val="00CC3B47"/>
    <w:rsid w:val="00CC3CD3"/>
    <w:rsid w:val="00CC3CE6"/>
    <w:rsid w:val="00CC3F3D"/>
    <w:rsid w:val="00CC42EE"/>
    <w:rsid w:val="00CC4351"/>
    <w:rsid w:val="00CC456A"/>
    <w:rsid w:val="00CC4814"/>
    <w:rsid w:val="00CC486A"/>
    <w:rsid w:val="00CC4DDA"/>
    <w:rsid w:val="00CC4F2C"/>
    <w:rsid w:val="00CC4FCA"/>
    <w:rsid w:val="00CC51A7"/>
    <w:rsid w:val="00CC55F4"/>
    <w:rsid w:val="00CC5A59"/>
    <w:rsid w:val="00CC5B36"/>
    <w:rsid w:val="00CC5DD3"/>
    <w:rsid w:val="00CC5F2C"/>
    <w:rsid w:val="00CC62B1"/>
    <w:rsid w:val="00CC64FD"/>
    <w:rsid w:val="00CC65C4"/>
    <w:rsid w:val="00CC69EA"/>
    <w:rsid w:val="00CC6BCB"/>
    <w:rsid w:val="00CC6BE6"/>
    <w:rsid w:val="00CC6EA7"/>
    <w:rsid w:val="00CC742C"/>
    <w:rsid w:val="00CC7616"/>
    <w:rsid w:val="00CC7D0E"/>
    <w:rsid w:val="00CC7DB9"/>
    <w:rsid w:val="00CC7E06"/>
    <w:rsid w:val="00CC7E2B"/>
    <w:rsid w:val="00CC7FAD"/>
    <w:rsid w:val="00CD011D"/>
    <w:rsid w:val="00CD02A5"/>
    <w:rsid w:val="00CD02F6"/>
    <w:rsid w:val="00CD0325"/>
    <w:rsid w:val="00CD09CD"/>
    <w:rsid w:val="00CD0A32"/>
    <w:rsid w:val="00CD0BDE"/>
    <w:rsid w:val="00CD0F1A"/>
    <w:rsid w:val="00CD1473"/>
    <w:rsid w:val="00CD178D"/>
    <w:rsid w:val="00CD1819"/>
    <w:rsid w:val="00CD1904"/>
    <w:rsid w:val="00CD19C8"/>
    <w:rsid w:val="00CD1A46"/>
    <w:rsid w:val="00CD1A69"/>
    <w:rsid w:val="00CD1CD9"/>
    <w:rsid w:val="00CD2035"/>
    <w:rsid w:val="00CD224D"/>
    <w:rsid w:val="00CD249A"/>
    <w:rsid w:val="00CD25C1"/>
    <w:rsid w:val="00CD2935"/>
    <w:rsid w:val="00CD2A67"/>
    <w:rsid w:val="00CD2D07"/>
    <w:rsid w:val="00CD351B"/>
    <w:rsid w:val="00CD3943"/>
    <w:rsid w:val="00CD3A1A"/>
    <w:rsid w:val="00CD3A3E"/>
    <w:rsid w:val="00CD3AD7"/>
    <w:rsid w:val="00CD3B90"/>
    <w:rsid w:val="00CD3C08"/>
    <w:rsid w:val="00CD3CAC"/>
    <w:rsid w:val="00CD3D60"/>
    <w:rsid w:val="00CD3E1A"/>
    <w:rsid w:val="00CD497A"/>
    <w:rsid w:val="00CD4B92"/>
    <w:rsid w:val="00CD4D70"/>
    <w:rsid w:val="00CD5120"/>
    <w:rsid w:val="00CD54E7"/>
    <w:rsid w:val="00CD553C"/>
    <w:rsid w:val="00CD5708"/>
    <w:rsid w:val="00CD5718"/>
    <w:rsid w:val="00CD575F"/>
    <w:rsid w:val="00CD59F2"/>
    <w:rsid w:val="00CD5A45"/>
    <w:rsid w:val="00CD5B94"/>
    <w:rsid w:val="00CD5C09"/>
    <w:rsid w:val="00CD62AA"/>
    <w:rsid w:val="00CD6439"/>
    <w:rsid w:val="00CD6461"/>
    <w:rsid w:val="00CD6653"/>
    <w:rsid w:val="00CD6699"/>
    <w:rsid w:val="00CD6B18"/>
    <w:rsid w:val="00CD6C71"/>
    <w:rsid w:val="00CD7211"/>
    <w:rsid w:val="00CD74AE"/>
    <w:rsid w:val="00CD76C9"/>
    <w:rsid w:val="00CD785A"/>
    <w:rsid w:val="00CD7AA4"/>
    <w:rsid w:val="00CD7E8F"/>
    <w:rsid w:val="00CD7F1D"/>
    <w:rsid w:val="00CE003C"/>
    <w:rsid w:val="00CE0099"/>
    <w:rsid w:val="00CE0484"/>
    <w:rsid w:val="00CE052E"/>
    <w:rsid w:val="00CE0619"/>
    <w:rsid w:val="00CE064A"/>
    <w:rsid w:val="00CE07C3"/>
    <w:rsid w:val="00CE0899"/>
    <w:rsid w:val="00CE09F3"/>
    <w:rsid w:val="00CE0DB9"/>
    <w:rsid w:val="00CE1044"/>
    <w:rsid w:val="00CE109C"/>
    <w:rsid w:val="00CE1428"/>
    <w:rsid w:val="00CE1DBD"/>
    <w:rsid w:val="00CE2033"/>
    <w:rsid w:val="00CE230D"/>
    <w:rsid w:val="00CE24F8"/>
    <w:rsid w:val="00CE253B"/>
    <w:rsid w:val="00CE25BC"/>
    <w:rsid w:val="00CE295D"/>
    <w:rsid w:val="00CE29BB"/>
    <w:rsid w:val="00CE2BB2"/>
    <w:rsid w:val="00CE2C08"/>
    <w:rsid w:val="00CE2C3E"/>
    <w:rsid w:val="00CE2D5B"/>
    <w:rsid w:val="00CE2DC3"/>
    <w:rsid w:val="00CE2DE1"/>
    <w:rsid w:val="00CE2E51"/>
    <w:rsid w:val="00CE3060"/>
    <w:rsid w:val="00CE307E"/>
    <w:rsid w:val="00CE35DA"/>
    <w:rsid w:val="00CE364F"/>
    <w:rsid w:val="00CE3687"/>
    <w:rsid w:val="00CE36F8"/>
    <w:rsid w:val="00CE3813"/>
    <w:rsid w:val="00CE3942"/>
    <w:rsid w:val="00CE3B45"/>
    <w:rsid w:val="00CE3CC4"/>
    <w:rsid w:val="00CE3EB6"/>
    <w:rsid w:val="00CE4047"/>
    <w:rsid w:val="00CE4164"/>
    <w:rsid w:val="00CE4174"/>
    <w:rsid w:val="00CE4220"/>
    <w:rsid w:val="00CE43A4"/>
    <w:rsid w:val="00CE4518"/>
    <w:rsid w:val="00CE48CD"/>
    <w:rsid w:val="00CE4C64"/>
    <w:rsid w:val="00CE4E3D"/>
    <w:rsid w:val="00CE4F01"/>
    <w:rsid w:val="00CE4F41"/>
    <w:rsid w:val="00CE52C5"/>
    <w:rsid w:val="00CE5501"/>
    <w:rsid w:val="00CE5547"/>
    <w:rsid w:val="00CE5B83"/>
    <w:rsid w:val="00CE5B99"/>
    <w:rsid w:val="00CE5CAE"/>
    <w:rsid w:val="00CE5EB9"/>
    <w:rsid w:val="00CE60E9"/>
    <w:rsid w:val="00CE6115"/>
    <w:rsid w:val="00CE61DE"/>
    <w:rsid w:val="00CE6250"/>
    <w:rsid w:val="00CE65CE"/>
    <w:rsid w:val="00CE663E"/>
    <w:rsid w:val="00CE67A5"/>
    <w:rsid w:val="00CE6D52"/>
    <w:rsid w:val="00CE6FC8"/>
    <w:rsid w:val="00CE6FFF"/>
    <w:rsid w:val="00CE7118"/>
    <w:rsid w:val="00CE7227"/>
    <w:rsid w:val="00CE7548"/>
    <w:rsid w:val="00CE7615"/>
    <w:rsid w:val="00CE781A"/>
    <w:rsid w:val="00CE7B20"/>
    <w:rsid w:val="00CE7C9C"/>
    <w:rsid w:val="00CE7DBE"/>
    <w:rsid w:val="00CE7F0F"/>
    <w:rsid w:val="00CF027E"/>
    <w:rsid w:val="00CF02E1"/>
    <w:rsid w:val="00CF02EC"/>
    <w:rsid w:val="00CF0586"/>
    <w:rsid w:val="00CF058D"/>
    <w:rsid w:val="00CF0A9D"/>
    <w:rsid w:val="00CF0D14"/>
    <w:rsid w:val="00CF0D78"/>
    <w:rsid w:val="00CF0DC1"/>
    <w:rsid w:val="00CF1145"/>
    <w:rsid w:val="00CF14EB"/>
    <w:rsid w:val="00CF14F7"/>
    <w:rsid w:val="00CF1733"/>
    <w:rsid w:val="00CF18BE"/>
    <w:rsid w:val="00CF1A0E"/>
    <w:rsid w:val="00CF1B42"/>
    <w:rsid w:val="00CF1BC2"/>
    <w:rsid w:val="00CF1CB2"/>
    <w:rsid w:val="00CF1DA5"/>
    <w:rsid w:val="00CF1DAF"/>
    <w:rsid w:val="00CF2094"/>
    <w:rsid w:val="00CF2331"/>
    <w:rsid w:val="00CF2585"/>
    <w:rsid w:val="00CF281D"/>
    <w:rsid w:val="00CF29FF"/>
    <w:rsid w:val="00CF2C68"/>
    <w:rsid w:val="00CF2E52"/>
    <w:rsid w:val="00CF2F2A"/>
    <w:rsid w:val="00CF3221"/>
    <w:rsid w:val="00CF3943"/>
    <w:rsid w:val="00CF39BE"/>
    <w:rsid w:val="00CF3C5C"/>
    <w:rsid w:val="00CF3E81"/>
    <w:rsid w:val="00CF3F1C"/>
    <w:rsid w:val="00CF3F8B"/>
    <w:rsid w:val="00CF4120"/>
    <w:rsid w:val="00CF4525"/>
    <w:rsid w:val="00CF46E4"/>
    <w:rsid w:val="00CF4A57"/>
    <w:rsid w:val="00CF4BFB"/>
    <w:rsid w:val="00CF4CC2"/>
    <w:rsid w:val="00CF4D30"/>
    <w:rsid w:val="00CF4F57"/>
    <w:rsid w:val="00CF50D1"/>
    <w:rsid w:val="00CF5106"/>
    <w:rsid w:val="00CF52CB"/>
    <w:rsid w:val="00CF5302"/>
    <w:rsid w:val="00CF5623"/>
    <w:rsid w:val="00CF56A8"/>
    <w:rsid w:val="00CF573C"/>
    <w:rsid w:val="00CF5A0C"/>
    <w:rsid w:val="00CF5A87"/>
    <w:rsid w:val="00CF5C87"/>
    <w:rsid w:val="00CF5C8F"/>
    <w:rsid w:val="00CF5CDB"/>
    <w:rsid w:val="00CF5D1E"/>
    <w:rsid w:val="00CF62C9"/>
    <w:rsid w:val="00CF644A"/>
    <w:rsid w:val="00CF64AF"/>
    <w:rsid w:val="00CF668B"/>
    <w:rsid w:val="00CF6BB6"/>
    <w:rsid w:val="00CF6EE7"/>
    <w:rsid w:val="00CF701C"/>
    <w:rsid w:val="00CF7948"/>
    <w:rsid w:val="00CF7A67"/>
    <w:rsid w:val="00D00061"/>
    <w:rsid w:val="00D0033F"/>
    <w:rsid w:val="00D00350"/>
    <w:rsid w:val="00D003CC"/>
    <w:rsid w:val="00D005C7"/>
    <w:rsid w:val="00D00BD0"/>
    <w:rsid w:val="00D00F5A"/>
    <w:rsid w:val="00D010AF"/>
    <w:rsid w:val="00D010B2"/>
    <w:rsid w:val="00D0113F"/>
    <w:rsid w:val="00D0133A"/>
    <w:rsid w:val="00D0159D"/>
    <w:rsid w:val="00D01686"/>
    <w:rsid w:val="00D019E7"/>
    <w:rsid w:val="00D01CBF"/>
    <w:rsid w:val="00D01D47"/>
    <w:rsid w:val="00D0238A"/>
    <w:rsid w:val="00D0263D"/>
    <w:rsid w:val="00D026C7"/>
    <w:rsid w:val="00D027F8"/>
    <w:rsid w:val="00D02953"/>
    <w:rsid w:val="00D02BE0"/>
    <w:rsid w:val="00D02D40"/>
    <w:rsid w:val="00D02DC0"/>
    <w:rsid w:val="00D0307D"/>
    <w:rsid w:val="00D03501"/>
    <w:rsid w:val="00D035FE"/>
    <w:rsid w:val="00D03665"/>
    <w:rsid w:val="00D0398E"/>
    <w:rsid w:val="00D0399E"/>
    <w:rsid w:val="00D03A31"/>
    <w:rsid w:val="00D03C80"/>
    <w:rsid w:val="00D0428B"/>
    <w:rsid w:val="00D04297"/>
    <w:rsid w:val="00D0455C"/>
    <w:rsid w:val="00D046FF"/>
    <w:rsid w:val="00D0483F"/>
    <w:rsid w:val="00D049EE"/>
    <w:rsid w:val="00D04AC8"/>
    <w:rsid w:val="00D04D6F"/>
    <w:rsid w:val="00D04D94"/>
    <w:rsid w:val="00D04ED2"/>
    <w:rsid w:val="00D04F05"/>
    <w:rsid w:val="00D05006"/>
    <w:rsid w:val="00D0516A"/>
    <w:rsid w:val="00D05848"/>
    <w:rsid w:val="00D05977"/>
    <w:rsid w:val="00D05B2E"/>
    <w:rsid w:val="00D05CB6"/>
    <w:rsid w:val="00D05EF9"/>
    <w:rsid w:val="00D06597"/>
    <w:rsid w:val="00D067CC"/>
    <w:rsid w:val="00D06E05"/>
    <w:rsid w:val="00D071EA"/>
    <w:rsid w:val="00D07362"/>
    <w:rsid w:val="00D075B8"/>
    <w:rsid w:val="00D0783C"/>
    <w:rsid w:val="00D07900"/>
    <w:rsid w:val="00D07A2B"/>
    <w:rsid w:val="00D07BDE"/>
    <w:rsid w:val="00D07C33"/>
    <w:rsid w:val="00D07DBA"/>
    <w:rsid w:val="00D07DD1"/>
    <w:rsid w:val="00D07FDD"/>
    <w:rsid w:val="00D1018D"/>
    <w:rsid w:val="00D103F6"/>
    <w:rsid w:val="00D10596"/>
    <w:rsid w:val="00D10607"/>
    <w:rsid w:val="00D10ADF"/>
    <w:rsid w:val="00D10CBA"/>
    <w:rsid w:val="00D10D83"/>
    <w:rsid w:val="00D110CF"/>
    <w:rsid w:val="00D111E1"/>
    <w:rsid w:val="00D11317"/>
    <w:rsid w:val="00D11376"/>
    <w:rsid w:val="00D11429"/>
    <w:rsid w:val="00D1152A"/>
    <w:rsid w:val="00D11748"/>
    <w:rsid w:val="00D119C0"/>
    <w:rsid w:val="00D119DF"/>
    <w:rsid w:val="00D119E0"/>
    <w:rsid w:val="00D122CF"/>
    <w:rsid w:val="00D12400"/>
    <w:rsid w:val="00D12521"/>
    <w:rsid w:val="00D126AA"/>
    <w:rsid w:val="00D12943"/>
    <w:rsid w:val="00D1296D"/>
    <w:rsid w:val="00D12987"/>
    <w:rsid w:val="00D12AB3"/>
    <w:rsid w:val="00D12BEC"/>
    <w:rsid w:val="00D12BF4"/>
    <w:rsid w:val="00D12F54"/>
    <w:rsid w:val="00D13042"/>
    <w:rsid w:val="00D132E4"/>
    <w:rsid w:val="00D13673"/>
    <w:rsid w:val="00D13DF6"/>
    <w:rsid w:val="00D13EA5"/>
    <w:rsid w:val="00D14197"/>
    <w:rsid w:val="00D14242"/>
    <w:rsid w:val="00D14337"/>
    <w:rsid w:val="00D1454D"/>
    <w:rsid w:val="00D146B6"/>
    <w:rsid w:val="00D14A64"/>
    <w:rsid w:val="00D14B1A"/>
    <w:rsid w:val="00D14CAF"/>
    <w:rsid w:val="00D14CC8"/>
    <w:rsid w:val="00D14D22"/>
    <w:rsid w:val="00D14DF3"/>
    <w:rsid w:val="00D1532D"/>
    <w:rsid w:val="00D156C5"/>
    <w:rsid w:val="00D1576E"/>
    <w:rsid w:val="00D1583C"/>
    <w:rsid w:val="00D15927"/>
    <w:rsid w:val="00D15940"/>
    <w:rsid w:val="00D15E62"/>
    <w:rsid w:val="00D15EEA"/>
    <w:rsid w:val="00D1602E"/>
    <w:rsid w:val="00D16155"/>
    <w:rsid w:val="00D164A1"/>
    <w:rsid w:val="00D168E9"/>
    <w:rsid w:val="00D169AA"/>
    <w:rsid w:val="00D16ADC"/>
    <w:rsid w:val="00D16B3E"/>
    <w:rsid w:val="00D16D3A"/>
    <w:rsid w:val="00D16E02"/>
    <w:rsid w:val="00D171CC"/>
    <w:rsid w:val="00D17238"/>
    <w:rsid w:val="00D174E2"/>
    <w:rsid w:val="00D17769"/>
    <w:rsid w:val="00D17785"/>
    <w:rsid w:val="00D17A2E"/>
    <w:rsid w:val="00D17BD6"/>
    <w:rsid w:val="00D17CB2"/>
    <w:rsid w:val="00D17EF8"/>
    <w:rsid w:val="00D205F2"/>
    <w:rsid w:val="00D20670"/>
    <w:rsid w:val="00D208F4"/>
    <w:rsid w:val="00D20E77"/>
    <w:rsid w:val="00D20F3D"/>
    <w:rsid w:val="00D2101C"/>
    <w:rsid w:val="00D21100"/>
    <w:rsid w:val="00D211D8"/>
    <w:rsid w:val="00D2159E"/>
    <w:rsid w:val="00D215F1"/>
    <w:rsid w:val="00D21615"/>
    <w:rsid w:val="00D2163C"/>
    <w:rsid w:val="00D21AC0"/>
    <w:rsid w:val="00D21B0E"/>
    <w:rsid w:val="00D21B25"/>
    <w:rsid w:val="00D21D5A"/>
    <w:rsid w:val="00D21F47"/>
    <w:rsid w:val="00D2206A"/>
    <w:rsid w:val="00D2212F"/>
    <w:rsid w:val="00D221F9"/>
    <w:rsid w:val="00D22294"/>
    <w:rsid w:val="00D2281E"/>
    <w:rsid w:val="00D22A06"/>
    <w:rsid w:val="00D22EC9"/>
    <w:rsid w:val="00D22EFE"/>
    <w:rsid w:val="00D22F09"/>
    <w:rsid w:val="00D230AF"/>
    <w:rsid w:val="00D2325E"/>
    <w:rsid w:val="00D23300"/>
    <w:rsid w:val="00D23305"/>
    <w:rsid w:val="00D233D1"/>
    <w:rsid w:val="00D234ED"/>
    <w:rsid w:val="00D23556"/>
    <w:rsid w:val="00D235AF"/>
    <w:rsid w:val="00D236EB"/>
    <w:rsid w:val="00D2372E"/>
    <w:rsid w:val="00D23965"/>
    <w:rsid w:val="00D23B52"/>
    <w:rsid w:val="00D23C5D"/>
    <w:rsid w:val="00D23C72"/>
    <w:rsid w:val="00D23F30"/>
    <w:rsid w:val="00D2404A"/>
    <w:rsid w:val="00D24492"/>
    <w:rsid w:val="00D24608"/>
    <w:rsid w:val="00D2464F"/>
    <w:rsid w:val="00D24938"/>
    <w:rsid w:val="00D24A7F"/>
    <w:rsid w:val="00D24AAA"/>
    <w:rsid w:val="00D24DCB"/>
    <w:rsid w:val="00D24EBD"/>
    <w:rsid w:val="00D24FD1"/>
    <w:rsid w:val="00D251FE"/>
    <w:rsid w:val="00D253DE"/>
    <w:rsid w:val="00D253F1"/>
    <w:rsid w:val="00D254D3"/>
    <w:rsid w:val="00D255B5"/>
    <w:rsid w:val="00D25920"/>
    <w:rsid w:val="00D25C29"/>
    <w:rsid w:val="00D25CCD"/>
    <w:rsid w:val="00D25D73"/>
    <w:rsid w:val="00D25E13"/>
    <w:rsid w:val="00D25E55"/>
    <w:rsid w:val="00D266FC"/>
    <w:rsid w:val="00D268EC"/>
    <w:rsid w:val="00D26B92"/>
    <w:rsid w:val="00D26F12"/>
    <w:rsid w:val="00D272A0"/>
    <w:rsid w:val="00D272F3"/>
    <w:rsid w:val="00D2741A"/>
    <w:rsid w:val="00D27719"/>
    <w:rsid w:val="00D278D5"/>
    <w:rsid w:val="00D2790B"/>
    <w:rsid w:val="00D27D85"/>
    <w:rsid w:val="00D27ECE"/>
    <w:rsid w:val="00D27F60"/>
    <w:rsid w:val="00D27FB7"/>
    <w:rsid w:val="00D30113"/>
    <w:rsid w:val="00D301EE"/>
    <w:rsid w:val="00D303B6"/>
    <w:rsid w:val="00D304E1"/>
    <w:rsid w:val="00D30531"/>
    <w:rsid w:val="00D30548"/>
    <w:rsid w:val="00D30654"/>
    <w:rsid w:val="00D30776"/>
    <w:rsid w:val="00D30983"/>
    <w:rsid w:val="00D30B06"/>
    <w:rsid w:val="00D30DF5"/>
    <w:rsid w:val="00D31296"/>
    <w:rsid w:val="00D312D4"/>
    <w:rsid w:val="00D314EF"/>
    <w:rsid w:val="00D31841"/>
    <w:rsid w:val="00D318B7"/>
    <w:rsid w:val="00D31A3D"/>
    <w:rsid w:val="00D31BCC"/>
    <w:rsid w:val="00D31EC0"/>
    <w:rsid w:val="00D32257"/>
    <w:rsid w:val="00D324AE"/>
    <w:rsid w:val="00D324EB"/>
    <w:rsid w:val="00D3278C"/>
    <w:rsid w:val="00D32913"/>
    <w:rsid w:val="00D32B20"/>
    <w:rsid w:val="00D32D07"/>
    <w:rsid w:val="00D32E52"/>
    <w:rsid w:val="00D3309B"/>
    <w:rsid w:val="00D33321"/>
    <w:rsid w:val="00D333B9"/>
    <w:rsid w:val="00D33526"/>
    <w:rsid w:val="00D33908"/>
    <w:rsid w:val="00D33A54"/>
    <w:rsid w:val="00D33AC4"/>
    <w:rsid w:val="00D33CAB"/>
    <w:rsid w:val="00D33D43"/>
    <w:rsid w:val="00D341CD"/>
    <w:rsid w:val="00D341EC"/>
    <w:rsid w:val="00D34567"/>
    <w:rsid w:val="00D346D4"/>
    <w:rsid w:val="00D34720"/>
    <w:rsid w:val="00D34733"/>
    <w:rsid w:val="00D348FE"/>
    <w:rsid w:val="00D34934"/>
    <w:rsid w:val="00D34F5B"/>
    <w:rsid w:val="00D3554C"/>
    <w:rsid w:val="00D35771"/>
    <w:rsid w:val="00D35AF7"/>
    <w:rsid w:val="00D35D74"/>
    <w:rsid w:val="00D35E8F"/>
    <w:rsid w:val="00D35EC2"/>
    <w:rsid w:val="00D35FC6"/>
    <w:rsid w:val="00D36258"/>
    <w:rsid w:val="00D36430"/>
    <w:rsid w:val="00D3643D"/>
    <w:rsid w:val="00D367D9"/>
    <w:rsid w:val="00D36C78"/>
    <w:rsid w:val="00D36DE3"/>
    <w:rsid w:val="00D36E41"/>
    <w:rsid w:val="00D36FEB"/>
    <w:rsid w:val="00D37169"/>
    <w:rsid w:val="00D371D8"/>
    <w:rsid w:val="00D3721E"/>
    <w:rsid w:val="00D372EF"/>
    <w:rsid w:val="00D374EF"/>
    <w:rsid w:val="00D377F3"/>
    <w:rsid w:val="00D378DE"/>
    <w:rsid w:val="00D37924"/>
    <w:rsid w:val="00D37A05"/>
    <w:rsid w:val="00D37A83"/>
    <w:rsid w:val="00D37B20"/>
    <w:rsid w:val="00D37B26"/>
    <w:rsid w:val="00D37CD6"/>
    <w:rsid w:val="00D37D1C"/>
    <w:rsid w:val="00D37DEA"/>
    <w:rsid w:val="00D37EAA"/>
    <w:rsid w:val="00D37F26"/>
    <w:rsid w:val="00D37FEB"/>
    <w:rsid w:val="00D400A1"/>
    <w:rsid w:val="00D406EC"/>
    <w:rsid w:val="00D40729"/>
    <w:rsid w:val="00D40824"/>
    <w:rsid w:val="00D4090C"/>
    <w:rsid w:val="00D40CDB"/>
    <w:rsid w:val="00D40D65"/>
    <w:rsid w:val="00D40D7D"/>
    <w:rsid w:val="00D40FC7"/>
    <w:rsid w:val="00D41126"/>
    <w:rsid w:val="00D4146C"/>
    <w:rsid w:val="00D41757"/>
    <w:rsid w:val="00D41812"/>
    <w:rsid w:val="00D41912"/>
    <w:rsid w:val="00D41BD7"/>
    <w:rsid w:val="00D41BE0"/>
    <w:rsid w:val="00D41C2A"/>
    <w:rsid w:val="00D41EC2"/>
    <w:rsid w:val="00D41F76"/>
    <w:rsid w:val="00D425AE"/>
    <w:rsid w:val="00D425B4"/>
    <w:rsid w:val="00D42B91"/>
    <w:rsid w:val="00D42F20"/>
    <w:rsid w:val="00D43194"/>
    <w:rsid w:val="00D432ED"/>
    <w:rsid w:val="00D43301"/>
    <w:rsid w:val="00D4353E"/>
    <w:rsid w:val="00D435FF"/>
    <w:rsid w:val="00D43612"/>
    <w:rsid w:val="00D43620"/>
    <w:rsid w:val="00D437E0"/>
    <w:rsid w:val="00D439E4"/>
    <w:rsid w:val="00D43B01"/>
    <w:rsid w:val="00D43BE3"/>
    <w:rsid w:val="00D43C81"/>
    <w:rsid w:val="00D43CA1"/>
    <w:rsid w:val="00D43D0F"/>
    <w:rsid w:val="00D43D5F"/>
    <w:rsid w:val="00D43DC0"/>
    <w:rsid w:val="00D43FA3"/>
    <w:rsid w:val="00D44092"/>
    <w:rsid w:val="00D440FE"/>
    <w:rsid w:val="00D44265"/>
    <w:rsid w:val="00D44492"/>
    <w:rsid w:val="00D445BD"/>
    <w:rsid w:val="00D44853"/>
    <w:rsid w:val="00D44A05"/>
    <w:rsid w:val="00D44AB8"/>
    <w:rsid w:val="00D44B11"/>
    <w:rsid w:val="00D44CBB"/>
    <w:rsid w:val="00D44E60"/>
    <w:rsid w:val="00D44F20"/>
    <w:rsid w:val="00D45085"/>
    <w:rsid w:val="00D453FD"/>
    <w:rsid w:val="00D457A6"/>
    <w:rsid w:val="00D45806"/>
    <w:rsid w:val="00D4594E"/>
    <w:rsid w:val="00D45B2C"/>
    <w:rsid w:val="00D45C0D"/>
    <w:rsid w:val="00D45CB9"/>
    <w:rsid w:val="00D46038"/>
    <w:rsid w:val="00D4605D"/>
    <w:rsid w:val="00D4629A"/>
    <w:rsid w:val="00D4629D"/>
    <w:rsid w:val="00D4645F"/>
    <w:rsid w:val="00D4648B"/>
    <w:rsid w:val="00D464BB"/>
    <w:rsid w:val="00D465AC"/>
    <w:rsid w:val="00D4660B"/>
    <w:rsid w:val="00D46692"/>
    <w:rsid w:val="00D467AE"/>
    <w:rsid w:val="00D467FD"/>
    <w:rsid w:val="00D4681D"/>
    <w:rsid w:val="00D468C9"/>
    <w:rsid w:val="00D469AD"/>
    <w:rsid w:val="00D469B1"/>
    <w:rsid w:val="00D46C3E"/>
    <w:rsid w:val="00D46F19"/>
    <w:rsid w:val="00D46FAF"/>
    <w:rsid w:val="00D4707B"/>
    <w:rsid w:val="00D47254"/>
    <w:rsid w:val="00D47409"/>
    <w:rsid w:val="00D4757F"/>
    <w:rsid w:val="00D47759"/>
    <w:rsid w:val="00D47772"/>
    <w:rsid w:val="00D47A83"/>
    <w:rsid w:val="00D47D0C"/>
    <w:rsid w:val="00D47FD2"/>
    <w:rsid w:val="00D50074"/>
    <w:rsid w:val="00D501B6"/>
    <w:rsid w:val="00D502C7"/>
    <w:rsid w:val="00D506A5"/>
    <w:rsid w:val="00D506B9"/>
    <w:rsid w:val="00D5083F"/>
    <w:rsid w:val="00D509B1"/>
    <w:rsid w:val="00D50A39"/>
    <w:rsid w:val="00D50A60"/>
    <w:rsid w:val="00D50EF4"/>
    <w:rsid w:val="00D50F16"/>
    <w:rsid w:val="00D5100E"/>
    <w:rsid w:val="00D510F6"/>
    <w:rsid w:val="00D51233"/>
    <w:rsid w:val="00D51639"/>
    <w:rsid w:val="00D51921"/>
    <w:rsid w:val="00D51A8C"/>
    <w:rsid w:val="00D51F05"/>
    <w:rsid w:val="00D5230A"/>
    <w:rsid w:val="00D52375"/>
    <w:rsid w:val="00D528E9"/>
    <w:rsid w:val="00D52A63"/>
    <w:rsid w:val="00D53474"/>
    <w:rsid w:val="00D536AD"/>
    <w:rsid w:val="00D53937"/>
    <w:rsid w:val="00D53B5C"/>
    <w:rsid w:val="00D5410F"/>
    <w:rsid w:val="00D542B7"/>
    <w:rsid w:val="00D54631"/>
    <w:rsid w:val="00D54735"/>
    <w:rsid w:val="00D5474B"/>
    <w:rsid w:val="00D54786"/>
    <w:rsid w:val="00D54923"/>
    <w:rsid w:val="00D54C0B"/>
    <w:rsid w:val="00D54DC6"/>
    <w:rsid w:val="00D54E44"/>
    <w:rsid w:val="00D54F7E"/>
    <w:rsid w:val="00D54F91"/>
    <w:rsid w:val="00D55266"/>
    <w:rsid w:val="00D552AA"/>
    <w:rsid w:val="00D553FB"/>
    <w:rsid w:val="00D55905"/>
    <w:rsid w:val="00D5601E"/>
    <w:rsid w:val="00D56134"/>
    <w:rsid w:val="00D562EA"/>
    <w:rsid w:val="00D564BC"/>
    <w:rsid w:val="00D566A3"/>
    <w:rsid w:val="00D568A9"/>
    <w:rsid w:val="00D56931"/>
    <w:rsid w:val="00D56A75"/>
    <w:rsid w:val="00D56AFE"/>
    <w:rsid w:val="00D56B94"/>
    <w:rsid w:val="00D56BF5"/>
    <w:rsid w:val="00D56F37"/>
    <w:rsid w:val="00D574D3"/>
    <w:rsid w:val="00D57545"/>
    <w:rsid w:val="00D57592"/>
    <w:rsid w:val="00D5768D"/>
    <w:rsid w:val="00D57874"/>
    <w:rsid w:val="00D57B14"/>
    <w:rsid w:val="00D57CA8"/>
    <w:rsid w:val="00D6022F"/>
    <w:rsid w:val="00D60310"/>
    <w:rsid w:val="00D60376"/>
    <w:rsid w:val="00D60746"/>
    <w:rsid w:val="00D609D8"/>
    <w:rsid w:val="00D60A93"/>
    <w:rsid w:val="00D60CBA"/>
    <w:rsid w:val="00D60EDA"/>
    <w:rsid w:val="00D60FBA"/>
    <w:rsid w:val="00D6107A"/>
    <w:rsid w:val="00D610CE"/>
    <w:rsid w:val="00D611B3"/>
    <w:rsid w:val="00D61260"/>
    <w:rsid w:val="00D61363"/>
    <w:rsid w:val="00D613EA"/>
    <w:rsid w:val="00D6176C"/>
    <w:rsid w:val="00D61DCD"/>
    <w:rsid w:val="00D61E57"/>
    <w:rsid w:val="00D61EC5"/>
    <w:rsid w:val="00D6203A"/>
    <w:rsid w:val="00D6226C"/>
    <w:rsid w:val="00D62454"/>
    <w:rsid w:val="00D6249C"/>
    <w:rsid w:val="00D6299D"/>
    <w:rsid w:val="00D62A26"/>
    <w:rsid w:val="00D62C3A"/>
    <w:rsid w:val="00D62F33"/>
    <w:rsid w:val="00D62FF9"/>
    <w:rsid w:val="00D6300F"/>
    <w:rsid w:val="00D630AC"/>
    <w:rsid w:val="00D63122"/>
    <w:rsid w:val="00D63183"/>
    <w:rsid w:val="00D632B0"/>
    <w:rsid w:val="00D6347F"/>
    <w:rsid w:val="00D63730"/>
    <w:rsid w:val="00D639C6"/>
    <w:rsid w:val="00D63AC7"/>
    <w:rsid w:val="00D63CCB"/>
    <w:rsid w:val="00D63DA4"/>
    <w:rsid w:val="00D64254"/>
    <w:rsid w:val="00D6453B"/>
    <w:rsid w:val="00D64565"/>
    <w:rsid w:val="00D645D0"/>
    <w:rsid w:val="00D64608"/>
    <w:rsid w:val="00D6461D"/>
    <w:rsid w:val="00D64A4A"/>
    <w:rsid w:val="00D64A8B"/>
    <w:rsid w:val="00D65371"/>
    <w:rsid w:val="00D6558C"/>
    <w:rsid w:val="00D65744"/>
    <w:rsid w:val="00D6576D"/>
    <w:rsid w:val="00D65FF2"/>
    <w:rsid w:val="00D66138"/>
    <w:rsid w:val="00D661E9"/>
    <w:rsid w:val="00D664EA"/>
    <w:rsid w:val="00D6652A"/>
    <w:rsid w:val="00D6668D"/>
    <w:rsid w:val="00D666B2"/>
    <w:rsid w:val="00D66775"/>
    <w:rsid w:val="00D6683F"/>
    <w:rsid w:val="00D66BBB"/>
    <w:rsid w:val="00D66BF2"/>
    <w:rsid w:val="00D66F4A"/>
    <w:rsid w:val="00D673F1"/>
    <w:rsid w:val="00D675C9"/>
    <w:rsid w:val="00D67CFC"/>
    <w:rsid w:val="00D67D03"/>
    <w:rsid w:val="00D67E03"/>
    <w:rsid w:val="00D70264"/>
    <w:rsid w:val="00D70AEE"/>
    <w:rsid w:val="00D70B57"/>
    <w:rsid w:val="00D70CA2"/>
    <w:rsid w:val="00D70CDA"/>
    <w:rsid w:val="00D70E93"/>
    <w:rsid w:val="00D70F23"/>
    <w:rsid w:val="00D71272"/>
    <w:rsid w:val="00D71275"/>
    <w:rsid w:val="00D715A3"/>
    <w:rsid w:val="00D716E3"/>
    <w:rsid w:val="00D71C54"/>
    <w:rsid w:val="00D71CF2"/>
    <w:rsid w:val="00D71CFE"/>
    <w:rsid w:val="00D71EE2"/>
    <w:rsid w:val="00D72049"/>
    <w:rsid w:val="00D72069"/>
    <w:rsid w:val="00D722F0"/>
    <w:rsid w:val="00D72386"/>
    <w:rsid w:val="00D724F6"/>
    <w:rsid w:val="00D72534"/>
    <w:rsid w:val="00D72637"/>
    <w:rsid w:val="00D726A2"/>
    <w:rsid w:val="00D7277C"/>
    <w:rsid w:val="00D728AD"/>
    <w:rsid w:val="00D7290A"/>
    <w:rsid w:val="00D72CB6"/>
    <w:rsid w:val="00D72DAA"/>
    <w:rsid w:val="00D72EBB"/>
    <w:rsid w:val="00D72ED5"/>
    <w:rsid w:val="00D72F1F"/>
    <w:rsid w:val="00D72F86"/>
    <w:rsid w:val="00D73078"/>
    <w:rsid w:val="00D730B9"/>
    <w:rsid w:val="00D7334A"/>
    <w:rsid w:val="00D733A1"/>
    <w:rsid w:val="00D73461"/>
    <w:rsid w:val="00D7354D"/>
    <w:rsid w:val="00D736F9"/>
    <w:rsid w:val="00D736FD"/>
    <w:rsid w:val="00D738CF"/>
    <w:rsid w:val="00D73C90"/>
    <w:rsid w:val="00D73CD6"/>
    <w:rsid w:val="00D73EA0"/>
    <w:rsid w:val="00D73ED1"/>
    <w:rsid w:val="00D742ED"/>
    <w:rsid w:val="00D7498A"/>
    <w:rsid w:val="00D74B1D"/>
    <w:rsid w:val="00D74DCC"/>
    <w:rsid w:val="00D74EB3"/>
    <w:rsid w:val="00D74ED3"/>
    <w:rsid w:val="00D750EE"/>
    <w:rsid w:val="00D752B9"/>
    <w:rsid w:val="00D755FC"/>
    <w:rsid w:val="00D75657"/>
    <w:rsid w:val="00D7584D"/>
    <w:rsid w:val="00D7585D"/>
    <w:rsid w:val="00D75B32"/>
    <w:rsid w:val="00D75C66"/>
    <w:rsid w:val="00D75D63"/>
    <w:rsid w:val="00D75E3B"/>
    <w:rsid w:val="00D76158"/>
    <w:rsid w:val="00D7615B"/>
    <w:rsid w:val="00D761EA"/>
    <w:rsid w:val="00D763DB"/>
    <w:rsid w:val="00D763F2"/>
    <w:rsid w:val="00D76421"/>
    <w:rsid w:val="00D769B4"/>
    <w:rsid w:val="00D77160"/>
    <w:rsid w:val="00D77181"/>
    <w:rsid w:val="00D771B2"/>
    <w:rsid w:val="00D772D0"/>
    <w:rsid w:val="00D7737B"/>
    <w:rsid w:val="00D7752E"/>
    <w:rsid w:val="00D7754F"/>
    <w:rsid w:val="00D77639"/>
    <w:rsid w:val="00D77BBE"/>
    <w:rsid w:val="00D77C63"/>
    <w:rsid w:val="00D80009"/>
    <w:rsid w:val="00D8018C"/>
    <w:rsid w:val="00D80193"/>
    <w:rsid w:val="00D8030A"/>
    <w:rsid w:val="00D80618"/>
    <w:rsid w:val="00D8066C"/>
    <w:rsid w:val="00D80782"/>
    <w:rsid w:val="00D8096B"/>
    <w:rsid w:val="00D80B19"/>
    <w:rsid w:val="00D80DEE"/>
    <w:rsid w:val="00D80E23"/>
    <w:rsid w:val="00D80EC3"/>
    <w:rsid w:val="00D810CF"/>
    <w:rsid w:val="00D810DD"/>
    <w:rsid w:val="00D81202"/>
    <w:rsid w:val="00D81279"/>
    <w:rsid w:val="00D8144F"/>
    <w:rsid w:val="00D815D6"/>
    <w:rsid w:val="00D8186B"/>
    <w:rsid w:val="00D81989"/>
    <w:rsid w:val="00D81A39"/>
    <w:rsid w:val="00D81EF1"/>
    <w:rsid w:val="00D820A5"/>
    <w:rsid w:val="00D82361"/>
    <w:rsid w:val="00D82403"/>
    <w:rsid w:val="00D82485"/>
    <w:rsid w:val="00D828DB"/>
    <w:rsid w:val="00D82A33"/>
    <w:rsid w:val="00D82B81"/>
    <w:rsid w:val="00D82C82"/>
    <w:rsid w:val="00D82C91"/>
    <w:rsid w:val="00D82D8A"/>
    <w:rsid w:val="00D82EC8"/>
    <w:rsid w:val="00D82EE6"/>
    <w:rsid w:val="00D82F33"/>
    <w:rsid w:val="00D82FDF"/>
    <w:rsid w:val="00D83195"/>
    <w:rsid w:val="00D8339A"/>
    <w:rsid w:val="00D83413"/>
    <w:rsid w:val="00D83550"/>
    <w:rsid w:val="00D835A3"/>
    <w:rsid w:val="00D83717"/>
    <w:rsid w:val="00D8388B"/>
    <w:rsid w:val="00D83BAC"/>
    <w:rsid w:val="00D83DB6"/>
    <w:rsid w:val="00D83FC0"/>
    <w:rsid w:val="00D84575"/>
    <w:rsid w:val="00D847E1"/>
    <w:rsid w:val="00D849D7"/>
    <w:rsid w:val="00D84B2B"/>
    <w:rsid w:val="00D84BA3"/>
    <w:rsid w:val="00D84D10"/>
    <w:rsid w:val="00D84EE2"/>
    <w:rsid w:val="00D85089"/>
    <w:rsid w:val="00D8526D"/>
    <w:rsid w:val="00D853F7"/>
    <w:rsid w:val="00D854D6"/>
    <w:rsid w:val="00D8565E"/>
    <w:rsid w:val="00D85F32"/>
    <w:rsid w:val="00D85F9B"/>
    <w:rsid w:val="00D860FB"/>
    <w:rsid w:val="00D86386"/>
    <w:rsid w:val="00D86491"/>
    <w:rsid w:val="00D8652F"/>
    <w:rsid w:val="00D866A6"/>
    <w:rsid w:val="00D86777"/>
    <w:rsid w:val="00D86788"/>
    <w:rsid w:val="00D86B75"/>
    <w:rsid w:val="00D86CFE"/>
    <w:rsid w:val="00D879BC"/>
    <w:rsid w:val="00D87AA6"/>
    <w:rsid w:val="00D90161"/>
    <w:rsid w:val="00D901C6"/>
    <w:rsid w:val="00D902EC"/>
    <w:rsid w:val="00D90346"/>
    <w:rsid w:val="00D90423"/>
    <w:rsid w:val="00D906EE"/>
    <w:rsid w:val="00D90730"/>
    <w:rsid w:val="00D90851"/>
    <w:rsid w:val="00D909D5"/>
    <w:rsid w:val="00D90ABA"/>
    <w:rsid w:val="00D90BFA"/>
    <w:rsid w:val="00D90D32"/>
    <w:rsid w:val="00D90E19"/>
    <w:rsid w:val="00D913F3"/>
    <w:rsid w:val="00D9161E"/>
    <w:rsid w:val="00D917F0"/>
    <w:rsid w:val="00D918C9"/>
    <w:rsid w:val="00D91B21"/>
    <w:rsid w:val="00D91D01"/>
    <w:rsid w:val="00D92152"/>
    <w:rsid w:val="00D9245D"/>
    <w:rsid w:val="00D928B1"/>
    <w:rsid w:val="00D92A7C"/>
    <w:rsid w:val="00D92A9D"/>
    <w:rsid w:val="00D92B30"/>
    <w:rsid w:val="00D92B5A"/>
    <w:rsid w:val="00D92BA4"/>
    <w:rsid w:val="00D92DF5"/>
    <w:rsid w:val="00D92FA6"/>
    <w:rsid w:val="00D92FC0"/>
    <w:rsid w:val="00D92FE8"/>
    <w:rsid w:val="00D93396"/>
    <w:rsid w:val="00D933B3"/>
    <w:rsid w:val="00D93572"/>
    <w:rsid w:val="00D93594"/>
    <w:rsid w:val="00D93601"/>
    <w:rsid w:val="00D936A4"/>
    <w:rsid w:val="00D936A5"/>
    <w:rsid w:val="00D937B4"/>
    <w:rsid w:val="00D93804"/>
    <w:rsid w:val="00D938A9"/>
    <w:rsid w:val="00D9399E"/>
    <w:rsid w:val="00D93C43"/>
    <w:rsid w:val="00D93C5F"/>
    <w:rsid w:val="00D93D3E"/>
    <w:rsid w:val="00D93FF8"/>
    <w:rsid w:val="00D94183"/>
    <w:rsid w:val="00D941C1"/>
    <w:rsid w:val="00D942B5"/>
    <w:rsid w:val="00D945B1"/>
    <w:rsid w:val="00D946FF"/>
    <w:rsid w:val="00D94847"/>
    <w:rsid w:val="00D94D61"/>
    <w:rsid w:val="00D94EDF"/>
    <w:rsid w:val="00D9505B"/>
    <w:rsid w:val="00D952F4"/>
    <w:rsid w:val="00D95483"/>
    <w:rsid w:val="00D957B3"/>
    <w:rsid w:val="00D9582E"/>
    <w:rsid w:val="00D95C3E"/>
    <w:rsid w:val="00D95E03"/>
    <w:rsid w:val="00D96078"/>
    <w:rsid w:val="00D9623F"/>
    <w:rsid w:val="00D962DC"/>
    <w:rsid w:val="00D96E13"/>
    <w:rsid w:val="00D97117"/>
    <w:rsid w:val="00D97262"/>
    <w:rsid w:val="00D9734C"/>
    <w:rsid w:val="00D97634"/>
    <w:rsid w:val="00D97694"/>
    <w:rsid w:val="00D9780C"/>
    <w:rsid w:val="00D9785E"/>
    <w:rsid w:val="00D9786C"/>
    <w:rsid w:val="00D97C4E"/>
    <w:rsid w:val="00D97C57"/>
    <w:rsid w:val="00D97D8B"/>
    <w:rsid w:val="00D97DE9"/>
    <w:rsid w:val="00D97EA3"/>
    <w:rsid w:val="00D97F51"/>
    <w:rsid w:val="00DA0245"/>
    <w:rsid w:val="00DA02B2"/>
    <w:rsid w:val="00DA05A0"/>
    <w:rsid w:val="00DA0700"/>
    <w:rsid w:val="00DA0705"/>
    <w:rsid w:val="00DA0831"/>
    <w:rsid w:val="00DA0B92"/>
    <w:rsid w:val="00DA0C6E"/>
    <w:rsid w:val="00DA0E1F"/>
    <w:rsid w:val="00DA0EBA"/>
    <w:rsid w:val="00DA0F4D"/>
    <w:rsid w:val="00DA1052"/>
    <w:rsid w:val="00DA14BC"/>
    <w:rsid w:val="00DA152C"/>
    <w:rsid w:val="00DA15A7"/>
    <w:rsid w:val="00DA1696"/>
    <w:rsid w:val="00DA18B3"/>
    <w:rsid w:val="00DA1D4F"/>
    <w:rsid w:val="00DA1E57"/>
    <w:rsid w:val="00DA1E85"/>
    <w:rsid w:val="00DA206B"/>
    <w:rsid w:val="00DA22AF"/>
    <w:rsid w:val="00DA241C"/>
    <w:rsid w:val="00DA2466"/>
    <w:rsid w:val="00DA25E8"/>
    <w:rsid w:val="00DA2C75"/>
    <w:rsid w:val="00DA2D05"/>
    <w:rsid w:val="00DA2E89"/>
    <w:rsid w:val="00DA315B"/>
    <w:rsid w:val="00DA32C4"/>
    <w:rsid w:val="00DA36EE"/>
    <w:rsid w:val="00DA377E"/>
    <w:rsid w:val="00DA38E6"/>
    <w:rsid w:val="00DA3C83"/>
    <w:rsid w:val="00DA3EEC"/>
    <w:rsid w:val="00DA3F71"/>
    <w:rsid w:val="00DA3F77"/>
    <w:rsid w:val="00DA3FC9"/>
    <w:rsid w:val="00DA41AB"/>
    <w:rsid w:val="00DA42E9"/>
    <w:rsid w:val="00DA4424"/>
    <w:rsid w:val="00DA4450"/>
    <w:rsid w:val="00DA4772"/>
    <w:rsid w:val="00DA4E9F"/>
    <w:rsid w:val="00DA4FE0"/>
    <w:rsid w:val="00DA5279"/>
    <w:rsid w:val="00DA5371"/>
    <w:rsid w:val="00DA56EC"/>
    <w:rsid w:val="00DA5A66"/>
    <w:rsid w:val="00DA5B58"/>
    <w:rsid w:val="00DA5C45"/>
    <w:rsid w:val="00DA5EF3"/>
    <w:rsid w:val="00DA610B"/>
    <w:rsid w:val="00DA61DA"/>
    <w:rsid w:val="00DA6435"/>
    <w:rsid w:val="00DA6756"/>
    <w:rsid w:val="00DA6BA0"/>
    <w:rsid w:val="00DA6C5A"/>
    <w:rsid w:val="00DA6CFE"/>
    <w:rsid w:val="00DA715C"/>
    <w:rsid w:val="00DA72CB"/>
    <w:rsid w:val="00DA7335"/>
    <w:rsid w:val="00DA7517"/>
    <w:rsid w:val="00DA7654"/>
    <w:rsid w:val="00DA7A90"/>
    <w:rsid w:val="00DA7AD4"/>
    <w:rsid w:val="00DA7CE7"/>
    <w:rsid w:val="00DA7FB7"/>
    <w:rsid w:val="00DA7FC8"/>
    <w:rsid w:val="00DB0097"/>
    <w:rsid w:val="00DB0331"/>
    <w:rsid w:val="00DB0611"/>
    <w:rsid w:val="00DB0716"/>
    <w:rsid w:val="00DB0754"/>
    <w:rsid w:val="00DB0815"/>
    <w:rsid w:val="00DB0AE5"/>
    <w:rsid w:val="00DB0E22"/>
    <w:rsid w:val="00DB0EF7"/>
    <w:rsid w:val="00DB1896"/>
    <w:rsid w:val="00DB1AC1"/>
    <w:rsid w:val="00DB1C34"/>
    <w:rsid w:val="00DB1E60"/>
    <w:rsid w:val="00DB1EAD"/>
    <w:rsid w:val="00DB1F81"/>
    <w:rsid w:val="00DB20C3"/>
    <w:rsid w:val="00DB20E3"/>
    <w:rsid w:val="00DB244E"/>
    <w:rsid w:val="00DB25E3"/>
    <w:rsid w:val="00DB2716"/>
    <w:rsid w:val="00DB275D"/>
    <w:rsid w:val="00DB293D"/>
    <w:rsid w:val="00DB2A05"/>
    <w:rsid w:val="00DB2B1C"/>
    <w:rsid w:val="00DB2B46"/>
    <w:rsid w:val="00DB2B72"/>
    <w:rsid w:val="00DB2D14"/>
    <w:rsid w:val="00DB31C8"/>
    <w:rsid w:val="00DB32BE"/>
    <w:rsid w:val="00DB35D9"/>
    <w:rsid w:val="00DB3A46"/>
    <w:rsid w:val="00DB3C16"/>
    <w:rsid w:val="00DB3C4E"/>
    <w:rsid w:val="00DB3E03"/>
    <w:rsid w:val="00DB3FB9"/>
    <w:rsid w:val="00DB4128"/>
    <w:rsid w:val="00DB4137"/>
    <w:rsid w:val="00DB4220"/>
    <w:rsid w:val="00DB45BE"/>
    <w:rsid w:val="00DB4875"/>
    <w:rsid w:val="00DB4AE7"/>
    <w:rsid w:val="00DB4B9C"/>
    <w:rsid w:val="00DB4D52"/>
    <w:rsid w:val="00DB4E19"/>
    <w:rsid w:val="00DB4FE3"/>
    <w:rsid w:val="00DB512F"/>
    <w:rsid w:val="00DB51E4"/>
    <w:rsid w:val="00DB5226"/>
    <w:rsid w:val="00DB5A06"/>
    <w:rsid w:val="00DB5D18"/>
    <w:rsid w:val="00DB6008"/>
    <w:rsid w:val="00DB6315"/>
    <w:rsid w:val="00DB65FA"/>
    <w:rsid w:val="00DB68A9"/>
    <w:rsid w:val="00DB69F5"/>
    <w:rsid w:val="00DB6C13"/>
    <w:rsid w:val="00DB6F8A"/>
    <w:rsid w:val="00DB7040"/>
    <w:rsid w:val="00DB706C"/>
    <w:rsid w:val="00DB7092"/>
    <w:rsid w:val="00DB73C9"/>
    <w:rsid w:val="00DB74E4"/>
    <w:rsid w:val="00DB7551"/>
    <w:rsid w:val="00DB7698"/>
    <w:rsid w:val="00DB78EB"/>
    <w:rsid w:val="00DB7B76"/>
    <w:rsid w:val="00DB7D46"/>
    <w:rsid w:val="00DB7D72"/>
    <w:rsid w:val="00DB7E11"/>
    <w:rsid w:val="00DC004A"/>
    <w:rsid w:val="00DC04E9"/>
    <w:rsid w:val="00DC051F"/>
    <w:rsid w:val="00DC059D"/>
    <w:rsid w:val="00DC06D2"/>
    <w:rsid w:val="00DC09BF"/>
    <w:rsid w:val="00DC0BEA"/>
    <w:rsid w:val="00DC0CAB"/>
    <w:rsid w:val="00DC0CC4"/>
    <w:rsid w:val="00DC0E9B"/>
    <w:rsid w:val="00DC0F05"/>
    <w:rsid w:val="00DC0F42"/>
    <w:rsid w:val="00DC0F5C"/>
    <w:rsid w:val="00DC10D8"/>
    <w:rsid w:val="00DC1348"/>
    <w:rsid w:val="00DC1356"/>
    <w:rsid w:val="00DC1359"/>
    <w:rsid w:val="00DC1AB8"/>
    <w:rsid w:val="00DC1ADF"/>
    <w:rsid w:val="00DC1E06"/>
    <w:rsid w:val="00DC1F09"/>
    <w:rsid w:val="00DC223A"/>
    <w:rsid w:val="00DC2449"/>
    <w:rsid w:val="00DC259D"/>
    <w:rsid w:val="00DC2685"/>
    <w:rsid w:val="00DC2949"/>
    <w:rsid w:val="00DC2BEB"/>
    <w:rsid w:val="00DC2EB7"/>
    <w:rsid w:val="00DC2EC5"/>
    <w:rsid w:val="00DC2F77"/>
    <w:rsid w:val="00DC32AC"/>
    <w:rsid w:val="00DC33C7"/>
    <w:rsid w:val="00DC3478"/>
    <w:rsid w:val="00DC34FD"/>
    <w:rsid w:val="00DC3630"/>
    <w:rsid w:val="00DC37CE"/>
    <w:rsid w:val="00DC3853"/>
    <w:rsid w:val="00DC3870"/>
    <w:rsid w:val="00DC3A4A"/>
    <w:rsid w:val="00DC3DC5"/>
    <w:rsid w:val="00DC4325"/>
    <w:rsid w:val="00DC4B7B"/>
    <w:rsid w:val="00DC4C3C"/>
    <w:rsid w:val="00DC4E4E"/>
    <w:rsid w:val="00DC51C4"/>
    <w:rsid w:val="00DC5336"/>
    <w:rsid w:val="00DC574B"/>
    <w:rsid w:val="00DC5814"/>
    <w:rsid w:val="00DC5AD0"/>
    <w:rsid w:val="00DC5CED"/>
    <w:rsid w:val="00DC5DEE"/>
    <w:rsid w:val="00DC5EA9"/>
    <w:rsid w:val="00DC5F00"/>
    <w:rsid w:val="00DC624E"/>
    <w:rsid w:val="00DC663A"/>
    <w:rsid w:val="00DC66BB"/>
    <w:rsid w:val="00DC694C"/>
    <w:rsid w:val="00DC69B9"/>
    <w:rsid w:val="00DC6A4B"/>
    <w:rsid w:val="00DC6B09"/>
    <w:rsid w:val="00DC6D06"/>
    <w:rsid w:val="00DC6DA7"/>
    <w:rsid w:val="00DC6EE1"/>
    <w:rsid w:val="00DC70FC"/>
    <w:rsid w:val="00DC7113"/>
    <w:rsid w:val="00DC7116"/>
    <w:rsid w:val="00DC712C"/>
    <w:rsid w:val="00DC75BA"/>
    <w:rsid w:val="00DC77EC"/>
    <w:rsid w:val="00DC7B82"/>
    <w:rsid w:val="00DC7CCC"/>
    <w:rsid w:val="00DC7D08"/>
    <w:rsid w:val="00DC7FFD"/>
    <w:rsid w:val="00DD00B1"/>
    <w:rsid w:val="00DD013E"/>
    <w:rsid w:val="00DD0159"/>
    <w:rsid w:val="00DD01A5"/>
    <w:rsid w:val="00DD043E"/>
    <w:rsid w:val="00DD055A"/>
    <w:rsid w:val="00DD0808"/>
    <w:rsid w:val="00DD09E1"/>
    <w:rsid w:val="00DD0ADE"/>
    <w:rsid w:val="00DD0EF7"/>
    <w:rsid w:val="00DD1012"/>
    <w:rsid w:val="00DD10D4"/>
    <w:rsid w:val="00DD1259"/>
    <w:rsid w:val="00DD12E4"/>
    <w:rsid w:val="00DD182B"/>
    <w:rsid w:val="00DD1CD2"/>
    <w:rsid w:val="00DD1D1D"/>
    <w:rsid w:val="00DD1D4B"/>
    <w:rsid w:val="00DD1E7E"/>
    <w:rsid w:val="00DD1EAD"/>
    <w:rsid w:val="00DD1F6C"/>
    <w:rsid w:val="00DD203C"/>
    <w:rsid w:val="00DD20E6"/>
    <w:rsid w:val="00DD2274"/>
    <w:rsid w:val="00DD22FC"/>
    <w:rsid w:val="00DD28C9"/>
    <w:rsid w:val="00DD2AFC"/>
    <w:rsid w:val="00DD2B51"/>
    <w:rsid w:val="00DD2D5E"/>
    <w:rsid w:val="00DD31A1"/>
    <w:rsid w:val="00DD323D"/>
    <w:rsid w:val="00DD32E9"/>
    <w:rsid w:val="00DD33EE"/>
    <w:rsid w:val="00DD3470"/>
    <w:rsid w:val="00DD3A53"/>
    <w:rsid w:val="00DD3B0A"/>
    <w:rsid w:val="00DD3B34"/>
    <w:rsid w:val="00DD3E23"/>
    <w:rsid w:val="00DD41F0"/>
    <w:rsid w:val="00DD41F3"/>
    <w:rsid w:val="00DD430B"/>
    <w:rsid w:val="00DD4609"/>
    <w:rsid w:val="00DD4DDE"/>
    <w:rsid w:val="00DD4EA5"/>
    <w:rsid w:val="00DD56BF"/>
    <w:rsid w:val="00DD5DFA"/>
    <w:rsid w:val="00DD5E6F"/>
    <w:rsid w:val="00DD5FAD"/>
    <w:rsid w:val="00DD5FC1"/>
    <w:rsid w:val="00DD5FC3"/>
    <w:rsid w:val="00DD6015"/>
    <w:rsid w:val="00DD609D"/>
    <w:rsid w:val="00DD63DE"/>
    <w:rsid w:val="00DD646E"/>
    <w:rsid w:val="00DD6897"/>
    <w:rsid w:val="00DD6B3D"/>
    <w:rsid w:val="00DD6CC8"/>
    <w:rsid w:val="00DD6D12"/>
    <w:rsid w:val="00DD6E3D"/>
    <w:rsid w:val="00DD6F2B"/>
    <w:rsid w:val="00DD6F3F"/>
    <w:rsid w:val="00DD6FF7"/>
    <w:rsid w:val="00DD7168"/>
    <w:rsid w:val="00DD73EF"/>
    <w:rsid w:val="00DD7416"/>
    <w:rsid w:val="00DD7503"/>
    <w:rsid w:val="00DD762A"/>
    <w:rsid w:val="00DD78B0"/>
    <w:rsid w:val="00DD7B1F"/>
    <w:rsid w:val="00DD7DB1"/>
    <w:rsid w:val="00DE04B9"/>
    <w:rsid w:val="00DE0524"/>
    <w:rsid w:val="00DE06B5"/>
    <w:rsid w:val="00DE082C"/>
    <w:rsid w:val="00DE0C26"/>
    <w:rsid w:val="00DE0C66"/>
    <w:rsid w:val="00DE0C8E"/>
    <w:rsid w:val="00DE0E6C"/>
    <w:rsid w:val="00DE0EF7"/>
    <w:rsid w:val="00DE0F38"/>
    <w:rsid w:val="00DE10EE"/>
    <w:rsid w:val="00DE1188"/>
    <w:rsid w:val="00DE1395"/>
    <w:rsid w:val="00DE1500"/>
    <w:rsid w:val="00DE174E"/>
    <w:rsid w:val="00DE1A97"/>
    <w:rsid w:val="00DE1B36"/>
    <w:rsid w:val="00DE227A"/>
    <w:rsid w:val="00DE243A"/>
    <w:rsid w:val="00DE25FF"/>
    <w:rsid w:val="00DE261D"/>
    <w:rsid w:val="00DE2A35"/>
    <w:rsid w:val="00DE30F1"/>
    <w:rsid w:val="00DE3104"/>
    <w:rsid w:val="00DE31B6"/>
    <w:rsid w:val="00DE35C8"/>
    <w:rsid w:val="00DE371C"/>
    <w:rsid w:val="00DE375B"/>
    <w:rsid w:val="00DE3806"/>
    <w:rsid w:val="00DE3925"/>
    <w:rsid w:val="00DE3942"/>
    <w:rsid w:val="00DE3BD1"/>
    <w:rsid w:val="00DE3C3E"/>
    <w:rsid w:val="00DE3DC8"/>
    <w:rsid w:val="00DE4064"/>
    <w:rsid w:val="00DE430A"/>
    <w:rsid w:val="00DE4890"/>
    <w:rsid w:val="00DE4900"/>
    <w:rsid w:val="00DE4A7B"/>
    <w:rsid w:val="00DE4C04"/>
    <w:rsid w:val="00DE4C2E"/>
    <w:rsid w:val="00DE4C9D"/>
    <w:rsid w:val="00DE5122"/>
    <w:rsid w:val="00DE5304"/>
    <w:rsid w:val="00DE53AA"/>
    <w:rsid w:val="00DE557E"/>
    <w:rsid w:val="00DE5942"/>
    <w:rsid w:val="00DE5C32"/>
    <w:rsid w:val="00DE5D35"/>
    <w:rsid w:val="00DE5D4F"/>
    <w:rsid w:val="00DE5F50"/>
    <w:rsid w:val="00DE6061"/>
    <w:rsid w:val="00DE61CB"/>
    <w:rsid w:val="00DE6337"/>
    <w:rsid w:val="00DE641E"/>
    <w:rsid w:val="00DE6449"/>
    <w:rsid w:val="00DE6455"/>
    <w:rsid w:val="00DE6535"/>
    <w:rsid w:val="00DE653A"/>
    <w:rsid w:val="00DE662F"/>
    <w:rsid w:val="00DE6799"/>
    <w:rsid w:val="00DE6F6F"/>
    <w:rsid w:val="00DE6F91"/>
    <w:rsid w:val="00DE705B"/>
    <w:rsid w:val="00DE70DE"/>
    <w:rsid w:val="00DE7206"/>
    <w:rsid w:val="00DE7538"/>
    <w:rsid w:val="00DE7936"/>
    <w:rsid w:val="00DE7A29"/>
    <w:rsid w:val="00DE7C48"/>
    <w:rsid w:val="00DE7DB8"/>
    <w:rsid w:val="00DE7E6C"/>
    <w:rsid w:val="00DE7FAD"/>
    <w:rsid w:val="00DE7FF6"/>
    <w:rsid w:val="00DF0710"/>
    <w:rsid w:val="00DF0763"/>
    <w:rsid w:val="00DF08B0"/>
    <w:rsid w:val="00DF0932"/>
    <w:rsid w:val="00DF0B43"/>
    <w:rsid w:val="00DF0D88"/>
    <w:rsid w:val="00DF1080"/>
    <w:rsid w:val="00DF10F0"/>
    <w:rsid w:val="00DF1339"/>
    <w:rsid w:val="00DF1A39"/>
    <w:rsid w:val="00DF1B5D"/>
    <w:rsid w:val="00DF1C0E"/>
    <w:rsid w:val="00DF225B"/>
    <w:rsid w:val="00DF249D"/>
    <w:rsid w:val="00DF24CB"/>
    <w:rsid w:val="00DF2537"/>
    <w:rsid w:val="00DF26BE"/>
    <w:rsid w:val="00DF26D9"/>
    <w:rsid w:val="00DF2AD0"/>
    <w:rsid w:val="00DF2F3A"/>
    <w:rsid w:val="00DF300F"/>
    <w:rsid w:val="00DF326B"/>
    <w:rsid w:val="00DF33E9"/>
    <w:rsid w:val="00DF3402"/>
    <w:rsid w:val="00DF39CD"/>
    <w:rsid w:val="00DF3B53"/>
    <w:rsid w:val="00DF408B"/>
    <w:rsid w:val="00DF42B0"/>
    <w:rsid w:val="00DF4524"/>
    <w:rsid w:val="00DF4716"/>
    <w:rsid w:val="00DF47E6"/>
    <w:rsid w:val="00DF48DC"/>
    <w:rsid w:val="00DF49E4"/>
    <w:rsid w:val="00DF4BC1"/>
    <w:rsid w:val="00DF4FE4"/>
    <w:rsid w:val="00DF5318"/>
    <w:rsid w:val="00DF57E5"/>
    <w:rsid w:val="00DF5B91"/>
    <w:rsid w:val="00DF5E77"/>
    <w:rsid w:val="00DF5F20"/>
    <w:rsid w:val="00DF6114"/>
    <w:rsid w:val="00DF640A"/>
    <w:rsid w:val="00DF648F"/>
    <w:rsid w:val="00DF64D2"/>
    <w:rsid w:val="00DF659F"/>
    <w:rsid w:val="00DF6691"/>
    <w:rsid w:val="00DF67CB"/>
    <w:rsid w:val="00DF69F1"/>
    <w:rsid w:val="00DF6A10"/>
    <w:rsid w:val="00DF6D57"/>
    <w:rsid w:val="00DF6DFB"/>
    <w:rsid w:val="00DF6F43"/>
    <w:rsid w:val="00DF6F85"/>
    <w:rsid w:val="00DF70BE"/>
    <w:rsid w:val="00DF713F"/>
    <w:rsid w:val="00DF73FF"/>
    <w:rsid w:val="00DF74EB"/>
    <w:rsid w:val="00DF7613"/>
    <w:rsid w:val="00DF78A9"/>
    <w:rsid w:val="00DF7D61"/>
    <w:rsid w:val="00DF7E60"/>
    <w:rsid w:val="00E0011B"/>
    <w:rsid w:val="00E0044B"/>
    <w:rsid w:val="00E004DD"/>
    <w:rsid w:val="00E0082C"/>
    <w:rsid w:val="00E00859"/>
    <w:rsid w:val="00E00AFD"/>
    <w:rsid w:val="00E00E12"/>
    <w:rsid w:val="00E00F06"/>
    <w:rsid w:val="00E00FB3"/>
    <w:rsid w:val="00E01041"/>
    <w:rsid w:val="00E01047"/>
    <w:rsid w:val="00E0106B"/>
    <w:rsid w:val="00E010BC"/>
    <w:rsid w:val="00E011F9"/>
    <w:rsid w:val="00E01217"/>
    <w:rsid w:val="00E01278"/>
    <w:rsid w:val="00E0152A"/>
    <w:rsid w:val="00E0155B"/>
    <w:rsid w:val="00E015DF"/>
    <w:rsid w:val="00E019C5"/>
    <w:rsid w:val="00E01B25"/>
    <w:rsid w:val="00E01C69"/>
    <w:rsid w:val="00E01EF0"/>
    <w:rsid w:val="00E02100"/>
    <w:rsid w:val="00E021D6"/>
    <w:rsid w:val="00E0263B"/>
    <w:rsid w:val="00E0265D"/>
    <w:rsid w:val="00E02713"/>
    <w:rsid w:val="00E0292E"/>
    <w:rsid w:val="00E030C3"/>
    <w:rsid w:val="00E032F9"/>
    <w:rsid w:val="00E0331A"/>
    <w:rsid w:val="00E03382"/>
    <w:rsid w:val="00E035B5"/>
    <w:rsid w:val="00E03A79"/>
    <w:rsid w:val="00E03B21"/>
    <w:rsid w:val="00E0401D"/>
    <w:rsid w:val="00E0406F"/>
    <w:rsid w:val="00E040A2"/>
    <w:rsid w:val="00E0426E"/>
    <w:rsid w:val="00E043A0"/>
    <w:rsid w:val="00E043B8"/>
    <w:rsid w:val="00E0478D"/>
    <w:rsid w:val="00E047EF"/>
    <w:rsid w:val="00E04958"/>
    <w:rsid w:val="00E04C7A"/>
    <w:rsid w:val="00E04DD0"/>
    <w:rsid w:val="00E05061"/>
    <w:rsid w:val="00E05287"/>
    <w:rsid w:val="00E05471"/>
    <w:rsid w:val="00E05778"/>
    <w:rsid w:val="00E057D4"/>
    <w:rsid w:val="00E057DD"/>
    <w:rsid w:val="00E057E2"/>
    <w:rsid w:val="00E05B44"/>
    <w:rsid w:val="00E05C64"/>
    <w:rsid w:val="00E05D9C"/>
    <w:rsid w:val="00E05DCF"/>
    <w:rsid w:val="00E05EAF"/>
    <w:rsid w:val="00E05FB9"/>
    <w:rsid w:val="00E060D5"/>
    <w:rsid w:val="00E06121"/>
    <w:rsid w:val="00E06168"/>
    <w:rsid w:val="00E0626F"/>
    <w:rsid w:val="00E0650A"/>
    <w:rsid w:val="00E065EC"/>
    <w:rsid w:val="00E06602"/>
    <w:rsid w:val="00E06A7A"/>
    <w:rsid w:val="00E06ABE"/>
    <w:rsid w:val="00E06B85"/>
    <w:rsid w:val="00E06CF9"/>
    <w:rsid w:val="00E06DF8"/>
    <w:rsid w:val="00E06FD6"/>
    <w:rsid w:val="00E06FDE"/>
    <w:rsid w:val="00E07010"/>
    <w:rsid w:val="00E070BE"/>
    <w:rsid w:val="00E070E9"/>
    <w:rsid w:val="00E07282"/>
    <w:rsid w:val="00E07313"/>
    <w:rsid w:val="00E077D9"/>
    <w:rsid w:val="00E0781E"/>
    <w:rsid w:val="00E07AAD"/>
    <w:rsid w:val="00E07B58"/>
    <w:rsid w:val="00E07E84"/>
    <w:rsid w:val="00E07EDE"/>
    <w:rsid w:val="00E102B0"/>
    <w:rsid w:val="00E1048B"/>
    <w:rsid w:val="00E108AC"/>
    <w:rsid w:val="00E10A31"/>
    <w:rsid w:val="00E10A6C"/>
    <w:rsid w:val="00E10C2D"/>
    <w:rsid w:val="00E10CC6"/>
    <w:rsid w:val="00E10CE3"/>
    <w:rsid w:val="00E10D6E"/>
    <w:rsid w:val="00E111DA"/>
    <w:rsid w:val="00E1132D"/>
    <w:rsid w:val="00E118B3"/>
    <w:rsid w:val="00E11C4C"/>
    <w:rsid w:val="00E11C81"/>
    <w:rsid w:val="00E11E0E"/>
    <w:rsid w:val="00E12023"/>
    <w:rsid w:val="00E120EB"/>
    <w:rsid w:val="00E1236E"/>
    <w:rsid w:val="00E1244C"/>
    <w:rsid w:val="00E127C9"/>
    <w:rsid w:val="00E1297C"/>
    <w:rsid w:val="00E12BC4"/>
    <w:rsid w:val="00E12BFE"/>
    <w:rsid w:val="00E12CB3"/>
    <w:rsid w:val="00E12F02"/>
    <w:rsid w:val="00E12FA1"/>
    <w:rsid w:val="00E130E9"/>
    <w:rsid w:val="00E13170"/>
    <w:rsid w:val="00E1322A"/>
    <w:rsid w:val="00E132BA"/>
    <w:rsid w:val="00E13425"/>
    <w:rsid w:val="00E13447"/>
    <w:rsid w:val="00E135C9"/>
    <w:rsid w:val="00E13647"/>
    <w:rsid w:val="00E136B2"/>
    <w:rsid w:val="00E13727"/>
    <w:rsid w:val="00E1381C"/>
    <w:rsid w:val="00E1382C"/>
    <w:rsid w:val="00E13A8E"/>
    <w:rsid w:val="00E13EED"/>
    <w:rsid w:val="00E14003"/>
    <w:rsid w:val="00E140EA"/>
    <w:rsid w:val="00E14145"/>
    <w:rsid w:val="00E14157"/>
    <w:rsid w:val="00E14211"/>
    <w:rsid w:val="00E144A0"/>
    <w:rsid w:val="00E14579"/>
    <w:rsid w:val="00E14706"/>
    <w:rsid w:val="00E14758"/>
    <w:rsid w:val="00E14C3B"/>
    <w:rsid w:val="00E14C5A"/>
    <w:rsid w:val="00E14CAD"/>
    <w:rsid w:val="00E14D42"/>
    <w:rsid w:val="00E14D50"/>
    <w:rsid w:val="00E14DEC"/>
    <w:rsid w:val="00E150D0"/>
    <w:rsid w:val="00E151AE"/>
    <w:rsid w:val="00E1545E"/>
    <w:rsid w:val="00E15653"/>
    <w:rsid w:val="00E158AE"/>
    <w:rsid w:val="00E15B43"/>
    <w:rsid w:val="00E15D5B"/>
    <w:rsid w:val="00E15E79"/>
    <w:rsid w:val="00E16205"/>
    <w:rsid w:val="00E16364"/>
    <w:rsid w:val="00E16383"/>
    <w:rsid w:val="00E164FC"/>
    <w:rsid w:val="00E1676B"/>
    <w:rsid w:val="00E16864"/>
    <w:rsid w:val="00E16946"/>
    <w:rsid w:val="00E16D5A"/>
    <w:rsid w:val="00E16FE7"/>
    <w:rsid w:val="00E17088"/>
    <w:rsid w:val="00E1713E"/>
    <w:rsid w:val="00E172B3"/>
    <w:rsid w:val="00E17474"/>
    <w:rsid w:val="00E17501"/>
    <w:rsid w:val="00E17587"/>
    <w:rsid w:val="00E175CA"/>
    <w:rsid w:val="00E175CC"/>
    <w:rsid w:val="00E17891"/>
    <w:rsid w:val="00E17CE3"/>
    <w:rsid w:val="00E17D42"/>
    <w:rsid w:val="00E17DC5"/>
    <w:rsid w:val="00E17F59"/>
    <w:rsid w:val="00E2007B"/>
    <w:rsid w:val="00E2010F"/>
    <w:rsid w:val="00E20289"/>
    <w:rsid w:val="00E202EC"/>
    <w:rsid w:val="00E20581"/>
    <w:rsid w:val="00E20602"/>
    <w:rsid w:val="00E206DA"/>
    <w:rsid w:val="00E207D2"/>
    <w:rsid w:val="00E20970"/>
    <w:rsid w:val="00E20B49"/>
    <w:rsid w:val="00E210B9"/>
    <w:rsid w:val="00E2132F"/>
    <w:rsid w:val="00E2133B"/>
    <w:rsid w:val="00E2135D"/>
    <w:rsid w:val="00E216BE"/>
    <w:rsid w:val="00E216CC"/>
    <w:rsid w:val="00E2173C"/>
    <w:rsid w:val="00E21944"/>
    <w:rsid w:val="00E2196F"/>
    <w:rsid w:val="00E21AC6"/>
    <w:rsid w:val="00E22718"/>
    <w:rsid w:val="00E229F6"/>
    <w:rsid w:val="00E22A74"/>
    <w:rsid w:val="00E22B53"/>
    <w:rsid w:val="00E22C17"/>
    <w:rsid w:val="00E22F5C"/>
    <w:rsid w:val="00E22F9B"/>
    <w:rsid w:val="00E23069"/>
    <w:rsid w:val="00E230C7"/>
    <w:rsid w:val="00E231A4"/>
    <w:rsid w:val="00E2366C"/>
    <w:rsid w:val="00E23946"/>
    <w:rsid w:val="00E239D3"/>
    <w:rsid w:val="00E244CA"/>
    <w:rsid w:val="00E244DB"/>
    <w:rsid w:val="00E2451D"/>
    <w:rsid w:val="00E245C8"/>
    <w:rsid w:val="00E24843"/>
    <w:rsid w:val="00E24AED"/>
    <w:rsid w:val="00E24B6D"/>
    <w:rsid w:val="00E24E76"/>
    <w:rsid w:val="00E24EDB"/>
    <w:rsid w:val="00E250AD"/>
    <w:rsid w:val="00E25143"/>
    <w:rsid w:val="00E2558C"/>
    <w:rsid w:val="00E255A4"/>
    <w:rsid w:val="00E25841"/>
    <w:rsid w:val="00E258D9"/>
    <w:rsid w:val="00E2592D"/>
    <w:rsid w:val="00E25BC1"/>
    <w:rsid w:val="00E25D85"/>
    <w:rsid w:val="00E25D97"/>
    <w:rsid w:val="00E25DBC"/>
    <w:rsid w:val="00E25EFF"/>
    <w:rsid w:val="00E26798"/>
    <w:rsid w:val="00E26882"/>
    <w:rsid w:val="00E26945"/>
    <w:rsid w:val="00E26967"/>
    <w:rsid w:val="00E26A89"/>
    <w:rsid w:val="00E26BBF"/>
    <w:rsid w:val="00E26FDC"/>
    <w:rsid w:val="00E27250"/>
    <w:rsid w:val="00E2743E"/>
    <w:rsid w:val="00E27475"/>
    <w:rsid w:val="00E27686"/>
    <w:rsid w:val="00E278FC"/>
    <w:rsid w:val="00E27942"/>
    <w:rsid w:val="00E27A45"/>
    <w:rsid w:val="00E27CEE"/>
    <w:rsid w:val="00E30054"/>
    <w:rsid w:val="00E3010F"/>
    <w:rsid w:val="00E30234"/>
    <w:rsid w:val="00E302EA"/>
    <w:rsid w:val="00E308A0"/>
    <w:rsid w:val="00E30A40"/>
    <w:rsid w:val="00E30BF5"/>
    <w:rsid w:val="00E30EEF"/>
    <w:rsid w:val="00E310AF"/>
    <w:rsid w:val="00E3120B"/>
    <w:rsid w:val="00E313D5"/>
    <w:rsid w:val="00E313E5"/>
    <w:rsid w:val="00E315B5"/>
    <w:rsid w:val="00E31A84"/>
    <w:rsid w:val="00E31C6E"/>
    <w:rsid w:val="00E31D67"/>
    <w:rsid w:val="00E31FCC"/>
    <w:rsid w:val="00E3230E"/>
    <w:rsid w:val="00E33054"/>
    <w:rsid w:val="00E3316C"/>
    <w:rsid w:val="00E33309"/>
    <w:rsid w:val="00E3354F"/>
    <w:rsid w:val="00E33584"/>
    <w:rsid w:val="00E338A4"/>
    <w:rsid w:val="00E33A19"/>
    <w:rsid w:val="00E33B4D"/>
    <w:rsid w:val="00E33EE8"/>
    <w:rsid w:val="00E33F4B"/>
    <w:rsid w:val="00E349E2"/>
    <w:rsid w:val="00E34A10"/>
    <w:rsid w:val="00E34C26"/>
    <w:rsid w:val="00E34C93"/>
    <w:rsid w:val="00E34CD6"/>
    <w:rsid w:val="00E34DE7"/>
    <w:rsid w:val="00E3500C"/>
    <w:rsid w:val="00E351A2"/>
    <w:rsid w:val="00E35211"/>
    <w:rsid w:val="00E35479"/>
    <w:rsid w:val="00E35739"/>
    <w:rsid w:val="00E35974"/>
    <w:rsid w:val="00E35A59"/>
    <w:rsid w:val="00E35AC8"/>
    <w:rsid w:val="00E35D0E"/>
    <w:rsid w:val="00E3600D"/>
    <w:rsid w:val="00E3617A"/>
    <w:rsid w:val="00E3641D"/>
    <w:rsid w:val="00E364D6"/>
    <w:rsid w:val="00E366D9"/>
    <w:rsid w:val="00E36955"/>
    <w:rsid w:val="00E3697D"/>
    <w:rsid w:val="00E36CD6"/>
    <w:rsid w:val="00E36D30"/>
    <w:rsid w:val="00E36DE5"/>
    <w:rsid w:val="00E36FF5"/>
    <w:rsid w:val="00E3710F"/>
    <w:rsid w:val="00E37159"/>
    <w:rsid w:val="00E3747A"/>
    <w:rsid w:val="00E378B6"/>
    <w:rsid w:val="00E378FB"/>
    <w:rsid w:val="00E37911"/>
    <w:rsid w:val="00E37F0C"/>
    <w:rsid w:val="00E40495"/>
    <w:rsid w:val="00E4081F"/>
    <w:rsid w:val="00E40917"/>
    <w:rsid w:val="00E4098B"/>
    <w:rsid w:val="00E410C5"/>
    <w:rsid w:val="00E411BD"/>
    <w:rsid w:val="00E417A8"/>
    <w:rsid w:val="00E41D2F"/>
    <w:rsid w:val="00E41D85"/>
    <w:rsid w:val="00E4208A"/>
    <w:rsid w:val="00E42240"/>
    <w:rsid w:val="00E4236F"/>
    <w:rsid w:val="00E42615"/>
    <w:rsid w:val="00E4291E"/>
    <w:rsid w:val="00E42D07"/>
    <w:rsid w:val="00E42E0E"/>
    <w:rsid w:val="00E42EB5"/>
    <w:rsid w:val="00E42F28"/>
    <w:rsid w:val="00E42FA3"/>
    <w:rsid w:val="00E43061"/>
    <w:rsid w:val="00E43154"/>
    <w:rsid w:val="00E4325D"/>
    <w:rsid w:val="00E434C4"/>
    <w:rsid w:val="00E43920"/>
    <w:rsid w:val="00E43A0E"/>
    <w:rsid w:val="00E43A9E"/>
    <w:rsid w:val="00E43CE4"/>
    <w:rsid w:val="00E43F2C"/>
    <w:rsid w:val="00E44394"/>
    <w:rsid w:val="00E443EE"/>
    <w:rsid w:val="00E444BA"/>
    <w:rsid w:val="00E44725"/>
    <w:rsid w:val="00E44AE5"/>
    <w:rsid w:val="00E44B0D"/>
    <w:rsid w:val="00E44B85"/>
    <w:rsid w:val="00E44BBF"/>
    <w:rsid w:val="00E45003"/>
    <w:rsid w:val="00E451CE"/>
    <w:rsid w:val="00E45422"/>
    <w:rsid w:val="00E455D4"/>
    <w:rsid w:val="00E455E8"/>
    <w:rsid w:val="00E45814"/>
    <w:rsid w:val="00E45889"/>
    <w:rsid w:val="00E45AC0"/>
    <w:rsid w:val="00E45C6A"/>
    <w:rsid w:val="00E45E65"/>
    <w:rsid w:val="00E4623F"/>
    <w:rsid w:val="00E467B1"/>
    <w:rsid w:val="00E46A5C"/>
    <w:rsid w:val="00E46AC0"/>
    <w:rsid w:val="00E46C16"/>
    <w:rsid w:val="00E46D35"/>
    <w:rsid w:val="00E46D39"/>
    <w:rsid w:val="00E472B1"/>
    <w:rsid w:val="00E47577"/>
    <w:rsid w:val="00E47C05"/>
    <w:rsid w:val="00E47E6C"/>
    <w:rsid w:val="00E50A86"/>
    <w:rsid w:val="00E50AE9"/>
    <w:rsid w:val="00E50C04"/>
    <w:rsid w:val="00E50E62"/>
    <w:rsid w:val="00E50EAF"/>
    <w:rsid w:val="00E50EB6"/>
    <w:rsid w:val="00E51432"/>
    <w:rsid w:val="00E518E5"/>
    <w:rsid w:val="00E51A29"/>
    <w:rsid w:val="00E51AB0"/>
    <w:rsid w:val="00E51ACA"/>
    <w:rsid w:val="00E51D23"/>
    <w:rsid w:val="00E51E74"/>
    <w:rsid w:val="00E51F6C"/>
    <w:rsid w:val="00E521D0"/>
    <w:rsid w:val="00E5232C"/>
    <w:rsid w:val="00E5244D"/>
    <w:rsid w:val="00E525DE"/>
    <w:rsid w:val="00E52616"/>
    <w:rsid w:val="00E52855"/>
    <w:rsid w:val="00E530B7"/>
    <w:rsid w:val="00E53192"/>
    <w:rsid w:val="00E532DE"/>
    <w:rsid w:val="00E53826"/>
    <w:rsid w:val="00E53896"/>
    <w:rsid w:val="00E541A0"/>
    <w:rsid w:val="00E544A3"/>
    <w:rsid w:val="00E545A3"/>
    <w:rsid w:val="00E549A2"/>
    <w:rsid w:val="00E549D0"/>
    <w:rsid w:val="00E54A75"/>
    <w:rsid w:val="00E54D90"/>
    <w:rsid w:val="00E54DD3"/>
    <w:rsid w:val="00E552D0"/>
    <w:rsid w:val="00E5535A"/>
    <w:rsid w:val="00E5554E"/>
    <w:rsid w:val="00E55C87"/>
    <w:rsid w:val="00E55CD9"/>
    <w:rsid w:val="00E56006"/>
    <w:rsid w:val="00E56026"/>
    <w:rsid w:val="00E56427"/>
    <w:rsid w:val="00E5650D"/>
    <w:rsid w:val="00E565F5"/>
    <w:rsid w:val="00E566B0"/>
    <w:rsid w:val="00E56898"/>
    <w:rsid w:val="00E56BA5"/>
    <w:rsid w:val="00E56C9D"/>
    <w:rsid w:val="00E56CA1"/>
    <w:rsid w:val="00E56F36"/>
    <w:rsid w:val="00E571D6"/>
    <w:rsid w:val="00E5721E"/>
    <w:rsid w:val="00E57373"/>
    <w:rsid w:val="00E574CA"/>
    <w:rsid w:val="00E5794C"/>
    <w:rsid w:val="00E57A5A"/>
    <w:rsid w:val="00E57AC0"/>
    <w:rsid w:val="00E57BD1"/>
    <w:rsid w:val="00E57F8A"/>
    <w:rsid w:val="00E6073D"/>
    <w:rsid w:val="00E60750"/>
    <w:rsid w:val="00E6082B"/>
    <w:rsid w:val="00E60836"/>
    <w:rsid w:val="00E60858"/>
    <w:rsid w:val="00E60D25"/>
    <w:rsid w:val="00E60E19"/>
    <w:rsid w:val="00E6112E"/>
    <w:rsid w:val="00E61314"/>
    <w:rsid w:val="00E614E9"/>
    <w:rsid w:val="00E61719"/>
    <w:rsid w:val="00E61A11"/>
    <w:rsid w:val="00E61A67"/>
    <w:rsid w:val="00E61B8E"/>
    <w:rsid w:val="00E61BD0"/>
    <w:rsid w:val="00E61EB2"/>
    <w:rsid w:val="00E61FED"/>
    <w:rsid w:val="00E621B7"/>
    <w:rsid w:val="00E62208"/>
    <w:rsid w:val="00E62226"/>
    <w:rsid w:val="00E62249"/>
    <w:rsid w:val="00E6263F"/>
    <w:rsid w:val="00E629C7"/>
    <w:rsid w:val="00E63235"/>
    <w:rsid w:val="00E63265"/>
    <w:rsid w:val="00E634C8"/>
    <w:rsid w:val="00E636D2"/>
    <w:rsid w:val="00E63731"/>
    <w:rsid w:val="00E63B1F"/>
    <w:rsid w:val="00E63C70"/>
    <w:rsid w:val="00E63DC0"/>
    <w:rsid w:val="00E63E8E"/>
    <w:rsid w:val="00E63F1B"/>
    <w:rsid w:val="00E641A5"/>
    <w:rsid w:val="00E641BF"/>
    <w:rsid w:val="00E64255"/>
    <w:rsid w:val="00E64276"/>
    <w:rsid w:val="00E644A9"/>
    <w:rsid w:val="00E646D6"/>
    <w:rsid w:val="00E64751"/>
    <w:rsid w:val="00E648D8"/>
    <w:rsid w:val="00E64B81"/>
    <w:rsid w:val="00E64D82"/>
    <w:rsid w:val="00E64ED9"/>
    <w:rsid w:val="00E6510A"/>
    <w:rsid w:val="00E6532C"/>
    <w:rsid w:val="00E6560D"/>
    <w:rsid w:val="00E656DD"/>
    <w:rsid w:val="00E659AD"/>
    <w:rsid w:val="00E65ABF"/>
    <w:rsid w:val="00E65C2A"/>
    <w:rsid w:val="00E65D28"/>
    <w:rsid w:val="00E65D5F"/>
    <w:rsid w:val="00E660B4"/>
    <w:rsid w:val="00E661C9"/>
    <w:rsid w:val="00E663A6"/>
    <w:rsid w:val="00E664E2"/>
    <w:rsid w:val="00E665DD"/>
    <w:rsid w:val="00E6664F"/>
    <w:rsid w:val="00E66B3F"/>
    <w:rsid w:val="00E66B9D"/>
    <w:rsid w:val="00E66CB7"/>
    <w:rsid w:val="00E671E7"/>
    <w:rsid w:val="00E67473"/>
    <w:rsid w:val="00E6770C"/>
    <w:rsid w:val="00E679BA"/>
    <w:rsid w:val="00E679F5"/>
    <w:rsid w:val="00E67BE7"/>
    <w:rsid w:val="00E67CF6"/>
    <w:rsid w:val="00E67EE7"/>
    <w:rsid w:val="00E701B5"/>
    <w:rsid w:val="00E7022E"/>
    <w:rsid w:val="00E70273"/>
    <w:rsid w:val="00E70327"/>
    <w:rsid w:val="00E70328"/>
    <w:rsid w:val="00E70553"/>
    <w:rsid w:val="00E70570"/>
    <w:rsid w:val="00E709D3"/>
    <w:rsid w:val="00E70A04"/>
    <w:rsid w:val="00E70D20"/>
    <w:rsid w:val="00E70DF6"/>
    <w:rsid w:val="00E71209"/>
    <w:rsid w:val="00E71284"/>
    <w:rsid w:val="00E7147F"/>
    <w:rsid w:val="00E71526"/>
    <w:rsid w:val="00E718B6"/>
    <w:rsid w:val="00E71909"/>
    <w:rsid w:val="00E71A77"/>
    <w:rsid w:val="00E71CB5"/>
    <w:rsid w:val="00E7209A"/>
    <w:rsid w:val="00E72489"/>
    <w:rsid w:val="00E724CB"/>
    <w:rsid w:val="00E7256F"/>
    <w:rsid w:val="00E7267D"/>
    <w:rsid w:val="00E72C7C"/>
    <w:rsid w:val="00E72D70"/>
    <w:rsid w:val="00E72E8B"/>
    <w:rsid w:val="00E7308D"/>
    <w:rsid w:val="00E73196"/>
    <w:rsid w:val="00E7320E"/>
    <w:rsid w:val="00E732F8"/>
    <w:rsid w:val="00E73468"/>
    <w:rsid w:val="00E73628"/>
    <w:rsid w:val="00E73643"/>
    <w:rsid w:val="00E737A0"/>
    <w:rsid w:val="00E738CF"/>
    <w:rsid w:val="00E739F8"/>
    <w:rsid w:val="00E73E8B"/>
    <w:rsid w:val="00E74310"/>
    <w:rsid w:val="00E74405"/>
    <w:rsid w:val="00E745A2"/>
    <w:rsid w:val="00E745A6"/>
    <w:rsid w:val="00E745EB"/>
    <w:rsid w:val="00E74861"/>
    <w:rsid w:val="00E74885"/>
    <w:rsid w:val="00E74D3F"/>
    <w:rsid w:val="00E74FE6"/>
    <w:rsid w:val="00E750F5"/>
    <w:rsid w:val="00E75186"/>
    <w:rsid w:val="00E75425"/>
    <w:rsid w:val="00E75495"/>
    <w:rsid w:val="00E756BB"/>
    <w:rsid w:val="00E75828"/>
    <w:rsid w:val="00E7592E"/>
    <w:rsid w:val="00E75E09"/>
    <w:rsid w:val="00E7614F"/>
    <w:rsid w:val="00E7643F"/>
    <w:rsid w:val="00E76840"/>
    <w:rsid w:val="00E7685A"/>
    <w:rsid w:val="00E76C92"/>
    <w:rsid w:val="00E76CD4"/>
    <w:rsid w:val="00E76EA4"/>
    <w:rsid w:val="00E76F3D"/>
    <w:rsid w:val="00E76FE7"/>
    <w:rsid w:val="00E77051"/>
    <w:rsid w:val="00E776DC"/>
    <w:rsid w:val="00E77847"/>
    <w:rsid w:val="00E77B20"/>
    <w:rsid w:val="00E77B93"/>
    <w:rsid w:val="00E77D08"/>
    <w:rsid w:val="00E77DEA"/>
    <w:rsid w:val="00E80403"/>
    <w:rsid w:val="00E80457"/>
    <w:rsid w:val="00E804B2"/>
    <w:rsid w:val="00E8067F"/>
    <w:rsid w:val="00E80719"/>
    <w:rsid w:val="00E80739"/>
    <w:rsid w:val="00E809F6"/>
    <w:rsid w:val="00E80E1D"/>
    <w:rsid w:val="00E80E41"/>
    <w:rsid w:val="00E81164"/>
    <w:rsid w:val="00E8150E"/>
    <w:rsid w:val="00E8165C"/>
    <w:rsid w:val="00E81790"/>
    <w:rsid w:val="00E81A52"/>
    <w:rsid w:val="00E81CB2"/>
    <w:rsid w:val="00E81D01"/>
    <w:rsid w:val="00E81DAD"/>
    <w:rsid w:val="00E82078"/>
    <w:rsid w:val="00E822A1"/>
    <w:rsid w:val="00E8246E"/>
    <w:rsid w:val="00E82622"/>
    <w:rsid w:val="00E828C4"/>
    <w:rsid w:val="00E82CDC"/>
    <w:rsid w:val="00E82DCA"/>
    <w:rsid w:val="00E82E45"/>
    <w:rsid w:val="00E83066"/>
    <w:rsid w:val="00E8328B"/>
    <w:rsid w:val="00E8328D"/>
    <w:rsid w:val="00E83510"/>
    <w:rsid w:val="00E835DD"/>
    <w:rsid w:val="00E83654"/>
    <w:rsid w:val="00E8373D"/>
    <w:rsid w:val="00E839F9"/>
    <w:rsid w:val="00E83A69"/>
    <w:rsid w:val="00E83C7F"/>
    <w:rsid w:val="00E83DB2"/>
    <w:rsid w:val="00E83F72"/>
    <w:rsid w:val="00E84054"/>
    <w:rsid w:val="00E841F9"/>
    <w:rsid w:val="00E842E1"/>
    <w:rsid w:val="00E84868"/>
    <w:rsid w:val="00E84895"/>
    <w:rsid w:val="00E84964"/>
    <w:rsid w:val="00E84B6F"/>
    <w:rsid w:val="00E84D2E"/>
    <w:rsid w:val="00E84E27"/>
    <w:rsid w:val="00E84EC1"/>
    <w:rsid w:val="00E8520B"/>
    <w:rsid w:val="00E85231"/>
    <w:rsid w:val="00E8525D"/>
    <w:rsid w:val="00E852A0"/>
    <w:rsid w:val="00E853C6"/>
    <w:rsid w:val="00E85596"/>
    <w:rsid w:val="00E85812"/>
    <w:rsid w:val="00E85897"/>
    <w:rsid w:val="00E85A5C"/>
    <w:rsid w:val="00E85A69"/>
    <w:rsid w:val="00E85B88"/>
    <w:rsid w:val="00E85DAF"/>
    <w:rsid w:val="00E85FBA"/>
    <w:rsid w:val="00E860BE"/>
    <w:rsid w:val="00E861B5"/>
    <w:rsid w:val="00E8637B"/>
    <w:rsid w:val="00E86380"/>
    <w:rsid w:val="00E86526"/>
    <w:rsid w:val="00E8689E"/>
    <w:rsid w:val="00E86D44"/>
    <w:rsid w:val="00E86FBF"/>
    <w:rsid w:val="00E87253"/>
    <w:rsid w:val="00E875D8"/>
    <w:rsid w:val="00E877DC"/>
    <w:rsid w:val="00E879BB"/>
    <w:rsid w:val="00E87A24"/>
    <w:rsid w:val="00E87F11"/>
    <w:rsid w:val="00E9055A"/>
    <w:rsid w:val="00E906B0"/>
    <w:rsid w:val="00E90F42"/>
    <w:rsid w:val="00E912C1"/>
    <w:rsid w:val="00E915A8"/>
    <w:rsid w:val="00E9173A"/>
    <w:rsid w:val="00E919B9"/>
    <w:rsid w:val="00E91D5E"/>
    <w:rsid w:val="00E91D9D"/>
    <w:rsid w:val="00E91EA3"/>
    <w:rsid w:val="00E91F35"/>
    <w:rsid w:val="00E91FFD"/>
    <w:rsid w:val="00E9206F"/>
    <w:rsid w:val="00E92119"/>
    <w:rsid w:val="00E9216A"/>
    <w:rsid w:val="00E92459"/>
    <w:rsid w:val="00E92581"/>
    <w:rsid w:val="00E92640"/>
    <w:rsid w:val="00E926DE"/>
    <w:rsid w:val="00E927D8"/>
    <w:rsid w:val="00E927E6"/>
    <w:rsid w:val="00E92859"/>
    <w:rsid w:val="00E929EE"/>
    <w:rsid w:val="00E92ACB"/>
    <w:rsid w:val="00E92BAC"/>
    <w:rsid w:val="00E92C00"/>
    <w:rsid w:val="00E92CFF"/>
    <w:rsid w:val="00E92D7D"/>
    <w:rsid w:val="00E92EB7"/>
    <w:rsid w:val="00E93164"/>
    <w:rsid w:val="00E93772"/>
    <w:rsid w:val="00E93813"/>
    <w:rsid w:val="00E93977"/>
    <w:rsid w:val="00E93EF5"/>
    <w:rsid w:val="00E93F05"/>
    <w:rsid w:val="00E94411"/>
    <w:rsid w:val="00E94468"/>
    <w:rsid w:val="00E946C2"/>
    <w:rsid w:val="00E94756"/>
    <w:rsid w:val="00E94A30"/>
    <w:rsid w:val="00E94D6F"/>
    <w:rsid w:val="00E94EAD"/>
    <w:rsid w:val="00E94F83"/>
    <w:rsid w:val="00E94FDD"/>
    <w:rsid w:val="00E95085"/>
    <w:rsid w:val="00E955FF"/>
    <w:rsid w:val="00E95636"/>
    <w:rsid w:val="00E95885"/>
    <w:rsid w:val="00E95A68"/>
    <w:rsid w:val="00E95C93"/>
    <w:rsid w:val="00E95D22"/>
    <w:rsid w:val="00E95E85"/>
    <w:rsid w:val="00E95E94"/>
    <w:rsid w:val="00E962BE"/>
    <w:rsid w:val="00E96314"/>
    <w:rsid w:val="00E96561"/>
    <w:rsid w:val="00E9659B"/>
    <w:rsid w:val="00E968FD"/>
    <w:rsid w:val="00E96E5B"/>
    <w:rsid w:val="00E971FC"/>
    <w:rsid w:val="00E9722D"/>
    <w:rsid w:val="00E9739F"/>
    <w:rsid w:val="00E973EE"/>
    <w:rsid w:val="00E97620"/>
    <w:rsid w:val="00E9795B"/>
    <w:rsid w:val="00E97970"/>
    <w:rsid w:val="00E97D08"/>
    <w:rsid w:val="00E97E2E"/>
    <w:rsid w:val="00E97F9D"/>
    <w:rsid w:val="00EA0121"/>
    <w:rsid w:val="00EA0140"/>
    <w:rsid w:val="00EA02CD"/>
    <w:rsid w:val="00EA043A"/>
    <w:rsid w:val="00EA0621"/>
    <w:rsid w:val="00EA0A7C"/>
    <w:rsid w:val="00EA0BF2"/>
    <w:rsid w:val="00EA0BFF"/>
    <w:rsid w:val="00EA0C9B"/>
    <w:rsid w:val="00EA0E6B"/>
    <w:rsid w:val="00EA146B"/>
    <w:rsid w:val="00EA1696"/>
    <w:rsid w:val="00EA185E"/>
    <w:rsid w:val="00EA1890"/>
    <w:rsid w:val="00EA18A1"/>
    <w:rsid w:val="00EA19F1"/>
    <w:rsid w:val="00EA1B46"/>
    <w:rsid w:val="00EA1C78"/>
    <w:rsid w:val="00EA1DEA"/>
    <w:rsid w:val="00EA1F0A"/>
    <w:rsid w:val="00EA2047"/>
    <w:rsid w:val="00EA2149"/>
    <w:rsid w:val="00EA2188"/>
    <w:rsid w:val="00EA224B"/>
    <w:rsid w:val="00EA2388"/>
    <w:rsid w:val="00EA2B04"/>
    <w:rsid w:val="00EA2BFB"/>
    <w:rsid w:val="00EA2CCD"/>
    <w:rsid w:val="00EA2CF8"/>
    <w:rsid w:val="00EA2D4A"/>
    <w:rsid w:val="00EA2D61"/>
    <w:rsid w:val="00EA2E18"/>
    <w:rsid w:val="00EA3004"/>
    <w:rsid w:val="00EA30AC"/>
    <w:rsid w:val="00EA3327"/>
    <w:rsid w:val="00EA33EB"/>
    <w:rsid w:val="00EA3570"/>
    <w:rsid w:val="00EA35CA"/>
    <w:rsid w:val="00EA36A4"/>
    <w:rsid w:val="00EA3753"/>
    <w:rsid w:val="00EA3832"/>
    <w:rsid w:val="00EA3D86"/>
    <w:rsid w:val="00EA3DFA"/>
    <w:rsid w:val="00EA3F43"/>
    <w:rsid w:val="00EA41CD"/>
    <w:rsid w:val="00EA4435"/>
    <w:rsid w:val="00EA4651"/>
    <w:rsid w:val="00EA46A3"/>
    <w:rsid w:val="00EA4969"/>
    <w:rsid w:val="00EA4F00"/>
    <w:rsid w:val="00EA52BD"/>
    <w:rsid w:val="00EA557C"/>
    <w:rsid w:val="00EA59F6"/>
    <w:rsid w:val="00EA5AB6"/>
    <w:rsid w:val="00EA5BB6"/>
    <w:rsid w:val="00EA5E99"/>
    <w:rsid w:val="00EA6139"/>
    <w:rsid w:val="00EA636E"/>
    <w:rsid w:val="00EA6430"/>
    <w:rsid w:val="00EA696C"/>
    <w:rsid w:val="00EA69C3"/>
    <w:rsid w:val="00EA6B06"/>
    <w:rsid w:val="00EA6D40"/>
    <w:rsid w:val="00EA6F18"/>
    <w:rsid w:val="00EA6FA3"/>
    <w:rsid w:val="00EA7012"/>
    <w:rsid w:val="00EA711F"/>
    <w:rsid w:val="00EA71C7"/>
    <w:rsid w:val="00EA76B3"/>
    <w:rsid w:val="00EA7B4B"/>
    <w:rsid w:val="00EA7D55"/>
    <w:rsid w:val="00EA7D89"/>
    <w:rsid w:val="00EA7DB0"/>
    <w:rsid w:val="00EA7E4B"/>
    <w:rsid w:val="00EB0023"/>
    <w:rsid w:val="00EB023D"/>
    <w:rsid w:val="00EB025D"/>
    <w:rsid w:val="00EB0285"/>
    <w:rsid w:val="00EB0458"/>
    <w:rsid w:val="00EB0565"/>
    <w:rsid w:val="00EB0594"/>
    <w:rsid w:val="00EB05AA"/>
    <w:rsid w:val="00EB05B9"/>
    <w:rsid w:val="00EB07B8"/>
    <w:rsid w:val="00EB08F8"/>
    <w:rsid w:val="00EB0A0D"/>
    <w:rsid w:val="00EB0A79"/>
    <w:rsid w:val="00EB0C51"/>
    <w:rsid w:val="00EB0DD3"/>
    <w:rsid w:val="00EB0FFF"/>
    <w:rsid w:val="00EB1118"/>
    <w:rsid w:val="00EB116D"/>
    <w:rsid w:val="00EB144C"/>
    <w:rsid w:val="00EB1DE7"/>
    <w:rsid w:val="00EB1FC1"/>
    <w:rsid w:val="00EB203C"/>
    <w:rsid w:val="00EB20CF"/>
    <w:rsid w:val="00EB2182"/>
    <w:rsid w:val="00EB2851"/>
    <w:rsid w:val="00EB2CCD"/>
    <w:rsid w:val="00EB2D7A"/>
    <w:rsid w:val="00EB3348"/>
    <w:rsid w:val="00EB3690"/>
    <w:rsid w:val="00EB3756"/>
    <w:rsid w:val="00EB3803"/>
    <w:rsid w:val="00EB3B07"/>
    <w:rsid w:val="00EB3B0E"/>
    <w:rsid w:val="00EB3D92"/>
    <w:rsid w:val="00EB428F"/>
    <w:rsid w:val="00EB429B"/>
    <w:rsid w:val="00EB42F9"/>
    <w:rsid w:val="00EB43E8"/>
    <w:rsid w:val="00EB4438"/>
    <w:rsid w:val="00EB447A"/>
    <w:rsid w:val="00EB4562"/>
    <w:rsid w:val="00EB4646"/>
    <w:rsid w:val="00EB46A9"/>
    <w:rsid w:val="00EB480A"/>
    <w:rsid w:val="00EB485A"/>
    <w:rsid w:val="00EB48B6"/>
    <w:rsid w:val="00EB491F"/>
    <w:rsid w:val="00EB4A1D"/>
    <w:rsid w:val="00EB4C48"/>
    <w:rsid w:val="00EB4D99"/>
    <w:rsid w:val="00EB4EEF"/>
    <w:rsid w:val="00EB501B"/>
    <w:rsid w:val="00EB538F"/>
    <w:rsid w:val="00EB5402"/>
    <w:rsid w:val="00EB586F"/>
    <w:rsid w:val="00EB5B54"/>
    <w:rsid w:val="00EB5D94"/>
    <w:rsid w:val="00EB5DA0"/>
    <w:rsid w:val="00EB5EB4"/>
    <w:rsid w:val="00EB6266"/>
    <w:rsid w:val="00EB6497"/>
    <w:rsid w:val="00EB663C"/>
    <w:rsid w:val="00EB6823"/>
    <w:rsid w:val="00EB683A"/>
    <w:rsid w:val="00EB6D99"/>
    <w:rsid w:val="00EB6F85"/>
    <w:rsid w:val="00EB722A"/>
    <w:rsid w:val="00EB75E4"/>
    <w:rsid w:val="00EB7604"/>
    <w:rsid w:val="00EB778D"/>
    <w:rsid w:val="00EB799D"/>
    <w:rsid w:val="00EB7BA1"/>
    <w:rsid w:val="00EB7DBF"/>
    <w:rsid w:val="00EC0128"/>
    <w:rsid w:val="00EC05AF"/>
    <w:rsid w:val="00EC05B0"/>
    <w:rsid w:val="00EC069E"/>
    <w:rsid w:val="00EC0A9C"/>
    <w:rsid w:val="00EC0BFA"/>
    <w:rsid w:val="00EC0C87"/>
    <w:rsid w:val="00EC0E04"/>
    <w:rsid w:val="00EC12A0"/>
    <w:rsid w:val="00EC1418"/>
    <w:rsid w:val="00EC149C"/>
    <w:rsid w:val="00EC16BE"/>
    <w:rsid w:val="00EC1807"/>
    <w:rsid w:val="00EC1B1B"/>
    <w:rsid w:val="00EC1D9D"/>
    <w:rsid w:val="00EC1FC1"/>
    <w:rsid w:val="00EC204A"/>
    <w:rsid w:val="00EC2158"/>
    <w:rsid w:val="00EC2225"/>
    <w:rsid w:val="00EC23A3"/>
    <w:rsid w:val="00EC2401"/>
    <w:rsid w:val="00EC2488"/>
    <w:rsid w:val="00EC254D"/>
    <w:rsid w:val="00EC256A"/>
    <w:rsid w:val="00EC2574"/>
    <w:rsid w:val="00EC282A"/>
    <w:rsid w:val="00EC28A9"/>
    <w:rsid w:val="00EC2C4E"/>
    <w:rsid w:val="00EC3106"/>
    <w:rsid w:val="00EC354D"/>
    <w:rsid w:val="00EC3AB4"/>
    <w:rsid w:val="00EC3BD3"/>
    <w:rsid w:val="00EC3F53"/>
    <w:rsid w:val="00EC4046"/>
    <w:rsid w:val="00EC4203"/>
    <w:rsid w:val="00EC45A6"/>
    <w:rsid w:val="00EC48B8"/>
    <w:rsid w:val="00EC4A94"/>
    <w:rsid w:val="00EC4F1C"/>
    <w:rsid w:val="00EC50FD"/>
    <w:rsid w:val="00EC51D2"/>
    <w:rsid w:val="00EC51DB"/>
    <w:rsid w:val="00EC572F"/>
    <w:rsid w:val="00EC5771"/>
    <w:rsid w:val="00EC5958"/>
    <w:rsid w:val="00EC5972"/>
    <w:rsid w:val="00EC59B9"/>
    <w:rsid w:val="00EC5AEF"/>
    <w:rsid w:val="00EC5E2A"/>
    <w:rsid w:val="00EC5F67"/>
    <w:rsid w:val="00EC5F6F"/>
    <w:rsid w:val="00EC6038"/>
    <w:rsid w:val="00EC64B9"/>
    <w:rsid w:val="00EC688D"/>
    <w:rsid w:val="00EC68EF"/>
    <w:rsid w:val="00EC6956"/>
    <w:rsid w:val="00EC6A58"/>
    <w:rsid w:val="00EC6EAB"/>
    <w:rsid w:val="00EC6F87"/>
    <w:rsid w:val="00EC7173"/>
    <w:rsid w:val="00EC7260"/>
    <w:rsid w:val="00EC7345"/>
    <w:rsid w:val="00EC777A"/>
    <w:rsid w:val="00EC7862"/>
    <w:rsid w:val="00EC78F8"/>
    <w:rsid w:val="00EC7BE7"/>
    <w:rsid w:val="00EC7C14"/>
    <w:rsid w:val="00EC7C2A"/>
    <w:rsid w:val="00EC7D16"/>
    <w:rsid w:val="00EC7DB0"/>
    <w:rsid w:val="00EC7E7C"/>
    <w:rsid w:val="00EC7EC7"/>
    <w:rsid w:val="00EC7F1A"/>
    <w:rsid w:val="00ED001C"/>
    <w:rsid w:val="00ED0211"/>
    <w:rsid w:val="00ED047E"/>
    <w:rsid w:val="00ED0754"/>
    <w:rsid w:val="00ED0778"/>
    <w:rsid w:val="00ED07A2"/>
    <w:rsid w:val="00ED0864"/>
    <w:rsid w:val="00ED10BA"/>
    <w:rsid w:val="00ED1179"/>
    <w:rsid w:val="00ED11D4"/>
    <w:rsid w:val="00ED1518"/>
    <w:rsid w:val="00ED153B"/>
    <w:rsid w:val="00ED1896"/>
    <w:rsid w:val="00ED198B"/>
    <w:rsid w:val="00ED19E4"/>
    <w:rsid w:val="00ED1B6C"/>
    <w:rsid w:val="00ED1F40"/>
    <w:rsid w:val="00ED26B7"/>
    <w:rsid w:val="00ED288D"/>
    <w:rsid w:val="00ED29A0"/>
    <w:rsid w:val="00ED2AFC"/>
    <w:rsid w:val="00ED2C2F"/>
    <w:rsid w:val="00ED2D23"/>
    <w:rsid w:val="00ED2E37"/>
    <w:rsid w:val="00ED34F9"/>
    <w:rsid w:val="00ED351B"/>
    <w:rsid w:val="00ED3841"/>
    <w:rsid w:val="00ED3A46"/>
    <w:rsid w:val="00ED3A72"/>
    <w:rsid w:val="00ED3A7C"/>
    <w:rsid w:val="00ED3C20"/>
    <w:rsid w:val="00ED3E43"/>
    <w:rsid w:val="00ED4058"/>
    <w:rsid w:val="00ED44A5"/>
    <w:rsid w:val="00ED474D"/>
    <w:rsid w:val="00ED4783"/>
    <w:rsid w:val="00ED4994"/>
    <w:rsid w:val="00ED5020"/>
    <w:rsid w:val="00ED5077"/>
    <w:rsid w:val="00ED53B2"/>
    <w:rsid w:val="00ED543D"/>
    <w:rsid w:val="00ED54FD"/>
    <w:rsid w:val="00ED551B"/>
    <w:rsid w:val="00ED555B"/>
    <w:rsid w:val="00ED5601"/>
    <w:rsid w:val="00ED5B6D"/>
    <w:rsid w:val="00ED5BCE"/>
    <w:rsid w:val="00ED5C44"/>
    <w:rsid w:val="00ED5D02"/>
    <w:rsid w:val="00ED5FDE"/>
    <w:rsid w:val="00ED64BF"/>
    <w:rsid w:val="00ED6581"/>
    <w:rsid w:val="00ED68D4"/>
    <w:rsid w:val="00ED6925"/>
    <w:rsid w:val="00ED6E3D"/>
    <w:rsid w:val="00ED6ED8"/>
    <w:rsid w:val="00ED6F22"/>
    <w:rsid w:val="00ED70F8"/>
    <w:rsid w:val="00ED7466"/>
    <w:rsid w:val="00ED79B0"/>
    <w:rsid w:val="00ED7ABD"/>
    <w:rsid w:val="00ED7BC5"/>
    <w:rsid w:val="00EE037B"/>
    <w:rsid w:val="00EE03CB"/>
    <w:rsid w:val="00EE06A5"/>
    <w:rsid w:val="00EE0742"/>
    <w:rsid w:val="00EE140C"/>
    <w:rsid w:val="00EE15C7"/>
    <w:rsid w:val="00EE166B"/>
    <w:rsid w:val="00EE191E"/>
    <w:rsid w:val="00EE192D"/>
    <w:rsid w:val="00EE1BC3"/>
    <w:rsid w:val="00EE1CC3"/>
    <w:rsid w:val="00EE1E1D"/>
    <w:rsid w:val="00EE243D"/>
    <w:rsid w:val="00EE24EF"/>
    <w:rsid w:val="00EE26A8"/>
    <w:rsid w:val="00EE27F6"/>
    <w:rsid w:val="00EE28CC"/>
    <w:rsid w:val="00EE2A35"/>
    <w:rsid w:val="00EE2DF2"/>
    <w:rsid w:val="00EE2E7D"/>
    <w:rsid w:val="00EE2ECE"/>
    <w:rsid w:val="00EE30E7"/>
    <w:rsid w:val="00EE3132"/>
    <w:rsid w:val="00EE3176"/>
    <w:rsid w:val="00EE334C"/>
    <w:rsid w:val="00EE362E"/>
    <w:rsid w:val="00EE36F2"/>
    <w:rsid w:val="00EE3A99"/>
    <w:rsid w:val="00EE3EA9"/>
    <w:rsid w:val="00EE3FFC"/>
    <w:rsid w:val="00EE4372"/>
    <w:rsid w:val="00EE43EB"/>
    <w:rsid w:val="00EE447F"/>
    <w:rsid w:val="00EE44DA"/>
    <w:rsid w:val="00EE454A"/>
    <w:rsid w:val="00EE45D3"/>
    <w:rsid w:val="00EE49EF"/>
    <w:rsid w:val="00EE4A8B"/>
    <w:rsid w:val="00EE4AE7"/>
    <w:rsid w:val="00EE4CE1"/>
    <w:rsid w:val="00EE4D86"/>
    <w:rsid w:val="00EE4FE9"/>
    <w:rsid w:val="00EE5111"/>
    <w:rsid w:val="00EE53B5"/>
    <w:rsid w:val="00EE5444"/>
    <w:rsid w:val="00EE56D0"/>
    <w:rsid w:val="00EE5A32"/>
    <w:rsid w:val="00EE5AAB"/>
    <w:rsid w:val="00EE5B36"/>
    <w:rsid w:val="00EE5C2C"/>
    <w:rsid w:val="00EE5D5E"/>
    <w:rsid w:val="00EE6474"/>
    <w:rsid w:val="00EE66E5"/>
    <w:rsid w:val="00EE6723"/>
    <w:rsid w:val="00EE6815"/>
    <w:rsid w:val="00EE6945"/>
    <w:rsid w:val="00EE696A"/>
    <w:rsid w:val="00EE69F9"/>
    <w:rsid w:val="00EE6B99"/>
    <w:rsid w:val="00EE6CFC"/>
    <w:rsid w:val="00EE6E7F"/>
    <w:rsid w:val="00EE705B"/>
    <w:rsid w:val="00EE70E2"/>
    <w:rsid w:val="00EE71CA"/>
    <w:rsid w:val="00EE7288"/>
    <w:rsid w:val="00EE72A4"/>
    <w:rsid w:val="00EE73DE"/>
    <w:rsid w:val="00EE75D9"/>
    <w:rsid w:val="00EE7610"/>
    <w:rsid w:val="00EE7836"/>
    <w:rsid w:val="00EE78FA"/>
    <w:rsid w:val="00EE792B"/>
    <w:rsid w:val="00EE797F"/>
    <w:rsid w:val="00EE7A97"/>
    <w:rsid w:val="00EE7C6F"/>
    <w:rsid w:val="00EF0369"/>
    <w:rsid w:val="00EF0610"/>
    <w:rsid w:val="00EF0B4B"/>
    <w:rsid w:val="00EF0B4C"/>
    <w:rsid w:val="00EF0B67"/>
    <w:rsid w:val="00EF0C0D"/>
    <w:rsid w:val="00EF0F9B"/>
    <w:rsid w:val="00EF0FF2"/>
    <w:rsid w:val="00EF117C"/>
    <w:rsid w:val="00EF1648"/>
    <w:rsid w:val="00EF18CA"/>
    <w:rsid w:val="00EF1908"/>
    <w:rsid w:val="00EF19E8"/>
    <w:rsid w:val="00EF1B8A"/>
    <w:rsid w:val="00EF1C3B"/>
    <w:rsid w:val="00EF1C69"/>
    <w:rsid w:val="00EF1D98"/>
    <w:rsid w:val="00EF1EDD"/>
    <w:rsid w:val="00EF2337"/>
    <w:rsid w:val="00EF253F"/>
    <w:rsid w:val="00EF2581"/>
    <w:rsid w:val="00EF25AF"/>
    <w:rsid w:val="00EF2ABD"/>
    <w:rsid w:val="00EF2D1B"/>
    <w:rsid w:val="00EF3096"/>
    <w:rsid w:val="00EF30C9"/>
    <w:rsid w:val="00EF30EE"/>
    <w:rsid w:val="00EF31FA"/>
    <w:rsid w:val="00EF3309"/>
    <w:rsid w:val="00EF3541"/>
    <w:rsid w:val="00EF3F50"/>
    <w:rsid w:val="00EF407C"/>
    <w:rsid w:val="00EF418C"/>
    <w:rsid w:val="00EF4496"/>
    <w:rsid w:val="00EF44D6"/>
    <w:rsid w:val="00EF458A"/>
    <w:rsid w:val="00EF47E5"/>
    <w:rsid w:val="00EF47F3"/>
    <w:rsid w:val="00EF49AC"/>
    <w:rsid w:val="00EF49FB"/>
    <w:rsid w:val="00EF49FF"/>
    <w:rsid w:val="00EF4A17"/>
    <w:rsid w:val="00EF4A28"/>
    <w:rsid w:val="00EF4ECE"/>
    <w:rsid w:val="00EF50E8"/>
    <w:rsid w:val="00EF5132"/>
    <w:rsid w:val="00EF525C"/>
    <w:rsid w:val="00EF5287"/>
    <w:rsid w:val="00EF5393"/>
    <w:rsid w:val="00EF57D7"/>
    <w:rsid w:val="00EF59D0"/>
    <w:rsid w:val="00EF5C9E"/>
    <w:rsid w:val="00EF6217"/>
    <w:rsid w:val="00EF62CE"/>
    <w:rsid w:val="00EF681F"/>
    <w:rsid w:val="00EF6999"/>
    <w:rsid w:val="00EF6B15"/>
    <w:rsid w:val="00EF6DF0"/>
    <w:rsid w:val="00EF6EE7"/>
    <w:rsid w:val="00EF6FF2"/>
    <w:rsid w:val="00EF73D6"/>
    <w:rsid w:val="00EF7614"/>
    <w:rsid w:val="00EF7B72"/>
    <w:rsid w:val="00EF7CED"/>
    <w:rsid w:val="00EF7DAB"/>
    <w:rsid w:val="00EF7DEF"/>
    <w:rsid w:val="00EF7EEA"/>
    <w:rsid w:val="00F0011E"/>
    <w:rsid w:val="00F0018C"/>
    <w:rsid w:val="00F0025C"/>
    <w:rsid w:val="00F005B7"/>
    <w:rsid w:val="00F005B8"/>
    <w:rsid w:val="00F006A0"/>
    <w:rsid w:val="00F0082B"/>
    <w:rsid w:val="00F00877"/>
    <w:rsid w:val="00F0098B"/>
    <w:rsid w:val="00F00D1D"/>
    <w:rsid w:val="00F00D62"/>
    <w:rsid w:val="00F00EA7"/>
    <w:rsid w:val="00F00F2E"/>
    <w:rsid w:val="00F00F49"/>
    <w:rsid w:val="00F00F88"/>
    <w:rsid w:val="00F00F8F"/>
    <w:rsid w:val="00F013BB"/>
    <w:rsid w:val="00F0153F"/>
    <w:rsid w:val="00F01615"/>
    <w:rsid w:val="00F017DD"/>
    <w:rsid w:val="00F01814"/>
    <w:rsid w:val="00F01AAE"/>
    <w:rsid w:val="00F01C3E"/>
    <w:rsid w:val="00F01D46"/>
    <w:rsid w:val="00F01E68"/>
    <w:rsid w:val="00F023FA"/>
    <w:rsid w:val="00F0255D"/>
    <w:rsid w:val="00F025ED"/>
    <w:rsid w:val="00F02755"/>
    <w:rsid w:val="00F0293B"/>
    <w:rsid w:val="00F02AEF"/>
    <w:rsid w:val="00F02B03"/>
    <w:rsid w:val="00F02C22"/>
    <w:rsid w:val="00F02CA2"/>
    <w:rsid w:val="00F02EE4"/>
    <w:rsid w:val="00F02EFA"/>
    <w:rsid w:val="00F02FB7"/>
    <w:rsid w:val="00F0311C"/>
    <w:rsid w:val="00F033F9"/>
    <w:rsid w:val="00F035D6"/>
    <w:rsid w:val="00F03702"/>
    <w:rsid w:val="00F0370D"/>
    <w:rsid w:val="00F03B0D"/>
    <w:rsid w:val="00F03C06"/>
    <w:rsid w:val="00F03C6B"/>
    <w:rsid w:val="00F03EA1"/>
    <w:rsid w:val="00F03FEA"/>
    <w:rsid w:val="00F0458A"/>
    <w:rsid w:val="00F047AA"/>
    <w:rsid w:val="00F0485F"/>
    <w:rsid w:val="00F04889"/>
    <w:rsid w:val="00F04BE0"/>
    <w:rsid w:val="00F04CC7"/>
    <w:rsid w:val="00F04DC7"/>
    <w:rsid w:val="00F04F10"/>
    <w:rsid w:val="00F04FD6"/>
    <w:rsid w:val="00F050BC"/>
    <w:rsid w:val="00F05247"/>
    <w:rsid w:val="00F05271"/>
    <w:rsid w:val="00F0532D"/>
    <w:rsid w:val="00F05606"/>
    <w:rsid w:val="00F05A11"/>
    <w:rsid w:val="00F05B12"/>
    <w:rsid w:val="00F05B91"/>
    <w:rsid w:val="00F05E5A"/>
    <w:rsid w:val="00F05F20"/>
    <w:rsid w:val="00F05F4F"/>
    <w:rsid w:val="00F060E9"/>
    <w:rsid w:val="00F064EA"/>
    <w:rsid w:val="00F066C7"/>
    <w:rsid w:val="00F06764"/>
    <w:rsid w:val="00F068BA"/>
    <w:rsid w:val="00F068C0"/>
    <w:rsid w:val="00F06911"/>
    <w:rsid w:val="00F06AE0"/>
    <w:rsid w:val="00F06E59"/>
    <w:rsid w:val="00F06EFD"/>
    <w:rsid w:val="00F06F50"/>
    <w:rsid w:val="00F06F7D"/>
    <w:rsid w:val="00F07526"/>
    <w:rsid w:val="00F078A0"/>
    <w:rsid w:val="00F07951"/>
    <w:rsid w:val="00F07A70"/>
    <w:rsid w:val="00F07BEA"/>
    <w:rsid w:val="00F07D93"/>
    <w:rsid w:val="00F07FA9"/>
    <w:rsid w:val="00F10273"/>
    <w:rsid w:val="00F10E5B"/>
    <w:rsid w:val="00F10F1B"/>
    <w:rsid w:val="00F11202"/>
    <w:rsid w:val="00F1125D"/>
    <w:rsid w:val="00F113DB"/>
    <w:rsid w:val="00F11457"/>
    <w:rsid w:val="00F114A5"/>
    <w:rsid w:val="00F114E2"/>
    <w:rsid w:val="00F11518"/>
    <w:rsid w:val="00F118AF"/>
    <w:rsid w:val="00F118B6"/>
    <w:rsid w:val="00F119B5"/>
    <w:rsid w:val="00F11BCE"/>
    <w:rsid w:val="00F12521"/>
    <w:rsid w:val="00F1282A"/>
    <w:rsid w:val="00F12B47"/>
    <w:rsid w:val="00F12DD1"/>
    <w:rsid w:val="00F12F1F"/>
    <w:rsid w:val="00F1310A"/>
    <w:rsid w:val="00F131DE"/>
    <w:rsid w:val="00F131DF"/>
    <w:rsid w:val="00F134ED"/>
    <w:rsid w:val="00F135E5"/>
    <w:rsid w:val="00F13812"/>
    <w:rsid w:val="00F13995"/>
    <w:rsid w:val="00F13AFA"/>
    <w:rsid w:val="00F13C53"/>
    <w:rsid w:val="00F13D4F"/>
    <w:rsid w:val="00F13EB3"/>
    <w:rsid w:val="00F1405E"/>
    <w:rsid w:val="00F14396"/>
    <w:rsid w:val="00F14682"/>
    <w:rsid w:val="00F14BC1"/>
    <w:rsid w:val="00F14C67"/>
    <w:rsid w:val="00F14DE1"/>
    <w:rsid w:val="00F14FBF"/>
    <w:rsid w:val="00F14FE9"/>
    <w:rsid w:val="00F15187"/>
    <w:rsid w:val="00F151CE"/>
    <w:rsid w:val="00F1532A"/>
    <w:rsid w:val="00F153BB"/>
    <w:rsid w:val="00F15458"/>
    <w:rsid w:val="00F15951"/>
    <w:rsid w:val="00F159CB"/>
    <w:rsid w:val="00F15A99"/>
    <w:rsid w:val="00F15BE6"/>
    <w:rsid w:val="00F15E6C"/>
    <w:rsid w:val="00F16288"/>
    <w:rsid w:val="00F16304"/>
    <w:rsid w:val="00F1668A"/>
    <w:rsid w:val="00F16726"/>
    <w:rsid w:val="00F16B9E"/>
    <w:rsid w:val="00F16ED6"/>
    <w:rsid w:val="00F16FA1"/>
    <w:rsid w:val="00F1745C"/>
    <w:rsid w:val="00F1766E"/>
    <w:rsid w:val="00F177CD"/>
    <w:rsid w:val="00F177EE"/>
    <w:rsid w:val="00F17850"/>
    <w:rsid w:val="00F1791B"/>
    <w:rsid w:val="00F17CCE"/>
    <w:rsid w:val="00F20458"/>
    <w:rsid w:val="00F20639"/>
    <w:rsid w:val="00F20A47"/>
    <w:rsid w:val="00F20F59"/>
    <w:rsid w:val="00F20F94"/>
    <w:rsid w:val="00F21212"/>
    <w:rsid w:val="00F21309"/>
    <w:rsid w:val="00F214F4"/>
    <w:rsid w:val="00F2160D"/>
    <w:rsid w:val="00F218D4"/>
    <w:rsid w:val="00F21C25"/>
    <w:rsid w:val="00F21DA2"/>
    <w:rsid w:val="00F21DCB"/>
    <w:rsid w:val="00F21ED5"/>
    <w:rsid w:val="00F2201F"/>
    <w:rsid w:val="00F2207E"/>
    <w:rsid w:val="00F22175"/>
    <w:rsid w:val="00F2272D"/>
    <w:rsid w:val="00F227CD"/>
    <w:rsid w:val="00F2295F"/>
    <w:rsid w:val="00F22C87"/>
    <w:rsid w:val="00F22E37"/>
    <w:rsid w:val="00F22EB9"/>
    <w:rsid w:val="00F22F48"/>
    <w:rsid w:val="00F232A1"/>
    <w:rsid w:val="00F232E6"/>
    <w:rsid w:val="00F233CB"/>
    <w:rsid w:val="00F234EF"/>
    <w:rsid w:val="00F2350D"/>
    <w:rsid w:val="00F23742"/>
    <w:rsid w:val="00F237D2"/>
    <w:rsid w:val="00F23FE9"/>
    <w:rsid w:val="00F24072"/>
    <w:rsid w:val="00F241AB"/>
    <w:rsid w:val="00F241D2"/>
    <w:rsid w:val="00F242AC"/>
    <w:rsid w:val="00F2441D"/>
    <w:rsid w:val="00F244AB"/>
    <w:rsid w:val="00F24540"/>
    <w:rsid w:val="00F24585"/>
    <w:rsid w:val="00F2476E"/>
    <w:rsid w:val="00F247A8"/>
    <w:rsid w:val="00F24A6D"/>
    <w:rsid w:val="00F24ABE"/>
    <w:rsid w:val="00F24F60"/>
    <w:rsid w:val="00F25193"/>
    <w:rsid w:val="00F2542F"/>
    <w:rsid w:val="00F25842"/>
    <w:rsid w:val="00F25A13"/>
    <w:rsid w:val="00F25AFA"/>
    <w:rsid w:val="00F25AFF"/>
    <w:rsid w:val="00F25B3C"/>
    <w:rsid w:val="00F25BC2"/>
    <w:rsid w:val="00F25C7B"/>
    <w:rsid w:val="00F25E25"/>
    <w:rsid w:val="00F26069"/>
    <w:rsid w:val="00F2610D"/>
    <w:rsid w:val="00F262AA"/>
    <w:rsid w:val="00F2635A"/>
    <w:rsid w:val="00F263F1"/>
    <w:rsid w:val="00F26A9B"/>
    <w:rsid w:val="00F26AA7"/>
    <w:rsid w:val="00F26ADE"/>
    <w:rsid w:val="00F26B17"/>
    <w:rsid w:val="00F26B92"/>
    <w:rsid w:val="00F26C55"/>
    <w:rsid w:val="00F26D01"/>
    <w:rsid w:val="00F26EAB"/>
    <w:rsid w:val="00F27693"/>
    <w:rsid w:val="00F2769B"/>
    <w:rsid w:val="00F27731"/>
    <w:rsid w:val="00F279F8"/>
    <w:rsid w:val="00F27F6D"/>
    <w:rsid w:val="00F3040C"/>
    <w:rsid w:val="00F30721"/>
    <w:rsid w:val="00F30E08"/>
    <w:rsid w:val="00F30FA3"/>
    <w:rsid w:val="00F31053"/>
    <w:rsid w:val="00F3120E"/>
    <w:rsid w:val="00F3146E"/>
    <w:rsid w:val="00F3147F"/>
    <w:rsid w:val="00F316AB"/>
    <w:rsid w:val="00F316CE"/>
    <w:rsid w:val="00F31879"/>
    <w:rsid w:val="00F318D6"/>
    <w:rsid w:val="00F31A95"/>
    <w:rsid w:val="00F321B0"/>
    <w:rsid w:val="00F323E4"/>
    <w:rsid w:val="00F325AC"/>
    <w:rsid w:val="00F327F6"/>
    <w:rsid w:val="00F32C23"/>
    <w:rsid w:val="00F331FF"/>
    <w:rsid w:val="00F335E1"/>
    <w:rsid w:val="00F33835"/>
    <w:rsid w:val="00F3387C"/>
    <w:rsid w:val="00F338C6"/>
    <w:rsid w:val="00F33AF3"/>
    <w:rsid w:val="00F33C69"/>
    <w:rsid w:val="00F33CC0"/>
    <w:rsid w:val="00F33FB2"/>
    <w:rsid w:val="00F34131"/>
    <w:rsid w:val="00F342D1"/>
    <w:rsid w:val="00F34314"/>
    <w:rsid w:val="00F343DD"/>
    <w:rsid w:val="00F3459B"/>
    <w:rsid w:val="00F34666"/>
    <w:rsid w:val="00F346D1"/>
    <w:rsid w:val="00F347F2"/>
    <w:rsid w:val="00F34AE1"/>
    <w:rsid w:val="00F34B15"/>
    <w:rsid w:val="00F34D09"/>
    <w:rsid w:val="00F34FD6"/>
    <w:rsid w:val="00F35009"/>
    <w:rsid w:val="00F35015"/>
    <w:rsid w:val="00F350C0"/>
    <w:rsid w:val="00F35313"/>
    <w:rsid w:val="00F35387"/>
    <w:rsid w:val="00F354A9"/>
    <w:rsid w:val="00F354E7"/>
    <w:rsid w:val="00F356F8"/>
    <w:rsid w:val="00F35799"/>
    <w:rsid w:val="00F3615F"/>
    <w:rsid w:val="00F3663C"/>
    <w:rsid w:val="00F3680C"/>
    <w:rsid w:val="00F36834"/>
    <w:rsid w:val="00F36B17"/>
    <w:rsid w:val="00F36D01"/>
    <w:rsid w:val="00F36DF7"/>
    <w:rsid w:val="00F37074"/>
    <w:rsid w:val="00F370D1"/>
    <w:rsid w:val="00F37416"/>
    <w:rsid w:val="00F37597"/>
    <w:rsid w:val="00F37774"/>
    <w:rsid w:val="00F37AE4"/>
    <w:rsid w:val="00F37B78"/>
    <w:rsid w:val="00F37C74"/>
    <w:rsid w:val="00F37C80"/>
    <w:rsid w:val="00F37F97"/>
    <w:rsid w:val="00F37FAF"/>
    <w:rsid w:val="00F4021C"/>
    <w:rsid w:val="00F4058E"/>
    <w:rsid w:val="00F408F9"/>
    <w:rsid w:val="00F40931"/>
    <w:rsid w:val="00F4095B"/>
    <w:rsid w:val="00F40E74"/>
    <w:rsid w:val="00F40F64"/>
    <w:rsid w:val="00F41245"/>
    <w:rsid w:val="00F416B1"/>
    <w:rsid w:val="00F416C4"/>
    <w:rsid w:val="00F41712"/>
    <w:rsid w:val="00F41718"/>
    <w:rsid w:val="00F4199B"/>
    <w:rsid w:val="00F41DA2"/>
    <w:rsid w:val="00F4232D"/>
    <w:rsid w:val="00F425B0"/>
    <w:rsid w:val="00F425D1"/>
    <w:rsid w:val="00F4277F"/>
    <w:rsid w:val="00F42859"/>
    <w:rsid w:val="00F42A3F"/>
    <w:rsid w:val="00F42C9D"/>
    <w:rsid w:val="00F42EDE"/>
    <w:rsid w:val="00F42EEF"/>
    <w:rsid w:val="00F43289"/>
    <w:rsid w:val="00F43524"/>
    <w:rsid w:val="00F43673"/>
    <w:rsid w:val="00F4374A"/>
    <w:rsid w:val="00F43A0A"/>
    <w:rsid w:val="00F43A6B"/>
    <w:rsid w:val="00F43BA6"/>
    <w:rsid w:val="00F43DDE"/>
    <w:rsid w:val="00F44639"/>
    <w:rsid w:val="00F4463F"/>
    <w:rsid w:val="00F44658"/>
    <w:rsid w:val="00F44A78"/>
    <w:rsid w:val="00F44B40"/>
    <w:rsid w:val="00F44BBC"/>
    <w:rsid w:val="00F44D75"/>
    <w:rsid w:val="00F44E41"/>
    <w:rsid w:val="00F44EC0"/>
    <w:rsid w:val="00F44ED9"/>
    <w:rsid w:val="00F44FEC"/>
    <w:rsid w:val="00F4501C"/>
    <w:rsid w:val="00F452AA"/>
    <w:rsid w:val="00F454A4"/>
    <w:rsid w:val="00F4558C"/>
    <w:rsid w:val="00F458F8"/>
    <w:rsid w:val="00F45A91"/>
    <w:rsid w:val="00F45B32"/>
    <w:rsid w:val="00F45C76"/>
    <w:rsid w:val="00F45D5F"/>
    <w:rsid w:val="00F45DD2"/>
    <w:rsid w:val="00F45F49"/>
    <w:rsid w:val="00F460A7"/>
    <w:rsid w:val="00F4620D"/>
    <w:rsid w:val="00F4635C"/>
    <w:rsid w:val="00F4652F"/>
    <w:rsid w:val="00F466E2"/>
    <w:rsid w:val="00F46779"/>
    <w:rsid w:val="00F467FD"/>
    <w:rsid w:val="00F46835"/>
    <w:rsid w:val="00F46A65"/>
    <w:rsid w:val="00F46A78"/>
    <w:rsid w:val="00F46B78"/>
    <w:rsid w:val="00F46F65"/>
    <w:rsid w:val="00F471D0"/>
    <w:rsid w:val="00F474C5"/>
    <w:rsid w:val="00F47A25"/>
    <w:rsid w:val="00F47BD0"/>
    <w:rsid w:val="00F47C7E"/>
    <w:rsid w:val="00F47E77"/>
    <w:rsid w:val="00F47F00"/>
    <w:rsid w:val="00F47F8A"/>
    <w:rsid w:val="00F501D9"/>
    <w:rsid w:val="00F501EF"/>
    <w:rsid w:val="00F502E5"/>
    <w:rsid w:val="00F507AD"/>
    <w:rsid w:val="00F508F7"/>
    <w:rsid w:val="00F509BF"/>
    <w:rsid w:val="00F50B98"/>
    <w:rsid w:val="00F50C35"/>
    <w:rsid w:val="00F50F2A"/>
    <w:rsid w:val="00F50F39"/>
    <w:rsid w:val="00F50FBB"/>
    <w:rsid w:val="00F51079"/>
    <w:rsid w:val="00F5114A"/>
    <w:rsid w:val="00F514A6"/>
    <w:rsid w:val="00F5152D"/>
    <w:rsid w:val="00F515B3"/>
    <w:rsid w:val="00F516C5"/>
    <w:rsid w:val="00F51B77"/>
    <w:rsid w:val="00F526CD"/>
    <w:rsid w:val="00F52802"/>
    <w:rsid w:val="00F52928"/>
    <w:rsid w:val="00F5294E"/>
    <w:rsid w:val="00F5295F"/>
    <w:rsid w:val="00F52A22"/>
    <w:rsid w:val="00F52B32"/>
    <w:rsid w:val="00F52B72"/>
    <w:rsid w:val="00F52E0B"/>
    <w:rsid w:val="00F52E27"/>
    <w:rsid w:val="00F5302D"/>
    <w:rsid w:val="00F53305"/>
    <w:rsid w:val="00F53B05"/>
    <w:rsid w:val="00F53C8F"/>
    <w:rsid w:val="00F53ED8"/>
    <w:rsid w:val="00F53F96"/>
    <w:rsid w:val="00F53F9C"/>
    <w:rsid w:val="00F5402A"/>
    <w:rsid w:val="00F548CC"/>
    <w:rsid w:val="00F54B01"/>
    <w:rsid w:val="00F553EA"/>
    <w:rsid w:val="00F55616"/>
    <w:rsid w:val="00F5580A"/>
    <w:rsid w:val="00F559BE"/>
    <w:rsid w:val="00F55D9E"/>
    <w:rsid w:val="00F56120"/>
    <w:rsid w:val="00F5645E"/>
    <w:rsid w:val="00F567A6"/>
    <w:rsid w:val="00F56A48"/>
    <w:rsid w:val="00F56EBD"/>
    <w:rsid w:val="00F56FEB"/>
    <w:rsid w:val="00F570FB"/>
    <w:rsid w:val="00F57104"/>
    <w:rsid w:val="00F57157"/>
    <w:rsid w:val="00F571EA"/>
    <w:rsid w:val="00F57244"/>
    <w:rsid w:val="00F5759E"/>
    <w:rsid w:val="00F57CAB"/>
    <w:rsid w:val="00F57E69"/>
    <w:rsid w:val="00F57EA9"/>
    <w:rsid w:val="00F60412"/>
    <w:rsid w:val="00F604F7"/>
    <w:rsid w:val="00F606A4"/>
    <w:rsid w:val="00F606B4"/>
    <w:rsid w:val="00F607A3"/>
    <w:rsid w:val="00F60C13"/>
    <w:rsid w:val="00F6103B"/>
    <w:rsid w:val="00F61127"/>
    <w:rsid w:val="00F613B3"/>
    <w:rsid w:val="00F61457"/>
    <w:rsid w:val="00F614CC"/>
    <w:rsid w:val="00F6156C"/>
    <w:rsid w:val="00F615ED"/>
    <w:rsid w:val="00F61720"/>
    <w:rsid w:val="00F6179B"/>
    <w:rsid w:val="00F6188A"/>
    <w:rsid w:val="00F61B21"/>
    <w:rsid w:val="00F61D03"/>
    <w:rsid w:val="00F61F35"/>
    <w:rsid w:val="00F62504"/>
    <w:rsid w:val="00F625F2"/>
    <w:rsid w:val="00F6308E"/>
    <w:rsid w:val="00F630DF"/>
    <w:rsid w:val="00F63222"/>
    <w:rsid w:val="00F6322B"/>
    <w:rsid w:val="00F63671"/>
    <w:rsid w:val="00F63992"/>
    <w:rsid w:val="00F63D30"/>
    <w:rsid w:val="00F63DE7"/>
    <w:rsid w:val="00F63DFB"/>
    <w:rsid w:val="00F63FFC"/>
    <w:rsid w:val="00F640D0"/>
    <w:rsid w:val="00F641E1"/>
    <w:rsid w:val="00F6449D"/>
    <w:rsid w:val="00F64516"/>
    <w:rsid w:val="00F64652"/>
    <w:rsid w:val="00F646E4"/>
    <w:rsid w:val="00F646F6"/>
    <w:rsid w:val="00F64819"/>
    <w:rsid w:val="00F64871"/>
    <w:rsid w:val="00F64A3D"/>
    <w:rsid w:val="00F64C15"/>
    <w:rsid w:val="00F64DD6"/>
    <w:rsid w:val="00F6512F"/>
    <w:rsid w:val="00F65142"/>
    <w:rsid w:val="00F65144"/>
    <w:rsid w:val="00F651A2"/>
    <w:rsid w:val="00F6529B"/>
    <w:rsid w:val="00F653A5"/>
    <w:rsid w:val="00F65659"/>
    <w:rsid w:val="00F659DE"/>
    <w:rsid w:val="00F65BB9"/>
    <w:rsid w:val="00F65CA6"/>
    <w:rsid w:val="00F65FF6"/>
    <w:rsid w:val="00F66041"/>
    <w:rsid w:val="00F66343"/>
    <w:rsid w:val="00F66490"/>
    <w:rsid w:val="00F665FD"/>
    <w:rsid w:val="00F6676F"/>
    <w:rsid w:val="00F667A0"/>
    <w:rsid w:val="00F668F4"/>
    <w:rsid w:val="00F66B15"/>
    <w:rsid w:val="00F66BBD"/>
    <w:rsid w:val="00F66CB3"/>
    <w:rsid w:val="00F670EE"/>
    <w:rsid w:val="00F6732C"/>
    <w:rsid w:val="00F674FC"/>
    <w:rsid w:val="00F677D2"/>
    <w:rsid w:val="00F67826"/>
    <w:rsid w:val="00F6789B"/>
    <w:rsid w:val="00F67A50"/>
    <w:rsid w:val="00F67AC7"/>
    <w:rsid w:val="00F67DEB"/>
    <w:rsid w:val="00F7013A"/>
    <w:rsid w:val="00F7025F"/>
    <w:rsid w:val="00F703D2"/>
    <w:rsid w:val="00F70747"/>
    <w:rsid w:val="00F7092A"/>
    <w:rsid w:val="00F70936"/>
    <w:rsid w:val="00F70F13"/>
    <w:rsid w:val="00F7102D"/>
    <w:rsid w:val="00F711EC"/>
    <w:rsid w:val="00F714F3"/>
    <w:rsid w:val="00F717DC"/>
    <w:rsid w:val="00F7196B"/>
    <w:rsid w:val="00F719DB"/>
    <w:rsid w:val="00F71C74"/>
    <w:rsid w:val="00F71CA8"/>
    <w:rsid w:val="00F722C8"/>
    <w:rsid w:val="00F72371"/>
    <w:rsid w:val="00F724E1"/>
    <w:rsid w:val="00F72841"/>
    <w:rsid w:val="00F72BAE"/>
    <w:rsid w:val="00F72E53"/>
    <w:rsid w:val="00F72E99"/>
    <w:rsid w:val="00F72F73"/>
    <w:rsid w:val="00F730A0"/>
    <w:rsid w:val="00F731C7"/>
    <w:rsid w:val="00F7340C"/>
    <w:rsid w:val="00F73576"/>
    <w:rsid w:val="00F73587"/>
    <w:rsid w:val="00F735CD"/>
    <w:rsid w:val="00F738B5"/>
    <w:rsid w:val="00F73A36"/>
    <w:rsid w:val="00F73B07"/>
    <w:rsid w:val="00F73D48"/>
    <w:rsid w:val="00F73D68"/>
    <w:rsid w:val="00F73F12"/>
    <w:rsid w:val="00F73F18"/>
    <w:rsid w:val="00F74072"/>
    <w:rsid w:val="00F743DC"/>
    <w:rsid w:val="00F7450A"/>
    <w:rsid w:val="00F74510"/>
    <w:rsid w:val="00F74645"/>
    <w:rsid w:val="00F74A58"/>
    <w:rsid w:val="00F74AD9"/>
    <w:rsid w:val="00F74B50"/>
    <w:rsid w:val="00F74EC5"/>
    <w:rsid w:val="00F75079"/>
    <w:rsid w:val="00F75450"/>
    <w:rsid w:val="00F75505"/>
    <w:rsid w:val="00F75516"/>
    <w:rsid w:val="00F75551"/>
    <w:rsid w:val="00F759A2"/>
    <w:rsid w:val="00F75B24"/>
    <w:rsid w:val="00F75B39"/>
    <w:rsid w:val="00F75D45"/>
    <w:rsid w:val="00F75EE0"/>
    <w:rsid w:val="00F7626B"/>
    <w:rsid w:val="00F766E6"/>
    <w:rsid w:val="00F7672B"/>
    <w:rsid w:val="00F76C94"/>
    <w:rsid w:val="00F76C95"/>
    <w:rsid w:val="00F76F13"/>
    <w:rsid w:val="00F76FA4"/>
    <w:rsid w:val="00F77086"/>
    <w:rsid w:val="00F7737B"/>
    <w:rsid w:val="00F7757D"/>
    <w:rsid w:val="00F7761F"/>
    <w:rsid w:val="00F77747"/>
    <w:rsid w:val="00F77A9D"/>
    <w:rsid w:val="00F77D5E"/>
    <w:rsid w:val="00F77EAF"/>
    <w:rsid w:val="00F77EEB"/>
    <w:rsid w:val="00F801B4"/>
    <w:rsid w:val="00F806E4"/>
    <w:rsid w:val="00F808DB"/>
    <w:rsid w:val="00F808F5"/>
    <w:rsid w:val="00F8090F"/>
    <w:rsid w:val="00F81562"/>
    <w:rsid w:val="00F816C2"/>
    <w:rsid w:val="00F81C13"/>
    <w:rsid w:val="00F81F3F"/>
    <w:rsid w:val="00F81F94"/>
    <w:rsid w:val="00F821D9"/>
    <w:rsid w:val="00F8220E"/>
    <w:rsid w:val="00F822FC"/>
    <w:rsid w:val="00F82420"/>
    <w:rsid w:val="00F8243D"/>
    <w:rsid w:val="00F82558"/>
    <w:rsid w:val="00F82913"/>
    <w:rsid w:val="00F82921"/>
    <w:rsid w:val="00F82BF2"/>
    <w:rsid w:val="00F82E75"/>
    <w:rsid w:val="00F8328A"/>
    <w:rsid w:val="00F835D1"/>
    <w:rsid w:val="00F83660"/>
    <w:rsid w:val="00F8387B"/>
    <w:rsid w:val="00F83A64"/>
    <w:rsid w:val="00F83AAC"/>
    <w:rsid w:val="00F83AC1"/>
    <w:rsid w:val="00F83B57"/>
    <w:rsid w:val="00F83BF6"/>
    <w:rsid w:val="00F84088"/>
    <w:rsid w:val="00F84181"/>
    <w:rsid w:val="00F84499"/>
    <w:rsid w:val="00F8499C"/>
    <w:rsid w:val="00F849B5"/>
    <w:rsid w:val="00F84D01"/>
    <w:rsid w:val="00F84E05"/>
    <w:rsid w:val="00F84F28"/>
    <w:rsid w:val="00F85072"/>
    <w:rsid w:val="00F85360"/>
    <w:rsid w:val="00F85420"/>
    <w:rsid w:val="00F85616"/>
    <w:rsid w:val="00F8566A"/>
    <w:rsid w:val="00F85979"/>
    <w:rsid w:val="00F85A78"/>
    <w:rsid w:val="00F85AD5"/>
    <w:rsid w:val="00F85CA1"/>
    <w:rsid w:val="00F85E64"/>
    <w:rsid w:val="00F85EE9"/>
    <w:rsid w:val="00F868D5"/>
    <w:rsid w:val="00F86904"/>
    <w:rsid w:val="00F86DFD"/>
    <w:rsid w:val="00F86E13"/>
    <w:rsid w:val="00F86E55"/>
    <w:rsid w:val="00F87030"/>
    <w:rsid w:val="00F87174"/>
    <w:rsid w:val="00F8754B"/>
    <w:rsid w:val="00F8758B"/>
    <w:rsid w:val="00F875BF"/>
    <w:rsid w:val="00F876EA"/>
    <w:rsid w:val="00F8774A"/>
    <w:rsid w:val="00F87778"/>
    <w:rsid w:val="00F8779F"/>
    <w:rsid w:val="00F87916"/>
    <w:rsid w:val="00F87F78"/>
    <w:rsid w:val="00F9004C"/>
    <w:rsid w:val="00F90105"/>
    <w:rsid w:val="00F901D8"/>
    <w:rsid w:val="00F905D5"/>
    <w:rsid w:val="00F906C7"/>
    <w:rsid w:val="00F9078A"/>
    <w:rsid w:val="00F90BD5"/>
    <w:rsid w:val="00F910CE"/>
    <w:rsid w:val="00F9161B"/>
    <w:rsid w:val="00F91A82"/>
    <w:rsid w:val="00F91C89"/>
    <w:rsid w:val="00F91D40"/>
    <w:rsid w:val="00F91D78"/>
    <w:rsid w:val="00F91D90"/>
    <w:rsid w:val="00F91E9D"/>
    <w:rsid w:val="00F91F19"/>
    <w:rsid w:val="00F91F70"/>
    <w:rsid w:val="00F920E0"/>
    <w:rsid w:val="00F92113"/>
    <w:rsid w:val="00F925F2"/>
    <w:rsid w:val="00F9264A"/>
    <w:rsid w:val="00F92D36"/>
    <w:rsid w:val="00F92DD0"/>
    <w:rsid w:val="00F9315F"/>
    <w:rsid w:val="00F931FE"/>
    <w:rsid w:val="00F937D4"/>
    <w:rsid w:val="00F93884"/>
    <w:rsid w:val="00F93C69"/>
    <w:rsid w:val="00F93C80"/>
    <w:rsid w:val="00F93D88"/>
    <w:rsid w:val="00F93DDF"/>
    <w:rsid w:val="00F94032"/>
    <w:rsid w:val="00F9408D"/>
    <w:rsid w:val="00F940FF"/>
    <w:rsid w:val="00F9420C"/>
    <w:rsid w:val="00F94241"/>
    <w:rsid w:val="00F9439F"/>
    <w:rsid w:val="00F943E2"/>
    <w:rsid w:val="00F945EC"/>
    <w:rsid w:val="00F94698"/>
    <w:rsid w:val="00F9475C"/>
    <w:rsid w:val="00F94DB3"/>
    <w:rsid w:val="00F94DCF"/>
    <w:rsid w:val="00F951F2"/>
    <w:rsid w:val="00F951F9"/>
    <w:rsid w:val="00F95C54"/>
    <w:rsid w:val="00F95C5C"/>
    <w:rsid w:val="00F95F62"/>
    <w:rsid w:val="00F95FBF"/>
    <w:rsid w:val="00F9677D"/>
    <w:rsid w:val="00F967BC"/>
    <w:rsid w:val="00F96821"/>
    <w:rsid w:val="00F9684C"/>
    <w:rsid w:val="00F9689E"/>
    <w:rsid w:val="00F9691C"/>
    <w:rsid w:val="00F969FB"/>
    <w:rsid w:val="00F96D1C"/>
    <w:rsid w:val="00F96EFD"/>
    <w:rsid w:val="00F97183"/>
    <w:rsid w:val="00F97235"/>
    <w:rsid w:val="00F976AD"/>
    <w:rsid w:val="00F97B82"/>
    <w:rsid w:val="00F97C5F"/>
    <w:rsid w:val="00F97D61"/>
    <w:rsid w:val="00F97D70"/>
    <w:rsid w:val="00F97E4B"/>
    <w:rsid w:val="00F97E96"/>
    <w:rsid w:val="00FA04FF"/>
    <w:rsid w:val="00FA05A6"/>
    <w:rsid w:val="00FA0C54"/>
    <w:rsid w:val="00FA0CB1"/>
    <w:rsid w:val="00FA0D21"/>
    <w:rsid w:val="00FA0E88"/>
    <w:rsid w:val="00FA10BC"/>
    <w:rsid w:val="00FA1139"/>
    <w:rsid w:val="00FA11CC"/>
    <w:rsid w:val="00FA11D5"/>
    <w:rsid w:val="00FA19D3"/>
    <w:rsid w:val="00FA1D75"/>
    <w:rsid w:val="00FA1DB3"/>
    <w:rsid w:val="00FA238D"/>
    <w:rsid w:val="00FA23DF"/>
    <w:rsid w:val="00FA2576"/>
    <w:rsid w:val="00FA272B"/>
    <w:rsid w:val="00FA2750"/>
    <w:rsid w:val="00FA275C"/>
    <w:rsid w:val="00FA27F4"/>
    <w:rsid w:val="00FA2B31"/>
    <w:rsid w:val="00FA2B34"/>
    <w:rsid w:val="00FA2D45"/>
    <w:rsid w:val="00FA2ED3"/>
    <w:rsid w:val="00FA3118"/>
    <w:rsid w:val="00FA3145"/>
    <w:rsid w:val="00FA31E4"/>
    <w:rsid w:val="00FA350E"/>
    <w:rsid w:val="00FA362B"/>
    <w:rsid w:val="00FA37A5"/>
    <w:rsid w:val="00FA3A34"/>
    <w:rsid w:val="00FA3E46"/>
    <w:rsid w:val="00FA3EF0"/>
    <w:rsid w:val="00FA3EFC"/>
    <w:rsid w:val="00FA40C4"/>
    <w:rsid w:val="00FA40C7"/>
    <w:rsid w:val="00FA4105"/>
    <w:rsid w:val="00FA43B5"/>
    <w:rsid w:val="00FA4467"/>
    <w:rsid w:val="00FA44A2"/>
    <w:rsid w:val="00FA44FF"/>
    <w:rsid w:val="00FA46F0"/>
    <w:rsid w:val="00FA47B5"/>
    <w:rsid w:val="00FA4D35"/>
    <w:rsid w:val="00FA4D85"/>
    <w:rsid w:val="00FA5097"/>
    <w:rsid w:val="00FA53E0"/>
    <w:rsid w:val="00FA5481"/>
    <w:rsid w:val="00FA553C"/>
    <w:rsid w:val="00FA56E1"/>
    <w:rsid w:val="00FA57E8"/>
    <w:rsid w:val="00FA57FB"/>
    <w:rsid w:val="00FA5B0D"/>
    <w:rsid w:val="00FA62E9"/>
    <w:rsid w:val="00FA6497"/>
    <w:rsid w:val="00FA65D6"/>
    <w:rsid w:val="00FA677D"/>
    <w:rsid w:val="00FA6C2A"/>
    <w:rsid w:val="00FA6D8D"/>
    <w:rsid w:val="00FA6E38"/>
    <w:rsid w:val="00FA6F8F"/>
    <w:rsid w:val="00FA6FB6"/>
    <w:rsid w:val="00FA7313"/>
    <w:rsid w:val="00FA74DA"/>
    <w:rsid w:val="00FA7DD7"/>
    <w:rsid w:val="00FB008B"/>
    <w:rsid w:val="00FB00B4"/>
    <w:rsid w:val="00FB00D9"/>
    <w:rsid w:val="00FB0156"/>
    <w:rsid w:val="00FB02DE"/>
    <w:rsid w:val="00FB02E5"/>
    <w:rsid w:val="00FB064D"/>
    <w:rsid w:val="00FB097F"/>
    <w:rsid w:val="00FB0A48"/>
    <w:rsid w:val="00FB0AD7"/>
    <w:rsid w:val="00FB0BC7"/>
    <w:rsid w:val="00FB0BD2"/>
    <w:rsid w:val="00FB0D4B"/>
    <w:rsid w:val="00FB0DE6"/>
    <w:rsid w:val="00FB1086"/>
    <w:rsid w:val="00FB10A4"/>
    <w:rsid w:val="00FB10A6"/>
    <w:rsid w:val="00FB1155"/>
    <w:rsid w:val="00FB13B1"/>
    <w:rsid w:val="00FB1743"/>
    <w:rsid w:val="00FB1887"/>
    <w:rsid w:val="00FB190D"/>
    <w:rsid w:val="00FB1BD5"/>
    <w:rsid w:val="00FB1DF7"/>
    <w:rsid w:val="00FB1E1E"/>
    <w:rsid w:val="00FB1F77"/>
    <w:rsid w:val="00FB2090"/>
    <w:rsid w:val="00FB2222"/>
    <w:rsid w:val="00FB2311"/>
    <w:rsid w:val="00FB246F"/>
    <w:rsid w:val="00FB247B"/>
    <w:rsid w:val="00FB2595"/>
    <w:rsid w:val="00FB259A"/>
    <w:rsid w:val="00FB2B55"/>
    <w:rsid w:val="00FB2C77"/>
    <w:rsid w:val="00FB2C80"/>
    <w:rsid w:val="00FB353F"/>
    <w:rsid w:val="00FB354F"/>
    <w:rsid w:val="00FB35EB"/>
    <w:rsid w:val="00FB375C"/>
    <w:rsid w:val="00FB38C3"/>
    <w:rsid w:val="00FB3BBD"/>
    <w:rsid w:val="00FB3BD7"/>
    <w:rsid w:val="00FB3D92"/>
    <w:rsid w:val="00FB3EFB"/>
    <w:rsid w:val="00FB3F38"/>
    <w:rsid w:val="00FB3F51"/>
    <w:rsid w:val="00FB4073"/>
    <w:rsid w:val="00FB4280"/>
    <w:rsid w:val="00FB43F8"/>
    <w:rsid w:val="00FB44CD"/>
    <w:rsid w:val="00FB48D0"/>
    <w:rsid w:val="00FB4993"/>
    <w:rsid w:val="00FB4A67"/>
    <w:rsid w:val="00FB4B40"/>
    <w:rsid w:val="00FB4D7D"/>
    <w:rsid w:val="00FB5107"/>
    <w:rsid w:val="00FB5116"/>
    <w:rsid w:val="00FB55AD"/>
    <w:rsid w:val="00FB5636"/>
    <w:rsid w:val="00FB5BAC"/>
    <w:rsid w:val="00FB5CC8"/>
    <w:rsid w:val="00FB5D41"/>
    <w:rsid w:val="00FB6017"/>
    <w:rsid w:val="00FB6045"/>
    <w:rsid w:val="00FB6989"/>
    <w:rsid w:val="00FB69C0"/>
    <w:rsid w:val="00FB6AF6"/>
    <w:rsid w:val="00FB6B90"/>
    <w:rsid w:val="00FB6C9B"/>
    <w:rsid w:val="00FB6E33"/>
    <w:rsid w:val="00FB6E4B"/>
    <w:rsid w:val="00FB6FA6"/>
    <w:rsid w:val="00FB6FE2"/>
    <w:rsid w:val="00FB7039"/>
    <w:rsid w:val="00FB7081"/>
    <w:rsid w:val="00FB71CE"/>
    <w:rsid w:val="00FB7748"/>
    <w:rsid w:val="00FB77E4"/>
    <w:rsid w:val="00FB78AD"/>
    <w:rsid w:val="00FB79A0"/>
    <w:rsid w:val="00FB7A0A"/>
    <w:rsid w:val="00FB7C4D"/>
    <w:rsid w:val="00FC0137"/>
    <w:rsid w:val="00FC0183"/>
    <w:rsid w:val="00FC0321"/>
    <w:rsid w:val="00FC0399"/>
    <w:rsid w:val="00FC05A1"/>
    <w:rsid w:val="00FC073E"/>
    <w:rsid w:val="00FC0843"/>
    <w:rsid w:val="00FC099D"/>
    <w:rsid w:val="00FC0A2D"/>
    <w:rsid w:val="00FC0EAF"/>
    <w:rsid w:val="00FC1075"/>
    <w:rsid w:val="00FC1328"/>
    <w:rsid w:val="00FC1363"/>
    <w:rsid w:val="00FC140C"/>
    <w:rsid w:val="00FC1426"/>
    <w:rsid w:val="00FC19BF"/>
    <w:rsid w:val="00FC1A2B"/>
    <w:rsid w:val="00FC1B4F"/>
    <w:rsid w:val="00FC1DB3"/>
    <w:rsid w:val="00FC210F"/>
    <w:rsid w:val="00FC2402"/>
    <w:rsid w:val="00FC247E"/>
    <w:rsid w:val="00FC2BE9"/>
    <w:rsid w:val="00FC2C95"/>
    <w:rsid w:val="00FC2F66"/>
    <w:rsid w:val="00FC32EF"/>
    <w:rsid w:val="00FC36E6"/>
    <w:rsid w:val="00FC382C"/>
    <w:rsid w:val="00FC3937"/>
    <w:rsid w:val="00FC3A4B"/>
    <w:rsid w:val="00FC3A55"/>
    <w:rsid w:val="00FC4010"/>
    <w:rsid w:val="00FC413E"/>
    <w:rsid w:val="00FC41E7"/>
    <w:rsid w:val="00FC420B"/>
    <w:rsid w:val="00FC4511"/>
    <w:rsid w:val="00FC4628"/>
    <w:rsid w:val="00FC4CC6"/>
    <w:rsid w:val="00FC4F00"/>
    <w:rsid w:val="00FC5077"/>
    <w:rsid w:val="00FC5148"/>
    <w:rsid w:val="00FC545E"/>
    <w:rsid w:val="00FC54E0"/>
    <w:rsid w:val="00FC5866"/>
    <w:rsid w:val="00FC5A09"/>
    <w:rsid w:val="00FC5F49"/>
    <w:rsid w:val="00FC6098"/>
    <w:rsid w:val="00FC60E1"/>
    <w:rsid w:val="00FC60F0"/>
    <w:rsid w:val="00FC6103"/>
    <w:rsid w:val="00FC627B"/>
    <w:rsid w:val="00FC6295"/>
    <w:rsid w:val="00FC634F"/>
    <w:rsid w:val="00FC647A"/>
    <w:rsid w:val="00FC6567"/>
    <w:rsid w:val="00FC65D5"/>
    <w:rsid w:val="00FC6850"/>
    <w:rsid w:val="00FC686C"/>
    <w:rsid w:val="00FC6BFB"/>
    <w:rsid w:val="00FC6C26"/>
    <w:rsid w:val="00FC727C"/>
    <w:rsid w:val="00FC7282"/>
    <w:rsid w:val="00FC72C4"/>
    <w:rsid w:val="00FC72FF"/>
    <w:rsid w:val="00FC74C8"/>
    <w:rsid w:val="00FC755F"/>
    <w:rsid w:val="00FC7833"/>
    <w:rsid w:val="00FC783C"/>
    <w:rsid w:val="00FC79DA"/>
    <w:rsid w:val="00FC7A38"/>
    <w:rsid w:val="00FC7A3D"/>
    <w:rsid w:val="00FC7D6A"/>
    <w:rsid w:val="00FC7E92"/>
    <w:rsid w:val="00FC7F0F"/>
    <w:rsid w:val="00FC7FF3"/>
    <w:rsid w:val="00FD005D"/>
    <w:rsid w:val="00FD0106"/>
    <w:rsid w:val="00FD019E"/>
    <w:rsid w:val="00FD02D1"/>
    <w:rsid w:val="00FD0985"/>
    <w:rsid w:val="00FD0A98"/>
    <w:rsid w:val="00FD0B1A"/>
    <w:rsid w:val="00FD0E29"/>
    <w:rsid w:val="00FD10DF"/>
    <w:rsid w:val="00FD1315"/>
    <w:rsid w:val="00FD132A"/>
    <w:rsid w:val="00FD1362"/>
    <w:rsid w:val="00FD138A"/>
    <w:rsid w:val="00FD1578"/>
    <w:rsid w:val="00FD15C9"/>
    <w:rsid w:val="00FD1613"/>
    <w:rsid w:val="00FD16F9"/>
    <w:rsid w:val="00FD1723"/>
    <w:rsid w:val="00FD1724"/>
    <w:rsid w:val="00FD174A"/>
    <w:rsid w:val="00FD1B71"/>
    <w:rsid w:val="00FD1B9B"/>
    <w:rsid w:val="00FD1C32"/>
    <w:rsid w:val="00FD1C76"/>
    <w:rsid w:val="00FD1E8F"/>
    <w:rsid w:val="00FD252D"/>
    <w:rsid w:val="00FD25C7"/>
    <w:rsid w:val="00FD283F"/>
    <w:rsid w:val="00FD29BF"/>
    <w:rsid w:val="00FD2CDE"/>
    <w:rsid w:val="00FD2D3C"/>
    <w:rsid w:val="00FD2D5B"/>
    <w:rsid w:val="00FD2DA8"/>
    <w:rsid w:val="00FD2E59"/>
    <w:rsid w:val="00FD30FE"/>
    <w:rsid w:val="00FD318A"/>
    <w:rsid w:val="00FD321E"/>
    <w:rsid w:val="00FD3221"/>
    <w:rsid w:val="00FD359B"/>
    <w:rsid w:val="00FD35F4"/>
    <w:rsid w:val="00FD3713"/>
    <w:rsid w:val="00FD3731"/>
    <w:rsid w:val="00FD3C3F"/>
    <w:rsid w:val="00FD3CA6"/>
    <w:rsid w:val="00FD3DE7"/>
    <w:rsid w:val="00FD3EE5"/>
    <w:rsid w:val="00FD3F23"/>
    <w:rsid w:val="00FD3F55"/>
    <w:rsid w:val="00FD495B"/>
    <w:rsid w:val="00FD4BF4"/>
    <w:rsid w:val="00FD4E86"/>
    <w:rsid w:val="00FD4F26"/>
    <w:rsid w:val="00FD4FCB"/>
    <w:rsid w:val="00FD5004"/>
    <w:rsid w:val="00FD55C6"/>
    <w:rsid w:val="00FD5656"/>
    <w:rsid w:val="00FD59E3"/>
    <w:rsid w:val="00FD5B1D"/>
    <w:rsid w:val="00FD6180"/>
    <w:rsid w:val="00FD6440"/>
    <w:rsid w:val="00FD66A8"/>
    <w:rsid w:val="00FD6860"/>
    <w:rsid w:val="00FD6978"/>
    <w:rsid w:val="00FD6D47"/>
    <w:rsid w:val="00FD7612"/>
    <w:rsid w:val="00FD77C7"/>
    <w:rsid w:val="00FD7BDC"/>
    <w:rsid w:val="00FD7C24"/>
    <w:rsid w:val="00FD7D16"/>
    <w:rsid w:val="00FD7D49"/>
    <w:rsid w:val="00FE01B7"/>
    <w:rsid w:val="00FE0207"/>
    <w:rsid w:val="00FE0402"/>
    <w:rsid w:val="00FE045C"/>
    <w:rsid w:val="00FE04B1"/>
    <w:rsid w:val="00FE06A9"/>
    <w:rsid w:val="00FE06D4"/>
    <w:rsid w:val="00FE0802"/>
    <w:rsid w:val="00FE08B7"/>
    <w:rsid w:val="00FE0964"/>
    <w:rsid w:val="00FE0AD8"/>
    <w:rsid w:val="00FE0CF2"/>
    <w:rsid w:val="00FE120C"/>
    <w:rsid w:val="00FE12D8"/>
    <w:rsid w:val="00FE1630"/>
    <w:rsid w:val="00FE16A6"/>
    <w:rsid w:val="00FE19E9"/>
    <w:rsid w:val="00FE1B79"/>
    <w:rsid w:val="00FE1C41"/>
    <w:rsid w:val="00FE1CCA"/>
    <w:rsid w:val="00FE1EC3"/>
    <w:rsid w:val="00FE2058"/>
    <w:rsid w:val="00FE226C"/>
    <w:rsid w:val="00FE242A"/>
    <w:rsid w:val="00FE25AA"/>
    <w:rsid w:val="00FE29AD"/>
    <w:rsid w:val="00FE29C2"/>
    <w:rsid w:val="00FE2B09"/>
    <w:rsid w:val="00FE2C0F"/>
    <w:rsid w:val="00FE2D27"/>
    <w:rsid w:val="00FE2D2F"/>
    <w:rsid w:val="00FE30E0"/>
    <w:rsid w:val="00FE3146"/>
    <w:rsid w:val="00FE32A2"/>
    <w:rsid w:val="00FE333B"/>
    <w:rsid w:val="00FE348F"/>
    <w:rsid w:val="00FE35F4"/>
    <w:rsid w:val="00FE3B90"/>
    <w:rsid w:val="00FE3CB5"/>
    <w:rsid w:val="00FE3E93"/>
    <w:rsid w:val="00FE3FAC"/>
    <w:rsid w:val="00FE4393"/>
    <w:rsid w:val="00FE43A6"/>
    <w:rsid w:val="00FE4A0A"/>
    <w:rsid w:val="00FE4E6C"/>
    <w:rsid w:val="00FE4F34"/>
    <w:rsid w:val="00FE539D"/>
    <w:rsid w:val="00FE5630"/>
    <w:rsid w:val="00FE566C"/>
    <w:rsid w:val="00FE5703"/>
    <w:rsid w:val="00FE5936"/>
    <w:rsid w:val="00FE598B"/>
    <w:rsid w:val="00FE5AE9"/>
    <w:rsid w:val="00FE5C7C"/>
    <w:rsid w:val="00FE5E4D"/>
    <w:rsid w:val="00FE60A2"/>
    <w:rsid w:val="00FE6212"/>
    <w:rsid w:val="00FE63B1"/>
    <w:rsid w:val="00FE65B4"/>
    <w:rsid w:val="00FE67DC"/>
    <w:rsid w:val="00FE68D2"/>
    <w:rsid w:val="00FE6A01"/>
    <w:rsid w:val="00FE6B99"/>
    <w:rsid w:val="00FE6D48"/>
    <w:rsid w:val="00FE6D78"/>
    <w:rsid w:val="00FE6D97"/>
    <w:rsid w:val="00FE71EA"/>
    <w:rsid w:val="00FE722C"/>
    <w:rsid w:val="00FE72E2"/>
    <w:rsid w:val="00FE7380"/>
    <w:rsid w:val="00FE76B0"/>
    <w:rsid w:val="00FE7785"/>
    <w:rsid w:val="00FE7C1E"/>
    <w:rsid w:val="00FE7C8A"/>
    <w:rsid w:val="00FE7D64"/>
    <w:rsid w:val="00FE7E78"/>
    <w:rsid w:val="00FE7E7E"/>
    <w:rsid w:val="00FF013E"/>
    <w:rsid w:val="00FF01C8"/>
    <w:rsid w:val="00FF02A6"/>
    <w:rsid w:val="00FF055C"/>
    <w:rsid w:val="00FF0789"/>
    <w:rsid w:val="00FF0EC0"/>
    <w:rsid w:val="00FF1147"/>
    <w:rsid w:val="00FF115D"/>
    <w:rsid w:val="00FF1406"/>
    <w:rsid w:val="00FF146E"/>
    <w:rsid w:val="00FF17D8"/>
    <w:rsid w:val="00FF1891"/>
    <w:rsid w:val="00FF19AE"/>
    <w:rsid w:val="00FF1D37"/>
    <w:rsid w:val="00FF2105"/>
    <w:rsid w:val="00FF26B7"/>
    <w:rsid w:val="00FF2852"/>
    <w:rsid w:val="00FF28C5"/>
    <w:rsid w:val="00FF2B56"/>
    <w:rsid w:val="00FF3085"/>
    <w:rsid w:val="00FF31A9"/>
    <w:rsid w:val="00FF34D7"/>
    <w:rsid w:val="00FF34E1"/>
    <w:rsid w:val="00FF40F5"/>
    <w:rsid w:val="00FF474A"/>
    <w:rsid w:val="00FF4826"/>
    <w:rsid w:val="00FF4F85"/>
    <w:rsid w:val="00FF5448"/>
    <w:rsid w:val="00FF5609"/>
    <w:rsid w:val="00FF5A19"/>
    <w:rsid w:val="00FF5C91"/>
    <w:rsid w:val="00FF6168"/>
    <w:rsid w:val="00FF6501"/>
    <w:rsid w:val="00FF67C9"/>
    <w:rsid w:val="00FF68B2"/>
    <w:rsid w:val="00FF6950"/>
    <w:rsid w:val="00FF6B72"/>
    <w:rsid w:val="00FF6D47"/>
    <w:rsid w:val="00FF6E25"/>
    <w:rsid w:val="00FF6E50"/>
    <w:rsid w:val="00FF7083"/>
    <w:rsid w:val="00FF715A"/>
    <w:rsid w:val="00FF72CC"/>
    <w:rsid w:val="00FF7381"/>
    <w:rsid w:val="00FF743E"/>
    <w:rsid w:val="00FF75C5"/>
    <w:rsid w:val="00FF77FC"/>
    <w:rsid w:val="00FF785B"/>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4ECF38"/>
  <w15:docId w15:val="{D2512329-4309-4919-8F8E-173A02DA8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2AC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uiPriority w:val="20"/>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 w:type="character" w:styleId="UnresolvedMention">
    <w:name w:val="Unresolved Mention"/>
    <w:basedOn w:val="DefaultParagraphFont"/>
    <w:uiPriority w:val="99"/>
    <w:semiHidden/>
    <w:unhideWhenUsed/>
    <w:rsid w:val="002152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779969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45877424">
      <w:bodyDiv w:val="1"/>
      <w:marLeft w:val="0"/>
      <w:marRight w:val="0"/>
      <w:marTop w:val="0"/>
      <w:marBottom w:val="0"/>
      <w:divBdr>
        <w:top w:val="none" w:sz="0" w:space="0" w:color="auto"/>
        <w:left w:val="none" w:sz="0" w:space="0" w:color="auto"/>
        <w:bottom w:val="none" w:sz="0" w:space="0" w:color="auto"/>
        <w:right w:val="none" w:sz="0" w:space="0" w:color="auto"/>
      </w:divBdr>
    </w:div>
    <w:div w:id="53815894">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97599917">
      <w:bodyDiv w:val="1"/>
      <w:marLeft w:val="0"/>
      <w:marRight w:val="0"/>
      <w:marTop w:val="0"/>
      <w:marBottom w:val="0"/>
      <w:divBdr>
        <w:top w:val="none" w:sz="0" w:space="0" w:color="auto"/>
        <w:left w:val="none" w:sz="0" w:space="0" w:color="auto"/>
        <w:bottom w:val="none" w:sz="0" w:space="0" w:color="auto"/>
        <w:right w:val="none" w:sz="0" w:space="0" w:color="auto"/>
      </w:divBdr>
      <w:divsChild>
        <w:div w:id="848446714">
          <w:marLeft w:val="0"/>
          <w:marRight w:val="165"/>
          <w:marTop w:val="0"/>
          <w:marBottom w:val="405"/>
          <w:divBdr>
            <w:top w:val="single" w:sz="6" w:space="7" w:color="CCCCCC"/>
            <w:left w:val="none" w:sz="0" w:space="0" w:color="auto"/>
            <w:bottom w:val="single" w:sz="6" w:space="7" w:color="CCCCCC"/>
            <w:right w:val="none" w:sz="0" w:space="0" w:color="auto"/>
          </w:divBdr>
          <w:divsChild>
            <w:div w:id="1187065607">
              <w:marLeft w:val="0"/>
              <w:marRight w:val="0"/>
              <w:marTop w:val="0"/>
              <w:marBottom w:val="0"/>
              <w:divBdr>
                <w:top w:val="none" w:sz="0" w:space="0" w:color="auto"/>
                <w:left w:val="none" w:sz="0" w:space="0" w:color="auto"/>
                <w:bottom w:val="none" w:sz="0" w:space="0" w:color="auto"/>
                <w:right w:val="none" w:sz="0" w:space="0" w:color="auto"/>
              </w:divBdr>
            </w:div>
          </w:divsChild>
        </w:div>
        <w:div w:id="1199659854">
          <w:marLeft w:val="0"/>
          <w:marRight w:val="373"/>
          <w:marTop w:val="0"/>
          <w:marBottom w:val="450"/>
          <w:divBdr>
            <w:top w:val="none" w:sz="0" w:space="0" w:color="auto"/>
            <w:left w:val="none" w:sz="0" w:space="0" w:color="auto"/>
            <w:bottom w:val="none" w:sz="0" w:space="0" w:color="auto"/>
            <w:right w:val="none" w:sz="0" w:space="0" w:color="auto"/>
          </w:divBdr>
        </w:div>
        <w:div w:id="1557931825">
          <w:marLeft w:val="0"/>
          <w:marRight w:val="0"/>
          <w:marTop w:val="0"/>
          <w:marBottom w:val="0"/>
          <w:divBdr>
            <w:top w:val="none" w:sz="0" w:space="0" w:color="auto"/>
            <w:left w:val="none" w:sz="0" w:space="0" w:color="auto"/>
            <w:bottom w:val="none" w:sz="0" w:space="0" w:color="auto"/>
            <w:right w:val="none" w:sz="0" w:space="0" w:color="auto"/>
          </w:divBdr>
        </w:div>
      </w:divsChild>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2262043">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64907906">
      <w:bodyDiv w:val="1"/>
      <w:marLeft w:val="0"/>
      <w:marRight w:val="0"/>
      <w:marTop w:val="0"/>
      <w:marBottom w:val="0"/>
      <w:divBdr>
        <w:top w:val="none" w:sz="0" w:space="0" w:color="auto"/>
        <w:left w:val="none" w:sz="0" w:space="0" w:color="auto"/>
        <w:bottom w:val="none" w:sz="0" w:space="0" w:color="auto"/>
        <w:right w:val="none" w:sz="0" w:space="0" w:color="auto"/>
      </w:divBdr>
    </w:div>
    <w:div w:id="190193567">
      <w:bodyDiv w:val="1"/>
      <w:marLeft w:val="0"/>
      <w:marRight w:val="0"/>
      <w:marTop w:val="0"/>
      <w:marBottom w:val="0"/>
      <w:divBdr>
        <w:top w:val="none" w:sz="0" w:space="0" w:color="auto"/>
        <w:left w:val="none" w:sz="0" w:space="0" w:color="auto"/>
        <w:bottom w:val="none" w:sz="0" w:space="0" w:color="auto"/>
        <w:right w:val="none" w:sz="0" w:space="0" w:color="auto"/>
      </w:divBdr>
    </w:div>
    <w:div w:id="191771139">
      <w:bodyDiv w:val="1"/>
      <w:marLeft w:val="0"/>
      <w:marRight w:val="0"/>
      <w:marTop w:val="0"/>
      <w:marBottom w:val="0"/>
      <w:divBdr>
        <w:top w:val="none" w:sz="0" w:space="0" w:color="auto"/>
        <w:left w:val="none" w:sz="0" w:space="0" w:color="auto"/>
        <w:bottom w:val="none" w:sz="0" w:space="0" w:color="auto"/>
        <w:right w:val="none" w:sz="0" w:space="0" w:color="auto"/>
      </w:divBdr>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3444717">
      <w:bodyDiv w:val="1"/>
      <w:marLeft w:val="0"/>
      <w:marRight w:val="0"/>
      <w:marTop w:val="0"/>
      <w:marBottom w:val="0"/>
      <w:divBdr>
        <w:top w:val="none" w:sz="0" w:space="0" w:color="auto"/>
        <w:left w:val="none" w:sz="0" w:space="0" w:color="auto"/>
        <w:bottom w:val="none" w:sz="0" w:space="0" w:color="auto"/>
        <w:right w:val="none" w:sz="0" w:space="0" w:color="auto"/>
      </w:divBdr>
      <w:divsChild>
        <w:div w:id="73091786">
          <w:marLeft w:val="0"/>
          <w:marRight w:val="0"/>
          <w:marTop w:val="0"/>
          <w:marBottom w:val="0"/>
          <w:divBdr>
            <w:top w:val="none" w:sz="0" w:space="0" w:color="auto"/>
            <w:left w:val="none" w:sz="0" w:space="0" w:color="auto"/>
            <w:bottom w:val="none" w:sz="0" w:space="0" w:color="auto"/>
            <w:right w:val="none" w:sz="0" w:space="0" w:color="auto"/>
          </w:divBdr>
          <w:divsChild>
            <w:div w:id="304822244">
              <w:marLeft w:val="0"/>
              <w:marRight w:val="0"/>
              <w:marTop w:val="0"/>
              <w:marBottom w:val="0"/>
              <w:divBdr>
                <w:top w:val="none" w:sz="0" w:space="0" w:color="auto"/>
                <w:left w:val="none" w:sz="0" w:space="0" w:color="auto"/>
                <w:bottom w:val="none" w:sz="0" w:space="0" w:color="auto"/>
                <w:right w:val="none" w:sz="0" w:space="0" w:color="auto"/>
              </w:divBdr>
            </w:div>
            <w:div w:id="632172227">
              <w:marLeft w:val="0"/>
              <w:marRight w:val="0"/>
              <w:marTop w:val="150"/>
              <w:marBottom w:val="75"/>
              <w:divBdr>
                <w:top w:val="none" w:sz="0" w:space="0" w:color="auto"/>
                <w:left w:val="none" w:sz="0" w:space="0" w:color="auto"/>
                <w:bottom w:val="none" w:sz="0" w:space="0" w:color="auto"/>
                <w:right w:val="none" w:sz="0" w:space="0" w:color="auto"/>
              </w:divBdr>
              <w:divsChild>
                <w:div w:id="183905648">
                  <w:marLeft w:val="0"/>
                  <w:marRight w:val="0"/>
                  <w:marTop w:val="0"/>
                  <w:marBottom w:val="0"/>
                  <w:divBdr>
                    <w:top w:val="none" w:sz="0" w:space="0" w:color="auto"/>
                    <w:left w:val="none" w:sz="0" w:space="0" w:color="auto"/>
                    <w:bottom w:val="none" w:sz="0" w:space="0" w:color="auto"/>
                    <w:right w:val="none" w:sz="0" w:space="0" w:color="auto"/>
                  </w:divBdr>
                </w:div>
                <w:div w:id="197202772">
                  <w:marLeft w:val="0"/>
                  <w:marRight w:val="0"/>
                  <w:marTop w:val="0"/>
                  <w:marBottom w:val="0"/>
                  <w:divBdr>
                    <w:top w:val="none" w:sz="0" w:space="0" w:color="auto"/>
                    <w:left w:val="none" w:sz="0" w:space="0" w:color="auto"/>
                    <w:bottom w:val="none" w:sz="0" w:space="0" w:color="auto"/>
                    <w:right w:val="none" w:sz="0" w:space="0" w:color="auto"/>
                  </w:divBdr>
                </w:div>
              </w:divsChild>
            </w:div>
            <w:div w:id="1239175256">
              <w:marLeft w:val="0"/>
              <w:marRight w:val="0"/>
              <w:marTop w:val="0"/>
              <w:marBottom w:val="0"/>
              <w:divBdr>
                <w:top w:val="none" w:sz="0" w:space="0" w:color="auto"/>
                <w:left w:val="none" w:sz="0" w:space="0" w:color="auto"/>
                <w:bottom w:val="none" w:sz="0" w:space="0" w:color="auto"/>
                <w:right w:val="none" w:sz="0" w:space="0" w:color="auto"/>
              </w:divBdr>
            </w:div>
            <w:div w:id="2033066413">
              <w:marLeft w:val="0"/>
              <w:marRight w:val="0"/>
              <w:marTop w:val="0"/>
              <w:marBottom w:val="0"/>
              <w:divBdr>
                <w:top w:val="none" w:sz="0" w:space="0" w:color="auto"/>
                <w:left w:val="none" w:sz="0" w:space="0" w:color="auto"/>
                <w:bottom w:val="none" w:sz="0" w:space="0" w:color="auto"/>
                <w:right w:val="none" w:sz="0" w:space="0" w:color="auto"/>
              </w:divBdr>
            </w:div>
          </w:divsChild>
        </w:div>
        <w:div w:id="271478837">
          <w:marLeft w:val="0"/>
          <w:marRight w:val="0"/>
          <w:marTop w:val="0"/>
          <w:marBottom w:val="0"/>
          <w:divBdr>
            <w:top w:val="none" w:sz="0" w:space="0" w:color="auto"/>
            <w:left w:val="none" w:sz="0" w:space="0" w:color="auto"/>
            <w:bottom w:val="none" w:sz="0" w:space="0" w:color="auto"/>
            <w:right w:val="none" w:sz="0" w:space="0" w:color="auto"/>
          </w:divBdr>
          <w:divsChild>
            <w:div w:id="215170970">
              <w:marLeft w:val="0"/>
              <w:marRight w:val="0"/>
              <w:marTop w:val="150"/>
              <w:marBottom w:val="75"/>
              <w:divBdr>
                <w:top w:val="none" w:sz="0" w:space="0" w:color="auto"/>
                <w:left w:val="none" w:sz="0" w:space="0" w:color="auto"/>
                <w:bottom w:val="none" w:sz="0" w:space="0" w:color="auto"/>
                <w:right w:val="none" w:sz="0" w:space="0" w:color="auto"/>
              </w:divBdr>
              <w:divsChild>
                <w:div w:id="1382166223">
                  <w:marLeft w:val="0"/>
                  <w:marRight w:val="0"/>
                  <w:marTop w:val="0"/>
                  <w:marBottom w:val="0"/>
                  <w:divBdr>
                    <w:top w:val="none" w:sz="0" w:space="0" w:color="auto"/>
                    <w:left w:val="none" w:sz="0" w:space="0" w:color="auto"/>
                    <w:bottom w:val="none" w:sz="0" w:space="0" w:color="auto"/>
                    <w:right w:val="none" w:sz="0" w:space="0" w:color="auto"/>
                  </w:divBdr>
                </w:div>
                <w:div w:id="1413040383">
                  <w:marLeft w:val="0"/>
                  <w:marRight w:val="0"/>
                  <w:marTop w:val="0"/>
                  <w:marBottom w:val="0"/>
                  <w:divBdr>
                    <w:top w:val="none" w:sz="0" w:space="0" w:color="auto"/>
                    <w:left w:val="none" w:sz="0" w:space="0" w:color="auto"/>
                    <w:bottom w:val="none" w:sz="0" w:space="0" w:color="auto"/>
                    <w:right w:val="none" w:sz="0" w:space="0" w:color="auto"/>
                  </w:divBdr>
                </w:div>
              </w:divsChild>
            </w:div>
            <w:div w:id="512188045">
              <w:marLeft w:val="0"/>
              <w:marRight w:val="0"/>
              <w:marTop w:val="0"/>
              <w:marBottom w:val="0"/>
              <w:divBdr>
                <w:top w:val="none" w:sz="0" w:space="0" w:color="auto"/>
                <w:left w:val="none" w:sz="0" w:space="0" w:color="auto"/>
                <w:bottom w:val="none" w:sz="0" w:space="0" w:color="auto"/>
                <w:right w:val="none" w:sz="0" w:space="0" w:color="auto"/>
              </w:divBdr>
            </w:div>
            <w:div w:id="1693529933">
              <w:marLeft w:val="0"/>
              <w:marRight w:val="0"/>
              <w:marTop w:val="0"/>
              <w:marBottom w:val="0"/>
              <w:divBdr>
                <w:top w:val="none" w:sz="0" w:space="0" w:color="auto"/>
                <w:left w:val="none" w:sz="0" w:space="0" w:color="auto"/>
                <w:bottom w:val="none" w:sz="0" w:space="0" w:color="auto"/>
                <w:right w:val="none" w:sz="0" w:space="0" w:color="auto"/>
              </w:divBdr>
            </w:div>
          </w:divsChild>
        </w:div>
        <w:div w:id="411004883">
          <w:marLeft w:val="0"/>
          <w:marRight w:val="0"/>
          <w:marTop w:val="0"/>
          <w:marBottom w:val="0"/>
          <w:divBdr>
            <w:top w:val="none" w:sz="0" w:space="0" w:color="auto"/>
            <w:left w:val="none" w:sz="0" w:space="0" w:color="auto"/>
            <w:bottom w:val="none" w:sz="0" w:space="0" w:color="auto"/>
            <w:right w:val="none" w:sz="0" w:space="0" w:color="auto"/>
          </w:divBdr>
          <w:divsChild>
            <w:div w:id="1311639681">
              <w:marLeft w:val="0"/>
              <w:marRight w:val="0"/>
              <w:marTop w:val="150"/>
              <w:marBottom w:val="75"/>
              <w:divBdr>
                <w:top w:val="none" w:sz="0" w:space="0" w:color="auto"/>
                <w:left w:val="none" w:sz="0" w:space="0" w:color="auto"/>
                <w:bottom w:val="none" w:sz="0" w:space="0" w:color="auto"/>
                <w:right w:val="none" w:sz="0" w:space="0" w:color="auto"/>
              </w:divBdr>
              <w:divsChild>
                <w:div w:id="529493685">
                  <w:marLeft w:val="0"/>
                  <w:marRight w:val="0"/>
                  <w:marTop w:val="0"/>
                  <w:marBottom w:val="0"/>
                  <w:divBdr>
                    <w:top w:val="none" w:sz="0" w:space="0" w:color="auto"/>
                    <w:left w:val="none" w:sz="0" w:space="0" w:color="auto"/>
                    <w:bottom w:val="none" w:sz="0" w:space="0" w:color="auto"/>
                    <w:right w:val="none" w:sz="0" w:space="0" w:color="auto"/>
                  </w:divBdr>
                </w:div>
                <w:div w:id="1198394620">
                  <w:marLeft w:val="0"/>
                  <w:marRight w:val="0"/>
                  <w:marTop w:val="0"/>
                  <w:marBottom w:val="0"/>
                  <w:divBdr>
                    <w:top w:val="none" w:sz="0" w:space="0" w:color="auto"/>
                    <w:left w:val="none" w:sz="0" w:space="0" w:color="auto"/>
                    <w:bottom w:val="none" w:sz="0" w:space="0" w:color="auto"/>
                    <w:right w:val="none" w:sz="0" w:space="0" w:color="auto"/>
                  </w:divBdr>
                </w:div>
              </w:divsChild>
            </w:div>
            <w:div w:id="1456096305">
              <w:marLeft w:val="0"/>
              <w:marRight w:val="0"/>
              <w:marTop w:val="0"/>
              <w:marBottom w:val="0"/>
              <w:divBdr>
                <w:top w:val="none" w:sz="0" w:space="0" w:color="auto"/>
                <w:left w:val="none" w:sz="0" w:space="0" w:color="auto"/>
                <w:bottom w:val="none" w:sz="0" w:space="0" w:color="auto"/>
                <w:right w:val="none" w:sz="0" w:space="0" w:color="auto"/>
              </w:divBdr>
            </w:div>
          </w:divsChild>
        </w:div>
        <w:div w:id="541942354">
          <w:marLeft w:val="0"/>
          <w:marRight w:val="0"/>
          <w:marTop w:val="0"/>
          <w:marBottom w:val="0"/>
          <w:divBdr>
            <w:top w:val="none" w:sz="0" w:space="0" w:color="auto"/>
            <w:left w:val="none" w:sz="0" w:space="0" w:color="auto"/>
            <w:bottom w:val="none" w:sz="0" w:space="0" w:color="auto"/>
            <w:right w:val="none" w:sz="0" w:space="0" w:color="auto"/>
          </w:divBdr>
          <w:divsChild>
            <w:div w:id="120997555">
              <w:marLeft w:val="0"/>
              <w:marRight w:val="0"/>
              <w:marTop w:val="150"/>
              <w:marBottom w:val="75"/>
              <w:divBdr>
                <w:top w:val="none" w:sz="0" w:space="0" w:color="auto"/>
                <w:left w:val="none" w:sz="0" w:space="0" w:color="auto"/>
                <w:bottom w:val="none" w:sz="0" w:space="0" w:color="auto"/>
                <w:right w:val="none" w:sz="0" w:space="0" w:color="auto"/>
              </w:divBdr>
              <w:divsChild>
                <w:div w:id="285089778">
                  <w:marLeft w:val="0"/>
                  <w:marRight w:val="0"/>
                  <w:marTop w:val="0"/>
                  <w:marBottom w:val="0"/>
                  <w:divBdr>
                    <w:top w:val="none" w:sz="0" w:space="0" w:color="auto"/>
                    <w:left w:val="none" w:sz="0" w:space="0" w:color="auto"/>
                    <w:bottom w:val="none" w:sz="0" w:space="0" w:color="auto"/>
                    <w:right w:val="none" w:sz="0" w:space="0" w:color="auto"/>
                  </w:divBdr>
                </w:div>
                <w:div w:id="2120953586">
                  <w:marLeft w:val="0"/>
                  <w:marRight w:val="0"/>
                  <w:marTop w:val="0"/>
                  <w:marBottom w:val="0"/>
                  <w:divBdr>
                    <w:top w:val="none" w:sz="0" w:space="0" w:color="auto"/>
                    <w:left w:val="none" w:sz="0" w:space="0" w:color="auto"/>
                    <w:bottom w:val="none" w:sz="0" w:space="0" w:color="auto"/>
                    <w:right w:val="none" w:sz="0" w:space="0" w:color="auto"/>
                  </w:divBdr>
                </w:div>
              </w:divsChild>
            </w:div>
            <w:div w:id="197207507">
              <w:marLeft w:val="0"/>
              <w:marRight w:val="0"/>
              <w:marTop w:val="0"/>
              <w:marBottom w:val="0"/>
              <w:divBdr>
                <w:top w:val="none" w:sz="0" w:space="0" w:color="auto"/>
                <w:left w:val="none" w:sz="0" w:space="0" w:color="auto"/>
                <w:bottom w:val="none" w:sz="0" w:space="0" w:color="auto"/>
                <w:right w:val="none" w:sz="0" w:space="0" w:color="auto"/>
              </w:divBdr>
            </w:div>
            <w:div w:id="1736851457">
              <w:marLeft w:val="0"/>
              <w:marRight w:val="0"/>
              <w:marTop w:val="0"/>
              <w:marBottom w:val="0"/>
              <w:divBdr>
                <w:top w:val="none" w:sz="0" w:space="0" w:color="auto"/>
                <w:left w:val="none" w:sz="0" w:space="0" w:color="auto"/>
                <w:bottom w:val="none" w:sz="0" w:space="0" w:color="auto"/>
                <w:right w:val="none" w:sz="0" w:space="0" w:color="auto"/>
              </w:divBdr>
            </w:div>
          </w:divsChild>
        </w:div>
        <w:div w:id="590040746">
          <w:marLeft w:val="0"/>
          <w:marRight w:val="0"/>
          <w:marTop w:val="0"/>
          <w:marBottom w:val="0"/>
          <w:divBdr>
            <w:top w:val="none" w:sz="0" w:space="0" w:color="auto"/>
            <w:left w:val="none" w:sz="0" w:space="0" w:color="auto"/>
            <w:bottom w:val="none" w:sz="0" w:space="0" w:color="auto"/>
            <w:right w:val="none" w:sz="0" w:space="0" w:color="auto"/>
          </w:divBdr>
          <w:divsChild>
            <w:div w:id="408698880">
              <w:marLeft w:val="0"/>
              <w:marRight w:val="0"/>
              <w:marTop w:val="150"/>
              <w:marBottom w:val="75"/>
              <w:divBdr>
                <w:top w:val="none" w:sz="0" w:space="0" w:color="auto"/>
                <w:left w:val="none" w:sz="0" w:space="0" w:color="auto"/>
                <w:bottom w:val="none" w:sz="0" w:space="0" w:color="auto"/>
                <w:right w:val="none" w:sz="0" w:space="0" w:color="auto"/>
              </w:divBdr>
              <w:divsChild>
                <w:div w:id="1943299846">
                  <w:marLeft w:val="0"/>
                  <w:marRight w:val="0"/>
                  <w:marTop w:val="0"/>
                  <w:marBottom w:val="0"/>
                  <w:divBdr>
                    <w:top w:val="none" w:sz="0" w:space="0" w:color="auto"/>
                    <w:left w:val="none" w:sz="0" w:space="0" w:color="auto"/>
                    <w:bottom w:val="none" w:sz="0" w:space="0" w:color="auto"/>
                    <w:right w:val="none" w:sz="0" w:space="0" w:color="auto"/>
                  </w:divBdr>
                </w:div>
                <w:div w:id="2029595775">
                  <w:marLeft w:val="0"/>
                  <w:marRight w:val="0"/>
                  <w:marTop w:val="0"/>
                  <w:marBottom w:val="0"/>
                  <w:divBdr>
                    <w:top w:val="none" w:sz="0" w:space="0" w:color="auto"/>
                    <w:left w:val="none" w:sz="0" w:space="0" w:color="auto"/>
                    <w:bottom w:val="none" w:sz="0" w:space="0" w:color="auto"/>
                    <w:right w:val="none" w:sz="0" w:space="0" w:color="auto"/>
                  </w:divBdr>
                </w:div>
              </w:divsChild>
            </w:div>
            <w:div w:id="1562444984">
              <w:marLeft w:val="0"/>
              <w:marRight w:val="0"/>
              <w:marTop w:val="0"/>
              <w:marBottom w:val="0"/>
              <w:divBdr>
                <w:top w:val="none" w:sz="0" w:space="0" w:color="auto"/>
                <w:left w:val="none" w:sz="0" w:space="0" w:color="auto"/>
                <w:bottom w:val="none" w:sz="0" w:space="0" w:color="auto"/>
                <w:right w:val="none" w:sz="0" w:space="0" w:color="auto"/>
              </w:divBdr>
            </w:div>
          </w:divsChild>
        </w:div>
        <w:div w:id="677540190">
          <w:marLeft w:val="0"/>
          <w:marRight w:val="0"/>
          <w:marTop w:val="0"/>
          <w:marBottom w:val="0"/>
          <w:divBdr>
            <w:top w:val="none" w:sz="0" w:space="0" w:color="auto"/>
            <w:left w:val="none" w:sz="0" w:space="0" w:color="auto"/>
            <w:bottom w:val="none" w:sz="0" w:space="0" w:color="auto"/>
            <w:right w:val="none" w:sz="0" w:space="0" w:color="auto"/>
          </w:divBdr>
          <w:divsChild>
            <w:div w:id="1854221666">
              <w:marLeft w:val="0"/>
              <w:marRight w:val="0"/>
              <w:marTop w:val="0"/>
              <w:marBottom w:val="0"/>
              <w:divBdr>
                <w:top w:val="none" w:sz="0" w:space="0" w:color="auto"/>
                <w:left w:val="none" w:sz="0" w:space="0" w:color="auto"/>
                <w:bottom w:val="none" w:sz="0" w:space="0" w:color="auto"/>
                <w:right w:val="none" w:sz="0" w:space="0" w:color="auto"/>
              </w:divBdr>
            </w:div>
            <w:div w:id="2078936982">
              <w:marLeft w:val="0"/>
              <w:marRight w:val="0"/>
              <w:marTop w:val="150"/>
              <w:marBottom w:val="75"/>
              <w:divBdr>
                <w:top w:val="none" w:sz="0" w:space="0" w:color="auto"/>
                <w:left w:val="none" w:sz="0" w:space="0" w:color="auto"/>
                <w:bottom w:val="none" w:sz="0" w:space="0" w:color="auto"/>
                <w:right w:val="none" w:sz="0" w:space="0" w:color="auto"/>
              </w:divBdr>
              <w:divsChild>
                <w:div w:id="379742124">
                  <w:marLeft w:val="0"/>
                  <w:marRight w:val="0"/>
                  <w:marTop w:val="0"/>
                  <w:marBottom w:val="0"/>
                  <w:divBdr>
                    <w:top w:val="none" w:sz="0" w:space="0" w:color="auto"/>
                    <w:left w:val="none" w:sz="0" w:space="0" w:color="auto"/>
                    <w:bottom w:val="none" w:sz="0" w:space="0" w:color="auto"/>
                    <w:right w:val="none" w:sz="0" w:space="0" w:color="auto"/>
                  </w:divBdr>
                </w:div>
                <w:div w:id="1268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29945">
          <w:marLeft w:val="0"/>
          <w:marRight w:val="0"/>
          <w:marTop w:val="0"/>
          <w:marBottom w:val="0"/>
          <w:divBdr>
            <w:top w:val="none" w:sz="0" w:space="0" w:color="auto"/>
            <w:left w:val="none" w:sz="0" w:space="0" w:color="auto"/>
            <w:bottom w:val="none" w:sz="0" w:space="0" w:color="auto"/>
            <w:right w:val="none" w:sz="0" w:space="0" w:color="auto"/>
          </w:divBdr>
          <w:divsChild>
            <w:div w:id="604844165">
              <w:marLeft w:val="0"/>
              <w:marRight w:val="0"/>
              <w:marTop w:val="150"/>
              <w:marBottom w:val="75"/>
              <w:divBdr>
                <w:top w:val="none" w:sz="0" w:space="0" w:color="auto"/>
                <w:left w:val="none" w:sz="0" w:space="0" w:color="auto"/>
                <w:bottom w:val="none" w:sz="0" w:space="0" w:color="auto"/>
                <w:right w:val="none" w:sz="0" w:space="0" w:color="auto"/>
              </w:divBdr>
              <w:divsChild>
                <w:div w:id="1653096964">
                  <w:marLeft w:val="0"/>
                  <w:marRight w:val="0"/>
                  <w:marTop w:val="0"/>
                  <w:marBottom w:val="0"/>
                  <w:divBdr>
                    <w:top w:val="none" w:sz="0" w:space="0" w:color="auto"/>
                    <w:left w:val="none" w:sz="0" w:space="0" w:color="auto"/>
                    <w:bottom w:val="none" w:sz="0" w:space="0" w:color="auto"/>
                    <w:right w:val="none" w:sz="0" w:space="0" w:color="auto"/>
                  </w:divBdr>
                </w:div>
                <w:div w:id="1925795534">
                  <w:marLeft w:val="0"/>
                  <w:marRight w:val="0"/>
                  <w:marTop w:val="0"/>
                  <w:marBottom w:val="0"/>
                  <w:divBdr>
                    <w:top w:val="none" w:sz="0" w:space="0" w:color="auto"/>
                    <w:left w:val="none" w:sz="0" w:space="0" w:color="auto"/>
                    <w:bottom w:val="none" w:sz="0" w:space="0" w:color="auto"/>
                    <w:right w:val="none" w:sz="0" w:space="0" w:color="auto"/>
                  </w:divBdr>
                </w:div>
              </w:divsChild>
            </w:div>
            <w:div w:id="1354725483">
              <w:marLeft w:val="0"/>
              <w:marRight w:val="0"/>
              <w:marTop w:val="0"/>
              <w:marBottom w:val="0"/>
              <w:divBdr>
                <w:top w:val="none" w:sz="0" w:space="0" w:color="auto"/>
                <w:left w:val="none" w:sz="0" w:space="0" w:color="auto"/>
                <w:bottom w:val="none" w:sz="0" w:space="0" w:color="auto"/>
                <w:right w:val="none" w:sz="0" w:space="0" w:color="auto"/>
              </w:divBdr>
            </w:div>
            <w:div w:id="1851406332">
              <w:marLeft w:val="0"/>
              <w:marRight w:val="0"/>
              <w:marTop w:val="0"/>
              <w:marBottom w:val="0"/>
              <w:divBdr>
                <w:top w:val="none" w:sz="0" w:space="0" w:color="auto"/>
                <w:left w:val="none" w:sz="0" w:space="0" w:color="auto"/>
                <w:bottom w:val="none" w:sz="0" w:space="0" w:color="auto"/>
                <w:right w:val="none" w:sz="0" w:space="0" w:color="auto"/>
              </w:divBdr>
            </w:div>
          </w:divsChild>
        </w:div>
        <w:div w:id="1178696159">
          <w:marLeft w:val="0"/>
          <w:marRight w:val="0"/>
          <w:marTop w:val="0"/>
          <w:marBottom w:val="0"/>
          <w:divBdr>
            <w:top w:val="none" w:sz="0" w:space="0" w:color="auto"/>
            <w:left w:val="none" w:sz="0" w:space="0" w:color="auto"/>
            <w:bottom w:val="none" w:sz="0" w:space="0" w:color="auto"/>
            <w:right w:val="none" w:sz="0" w:space="0" w:color="auto"/>
          </w:divBdr>
          <w:divsChild>
            <w:div w:id="1863592671">
              <w:marLeft w:val="0"/>
              <w:marRight w:val="0"/>
              <w:marTop w:val="150"/>
              <w:marBottom w:val="75"/>
              <w:divBdr>
                <w:top w:val="none" w:sz="0" w:space="0" w:color="auto"/>
                <w:left w:val="none" w:sz="0" w:space="0" w:color="auto"/>
                <w:bottom w:val="none" w:sz="0" w:space="0" w:color="auto"/>
                <w:right w:val="none" w:sz="0" w:space="0" w:color="auto"/>
              </w:divBdr>
              <w:divsChild>
                <w:div w:id="12777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5998">
          <w:marLeft w:val="0"/>
          <w:marRight w:val="0"/>
          <w:marTop w:val="0"/>
          <w:marBottom w:val="0"/>
          <w:divBdr>
            <w:top w:val="none" w:sz="0" w:space="0" w:color="auto"/>
            <w:left w:val="none" w:sz="0" w:space="0" w:color="auto"/>
            <w:bottom w:val="none" w:sz="0" w:space="0" w:color="auto"/>
            <w:right w:val="none" w:sz="0" w:space="0" w:color="auto"/>
          </w:divBdr>
          <w:divsChild>
            <w:div w:id="1539927007">
              <w:marLeft w:val="0"/>
              <w:marRight w:val="0"/>
              <w:marTop w:val="150"/>
              <w:marBottom w:val="75"/>
              <w:divBdr>
                <w:top w:val="none" w:sz="0" w:space="0" w:color="auto"/>
                <w:left w:val="none" w:sz="0" w:space="0" w:color="auto"/>
                <w:bottom w:val="none" w:sz="0" w:space="0" w:color="auto"/>
                <w:right w:val="none" w:sz="0" w:space="0" w:color="auto"/>
              </w:divBdr>
              <w:divsChild>
                <w:div w:id="1037853005">
                  <w:marLeft w:val="0"/>
                  <w:marRight w:val="0"/>
                  <w:marTop w:val="0"/>
                  <w:marBottom w:val="0"/>
                  <w:divBdr>
                    <w:top w:val="none" w:sz="0" w:space="0" w:color="auto"/>
                    <w:left w:val="none" w:sz="0" w:space="0" w:color="auto"/>
                    <w:bottom w:val="none" w:sz="0" w:space="0" w:color="auto"/>
                    <w:right w:val="none" w:sz="0" w:space="0" w:color="auto"/>
                  </w:divBdr>
                </w:div>
                <w:div w:id="1755777953">
                  <w:marLeft w:val="0"/>
                  <w:marRight w:val="0"/>
                  <w:marTop w:val="0"/>
                  <w:marBottom w:val="0"/>
                  <w:divBdr>
                    <w:top w:val="none" w:sz="0" w:space="0" w:color="auto"/>
                    <w:left w:val="none" w:sz="0" w:space="0" w:color="auto"/>
                    <w:bottom w:val="none" w:sz="0" w:space="0" w:color="auto"/>
                    <w:right w:val="none" w:sz="0" w:space="0" w:color="auto"/>
                  </w:divBdr>
                </w:div>
              </w:divsChild>
            </w:div>
            <w:div w:id="1831679175">
              <w:marLeft w:val="0"/>
              <w:marRight w:val="0"/>
              <w:marTop w:val="0"/>
              <w:marBottom w:val="0"/>
              <w:divBdr>
                <w:top w:val="none" w:sz="0" w:space="0" w:color="auto"/>
                <w:left w:val="none" w:sz="0" w:space="0" w:color="auto"/>
                <w:bottom w:val="none" w:sz="0" w:space="0" w:color="auto"/>
                <w:right w:val="none" w:sz="0" w:space="0" w:color="auto"/>
              </w:divBdr>
            </w:div>
          </w:divsChild>
        </w:div>
        <w:div w:id="1573614799">
          <w:marLeft w:val="0"/>
          <w:marRight w:val="0"/>
          <w:marTop w:val="0"/>
          <w:marBottom w:val="0"/>
          <w:divBdr>
            <w:top w:val="none" w:sz="0" w:space="0" w:color="auto"/>
            <w:left w:val="none" w:sz="0" w:space="0" w:color="auto"/>
            <w:bottom w:val="none" w:sz="0" w:space="0" w:color="auto"/>
            <w:right w:val="none" w:sz="0" w:space="0" w:color="auto"/>
          </w:divBdr>
          <w:divsChild>
            <w:div w:id="249391274">
              <w:marLeft w:val="0"/>
              <w:marRight w:val="0"/>
              <w:marTop w:val="0"/>
              <w:marBottom w:val="0"/>
              <w:divBdr>
                <w:top w:val="none" w:sz="0" w:space="0" w:color="auto"/>
                <w:left w:val="none" w:sz="0" w:space="0" w:color="auto"/>
                <w:bottom w:val="none" w:sz="0" w:space="0" w:color="auto"/>
                <w:right w:val="none" w:sz="0" w:space="0" w:color="auto"/>
              </w:divBdr>
            </w:div>
            <w:div w:id="1424381106">
              <w:marLeft w:val="0"/>
              <w:marRight w:val="0"/>
              <w:marTop w:val="150"/>
              <w:marBottom w:val="75"/>
              <w:divBdr>
                <w:top w:val="none" w:sz="0" w:space="0" w:color="auto"/>
                <w:left w:val="none" w:sz="0" w:space="0" w:color="auto"/>
                <w:bottom w:val="none" w:sz="0" w:space="0" w:color="auto"/>
                <w:right w:val="none" w:sz="0" w:space="0" w:color="auto"/>
              </w:divBdr>
              <w:divsChild>
                <w:div w:id="1397823188">
                  <w:marLeft w:val="0"/>
                  <w:marRight w:val="0"/>
                  <w:marTop w:val="0"/>
                  <w:marBottom w:val="0"/>
                  <w:divBdr>
                    <w:top w:val="none" w:sz="0" w:space="0" w:color="auto"/>
                    <w:left w:val="none" w:sz="0" w:space="0" w:color="auto"/>
                    <w:bottom w:val="none" w:sz="0" w:space="0" w:color="auto"/>
                    <w:right w:val="none" w:sz="0" w:space="0" w:color="auto"/>
                  </w:divBdr>
                </w:div>
                <w:div w:id="1521550548">
                  <w:marLeft w:val="0"/>
                  <w:marRight w:val="0"/>
                  <w:marTop w:val="0"/>
                  <w:marBottom w:val="0"/>
                  <w:divBdr>
                    <w:top w:val="none" w:sz="0" w:space="0" w:color="auto"/>
                    <w:left w:val="none" w:sz="0" w:space="0" w:color="auto"/>
                    <w:bottom w:val="none" w:sz="0" w:space="0" w:color="auto"/>
                    <w:right w:val="none" w:sz="0" w:space="0" w:color="auto"/>
                  </w:divBdr>
                </w:div>
              </w:divsChild>
            </w:div>
            <w:div w:id="1468015449">
              <w:marLeft w:val="0"/>
              <w:marRight w:val="0"/>
              <w:marTop w:val="0"/>
              <w:marBottom w:val="0"/>
              <w:divBdr>
                <w:top w:val="none" w:sz="0" w:space="0" w:color="auto"/>
                <w:left w:val="none" w:sz="0" w:space="0" w:color="auto"/>
                <w:bottom w:val="none" w:sz="0" w:space="0" w:color="auto"/>
                <w:right w:val="none" w:sz="0" w:space="0" w:color="auto"/>
              </w:divBdr>
            </w:div>
          </w:divsChild>
        </w:div>
        <w:div w:id="1641493057">
          <w:marLeft w:val="0"/>
          <w:marRight w:val="0"/>
          <w:marTop w:val="0"/>
          <w:marBottom w:val="0"/>
          <w:divBdr>
            <w:top w:val="none" w:sz="0" w:space="0" w:color="auto"/>
            <w:left w:val="none" w:sz="0" w:space="0" w:color="auto"/>
            <w:bottom w:val="none" w:sz="0" w:space="0" w:color="auto"/>
            <w:right w:val="none" w:sz="0" w:space="0" w:color="auto"/>
          </w:divBdr>
          <w:divsChild>
            <w:div w:id="412435073">
              <w:marLeft w:val="0"/>
              <w:marRight w:val="0"/>
              <w:marTop w:val="0"/>
              <w:marBottom w:val="0"/>
              <w:divBdr>
                <w:top w:val="none" w:sz="0" w:space="0" w:color="auto"/>
                <w:left w:val="none" w:sz="0" w:space="0" w:color="auto"/>
                <w:bottom w:val="none" w:sz="0" w:space="0" w:color="auto"/>
                <w:right w:val="none" w:sz="0" w:space="0" w:color="auto"/>
              </w:divBdr>
            </w:div>
            <w:div w:id="1273245897">
              <w:marLeft w:val="0"/>
              <w:marRight w:val="0"/>
              <w:marTop w:val="150"/>
              <w:marBottom w:val="75"/>
              <w:divBdr>
                <w:top w:val="none" w:sz="0" w:space="0" w:color="auto"/>
                <w:left w:val="none" w:sz="0" w:space="0" w:color="auto"/>
                <w:bottom w:val="none" w:sz="0" w:space="0" w:color="auto"/>
                <w:right w:val="none" w:sz="0" w:space="0" w:color="auto"/>
              </w:divBdr>
              <w:divsChild>
                <w:div w:id="272442158">
                  <w:marLeft w:val="0"/>
                  <w:marRight w:val="0"/>
                  <w:marTop w:val="0"/>
                  <w:marBottom w:val="0"/>
                  <w:divBdr>
                    <w:top w:val="none" w:sz="0" w:space="0" w:color="auto"/>
                    <w:left w:val="none" w:sz="0" w:space="0" w:color="auto"/>
                    <w:bottom w:val="none" w:sz="0" w:space="0" w:color="auto"/>
                    <w:right w:val="none" w:sz="0" w:space="0" w:color="auto"/>
                  </w:divBdr>
                </w:div>
                <w:div w:id="7992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947">
          <w:marLeft w:val="0"/>
          <w:marRight w:val="0"/>
          <w:marTop w:val="0"/>
          <w:marBottom w:val="0"/>
          <w:divBdr>
            <w:top w:val="none" w:sz="0" w:space="0" w:color="auto"/>
            <w:left w:val="none" w:sz="0" w:space="0" w:color="auto"/>
            <w:bottom w:val="none" w:sz="0" w:space="0" w:color="auto"/>
            <w:right w:val="none" w:sz="0" w:space="0" w:color="auto"/>
          </w:divBdr>
          <w:divsChild>
            <w:div w:id="682978775">
              <w:marLeft w:val="0"/>
              <w:marRight w:val="0"/>
              <w:marTop w:val="0"/>
              <w:marBottom w:val="0"/>
              <w:divBdr>
                <w:top w:val="none" w:sz="0" w:space="0" w:color="auto"/>
                <w:left w:val="none" w:sz="0" w:space="0" w:color="auto"/>
                <w:bottom w:val="none" w:sz="0" w:space="0" w:color="auto"/>
                <w:right w:val="none" w:sz="0" w:space="0" w:color="auto"/>
              </w:divBdr>
            </w:div>
            <w:div w:id="1015886835">
              <w:marLeft w:val="0"/>
              <w:marRight w:val="0"/>
              <w:marTop w:val="150"/>
              <w:marBottom w:val="75"/>
              <w:divBdr>
                <w:top w:val="none" w:sz="0" w:space="0" w:color="auto"/>
                <w:left w:val="none" w:sz="0" w:space="0" w:color="auto"/>
                <w:bottom w:val="none" w:sz="0" w:space="0" w:color="auto"/>
                <w:right w:val="none" w:sz="0" w:space="0" w:color="auto"/>
              </w:divBdr>
              <w:divsChild>
                <w:div w:id="1380713410">
                  <w:marLeft w:val="0"/>
                  <w:marRight w:val="0"/>
                  <w:marTop w:val="0"/>
                  <w:marBottom w:val="0"/>
                  <w:divBdr>
                    <w:top w:val="none" w:sz="0" w:space="0" w:color="auto"/>
                    <w:left w:val="none" w:sz="0" w:space="0" w:color="auto"/>
                    <w:bottom w:val="none" w:sz="0" w:space="0" w:color="auto"/>
                    <w:right w:val="none" w:sz="0" w:space="0" w:color="auto"/>
                  </w:divBdr>
                </w:div>
                <w:div w:id="1384325164">
                  <w:marLeft w:val="0"/>
                  <w:marRight w:val="0"/>
                  <w:marTop w:val="0"/>
                  <w:marBottom w:val="0"/>
                  <w:divBdr>
                    <w:top w:val="none" w:sz="0" w:space="0" w:color="auto"/>
                    <w:left w:val="none" w:sz="0" w:space="0" w:color="auto"/>
                    <w:bottom w:val="none" w:sz="0" w:space="0" w:color="auto"/>
                    <w:right w:val="none" w:sz="0" w:space="0" w:color="auto"/>
                  </w:divBdr>
                </w:div>
              </w:divsChild>
            </w:div>
            <w:div w:id="2035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203684">
      <w:bodyDiv w:val="1"/>
      <w:marLeft w:val="0"/>
      <w:marRight w:val="0"/>
      <w:marTop w:val="0"/>
      <w:marBottom w:val="0"/>
      <w:divBdr>
        <w:top w:val="none" w:sz="0" w:space="0" w:color="auto"/>
        <w:left w:val="none" w:sz="0" w:space="0" w:color="auto"/>
        <w:bottom w:val="none" w:sz="0" w:space="0" w:color="auto"/>
        <w:right w:val="none" w:sz="0" w:space="0" w:color="auto"/>
      </w:divBdr>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14982978">
      <w:bodyDiv w:val="1"/>
      <w:marLeft w:val="0"/>
      <w:marRight w:val="0"/>
      <w:marTop w:val="0"/>
      <w:marBottom w:val="0"/>
      <w:divBdr>
        <w:top w:val="none" w:sz="0" w:space="0" w:color="auto"/>
        <w:left w:val="none" w:sz="0" w:space="0" w:color="auto"/>
        <w:bottom w:val="none" w:sz="0" w:space="0" w:color="auto"/>
        <w:right w:val="none" w:sz="0" w:space="0" w:color="auto"/>
      </w:divBdr>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1968686">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94035620">
      <w:bodyDiv w:val="1"/>
      <w:marLeft w:val="0"/>
      <w:marRight w:val="0"/>
      <w:marTop w:val="0"/>
      <w:marBottom w:val="0"/>
      <w:divBdr>
        <w:top w:val="none" w:sz="0" w:space="0" w:color="auto"/>
        <w:left w:val="none" w:sz="0" w:space="0" w:color="auto"/>
        <w:bottom w:val="none" w:sz="0" w:space="0" w:color="auto"/>
        <w:right w:val="none" w:sz="0" w:space="0" w:color="auto"/>
      </w:divBdr>
      <w:divsChild>
        <w:div w:id="7370625">
          <w:marLeft w:val="0"/>
          <w:marRight w:val="0"/>
          <w:marTop w:val="0"/>
          <w:marBottom w:val="0"/>
          <w:divBdr>
            <w:top w:val="single" w:sz="6" w:space="0" w:color="CFD5E4"/>
            <w:left w:val="none" w:sz="0" w:space="0" w:color="auto"/>
            <w:bottom w:val="none" w:sz="0" w:space="0" w:color="auto"/>
            <w:right w:val="none" w:sz="0" w:space="0" w:color="auto"/>
          </w:divBdr>
          <w:divsChild>
            <w:div w:id="1532843774">
              <w:marLeft w:val="0"/>
              <w:marRight w:val="0"/>
              <w:marTop w:val="0"/>
              <w:marBottom w:val="0"/>
              <w:divBdr>
                <w:top w:val="none" w:sz="0" w:space="0" w:color="auto"/>
                <w:left w:val="none" w:sz="0" w:space="0" w:color="auto"/>
                <w:bottom w:val="none" w:sz="0" w:space="0" w:color="auto"/>
                <w:right w:val="none" w:sz="0" w:space="0" w:color="auto"/>
              </w:divBdr>
              <w:divsChild>
                <w:div w:id="17975166">
                  <w:marLeft w:val="0"/>
                  <w:marRight w:val="0"/>
                  <w:marTop w:val="0"/>
                  <w:marBottom w:val="0"/>
                  <w:divBdr>
                    <w:top w:val="none" w:sz="0" w:space="0" w:color="auto"/>
                    <w:left w:val="none" w:sz="0" w:space="0" w:color="auto"/>
                    <w:bottom w:val="none" w:sz="0" w:space="0" w:color="auto"/>
                    <w:right w:val="none" w:sz="0" w:space="0" w:color="auto"/>
                  </w:divBdr>
                  <w:divsChild>
                    <w:div w:id="960696721">
                      <w:marLeft w:val="0"/>
                      <w:marRight w:val="75"/>
                      <w:marTop w:val="0"/>
                      <w:marBottom w:val="0"/>
                      <w:divBdr>
                        <w:top w:val="none" w:sz="0" w:space="0" w:color="auto"/>
                        <w:left w:val="none" w:sz="0" w:space="0" w:color="auto"/>
                        <w:bottom w:val="none" w:sz="0" w:space="0" w:color="auto"/>
                        <w:right w:val="none" w:sz="0" w:space="0" w:color="auto"/>
                      </w:divBdr>
                    </w:div>
                  </w:divsChild>
                </w:div>
                <w:div w:id="563418730">
                  <w:marLeft w:val="0"/>
                  <w:marRight w:val="0"/>
                  <w:marTop w:val="135"/>
                  <w:marBottom w:val="135"/>
                  <w:divBdr>
                    <w:top w:val="none" w:sz="0" w:space="0" w:color="auto"/>
                    <w:left w:val="none" w:sz="0" w:space="0" w:color="auto"/>
                    <w:bottom w:val="none" w:sz="0" w:space="0" w:color="auto"/>
                    <w:right w:val="none" w:sz="0" w:space="0" w:color="auto"/>
                  </w:divBdr>
                  <w:divsChild>
                    <w:div w:id="1773546033">
                      <w:marLeft w:val="0"/>
                      <w:marRight w:val="0"/>
                      <w:marTop w:val="0"/>
                      <w:marBottom w:val="0"/>
                      <w:divBdr>
                        <w:top w:val="none" w:sz="0" w:space="0" w:color="auto"/>
                        <w:left w:val="none" w:sz="0" w:space="0" w:color="auto"/>
                        <w:bottom w:val="none" w:sz="0" w:space="0" w:color="auto"/>
                        <w:right w:val="none" w:sz="0" w:space="0" w:color="auto"/>
                      </w:divBdr>
                    </w:div>
                  </w:divsChild>
                </w:div>
                <w:div w:id="12452596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6369775">
          <w:marLeft w:val="0"/>
          <w:marRight w:val="0"/>
          <w:marTop w:val="0"/>
          <w:marBottom w:val="0"/>
          <w:divBdr>
            <w:top w:val="none" w:sz="0" w:space="0" w:color="auto"/>
            <w:left w:val="none" w:sz="0" w:space="0" w:color="auto"/>
            <w:bottom w:val="none" w:sz="0" w:space="0" w:color="auto"/>
            <w:right w:val="none" w:sz="0" w:space="0" w:color="auto"/>
          </w:divBdr>
          <w:divsChild>
            <w:div w:id="455755167">
              <w:marLeft w:val="0"/>
              <w:marRight w:val="0"/>
              <w:marTop w:val="0"/>
              <w:marBottom w:val="0"/>
              <w:divBdr>
                <w:top w:val="none" w:sz="0" w:space="0" w:color="auto"/>
                <w:left w:val="none" w:sz="0" w:space="0" w:color="auto"/>
                <w:bottom w:val="none" w:sz="0" w:space="0" w:color="auto"/>
                <w:right w:val="none" w:sz="0" w:space="0" w:color="auto"/>
              </w:divBdr>
              <w:divsChild>
                <w:div w:id="563025381">
                  <w:marLeft w:val="0"/>
                  <w:marRight w:val="0"/>
                  <w:marTop w:val="135"/>
                  <w:marBottom w:val="135"/>
                  <w:divBdr>
                    <w:top w:val="none" w:sz="0" w:space="0" w:color="auto"/>
                    <w:left w:val="none" w:sz="0" w:space="0" w:color="auto"/>
                    <w:bottom w:val="none" w:sz="0" w:space="0" w:color="auto"/>
                    <w:right w:val="none" w:sz="0" w:space="0" w:color="auto"/>
                  </w:divBdr>
                  <w:divsChild>
                    <w:div w:id="1095058798">
                      <w:marLeft w:val="0"/>
                      <w:marRight w:val="0"/>
                      <w:marTop w:val="0"/>
                      <w:marBottom w:val="0"/>
                      <w:divBdr>
                        <w:top w:val="none" w:sz="0" w:space="0" w:color="auto"/>
                        <w:left w:val="none" w:sz="0" w:space="0" w:color="auto"/>
                        <w:bottom w:val="none" w:sz="0" w:space="0" w:color="auto"/>
                        <w:right w:val="none" w:sz="0" w:space="0" w:color="auto"/>
                      </w:divBdr>
                    </w:div>
                  </w:divsChild>
                </w:div>
                <w:div w:id="1165049357">
                  <w:marLeft w:val="0"/>
                  <w:marRight w:val="0"/>
                  <w:marTop w:val="0"/>
                  <w:marBottom w:val="0"/>
                  <w:divBdr>
                    <w:top w:val="none" w:sz="0" w:space="0" w:color="auto"/>
                    <w:left w:val="none" w:sz="0" w:space="0" w:color="auto"/>
                    <w:bottom w:val="none" w:sz="0" w:space="0" w:color="auto"/>
                    <w:right w:val="none" w:sz="0" w:space="0" w:color="auto"/>
                  </w:divBdr>
                  <w:divsChild>
                    <w:div w:id="1996227836">
                      <w:marLeft w:val="0"/>
                      <w:marRight w:val="75"/>
                      <w:marTop w:val="0"/>
                      <w:marBottom w:val="0"/>
                      <w:divBdr>
                        <w:top w:val="none" w:sz="0" w:space="0" w:color="auto"/>
                        <w:left w:val="none" w:sz="0" w:space="0" w:color="auto"/>
                        <w:bottom w:val="none" w:sz="0" w:space="0" w:color="auto"/>
                        <w:right w:val="none" w:sz="0" w:space="0" w:color="auto"/>
                      </w:divBdr>
                    </w:div>
                  </w:divsChild>
                </w:div>
                <w:div w:id="12244135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0976950">
          <w:marLeft w:val="0"/>
          <w:marRight w:val="0"/>
          <w:marTop w:val="0"/>
          <w:marBottom w:val="0"/>
          <w:divBdr>
            <w:top w:val="single" w:sz="6" w:space="0" w:color="CFD5E4"/>
            <w:left w:val="none" w:sz="0" w:space="0" w:color="auto"/>
            <w:bottom w:val="none" w:sz="0" w:space="0" w:color="auto"/>
            <w:right w:val="none" w:sz="0" w:space="0" w:color="auto"/>
          </w:divBdr>
          <w:divsChild>
            <w:div w:id="120349393">
              <w:marLeft w:val="0"/>
              <w:marRight w:val="0"/>
              <w:marTop w:val="0"/>
              <w:marBottom w:val="0"/>
              <w:divBdr>
                <w:top w:val="none" w:sz="0" w:space="0" w:color="auto"/>
                <w:left w:val="none" w:sz="0" w:space="0" w:color="auto"/>
                <w:bottom w:val="none" w:sz="0" w:space="0" w:color="auto"/>
                <w:right w:val="none" w:sz="0" w:space="0" w:color="auto"/>
              </w:divBdr>
              <w:divsChild>
                <w:div w:id="287276965">
                  <w:marLeft w:val="0"/>
                  <w:marRight w:val="0"/>
                  <w:marTop w:val="0"/>
                  <w:marBottom w:val="0"/>
                  <w:divBdr>
                    <w:top w:val="none" w:sz="0" w:space="0" w:color="auto"/>
                    <w:left w:val="none" w:sz="0" w:space="0" w:color="auto"/>
                    <w:bottom w:val="none" w:sz="0" w:space="0" w:color="auto"/>
                    <w:right w:val="none" w:sz="0" w:space="0" w:color="auto"/>
                  </w:divBdr>
                  <w:divsChild>
                    <w:div w:id="1563255662">
                      <w:marLeft w:val="0"/>
                      <w:marRight w:val="75"/>
                      <w:marTop w:val="0"/>
                      <w:marBottom w:val="0"/>
                      <w:divBdr>
                        <w:top w:val="none" w:sz="0" w:space="0" w:color="auto"/>
                        <w:left w:val="none" w:sz="0" w:space="0" w:color="auto"/>
                        <w:bottom w:val="none" w:sz="0" w:space="0" w:color="auto"/>
                        <w:right w:val="none" w:sz="0" w:space="0" w:color="auto"/>
                      </w:divBdr>
                    </w:div>
                  </w:divsChild>
                </w:div>
                <w:div w:id="845243751">
                  <w:marLeft w:val="0"/>
                  <w:marRight w:val="0"/>
                  <w:marTop w:val="135"/>
                  <w:marBottom w:val="135"/>
                  <w:divBdr>
                    <w:top w:val="none" w:sz="0" w:space="0" w:color="auto"/>
                    <w:left w:val="none" w:sz="0" w:space="0" w:color="auto"/>
                    <w:bottom w:val="none" w:sz="0" w:space="0" w:color="auto"/>
                    <w:right w:val="none" w:sz="0" w:space="0" w:color="auto"/>
                  </w:divBdr>
                  <w:divsChild>
                    <w:div w:id="54738573">
                      <w:marLeft w:val="0"/>
                      <w:marRight w:val="0"/>
                      <w:marTop w:val="0"/>
                      <w:marBottom w:val="0"/>
                      <w:divBdr>
                        <w:top w:val="none" w:sz="0" w:space="0" w:color="auto"/>
                        <w:left w:val="none" w:sz="0" w:space="0" w:color="auto"/>
                        <w:bottom w:val="none" w:sz="0" w:space="0" w:color="auto"/>
                        <w:right w:val="none" w:sz="0" w:space="0" w:color="auto"/>
                      </w:divBdr>
                    </w:div>
                  </w:divsChild>
                </w:div>
                <w:div w:id="109898349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3158532">
          <w:marLeft w:val="0"/>
          <w:marRight w:val="0"/>
          <w:marTop w:val="0"/>
          <w:marBottom w:val="0"/>
          <w:divBdr>
            <w:top w:val="single" w:sz="6" w:space="0" w:color="CFD5E4"/>
            <w:left w:val="none" w:sz="0" w:space="0" w:color="auto"/>
            <w:bottom w:val="none" w:sz="0" w:space="0" w:color="auto"/>
            <w:right w:val="none" w:sz="0" w:space="0" w:color="auto"/>
          </w:divBdr>
          <w:divsChild>
            <w:div w:id="186606562">
              <w:marLeft w:val="0"/>
              <w:marRight w:val="0"/>
              <w:marTop w:val="0"/>
              <w:marBottom w:val="0"/>
              <w:divBdr>
                <w:top w:val="none" w:sz="0" w:space="0" w:color="auto"/>
                <w:left w:val="none" w:sz="0" w:space="0" w:color="auto"/>
                <w:bottom w:val="none" w:sz="0" w:space="0" w:color="auto"/>
                <w:right w:val="none" w:sz="0" w:space="0" w:color="auto"/>
              </w:divBdr>
              <w:divsChild>
                <w:div w:id="277420407">
                  <w:marLeft w:val="0"/>
                  <w:marRight w:val="0"/>
                  <w:marTop w:val="0"/>
                  <w:marBottom w:val="0"/>
                  <w:divBdr>
                    <w:top w:val="none" w:sz="0" w:space="0" w:color="auto"/>
                    <w:left w:val="none" w:sz="0" w:space="0" w:color="auto"/>
                    <w:bottom w:val="none" w:sz="0" w:space="0" w:color="auto"/>
                    <w:right w:val="none" w:sz="0" w:space="0" w:color="auto"/>
                  </w:divBdr>
                  <w:divsChild>
                    <w:div w:id="835998299">
                      <w:marLeft w:val="0"/>
                      <w:marRight w:val="75"/>
                      <w:marTop w:val="0"/>
                      <w:marBottom w:val="0"/>
                      <w:divBdr>
                        <w:top w:val="none" w:sz="0" w:space="0" w:color="auto"/>
                        <w:left w:val="none" w:sz="0" w:space="0" w:color="auto"/>
                        <w:bottom w:val="none" w:sz="0" w:space="0" w:color="auto"/>
                        <w:right w:val="none" w:sz="0" w:space="0" w:color="auto"/>
                      </w:divBdr>
                    </w:div>
                  </w:divsChild>
                </w:div>
                <w:div w:id="896358276">
                  <w:marLeft w:val="0"/>
                  <w:marRight w:val="0"/>
                  <w:marTop w:val="0"/>
                  <w:marBottom w:val="135"/>
                  <w:divBdr>
                    <w:top w:val="none" w:sz="0" w:space="0" w:color="auto"/>
                    <w:left w:val="none" w:sz="0" w:space="0" w:color="auto"/>
                    <w:bottom w:val="none" w:sz="0" w:space="0" w:color="auto"/>
                    <w:right w:val="none" w:sz="0" w:space="0" w:color="auto"/>
                  </w:divBdr>
                </w:div>
                <w:div w:id="1150442152">
                  <w:marLeft w:val="0"/>
                  <w:marRight w:val="0"/>
                  <w:marTop w:val="135"/>
                  <w:marBottom w:val="135"/>
                  <w:divBdr>
                    <w:top w:val="none" w:sz="0" w:space="0" w:color="auto"/>
                    <w:left w:val="none" w:sz="0" w:space="0" w:color="auto"/>
                    <w:bottom w:val="none" w:sz="0" w:space="0" w:color="auto"/>
                    <w:right w:val="none" w:sz="0" w:space="0" w:color="auto"/>
                  </w:divBdr>
                  <w:divsChild>
                    <w:div w:id="92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6198">
          <w:marLeft w:val="0"/>
          <w:marRight w:val="0"/>
          <w:marTop w:val="0"/>
          <w:marBottom w:val="0"/>
          <w:divBdr>
            <w:top w:val="none" w:sz="0" w:space="0" w:color="auto"/>
            <w:left w:val="none" w:sz="0" w:space="0" w:color="auto"/>
            <w:bottom w:val="none" w:sz="0" w:space="0" w:color="auto"/>
            <w:right w:val="none" w:sz="0" w:space="0" w:color="auto"/>
          </w:divBdr>
          <w:divsChild>
            <w:div w:id="105658865">
              <w:marLeft w:val="0"/>
              <w:marRight w:val="0"/>
              <w:marTop w:val="0"/>
              <w:marBottom w:val="0"/>
              <w:divBdr>
                <w:top w:val="single" w:sz="6" w:space="0" w:color="CFD5E4"/>
                <w:left w:val="none" w:sz="0" w:space="0" w:color="auto"/>
                <w:bottom w:val="none" w:sz="0" w:space="0" w:color="auto"/>
                <w:right w:val="none" w:sz="0" w:space="0" w:color="auto"/>
              </w:divBdr>
              <w:divsChild>
                <w:div w:id="1438259155">
                  <w:marLeft w:val="0"/>
                  <w:marRight w:val="0"/>
                  <w:marTop w:val="0"/>
                  <w:marBottom w:val="0"/>
                  <w:divBdr>
                    <w:top w:val="none" w:sz="0" w:space="0" w:color="auto"/>
                    <w:left w:val="none" w:sz="0" w:space="0" w:color="auto"/>
                    <w:bottom w:val="none" w:sz="0" w:space="0" w:color="auto"/>
                    <w:right w:val="none" w:sz="0" w:space="0" w:color="auto"/>
                  </w:divBdr>
                  <w:divsChild>
                    <w:div w:id="11421929">
                      <w:marLeft w:val="0"/>
                      <w:marRight w:val="0"/>
                      <w:marTop w:val="0"/>
                      <w:marBottom w:val="135"/>
                      <w:divBdr>
                        <w:top w:val="none" w:sz="0" w:space="0" w:color="auto"/>
                        <w:left w:val="none" w:sz="0" w:space="0" w:color="auto"/>
                        <w:bottom w:val="none" w:sz="0" w:space="0" w:color="auto"/>
                        <w:right w:val="none" w:sz="0" w:space="0" w:color="auto"/>
                      </w:divBdr>
                    </w:div>
                    <w:div w:id="1896089853">
                      <w:marLeft w:val="0"/>
                      <w:marRight w:val="0"/>
                      <w:marTop w:val="0"/>
                      <w:marBottom w:val="0"/>
                      <w:divBdr>
                        <w:top w:val="none" w:sz="0" w:space="0" w:color="auto"/>
                        <w:left w:val="none" w:sz="0" w:space="0" w:color="auto"/>
                        <w:bottom w:val="none" w:sz="0" w:space="0" w:color="auto"/>
                        <w:right w:val="none" w:sz="0" w:space="0" w:color="auto"/>
                      </w:divBdr>
                      <w:divsChild>
                        <w:div w:id="1891570585">
                          <w:marLeft w:val="0"/>
                          <w:marRight w:val="75"/>
                          <w:marTop w:val="0"/>
                          <w:marBottom w:val="0"/>
                          <w:divBdr>
                            <w:top w:val="none" w:sz="0" w:space="0" w:color="auto"/>
                            <w:left w:val="none" w:sz="0" w:space="0" w:color="auto"/>
                            <w:bottom w:val="none" w:sz="0" w:space="0" w:color="auto"/>
                            <w:right w:val="none" w:sz="0" w:space="0" w:color="auto"/>
                          </w:divBdr>
                        </w:div>
                      </w:divsChild>
                    </w:div>
                    <w:div w:id="1957903311">
                      <w:marLeft w:val="0"/>
                      <w:marRight w:val="0"/>
                      <w:marTop w:val="135"/>
                      <w:marBottom w:val="135"/>
                      <w:divBdr>
                        <w:top w:val="none" w:sz="0" w:space="0" w:color="auto"/>
                        <w:left w:val="none" w:sz="0" w:space="0" w:color="auto"/>
                        <w:bottom w:val="none" w:sz="0" w:space="0" w:color="auto"/>
                        <w:right w:val="none" w:sz="0" w:space="0" w:color="auto"/>
                      </w:divBdr>
                      <w:divsChild>
                        <w:div w:id="5778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5259">
              <w:marLeft w:val="0"/>
              <w:marRight w:val="0"/>
              <w:marTop w:val="0"/>
              <w:marBottom w:val="0"/>
              <w:divBdr>
                <w:top w:val="single" w:sz="6" w:space="0" w:color="CFD5E4"/>
                <w:left w:val="none" w:sz="0" w:space="0" w:color="auto"/>
                <w:bottom w:val="none" w:sz="0" w:space="0" w:color="auto"/>
                <w:right w:val="none" w:sz="0" w:space="0" w:color="auto"/>
              </w:divBdr>
              <w:divsChild>
                <w:div w:id="796801679">
                  <w:marLeft w:val="0"/>
                  <w:marRight w:val="0"/>
                  <w:marTop w:val="0"/>
                  <w:marBottom w:val="0"/>
                  <w:divBdr>
                    <w:top w:val="none" w:sz="0" w:space="0" w:color="auto"/>
                    <w:left w:val="none" w:sz="0" w:space="0" w:color="auto"/>
                    <w:bottom w:val="none" w:sz="0" w:space="0" w:color="auto"/>
                    <w:right w:val="none" w:sz="0" w:space="0" w:color="auto"/>
                  </w:divBdr>
                  <w:divsChild>
                    <w:div w:id="635376758">
                      <w:marLeft w:val="0"/>
                      <w:marRight w:val="0"/>
                      <w:marTop w:val="135"/>
                      <w:marBottom w:val="135"/>
                      <w:divBdr>
                        <w:top w:val="none" w:sz="0" w:space="0" w:color="auto"/>
                        <w:left w:val="none" w:sz="0" w:space="0" w:color="auto"/>
                        <w:bottom w:val="none" w:sz="0" w:space="0" w:color="auto"/>
                        <w:right w:val="none" w:sz="0" w:space="0" w:color="auto"/>
                      </w:divBdr>
                      <w:divsChild>
                        <w:div w:id="97068252">
                          <w:marLeft w:val="0"/>
                          <w:marRight w:val="0"/>
                          <w:marTop w:val="0"/>
                          <w:marBottom w:val="0"/>
                          <w:divBdr>
                            <w:top w:val="none" w:sz="0" w:space="0" w:color="auto"/>
                            <w:left w:val="none" w:sz="0" w:space="0" w:color="auto"/>
                            <w:bottom w:val="none" w:sz="0" w:space="0" w:color="auto"/>
                            <w:right w:val="none" w:sz="0" w:space="0" w:color="auto"/>
                          </w:divBdr>
                        </w:div>
                      </w:divsChild>
                    </w:div>
                    <w:div w:id="1001740562">
                      <w:marLeft w:val="0"/>
                      <w:marRight w:val="0"/>
                      <w:marTop w:val="0"/>
                      <w:marBottom w:val="0"/>
                      <w:divBdr>
                        <w:top w:val="none" w:sz="0" w:space="0" w:color="auto"/>
                        <w:left w:val="none" w:sz="0" w:space="0" w:color="auto"/>
                        <w:bottom w:val="none" w:sz="0" w:space="0" w:color="auto"/>
                        <w:right w:val="none" w:sz="0" w:space="0" w:color="auto"/>
                      </w:divBdr>
                      <w:divsChild>
                        <w:div w:id="1592348145">
                          <w:marLeft w:val="0"/>
                          <w:marRight w:val="75"/>
                          <w:marTop w:val="0"/>
                          <w:marBottom w:val="0"/>
                          <w:divBdr>
                            <w:top w:val="none" w:sz="0" w:space="0" w:color="auto"/>
                            <w:left w:val="none" w:sz="0" w:space="0" w:color="auto"/>
                            <w:bottom w:val="none" w:sz="0" w:space="0" w:color="auto"/>
                            <w:right w:val="none" w:sz="0" w:space="0" w:color="auto"/>
                          </w:divBdr>
                        </w:div>
                      </w:divsChild>
                    </w:div>
                    <w:div w:id="20148414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4738131">
              <w:marLeft w:val="0"/>
              <w:marRight w:val="0"/>
              <w:marTop w:val="0"/>
              <w:marBottom w:val="0"/>
              <w:divBdr>
                <w:top w:val="single" w:sz="6" w:space="0" w:color="CFD5E4"/>
                <w:left w:val="none" w:sz="0" w:space="0" w:color="auto"/>
                <w:bottom w:val="none" w:sz="0" w:space="0" w:color="auto"/>
                <w:right w:val="none" w:sz="0" w:space="0" w:color="auto"/>
              </w:divBdr>
              <w:divsChild>
                <w:div w:id="1095052038">
                  <w:marLeft w:val="0"/>
                  <w:marRight w:val="0"/>
                  <w:marTop w:val="0"/>
                  <w:marBottom w:val="0"/>
                  <w:divBdr>
                    <w:top w:val="none" w:sz="0" w:space="0" w:color="auto"/>
                    <w:left w:val="none" w:sz="0" w:space="0" w:color="auto"/>
                    <w:bottom w:val="none" w:sz="0" w:space="0" w:color="auto"/>
                    <w:right w:val="none" w:sz="0" w:space="0" w:color="auto"/>
                  </w:divBdr>
                  <w:divsChild>
                    <w:div w:id="562982812">
                      <w:marLeft w:val="0"/>
                      <w:marRight w:val="0"/>
                      <w:marTop w:val="135"/>
                      <w:marBottom w:val="135"/>
                      <w:divBdr>
                        <w:top w:val="none" w:sz="0" w:space="0" w:color="auto"/>
                        <w:left w:val="none" w:sz="0" w:space="0" w:color="auto"/>
                        <w:bottom w:val="none" w:sz="0" w:space="0" w:color="auto"/>
                        <w:right w:val="none" w:sz="0" w:space="0" w:color="auto"/>
                      </w:divBdr>
                      <w:divsChild>
                        <w:div w:id="491026224">
                          <w:marLeft w:val="0"/>
                          <w:marRight w:val="0"/>
                          <w:marTop w:val="0"/>
                          <w:marBottom w:val="0"/>
                          <w:divBdr>
                            <w:top w:val="none" w:sz="0" w:space="0" w:color="auto"/>
                            <w:left w:val="none" w:sz="0" w:space="0" w:color="auto"/>
                            <w:bottom w:val="none" w:sz="0" w:space="0" w:color="auto"/>
                            <w:right w:val="none" w:sz="0" w:space="0" w:color="auto"/>
                          </w:divBdr>
                        </w:div>
                      </w:divsChild>
                    </w:div>
                    <w:div w:id="915937879">
                      <w:marLeft w:val="0"/>
                      <w:marRight w:val="0"/>
                      <w:marTop w:val="0"/>
                      <w:marBottom w:val="135"/>
                      <w:divBdr>
                        <w:top w:val="none" w:sz="0" w:space="0" w:color="auto"/>
                        <w:left w:val="none" w:sz="0" w:space="0" w:color="auto"/>
                        <w:bottom w:val="none" w:sz="0" w:space="0" w:color="auto"/>
                        <w:right w:val="none" w:sz="0" w:space="0" w:color="auto"/>
                      </w:divBdr>
                    </w:div>
                    <w:div w:id="1391994888">
                      <w:marLeft w:val="0"/>
                      <w:marRight w:val="0"/>
                      <w:marTop w:val="0"/>
                      <w:marBottom w:val="0"/>
                      <w:divBdr>
                        <w:top w:val="none" w:sz="0" w:space="0" w:color="auto"/>
                        <w:left w:val="none" w:sz="0" w:space="0" w:color="auto"/>
                        <w:bottom w:val="none" w:sz="0" w:space="0" w:color="auto"/>
                        <w:right w:val="none" w:sz="0" w:space="0" w:color="auto"/>
                      </w:divBdr>
                      <w:divsChild>
                        <w:div w:id="1562868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4398">
              <w:marLeft w:val="0"/>
              <w:marRight w:val="0"/>
              <w:marTop w:val="0"/>
              <w:marBottom w:val="0"/>
              <w:divBdr>
                <w:top w:val="single" w:sz="6" w:space="0" w:color="CFD5E4"/>
                <w:left w:val="none" w:sz="0" w:space="0" w:color="auto"/>
                <w:bottom w:val="none" w:sz="0" w:space="0" w:color="auto"/>
                <w:right w:val="none" w:sz="0" w:space="0" w:color="auto"/>
              </w:divBdr>
              <w:divsChild>
                <w:div w:id="1787697584">
                  <w:marLeft w:val="0"/>
                  <w:marRight w:val="0"/>
                  <w:marTop w:val="0"/>
                  <w:marBottom w:val="0"/>
                  <w:divBdr>
                    <w:top w:val="none" w:sz="0" w:space="0" w:color="auto"/>
                    <w:left w:val="none" w:sz="0" w:space="0" w:color="auto"/>
                    <w:bottom w:val="none" w:sz="0" w:space="0" w:color="auto"/>
                    <w:right w:val="none" w:sz="0" w:space="0" w:color="auto"/>
                  </w:divBdr>
                  <w:divsChild>
                    <w:div w:id="70391742">
                      <w:marLeft w:val="0"/>
                      <w:marRight w:val="0"/>
                      <w:marTop w:val="135"/>
                      <w:marBottom w:val="135"/>
                      <w:divBdr>
                        <w:top w:val="none" w:sz="0" w:space="0" w:color="auto"/>
                        <w:left w:val="none" w:sz="0" w:space="0" w:color="auto"/>
                        <w:bottom w:val="none" w:sz="0" w:space="0" w:color="auto"/>
                        <w:right w:val="none" w:sz="0" w:space="0" w:color="auto"/>
                      </w:divBdr>
                      <w:divsChild>
                        <w:div w:id="370692041">
                          <w:marLeft w:val="0"/>
                          <w:marRight w:val="0"/>
                          <w:marTop w:val="0"/>
                          <w:marBottom w:val="0"/>
                          <w:divBdr>
                            <w:top w:val="none" w:sz="0" w:space="0" w:color="auto"/>
                            <w:left w:val="none" w:sz="0" w:space="0" w:color="auto"/>
                            <w:bottom w:val="none" w:sz="0" w:space="0" w:color="auto"/>
                            <w:right w:val="none" w:sz="0" w:space="0" w:color="auto"/>
                          </w:divBdr>
                        </w:div>
                      </w:divsChild>
                    </w:div>
                    <w:div w:id="568731573">
                      <w:marLeft w:val="0"/>
                      <w:marRight w:val="0"/>
                      <w:marTop w:val="0"/>
                      <w:marBottom w:val="0"/>
                      <w:divBdr>
                        <w:top w:val="none" w:sz="0" w:space="0" w:color="auto"/>
                        <w:left w:val="none" w:sz="0" w:space="0" w:color="auto"/>
                        <w:bottom w:val="none" w:sz="0" w:space="0" w:color="auto"/>
                        <w:right w:val="none" w:sz="0" w:space="0" w:color="auto"/>
                      </w:divBdr>
                      <w:divsChild>
                        <w:div w:id="1154420291">
                          <w:marLeft w:val="0"/>
                          <w:marRight w:val="75"/>
                          <w:marTop w:val="0"/>
                          <w:marBottom w:val="0"/>
                          <w:divBdr>
                            <w:top w:val="none" w:sz="0" w:space="0" w:color="auto"/>
                            <w:left w:val="none" w:sz="0" w:space="0" w:color="auto"/>
                            <w:bottom w:val="none" w:sz="0" w:space="0" w:color="auto"/>
                            <w:right w:val="none" w:sz="0" w:space="0" w:color="auto"/>
                          </w:divBdr>
                        </w:div>
                      </w:divsChild>
                    </w:div>
                    <w:div w:id="178896852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53073978">
              <w:marLeft w:val="0"/>
              <w:marRight w:val="0"/>
              <w:marTop w:val="0"/>
              <w:marBottom w:val="0"/>
              <w:divBdr>
                <w:top w:val="single" w:sz="6" w:space="0" w:color="CFD5E4"/>
                <w:left w:val="none" w:sz="0" w:space="0" w:color="auto"/>
                <w:bottom w:val="none" w:sz="0" w:space="0" w:color="auto"/>
                <w:right w:val="none" w:sz="0" w:space="0" w:color="auto"/>
              </w:divBdr>
              <w:divsChild>
                <w:div w:id="291836860">
                  <w:marLeft w:val="0"/>
                  <w:marRight w:val="0"/>
                  <w:marTop w:val="0"/>
                  <w:marBottom w:val="0"/>
                  <w:divBdr>
                    <w:top w:val="none" w:sz="0" w:space="0" w:color="auto"/>
                    <w:left w:val="none" w:sz="0" w:space="0" w:color="auto"/>
                    <w:bottom w:val="none" w:sz="0" w:space="0" w:color="auto"/>
                    <w:right w:val="none" w:sz="0" w:space="0" w:color="auto"/>
                  </w:divBdr>
                  <w:divsChild>
                    <w:div w:id="993069477">
                      <w:marLeft w:val="0"/>
                      <w:marRight w:val="0"/>
                      <w:marTop w:val="135"/>
                      <w:marBottom w:val="135"/>
                      <w:divBdr>
                        <w:top w:val="none" w:sz="0" w:space="0" w:color="auto"/>
                        <w:left w:val="none" w:sz="0" w:space="0" w:color="auto"/>
                        <w:bottom w:val="none" w:sz="0" w:space="0" w:color="auto"/>
                        <w:right w:val="none" w:sz="0" w:space="0" w:color="auto"/>
                      </w:divBdr>
                      <w:divsChild>
                        <w:div w:id="1995376939">
                          <w:marLeft w:val="0"/>
                          <w:marRight w:val="0"/>
                          <w:marTop w:val="0"/>
                          <w:marBottom w:val="0"/>
                          <w:divBdr>
                            <w:top w:val="none" w:sz="0" w:space="0" w:color="auto"/>
                            <w:left w:val="none" w:sz="0" w:space="0" w:color="auto"/>
                            <w:bottom w:val="none" w:sz="0" w:space="0" w:color="auto"/>
                            <w:right w:val="none" w:sz="0" w:space="0" w:color="auto"/>
                          </w:divBdr>
                        </w:div>
                      </w:divsChild>
                    </w:div>
                    <w:div w:id="1454834331">
                      <w:marLeft w:val="0"/>
                      <w:marRight w:val="0"/>
                      <w:marTop w:val="0"/>
                      <w:marBottom w:val="135"/>
                      <w:divBdr>
                        <w:top w:val="none" w:sz="0" w:space="0" w:color="auto"/>
                        <w:left w:val="none" w:sz="0" w:space="0" w:color="auto"/>
                        <w:bottom w:val="none" w:sz="0" w:space="0" w:color="auto"/>
                        <w:right w:val="none" w:sz="0" w:space="0" w:color="auto"/>
                      </w:divBdr>
                    </w:div>
                    <w:div w:id="1790854536">
                      <w:marLeft w:val="0"/>
                      <w:marRight w:val="0"/>
                      <w:marTop w:val="0"/>
                      <w:marBottom w:val="0"/>
                      <w:divBdr>
                        <w:top w:val="none" w:sz="0" w:space="0" w:color="auto"/>
                        <w:left w:val="none" w:sz="0" w:space="0" w:color="auto"/>
                        <w:bottom w:val="none" w:sz="0" w:space="0" w:color="auto"/>
                        <w:right w:val="none" w:sz="0" w:space="0" w:color="auto"/>
                      </w:divBdr>
                      <w:divsChild>
                        <w:div w:id="1801877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8556536">
              <w:marLeft w:val="0"/>
              <w:marRight w:val="0"/>
              <w:marTop w:val="0"/>
              <w:marBottom w:val="0"/>
              <w:divBdr>
                <w:top w:val="single" w:sz="6" w:space="0" w:color="CFD5E4"/>
                <w:left w:val="none" w:sz="0" w:space="0" w:color="auto"/>
                <w:bottom w:val="none" w:sz="0" w:space="0" w:color="auto"/>
                <w:right w:val="none" w:sz="0" w:space="0" w:color="auto"/>
              </w:divBdr>
              <w:divsChild>
                <w:div w:id="178158881">
                  <w:marLeft w:val="0"/>
                  <w:marRight w:val="0"/>
                  <w:marTop w:val="0"/>
                  <w:marBottom w:val="0"/>
                  <w:divBdr>
                    <w:top w:val="none" w:sz="0" w:space="0" w:color="auto"/>
                    <w:left w:val="none" w:sz="0" w:space="0" w:color="auto"/>
                    <w:bottom w:val="none" w:sz="0" w:space="0" w:color="auto"/>
                    <w:right w:val="none" w:sz="0" w:space="0" w:color="auto"/>
                  </w:divBdr>
                  <w:divsChild>
                    <w:div w:id="1603564008">
                      <w:marLeft w:val="0"/>
                      <w:marRight w:val="0"/>
                      <w:marTop w:val="0"/>
                      <w:marBottom w:val="135"/>
                      <w:divBdr>
                        <w:top w:val="none" w:sz="0" w:space="0" w:color="auto"/>
                        <w:left w:val="none" w:sz="0" w:space="0" w:color="auto"/>
                        <w:bottom w:val="none" w:sz="0" w:space="0" w:color="auto"/>
                        <w:right w:val="none" w:sz="0" w:space="0" w:color="auto"/>
                      </w:divBdr>
                    </w:div>
                    <w:div w:id="1694842874">
                      <w:marLeft w:val="0"/>
                      <w:marRight w:val="0"/>
                      <w:marTop w:val="135"/>
                      <w:marBottom w:val="135"/>
                      <w:divBdr>
                        <w:top w:val="none" w:sz="0" w:space="0" w:color="auto"/>
                        <w:left w:val="none" w:sz="0" w:space="0" w:color="auto"/>
                        <w:bottom w:val="none" w:sz="0" w:space="0" w:color="auto"/>
                        <w:right w:val="none" w:sz="0" w:space="0" w:color="auto"/>
                      </w:divBdr>
                      <w:divsChild>
                        <w:div w:id="232787364">
                          <w:marLeft w:val="0"/>
                          <w:marRight w:val="0"/>
                          <w:marTop w:val="0"/>
                          <w:marBottom w:val="0"/>
                          <w:divBdr>
                            <w:top w:val="none" w:sz="0" w:space="0" w:color="auto"/>
                            <w:left w:val="none" w:sz="0" w:space="0" w:color="auto"/>
                            <w:bottom w:val="none" w:sz="0" w:space="0" w:color="auto"/>
                            <w:right w:val="none" w:sz="0" w:space="0" w:color="auto"/>
                          </w:divBdr>
                        </w:div>
                      </w:divsChild>
                    </w:div>
                    <w:div w:id="1933973109">
                      <w:marLeft w:val="0"/>
                      <w:marRight w:val="0"/>
                      <w:marTop w:val="0"/>
                      <w:marBottom w:val="0"/>
                      <w:divBdr>
                        <w:top w:val="none" w:sz="0" w:space="0" w:color="auto"/>
                        <w:left w:val="none" w:sz="0" w:space="0" w:color="auto"/>
                        <w:bottom w:val="none" w:sz="0" w:space="0" w:color="auto"/>
                        <w:right w:val="none" w:sz="0" w:space="0" w:color="auto"/>
                      </w:divBdr>
                      <w:divsChild>
                        <w:div w:id="1494293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3156020">
              <w:marLeft w:val="0"/>
              <w:marRight w:val="0"/>
              <w:marTop w:val="0"/>
              <w:marBottom w:val="0"/>
              <w:divBdr>
                <w:top w:val="single" w:sz="6" w:space="0" w:color="CFD5E4"/>
                <w:left w:val="none" w:sz="0" w:space="0" w:color="auto"/>
                <w:bottom w:val="none" w:sz="0" w:space="0" w:color="auto"/>
                <w:right w:val="none" w:sz="0" w:space="0" w:color="auto"/>
              </w:divBdr>
              <w:divsChild>
                <w:div w:id="1476557596">
                  <w:marLeft w:val="0"/>
                  <w:marRight w:val="0"/>
                  <w:marTop w:val="0"/>
                  <w:marBottom w:val="0"/>
                  <w:divBdr>
                    <w:top w:val="none" w:sz="0" w:space="0" w:color="auto"/>
                    <w:left w:val="none" w:sz="0" w:space="0" w:color="auto"/>
                    <w:bottom w:val="none" w:sz="0" w:space="0" w:color="auto"/>
                    <w:right w:val="none" w:sz="0" w:space="0" w:color="auto"/>
                  </w:divBdr>
                  <w:divsChild>
                    <w:div w:id="108089535">
                      <w:marLeft w:val="0"/>
                      <w:marRight w:val="0"/>
                      <w:marTop w:val="0"/>
                      <w:marBottom w:val="135"/>
                      <w:divBdr>
                        <w:top w:val="none" w:sz="0" w:space="0" w:color="auto"/>
                        <w:left w:val="none" w:sz="0" w:space="0" w:color="auto"/>
                        <w:bottom w:val="none" w:sz="0" w:space="0" w:color="auto"/>
                        <w:right w:val="none" w:sz="0" w:space="0" w:color="auto"/>
                      </w:divBdr>
                    </w:div>
                    <w:div w:id="1449811567">
                      <w:marLeft w:val="0"/>
                      <w:marRight w:val="0"/>
                      <w:marTop w:val="135"/>
                      <w:marBottom w:val="135"/>
                      <w:divBdr>
                        <w:top w:val="none" w:sz="0" w:space="0" w:color="auto"/>
                        <w:left w:val="none" w:sz="0" w:space="0" w:color="auto"/>
                        <w:bottom w:val="none" w:sz="0" w:space="0" w:color="auto"/>
                        <w:right w:val="none" w:sz="0" w:space="0" w:color="auto"/>
                      </w:divBdr>
                      <w:divsChild>
                        <w:div w:id="1430200231">
                          <w:marLeft w:val="0"/>
                          <w:marRight w:val="0"/>
                          <w:marTop w:val="0"/>
                          <w:marBottom w:val="0"/>
                          <w:divBdr>
                            <w:top w:val="none" w:sz="0" w:space="0" w:color="auto"/>
                            <w:left w:val="none" w:sz="0" w:space="0" w:color="auto"/>
                            <w:bottom w:val="none" w:sz="0" w:space="0" w:color="auto"/>
                            <w:right w:val="none" w:sz="0" w:space="0" w:color="auto"/>
                          </w:divBdr>
                        </w:div>
                      </w:divsChild>
                    </w:div>
                    <w:div w:id="1759981033">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58321239">
              <w:marLeft w:val="0"/>
              <w:marRight w:val="0"/>
              <w:marTop w:val="0"/>
              <w:marBottom w:val="0"/>
              <w:divBdr>
                <w:top w:val="single" w:sz="6" w:space="0" w:color="CFD5E4"/>
                <w:left w:val="none" w:sz="0" w:space="0" w:color="auto"/>
                <w:bottom w:val="none" w:sz="0" w:space="0" w:color="auto"/>
                <w:right w:val="none" w:sz="0" w:space="0" w:color="auto"/>
              </w:divBdr>
              <w:divsChild>
                <w:div w:id="1512259382">
                  <w:marLeft w:val="0"/>
                  <w:marRight w:val="0"/>
                  <w:marTop w:val="0"/>
                  <w:marBottom w:val="0"/>
                  <w:divBdr>
                    <w:top w:val="none" w:sz="0" w:space="0" w:color="auto"/>
                    <w:left w:val="none" w:sz="0" w:space="0" w:color="auto"/>
                    <w:bottom w:val="none" w:sz="0" w:space="0" w:color="auto"/>
                    <w:right w:val="none" w:sz="0" w:space="0" w:color="auto"/>
                  </w:divBdr>
                  <w:divsChild>
                    <w:div w:id="788357729">
                      <w:marLeft w:val="0"/>
                      <w:marRight w:val="0"/>
                      <w:marTop w:val="0"/>
                      <w:marBottom w:val="0"/>
                      <w:divBdr>
                        <w:top w:val="none" w:sz="0" w:space="0" w:color="auto"/>
                        <w:left w:val="none" w:sz="0" w:space="0" w:color="auto"/>
                        <w:bottom w:val="none" w:sz="0" w:space="0" w:color="auto"/>
                        <w:right w:val="none" w:sz="0" w:space="0" w:color="auto"/>
                      </w:divBdr>
                      <w:divsChild>
                        <w:div w:id="1451389384">
                          <w:marLeft w:val="0"/>
                          <w:marRight w:val="75"/>
                          <w:marTop w:val="0"/>
                          <w:marBottom w:val="0"/>
                          <w:divBdr>
                            <w:top w:val="none" w:sz="0" w:space="0" w:color="auto"/>
                            <w:left w:val="none" w:sz="0" w:space="0" w:color="auto"/>
                            <w:bottom w:val="none" w:sz="0" w:space="0" w:color="auto"/>
                            <w:right w:val="none" w:sz="0" w:space="0" w:color="auto"/>
                          </w:divBdr>
                        </w:div>
                      </w:divsChild>
                    </w:div>
                    <w:div w:id="903680328">
                      <w:marLeft w:val="0"/>
                      <w:marRight w:val="0"/>
                      <w:marTop w:val="135"/>
                      <w:marBottom w:val="135"/>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sChild>
                    </w:div>
                    <w:div w:id="144699949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574632229">
              <w:marLeft w:val="0"/>
              <w:marRight w:val="0"/>
              <w:marTop w:val="0"/>
              <w:marBottom w:val="0"/>
              <w:divBdr>
                <w:top w:val="single" w:sz="6" w:space="0" w:color="CFD5E4"/>
                <w:left w:val="none" w:sz="0" w:space="0" w:color="auto"/>
                <w:bottom w:val="none" w:sz="0" w:space="0" w:color="auto"/>
                <w:right w:val="none" w:sz="0" w:space="0" w:color="auto"/>
              </w:divBdr>
              <w:divsChild>
                <w:div w:id="1836141064">
                  <w:marLeft w:val="0"/>
                  <w:marRight w:val="0"/>
                  <w:marTop w:val="0"/>
                  <w:marBottom w:val="0"/>
                  <w:divBdr>
                    <w:top w:val="none" w:sz="0" w:space="0" w:color="auto"/>
                    <w:left w:val="none" w:sz="0" w:space="0" w:color="auto"/>
                    <w:bottom w:val="none" w:sz="0" w:space="0" w:color="auto"/>
                    <w:right w:val="none" w:sz="0" w:space="0" w:color="auto"/>
                  </w:divBdr>
                  <w:divsChild>
                    <w:div w:id="43602116">
                      <w:marLeft w:val="0"/>
                      <w:marRight w:val="0"/>
                      <w:marTop w:val="135"/>
                      <w:marBottom w:val="135"/>
                      <w:divBdr>
                        <w:top w:val="none" w:sz="0" w:space="0" w:color="auto"/>
                        <w:left w:val="none" w:sz="0" w:space="0" w:color="auto"/>
                        <w:bottom w:val="none" w:sz="0" w:space="0" w:color="auto"/>
                        <w:right w:val="none" w:sz="0" w:space="0" w:color="auto"/>
                      </w:divBdr>
                      <w:divsChild>
                        <w:div w:id="859857593">
                          <w:marLeft w:val="0"/>
                          <w:marRight w:val="0"/>
                          <w:marTop w:val="0"/>
                          <w:marBottom w:val="0"/>
                          <w:divBdr>
                            <w:top w:val="none" w:sz="0" w:space="0" w:color="auto"/>
                            <w:left w:val="none" w:sz="0" w:space="0" w:color="auto"/>
                            <w:bottom w:val="none" w:sz="0" w:space="0" w:color="auto"/>
                            <w:right w:val="none" w:sz="0" w:space="0" w:color="auto"/>
                          </w:divBdr>
                        </w:div>
                      </w:divsChild>
                    </w:div>
                    <w:div w:id="708645544">
                      <w:marLeft w:val="0"/>
                      <w:marRight w:val="0"/>
                      <w:marTop w:val="0"/>
                      <w:marBottom w:val="135"/>
                      <w:divBdr>
                        <w:top w:val="none" w:sz="0" w:space="0" w:color="auto"/>
                        <w:left w:val="none" w:sz="0" w:space="0" w:color="auto"/>
                        <w:bottom w:val="none" w:sz="0" w:space="0" w:color="auto"/>
                        <w:right w:val="none" w:sz="0" w:space="0" w:color="auto"/>
                      </w:divBdr>
                    </w:div>
                    <w:div w:id="1562135033">
                      <w:marLeft w:val="0"/>
                      <w:marRight w:val="0"/>
                      <w:marTop w:val="0"/>
                      <w:marBottom w:val="0"/>
                      <w:divBdr>
                        <w:top w:val="none" w:sz="0" w:space="0" w:color="auto"/>
                        <w:left w:val="none" w:sz="0" w:space="0" w:color="auto"/>
                        <w:bottom w:val="none" w:sz="0" w:space="0" w:color="auto"/>
                        <w:right w:val="none" w:sz="0" w:space="0" w:color="auto"/>
                      </w:divBdr>
                      <w:divsChild>
                        <w:div w:id="1071738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66976689">
              <w:marLeft w:val="0"/>
              <w:marRight w:val="0"/>
              <w:marTop w:val="0"/>
              <w:marBottom w:val="0"/>
              <w:divBdr>
                <w:top w:val="single" w:sz="6" w:space="0" w:color="CFD5E4"/>
                <w:left w:val="none" w:sz="0" w:space="0" w:color="auto"/>
                <w:bottom w:val="none" w:sz="0" w:space="0" w:color="auto"/>
                <w:right w:val="none" w:sz="0" w:space="0" w:color="auto"/>
              </w:divBdr>
              <w:divsChild>
                <w:div w:id="1847211843">
                  <w:marLeft w:val="0"/>
                  <w:marRight w:val="0"/>
                  <w:marTop w:val="0"/>
                  <w:marBottom w:val="0"/>
                  <w:divBdr>
                    <w:top w:val="none" w:sz="0" w:space="0" w:color="auto"/>
                    <w:left w:val="none" w:sz="0" w:space="0" w:color="auto"/>
                    <w:bottom w:val="none" w:sz="0" w:space="0" w:color="auto"/>
                    <w:right w:val="none" w:sz="0" w:space="0" w:color="auto"/>
                  </w:divBdr>
                  <w:divsChild>
                    <w:div w:id="230581922">
                      <w:marLeft w:val="0"/>
                      <w:marRight w:val="0"/>
                      <w:marTop w:val="0"/>
                      <w:marBottom w:val="135"/>
                      <w:divBdr>
                        <w:top w:val="none" w:sz="0" w:space="0" w:color="auto"/>
                        <w:left w:val="none" w:sz="0" w:space="0" w:color="auto"/>
                        <w:bottom w:val="none" w:sz="0" w:space="0" w:color="auto"/>
                        <w:right w:val="none" w:sz="0" w:space="0" w:color="auto"/>
                      </w:divBdr>
                    </w:div>
                    <w:div w:id="405686046">
                      <w:marLeft w:val="0"/>
                      <w:marRight w:val="0"/>
                      <w:marTop w:val="0"/>
                      <w:marBottom w:val="0"/>
                      <w:divBdr>
                        <w:top w:val="none" w:sz="0" w:space="0" w:color="auto"/>
                        <w:left w:val="none" w:sz="0" w:space="0" w:color="auto"/>
                        <w:bottom w:val="none" w:sz="0" w:space="0" w:color="auto"/>
                        <w:right w:val="none" w:sz="0" w:space="0" w:color="auto"/>
                      </w:divBdr>
                      <w:divsChild>
                        <w:div w:id="1078093818">
                          <w:marLeft w:val="0"/>
                          <w:marRight w:val="75"/>
                          <w:marTop w:val="0"/>
                          <w:marBottom w:val="0"/>
                          <w:divBdr>
                            <w:top w:val="none" w:sz="0" w:space="0" w:color="auto"/>
                            <w:left w:val="none" w:sz="0" w:space="0" w:color="auto"/>
                            <w:bottom w:val="none" w:sz="0" w:space="0" w:color="auto"/>
                            <w:right w:val="none" w:sz="0" w:space="0" w:color="auto"/>
                          </w:divBdr>
                        </w:div>
                      </w:divsChild>
                    </w:div>
                    <w:div w:id="1229615449">
                      <w:marLeft w:val="0"/>
                      <w:marRight w:val="0"/>
                      <w:marTop w:val="135"/>
                      <w:marBottom w:val="135"/>
                      <w:divBdr>
                        <w:top w:val="none" w:sz="0" w:space="0" w:color="auto"/>
                        <w:left w:val="none" w:sz="0" w:space="0" w:color="auto"/>
                        <w:bottom w:val="none" w:sz="0" w:space="0" w:color="auto"/>
                        <w:right w:val="none" w:sz="0" w:space="0" w:color="auto"/>
                      </w:divBdr>
                      <w:divsChild>
                        <w:div w:id="211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2584">
              <w:marLeft w:val="0"/>
              <w:marRight w:val="0"/>
              <w:marTop w:val="0"/>
              <w:marBottom w:val="0"/>
              <w:divBdr>
                <w:top w:val="single" w:sz="6" w:space="0" w:color="CFD5E4"/>
                <w:left w:val="none" w:sz="0" w:space="0" w:color="auto"/>
                <w:bottom w:val="none" w:sz="0" w:space="0" w:color="auto"/>
                <w:right w:val="none" w:sz="0" w:space="0" w:color="auto"/>
              </w:divBdr>
              <w:divsChild>
                <w:div w:id="2053844713">
                  <w:marLeft w:val="0"/>
                  <w:marRight w:val="0"/>
                  <w:marTop w:val="0"/>
                  <w:marBottom w:val="0"/>
                  <w:divBdr>
                    <w:top w:val="none" w:sz="0" w:space="0" w:color="auto"/>
                    <w:left w:val="none" w:sz="0" w:space="0" w:color="auto"/>
                    <w:bottom w:val="none" w:sz="0" w:space="0" w:color="auto"/>
                    <w:right w:val="none" w:sz="0" w:space="0" w:color="auto"/>
                  </w:divBdr>
                  <w:divsChild>
                    <w:div w:id="952445181">
                      <w:marLeft w:val="0"/>
                      <w:marRight w:val="0"/>
                      <w:marTop w:val="135"/>
                      <w:marBottom w:val="135"/>
                      <w:divBdr>
                        <w:top w:val="none" w:sz="0" w:space="0" w:color="auto"/>
                        <w:left w:val="none" w:sz="0" w:space="0" w:color="auto"/>
                        <w:bottom w:val="none" w:sz="0" w:space="0" w:color="auto"/>
                        <w:right w:val="none" w:sz="0" w:space="0" w:color="auto"/>
                      </w:divBdr>
                      <w:divsChild>
                        <w:div w:id="763037344">
                          <w:marLeft w:val="0"/>
                          <w:marRight w:val="0"/>
                          <w:marTop w:val="0"/>
                          <w:marBottom w:val="0"/>
                          <w:divBdr>
                            <w:top w:val="none" w:sz="0" w:space="0" w:color="auto"/>
                            <w:left w:val="none" w:sz="0" w:space="0" w:color="auto"/>
                            <w:bottom w:val="none" w:sz="0" w:space="0" w:color="auto"/>
                            <w:right w:val="none" w:sz="0" w:space="0" w:color="auto"/>
                          </w:divBdr>
                        </w:div>
                      </w:divsChild>
                    </w:div>
                    <w:div w:id="1798329193">
                      <w:marLeft w:val="0"/>
                      <w:marRight w:val="0"/>
                      <w:marTop w:val="0"/>
                      <w:marBottom w:val="0"/>
                      <w:divBdr>
                        <w:top w:val="none" w:sz="0" w:space="0" w:color="auto"/>
                        <w:left w:val="none" w:sz="0" w:space="0" w:color="auto"/>
                        <w:bottom w:val="none" w:sz="0" w:space="0" w:color="auto"/>
                        <w:right w:val="none" w:sz="0" w:space="0" w:color="auto"/>
                      </w:divBdr>
                      <w:divsChild>
                        <w:div w:id="846867792">
                          <w:marLeft w:val="0"/>
                          <w:marRight w:val="75"/>
                          <w:marTop w:val="0"/>
                          <w:marBottom w:val="0"/>
                          <w:divBdr>
                            <w:top w:val="none" w:sz="0" w:space="0" w:color="auto"/>
                            <w:left w:val="none" w:sz="0" w:space="0" w:color="auto"/>
                            <w:bottom w:val="none" w:sz="0" w:space="0" w:color="auto"/>
                            <w:right w:val="none" w:sz="0" w:space="0" w:color="auto"/>
                          </w:divBdr>
                        </w:div>
                      </w:divsChild>
                    </w:div>
                    <w:div w:id="2102022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64887454">
              <w:marLeft w:val="0"/>
              <w:marRight w:val="0"/>
              <w:marTop w:val="0"/>
              <w:marBottom w:val="0"/>
              <w:divBdr>
                <w:top w:val="single" w:sz="6" w:space="0" w:color="CFD5E4"/>
                <w:left w:val="none" w:sz="0" w:space="0" w:color="auto"/>
                <w:bottom w:val="none" w:sz="0" w:space="0" w:color="auto"/>
                <w:right w:val="none" w:sz="0" w:space="0" w:color="auto"/>
              </w:divBdr>
              <w:divsChild>
                <w:div w:id="1445034404">
                  <w:marLeft w:val="0"/>
                  <w:marRight w:val="0"/>
                  <w:marTop w:val="0"/>
                  <w:marBottom w:val="0"/>
                  <w:divBdr>
                    <w:top w:val="none" w:sz="0" w:space="0" w:color="auto"/>
                    <w:left w:val="none" w:sz="0" w:space="0" w:color="auto"/>
                    <w:bottom w:val="none" w:sz="0" w:space="0" w:color="auto"/>
                    <w:right w:val="none" w:sz="0" w:space="0" w:color="auto"/>
                  </w:divBdr>
                  <w:divsChild>
                    <w:div w:id="429350604">
                      <w:marLeft w:val="0"/>
                      <w:marRight w:val="0"/>
                      <w:marTop w:val="0"/>
                      <w:marBottom w:val="0"/>
                      <w:divBdr>
                        <w:top w:val="none" w:sz="0" w:space="0" w:color="auto"/>
                        <w:left w:val="none" w:sz="0" w:space="0" w:color="auto"/>
                        <w:bottom w:val="none" w:sz="0" w:space="0" w:color="auto"/>
                        <w:right w:val="none" w:sz="0" w:space="0" w:color="auto"/>
                      </w:divBdr>
                      <w:divsChild>
                        <w:div w:id="558975429">
                          <w:marLeft w:val="0"/>
                          <w:marRight w:val="75"/>
                          <w:marTop w:val="0"/>
                          <w:marBottom w:val="0"/>
                          <w:divBdr>
                            <w:top w:val="none" w:sz="0" w:space="0" w:color="auto"/>
                            <w:left w:val="none" w:sz="0" w:space="0" w:color="auto"/>
                            <w:bottom w:val="none" w:sz="0" w:space="0" w:color="auto"/>
                            <w:right w:val="none" w:sz="0" w:space="0" w:color="auto"/>
                          </w:divBdr>
                        </w:div>
                      </w:divsChild>
                    </w:div>
                    <w:div w:id="625356258">
                      <w:marLeft w:val="0"/>
                      <w:marRight w:val="0"/>
                      <w:marTop w:val="135"/>
                      <w:marBottom w:val="135"/>
                      <w:divBdr>
                        <w:top w:val="none" w:sz="0" w:space="0" w:color="auto"/>
                        <w:left w:val="none" w:sz="0" w:space="0" w:color="auto"/>
                        <w:bottom w:val="none" w:sz="0" w:space="0" w:color="auto"/>
                        <w:right w:val="none" w:sz="0" w:space="0" w:color="auto"/>
                      </w:divBdr>
                      <w:divsChild>
                        <w:div w:id="488248909">
                          <w:marLeft w:val="0"/>
                          <w:marRight w:val="0"/>
                          <w:marTop w:val="0"/>
                          <w:marBottom w:val="0"/>
                          <w:divBdr>
                            <w:top w:val="none" w:sz="0" w:space="0" w:color="auto"/>
                            <w:left w:val="none" w:sz="0" w:space="0" w:color="auto"/>
                            <w:bottom w:val="none" w:sz="0" w:space="0" w:color="auto"/>
                            <w:right w:val="none" w:sz="0" w:space="0" w:color="auto"/>
                          </w:divBdr>
                        </w:div>
                      </w:divsChild>
                    </w:div>
                    <w:div w:id="166890286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89398419">
              <w:marLeft w:val="0"/>
              <w:marRight w:val="0"/>
              <w:marTop w:val="0"/>
              <w:marBottom w:val="0"/>
              <w:divBdr>
                <w:top w:val="single" w:sz="6" w:space="0" w:color="CFD5E4"/>
                <w:left w:val="none" w:sz="0" w:space="0" w:color="auto"/>
                <w:bottom w:val="none" w:sz="0" w:space="0" w:color="auto"/>
                <w:right w:val="none" w:sz="0" w:space="0" w:color="auto"/>
              </w:divBdr>
              <w:divsChild>
                <w:div w:id="1795909143">
                  <w:marLeft w:val="0"/>
                  <w:marRight w:val="0"/>
                  <w:marTop w:val="0"/>
                  <w:marBottom w:val="0"/>
                  <w:divBdr>
                    <w:top w:val="none" w:sz="0" w:space="0" w:color="auto"/>
                    <w:left w:val="none" w:sz="0" w:space="0" w:color="auto"/>
                    <w:bottom w:val="none" w:sz="0" w:space="0" w:color="auto"/>
                    <w:right w:val="none" w:sz="0" w:space="0" w:color="auto"/>
                  </w:divBdr>
                  <w:divsChild>
                    <w:div w:id="105782813">
                      <w:marLeft w:val="0"/>
                      <w:marRight w:val="0"/>
                      <w:marTop w:val="0"/>
                      <w:marBottom w:val="135"/>
                      <w:divBdr>
                        <w:top w:val="none" w:sz="0" w:space="0" w:color="auto"/>
                        <w:left w:val="none" w:sz="0" w:space="0" w:color="auto"/>
                        <w:bottom w:val="none" w:sz="0" w:space="0" w:color="auto"/>
                        <w:right w:val="none" w:sz="0" w:space="0" w:color="auto"/>
                      </w:divBdr>
                    </w:div>
                    <w:div w:id="596401986">
                      <w:marLeft w:val="0"/>
                      <w:marRight w:val="0"/>
                      <w:marTop w:val="135"/>
                      <w:marBottom w:val="135"/>
                      <w:divBdr>
                        <w:top w:val="none" w:sz="0" w:space="0" w:color="auto"/>
                        <w:left w:val="none" w:sz="0" w:space="0" w:color="auto"/>
                        <w:bottom w:val="none" w:sz="0" w:space="0" w:color="auto"/>
                        <w:right w:val="none" w:sz="0" w:space="0" w:color="auto"/>
                      </w:divBdr>
                      <w:divsChild>
                        <w:div w:id="1292780766">
                          <w:marLeft w:val="0"/>
                          <w:marRight w:val="0"/>
                          <w:marTop w:val="0"/>
                          <w:marBottom w:val="0"/>
                          <w:divBdr>
                            <w:top w:val="none" w:sz="0" w:space="0" w:color="auto"/>
                            <w:left w:val="none" w:sz="0" w:space="0" w:color="auto"/>
                            <w:bottom w:val="none" w:sz="0" w:space="0" w:color="auto"/>
                            <w:right w:val="none" w:sz="0" w:space="0" w:color="auto"/>
                          </w:divBdr>
                        </w:div>
                      </w:divsChild>
                    </w:div>
                    <w:div w:id="1359314335">
                      <w:marLeft w:val="0"/>
                      <w:marRight w:val="0"/>
                      <w:marTop w:val="0"/>
                      <w:marBottom w:val="0"/>
                      <w:divBdr>
                        <w:top w:val="none" w:sz="0" w:space="0" w:color="auto"/>
                        <w:left w:val="none" w:sz="0" w:space="0" w:color="auto"/>
                        <w:bottom w:val="none" w:sz="0" w:space="0" w:color="auto"/>
                        <w:right w:val="none" w:sz="0" w:space="0" w:color="auto"/>
                      </w:divBdr>
                      <w:divsChild>
                        <w:div w:id="140541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5983305">
              <w:marLeft w:val="0"/>
              <w:marRight w:val="0"/>
              <w:marTop w:val="0"/>
              <w:marBottom w:val="0"/>
              <w:divBdr>
                <w:top w:val="single" w:sz="6" w:space="0" w:color="CFD5E4"/>
                <w:left w:val="none" w:sz="0" w:space="0" w:color="auto"/>
                <w:bottom w:val="none" w:sz="0" w:space="0" w:color="auto"/>
                <w:right w:val="none" w:sz="0" w:space="0" w:color="auto"/>
              </w:divBdr>
              <w:divsChild>
                <w:div w:id="969045238">
                  <w:marLeft w:val="0"/>
                  <w:marRight w:val="0"/>
                  <w:marTop w:val="0"/>
                  <w:marBottom w:val="0"/>
                  <w:divBdr>
                    <w:top w:val="none" w:sz="0" w:space="0" w:color="auto"/>
                    <w:left w:val="none" w:sz="0" w:space="0" w:color="auto"/>
                    <w:bottom w:val="none" w:sz="0" w:space="0" w:color="auto"/>
                    <w:right w:val="none" w:sz="0" w:space="0" w:color="auto"/>
                  </w:divBdr>
                  <w:divsChild>
                    <w:div w:id="361789877">
                      <w:marLeft w:val="0"/>
                      <w:marRight w:val="0"/>
                      <w:marTop w:val="0"/>
                      <w:marBottom w:val="0"/>
                      <w:divBdr>
                        <w:top w:val="none" w:sz="0" w:space="0" w:color="auto"/>
                        <w:left w:val="none" w:sz="0" w:space="0" w:color="auto"/>
                        <w:bottom w:val="none" w:sz="0" w:space="0" w:color="auto"/>
                        <w:right w:val="none" w:sz="0" w:space="0" w:color="auto"/>
                      </w:divBdr>
                      <w:divsChild>
                        <w:div w:id="1435708329">
                          <w:marLeft w:val="0"/>
                          <w:marRight w:val="75"/>
                          <w:marTop w:val="0"/>
                          <w:marBottom w:val="0"/>
                          <w:divBdr>
                            <w:top w:val="none" w:sz="0" w:space="0" w:color="auto"/>
                            <w:left w:val="none" w:sz="0" w:space="0" w:color="auto"/>
                            <w:bottom w:val="none" w:sz="0" w:space="0" w:color="auto"/>
                            <w:right w:val="none" w:sz="0" w:space="0" w:color="auto"/>
                          </w:divBdr>
                        </w:div>
                      </w:divsChild>
                    </w:div>
                    <w:div w:id="846407788">
                      <w:marLeft w:val="0"/>
                      <w:marRight w:val="0"/>
                      <w:marTop w:val="135"/>
                      <w:marBottom w:val="135"/>
                      <w:divBdr>
                        <w:top w:val="none" w:sz="0" w:space="0" w:color="auto"/>
                        <w:left w:val="none" w:sz="0" w:space="0" w:color="auto"/>
                        <w:bottom w:val="none" w:sz="0" w:space="0" w:color="auto"/>
                        <w:right w:val="none" w:sz="0" w:space="0" w:color="auto"/>
                      </w:divBdr>
                      <w:divsChild>
                        <w:div w:id="2005626592">
                          <w:marLeft w:val="0"/>
                          <w:marRight w:val="0"/>
                          <w:marTop w:val="0"/>
                          <w:marBottom w:val="0"/>
                          <w:divBdr>
                            <w:top w:val="none" w:sz="0" w:space="0" w:color="auto"/>
                            <w:left w:val="none" w:sz="0" w:space="0" w:color="auto"/>
                            <w:bottom w:val="none" w:sz="0" w:space="0" w:color="auto"/>
                            <w:right w:val="none" w:sz="0" w:space="0" w:color="auto"/>
                          </w:divBdr>
                        </w:div>
                      </w:divsChild>
                    </w:div>
                    <w:div w:id="142110237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24945605">
              <w:marLeft w:val="0"/>
              <w:marRight w:val="0"/>
              <w:marTop w:val="0"/>
              <w:marBottom w:val="0"/>
              <w:divBdr>
                <w:top w:val="single" w:sz="6" w:space="0" w:color="CFD5E4"/>
                <w:left w:val="none" w:sz="0" w:space="0" w:color="auto"/>
                <w:bottom w:val="none" w:sz="0" w:space="0" w:color="auto"/>
                <w:right w:val="none" w:sz="0" w:space="0" w:color="auto"/>
              </w:divBdr>
              <w:divsChild>
                <w:div w:id="1202132852">
                  <w:marLeft w:val="0"/>
                  <w:marRight w:val="0"/>
                  <w:marTop w:val="0"/>
                  <w:marBottom w:val="0"/>
                  <w:divBdr>
                    <w:top w:val="none" w:sz="0" w:space="0" w:color="auto"/>
                    <w:left w:val="none" w:sz="0" w:space="0" w:color="auto"/>
                    <w:bottom w:val="none" w:sz="0" w:space="0" w:color="auto"/>
                    <w:right w:val="none" w:sz="0" w:space="0" w:color="auto"/>
                  </w:divBdr>
                  <w:divsChild>
                    <w:div w:id="108820290">
                      <w:marLeft w:val="0"/>
                      <w:marRight w:val="0"/>
                      <w:marTop w:val="0"/>
                      <w:marBottom w:val="0"/>
                      <w:divBdr>
                        <w:top w:val="none" w:sz="0" w:space="0" w:color="auto"/>
                        <w:left w:val="none" w:sz="0" w:space="0" w:color="auto"/>
                        <w:bottom w:val="none" w:sz="0" w:space="0" w:color="auto"/>
                        <w:right w:val="none" w:sz="0" w:space="0" w:color="auto"/>
                      </w:divBdr>
                      <w:divsChild>
                        <w:div w:id="1542594736">
                          <w:marLeft w:val="0"/>
                          <w:marRight w:val="75"/>
                          <w:marTop w:val="0"/>
                          <w:marBottom w:val="0"/>
                          <w:divBdr>
                            <w:top w:val="none" w:sz="0" w:space="0" w:color="auto"/>
                            <w:left w:val="none" w:sz="0" w:space="0" w:color="auto"/>
                            <w:bottom w:val="none" w:sz="0" w:space="0" w:color="auto"/>
                            <w:right w:val="none" w:sz="0" w:space="0" w:color="auto"/>
                          </w:divBdr>
                        </w:div>
                      </w:divsChild>
                    </w:div>
                    <w:div w:id="1311902163">
                      <w:marLeft w:val="0"/>
                      <w:marRight w:val="0"/>
                      <w:marTop w:val="0"/>
                      <w:marBottom w:val="135"/>
                      <w:divBdr>
                        <w:top w:val="none" w:sz="0" w:space="0" w:color="auto"/>
                        <w:left w:val="none" w:sz="0" w:space="0" w:color="auto"/>
                        <w:bottom w:val="none" w:sz="0" w:space="0" w:color="auto"/>
                        <w:right w:val="none" w:sz="0" w:space="0" w:color="auto"/>
                      </w:divBdr>
                    </w:div>
                    <w:div w:id="1470704364">
                      <w:marLeft w:val="0"/>
                      <w:marRight w:val="0"/>
                      <w:marTop w:val="135"/>
                      <w:marBottom w:val="135"/>
                      <w:divBdr>
                        <w:top w:val="none" w:sz="0" w:space="0" w:color="auto"/>
                        <w:left w:val="none" w:sz="0" w:space="0" w:color="auto"/>
                        <w:bottom w:val="none" w:sz="0" w:space="0" w:color="auto"/>
                        <w:right w:val="none" w:sz="0" w:space="0" w:color="auto"/>
                      </w:divBdr>
                      <w:divsChild>
                        <w:div w:id="18223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9863">
              <w:marLeft w:val="0"/>
              <w:marRight w:val="0"/>
              <w:marTop w:val="0"/>
              <w:marBottom w:val="0"/>
              <w:divBdr>
                <w:top w:val="single" w:sz="6" w:space="0" w:color="CFD5E4"/>
                <w:left w:val="none" w:sz="0" w:space="0" w:color="auto"/>
                <w:bottom w:val="none" w:sz="0" w:space="0" w:color="auto"/>
                <w:right w:val="none" w:sz="0" w:space="0" w:color="auto"/>
              </w:divBdr>
              <w:divsChild>
                <w:div w:id="1670479022">
                  <w:marLeft w:val="0"/>
                  <w:marRight w:val="0"/>
                  <w:marTop w:val="0"/>
                  <w:marBottom w:val="0"/>
                  <w:divBdr>
                    <w:top w:val="none" w:sz="0" w:space="0" w:color="auto"/>
                    <w:left w:val="none" w:sz="0" w:space="0" w:color="auto"/>
                    <w:bottom w:val="none" w:sz="0" w:space="0" w:color="auto"/>
                    <w:right w:val="none" w:sz="0" w:space="0" w:color="auto"/>
                  </w:divBdr>
                  <w:divsChild>
                    <w:div w:id="1238397302">
                      <w:marLeft w:val="0"/>
                      <w:marRight w:val="0"/>
                      <w:marTop w:val="0"/>
                      <w:marBottom w:val="0"/>
                      <w:divBdr>
                        <w:top w:val="none" w:sz="0" w:space="0" w:color="auto"/>
                        <w:left w:val="none" w:sz="0" w:space="0" w:color="auto"/>
                        <w:bottom w:val="none" w:sz="0" w:space="0" w:color="auto"/>
                        <w:right w:val="none" w:sz="0" w:space="0" w:color="auto"/>
                      </w:divBdr>
                      <w:divsChild>
                        <w:div w:id="44262722">
                          <w:marLeft w:val="0"/>
                          <w:marRight w:val="75"/>
                          <w:marTop w:val="0"/>
                          <w:marBottom w:val="0"/>
                          <w:divBdr>
                            <w:top w:val="none" w:sz="0" w:space="0" w:color="auto"/>
                            <w:left w:val="none" w:sz="0" w:space="0" w:color="auto"/>
                            <w:bottom w:val="none" w:sz="0" w:space="0" w:color="auto"/>
                            <w:right w:val="none" w:sz="0" w:space="0" w:color="auto"/>
                          </w:divBdr>
                        </w:div>
                      </w:divsChild>
                    </w:div>
                    <w:div w:id="1577665351">
                      <w:marLeft w:val="0"/>
                      <w:marRight w:val="0"/>
                      <w:marTop w:val="135"/>
                      <w:marBottom w:val="135"/>
                      <w:divBdr>
                        <w:top w:val="none" w:sz="0" w:space="0" w:color="auto"/>
                        <w:left w:val="none" w:sz="0" w:space="0" w:color="auto"/>
                        <w:bottom w:val="none" w:sz="0" w:space="0" w:color="auto"/>
                        <w:right w:val="none" w:sz="0" w:space="0" w:color="auto"/>
                      </w:divBdr>
                      <w:divsChild>
                        <w:div w:id="676076648">
                          <w:marLeft w:val="0"/>
                          <w:marRight w:val="0"/>
                          <w:marTop w:val="0"/>
                          <w:marBottom w:val="0"/>
                          <w:divBdr>
                            <w:top w:val="none" w:sz="0" w:space="0" w:color="auto"/>
                            <w:left w:val="none" w:sz="0" w:space="0" w:color="auto"/>
                            <w:bottom w:val="none" w:sz="0" w:space="0" w:color="auto"/>
                            <w:right w:val="none" w:sz="0" w:space="0" w:color="auto"/>
                          </w:divBdr>
                        </w:div>
                      </w:divsChild>
                    </w:div>
                    <w:div w:id="200088077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88644998">
              <w:marLeft w:val="0"/>
              <w:marRight w:val="0"/>
              <w:marTop w:val="0"/>
              <w:marBottom w:val="0"/>
              <w:divBdr>
                <w:top w:val="none" w:sz="0" w:space="0" w:color="auto"/>
                <w:left w:val="none" w:sz="0" w:space="0" w:color="auto"/>
                <w:bottom w:val="none" w:sz="0" w:space="0" w:color="auto"/>
                <w:right w:val="none" w:sz="0" w:space="0" w:color="auto"/>
              </w:divBdr>
              <w:divsChild>
                <w:div w:id="1934975278">
                  <w:marLeft w:val="0"/>
                  <w:marRight w:val="0"/>
                  <w:marTop w:val="0"/>
                  <w:marBottom w:val="0"/>
                  <w:divBdr>
                    <w:top w:val="none" w:sz="0" w:space="0" w:color="auto"/>
                    <w:left w:val="none" w:sz="0" w:space="0" w:color="auto"/>
                    <w:bottom w:val="none" w:sz="0" w:space="0" w:color="auto"/>
                    <w:right w:val="none" w:sz="0" w:space="0" w:color="auto"/>
                  </w:divBdr>
                  <w:divsChild>
                    <w:div w:id="772670867">
                      <w:marLeft w:val="0"/>
                      <w:marRight w:val="0"/>
                      <w:marTop w:val="0"/>
                      <w:marBottom w:val="0"/>
                      <w:divBdr>
                        <w:top w:val="none" w:sz="0" w:space="0" w:color="auto"/>
                        <w:left w:val="none" w:sz="0" w:space="0" w:color="auto"/>
                        <w:bottom w:val="none" w:sz="0" w:space="0" w:color="auto"/>
                        <w:right w:val="none" w:sz="0" w:space="0" w:color="auto"/>
                      </w:divBdr>
                      <w:divsChild>
                        <w:div w:id="861893404">
                          <w:marLeft w:val="0"/>
                          <w:marRight w:val="75"/>
                          <w:marTop w:val="0"/>
                          <w:marBottom w:val="0"/>
                          <w:divBdr>
                            <w:top w:val="none" w:sz="0" w:space="0" w:color="auto"/>
                            <w:left w:val="none" w:sz="0" w:space="0" w:color="auto"/>
                            <w:bottom w:val="none" w:sz="0" w:space="0" w:color="auto"/>
                            <w:right w:val="none" w:sz="0" w:space="0" w:color="auto"/>
                          </w:divBdr>
                        </w:div>
                      </w:divsChild>
                    </w:div>
                    <w:div w:id="1169440588">
                      <w:marLeft w:val="0"/>
                      <w:marRight w:val="0"/>
                      <w:marTop w:val="0"/>
                      <w:marBottom w:val="135"/>
                      <w:divBdr>
                        <w:top w:val="none" w:sz="0" w:space="0" w:color="auto"/>
                        <w:left w:val="none" w:sz="0" w:space="0" w:color="auto"/>
                        <w:bottom w:val="none" w:sz="0" w:space="0" w:color="auto"/>
                        <w:right w:val="none" w:sz="0" w:space="0" w:color="auto"/>
                      </w:divBdr>
                    </w:div>
                    <w:div w:id="1617834657">
                      <w:marLeft w:val="0"/>
                      <w:marRight w:val="0"/>
                      <w:marTop w:val="135"/>
                      <w:marBottom w:val="135"/>
                      <w:divBdr>
                        <w:top w:val="none" w:sz="0" w:space="0" w:color="auto"/>
                        <w:left w:val="none" w:sz="0" w:space="0" w:color="auto"/>
                        <w:bottom w:val="none" w:sz="0" w:space="0" w:color="auto"/>
                        <w:right w:val="none" w:sz="0" w:space="0" w:color="auto"/>
                      </w:divBdr>
                      <w:divsChild>
                        <w:div w:id="17137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99423">
              <w:marLeft w:val="0"/>
              <w:marRight w:val="0"/>
              <w:marTop w:val="0"/>
              <w:marBottom w:val="0"/>
              <w:divBdr>
                <w:top w:val="single" w:sz="6" w:space="0" w:color="CFD5E4"/>
                <w:left w:val="none" w:sz="0" w:space="0" w:color="auto"/>
                <w:bottom w:val="none" w:sz="0" w:space="0" w:color="auto"/>
                <w:right w:val="none" w:sz="0" w:space="0" w:color="auto"/>
              </w:divBdr>
              <w:divsChild>
                <w:div w:id="733891468">
                  <w:marLeft w:val="0"/>
                  <w:marRight w:val="0"/>
                  <w:marTop w:val="0"/>
                  <w:marBottom w:val="0"/>
                  <w:divBdr>
                    <w:top w:val="none" w:sz="0" w:space="0" w:color="auto"/>
                    <w:left w:val="none" w:sz="0" w:space="0" w:color="auto"/>
                    <w:bottom w:val="none" w:sz="0" w:space="0" w:color="auto"/>
                    <w:right w:val="none" w:sz="0" w:space="0" w:color="auto"/>
                  </w:divBdr>
                  <w:divsChild>
                    <w:div w:id="998921440">
                      <w:marLeft w:val="0"/>
                      <w:marRight w:val="0"/>
                      <w:marTop w:val="0"/>
                      <w:marBottom w:val="0"/>
                      <w:divBdr>
                        <w:top w:val="none" w:sz="0" w:space="0" w:color="auto"/>
                        <w:left w:val="none" w:sz="0" w:space="0" w:color="auto"/>
                        <w:bottom w:val="none" w:sz="0" w:space="0" w:color="auto"/>
                        <w:right w:val="none" w:sz="0" w:space="0" w:color="auto"/>
                      </w:divBdr>
                      <w:divsChild>
                        <w:div w:id="578490471">
                          <w:marLeft w:val="0"/>
                          <w:marRight w:val="75"/>
                          <w:marTop w:val="0"/>
                          <w:marBottom w:val="0"/>
                          <w:divBdr>
                            <w:top w:val="none" w:sz="0" w:space="0" w:color="auto"/>
                            <w:left w:val="none" w:sz="0" w:space="0" w:color="auto"/>
                            <w:bottom w:val="none" w:sz="0" w:space="0" w:color="auto"/>
                            <w:right w:val="none" w:sz="0" w:space="0" w:color="auto"/>
                          </w:divBdr>
                        </w:div>
                      </w:divsChild>
                    </w:div>
                    <w:div w:id="2006274229">
                      <w:marLeft w:val="0"/>
                      <w:marRight w:val="0"/>
                      <w:marTop w:val="0"/>
                      <w:marBottom w:val="135"/>
                      <w:divBdr>
                        <w:top w:val="none" w:sz="0" w:space="0" w:color="auto"/>
                        <w:left w:val="none" w:sz="0" w:space="0" w:color="auto"/>
                        <w:bottom w:val="none" w:sz="0" w:space="0" w:color="auto"/>
                        <w:right w:val="none" w:sz="0" w:space="0" w:color="auto"/>
                      </w:divBdr>
                    </w:div>
                    <w:div w:id="2100641463">
                      <w:marLeft w:val="0"/>
                      <w:marRight w:val="0"/>
                      <w:marTop w:val="135"/>
                      <w:marBottom w:val="135"/>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79307">
              <w:marLeft w:val="0"/>
              <w:marRight w:val="0"/>
              <w:marTop w:val="0"/>
              <w:marBottom w:val="0"/>
              <w:divBdr>
                <w:top w:val="single" w:sz="6" w:space="0" w:color="CFD5E4"/>
                <w:left w:val="none" w:sz="0" w:space="0" w:color="auto"/>
                <w:bottom w:val="none" w:sz="0" w:space="0" w:color="auto"/>
                <w:right w:val="none" w:sz="0" w:space="0" w:color="auto"/>
              </w:divBdr>
              <w:divsChild>
                <w:div w:id="2107185372">
                  <w:marLeft w:val="0"/>
                  <w:marRight w:val="0"/>
                  <w:marTop w:val="0"/>
                  <w:marBottom w:val="0"/>
                  <w:divBdr>
                    <w:top w:val="none" w:sz="0" w:space="0" w:color="auto"/>
                    <w:left w:val="none" w:sz="0" w:space="0" w:color="auto"/>
                    <w:bottom w:val="none" w:sz="0" w:space="0" w:color="auto"/>
                    <w:right w:val="none" w:sz="0" w:space="0" w:color="auto"/>
                  </w:divBdr>
                  <w:divsChild>
                    <w:div w:id="414977856">
                      <w:marLeft w:val="0"/>
                      <w:marRight w:val="0"/>
                      <w:marTop w:val="135"/>
                      <w:marBottom w:val="135"/>
                      <w:divBdr>
                        <w:top w:val="none" w:sz="0" w:space="0" w:color="auto"/>
                        <w:left w:val="none" w:sz="0" w:space="0" w:color="auto"/>
                        <w:bottom w:val="none" w:sz="0" w:space="0" w:color="auto"/>
                        <w:right w:val="none" w:sz="0" w:space="0" w:color="auto"/>
                      </w:divBdr>
                      <w:divsChild>
                        <w:div w:id="1079520273">
                          <w:marLeft w:val="0"/>
                          <w:marRight w:val="0"/>
                          <w:marTop w:val="0"/>
                          <w:marBottom w:val="0"/>
                          <w:divBdr>
                            <w:top w:val="none" w:sz="0" w:space="0" w:color="auto"/>
                            <w:left w:val="none" w:sz="0" w:space="0" w:color="auto"/>
                            <w:bottom w:val="none" w:sz="0" w:space="0" w:color="auto"/>
                            <w:right w:val="none" w:sz="0" w:space="0" w:color="auto"/>
                          </w:divBdr>
                        </w:div>
                      </w:divsChild>
                    </w:div>
                    <w:div w:id="1307397095">
                      <w:marLeft w:val="0"/>
                      <w:marRight w:val="0"/>
                      <w:marTop w:val="0"/>
                      <w:marBottom w:val="0"/>
                      <w:divBdr>
                        <w:top w:val="none" w:sz="0" w:space="0" w:color="auto"/>
                        <w:left w:val="none" w:sz="0" w:space="0" w:color="auto"/>
                        <w:bottom w:val="none" w:sz="0" w:space="0" w:color="auto"/>
                        <w:right w:val="none" w:sz="0" w:space="0" w:color="auto"/>
                      </w:divBdr>
                      <w:divsChild>
                        <w:div w:id="2041389764">
                          <w:marLeft w:val="0"/>
                          <w:marRight w:val="75"/>
                          <w:marTop w:val="0"/>
                          <w:marBottom w:val="0"/>
                          <w:divBdr>
                            <w:top w:val="none" w:sz="0" w:space="0" w:color="auto"/>
                            <w:left w:val="none" w:sz="0" w:space="0" w:color="auto"/>
                            <w:bottom w:val="none" w:sz="0" w:space="0" w:color="auto"/>
                            <w:right w:val="none" w:sz="0" w:space="0" w:color="auto"/>
                          </w:divBdr>
                        </w:div>
                      </w:divsChild>
                    </w:div>
                    <w:div w:id="158244982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81457114">
              <w:marLeft w:val="0"/>
              <w:marRight w:val="0"/>
              <w:marTop w:val="0"/>
              <w:marBottom w:val="0"/>
              <w:divBdr>
                <w:top w:val="single" w:sz="6" w:space="0" w:color="CFD5E4"/>
                <w:left w:val="none" w:sz="0" w:space="0" w:color="auto"/>
                <w:bottom w:val="none" w:sz="0" w:space="0" w:color="auto"/>
                <w:right w:val="none" w:sz="0" w:space="0" w:color="auto"/>
              </w:divBdr>
              <w:divsChild>
                <w:div w:id="1860200935">
                  <w:marLeft w:val="0"/>
                  <w:marRight w:val="0"/>
                  <w:marTop w:val="0"/>
                  <w:marBottom w:val="0"/>
                  <w:divBdr>
                    <w:top w:val="none" w:sz="0" w:space="0" w:color="auto"/>
                    <w:left w:val="none" w:sz="0" w:space="0" w:color="auto"/>
                    <w:bottom w:val="none" w:sz="0" w:space="0" w:color="auto"/>
                    <w:right w:val="none" w:sz="0" w:space="0" w:color="auto"/>
                  </w:divBdr>
                  <w:divsChild>
                    <w:div w:id="185677033">
                      <w:marLeft w:val="0"/>
                      <w:marRight w:val="0"/>
                      <w:marTop w:val="0"/>
                      <w:marBottom w:val="0"/>
                      <w:divBdr>
                        <w:top w:val="none" w:sz="0" w:space="0" w:color="auto"/>
                        <w:left w:val="none" w:sz="0" w:space="0" w:color="auto"/>
                        <w:bottom w:val="none" w:sz="0" w:space="0" w:color="auto"/>
                        <w:right w:val="none" w:sz="0" w:space="0" w:color="auto"/>
                      </w:divBdr>
                      <w:divsChild>
                        <w:div w:id="1110779950">
                          <w:marLeft w:val="0"/>
                          <w:marRight w:val="75"/>
                          <w:marTop w:val="0"/>
                          <w:marBottom w:val="0"/>
                          <w:divBdr>
                            <w:top w:val="none" w:sz="0" w:space="0" w:color="auto"/>
                            <w:left w:val="none" w:sz="0" w:space="0" w:color="auto"/>
                            <w:bottom w:val="none" w:sz="0" w:space="0" w:color="auto"/>
                            <w:right w:val="none" w:sz="0" w:space="0" w:color="auto"/>
                          </w:divBdr>
                        </w:div>
                      </w:divsChild>
                    </w:div>
                    <w:div w:id="277028703">
                      <w:marLeft w:val="0"/>
                      <w:marRight w:val="0"/>
                      <w:marTop w:val="135"/>
                      <w:marBottom w:val="135"/>
                      <w:divBdr>
                        <w:top w:val="none" w:sz="0" w:space="0" w:color="auto"/>
                        <w:left w:val="none" w:sz="0" w:space="0" w:color="auto"/>
                        <w:bottom w:val="none" w:sz="0" w:space="0" w:color="auto"/>
                        <w:right w:val="none" w:sz="0" w:space="0" w:color="auto"/>
                      </w:divBdr>
                      <w:divsChild>
                        <w:div w:id="211382974">
                          <w:marLeft w:val="0"/>
                          <w:marRight w:val="0"/>
                          <w:marTop w:val="0"/>
                          <w:marBottom w:val="0"/>
                          <w:divBdr>
                            <w:top w:val="none" w:sz="0" w:space="0" w:color="auto"/>
                            <w:left w:val="none" w:sz="0" w:space="0" w:color="auto"/>
                            <w:bottom w:val="none" w:sz="0" w:space="0" w:color="auto"/>
                            <w:right w:val="none" w:sz="0" w:space="0" w:color="auto"/>
                          </w:divBdr>
                        </w:div>
                      </w:divsChild>
                    </w:div>
                    <w:div w:id="148701628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09254766">
              <w:marLeft w:val="0"/>
              <w:marRight w:val="0"/>
              <w:marTop w:val="0"/>
              <w:marBottom w:val="0"/>
              <w:divBdr>
                <w:top w:val="single" w:sz="6" w:space="0" w:color="CFD5E4"/>
                <w:left w:val="none" w:sz="0" w:space="0" w:color="auto"/>
                <w:bottom w:val="none" w:sz="0" w:space="0" w:color="auto"/>
                <w:right w:val="none" w:sz="0" w:space="0" w:color="auto"/>
              </w:divBdr>
              <w:divsChild>
                <w:div w:id="695741529">
                  <w:marLeft w:val="0"/>
                  <w:marRight w:val="0"/>
                  <w:marTop w:val="0"/>
                  <w:marBottom w:val="0"/>
                  <w:divBdr>
                    <w:top w:val="none" w:sz="0" w:space="0" w:color="auto"/>
                    <w:left w:val="none" w:sz="0" w:space="0" w:color="auto"/>
                    <w:bottom w:val="none" w:sz="0" w:space="0" w:color="auto"/>
                    <w:right w:val="none" w:sz="0" w:space="0" w:color="auto"/>
                  </w:divBdr>
                  <w:divsChild>
                    <w:div w:id="1165320629">
                      <w:marLeft w:val="0"/>
                      <w:marRight w:val="0"/>
                      <w:marTop w:val="0"/>
                      <w:marBottom w:val="135"/>
                      <w:divBdr>
                        <w:top w:val="none" w:sz="0" w:space="0" w:color="auto"/>
                        <w:left w:val="none" w:sz="0" w:space="0" w:color="auto"/>
                        <w:bottom w:val="none" w:sz="0" w:space="0" w:color="auto"/>
                        <w:right w:val="none" w:sz="0" w:space="0" w:color="auto"/>
                      </w:divBdr>
                    </w:div>
                    <w:div w:id="1386372570">
                      <w:marLeft w:val="0"/>
                      <w:marRight w:val="0"/>
                      <w:marTop w:val="135"/>
                      <w:marBottom w:val="135"/>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
                      </w:divsChild>
                    </w:div>
                    <w:div w:id="1600722713">
                      <w:marLeft w:val="0"/>
                      <w:marRight w:val="0"/>
                      <w:marTop w:val="0"/>
                      <w:marBottom w:val="0"/>
                      <w:divBdr>
                        <w:top w:val="none" w:sz="0" w:space="0" w:color="auto"/>
                        <w:left w:val="none" w:sz="0" w:space="0" w:color="auto"/>
                        <w:bottom w:val="none" w:sz="0" w:space="0" w:color="auto"/>
                        <w:right w:val="none" w:sz="0" w:space="0" w:color="auto"/>
                      </w:divBdr>
                      <w:divsChild>
                        <w:div w:id="20481402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1581305">
              <w:marLeft w:val="0"/>
              <w:marRight w:val="0"/>
              <w:marTop w:val="0"/>
              <w:marBottom w:val="0"/>
              <w:divBdr>
                <w:top w:val="single" w:sz="6" w:space="0" w:color="CFD5E4"/>
                <w:left w:val="none" w:sz="0" w:space="0" w:color="auto"/>
                <w:bottom w:val="none" w:sz="0" w:space="0" w:color="auto"/>
                <w:right w:val="none" w:sz="0" w:space="0" w:color="auto"/>
              </w:divBdr>
              <w:divsChild>
                <w:div w:id="1567377515">
                  <w:marLeft w:val="0"/>
                  <w:marRight w:val="0"/>
                  <w:marTop w:val="0"/>
                  <w:marBottom w:val="0"/>
                  <w:divBdr>
                    <w:top w:val="none" w:sz="0" w:space="0" w:color="auto"/>
                    <w:left w:val="none" w:sz="0" w:space="0" w:color="auto"/>
                    <w:bottom w:val="none" w:sz="0" w:space="0" w:color="auto"/>
                    <w:right w:val="none" w:sz="0" w:space="0" w:color="auto"/>
                  </w:divBdr>
                  <w:divsChild>
                    <w:div w:id="305941350">
                      <w:marLeft w:val="0"/>
                      <w:marRight w:val="0"/>
                      <w:marTop w:val="0"/>
                      <w:marBottom w:val="135"/>
                      <w:divBdr>
                        <w:top w:val="none" w:sz="0" w:space="0" w:color="auto"/>
                        <w:left w:val="none" w:sz="0" w:space="0" w:color="auto"/>
                        <w:bottom w:val="none" w:sz="0" w:space="0" w:color="auto"/>
                        <w:right w:val="none" w:sz="0" w:space="0" w:color="auto"/>
                      </w:divBdr>
                    </w:div>
                    <w:div w:id="704914183">
                      <w:marLeft w:val="0"/>
                      <w:marRight w:val="0"/>
                      <w:marTop w:val="135"/>
                      <w:marBottom w:val="135"/>
                      <w:divBdr>
                        <w:top w:val="none" w:sz="0" w:space="0" w:color="auto"/>
                        <w:left w:val="none" w:sz="0" w:space="0" w:color="auto"/>
                        <w:bottom w:val="none" w:sz="0" w:space="0" w:color="auto"/>
                        <w:right w:val="none" w:sz="0" w:space="0" w:color="auto"/>
                      </w:divBdr>
                      <w:divsChild>
                        <w:div w:id="556211220">
                          <w:marLeft w:val="0"/>
                          <w:marRight w:val="0"/>
                          <w:marTop w:val="0"/>
                          <w:marBottom w:val="0"/>
                          <w:divBdr>
                            <w:top w:val="none" w:sz="0" w:space="0" w:color="auto"/>
                            <w:left w:val="none" w:sz="0" w:space="0" w:color="auto"/>
                            <w:bottom w:val="none" w:sz="0" w:space="0" w:color="auto"/>
                            <w:right w:val="none" w:sz="0" w:space="0" w:color="auto"/>
                          </w:divBdr>
                        </w:div>
                      </w:divsChild>
                    </w:div>
                    <w:div w:id="2070758814">
                      <w:marLeft w:val="0"/>
                      <w:marRight w:val="0"/>
                      <w:marTop w:val="0"/>
                      <w:marBottom w:val="0"/>
                      <w:divBdr>
                        <w:top w:val="none" w:sz="0" w:space="0" w:color="auto"/>
                        <w:left w:val="none" w:sz="0" w:space="0" w:color="auto"/>
                        <w:bottom w:val="none" w:sz="0" w:space="0" w:color="auto"/>
                        <w:right w:val="none" w:sz="0" w:space="0" w:color="auto"/>
                      </w:divBdr>
                      <w:divsChild>
                        <w:div w:id="19165512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6870262">
              <w:marLeft w:val="0"/>
              <w:marRight w:val="0"/>
              <w:marTop w:val="0"/>
              <w:marBottom w:val="0"/>
              <w:divBdr>
                <w:top w:val="single" w:sz="6" w:space="0" w:color="CFD5E4"/>
                <w:left w:val="none" w:sz="0" w:space="0" w:color="auto"/>
                <w:bottom w:val="none" w:sz="0" w:space="0" w:color="auto"/>
                <w:right w:val="none" w:sz="0" w:space="0" w:color="auto"/>
              </w:divBdr>
              <w:divsChild>
                <w:div w:id="202641511">
                  <w:marLeft w:val="0"/>
                  <w:marRight w:val="0"/>
                  <w:marTop w:val="0"/>
                  <w:marBottom w:val="0"/>
                  <w:divBdr>
                    <w:top w:val="none" w:sz="0" w:space="0" w:color="auto"/>
                    <w:left w:val="none" w:sz="0" w:space="0" w:color="auto"/>
                    <w:bottom w:val="none" w:sz="0" w:space="0" w:color="auto"/>
                    <w:right w:val="none" w:sz="0" w:space="0" w:color="auto"/>
                  </w:divBdr>
                  <w:divsChild>
                    <w:div w:id="776829389">
                      <w:marLeft w:val="0"/>
                      <w:marRight w:val="0"/>
                      <w:marTop w:val="135"/>
                      <w:marBottom w:val="135"/>
                      <w:divBdr>
                        <w:top w:val="none" w:sz="0" w:space="0" w:color="auto"/>
                        <w:left w:val="none" w:sz="0" w:space="0" w:color="auto"/>
                        <w:bottom w:val="none" w:sz="0" w:space="0" w:color="auto"/>
                        <w:right w:val="none" w:sz="0" w:space="0" w:color="auto"/>
                      </w:divBdr>
                      <w:divsChild>
                        <w:div w:id="1921057947">
                          <w:marLeft w:val="0"/>
                          <w:marRight w:val="0"/>
                          <w:marTop w:val="0"/>
                          <w:marBottom w:val="0"/>
                          <w:divBdr>
                            <w:top w:val="none" w:sz="0" w:space="0" w:color="auto"/>
                            <w:left w:val="none" w:sz="0" w:space="0" w:color="auto"/>
                            <w:bottom w:val="none" w:sz="0" w:space="0" w:color="auto"/>
                            <w:right w:val="none" w:sz="0" w:space="0" w:color="auto"/>
                          </w:divBdr>
                        </w:div>
                      </w:divsChild>
                    </w:div>
                    <w:div w:id="2024092702">
                      <w:marLeft w:val="0"/>
                      <w:marRight w:val="0"/>
                      <w:marTop w:val="0"/>
                      <w:marBottom w:val="0"/>
                      <w:divBdr>
                        <w:top w:val="none" w:sz="0" w:space="0" w:color="auto"/>
                        <w:left w:val="none" w:sz="0" w:space="0" w:color="auto"/>
                        <w:bottom w:val="none" w:sz="0" w:space="0" w:color="auto"/>
                        <w:right w:val="none" w:sz="0" w:space="0" w:color="auto"/>
                      </w:divBdr>
                      <w:divsChild>
                        <w:div w:id="1848397245">
                          <w:marLeft w:val="0"/>
                          <w:marRight w:val="75"/>
                          <w:marTop w:val="0"/>
                          <w:marBottom w:val="0"/>
                          <w:divBdr>
                            <w:top w:val="none" w:sz="0" w:space="0" w:color="auto"/>
                            <w:left w:val="none" w:sz="0" w:space="0" w:color="auto"/>
                            <w:bottom w:val="none" w:sz="0" w:space="0" w:color="auto"/>
                            <w:right w:val="none" w:sz="0" w:space="0" w:color="auto"/>
                          </w:divBdr>
                        </w:div>
                      </w:divsChild>
                    </w:div>
                    <w:div w:id="212633964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77127692">
              <w:marLeft w:val="0"/>
              <w:marRight w:val="0"/>
              <w:marTop w:val="0"/>
              <w:marBottom w:val="0"/>
              <w:divBdr>
                <w:top w:val="single" w:sz="6" w:space="0" w:color="CFD5E4"/>
                <w:left w:val="none" w:sz="0" w:space="0" w:color="auto"/>
                <w:bottom w:val="none" w:sz="0" w:space="0" w:color="auto"/>
                <w:right w:val="none" w:sz="0" w:space="0" w:color="auto"/>
              </w:divBdr>
              <w:divsChild>
                <w:div w:id="94982105">
                  <w:marLeft w:val="0"/>
                  <w:marRight w:val="0"/>
                  <w:marTop w:val="0"/>
                  <w:marBottom w:val="0"/>
                  <w:divBdr>
                    <w:top w:val="none" w:sz="0" w:space="0" w:color="auto"/>
                    <w:left w:val="none" w:sz="0" w:space="0" w:color="auto"/>
                    <w:bottom w:val="none" w:sz="0" w:space="0" w:color="auto"/>
                    <w:right w:val="none" w:sz="0" w:space="0" w:color="auto"/>
                  </w:divBdr>
                  <w:divsChild>
                    <w:div w:id="213852078">
                      <w:marLeft w:val="0"/>
                      <w:marRight w:val="0"/>
                      <w:marTop w:val="135"/>
                      <w:marBottom w:val="135"/>
                      <w:divBdr>
                        <w:top w:val="none" w:sz="0" w:space="0" w:color="auto"/>
                        <w:left w:val="none" w:sz="0" w:space="0" w:color="auto"/>
                        <w:bottom w:val="none" w:sz="0" w:space="0" w:color="auto"/>
                        <w:right w:val="none" w:sz="0" w:space="0" w:color="auto"/>
                      </w:divBdr>
                      <w:divsChild>
                        <w:div w:id="1988239176">
                          <w:marLeft w:val="0"/>
                          <w:marRight w:val="0"/>
                          <w:marTop w:val="0"/>
                          <w:marBottom w:val="0"/>
                          <w:divBdr>
                            <w:top w:val="none" w:sz="0" w:space="0" w:color="auto"/>
                            <w:left w:val="none" w:sz="0" w:space="0" w:color="auto"/>
                            <w:bottom w:val="none" w:sz="0" w:space="0" w:color="auto"/>
                            <w:right w:val="none" w:sz="0" w:space="0" w:color="auto"/>
                          </w:divBdr>
                        </w:div>
                      </w:divsChild>
                    </w:div>
                    <w:div w:id="929897043">
                      <w:marLeft w:val="0"/>
                      <w:marRight w:val="0"/>
                      <w:marTop w:val="0"/>
                      <w:marBottom w:val="135"/>
                      <w:divBdr>
                        <w:top w:val="none" w:sz="0" w:space="0" w:color="auto"/>
                        <w:left w:val="none" w:sz="0" w:space="0" w:color="auto"/>
                        <w:bottom w:val="none" w:sz="0" w:space="0" w:color="auto"/>
                        <w:right w:val="none" w:sz="0" w:space="0" w:color="auto"/>
                      </w:divBdr>
                    </w:div>
                    <w:div w:id="1868711814">
                      <w:marLeft w:val="0"/>
                      <w:marRight w:val="0"/>
                      <w:marTop w:val="0"/>
                      <w:marBottom w:val="0"/>
                      <w:divBdr>
                        <w:top w:val="none" w:sz="0" w:space="0" w:color="auto"/>
                        <w:left w:val="none" w:sz="0" w:space="0" w:color="auto"/>
                        <w:bottom w:val="none" w:sz="0" w:space="0" w:color="auto"/>
                        <w:right w:val="none" w:sz="0" w:space="0" w:color="auto"/>
                      </w:divBdr>
                      <w:divsChild>
                        <w:div w:id="7015199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6869885">
              <w:marLeft w:val="0"/>
              <w:marRight w:val="0"/>
              <w:marTop w:val="0"/>
              <w:marBottom w:val="0"/>
              <w:divBdr>
                <w:top w:val="single" w:sz="6" w:space="0" w:color="CFD5E4"/>
                <w:left w:val="none" w:sz="0" w:space="0" w:color="auto"/>
                <w:bottom w:val="none" w:sz="0" w:space="0" w:color="auto"/>
                <w:right w:val="none" w:sz="0" w:space="0" w:color="auto"/>
              </w:divBdr>
              <w:divsChild>
                <w:div w:id="2034499793">
                  <w:marLeft w:val="0"/>
                  <w:marRight w:val="0"/>
                  <w:marTop w:val="0"/>
                  <w:marBottom w:val="0"/>
                  <w:divBdr>
                    <w:top w:val="none" w:sz="0" w:space="0" w:color="auto"/>
                    <w:left w:val="none" w:sz="0" w:space="0" w:color="auto"/>
                    <w:bottom w:val="none" w:sz="0" w:space="0" w:color="auto"/>
                    <w:right w:val="none" w:sz="0" w:space="0" w:color="auto"/>
                  </w:divBdr>
                  <w:divsChild>
                    <w:div w:id="94251334">
                      <w:marLeft w:val="0"/>
                      <w:marRight w:val="0"/>
                      <w:marTop w:val="0"/>
                      <w:marBottom w:val="135"/>
                      <w:divBdr>
                        <w:top w:val="none" w:sz="0" w:space="0" w:color="auto"/>
                        <w:left w:val="none" w:sz="0" w:space="0" w:color="auto"/>
                        <w:bottom w:val="none" w:sz="0" w:space="0" w:color="auto"/>
                        <w:right w:val="none" w:sz="0" w:space="0" w:color="auto"/>
                      </w:divBdr>
                    </w:div>
                    <w:div w:id="399406283">
                      <w:marLeft w:val="0"/>
                      <w:marRight w:val="0"/>
                      <w:marTop w:val="135"/>
                      <w:marBottom w:val="135"/>
                      <w:divBdr>
                        <w:top w:val="none" w:sz="0" w:space="0" w:color="auto"/>
                        <w:left w:val="none" w:sz="0" w:space="0" w:color="auto"/>
                        <w:bottom w:val="none" w:sz="0" w:space="0" w:color="auto"/>
                        <w:right w:val="none" w:sz="0" w:space="0" w:color="auto"/>
                      </w:divBdr>
                      <w:divsChild>
                        <w:div w:id="1783912621">
                          <w:marLeft w:val="0"/>
                          <w:marRight w:val="0"/>
                          <w:marTop w:val="0"/>
                          <w:marBottom w:val="0"/>
                          <w:divBdr>
                            <w:top w:val="none" w:sz="0" w:space="0" w:color="auto"/>
                            <w:left w:val="none" w:sz="0" w:space="0" w:color="auto"/>
                            <w:bottom w:val="none" w:sz="0" w:space="0" w:color="auto"/>
                            <w:right w:val="none" w:sz="0" w:space="0" w:color="auto"/>
                          </w:divBdr>
                        </w:div>
                      </w:divsChild>
                    </w:div>
                    <w:div w:id="1623001072">
                      <w:marLeft w:val="0"/>
                      <w:marRight w:val="0"/>
                      <w:marTop w:val="0"/>
                      <w:marBottom w:val="0"/>
                      <w:divBdr>
                        <w:top w:val="none" w:sz="0" w:space="0" w:color="auto"/>
                        <w:left w:val="none" w:sz="0" w:space="0" w:color="auto"/>
                        <w:bottom w:val="none" w:sz="0" w:space="0" w:color="auto"/>
                        <w:right w:val="none" w:sz="0" w:space="0" w:color="auto"/>
                      </w:divBdr>
                      <w:divsChild>
                        <w:div w:id="5715511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4797264">
              <w:marLeft w:val="0"/>
              <w:marRight w:val="0"/>
              <w:marTop w:val="0"/>
              <w:marBottom w:val="0"/>
              <w:divBdr>
                <w:top w:val="single" w:sz="6" w:space="0" w:color="CFD5E4"/>
                <w:left w:val="none" w:sz="0" w:space="0" w:color="auto"/>
                <w:bottom w:val="none" w:sz="0" w:space="0" w:color="auto"/>
                <w:right w:val="none" w:sz="0" w:space="0" w:color="auto"/>
              </w:divBdr>
              <w:divsChild>
                <w:div w:id="205797179">
                  <w:marLeft w:val="0"/>
                  <w:marRight w:val="0"/>
                  <w:marTop w:val="0"/>
                  <w:marBottom w:val="0"/>
                  <w:divBdr>
                    <w:top w:val="none" w:sz="0" w:space="0" w:color="auto"/>
                    <w:left w:val="none" w:sz="0" w:space="0" w:color="auto"/>
                    <w:bottom w:val="none" w:sz="0" w:space="0" w:color="auto"/>
                    <w:right w:val="none" w:sz="0" w:space="0" w:color="auto"/>
                  </w:divBdr>
                  <w:divsChild>
                    <w:div w:id="228463210">
                      <w:marLeft w:val="0"/>
                      <w:marRight w:val="0"/>
                      <w:marTop w:val="0"/>
                      <w:marBottom w:val="0"/>
                      <w:divBdr>
                        <w:top w:val="none" w:sz="0" w:space="0" w:color="auto"/>
                        <w:left w:val="none" w:sz="0" w:space="0" w:color="auto"/>
                        <w:bottom w:val="none" w:sz="0" w:space="0" w:color="auto"/>
                        <w:right w:val="none" w:sz="0" w:space="0" w:color="auto"/>
                      </w:divBdr>
                      <w:divsChild>
                        <w:div w:id="923342196">
                          <w:marLeft w:val="0"/>
                          <w:marRight w:val="75"/>
                          <w:marTop w:val="0"/>
                          <w:marBottom w:val="0"/>
                          <w:divBdr>
                            <w:top w:val="none" w:sz="0" w:space="0" w:color="auto"/>
                            <w:left w:val="none" w:sz="0" w:space="0" w:color="auto"/>
                            <w:bottom w:val="none" w:sz="0" w:space="0" w:color="auto"/>
                            <w:right w:val="none" w:sz="0" w:space="0" w:color="auto"/>
                          </w:divBdr>
                        </w:div>
                      </w:divsChild>
                    </w:div>
                    <w:div w:id="444732496">
                      <w:marLeft w:val="0"/>
                      <w:marRight w:val="0"/>
                      <w:marTop w:val="135"/>
                      <w:marBottom w:val="135"/>
                      <w:divBdr>
                        <w:top w:val="none" w:sz="0" w:space="0" w:color="auto"/>
                        <w:left w:val="none" w:sz="0" w:space="0" w:color="auto"/>
                        <w:bottom w:val="none" w:sz="0" w:space="0" w:color="auto"/>
                        <w:right w:val="none" w:sz="0" w:space="0" w:color="auto"/>
                      </w:divBdr>
                      <w:divsChild>
                        <w:div w:id="22369303">
                          <w:marLeft w:val="0"/>
                          <w:marRight w:val="0"/>
                          <w:marTop w:val="0"/>
                          <w:marBottom w:val="0"/>
                          <w:divBdr>
                            <w:top w:val="none" w:sz="0" w:space="0" w:color="auto"/>
                            <w:left w:val="none" w:sz="0" w:space="0" w:color="auto"/>
                            <w:bottom w:val="none" w:sz="0" w:space="0" w:color="auto"/>
                            <w:right w:val="none" w:sz="0" w:space="0" w:color="auto"/>
                          </w:divBdr>
                        </w:div>
                      </w:divsChild>
                    </w:div>
                    <w:div w:id="154679580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00348818">
              <w:marLeft w:val="0"/>
              <w:marRight w:val="0"/>
              <w:marTop w:val="0"/>
              <w:marBottom w:val="0"/>
              <w:divBdr>
                <w:top w:val="single" w:sz="6" w:space="0" w:color="CFD5E4"/>
                <w:left w:val="none" w:sz="0" w:space="0" w:color="auto"/>
                <w:bottom w:val="none" w:sz="0" w:space="0" w:color="auto"/>
                <w:right w:val="none" w:sz="0" w:space="0" w:color="auto"/>
              </w:divBdr>
              <w:divsChild>
                <w:div w:id="1671523645">
                  <w:marLeft w:val="0"/>
                  <w:marRight w:val="0"/>
                  <w:marTop w:val="0"/>
                  <w:marBottom w:val="0"/>
                  <w:divBdr>
                    <w:top w:val="none" w:sz="0" w:space="0" w:color="auto"/>
                    <w:left w:val="none" w:sz="0" w:space="0" w:color="auto"/>
                    <w:bottom w:val="none" w:sz="0" w:space="0" w:color="auto"/>
                    <w:right w:val="none" w:sz="0" w:space="0" w:color="auto"/>
                  </w:divBdr>
                  <w:divsChild>
                    <w:div w:id="1218934221">
                      <w:marLeft w:val="0"/>
                      <w:marRight w:val="0"/>
                      <w:marTop w:val="0"/>
                      <w:marBottom w:val="135"/>
                      <w:divBdr>
                        <w:top w:val="none" w:sz="0" w:space="0" w:color="auto"/>
                        <w:left w:val="none" w:sz="0" w:space="0" w:color="auto"/>
                        <w:bottom w:val="none" w:sz="0" w:space="0" w:color="auto"/>
                        <w:right w:val="none" w:sz="0" w:space="0" w:color="auto"/>
                      </w:divBdr>
                    </w:div>
                    <w:div w:id="1640187394">
                      <w:marLeft w:val="0"/>
                      <w:marRight w:val="0"/>
                      <w:marTop w:val="0"/>
                      <w:marBottom w:val="0"/>
                      <w:divBdr>
                        <w:top w:val="none" w:sz="0" w:space="0" w:color="auto"/>
                        <w:left w:val="none" w:sz="0" w:space="0" w:color="auto"/>
                        <w:bottom w:val="none" w:sz="0" w:space="0" w:color="auto"/>
                        <w:right w:val="none" w:sz="0" w:space="0" w:color="auto"/>
                      </w:divBdr>
                      <w:divsChild>
                        <w:div w:id="1083645826">
                          <w:marLeft w:val="0"/>
                          <w:marRight w:val="75"/>
                          <w:marTop w:val="0"/>
                          <w:marBottom w:val="0"/>
                          <w:divBdr>
                            <w:top w:val="none" w:sz="0" w:space="0" w:color="auto"/>
                            <w:left w:val="none" w:sz="0" w:space="0" w:color="auto"/>
                            <w:bottom w:val="none" w:sz="0" w:space="0" w:color="auto"/>
                            <w:right w:val="none" w:sz="0" w:space="0" w:color="auto"/>
                          </w:divBdr>
                        </w:div>
                      </w:divsChild>
                    </w:div>
                    <w:div w:id="1963265016">
                      <w:marLeft w:val="0"/>
                      <w:marRight w:val="0"/>
                      <w:marTop w:val="135"/>
                      <w:marBottom w:val="135"/>
                      <w:divBdr>
                        <w:top w:val="none" w:sz="0" w:space="0" w:color="auto"/>
                        <w:left w:val="none" w:sz="0" w:space="0" w:color="auto"/>
                        <w:bottom w:val="none" w:sz="0" w:space="0" w:color="auto"/>
                        <w:right w:val="none" w:sz="0" w:space="0" w:color="auto"/>
                      </w:divBdr>
                      <w:divsChild>
                        <w:div w:id="16512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52496">
              <w:marLeft w:val="0"/>
              <w:marRight w:val="0"/>
              <w:marTop w:val="0"/>
              <w:marBottom w:val="0"/>
              <w:divBdr>
                <w:top w:val="single" w:sz="6" w:space="0" w:color="CFD5E4"/>
                <w:left w:val="none" w:sz="0" w:space="0" w:color="auto"/>
                <w:bottom w:val="none" w:sz="0" w:space="0" w:color="auto"/>
                <w:right w:val="none" w:sz="0" w:space="0" w:color="auto"/>
              </w:divBdr>
              <w:divsChild>
                <w:div w:id="1436708894">
                  <w:marLeft w:val="0"/>
                  <w:marRight w:val="0"/>
                  <w:marTop w:val="0"/>
                  <w:marBottom w:val="0"/>
                  <w:divBdr>
                    <w:top w:val="none" w:sz="0" w:space="0" w:color="auto"/>
                    <w:left w:val="none" w:sz="0" w:space="0" w:color="auto"/>
                    <w:bottom w:val="none" w:sz="0" w:space="0" w:color="auto"/>
                    <w:right w:val="none" w:sz="0" w:space="0" w:color="auto"/>
                  </w:divBdr>
                  <w:divsChild>
                    <w:div w:id="887303133">
                      <w:marLeft w:val="0"/>
                      <w:marRight w:val="0"/>
                      <w:marTop w:val="0"/>
                      <w:marBottom w:val="0"/>
                      <w:divBdr>
                        <w:top w:val="none" w:sz="0" w:space="0" w:color="auto"/>
                        <w:left w:val="none" w:sz="0" w:space="0" w:color="auto"/>
                        <w:bottom w:val="none" w:sz="0" w:space="0" w:color="auto"/>
                        <w:right w:val="none" w:sz="0" w:space="0" w:color="auto"/>
                      </w:divBdr>
                      <w:divsChild>
                        <w:div w:id="1053887510">
                          <w:marLeft w:val="0"/>
                          <w:marRight w:val="75"/>
                          <w:marTop w:val="0"/>
                          <w:marBottom w:val="0"/>
                          <w:divBdr>
                            <w:top w:val="none" w:sz="0" w:space="0" w:color="auto"/>
                            <w:left w:val="none" w:sz="0" w:space="0" w:color="auto"/>
                            <w:bottom w:val="none" w:sz="0" w:space="0" w:color="auto"/>
                            <w:right w:val="none" w:sz="0" w:space="0" w:color="auto"/>
                          </w:divBdr>
                        </w:div>
                      </w:divsChild>
                    </w:div>
                    <w:div w:id="1001005991">
                      <w:marLeft w:val="0"/>
                      <w:marRight w:val="0"/>
                      <w:marTop w:val="135"/>
                      <w:marBottom w:val="135"/>
                      <w:divBdr>
                        <w:top w:val="none" w:sz="0" w:space="0" w:color="auto"/>
                        <w:left w:val="none" w:sz="0" w:space="0" w:color="auto"/>
                        <w:bottom w:val="none" w:sz="0" w:space="0" w:color="auto"/>
                        <w:right w:val="none" w:sz="0" w:space="0" w:color="auto"/>
                      </w:divBdr>
                      <w:divsChild>
                        <w:div w:id="735323393">
                          <w:marLeft w:val="0"/>
                          <w:marRight w:val="0"/>
                          <w:marTop w:val="0"/>
                          <w:marBottom w:val="0"/>
                          <w:divBdr>
                            <w:top w:val="none" w:sz="0" w:space="0" w:color="auto"/>
                            <w:left w:val="none" w:sz="0" w:space="0" w:color="auto"/>
                            <w:bottom w:val="none" w:sz="0" w:space="0" w:color="auto"/>
                            <w:right w:val="none" w:sz="0" w:space="0" w:color="auto"/>
                          </w:divBdr>
                        </w:div>
                      </w:divsChild>
                    </w:div>
                    <w:div w:id="145687348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25927699">
              <w:marLeft w:val="0"/>
              <w:marRight w:val="0"/>
              <w:marTop w:val="0"/>
              <w:marBottom w:val="0"/>
              <w:divBdr>
                <w:top w:val="single" w:sz="6" w:space="0" w:color="CFD5E4"/>
                <w:left w:val="none" w:sz="0" w:space="0" w:color="auto"/>
                <w:bottom w:val="none" w:sz="0" w:space="0" w:color="auto"/>
                <w:right w:val="none" w:sz="0" w:space="0" w:color="auto"/>
              </w:divBdr>
              <w:divsChild>
                <w:div w:id="1658729598">
                  <w:marLeft w:val="0"/>
                  <w:marRight w:val="0"/>
                  <w:marTop w:val="0"/>
                  <w:marBottom w:val="0"/>
                  <w:divBdr>
                    <w:top w:val="none" w:sz="0" w:space="0" w:color="auto"/>
                    <w:left w:val="none" w:sz="0" w:space="0" w:color="auto"/>
                    <w:bottom w:val="none" w:sz="0" w:space="0" w:color="auto"/>
                    <w:right w:val="none" w:sz="0" w:space="0" w:color="auto"/>
                  </w:divBdr>
                  <w:divsChild>
                    <w:div w:id="1144272944">
                      <w:marLeft w:val="0"/>
                      <w:marRight w:val="0"/>
                      <w:marTop w:val="0"/>
                      <w:marBottom w:val="135"/>
                      <w:divBdr>
                        <w:top w:val="none" w:sz="0" w:space="0" w:color="auto"/>
                        <w:left w:val="none" w:sz="0" w:space="0" w:color="auto"/>
                        <w:bottom w:val="none" w:sz="0" w:space="0" w:color="auto"/>
                        <w:right w:val="none" w:sz="0" w:space="0" w:color="auto"/>
                      </w:divBdr>
                    </w:div>
                    <w:div w:id="1606842696">
                      <w:marLeft w:val="0"/>
                      <w:marRight w:val="0"/>
                      <w:marTop w:val="135"/>
                      <w:marBottom w:val="135"/>
                      <w:divBdr>
                        <w:top w:val="none" w:sz="0" w:space="0" w:color="auto"/>
                        <w:left w:val="none" w:sz="0" w:space="0" w:color="auto"/>
                        <w:bottom w:val="none" w:sz="0" w:space="0" w:color="auto"/>
                        <w:right w:val="none" w:sz="0" w:space="0" w:color="auto"/>
                      </w:divBdr>
                      <w:divsChild>
                        <w:div w:id="474103117">
                          <w:marLeft w:val="0"/>
                          <w:marRight w:val="0"/>
                          <w:marTop w:val="0"/>
                          <w:marBottom w:val="0"/>
                          <w:divBdr>
                            <w:top w:val="none" w:sz="0" w:space="0" w:color="auto"/>
                            <w:left w:val="none" w:sz="0" w:space="0" w:color="auto"/>
                            <w:bottom w:val="none" w:sz="0" w:space="0" w:color="auto"/>
                            <w:right w:val="none" w:sz="0" w:space="0" w:color="auto"/>
                          </w:divBdr>
                        </w:div>
                      </w:divsChild>
                    </w:div>
                    <w:div w:id="1991515124">
                      <w:marLeft w:val="0"/>
                      <w:marRight w:val="0"/>
                      <w:marTop w:val="0"/>
                      <w:marBottom w:val="0"/>
                      <w:divBdr>
                        <w:top w:val="none" w:sz="0" w:space="0" w:color="auto"/>
                        <w:left w:val="none" w:sz="0" w:space="0" w:color="auto"/>
                        <w:bottom w:val="none" w:sz="0" w:space="0" w:color="auto"/>
                        <w:right w:val="none" w:sz="0" w:space="0" w:color="auto"/>
                      </w:divBdr>
                      <w:divsChild>
                        <w:div w:id="9624262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93343611">
              <w:marLeft w:val="0"/>
              <w:marRight w:val="0"/>
              <w:marTop w:val="0"/>
              <w:marBottom w:val="0"/>
              <w:divBdr>
                <w:top w:val="single" w:sz="6" w:space="0" w:color="CFD5E4"/>
                <w:left w:val="none" w:sz="0" w:space="0" w:color="auto"/>
                <w:bottom w:val="none" w:sz="0" w:space="0" w:color="auto"/>
                <w:right w:val="none" w:sz="0" w:space="0" w:color="auto"/>
              </w:divBdr>
              <w:divsChild>
                <w:div w:id="1928346671">
                  <w:marLeft w:val="0"/>
                  <w:marRight w:val="0"/>
                  <w:marTop w:val="0"/>
                  <w:marBottom w:val="0"/>
                  <w:divBdr>
                    <w:top w:val="none" w:sz="0" w:space="0" w:color="auto"/>
                    <w:left w:val="none" w:sz="0" w:space="0" w:color="auto"/>
                    <w:bottom w:val="none" w:sz="0" w:space="0" w:color="auto"/>
                    <w:right w:val="none" w:sz="0" w:space="0" w:color="auto"/>
                  </w:divBdr>
                  <w:divsChild>
                    <w:div w:id="400714796">
                      <w:marLeft w:val="0"/>
                      <w:marRight w:val="0"/>
                      <w:marTop w:val="0"/>
                      <w:marBottom w:val="0"/>
                      <w:divBdr>
                        <w:top w:val="none" w:sz="0" w:space="0" w:color="auto"/>
                        <w:left w:val="none" w:sz="0" w:space="0" w:color="auto"/>
                        <w:bottom w:val="none" w:sz="0" w:space="0" w:color="auto"/>
                        <w:right w:val="none" w:sz="0" w:space="0" w:color="auto"/>
                      </w:divBdr>
                      <w:divsChild>
                        <w:div w:id="1043553617">
                          <w:marLeft w:val="0"/>
                          <w:marRight w:val="75"/>
                          <w:marTop w:val="0"/>
                          <w:marBottom w:val="0"/>
                          <w:divBdr>
                            <w:top w:val="none" w:sz="0" w:space="0" w:color="auto"/>
                            <w:left w:val="none" w:sz="0" w:space="0" w:color="auto"/>
                            <w:bottom w:val="none" w:sz="0" w:space="0" w:color="auto"/>
                            <w:right w:val="none" w:sz="0" w:space="0" w:color="auto"/>
                          </w:divBdr>
                        </w:div>
                      </w:divsChild>
                    </w:div>
                    <w:div w:id="1418677019">
                      <w:marLeft w:val="0"/>
                      <w:marRight w:val="0"/>
                      <w:marTop w:val="0"/>
                      <w:marBottom w:val="135"/>
                      <w:divBdr>
                        <w:top w:val="none" w:sz="0" w:space="0" w:color="auto"/>
                        <w:left w:val="none" w:sz="0" w:space="0" w:color="auto"/>
                        <w:bottom w:val="none" w:sz="0" w:space="0" w:color="auto"/>
                        <w:right w:val="none" w:sz="0" w:space="0" w:color="auto"/>
                      </w:divBdr>
                    </w:div>
                    <w:div w:id="2110928737">
                      <w:marLeft w:val="0"/>
                      <w:marRight w:val="0"/>
                      <w:marTop w:val="135"/>
                      <w:marBottom w:val="135"/>
                      <w:divBdr>
                        <w:top w:val="none" w:sz="0" w:space="0" w:color="auto"/>
                        <w:left w:val="none" w:sz="0" w:space="0" w:color="auto"/>
                        <w:bottom w:val="none" w:sz="0" w:space="0" w:color="auto"/>
                        <w:right w:val="none" w:sz="0" w:space="0" w:color="auto"/>
                      </w:divBdr>
                      <w:divsChild>
                        <w:div w:id="17114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1303">
              <w:marLeft w:val="0"/>
              <w:marRight w:val="0"/>
              <w:marTop w:val="0"/>
              <w:marBottom w:val="0"/>
              <w:divBdr>
                <w:top w:val="single" w:sz="6" w:space="0" w:color="CFD5E4"/>
                <w:left w:val="none" w:sz="0" w:space="0" w:color="auto"/>
                <w:bottom w:val="none" w:sz="0" w:space="0" w:color="auto"/>
                <w:right w:val="none" w:sz="0" w:space="0" w:color="auto"/>
              </w:divBdr>
              <w:divsChild>
                <w:div w:id="1806586522">
                  <w:marLeft w:val="0"/>
                  <w:marRight w:val="0"/>
                  <w:marTop w:val="0"/>
                  <w:marBottom w:val="0"/>
                  <w:divBdr>
                    <w:top w:val="none" w:sz="0" w:space="0" w:color="auto"/>
                    <w:left w:val="none" w:sz="0" w:space="0" w:color="auto"/>
                    <w:bottom w:val="none" w:sz="0" w:space="0" w:color="auto"/>
                    <w:right w:val="none" w:sz="0" w:space="0" w:color="auto"/>
                  </w:divBdr>
                  <w:divsChild>
                    <w:div w:id="148327168">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0"/>
                          <w:marRight w:val="75"/>
                          <w:marTop w:val="0"/>
                          <w:marBottom w:val="0"/>
                          <w:divBdr>
                            <w:top w:val="none" w:sz="0" w:space="0" w:color="auto"/>
                            <w:left w:val="none" w:sz="0" w:space="0" w:color="auto"/>
                            <w:bottom w:val="none" w:sz="0" w:space="0" w:color="auto"/>
                            <w:right w:val="none" w:sz="0" w:space="0" w:color="auto"/>
                          </w:divBdr>
                        </w:div>
                      </w:divsChild>
                    </w:div>
                    <w:div w:id="1548449340">
                      <w:marLeft w:val="0"/>
                      <w:marRight w:val="0"/>
                      <w:marTop w:val="135"/>
                      <w:marBottom w:val="135"/>
                      <w:divBdr>
                        <w:top w:val="none" w:sz="0" w:space="0" w:color="auto"/>
                        <w:left w:val="none" w:sz="0" w:space="0" w:color="auto"/>
                        <w:bottom w:val="none" w:sz="0" w:space="0" w:color="auto"/>
                        <w:right w:val="none" w:sz="0" w:space="0" w:color="auto"/>
                      </w:divBdr>
                      <w:divsChild>
                        <w:div w:id="1184242792">
                          <w:marLeft w:val="0"/>
                          <w:marRight w:val="0"/>
                          <w:marTop w:val="0"/>
                          <w:marBottom w:val="0"/>
                          <w:divBdr>
                            <w:top w:val="none" w:sz="0" w:space="0" w:color="auto"/>
                            <w:left w:val="none" w:sz="0" w:space="0" w:color="auto"/>
                            <w:bottom w:val="none" w:sz="0" w:space="0" w:color="auto"/>
                            <w:right w:val="none" w:sz="0" w:space="0" w:color="auto"/>
                          </w:divBdr>
                        </w:div>
                      </w:divsChild>
                    </w:div>
                    <w:div w:id="2062704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7789891">
              <w:marLeft w:val="0"/>
              <w:marRight w:val="0"/>
              <w:marTop w:val="0"/>
              <w:marBottom w:val="0"/>
              <w:divBdr>
                <w:top w:val="single" w:sz="6" w:space="0" w:color="CFD5E4"/>
                <w:left w:val="none" w:sz="0" w:space="0" w:color="auto"/>
                <w:bottom w:val="none" w:sz="0" w:space="0" w:color="auto"/>
                <w:right w:val="none" w:sz="0" w:space="0" w:color="auto"/>
              </w:divBdr>
              <w:divsChild>
                <w:div w:id="29383139">
                  <w:marLeft w:val="0"/>
                  <w:marRight w:val="0"/>
                  <w:marTop w:val="0"/>
                  <w:marBottom w:val="0"/>
                  <w:divBdr>
                    <w:top w:val="none" w:sz="0" w:space="0" w:color="auto"/>
                    <w:left w:val="none" w:sz="0" w:space="0" w:color="auto"/>
                    <w:bottom w:val="none" w:sz="0" w:space="0" w:color="auto"/>
                    <w:right w:val="none" w:sz="0" w:space="0" w:color="auto"/>
                  </w:divBdr>
                  <w:divsChild>
                    <w:div w:id="1098212455">
                      <w:marLeft w:val="0"/>
                      <w:marRight w:val="0"/>
                      <w:marTop w:val="0"/>
                      <w:marBottom w:val="135"/>
                      <w:divBdr>
                        <w:top w:val="none" w:sz="0" w:space="0" w:color="auto"/>
                        <w:left w:val="none" w:sz="0" w:space="0" w:color="auto"/>
                        <w:bottom w:val="none" w:sz="0" w:space="0" w:color="auto"/>
                        <w:right w:val="none" w:sz="0" w:space="0" w:color="auto"/>
                      </w:divBdr>
                    </w:div>
                    <w:div w:id="1435710570">
                      <w:marLeft w:val="0"/>
                      <w:marRight w:val="0"/>
                      <w:marTop w:val="135"/>
                      <w:marBottom w:val="135"/>
                      <w:divBdr>
                        <w:top w:val="none" w:sz="0" w:space="0" w:color="auto"/>
                        <w:left w:val="none" w:sz="0" w:space="0" w:color="auto"/>
                        <w:bottom w:val="none" w:sz="0" w:space="0" w:color="auto"/>
                        <w:right w:val="none" w:sz="0" w:space="0" w:color="auto"/>
                      </w:divBdr>
                      <w:divsChild>
                        <w:div w:id="1922643377">
                          <w:marLeft w:val="0"/>
                          <w:marRight w:val="0"/>
                          <w:marTop w:val="0"/>
                          <w:marBottom w:val="0"/>
                          <w:divBdr>
                            <w:top w:val="none" w:sz="0" w:space="0" w:color="auto"/>
                            <w:left w:val="none" w:sz="0" w:space="0" w:color="auto"/>
                            <w:bottom w:val="none" w:sz="0" w:space="0" w:color="auto"/>
                            <w:right w:val="none" w:sz="0" w:space="0" w:color="auto"/>
                          </w:divBdr>
                        </w:div>
                      </w:divsChild>
                    </w:div>
                    <w:div w:id="1447121492">
                      <w:marLeft w:val="0"/>
                      <w:marRight w:val="0"/>
                      <w:marTop w:val="0"/>
                      <w:marBottom w:val="0"/>
                      <w:divBdr>
                        <w:top w:val="none" w:sz="0" w:space="0" w:color="auto"/>
                        <w:left w:val="none" w:sz="0" w:space="0" w:color="auto"/>
                        <w:bottom w:val="none" w:sz="0" w:space="0" w:color="auto"/>
                        <w:right w:val="none" w:sz="0" w:space="0" w:color="auto"/>
                      </w:divBdr>
                      <w:divsChild>
                        <w:div w:id="198473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68070493">
              <w:marLeft w:val="0"/>
              <w:marRight w:val="0"/>
              <w:marTop w:val="0"/>
              <w:marBottom w:val="0"/>
              <w:divBdr>
                <w:top w:val="single" w:sz="6" w:space="0" w:color="CFD5E4"/>
                <w:left w:val="none" w:sz="0" w:space="0" w:color="auto"/>
                <w:bottom w:val="none" w:sz="0" w:space="0" w:color="auto"/>
                <w:right w:val="none" w:sz="0" w:space="0" w:color="auto"/>
              </w:divBdr>
              <w:divsChild>
                <w:div w:id="1158234093">
                  <w:marLeft w:val="0"/>
                  <w:marRight w:val="0"/>
                  <w:marTop w:val="0"/>
                  <w:marBottom w:val="0"/>
                  <w:divBdr>
                    <w:top w:val="none" w:sz="0" w:space="0" w:color="auto"/>
                    <w:left w:val="none" w:sz="0" w:space="0" w:color="auto"/>
                    <w:bottom w:val="none" w:sz="0" w:space="0" w:color="auto"/>
                    <w:right w:val="none" w:sz="0" w:space="0" w:color="auto"/>
                  </w:divBdr>
                  <w:divsChild>
                    <w:div w:id="258292091">
                      <w:marLeft w:val="0"/>
                      <w:marRight w:val="0"/>
                      <w:marTop w:val="0"/>
                      <w:marBottom w:val="0"/>
                      <w:divBdr>
                        <w:top w:val="none" w:sz="0" w:space="0" w:color="auto"/>
                        <w:left w:val="none" w:sz="0" w:space="0" w:color="auto"/>
                        <w:bottom w:val="none" w:sz="0" w:space="0" w:color="auto"/>
                        <w:right w:val="none" w:sz="0" w:space="0" w:color="auto"/>
                      </w:divBdr>
                      <w:divsChild>
                        <w:div w:id="1765614234">
                          <w:marLeft w:val="0"/>
                          <w:marRight w:val="75"/>
                          <w:marTop w:val="0"/>
                          <w:marBottom w:val="0"/>
                          <w:divBdr>
                            <w:top w:val="none" w:sz="0" w:space="0" w:color="auto"/>
                            <w:left w:val="none" w:sz="0" w:space="0" w:color="auto"/>
                            <w:bottom w:val="none" w:sz="0" w:space="0" w:color="auto"/>
                            <w:right w:val="none" w:sz="0" w:space="0" w:color="auto"/>
                          </w:divBdr>
                        </w:div>
                      </w:divsChild>
                    </w:div>
                    <w:div w:id="786658660">
                      <w:marLeft w:val="0"/>
                      <w:marRight w:val="0"/>
                      <w:marTop w:val="135"/>
                      <w:marBottom w:val="135"/>
                      <w:divBdr>
                        <w:top w:val="none" w:sz="0" w:space="0" w:color="auto"/>
                        <w:left w:val="none" w:sz="0" w:space="0" w:color="auto"/>
                        <w:bottom w:val="none" w:sz="0" w:space="0" w:color="auto"/>
                        <w:right w:val="none" w:sz="0" w:space="0" w:color="auto"/>
                      </w:divBdr>
                      <w:divsChild>
                        <w:div w:id="10112287">
                          <w:marLeft w:val="0"/>
                          <w:marRight w:val="0"/>
                          <w:marTop w:val="0"/>
                          <w:marBottom w:val="0"/>
                          <w:divBdr>
                            <w:top w:val="none" w:sz="0" w:space="0" w:color="auto"/>
                            <w:left w:val="none" w:sz="0" w:space="0" w:color="auto"/>
                            <w:bottom w:val="none" w:sz="0" w:space="0" w:color="auto"/>
                            <w:right w:val="none" w:sz="0" w:space="0" w:color="auto"/>
                          </w:divBdr>
                        </w:div>
                      </w:divsChild>
                    </w:div>
                    <w:div w:id="192009225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71070915">
              <w:marLeft w:val="0"/>
              <w:marRight w:val="0"/>
              <w:marTop w:val="0"/>
              <w:marBottom w:val="0"/>
              <w:divBdr>
                <w:top w:val="single" w:sz="6" w:space="0" w:color="CFD5E4"/>
                <w:left w:val="none" w:sz="0" w:space="0" w:color="auto"/>
                <w:bottom w:val="none" w:sz="0" w:space="0" w:color="auto"/>
                <w:right w:val="none" w:sz="0" w:space="0" w:color="auto"/>
              </w:divBdr>
              <w:divsChild>
                <w:div w:id="1867863710">
                  <w:marLeft w:val="0"/>
                  <w:marRight w:val="0"/>
                  <w:marTop w:val="0"/>
                  <w:marBottom w:val="0"/>
                  <w:divBdr>
                    <w:top w:val="none" w:sz="0" w:space="0" w:color="auto"/>
                    <w:left w:val="none" w:sz="0" w:space="0" w:color="auto"/>
                    <w:bottom w:val="none" w:sz="0" w:space="0" w:color="auto"/>
                    <w:right w:val="none" w:sz="0" w:space="0" w:color="auto"/>
                  </w:divBdr>
                  <w:divsChild>
                    <w:div w:id="163253560">
                      <w:marLeft w:val="0"/>
                      <w:marRight w:val="0"/>
                      <w:marTop w:val="0"/>
                      <w:marBottom w:val="135"/>
                      <w:divBdr>
                        <w:top w:val="none" w:sz="0" w:space="0" w:color="auto"/>
                        <w:left w:val="none" w:sz="0" w:space="0" w:color="auto"/>
                        <w:bottom w:val="none" w:sz="0" w:space="0" w:color="auto"/>
                        <w:right w:val="none" w:sz="0" w:space="0" w:color="auto"/>
                      </w:divBdr>
                    </w:div>
                    <w:div w:id="597374394">
                      <w:marLeft w:val="0"/>
                      <w:marRight w:val="0"/>
                      <w:marTop w:val="135"/>
                      <w:marBottom w:val="135"/>
                      <w:divBdr>
                        <w:top w:val="none" w:sz="0" w:space="0" w:color="auto"/>
                        <w:left w:val="none" w:sz="0" w:space="0" w:color="auto"/>
                        <w:bottom w:val="none" w:sz="0" w:space="0" w:color="auto"/>
                        <w:right w:val="none" w:sz="0" w:space="0" w:color="auto"/>
                      </w:divBdr>
                      <w:divsChild>
                        <w:div w:id="708144914">
                          <w:marLeft w:val="0"/>
                          <w:marRight w:val="0"/>
                          <w:marTop w:val="0"/>
                          <w:marBottom w:val="0"/>
                          <w:divBdr>
                            <w:top w:val="none" w:sz="0" w:space="0" w:color="auto"/>
                            <w:left w:val="none" w:sz="0" w:space="0" w:color="auto"/>
                            <w:bottom w:val="none" w:sz="0" w:space="0" w:color="auto"/>
                            <w:right w:val="none" w:sz="0" w:space="0" w:color="auto"/>
                          </w:divBdr>
                        </w:div>
                      </w:divsChild>
                    </w:div>
                    <w:div w:id="1491941573">
                      <w:marLeft w:val="0"/>
                      <w:marRight w:val="0"/>
                      <w:marTop w:val="0"/>
                      <w:marBottom w:val="0"/>
                      <w:divBdr>
                        <w:top w:val="none" w:sz="0" w:space="0" w:color="auto"/>
                        <w:left w:val="none" w:sz="0" w:space="0" w:color="auto"/>
                        <w:bottom w:val="none" w:sz="0" w:space="0" w:color="auto"/>
                        <w:right w:val="none" w:sz="0" w:space="0" w:color="auto"/>
                      </w:divBdr>
                      <w:divsChild>
                        <w:div w:id="2764506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56213">
          <w:marLeft w:val="0"/>
          <w:marRight w:val="0"/>
          <w:marTop w:val="0"/>
          <w:marBottom w:val="0"/>
          <w:divBdr>
            <w:top w:val="single" w:sz="6" w:space="0" w:color="CFD5E4"/>
            <w:left w:val="none" w:sz="0" w:space="0" w:color="auto"/>
            <w:bottom w:val="none" w:sz="0" w:space="0" w:color="auto"/>
            <w:right w:val="none" w:sz="0" w:space="0" w:color="auto"/>
          </w:divBdr>
          <w:divsChild>
            <w:div w:id="368116436">
              <w:marLeft w:val="0"/>
              <w:marRight w:val="0"/>
              <w:marTop w:val="0"/>
              <w:marBottom w:val="0"/>
              <w:divBdr>
                <w:top w:val="none" w:sz="0" w:space="0" w:color="auto"/>
                <w:left w:val="none" w:sz="0" w:space="0" w:color="auto"/>
                <w:bottom w:val="none" w:sz="0" w:space="0" w:color="auto"/>
                <w:right w:val="none" w:sz="0" w:space="0" w:color="auto"/>
              </w:divBdr>
              <w:divsChild>
                <w:div w:id="138961200">
                  <w:marLeft w:val="0"/>
                  <w:marRight w:val="0"/>
                  <w:marTop w:val="0"/>
                  <w:marBottom w:val="135"/>
                  <w:divBdr>
                    <w:top w:val="none" w:sz="0" w:space="0" w:color="auto"/>
                    <w:left w:val="none" w:sz="0" w:space="0" w:color="auto"/>
                    <w:bottom w:val="none" w:sz="0" w:space="0" w:color="auto"/>
                    <w:right w:val="none" w:sz="0" w:space="0" w:color="auto"/>
                  </w:divBdr>
                </w:div>
                <w:div w:id="1164398044">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75"/>
                      <w:marTop w:val="0"/>
                      <w:marBottom w:val="0"/>
                      <w:divBdr>
                        <w:top w:val="none" w:sz="0" w:space="0" w:color="auto"/>
                        <w:left w:val="none" w:sz="0" w:space="0" w:color="auto"/>
                        <w:bottom w:val="none" w:sz="0" w:space="0" w:color="auto"/>
                        <w:right w:val="none" w:sz="0" w:space="0" w:color="auto"/>
                      </w:divBdr>
                    </w:div>
                  </w:divsChild>
                </w:div>
                <w:div w:id="1347512335">
                  <w:marLeft w:val="0"/>
                  <w:marRight w:val="0"/>
                  <w:marTop w:val="135"/>
                  <w:marBottom w:val="135"/>
                  <w:divBdr>
                    <w:top w:val="none" w:sz="0" w:space="0" w:color="auto"/>
                    <w:left w:val="none" w:sz="0" w:space="0" w:color="auto"/>
                    <w:bottom w:val="none" w:sz="0" w:space="0" w:color="auto"/>
                    <w:right w:val="none" w:sz="0" w:space="0" w:color="auto"/>
                  </w:divBdr>
                  <w:divsChild>
                    <w:div w:id="1059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2637">
          <w:marLeft w:val="0"/>
          <w:marRight w:val="0"/>
          <w:marTop w:val="0"/>
          <w:marBottom w:val="0"/>
          <w:divBdr>
            <w:top w:val="single" w:sz="6" w:space="0" w:color="CFD5E4"/>
            <w:left w:val="none" w:sz="0" w:space="0" w:color="auto"/>
            <w:bottom w:val="none" w:sz="0" w:space="0" w:color="auto"/>
            <w:right w:val="none" w:sz="0" w:space="0" w:color="auto"/>
          </w:divBdr>
          <w:divsChild>
            <w:div w:id="566765071">
              <w:marLeft w:val="0"/>
              <w:marRight w:val="0"/>
              <w:marTop w:val="0"/>
              <w:marBottom w:val="0"/>
              <w:divBdr>
                <w:top w:val="none" w:sz="0" w:space="0" w:color="auto"/>
                <w:left w:val="none" w:sz="0" w:space="0" w:color="auto"/>
                <w:bottom w:val="none" w:sz="0" w:space="0" w:color="auto"/>
                <w:right w:val="none" w:sz="0" w:space="0" w:color="auto"/>
              </w:divBdr>
              <w:divsChild>
                <w:div w:id="810950169">
                  <w:marLeft w:val="0"/>
                  <w:marRight w:val="0"/>
                  <w:marTop w:val="0"/>
                  <w:marBottom w:val="135"/>
                  <w:divBdr>
                    <w:top w:val="none" w:sz="0" w:space="0" w:color="auto"/>
                    <w:left w:val="none" w:sz="0" w:space="0" w:color="auto"/>
                    <w:bottom w:val="none" w:sz="0" w:space="0" w:color="auto"/>
                    <w:right w:val="none" w:sz="0" w:space="0" w:color="auto"/>
                  </w:divBdr>
                </w:div>
                <w:div w:id="1399092747">
                  <w:marLeft w:val="0"/>
                  <w:marRight w:val="0"/>
                  <w:marTop w:val="0"/>
                  <w:marBottom w:val="0"/>
                  <w:divBdr>
                    <w:top w:val="none" w:sz="0" w:space="0" w:color="auto"/>
                    <w:left w:val="none" w:sz="0" w:space="0" w:color="auto"/>
                    <w:bottom w:val="none" w:sz="0" w:space="0" w:color="auto"/>
                    <w:right w:val="none" w:sz="0" w:space="0" w:color="auto"/>
                  </w:divBdr>
                  <w:divsChild>
                    <w:div w:id="414208428">
                      <w:marLeft w:val="0"/>
                      <w:marRight w:val="75"/>
                      <w:marTop w:val="0"/>
                      <w:marBottom w:val="0"/>
                      <w:divBdr>
                        <w:top w:val="none" w:sz="0" w:space="0" w:color="auto"/>
                        <w:left w:val="none" w:sz="0" w:space="0" w:color="auto"/>
                        <w:bottom w:val="none" w:sz="0" w:space="0" w:color="auto"/>
                        <w:right w:val="none" w:sz="0" w:space="0" w:color="auto"/>
                      </w:divBdr>
                    </w:div>
                  </w:divsChild>
                </w:div>
                <w:div w:id="2049141644">
                  <w:marLeft w:val="0"/>
                  <w:marRight w:val="0"/>
                  <w:marTop w:val="135"/>
                  <w:marBottom w:val="135"/>
                  <w:divBdr>
                    <w:top w:val="none" w:sz="0" w:space="0" w:color="auto"/>
                    <w:left w:val="none" w:sz="0" w:space="0" w:color="auto"/>
                    <w:bottom w:val="none" w:sz="0" w:space="0" w:color="auto"/>
                    <w:right w:val="none" w:sz="0" w:space="0" w:color="auto"/>
                  </w:divBdr>
                  <w:divsChild>
                    <w:div w:id="10314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893">
          <w:marLeft w:val="0"/>
          <w:marRight w:val="0"/>
          <w:marTop w:val="0"/>
          <w:marBottom w:val="0"/>
          <w:divBdr>
            <w:top w:val="single" w:sz="6" w:space="0" w:color="CFD5E4"/>
            <w:left w:val="none" w:sz="0" w:space="0" w:color="auto"/>
            <w:bottom w:val="none" w:sz="0" w:space="0" w:color="auto"/>
            <w:right w:val="none" w:sz="0" w:space="0" w:color="auto"/>
          </w:divBdr>
          <w:divsChild>
            <w:div w:id="1734892334">
              <w:marLeft w:val="0"/>
              <w:marRight w:val="0"/>
              <w:marTop w:val="0"/>
              <w:marBottom w:val="0"/>
              <w:divBdr>
                <w:top w:val="none" w:sz="0" w:space="0" w:color="auto"/>
                <w:left w:val="none" w:sz="0" w:space="0" w:color="auto"/>
                <w:bottom w:val="none" w:sz="0" w:space="0" w:color="auto"/>
                <w:right w:val="none" w:sz="0" w:space="0" w:color="auto"/>
              </w:divBdr>
              <w:divsChild>
                <w:div w:id="522671283">
                  <w:marLeft w:val="0"/>
                  <w:marRight w:val="0"/>
                  <w:marTop w:val="0"/>
                  <w:marBottom w:val="0"/>
                  <w:divBdr>
                    <w:top w:val="none" w:sz="0" w:space="0" w:color="auto"/>
                    <w:left w:val="none" w:sz="0" w:space="0" w:color="auto"/>
                    <w:bottom w:val="none" w:sz="0" w:space="0" w:color="auto"/>
                    <w:right w:val="none" w:sz="0" w:space="0" w:color="auto"/>
                  </w:divBdr>
                  <w:divsChild>
                    <w:div w:id="1616866282">
                      <w:marLeft w:val="0"/>
                      <w:marRight w:val="75"/>
                      <w:marTop w:val="0"/>
                      <w:marBottom w:val="0"/>
                      <w:divBdr>
                        <w:top w:val="none" w:sz="0" w:space="0" w:color="auto"/>
                        <w:left w:val="none" w:sz="0" w:space="0" w:color="auto"/>
                        <w:bottom w:val="none" w:sz="0" w:space="0" w:color="auto"/>
                        <w:right w:val="none" w:sz="0" w:space="0" w:color="auto"/>
                      </w:divBdr>
                    </w:div>
                  </w:divsChild>
                </w:div>
                <w:div w:id="1069309214">
                  <w:marLeft w:val="0"/>
                  <w:marRight w:val="0"/>
                  <w:marTop w:val="0"/>
                  <w:marBottom w:val="135"/>
                  <w:divBdr>
                    <w:top w:val="none" w:sz="0" w:space="0" w:color="auto"/>
                    <w:left w:val="none" w:sz="0" w:space="0" w:color="auto"/>
                    <w:bottom w:val="none" w:sz="0" w:space="0" w:color="auto"/>
                    <w:right w:val="none" w:sz="0" w:space="0" w:color="auto"/>
                  </w:divBdr>
                </w:div>
                <w:div w:id="1560478880">
                  <w:marLeft w:val="0"/>
                  <w:marRight w:val="0"/>
                  <w:marTop w:val="135"/>
                  <w:marBottom w:val="135"/>
                  <w:divBdr>
                    <w:top w:val="none" w:sz="0" w:space="0" w:color="auto"/>
                    <w:left w:val="none" w:sz="0" w:space="0" w:color="auto"/>
                    <w:bottom w:val="none" w:sz="0" w:space="0" w:color="auto"/>
                    <w:right w:val="none" w:sz="0" w:space="0" w:color="auto"/>
                  </w:divBdr>
                  <w:divsChild>
                    <w:div w:id="21209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6883">
          <w:marLeft w:val="0"/>
          <w:marRight w:val="0"/>
          <w:marTop w:val="0"/>
          <w:marBottom w:val="0"/>
          <w:divBdr>
            <w:top w:val="single" w:sz="6" w:space="0" w:color="CFD5E4"/>
            <w:left w:val="none" w:sz="0" w:space="0" w:color="auto"/>
            <w:bottom w:val="none" w:sz="0" w:space="0" w:color="auto"/>
            <w:right w:val="none" w:sz="0" w:space="0" w:color="auto"/>
          </w:divBdr>
          <w:divsChild>
            <w:div w:id="973754424">
              <w:marLeft w:val="0"/>
              <w:marRight w:val="0"/>
              <w:marTop w:val="0"/>
              <w:marBottom w:val="0"/>
              <w:divBdr>
                <w:top w:val="none" w:sz="0" w:space="0" w:color="auto"/>
                <w:left w:val="none" w:sz="0" w:space="0" w:color="auto"/>
                <w:bottom w:val="none" w:sz="0" w:space="0" w:color="auto"/>
                <w:right w:val="none" w:sz="0" w:space="0" w:color="auto"/>
              </w:divBdr>
              <w:divsChild>
                <w:div w:id="344095107">
                  <w:marLeft w:val="0"/>
                  <w:marRight w:val="0"/>
                  <w:marTop w:val="0"/>
                  <w:marBottom w:val="0"/>
                  <w:divBdr>
                    <w:top w:val="none" w:sz="0" w:space="0" w:color="auto"/>
                    <w:left w:val="none" w:sz="0" w:space="0" w:color="auto"/>
                    <w:bottom w:val="none" w:sz="0" w:space="0" w:color="auto"/>
                    <w:right w:val="none" w:sz="0" w:space="0" w:color="auto"/>
                  </w:divBdr>
                  <w:divsChild>
                    <w:div w:id="1274047249">
                      <w:marLeft w:val="0"/>
                      <w:marRight w:val="75"/>
                      <w:marTop w:val="0"/>
                      <w:marBottom w:val="0"/>
                      <w:divBdr>
                        <w:top w:val="none" w:sz="0" w:space="0" w:color="auto"/>
                        <w:left w:val="none" w:sz="0" w:space="0" w:color="auto"/>
                        <w:bottom w:val="none" w:sz="0" w:space="0" w:color="auto"/>
                        <w:right w:val="none" w:sz="0" w:space="0" w:color="auto"/>
                      </w:divBdr>
                    </w:div>
                  </w:divsChild>
                </w:div>
                <w:div w:id="1303078829">
                  <w:marLeft w:val="0"/>
                  <w:marRight w:val="0"/>
                  <w:marTop w:val="0"/>
                  <w:marBottom w:val="135"/>
                  <w:divBdr>
                    <w:top w:val="none" w:sz="0" w:space="0" w:color="auto"/>
                    <w:left w:val="none" w:sz="0" w:space="0" w:color="auto"/>
                    <w:bottom w:val="none" w:sz="0" w:space="0" w:color="auto"/>
                    <w:right w:val="none" w:sz="0" w:space="0" w:color="auto"/>
                  </w:divBdr>
                </w:div>
                <w:div w:id="1991203575">
                  <w:marLeft w:val="0"/>
                  <w:marRight w:val="0"/>
                  <w:marTop w:val="135"/>
                  <w:marBottom w:val="135"/>
                  <w:divBdr>
                    <w:top w:val="none" w:sz="0" w:space="0" w:color="auto"/>
                    <w:left w:val="none" w:sz="0" w:space="0" w:color="auto"/>
                    <w:bottom w:val="none" w:sz="0" w:space="0" w:color="auto"/>
                    <w:right w:val="none" w:sz="0" w:space="0" w:color="auto"/>
                  </w:divBdr>
                  <w:divsChild>
                    <w:div w:id="20583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5406">
          <w:marLeft w:val="0"/>
          <w:marRight w:val="0"/>
          <w:marTop w:val="0"/>
          <w:marBottom w:val="0"/>
          <w:divBdr>
            <w:top w:val="single" w:sz="6" w:space="0" w:color="CFD5E4"/>
            <w:left w:val="none" w:sz="0" w:space="0" w:color="auto"/>
            <w:bottom w:val="none" w:sz="0" w:space="0" w:color="auto"/>
            <w:right w:val="none" w:sz="0" w:space="0" w:color="auto"/>
          </w:divBdr>
          <w:divsChild>
            <w:div w:id="2137486171">
              <w:marLeft w:val="0"/>
              <w:marRight w:val="0"/>
              <w:marTop w:val="0"/>
              <w:marBottom w:val="0"/>
              <w:divBdr>
                <w:top w:val="none" w:sz="0" w:space="0" w:color="auto"/>
                <w:left w:val="none" w:sz="0" w:space="0" w:color="auto"/>
                <w:bottom w:val="none" w:sz="0" w:space="0" w:color="auto"/>
                <w:right w:val="none" w:sz="0" w:space="0" w:color="auto"/>
              </w:divBdr>
              <w:divsChild>
                <w:div w:id="321084272">
                  <w:marLeft w:val="0"/>
                  <w:marRight w:val="0"/>
                  <w:marTop w:val="0"/>
                  <w:marBottom w:val="0"/>
                  <w:divBdr>
                    <w:top w:val="none" w:sz="0" w:space="0" w:color="auto"/>
                    <w:left w:val="none" w:sz="0" w:space="0" w:color="auto"/>
                    <w:bottom w:val="none" w:sz="0" w:space="0" w:color="auto"/>
                    <w:right w:val="none" w:sz="0" w:space="0" w:color="auto"/>
                  </w:divBdr>
                  <w:divsChild>
                    <w:div w:id="1019623932">
                      <w:marLeft w:val="0"/>
                      <w:marRight w:val="75"/>
                      <w:marTop w:val="0"/>
                      <w:marBottom w:val="0"/>
                      <w:divBdr>
                        <w:top w:val="none" w:sz="0" w:space="0" w:color="auto"/>
                        <w:left w:val="none" w:sz="0" w:space="0" w:color="auto"/>
                        <w:bottom w:val="none" w:sz="0" w:space="0" w:color="auto"/>
                        <w:right w:val="none" w:sz="0" w:space="0" w:color="auto"/>
                      </w:divBdr>
                    </w:div>
                  </w:divsChild>
                </w:div>
                <w:div w:id="501504966">
                  <w:marLeft w:val="0"/>
                  <w:marRight w:val="0"/>
                  <w:marTop w:val="135"/>
                  <w:marBottom w:val="135"/>
                  <w:divBdr>
                    <w:top w:val="none" w:sz="0" w:space="0" w:color="auto"/>
                    <w:left w:val="none" w:sz="0" w:space="0" w:color="auto"/>
                    <w:bottom w:val="none" w:sz="0" w:space="0" w:color="auto"/>
                    <w:right w:val="none" w:sz="0" w:space="0" w:color="auto"/>
                  </w:divBdr>
                  <w:divsChild>
                    <w:div w:id="1395005215">
                      <w:marLeft w:val="0"/>
                      <w:marRight w:val="0"/>
                      <w:marTop w:val="0"/>
                      <w:marBottom w:val="0"/>
                      <w:divBdr>
                        <w:top w:val="none" w:sz="0" w:space="0" w:color="auto"/>
                        <w:left w:val="none" w:sz="0" w:space="0" w:color="auto"/>
                        <w:bottom w:val="none" w:sz="0" w:space="0" w:color="auto"/>
                        <w:right w:val="none" w:sz="0" w:space="0" w:color="auto"/>
                      </w:divBdr>
                    </w:div>
                  </w:divsChild>
                </w:div>
                <w:div w:id="18938792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10431659">
          <w:marLeft w:val="0"/>
          <w:marRight w:val="0"/>
          <w:marTop w:val="0"/>
          <w:marBottom w:val="0"/>
          <w:divBdr>
            <w:top w:val="single" w:sz="6" w:space="0" w:color="CFD5E4"/>
            <w:left w:val="none" w:sz="0" w:space="0" w:color="auto"/>
            <w:bottom w:val="none" w:sz="0" w:space="0" w:color="auto"/>
            <w:right w:val="none" w:sz="0" w:space="0" w:color="auto"/>
          </w:divBdr>
          <w:divsChild>
            <w:div w:id="912934891">
              <w:marLeft w:val="0"/>
              <w:marRight w:val="0"/>
              <w:marTop w:val="0"/>
              <w:marBottom w:val="0"/>
              <w:divBdr>
                <w:top w:val="none" w:sz="0" w:space="0" w:color="auto"/>
                <w:left w:val="none" w:sz="0" w:space="0" w:color="auto"/>
                <w:bottom w:val="none" w:sz="0" w:space="0" w:color="auto"/>
                <w:right w:val="none" w:sz="0" w:space="0" w:color="auto"/>
              </w:divBdr>
              <w:divsChild>
                <w:div w:id="64375072">
                  <w:marLeft w:val="0"/>
                  <w:marRight w:val="0"/>
                  <w:marTop w:val="135"/>
                  <w:marBottom w:val="135"/>
                  <w:divBdr>
                    <w:top w:val="none" w:sz="0" w:space="0" w:color="auto"/>
                    <w:left w:val="none" w:sz="0" w:space="0" w:color="auto"/>
                    <w:bottom w:val="none" w:sz="0" w:space="0" w:color="auto"/>
                    <w:right w:val="none" w:sz="0" w:space="0" w:color="auto"/>
                  </w:divBdr>
                  <w:divsChild>
                    <w:div w:id="72627184">
                      <w:marLeft w:val="0"/>
                      <w:marRight w:val="0"/>
                      <w:marTop w:val="0"/>
                      <w:marBottom w:val="0"/>
                      <w:divBdr>
                        <w:top w:val="none" w:sz="0" w:space="0" w:color="auto"/>
                        <w:left w:val="none" w:sz="0" w:space="0" w:color="auto"/>
                        <w:bottom w:val="none" w:sz="0" w:space="0" w:color="auto"/>
                        <w:right w:val="none" w:sz="0" w:space="0" w:color="auto"/>
                      </w:divBdr>
                    </w:div>
                  </w:divsChild>
                </w:div>
                <w:div w:id="183979087">
                  <w:marLeft w:val="0"/>
                  <w:marRight w:val="0"/>
                  <w:marTop w:val="0"/>
                  <w:marBottom w:val="135"/>
                  <w:divBdr>
                    <w:top w:val="none" w:sz="0" w:space="0" w:color="auto"/>
                    <w:left w:val="none" w:sz="0" w:space="0" w:color="auto"/>
                    <w:bottom w:val="none" w:sz="0" w:space="0" w:color="auto"/>
                    <w:right w:val="none" w:sz="0" w:space="0" w:color="auto"/>
                  </w:divBdr>
                </w:div>
                <w:div w:id="1855074572">
                  <w:marLeft w:val="0"/>
                  <w:marRight w:val="0"/>
                  <w:marTop w:val="0"/>
                  <w:marBottom w:val="0"/>
                  <w:divBdr>
                    <w:top w:val="none" w:sz="0" w:space="0" w:color="auto"/>
                    <w:left w:val="none" w:sz="0" w:space="0" w:color="auto"/>
                    <w:bottom w:val="none" w:sz="0" w:space="0" w:color="auto"/>
                    <w:right w:val="none" w:sz="0" w:space="0" w:color="auto"/>
                  </w:divBdr>
                  <w:divsChild>
                    <w:div w:id="9373261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380811">
          <w:marLeft w:val="0"/>
          <w:marRight w:val="0"/>
          <w:marTop w:val="0"/>
          <w:marBottom w:val="0"/>
          <w:divBdr>
            <w:top w:val="single" w:sz="6" w:space="0" w:color="CFD5E4"/>
            <w:left w:val="none" w:sz="0" w:space="0" w:color="auto"/>
            <w:bottom w:val="none" w:sz="0" w:space="0" w:color="auto"/>
            <w:right w:val="none" w:sz="0" w:space="0" w:color="auto"/>
          </w:divBdr>
          <w:divsChild>
            <w:div w:id="1475637797">
              <w:marLeft w:val="0"/>
              <w:marRight w:val="0"/>
              <w:marTop w:val="0"/>
              <w:marBottom w:val="0"/>
              <w:divBdr>
                <w:top w:val="none" w:sz="0" w:space="0" w:color="auto"/>
                <w:left w:val="none" w:sz="0" w:space="0" w:color="auto"/>
                <w:bottom w:val="none" w:sz="0" w:space="0" w:color="auto"/>
                <w:right w:val="none" w:sz="0" w:space="0" w:color="auto"/>
              </w:divBdr>
              <w:divsChild>
                <w:div w:id="713653522">
                  <w:marLeft w:val="0"/>
                  <w:marRight w:val="0"/>
                  <w:marTop w:val="0"/>
                  <w:marBottom w:val="0"/>
                  <w:divBdr>
                    <w:top w:val="none" w:sz="0" w:space="0" w:color="auto"/>
                    <w:left w:val="none" w:sz="0" w:space="0" w:color="auto"/>
                    <w:bottom w:val="none" w:sz="0" w:space="0" w:color="auto"/>
                    <w:right w:val="none" w:sz="0" w:space="0" w:color="auto"/>
                  </w:divBdr>
                  <w:divsChild>
                    <w:div w:id="1024094784">
                      <w:marLeft w:val="0"/>
                      <w:marRight w:val="75"/>
                      <w:marTop w:val="0"/>
                      <w:marBottom w:val="0"/>
                      <w:divBdr>
                        <w:top w:val="none" w:sz="0" w:space="0" w:color="auto"/>
                        <w:left w:val="none" w:sz="0" w:space="0" w:color="auto"/>
                        <w:bottom w:val="none" w:sz="0" w:space="0" w:color="auto"/>
                        <w:right w:val="none" w:sz="0" w:space="0" w:color="auto"/>
                      </w:divBdr>
                    </w:div>
                  </w:divsChild>
                </w:div>
                <w:div w:id="1365448765">
                  <w:marLeft w:val="0"/>
                  <w:marRight w:val="0"/>
                  <w:marTop w:val="135"/>
                  <w:marBottom w:val="135"/>
                  <w:divBdr>
                    <w:top w:val="none" w:sz="0" w:space="0" w:color="auto"/>
                    <w:left w:val="none" w:sz="0" w:space="0" w:color="auto"/>
                    <w:bottom w:val="none" w:sz="0" w:space="0" w:color="auto"/>
                    <w:right w:val="none" w:sz="0" w:space="0" w:color="auto"/>
                  </w:divBdr>
                  <w:divsChild>
                    <w:div w:id="1930845296">
                      <w:marLeft w:val="0"/>
                      <w:marRight w:val="0"/>
                      <w:marTop w:val="0"/>
                      <w:marBottom w:val="0"/>
                      <w:divBdr>
                        <w:top w:val="none" w:sz="0" w:space="0" w:color="auto"/>
                        <w:left w:val="none" w:sz="0" w:space="0" w:color="auto"/>
                        <w:bottom w:val="none" w:sz="0" w:space="0" w:color="auto"/>
                        <w:right w:val="none" w:sz="0" w:space="0" w:color="auto"/>
                      </w:divBdr>
                    </w:div>
                  </w:divsChild>
                </w:div>
                <w:div w:id="140456914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18893059">
          <w:marLeft w:val="0"/>
          <w:marRight w:val="0"/>
          <w:marTop w:val="0"/>
          <w:marBottom w:val="0"/>
          <w:divBdr>
            <w:top w:val="single" w:sz="6" w:space="0" w:color="CFD5E4"/>
            <w:left w:val="none" w:sz="0" w:space="0" w:color="auto"/>
            <w:bottom w:val="none" w:sz="0" w:space="0" w:color="auto"/>
            <w:right w:val="none" w:sz="0" w:space="0" w:color="auto"/>
          </w:divBdr>
          <w:divsChild>
            <w:div w:id="1281108175">
              <w:marLeft w:val="0"/>
              <w:marRight w:val="0"/>
              <w:marTop w:val="0"/>
              <w:marBottom w:val="0"/>
              <w:divBdr>
                <w:top w:val="none" w:sz="0" w:space="0" w:color="auto"/>
                <w:left w:val="none" w:sz="0" w:space="0" w:color="auto"/>
                <w:bottom w:val="none" w:sz="0" w:space="0" w:color="auto"/>
                <w:right w:val="none" w:sz="0" w:space="0" w:color="auto"/>
              </w:divBdr>
              <w:divsChild>
                <w:div w:id="1485856750">
                  <w:marLeft w:val="0"/>
                  <w:marRight w:val="0"/>
                  <w:marTop w:val="0"/>
                  <w:marBottom w:val="0"/>
                  <w:divBdr>
                    <w:top w:val="none" w:sz="0" w:space="0" w:color="auto"/>
                    <w:left w:val="none" w:sz="0" w:space="0" w:color="auto"/>
                    <w:bottom w:val="none" w:sz="0" w:space="0" w:color="auto"/>
                    <w:right w:val="none" w:sz="0" w:space="0" w:color="auto"/>
                  </w:divBdr>
                  <w:divsChild>
                    <w:div w:id="881600877">
                      <w:marLeft w:val="0"/>
                      <w:marRight w:val="75"/>
                      <w:marTop w:val="0"/>
                      <w:marBottom w:val="0"/>
                      <w:divBdr>
                        <w:top w:val="none" w:sz="0" w:space="0" w:color="auto"/>
                        <w:left w:val="none" w:sz="0" w:space="0" w:color="auto"/>
                        <w:bottom w:val="none" w:sz="0" w:space="0" w:color="auto"/>
                        <w:right w:val="none" w:sz="0" w:space="0" w:color="auto"/>
                      </w:divBdr>
                    </w:div>
                  </w:divsChild>
                </w:div>
                <w:div w:id="1510872433">
                  <w:marLeft w:val="0"/>
                  <w:marRight w:val="0"/>
                  <w:marTop w:val="0"/>
                  <w:marBottom w:val="135"/>
                  <w:divBdr>
                    <w:top w:val="none" w:sz="0" w:space="0" w:color="auto"/>
                    <w:left w:val="none" w:sz="0" w:space="0" w:color="auto"/>
                    <w:bottom w:val="none" w:sz="0" w:space="0" w:color="auto"/>
                    <w:right w:val="none" w:sz="0" w:space="0" w:color="auto"/>
                  </w:divBdr>
                </w:div>
                <w:div w:id="1854147414">
                  <w:marLeft w:val="0"/>
                  <w:marRight w:val="0"/>
                  <w:marTop w:val="135"/>
                  <w:marBottom w:val="135"/>
                  <w:divBdr>
                    <w:top w:val="none" w:sz="0" w:space="0" w:color="auto"/>
                    <w:left w:val="none" w:sz="0" w:space="0" w:color="auto"/>
                    <w:bottom w:val="none" w:sz="0" w:space="0" w:color="auto"/>
                    <w:right w:val="none" w:sz="0" w:space="0" w:color="auto"/>
                  </w:divBdr>
                  <w:divsChild>
                    <w:div w:id="627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8202">
          <w:marLeft w:val="0"/>
          <w:marRight w:val="0"/>
          <w:marTop w:val="0"/>
          <w:marBottom w:val="0"/>
          <w:divBdr>
            <w:top w:val="single" w:sz="6" w:space="0" w:color="CFD5E4"/>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269045358">
                  <w:marLeft w:val="0"/>
                  <w:marRight w:val="0"/>
                  <w:marTop w:val="135"/>
                  <w:marBottom w:val="135"/>
                  <w:divBdr>
                    <w:top w:val="none" w:sz="0" w:space="0" w:color="auto"/>
                    <w:left w:val="none" w:sz="0" w:space="0" w:color="auto"/>
                    <w:bottom w:val="none" w:sz="0" w:space="0" w:color="auto"/>
                    <w:right w:val="none" w:sz="0" w:space="0" w:color="auto"/>
                  </w:divBdr>
                  <w:divsChild>
                    <w:div w:id="288365720">
                      <w:marLeft w:val="0"/>
                      <w:marRight w:val="0"/>
                      <w:marTop w:val="0"/>
                      <w:marBottom w:val="0"/>
                      <w:divBdr>
                        <w:top w:val="none" w:sz="0" w:space="0" w:color="auto"/>
                        <w:left w:val="none" w:sz="0" w:space="0" w:color="auto"/>
                        <w:bottom w:val="none" w:sz="0" w:space="0" w:color="auto"/>
                        <w:right w:val="none" w:sz="0" w:space="0" w:color="auto"/>
                      </w:divBdr>
                    </w:div>
                  </w:divsChild>
                </w:div>
                <w:div w:id="1028264631">
                  <w:marLeft w:val="0"/>
                  <w:marRight w:val="0"/>
                  <w:marTop w:val="0"/>
                  <w:marBottom w:val="135"/>
                  <w:divBdr>
                    <w:top w:val="none" w:sz="0" w:space="0" w:color="auto"/>
                    <w:left w:val="none" w:sz="0" w:space="0" w:color="auto"/>
                    <w:bottom w:val="none" w:sz="0" w:space="0" w:color="auto"/>
                    <w:right w:val="none" w:sz="0" w:space="0" w:color="auto"/>
                  </w:divBdr>
                </w:div>
                <w:div w:id="1488593922">
                  <w:marLeft w:val="0"/>
                  <w:marRight w:val="0"/>
                  <w:marTop w:val="0"/>
                  <w:marBottom w:val="0"/>
                  <w:divBdr>
                    <w:top w:val="none" w:sz="0" w:space="0" w:color="auto"/>
                    <w:left w:val="none" w:sz="0" w:space="0" w:color="auto"/>
                    <w:bottom w:val="none" w:sz="0" w:space="0" w:color="auto"/>
                    <w:right w:val="none" w:sz="0" w:space="0" w:color="auto"/>
                  </w:divBdr>
                  <w:divsChild>
                    <w:div w:id="9423057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2476340">
          <w:marLeft w:val="0"/>
          <w:marRight w:val="0"/>
          <w:marTop w:val="0"/>
          <w:marBottom w:val="0"/>
          <w:divBdr>
            <w:top w:val="single" w:sz="6" w:space="0" w:color="CFD5E4"/>
            <w:left w:val="none" w:sz="0" w:space="0" w:color="auto"/>
            <w:bottom w:val="none" w:sz="0" w:space="0" w:color="auto"/>
            <w:right w:val="none" w:sz="0" w:space="0" w:color="auto"/>
          </w:divBdr>
          <w:divsChild>
            <w:div w:id="2031177187">
              <w:marLeft w:val="0"/>
              <w:marRight w:val="0"/>
              <w:marTop w:val="0"/>
              <w:marBottom w:val="0"/>
              <w:divBdr>
                <w:top w:val="none" w:sz="0" w:space="0" w:color="auto"/>
                <w:left w:val="none" w:sz="0" w:space="0" w:color="auto"/>
                <w:bottom w:val="none" w:sz="0" w:space="0" w:color="auto"/>
                <w:right w:val="none" w:sz="0" w:space="0" w:color="auto"/>
              </w:divBdr>
              <w:divsChild>
                <w:div w:id="144251161">
                  <w:marLeft w:val="0"/>
                  <w:marRight w:val="0"/>
                  <w:marTop w:val="0"/>
                  <w:marBottom w:val="135"/>
                  <w:divBdr>
                    <w:top w:val="none" w:sz="0" w:space="0" w:color="auto"/>
                    <w:left w:val="none" w:sz="0" w:space="0" w:color="auto"/>
                    <w:bottom w:val="none" w:sz="0" w:space="0" w:color="auto"/>
                    <w:right w:val="none" w:sz="0" w:space="0" w:color="auto"/>
                  </w:divBdr>
                </w:div>
                <w:div w:id="713576256">
                  <w:marLeft w:val="0"/>
                  <w:marRight w:val="0"/>
                  <w:marTop w:val="0"/>
                  <w:marBottom w:val="0"/>
                  <w:divBdr>
                    <w:top w:val="none" w:sz="0" w:space="0" w:color="auto"/>
                    <w:left w:val="none" w:sz="0" w:space="0" w:color="auto"/>
                    <w:bottom w:val="none" w:sz="0" w:space="0" w:color="auto"/>
                    <w:right w:val="none" w:sz="0" w:space="0" w:color="auto"/>
                  </w:divBdr>
                  <w:divsChild>
                    <w:div w:id="255021860">
                      <w:marLeft w:val="0"/>
                      <w:marRight w:val="75"/>
                      <w:marTop w:val="0"/>
                      <w:marBottom w:val="0"/>
                      <w:divBdr>
                        <w:top w:val="none" w:sz="0" w:space="0" w:color="auto"/>
                        <w:left w:val="none" w:sz="0" w:space="0" w:color="auto"/>
                        <w:bottom w:val="none" w:sz="0" w:space="0" w:color="auto"/>
                        <w:right w:val="none" w:sz="0" w:space="0" w:color="auto"/>
                      </w:divBdr>
                    </w:div>
                  </w:divsChild>
                </w:div>
                <w:div w:id="1354838798">
                  <w:marLeft w:val="0"/>
                  <w:marRight w:val="0"/>
                  <w:marTop w:val="135"/>
                  <w:marBottom w:val="135"/>
                  <w:divBdr>
                    <w:top w:val="none" w:sz="0" w:space="0" w:color="auto"/>
                    <w:left w:val="none" w:sz="0" w:space="0" w:color="auto"/>
                    <w:bottom w:val="none" w:sz="0" w:space="0" w:color="auto"/>
                    <w:right w:val="none" w:sz="0" w:space="0" w:color="auto"/>
                  </w:divBdr>
                  <w:divsChild>
                    <w:div w:id="16923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7345">
          <w:marLeft w:val="0"/>
          <w:marRight w:val="0"/>
          <w:marTop w:val="0"/>
          <w:marBottom w:val="0"/>
          <w:divBdr>
            <w:top w:val="single" w:sz="6" w:space="0" w:color="CFD5E4"/>
            <w:left w:val="none" w:sz="0" w:space="0" w:color="auto"/>
            <w:bottom w:val="none" w:sz="0" w:space="0" w:color="auto"/>
            <w:right w:val="none" w:sz="0" w:space="0" w:color="auto"/>
          </w:divBdr>
          <w:divsChild>
            <w:div w:id="69349474">
              <w:marLeft w:val="0"/>
              <w:marRight w:val="0"/>
              <w:marTop w:val="0"/>
              <w:marBottom w:val="0"/>
              <w:divBdr>
                <w:top w:val="none" w:sz="0" w:space="0" w:color="auto"/>
                <w:left w:val="none" w:sz="0" w:space="0" w:color="auto"/>
                <w:bottom w:val="none" w:sz="0" w:space="0" w:color="auto"/>
                <w:right w:val="none" w:sz="0" w:space="0" w:color="auto"/>
              </w:divBdr>
              <w:divsChild>
                <w:div w:id="486437059">
                  <w:marLeft w:val="0"/>
                  <w:marRight w:val="0"/>
                  <w:marTop w:val="135"/>
                  <w:marBottom w:val="135"/>
                  <w:divBdr>
                    <w:top w:val="none" w:sz="0" w:space="0" w:color="auto"/>
                    <w:left w:val="none" w:sz="0" w:space="0" w:color="auto"/>
                    <w:bottom w:val="none" w:sz="0" w:space="0" w:color="auto"/>
                    <w:right w:val="none" w:sz="0" w:space="0" w:color="auto"/>
                  </w:divBdr>
                  <w:divsChild>
                    <w:div w:id="1192646753">
                      <w:marLeft w:val="0"/>
                      <w:marRight w:val="0"/>
                      <w:marTop w:val="0"/>
                      <w:marBottom w:val="0"/>
                      <w:divBdr>
                        <w:top w:val="none" w:sz="0" w:space="0" w:color="auto"/>
                        <w:left w:val="none" w:sz="0" w:space="0" w:color="auto"/>
                        <w:bottom w:val="none" w:sz="0" w:space="0" w:color="auto"/>
                        <w:right w:val="none" w:sz="0" w:space="0" w:color="auto"/>
                      </w:divBdr>
                    </w:div>
                  </w:divsChild>
                </w:div>
                <w:div w:id="706491914">
                  <w:marLeft w:val="0"/>
                  <w:marRight w:val="0"/>
                  <w:marTop w:val="0"/>
                  <w:marBottom w:val="135"/>
                  <w:divBdr>
                    <w:top w:val="none" w:sz="0" w:space="0" w:color="auto"/>
                    <w:left w:val="none" w:sz="0" w:space="0" w:color="auto"/>
                    <w:bottom w:val="none" w:sz="0" w:space="0" w:color="auto"/>
                    <w:right w:val="none" w:sz="0" w:space="0" w:color="auto"/>
                  </w:divBdr>
                </w:div>
                <w:div w:id="1247424168">
                  <w:marLeft w:val="0"/>
                  <w:marRight w:val="0"/>
                  <w:marTop w:val="0"/>
                  <w:marBottom w:val="0"/>
                  <w:divBdr>
                    <w:top w:val="none" w:sz="0" w:space="0" w:color="auto"/>
                    <w:left w:val="none" w:sz="0" w:space="0" w:color="auto"/>
                    <w:bottom w:val="none" w:sz="0" w:space="0" w:color="auto"/>
                    <w:right w:val="none" w:sz="0" w:space="0" w:color="auto"/>
                  </w:divBdr>
                  <w:divsChild>
                    <w:div w:id="15400430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6813551">
          <w:marLeft w:val="0"/>
          <w:marRight w:val="0"/>
          <w:marTop w:val="0"/>
          <w:marBottom w:val="0"/>
          <w:divBdr>
            <w:top w:val="single" w:sz="6" w:space="0" w:color="CFD5E4"/>
            <w:left w:val="none" w:sz="0" w:space="0" w:color="auto"/>
            <w:bottom w:val="none" w:sz="0" w:space="0" w:color="auto"/>
            <w:right w:val="none" w:sz="0" w:space="0" w:color="auto"/>
          </w:divBdr>
          <w:divsChild>
            <w:div w:id="641039010">
              <w:marLeft w:val="0"/>
              <w:marRight w:val="0"/>
              <w:marTop w:val="0"/>
              <w:marBottom w:val="0"/>
              <w:divBdr>
                <w:top w:val="none" w:sz="0" w:space="0" w:color="auto"/>
                <w:left w:val="none" w:sz="0" w:space="0" w:color="auto"/>
                <w:bottom w:val="none" w:sz="0" w:space="0" w:color="auto"/>
                <w:right w:val="none" w:sz="0" w:space="0" w:color="auto"/>
              </w:divBdr>
              <w:divsChild>
                <w:div w:id="1176112390">
                  <w:marLeft w:val="0"/>
                  <w:marRight w:val="0"/>
                  <w:marTop w:val="135"/>
                  <w:marBottom w:val="135"/>
                  <w:divBdr>
                    <w:top w:val="none" w:sz="0" w:space="0" w:color="auto"/>
                    <w:left w:val="none" w:sz="0" w:space="0" w:color="auto"/>
                    <w:bottom w:val="none" w:sz="0" w:space="0" w:color="auto"/>
                    <w:right w:val="none" w:sz="0" w:space="0" w:color="auto"/>
                  </w:divBdr>
                  <w:divsChild>
                    <w:div w:id="1994984050">
                      <w:marLeft w:val="0"/>
                      <w:marRight w:val="0"/>
                      <w:marTop w:val="0"/>
                      <w:marBottom w:val="0"/>
                      <w:divBdr>
                        <w:top w:val="none" w:sz="0" w:space="0" w:color="auto"/>
                        <w:left w:val="none" w:sz="0" w:space="0" w:color="auto"/>
                        <w:bottom w:val="none" w:sz="0" w:space="0" w:color="auto"/>
                        <w:right w:val="none" w:sz="0" w:space="0" w:color="auto"/>
                      </w:divBdr>
                    </w:div>
                  </w:divsChild>
                </w:div>
                <w:div w:id="1555043556">
                  <w:marLeft w:val="0"/>
                  <w:marRight w:val="0"/>
                  <w:marTop w:val="0"/>
                  <w:marBottom w:val="135"/>
                  <w:divBdr>
                    <w:top w:val="none" w:sz="0" w:space="0" w:color="auto"/>
                    <w:left w:val="none" w:sz="0" w:space="0" w:color="auto"/>
                    <w:bottom w:val="none" w:sz="0" w:space="0" w:color="auto"/>
                    <w:right w:val="none" w:sz="0" w:space="0" w:color="auto"/>
                  </w:divBdr>
                </w:div>
                <w:div w:id="1774746420">
                  <w:marLeft w:val="0"/>
                  <w:marRight w:val="0"/>
                  <w:marTop w:val="0"/>
                  <w:marBottom w:val="0"/>
                  <w:divBdr>
                    <w:top w:val="none" w:sz="0" w:space="0" w:color="auto"/>
                    <w:left w:val="none" w:sz="0" w:space="0" w:color="auto"/>
                    <w:bottom w:val="none" w:sz="0" w:space="0" w:color="auto"/>
                    <w:right w:val="none" w:sz="0" w:space="0" w:color="auto"/>
                  </w:divBdr>
                  <w:divsChild>
                    <w:div w:id="1462655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5049378">
          <w:marLeft w:val="0"/>
          <w:marRight w:val="0"/>
          <w:marTop w:val="0"/>
          <w:marBottom w:val="0"/>
          <w:divBdr>
            <w:top w:val="single" w:sz="6" w:space="0" w:color="CFD5E4"/>
            <w:left w:val="none" w:sz="0" w:space="0" w:color="auto"/>
            <w:bottom w:val="none" w:sz="0" w:space="0" w:color="auto"/>
            <w:right w:val="none" w:sz="0" w:space="0" w:color="auto"/>
          </w:divBdr>
          <w:divsChild>
            <w:div w:id="1800565135">
              <w:marLeft w:val="0"/>
              <w:marRight w:val="0"/>
              <w:marTop w:val="0"/>
              <w:marBottom w:val="0"/>
              <w:divBdr>
                <w:top w:val="none" w:sz="0" w:space="0" w:color="auto"/>
                <w:left w:val="none" w:sz="0" w:space="0" w:color="auto"/>
                <w:bottom w:val="none" w:sz="0" w:space="0" w:color="auto"/>
                <w:right w:val="none" w:sz="0" w:space="0" w:color="auto"/>
              </w:divBdr>
              <w:divsChild>
                <w:div w:id="372199199">
                  <w:marLeft w:val="0"/>
                  <w:marRight w:val="0"/>
                  <w:marTop w:val="0"/>
                  <w:marBottom w:val="0"/>
                  <w:divBdr>
                    <w:top w:val="none" w:sz="0" w:space="0" w:color="auto"/>
                    <w:left w:val="none" w:sz="0" w:space="0" w:color="auto"/>
                    <w:bottom w:val="none" w:sz="0" w:space="0" w:color="auto"/>
                    <w:right w:val="none" w:sz="0" w:space="0" w:color="auto"/>
                  </w:divBdr>
                  <w:divsChild>
                    <w:div w:id="1631477634">
                      <w:marLeft w:val="0"/>
                      <w:marRight w:val="75"/>
                      <w:marTop w:val="0"/>
                      <w:marBottom w:val="0"/>
                      <w:divBdr>
                        <w:top w:val="none" w:sz="0" w:space="0" w:color="auto"/>
                        <w:left w:val="none" w:sz="0" w:space="0" w:color="auto"/>
                        <w:bottom w:val="none" w:sz="0" w:space="0" w:color="auto"/>
                        <w:right w:val="none" w:sz="0" w:space="0" w:color="auto"/>
                      </w:divBdr>
                    </w:div>
                  </w:divsChild>
                </w:div>
                <w:div w:id="399332050">
                  <w:marLeft w:val="0"/>
                  <w:marRight w:val="0"/>
                  <w:marTop w:val="135"/>
                  <w:marBottom w:val="135"/>
                  <w:divBdr>
                    <w:top w:val="none" w:sz="0" w:space="0" w:color="auto"/>
                    <w:left w:val="none" w:sz="0" w:space="0" w:color="auto"/>
                    <w:bottom w:val="none" w:sz="0" w:space="0" w:color="auto"/>
                    <w:right w:val="none" w:sz="0" w:space="0" w:color="auto"/>
                  </w:divBdr>
                  <w:divsChild>
                    <w:div w:id="863640158">
                      <w:marLeft w:val="0"/>
                      <w:marRight w:val="0"/>
                      <w:marTop w:val="0"/>
                      <w:marBottom w:val="0"/>
                      <w:divBdr>
                        <w:top w:val="none" w:sz="0" w:space="0" w:color="auto"/>
                        <w:left w:val="none" w:sz="0" w:space="0" w:color="auto"/>
                        <w:bottom w:val="none" w:sz="0" w:space="0" w:color="auto"/>
                        <w:right w:val="none" w:sz="0" w:space="0" w:color="auto"/>
                      </w:divBdr>
                    </w:div>
                  </w:divsChild>
                </w:div>
                <w:div w:id="88495136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64238381">
          <w:marLeft w:val="0"/>
          <w:marRight w:val="0"/>
          <w:marTop w:val="0"/>
          <w:marBottom w:val="0"/>
          <w:divBdr>
            <w:top w:val="single" w:sz="6" w:space="0" w:color="CFD5E4"/>
            <w:left w:val="none" w:sz="0" w:space="0" w:color="auto"/>
            <w:bottom w:val="none" w:sz="0" w:space="0" w:color="auto"/>
            <w:right w:val="none" w:sz="0" w:space="0" w:color="auto"/>
          </w:divBdr>
          <w:divsChild>
            <w:div w:id="980158589">
              <w:marLeft w:val="0"/>
              <w:marRight w:val="0"/>
              <w:marTop w:val="0"/>
              <w:marBottom w:val="0"/>
              <w:divBdr>
                <w:top w:val="none" w:sz="0" w:space="0" w:color="auto"/>
                <w:left w:val="none" w:sz="0" w:space="0" w:color="auto"/>
                <w:bottom w:val="none" w:sz="0" w:space="0" w:color="auto"/>
                <w:right w:val="none" w:sz="0" w:space="0" w:color="auto"/>
              </w:divBdr>
              <w:divsChild>
                <w:div w:id="1346714608">
                  <w:marLeft w:val="0"/>
                  <w:marRight w:val="0"/>
                  <w:marTop w:val="0"/>
                  <w:marBottom w:val="135"/>
                  <w:divBdr>
                    <w:top w:val="none" w:sz="0" w:space="0" w:color="auto"/>
                    <w:left w:val="none" w:sz="0" w:space="0" w:color="auto"/>
                    <w:bottom w:val="none" w:sz="0" w:space="0" w:color="auto"/>
                    <w:right w:val="none" w:sz="0" w:space="0" w:color="auto"/>
                  </w:divBdr>
                </w:div>
                <w:div w:id="1715806173">
                  <w:marLeft w:val="0"/>
                  <w:marRight w:val="0"/>
                  <w:marTop w:val="135"/>
                  <w:marBottom w:val="135"/>
                  <w:divBdr>
                    <w:top w:val="none" w:sz="0" w:space="0" w:color="auto"/>
                    <w:left w:val="none" w:sz="0" w:space="0" w:color="auto"/>
                    <w:bottom w:val="none" w:sz="0" w:space="0" w:color="auto"/>
                    <w:right w:val="none" w:sz="0" w:space="0" w:color="auto"/>
                  </w:divBdr>
                  <w:divsChild>
                    <w:div w:id="257954863">
                      <w:marLeft w:val="0"/>
                      <w:marRight w:val="0"/>
                      <w:marTop w:val="0"/>
                      <w:marBottom w:val="0"/>
                      <w:divBdr>
                        <w:top w:val="none" w:sz="0" w:space="0" w:color="auto"/>
                        <w:left w:val="none" w:sz="0" w:space="0" w:color="auto"/>
                        <w:bottom w:val="none" w:sz="0" w:space="0" w:color="auto"/>
                        <w:right w:val="none" w:sz="0" w:space="0" w:color="auto"/>
                      </w:divBdr>
                    </w:div>
                  </w:divsChild>
                </w:div>
                <w:div w:id="1949965472">
                  <w:marLeft w:val="0"/>
                  <w:marRight w:val="0"/>
                  <w:marTop w:val="0"/>
                  <w:marBottom w:val="0"/>
                  <w:divBdr>
                    <w:top w:val="none" w:sz="0" w:space="0" w:color="auto"/>
                    <w:left w:val="none" w:sz="0" w:space="0" w:color="auto"/>
                    <w:bottom w:val="none" w:sz="0" w:space="0" w:color="auto"/>
                    <w:right w:val="none" w:sz="0" w:space="0" w:color="auto"/>
                  </w:divBdr>
                  <w:divsChild>
                    <w:div w:id="230965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19507229">
          <w:marLeft w:val="0"/>
          <w:marRight w:val="0"/>
          <w:marTop w:val="0"/>
          <w:marBottom w:val="0"/>
          <w:divBdr>
            <w:top w:val="single" w:sz="6" w:space="0" w:color="CFD5E4"/>
            <w:left w:val="none" w:sz="0" w:space="0" w:color="auto"/>
            <w:bottom w:val="none" w:sz="0" w:space="0" w:color="auto"/>
            <w:right w:val="none" w:sz="0" w:space="0" w:color="auto"/>
          </w:divBdr>
          <w:divsChild>
            <w:div w:id="716007062">
              <w:marLeft w:val="0"/>
              <w:marRight w:val="0"/>
              <w:marTop w:val="0"/>
              <w:marBottom w:val="0"/>
              <w:divBdr>
                <w:top w:val="none" w:sz="0" w:space="0" w:color="auto"/>
                <w:left w:val="none" w:sz="0" w:space="0" w:color="auto"/>
                <w:bottom w:val="none" w:sz="0" w:space="0" w:color="auto"/>
                <w:right w:val="none" w:sz="0" w:space="0" w:color="auto"/>
              </w:divBdr>
              <w:divsChild>
                <w:div w:id="825439624">
                  <w:marLeft w:val="0"/>
                  <w:marRight w:val="0"/>
                  <w:marTop w:val="0"/>
                  <w:marBottom w:val="0"/>
                  <w:divBdr>
                    <w:top w:val="none" w:sz="0" w:space="0" w:color="auto"/>
                    <w:left w:val="none" w:sz="0" w:space="0" w:color="auto"/>
                    <w:bottom w:val="none" w:sz="0" w:space="0" w:color="auto"/>
                    <w:right w:val="none" w:sz="0" w:space="0" w:color="auto"/>
                  </w:divBdr>
                  <w:divsChild>
                    <w:div w:id="2018925148">
                      <w:marLeft w:val="0"/>
                      <w:marRight w:val="75"/>
                      <w:marTop w:val="0"/>
                      <w:marBottom w:val="0"/>
                      <w:divBdr>
                        <w:top w:val="none" w:sz="0" w:space="0" w:color="auto"/>
                        <w:left w:val="none" w:sz="0" w:space="0" w:color="auto"/>
                        <w:bottom w:val="none" w:sz="0" w:space="0" w:color="auto"/>
                        <w:right w:val="none" w:sz="0" w:space="0" w:color="auto"/>
                      </w:divBdr>
                    </w:div>
                  </w:divsChild>
                </w:div>
                <w:div w:id="1094519508">
                  <w:marLeft w:val="0"/>
                  <w:marRight w:val="0"/>
                  <w:marTop w:val="0"/>
                  <w:marBottom w:val="135"/>
                  <w:divBdr>
                    <w:top w:val="none" w:sz="0" w:space="0" w:color="auto"/>
                    <w:left w:val="none" w:sz="0" w:space="0" w:color="auto"/>
                    <w:bottom w:val="none" w:sz="0" w:space="0" w:color="auto"/>
                    <w:right w:val="none" w:sz="0" w:space="0" w:color="auto"/>
                  </w:divBdr>
                </w:div>
                <w:div w:id="1724060265">
                  <w:marLeft w:val="0"/>
                  <w:marRight w:val="0"/>
                  <w:marTop w:val="135"/>
                  <w:marBottom w:val="135"/>
                  <w:divBdr>
                    <w:top w:val="none" w:sz="0" w:space="0" w:color="auto"/>
                    <w:left w:val="none" w:sz="0" w:space="0" w:color="auto"/>
                    <w:bottom w:val="none" w:sz="0" w:space="0" w:color="auto"/>
                    <w:right w:val="none" w:sz="0" w:space="0" w:color="auto"/>
                  </w:divBdr>
                  <w:divsChild>
                    <w:div w:id="16663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0800">
          <w:marLeft w:val="0"/>
          <w:marRight w:val="0"/>
          <w:marTop w:val="0"/>
          <w:marBottom w:val="0"/>
          <w:divBdr>
            <w:top w:val="single" w:sz="6" w:space="0" w:color="CFD5E4"/>
            <w:left w:val="none" w:sz="0" w:space="0" w:color="auto"/>
            <w:bottom w:val="none" w:sz="0" w:space="0" w:color="auto"/>
            <w:right w:val="none" w:sz="0" w:space="0" w:color="auto"/>
          </w:divBdr>
          <w:divsChild>
            <w:div w:id="876893842">
              <w:marLeft w:val="0"/>
              <w:marRight w:val="0"/>
              <w:marTop w:val="0"/>
              <w:marBottom w:val="0"/>
              <w:divBdr>
                <w:top w:val="none" w:sz="0" w:space="0" w:color="auto"/>
                <w:left w:val="none" w:sz="0" w:space="0" w:color="auto"/>
                <w:bottom w:val="none" w:sz="0" w:space="0" w:color="auto"/>
                <w:right w:val="none" w:sz="0" w:space="0" w:color="auto"/>
              </w:divBdr>
              <w:divsChild>
                <w:div w:id="220483247">
                  <w:marLeft w:val="0"/>
                  <w:marRight w:val="0"/>
                  <w:marTop w:val="0"/>
                  <w:marBottom w:val="0"/>
                  <w:divBdr>
                    <w:top w:val="none" w:sz="0" w:space="0" w:color="auto"/>
                    <w:left w:val="none" w:sz="0" w:space="0" w:color="auto"/>
                    <w:bottom w:val="none" w:sz="0" w:space="0" w:color="auto"/>
                    <w:right w:val="none" w:sz="0" w:space="0" w:color="auto"/>
                  </w:divBdr>
                  <w:divsChild>
                    <w:div w:id="105514135">
                      <w:marLeft w:val="0"/>
                      <w:marRight w:val="75"/>
                      <w:marTop w:val="0"/>
                      <w:marBottom w:val="0"/>
                      <w:divBdr>
                        <w:top w:val="none" w:sz="0" w:space="0" w:color="auto"/>
                        <w:left w:val="none" w:sz="0" w:space="0" w:color="auto"/>
                        <w:bottom w:val="none" w:sz="0" w:space="0" w:color="auto"/>
                        <w:right w:val="none" w:sz="0" w:space="0" w:color="auto"/>
                      </w:divBdr>
                    </w:div>
                  </w:divsChild>
                </w:div>
                <w:div w:id="693507058">
                  <w:marLeft w:val="0"/>
                  <w:marRight w:val="0"/>
                  <w:marTop w:val="0"/>
                  <w:marBottom w:val="135"/>
                  <w:divBdr>
                    <w:top w:val="none" w:sz="0" w:space="0" w:color="auto"/>
                    <w:left w:val="none" w:sz="0" w:space="0" w:color="auto"/>
                    <w:bottom w:val="none" w:sz="0" w:space="0" w:color="auto"/>
                    <w:right w:val="none" w:sz="0" w:space="0" w:color="auto"/>
                  </w:divBdr>
                </w:div>
                <w:div w:id="866675782">
                  <w:marLeft w:val="0"/>
                  <w:marRight w:val="0"/>
                  <w:marTop w:val="135"/>
                  <w:marBottom w:val="135"/>
                  <w:divBdr>
                    <w:top w:val="none" w:sz="0" w:space="0" w:color="auto"/>
                    <w:left w:val="none" w:sz="0" w:space="0" w:color="auto"/>
                    <w:bottom w:val="none" w:sz="0" w:space="0" w:color="auto"/>
                    <w:right w:val="none" w:sz="0" w:space="0" w:color="auto"/>
                  </w:divBdr>
                  <w:divsChild>
                    <w:div w:id="636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3414">
          <w:marLeft w:val="0"/>
          <w:marRight w:val="0"/>
          <w:marTop w:val="0"/>
          <w:marBottom w:val="0"/>
          <w:divBdr>
            <w:top w:val="single" w:sz="6" w:space="0" w:color="CFD5E4"/>
            <w:left w:val="none" w:sz="0" w:space="0" w:color="auto"/>
            <w:bottom w:val="none" w:sz="0" w:space="0" w:color="auto"/>
            <w:right w:val="none" w:sz="0" w:space="0" w:color="auto"/>
          </w:divBdr>
          <w:divsChild>
            <w:div w:id="40519269">
              <w:marLeft w:val="0"/>
              <w:marRight w:val="0"/>
              <w:marTop w:val="0"/>
              <w:marBottom w:val="0"/>
              <w:divBdr>
                <w:top w:val="none" w:sz="0" w:space="0" w:color="auto"/>
                <w:left w:val="none" w:sz="0" w:space="0" w:color="auto"/>
                <w:bottom w:val="none" w:sz="0" w:space="0" w:color="auto"/>
                <w:right w:val="none" w:sz="0" w:space="0" w:color="auto"/>
              </w:divBdr>
              <w:divsChild>
                <w:div w:id="286619975">
                  <w:marLeft w:val="0"/>
                  <w:marRight w:val="0"/>
                  <w:marTop w:val="0"/>
                  <w:marBottom w:val="135"/>
                  <w:divBdr>
                    <w:top w:val="none" w:sz="0" w:space="0" w:color="auto"/>
                    <w:left w:val="none" w:sz="0" w:space="0" w:color="auto"/>
                    <w:bottom w:val="none" w:sz="0" w:space="0" w:color="auto"/>
                    <w:right w:val="none" w:sz="0" w:space="0" w:color="auto"/>
                  </w:divBdr>
                </w:div>
                <w:div w:id="1139761766">
                  <w:marLeft w:val="0"/>
                  <w:marRight w:val="0"/>
                  <w:marTop w:val="0"/>
                  <w:marBottom w:val="0"/>
                  <w:divBdr>
                    <w:top w:val="none" w:sz="0" w:space="0" w:color="auto"/>
                    <w:left w:val="none" w:sz="0" w:space="0" w:color="auto"/>
                    <w:bottom w:val="none" w:sz="0" w:space="0" w:color="auto"/>
                    <w:right w:val="none" w:sz="0" w:space="0" w:color="auto"/>
                  </w:divBdr>
                  <w:divsChild>
                    <w:div w:id="1281109090">
                      <w:marLeft w:val="0"/>
                      <w:marRight w:val="75"/>
                      <w:marTop w:val="0"/>
                      <w:marBottom w:val="0"/>
                      <w:divBdr>
                        <w:top w:val="none" w:sz="0" w:space="0" w:color="auto"/>
                        <w:left w:val="none" w:sz="0" w:space="0" w:color="auto"/>
                        <w:bottom w:val="none" w:sz="0" w:space="0" w:color="auto"/>
                        <w:right w:val="none" w:sz="0" w:space="0" w:color="auto"/>
                      </w:divBdr>
                    </w:div>
                  </w:divsChild>
                </w:div>
                <w:div w:id="2004237690">
                  <w:marLeft w:val="0"/>
                  <w:marRight w:val="0"/>
                  <w:marTop w:val="135"/>
                  <w:marBottom w:val="135"/>
                  <w:divBdr>
                    <w:top w:val="none" w:sz="0" w:space="0" w:color="auto"/>
                    <w:left w:val="none" w:sz="0" w:space="0" w:color="auto"/>
                    <w:bottom w:val="none" w:sz="0" w:space="0" w:color="auto"/>
                    <w:right w:val="none" w:sz="0" w:space="0" w:color="auto"/>
                  </w:divBdr>
                  <w:divsChild>
                    <w:div w:id="12320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8480">
          <w:marLeft w:val="0"/>
          <w:marRight w:val="0"/>
          <w:marTop w:val="0"/>
          <w:marBottom w:val="0"/>
          <w:divBdr>
            <w:top w:val="single" w:sz="6" w:space="0" w:color="CFD5E4"/>
            <w:left w:val="none" w:sz="0" w:space="0" w:color="auto"/>
            <w:bottom w:val="none" w:sz="0" w:space="0" w:color="auto"/>
            <w:right w:val="none" w:sz="0" w:space="0" w:color="auto"/>
          </w:divBdr>
          <w:divsChild>
            <w:div w:id="1475177788">
              <w:marLeft w:val="0"/>
              <w:marRight w:val="0"/>
              <w:marTop w:val="0"/>
              <w:marBottom w:val="0"/>
              <w:divBdr>
                <w:top w:val="none" w:sz="0" w:space="0" w:color="auto"/>
                <w:left w:val="none" w:sz="0" w:space="0" w:color="auto"/>
                <w:bottom w:val="none" w:sz="0" w:space="0" w:color="auto"/>
                <w:right w:val="none" w:sz="0" w:space="0" w:color="auto"/>
              </w:divBdr>
              <w:divsChild>
                <w:div w:id="698168412">
                  <w:marLeft w:val="0"/>
                  <w:marRight w:val="0"/>
                  <w:marTop w:val="135"/>
                  <w:marBottom w:val="135"/>
                  <w:divBdr>
                    <w:top w:val="none" w:sz="0" w:space="0" w:color="auto"/>
                    <w:left w:val="none" w:sz="0" w:space="0" w:color="auto"/>
                    <w:bottom w:val="none" w:sz="0" w:space="0" w:color="auto"/>
                    <w:right w:val="none" w:sz="0" w:space="0" w:color="auto"/>
                  </w:divBdr>
                  <w:divsChild>
                    <w:div w:id="1837189026">
                      <w:marLeft w:val="0"/>
                      <w:marRight w:val="0"/>
                      <w:marTop w:val="0"/>
                      <w:marBottom w:val="0"/>
                      <w:divBdr>
                        <w:top w:val="none" w:sz="0" w:space="0" w:color="auto"/>
                        <w:left w:val="none" w:sz="0" w:space="0" w:color="auto"/>
                        <w:bottom w:val="none" w:sz="0" w:space="0" w:color="auto"/>
                        <w:right w:val="none" w:sz="0" w:space="0" w:color="auto"/>
                      </w:divBdr>
                    </w:div>
                  </w:divsChild>
                </w:div>
                <w:div w:id="782769483">
                  <w:marLeft w:val="0"/>
                  <w:marRight w:val="0"/>
                  <w:marTop w:val="0"/>
                  <w:marBottom w:val="0"/>
                  <w:divBdr>
                    <w:top w:val="none" w:sz="0" w:space="0" w:color="auto"/>
                    <w:left w:val="none" w:sz="0" w:space="0" w:color="auto"/>
                    <w:bottom w:val="none" w:sz="0" w:space="0" w:color="auto"/>
                    <w:right w:val="none" w:sz="0" w:space="0" w:color="auto"/>
                  </w:divBdr>
                  <w:divsChild>
                    <w:div w:id="219757273">
                      <w:marLeft w:val="0"/>
                      <w:marRight w:val="75"/>
                      <w:marTop w:val="0"/>
                      <w:marBottom w:val="0"/>
                      <w:divBdr>
                        <w:top w:val="none" w:sz="0" w:space="0" w:color="auto"/>
                        <w:left w:val="none" w:sz="0" w:space="0" w:color="auto"/>
                        <w:bottom w:val="none" w:sz="0" w:space="0" w:color="auto"/>
                        <w:right w:val="none" w:sz="0" w:space="0" w:color="auto"/>
                      </w:divBdr>
                    </w:div>
                  </w:divsChild>
                </w:div>
                <w:div w:id="155334912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55937082">
          <w:marLeft w:val="0"/>
          <w:marRight w:val="0"/>
          <w:marTop w:val="0"/>
          <w:marBottom w:val="0"/>
          <w:divBdr>
            <w:top w:val="single" w:sz="6" w:space="0" w:color="CFD5E4"/>
            <w:left w:val="none" w:sz="0" w:space="0" w:color="auto"/>
            <w:bottom w:val="none" w:sz="0" w:space="0" w:color="auto"/>
            <w:right w:val="none" w:sz="0" w:space="0" w:color="auto"/>
          </w:divBdr>
          <w:divsChild>
            <w:div w:id="1962763209">
              <w:marLeft w:val="0"/>
              <w:marRight w:val="0"/>
              <w:marTop w:val="0"/>
              <w:marBottom w:val="0"/>
              <w:divBdr>
                <w:top w:val="none" w:sz="0" w:space="0" w:color="auto"/>
                <w:left w:val="none" w:sz="0" w:space="0" w:color="auto"/>
                <w:bottom w:val="none" w:sz="0" w:space="0" w:color="auto"/>
                <w:right w:val="none" w:sz="0" w:space="0" w:color="auto"/>
              </w:divBdr>
              <w:divsChild>
                <w:div w:id="950892969">
                  <w:marLeft w:val="0"/>
                  <w:marRight w:val="0"/>
                  <w:marTop w:val="135"/>
                  <w:marBottom w:val="135"/>
                  <w:divBdr>
                    <w:top w:val="none" w:sz="0" w:space="0" w:color="auto"/>
                    <w:left w:val="none" w:sz="0" w:space="0" w:color="auto"/>
                    <w:bottom w:val="none" w:sz="0" w:space="0" w:color="auto"/>
                    <w:right w:val="none" w:sz="0" w:space="0" w:color="auto"/>
                  </w:divBdr>
                  <w:divsChild>
                    <w:div w:id="1741125668">
                      <w:marLeft w:val="0"/>
                      <w:marRight w:val="0"/>
                      <w:marTop w:val="0"/>
                      <w:marBottom w:val="0"/>
                      <w:divBdr>
                        <w:top w:val="none" w:sz="0" w:space="0" w:color="auto"/>
                        <w:left w:val="none" w:sz="0" w:space="0" w:color="auto"/>
                        <w:bottom w:val="none" w:sz="0" w:space="0" w:color="auto"/>
                        <w:right w:val="none" w:sz="0" w:space="0" w:color="auto"/>
                      </w:divBdr>
                    </w:div>
                  </w:divsChild>
                </w:div>
                <w:div w:id="1842504620">
                  <w:marLeft w:val="0"/>
                  <w:marRight w:val="0"/>
                  <w:marTop w:val="0"/>
                  <w:marBottom w:val="135"/>
                  <w:divBdr>
                    <w:top w:val="none" w:sz="0" w:space="0" w:color="auto"/>
                    <w:left w:val="none" w:sz="0" w:space="0" w:color="auto"/>
                    <w:bottom w:val="none" w:sz="0" w:space="0" w:color="auto"/>
                    <w:right w:val="none" w:sz="0" w:space="0" w:color="auto"/>
                  </w:divBdr>
                </w:div>
                <w:div w:id="2108698030">
                  <w:marLeft w:val="0"/>
                  <w:marRight w:val="0"/>
                  <w:marTop w:val="0"/>
                  <w:marBottom w:val="0"/>
                  <w:divBdr>
                    <w:top w:val="none" w:sz="0" w:space="0" w:color="auto"/>
                    <w:left w:val="none" w:sz="0" w:space="0" w:color="auto"/>
                    <w:bottom w:val="none" w:sz="0" w:space="0" w:color="auto"/>
                    <w:right w:val="none" w:sz="0" w:space="0" w:color="auto"/>
                  </w:divBdr>
                  <w:divsChild>
                    <w:div w:id="10871958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7101629">
          <w:marLeft w:val="0"/>
          <w:marRight w:val="0"/>
          <w:marTop w:val="0"/>
          <w:marBottom w:val="0"/>
          <w:divBdr>
            <w:top w:val="single" w:sz="6" w:space="0" w:color="CFD5E4"/>
            <w:left w:val="none" w:sz="0" w:space="0" w:color="auto"/>
            <w:bottom w:val="none" w:sz="0" w:space="0" w:color="auto"/>
            <w:right w:val="none" w:sz="0" w:space="0" w:color="auto"/>
          </w:divBdr>
          <w:divsChild>
            <w:div w:id="694309105">
              <w:marLeft w:val="0"/>
              <w:marRight w:val="0"/>
              <w:marTop w:val="0"/>
              <w:marBottom w:val="0"/>
              <w:divBdr>
                <w:top w:val="none" w:sz="0" w:space="0" w:color="auto"/>
                <w:left w:val="none" w:sz="0" w:space="0" w:color="auto"/>
                <w:bottom w:val="none" w:sz="0" w:space="0" w:color="auto"/>
                <w:right w:val="none" w:sz="0" w:space="0" w:color="auto"/>
              </w:divBdr>
              <w:divsChild>
                <w:div w:id="51540897">
                  <w:marLeft w:val="0"/>
                  <w:marRight w:val="0"/>
                  <w:marTop w:val="0"/>
                  <w:marBottom w:val="135"/>
                  <w:divBdr>
                    <w:top w:val="none" w:sz="0" w:space="0" w:color="auto"/>
                    <w:left w:val="none" w:sz="0" w:space="0" w:color="auto"/>
                    <w:bottom w:val="none" w:sz="0" w:space="0" w:color="auto"/>
                    <w:right w:val="none" w:sz="0" w:space="0" w:color="auto"/>
                  </w:divBdr>
                </w:div>
                <w:div w:id="1367605786">
                  <w:marLeft w:val="0"/>
                  <w:marRight w:val="0"/>
                  <w:marTop w:val="0"/>
                  <w:marBottom w:val="0"/>
                  <w:divBdr>
                    <w:top w:val="none" w:sz="0" w:space="0" w:color="auto"/>
                    <w:left w:val="none" w:sz="0" w:space="0" w:color="auto"/>
                    <w:bottom w:val="none" w:sz="0" w:space="0" w:color="auto"/>
                    <w:right w:val="none" w:sz="0" w:space="0" w:color="auto"/>
                  </w:divBdr>
                  <w:divsChild>
                    <w:div w:id="2110001976">
                      <w:marLeft w:val="0"/>
                      <w:marRight w:val="75"/>
                      <w:marTop w:val="0"/>
                      <w:marBottom w:val="0"/>
                      <w:divBdr>
                        <w:top w:val="none" w:sz="0" w:space="0" w:color="auto"/>
                        <w:left w:val="none" w:sz="0" w:space="0" w:color="auto"/>
                        <w:bottom w:val="none" w:sz="0" w:space="0" w:color="auto"/>
                        <w:right w:val="none" w:sz="0" w:space="0" w:color="auto"/>
                      </w:divBdr>
                    </w:div>
                  </w:divsChild>
                </w:div>
                <w:div w:id="1982689657">
                  <w:marLeft w:val="0"/>
                  <w:marRight w:val="0"/>
                  <w:marTop w:val="135"/>
                  <w:marBottom w:val="135"/>
                  <w:divBdr>
                    <w:top w:val="none" w:sz="0" w:space="0" w:color="auto"/>
                    <w:left w:val="none" w:sz="0" w:space="0" w:color="auto"/>
                    <w:bottom w:val="none" w:sz="0" w:space="0" w:color="auto"/>
                    <w:right w:val="none" w:sz="0" w:space="0" w:color="auto"/>
                  </w:divBdr>
                  <w:divsChild>
                    <w:div w:id="4250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5226">
          <w:marLeft w:val="0"/>
          <w:marRight w:val="0"/>
          <w:marTop w:val="0"/>
          <w:marBottom w:val="0"/>
          <w:divBdr>
            <w:top w:val="single" w:sz="6" w:space="0" w:color="CFD5E4"/>
            <w:left w:val="none" w:sz="0" w:space="0" w:color="auto"/>
            <w:bottom w:val="none" w:sz="0" w:space="0" w:color="auto"/>
            <w:right w:val="none" w:sz="0" w:space="0" w:color="auto"/>
          </w:divBdr>
          <w:divsChild>
            <w:div w:id="2056849948">
              <w:marLeft w:val="0"/>
              <w:marRight w:val="0"/>
              <w:marTop w:val="0"/>
              <w:marBottom w:val="0"/>
              <w:divBdr>
                <w:top w:val="none" w:sz="0" w:space="0" w:color="auto"/>
                <w:left w:val="none" w:sz="0" w:space="0" w:color="auto"/>
                <w:bottom w:val="none" w:sz="0" w:space="0" w:color="auto"/>
                <w:right w:val="none" w:sz="0" w:space="0" w:color="auto"/>
              </w:divBdr>
              <w:divsChild>
                <w:div w:id="397747362">
                  <w:marLeft w:val="0"/>
                  <w:marRight w:val="0"/>
                  <w:marTop w:val="0"/>
                  <w:marBottom w:val="135"/>
                  <w:divBdr>
                    <w:top w:val="none" w:sz="0" w:space="0" w:color="auto"/>
                    <w:left w:val="none" w:sz="0" w:space="0" w:color="auto"/>
                    <w:bottom w:val="none" w:sz="0" w:space="0" w:color="auto"/>
                    <w:right w:val="none" w:sz="0" w:space="0" w:color="auto"/>
                  </w:divBdr>
                </w:div>
                <w:div w:id="1336882383">
                  <w:marLeft w:val="0"/>
                  <w:marRight w:val="0"/>
                  <w:marTop w:val="135"/>
                  <w:marBottom w:val="135"/>
                  <w:divBdr>
                    <w:top w:val="none" w:sz="0" w:space="0" w:color="auto"/>
                    <w:left w:val="none" w:sz="0" w:space="0" w:color="auto"/>
                    <w:bottom w:val="none" w:sz="0" w:space="0" w:color="auto"/>
                    <w:right w:val="none" w:sz="0" w:space="0" w:color="auto"/>
                  </w:divBdr>
                  <w:divsChild>
                    <w:div w:id="1546529470">
                      <w:marLeft w:val="0"/>
                      <w:marRight w:val="0"/>
                      <w:marTop w:val="0"/>
                      <w:marBottom w:val="0"/>
                      <w:divBdr>
                        <w:top w:val="none" w:sz="0" w:space="0" w:color="auto"/>
                        <w:left w:val="none" w:sz="0" w:space="0" w:color="auto"/>
                        <w:bottom w:val="none" w:sz="0" w:space="0" w:color="auto"/>
                        <w:right w:val="none" w:sz="0" w:space="0" w:color="auto"/>
                      </w:divBdr>
                    </w:div>
                  </w:divsChild>
                </w:div>
                <w:div w:id="1563373297">
                  <w:marLeft w:val="0"/>
                  <w:marRight w:val="0"/>
                  <w:marTop w:val="0"/>
                  <w:marBottom w:val="0"/>
                  <w:divBdr>
                    <w:top w:val="none" w:sz="0" w:space="0" w:color="auto"/>
                    <w:left w:val="none" w:sz="0" w:space="0" w:color="auto"/>
                    <w:bottom w:val="none" w:sz="0" w:space="0" w:color="auto"/>
                    <w:right w:val="none" w:sz="0" w:space="0" w:color="auto"/>
                  </w:divBdr>
                  <w:divsChild>
                    <w:div w:id="19967132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4925554">
          <w:marLeft w:val="0"/>
          <w:marRight w:val="0"/>
          <w:marTop w:val="0"/>
          <w:marBottom w:val="0"/>
          <w:divBdr>
            <w:top w:val="single" w:sz="6" w:space="0" w:color="CFD5E4"/>
            <w:left w:val="none" w:sz="0" w:space="0" w:color="auto"/>
            <w:bottom w:val="none" w:sz="0" w:space="0" w:color="auto"/>
            <w:right w:val="none" w:sz="0" w:space="0" w:color="auto"/>
          </w:divBdr>
          <w:divsChild>
            <w:div w:id="1993022241">
              <w:marLeft w:val="0"/>
              <w:marRight w:val="0"/>
              <w:marTop w:val="0"/>
              <w:marBottom w:val="0"/>
              <w:divBdr>
                <w:top w:val="none" w:sz="0" w:space="0" w:color="auto"/>
                <w:left w:val="none" w:sz="0" w:space="0" w:color="auto"/>
                <w:bottom w:val="none" w:sz="0" w:space="0" w:color="auto"/>
                <w:right w:val="none" w:sz="0" w:space="0" w:color="auto"/>
              </w:divBdr>
              <w:divsChild>
                <w:div w:id="967396115">
                  <w:marLeft w:val="0"/>
                  <w:marRight w:val="0"/>
                  <w:marTop w:val="135"/>
                  <w:marBottom w:val="135"/>
                  <w:divBdr>
                    <w:top w:val="none" w:sz="0" w:space="0" w:color="auto"/>
                    <w:left w:val="none" w:sz="0" w:space="0" w:color="auto"/>
                    <w:bottom w:val="none" w:sz="0" w:space="0" w:color="auto"/>
                    <w:right w:val="none" w:sz="0" w:space="0" w:color="auto"/>
                  </w:divBdr>
                  <w:divsChild>
                    <w:div w:id="2013022408">
                      <w:marLeft w:val="0"/>
                      <w:marRight w:val="0"/>
                      <w:marTop w:val="0"/>
                      <w:marBottom w:val="0"/>
                      <w:divBdr>
                        <w:top w:val="none" w:sz="0" w:space="0" w:color="auto"/>
                        <w:left w:val="none" w:sz="0" w:space="0" w:color="auto"/>
                        <w:bottom w:val="none" w:sz="0" w:space="0" w:color="auto"/>
                        <w:right w:val="none" w:sz="0" w:space="0" w:color="auto"/>
                      </w:divBdr>
                    </w:div>
                  </w:divsChild>
                </w:div>
                <w:div w:id="1644502018">
                  <w:marLeft w:val="0"/>
                  <w:marRight w:val="0"/>
                  <w:marTop w:val="0"/>
                  <w:marBottom w:val="135"/>
                  <w:divBdr>
                    <w:top w:val="none" w:sz="0" w:space="0" w:color="auto"/>
                    <w:left w:val="none" w:sz="0" w:space="0" w:color="auto"/>
                    <w:bottom w:val="none" w:sz="0" w:space="0" w:color="auto"/>
                    <w:right w:val="none" w:sz="0" w:space="0" w:color="auto"/>
                  </w:divBdr>
                </w:div>
                <w:div w:id="1857763438">
                  <w:marLeft w:val="0"/>
                  <w:marRight w:val="0"/>
                  <w:marTop w:val="0"/>
                  <w:marBottom w:val="0"/>
                  <w:divBdr>
                    <w:top w:val="none" w:sz="0" w:space="0" w:color="auto"/>
                    <w:left w:val="none" w:sz="0" w:space="0" w:color="auto"/>
                    <w:bottom w:val="none" w:sz="0" w:space="0" w:color="auto"/>
                    <w:right w:val="none" w:sz="0" w:space="0" w:color="auto"/>
                  </w:divBdr>
                  <w:divsChild>
                    <w:div w:id="10942086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0089383">
          <w:marLeft w:val="0"/>
          <w:marRight w:val="0"/>
          <w:marTop w:val="0"/>
          <w:marBottom w:val="0"/>
          <w:divBdr>
            <w:top w:val="single" w:sz="6" w:space="0" w:color="CFD5E4"/>
            <w:left w:val="none" w:sz="0" w:space="0" w:color="auto"/>
            <w:bottom w:val="none" w:sz="0" w:space="0" w:color="auto"/>
            <w:right w:val="none" w:sz="0" w:space="0" w:color="auto"/>
          </w:divBdr>
          <w:divsChild>
            <w:div w:id="27416861">
              <w:marLeft w:val="0"/>
              <w:marRight w:val="0"/>
              <w:marTop w:val="0"/>
              <w:marBottom w:val="0"/>
              <w:divBdr>
                <w:top w:val="none" w:sz="0" w:space="0" w:color="auto"/>
                <w:left w:val="none" w:sz="0" w:space="0" w:color="auto"/>
                <w:bottom w:val="none" w:sz="0" w:space="0" w:color="auto"/>
                <w:right w:val="none" w:sz="0" w:space="0" w:color="auto"/>
              </w:divBdr>
              <w:divsChild>
                <w:div w:id="1885825749">
                  <w:marLeft w:val="0"/>
                  <w:marRight w:val="0"/>
                  <w:marTop w:val="0"/>
                  <w:marBottom w:val="135"/>
                  <w:divBdr>
                    <w:top w:val="none" w:sz="0" w:space="0" w:color="auto"/>
                    <w:left w:val="none" w:sz="0" w:space="0" w:color="auto"/>
                    <w:bottom w:val="none" w:sz="0" w:space="0" w:color="auto"/>
                    <w:right w:val="none" w:sz="0" w:space="0" w:color="auto"/>
                  </w:divBdr>
                </w:div>
                <w:div w:id="2016565458">
                  <w:marLeft w:val="0"/>
                  <w:marRight w:val="0"/>
                  <w:marTop w:val="0"/>
                  <w:marBottom w:val="0"/>
                  <w:divBdr>
                    <w:top w:val="none" w:sz="0" w:space="0" w:color="auto"/>
                    <w:left w:val="none" w:sz="0" w:space="0" w:color="auto"/>
                    <w:bottom w:val="none" w:sz="0" w:space="0" w:color="auto"/>
                    <w:right w:val="none" w:sz="0" w:space="0" w:color="auto"/>
                  </w:divBdr>
                  <w:divsChild>
                    <w:div w:id="658537694">
                      <w:marLeft w:val="0"/>
                      <w:marRight w:val="75"/>
                      <w:marTop w:val="0"/>
                      <w:marBottom w:val="0"/>
                      <w:divBdr>
                        <w:top w:val="none" w:sz="0" w:space="0" w:color="auto"/>
                        <w:left w:val="none" w:sz="0" w:space="0" w:color="auto"/>
                        <w:bottom w:val="none" w:sz="0" w:space="0" w:color="auto"/>
                        <w:right w:val="none" w:sz="0" w:space="0" w:color="auto"/>
                      </w:divBdr>
                    </w:div>
                  </w:divsChild>
                </w:div>
                <w:div w:id="2105566529">
                  <w:marLeft w:val="0"/>
                  <w:marRight w:val="0"/>
                  <w:marTop w:val="135"/>
                  <w:marBottom w:val="135"/>
                  <w:divBdr>
                    <w:top w:val="none" w:sz="0" w:space="0" w:color="auto"/>
                    <w:left w:val="none" w:sz="0" w:space="0" w:color="auto"/>
                    <w:bottom w:val="none" w:sz="0" w:space="0" w:color="auto"/>
                    <w:right w:val="none" w:sz="0" w:space="0" w:color="auto"/>
                  </w:divBdr>
                  <w:divsChild>
                    <w:div w:id="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9173">
          <w:marLeft w:val="0"/>
          <w:marRight w:val="0"/>
          <w:marTop w:val="0"/>
          <w:marBottom w:val="0"/>
          <w:divBdr>
            <w:top w:val="single" w:sz="6" w:space="0" w:color="CFD5E4"/>
            <w:left w:val="none" w:sz="0" w:space="0" w:color="auto"/>
            <w:bottom w:val="none" w:sz="0" w:space="0" w:color="auto"/>
            <w:right w:val="none" w:sz="0" w:space="0" w:color="auto"/>
          </w:divBdr>
          <w:divsChild>
            <w:div w:id="1669743920">
              <w:marLeft w:val="0"/>
              <w:marRight w:val="0"/>
              <w:marTop w:val="0"/>
              <w:marBottom w:val="0"/>
              <w:divBdr>
                <w:top w:val="none" w:sz="0" w:space="0" w:color="auto"/>
                <w:left w:val="none" w:sz="0" w:space="0" w:color="auto"/>
                <w:bottom w:val="none" w:sz="0" w:space="0" w:color="auto"/>
                <w:right w:val="none" w:sz="0" w:space="0" w:color="auto"/>
              </w:divBdr>
              <w:divsChild>
                <w:div w:id="196741110">
                  <w:marLeft w:val="0"/>
                  <w:marRight w:val="0"/>
                  <w:marTop w:val="0"/>
                  <w:marBottom w:val="0"/>
                  <w:divBdr>
                    <w:top w:val="none" w:sz="0" w:space="0" w:color="auto"/>
                    <w:left w:val="none" w:sz="0" w:space="0" w:color="auto"/>
                    <w:bottom w:val="none" w:sz="0" w:space="0" w:color="auto"/>
                    <w:right w:val="none" w:sz="0" w:space="0" w:color="auto"/>
                  </w:divBdr>
                  <w:divsChild>
                    <w:div w:id="1990014686">
                      <w:marLeft w:val="0"/>
                      <w:marRight w:val="75"/>
                      <w:marTop w:val="0"/>
                      <w:marBottom w:val="0"/>
                      <w:divBdr>
                        <w:top w:val="none" w:sz="0" w:space="0" w:color="auto"/>
                        <w:left w:val="none" w:sz="0" w:space="0" w:color="auto"/>
                        <w:bottom w:val="none" w:sz="0" w:space="0" w:color="auto"/>
                        <w:right w:val="none" w:sz="0" w:space="0" w:color="auto"/>
                      </w:divBdr>
                    </w:div>
                  </w:divsChild>
                </w:div>
                <w:div w:id="447434623">
                  <w:marLeft w:val="0"/>
                  <w:marRight w:val="0"/>
                  <w:marTop w:val="135"/>
                  <w:marBottom w:val="135"/>
                  <w:divBdr>
                    <w:top w:val="none" w:sz="0" w:space="0" w:color="auto"/>
                    <w:left w:val="none" w:sz="0" w:space="0" w:color="auto"/>
                    <w:bottom w:val="none" w:sz="0" w:space="0" w:color="auto"/>
                    <w:right w:val="none" w:sz="0" w:space="0" w:color="auto"/>
                  </w:divBdr>
                  <w:divsChild>
                    <w:div w:id="1917009381">
                      <w:marLeft w:val="0"/>
                      <w:marRight w:val="0"/>
                      <w:marTop w:val="0"/>
                      <w:marBottom w:val="0"/>
                      <w:divBdr>
                        <w:top w:val="none" w:sz="0" w:space="0" w:color="auto"/>
                        <w:left w:val="none" w:sz="0" w:space="0" w:color="auto"/>
                        <w:bottom w:val="none" w:sz="0" w:space="0" w:color="auto"/>
                        <w:right w:val="none" w:sz="0" w:space="0" w:color="auto"/>
                      </w:divBdr>
                    </w:div>
                  </w:divsChild>
                </w:div>
                <w:div w:id="148643235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87114304">
          <w:marLeft w:val="0"/>
          <w:marRight w:val="0"/>
          <w:marTop w:val="0"/>
          <w:marBottom w:val="0"/>
          <w:divBdr>
            <w:top w:val="single" w:sz="6" w:space="0" w:color="CFD5E4"/>
            <w:left w:val="none" w:sz="0" w:space="0" w:color="auto"/>
            <w:bottom w:val="none" w:sz="0" w:space="0" w:color="auto"/>
            <w:right w:val="none" w:sz="0" w:space="0" w:color="auto"/>
          </w:divBdr>
          <w:divsChild>
            <w:div w:id="305402543">
              <w:marLeft w:val="0"/>
              <w:marRight w:val="0"/>
              <w:marTop w:val="0"/>
              <w:marBottom w:val="0"/>
              <w:divBdr>
                <w:top w:val="none" w:sz="0" w:space="0" w:color="auto"/>
                <w:left w:val="none" w:sz="0" w:space="0" w:color="auto"/>
                <w:bottom w:val="none" w:sz="0" w:space="0" w:color="auto"/>
                <w:right w:val="none" w:sz="0" w:space="0" w:color="auto"/>
              </w:divBdr>
              <w:divsChild>
                <w:div w:id="384647083">
                  <w:marLeft w:val="0"/>
                  <w:marRight w:val="0"/>
                  <w:marTop w:val="0"/>
                  <w:marBottom w:val="0"/>
                  <w:divBdr>
                    <w:top w:val="none" w:sz="0" w:space="0" w:color="auto"/>
                    <w:left w:val="none" w:sz="0" w:space="0" w:color="auto"/>
                    <w:bottom w:val="none" w:sz="0" w:space="0" w:color="auto"/>
                    <w:right w:val="none" w:sz="0" w:space="0" w:color="auto"/>
                  </w:divBdr>
                  <w:divsChild>
                    <w:div w:id="1011762088">
                      <w:marLeft w:val="0"/>
                      <w:marRight w:val="75"/>
                      <w:marTop w:val="0"/>
                      <w:marBottom w:val="0"/>
                      <w:divBdr>
                        <w:top w:val="none" w:sz="0" w:space="0" w:color="auto"/>
                        <w:left w:val="none" w:sz="0" w:space="0" w:color="auto"/>
                        <w:bottom w:val="none" w:sz="0" w:space="0" w:color="auto"/>
                        <w:right w:val="none" w:sz="0" w:space="0" w:color="auto"/>
                      </w:divBdr>
                    </w:div>
                  </w:divsChild>
                </w:div>
                <w:div w:id="1333415785">
                  <w:marLeft w:val="0"/>
                  <w:marRight w:val="0"/>
                  <w:marTop w:val="135"/>
                  <w:marBottom w:val="135"/>
                  <w:divBdr>
                    <w:top w:val="none" w:sz="0" w:space="0" w:color="auto"/>
                    <w:left w:val="none" w:sz="0" w:space="0" w:color="auto"/>
                    <w:bottom w:val="none" w:sz="0" w:space="0" w:color="auto"/>
                    <w:right w:val="none" w:sz="0" w:space="0" w:color="auto"/>
                  </w:divBdr>
                  <w:divsChild>
                    <w:div w:id="517351075">
                      <w:marLeft w:val="0"/>
                      <w:marRight w:val="0"/>
                      <w:marTop w:val="0"/>
                      <w:marBottom w:val="0"/>
                      <w:divBdr>
                        <w:top w:val="none" w:sz="0" w:space="0" w:color="auto"/>
                        <w:left w:val="none" w:sz="0" w:space="0" w:color="auto"/>
                        <w:bottom w:val="none" w:sz="0" w:space="0" w:color="auto"/>
                        <w:right w:val="none" w:sz="0" w:space="0" w:color="auto"/>
                      </w:divBdr>
                    </w:div>
                  </w:divsChild>
                </w:div>
                <w:div w:id="195594278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604874261">
          <w:marLeft w:val="0"/>
          <w:marRight w:val="0"/>
          <w:marTop w:val="0"/>
          <w:marBottom w:val="0"/>
          <w:divBdr>
            <w:top w:val="none" w:sz="0" w:space="0" w:color="auto"/>
            <w:left w:val="none" w:sz="0" w:space="0" w:color="auto"/>
            <w:bottom w:val="none" w:sz="0" w:space="0" w:color="auto"/>
            <w:right w:val="none" w:sz="0" w:space="0" w:color="auto"/>
          </w:divBdr>
          <w:divsChild>
            <w:div w:id="528682561">
              <w:marLeft w:val="0"/>
              <w:marRight w:val="0"/>
              <w:marTop w:val="0"/>
              <w:marBottom w:val="0"/>
              <w:divBdr>
                <w:top w:val="single" w:sz="6" w:space="0" w:color="CFD5E4"/>
                <w:left w:val="none" w:sz="0" w:space="0" w:color="auto"/>
                <w:bottom w:val="none" w:sz="0" w:space="0" w:color="auto"/>
                <w:right w:val="none" w:sz="0" w:space="0" w:color="auto"/>
              </w:divBdr>
              <w:divsChild>
                <w:div w:id="2130656811">
                  <w:marLeft w:val="0"/>
                  <w:marRight w:val="0"/>
                  <w:marTop w:val="0"/>
                  <w:marBottom w:val="0"/>
                  <w:divBdr>
                    <w:top w:val="none" w:sz="0" w:space="0" w:color="auto"/>
                    <w:left w:val="none" w:sz="0" w:space="0" w:color="auto"/>
                    <w:bottom w:val="none" w:sz="0" w:space="0" w:color="auto"/>
                    <w:right w:val="none" w:sz="0" w:space="0" w:color="auto"/>
                  </w:divBdr>
                  <w:divsChild>
                    <w:div w:id="956452536">
                      <w:marLeft w:val="0"/>
                      <w:marRight w:val="0"/>
                      <w:marTop w:val="135"/>
                      <w:marBottom w:val="135"/>
                      <w:divBdr>
                        <w:top w:val="none" w:sz="0" w:space="0" w:color="auto"/>
                        <w:left w:val="none" w:sz="0" w:space="0" w:color="auto"/>
                        <w:bottom w:val="none" w:sz="0" w:space="0" w:color="auto"/>
                        <w:right w:val="none" w:sz="0" w:space="0" w:color="auto"/>
                      </w:divBdr>
                      <w:divsChild>
                        <w:div w:id="385103767">
                          <w:marLeft w:val="0"/>
                          <w:marRight w:val="0"/>
                          <w:marTop w:val="0"/>
                          <w:marBottom w:val="0"/>
                          <w:divBdr>
                            <w:top w:val="none" w:sz="0" w:space="0" w:color="auto"/>
                            <w:left w:val="none" w:sz="0" w:space="0" w:color="auto"/>
                            <w:bottom w:val="none" w:sz="0" w:space="0" w:color="auto"/>
                            <w:right w:val="none" w:sz="0" w:space="0" w:color="auto"/>
                          </w:divBdr>
                        </w:div>
                      </w:divsChild>
                    </w:div>
                    <w:div w:id="1099369376">
                      <w:marLeft w:val="0"/>
                      <w:marRight w:val="0"/>
                      <w:marTop w:val="0"/>
                      <w:marBottom w:val="135"/>
                      <w:divBdr>
                        <w:top w:val="none" w:sz="0" w:space="0" w:color="auto"/>
                        <w:left w:val="none" w:sz="0" w:space="0" w:color="auto"/>
                        <w:bottom w:val="none" w:sz="0" w:space="0" w:color="auto"/>
                        <w:right w:val="none" w:sz="0" w:space="0" w:color="auto"/>
                      </w:divBdr>
                    </w:div>
                    <w:div w:id="1892837854">
                      <w:marLeft w:val="0"/>
                      <w:marRight w:val="0"/>
                      <w:marTop w:val="0"/>
                      <w:marBottom w:val="0"/>
                      <w:divBdr>
                        <w:top w:val="none" w:sz="0" w:space="0" w:color="auto"/>
                        <w:left w:val="none" w:sz="0" w:space="0" w:color="auto"/>
                        <w:bottom w:val="none" w:sz="0" w:space="0" w:color="auto"/>
                        <w:right w:val="none" w:sz="0" w:space="0" w:color="auto"/>
                      </w:divBdr>
                      <w:divsChild>
                        <w:div w:id="762071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74017551">
              <w:marLeft w:val="0"/>
              <w:marRight w:val="0"/>
              <w:marTop w:val="0"/>
              <w:marBottom w:val="0"/>
              <w:divBdr>
                <w:top w:val="none" w:sz="0" w:space="0" w:color="auto"/>
                <w:left w:val="none" w:sz="0" w:space="0" w:color="auto"/>
                <w:bottom w:val="none" w:sz="0" w:space="0" w:color="auto"/>
                <w:right w:val="none" w:sz="0" w:space="0" w:color="auto"/>
              </w:divBdr>
              <w:divsChild>
                <w:div w:id="223414996">
                  <w:marLeft w:val="0"/>
                  <w:marRight w:val="0"/>
                  <w:marTop w:val="0"/>
                  <w:marBottom w:val="0"/>
                  <w:divBdr>
                    <w:top w:val="none" w:sz="0" w:space="0" w:color="auto"/>
                    <w:left w:val="none" w:sz="0" w:space="0" w:color="auto"/>
                    <w:bottom w:val="none" w:sz="0" w:space="0" w:color="auto"/>
                    <w:right w:val="none" w:sz="0" w:space="0" w:color="auto"/>
                  </w:divBdr>
                  <w:divsChild>
                    <w:div w:id="494227669">
                      <w:marLeft w:val="0"/>
                      <w:marRight w:val="0"/>
                      <w:marTop w:val="0"/>
                      <w:marBottom w:val="135"/>
                      <w:divBdr>
                        <w:top w:val="none" w:sz="0" w:space="0" w:color="auto"/>
                        <w:left w:val="none" w:sz="0" w:space="0" w:color="auto"/>
                        <w:bottom w:val="none" w:sz="0" w:space="0" w:color="auto"/>
                        <w:right w:val="none" w:sz="0" w:space="0" w:color="auto"/>
                      </w:divBdr>
                    </w:div>
                    <w:div w:id="604846511">
                      <w:marLeft w:val="0"/>
                      <w:marRight w:val="0"/>
                      <w:marTop w:val="0"/>
                      <w:marBottom w:val="0"/>
                      <w:divBdr>
                        <w:top w:val="none" w:sz="0" w:space="0" w:color="auto"/>
                        <w:left w:val="none" w:sz="0" w:space="0" w:color="auto"/>
                        <w:bottom w:val="none" w:sz="0" w:space="0" w:color="auto"/>
                        <w:right w:val="none" w:sz="0" w:space="0" w:color="auto"/>
                      </w:divBdr>
                      <w:divsChild>
                        <w:div w:id="1764759888">
                          <w:marLeft w:val="0"/>
                          <w:marRight w:val="75"/>
                          <w:marTop w:val="0"/>
                          <w:marBottom w:val="0"/>
                          <w:divBdr>
                            <w:top w:val="none" w:sz="0" w:space="0" w:color="auto"/>
                            <w:left w:val="none" w:sz="0" w:space="0" w:color="auto"/>
                            <w:bottom w:val="none" w:sz="0" w:space="0" w:color="auto"/>
                            <w:right w:val="none" w:sz="0" w:space="0" w:color="auto"/>
                          </w:divBdr>
                        </w:div>
                      </w:divsChild>
                    </w:div>
                    <w:div w:id="2139102280">
                      <w:marLeft w:val="0"/>
                      <w:marRight w:val="0"/>
                      <w:marTop w:val="135"/>
                      <w:marBottom w:val="135"/>
                      <w:divBdr>
                        <w:top w:val="none" w:sz="0" w:space="0" w:color="auto"/>
                        <w:left w:val="none" w:sz="0" w:space="0" w:color="auto"/>
                        <w:bottom w:val="none" w:sz="0" w:space="0" w:color="auto"/>
                        <w:right w:val="none" w:sz="0" w:space="0" w:color="auto"/>
                      </w:divBdr>
                      <w:divsChild>
                        <w:div w:id="7391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93549">
          <w:marLeft w:val="0"/>
          <w:marRight w:val="0"/>
          <w:marTop w:val="0"/>
          <w:marBottom w:val="0"/>
          <w:divBdr>
            <w:top w:val="single" w:sz="6" w:space="0" w:color="CFD5E4"/>
            <w:left w:val="none" w:sz="0" w:space="0" w:color="auto"/>
            <w:bottom w:val="none" w:sz="0" w:space="0" w:color="auto"/>
            <w:right w:val="none" w:sz="0" w:space="0" w:color="auto"/>
          </w:divBdr>
          <w:divsChild>
            <w:div w:id="1084884978">
              <w:marLeft w:val="0"/>
              <w:marRight w:val="0"/>
              <w:marTop w:val="0"/>
              <w:marBottom w:val="0"/>
              <w:divBdr>
                <w:top w:val="none" w:sz="0" w:space="0" w:color="auto"/>
                <w:left w:val="none" w:sz="0" w:space="0" w:color="auto"/>
                <w:bottom w:val="none" w:sz="0" w:space="0" w:color="auto"/>
                <w:right w:val="none" w:sz="0" w:space="0" w:color="auto"/>
              </w:divBdr>
              <w:divsChild>
                <w:div w:id="283930671">
                  <w:marLeft w:val="0"/>
                  <w:marRight w:val="0"/>
                  <w:marTop w:val="0"/>
                  <w:marBottom w:val="135"/>
                  <w:divBdr>
                    <w:top w:val="none" w:sz="0" w:space="0" w:color="auto"/>
                    <w:left w:val="none" w:sz="0" w:space="0" w:color="auto"/>
                    <w:bottom w:val="none" w:sz="0" w:space="0" w:color="auto"/>
                    <w:right w:val="none" w:sz="0" w:space="0" w:color="auto"/>
                  </w:divBdr>
                </w:div>
                <w:div w:id="661004965">
                  <w:marLeft w:val="0"/>
                  <w:marRight w:val="0"/>
                  <w:marTop w:val="135"/>
                  <w:marBottom w:val="135"/>
                  <w:divBdr>
                    <w:top w:val="none" w:sz="0" w:space="0" w:color="auto"/>
                    <w:left w:val="none" w:sz="0" w:space="0" w:color="auto"/>
                    <w:bottom w:val="none" w:sz="0" w:space="0" w:color="auto"/>
                    <w:right w:val="none" w:sz="0" w:space="0" w:color="auto"/>
                  </w:divBdr>
                  <w:divsChild>
                    <w:div w:id="1970550121">
                      <w:marLeft w:val="0"/>
                      <w:marRight w:val="0"/>
                      <w:marTop w:val="0"/>
                      <w:marBottom w:val="0"/>
                      <w:divBdr>
                        <w:top w:val="none" w:sz="0" w:space="0" w:color="auto"/>
                        <w:left w:val="none" w:sz="0" w:space="0" w:color="auto"/>
                        <w:bottom w:val="none" w:sz="0" w:space="0" w:color="auto"/>
                        <w:right w:val="none" w:sz="0" w:space="0" w:color="auto"/>
                      </w:divBdr>
                    </w:div>
                  </w:divsChild>
                </w:div>
                <w:div w:id="1089698286">
                  <w:marLeft w:val="0"/>
                  <w:marRight w:val="0"/>
                  <w:marTop w:val="0"/>
                  <w:marBottom w:val="0"/>
                  <w:divBdr>
                    <w:top w:val="none" w:sz="0" w:space="0" w:color="auto"/>
                    <w:left w:val="none" w:sz="0" w:space="0" w:color="auto"/>
                    <w:bottom w:val="none" w:sz="0" w:space="0" w:color="auto"/>
                    <w:right w:val="none" w:sz="0" w:space="0" w:color="auto"/>
                  </w:divBdr>
                  <w:divsChild>
                    <w:div w:id="6602347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42036074">
          <w:marLeft w:val="0"/>
          <w:marRight w:val="0"/>
          <w:marTop w:val="0"/>
          <w:marBottom w:val="0"/>
          <w:divBdr>
            <w:top w:val="none" w:sz="0" w:space="0" w:color="auto"/>
            <w:left w:val="none" w:sz="0" w:space="0" w:color="auto"/>
            <w:bottom w:val="none" w:sz="0" w:space="0" w:color="auto"/>
            <w:right w:val="none" w:sz="0" w:space="0" w:color="auto"/>
          </w:divBdr>
          <w:divsChild>
            <w:div w:id="2091659003">
              <w:marLeft w:val="0"/>
              <w:marRight w:val="0"/>
              <w:marTop w:val="0"/>
              <w:marBottom w:val="0"/>
              <w:divBdr>
                <w:top w:val="none" w:sz="0" w:space="0" w:color="auto"/>
                <w:left w:val="none" w:sz="0" w:space="0" w:color="auto"/>
                <w:bottom w:val="none" w:sz="0" w:space="0" w:color="auto"/>
                <w:right w:val="none" w:sz="0" w:space="0" w:color="auto"/>
              </w:divBdr>
              <w:divsChild>
                <w:div w:id="1946692524">
                  <w:marLeft w:val="0"/>
                  <w:marRight w:val="0"/>
                  <w:marTop w:val="0"/>
                  <w:marBottom w:val="0"/>
                  <w:divBdr>
                    <w:top w:val="none" w:sz="0" w:space="0" w:color="auto"/>
                    <w:left w:val="none" w:sz="0" w:space="0" w:color="auto"/>
                    <w:bottom w:val="none" w:sz="0" w:space="0" w:color="auto"/>
                    <w:right w:val="none" w:sz="0" w:space="0" w:color="auto"/>
                  </w:divBdr>
                  <w:divsChild>
                    <w:div w:id="241645637">
                      <w:marLeft w:val="0"/>
                      <w:marRight w:val="0"/>
                      <w:marTop w:val="135"/>
                      <w:marBottom w:val="135"/>
                      <w:divBdr>
                        <w:top w:val="none" w:sz="0" w:space="0" w:color="auto"/>
                        <w:left w:val="none" w:sz="0" w:space="0" w:color="auto"/>
                        <w:bottom w:val="none" w:sz="0" w:space="0" w:color="auto"/>
                        <w:right w:val="none" w:sz="0" w:space="0" w:color="auto"/>
                      </w:divBdr>
                      <w:divsChild>
                        <w:div w:id="525098891">
                          <w:marLeft w:val="0"/>
                          <w:marRight w:val="0"/>
                          <w:marTop w:val="0"/>
                          <w:marBottom w:val="0"/>
                          <w:divBdr>
                            <w:top w:val="none" w:sz="0" w:space="0" w:color="auto"/>
                            <w:left w:val="none" w:sz="0" w:space="0" w:color="auto"/>
                            <w:bottom w:val="none" w:sz="0" w:space="0" w:color="auto"/>
                            <w:right w:val="none" w:sz="0" w:space="0" w:color="auto"/>
                          </w:divBdr>
                        </w:div>
                      </w:divsChild>
                    </w:div>
                    <w:div w:id="1358194548">
                      <w:marLeft w:val="0"/>
                      <w:marRight w:val="0"/>
                      <w:marTop w:val="0"/>
                      <w:marBottom w:val="0"/>
                      <w:divBdr>
                        <w:top w:val="none" w:sz="0" w:space="0" w:color="auto"/>
                        <w:left w:val="none" w:sz="0" w:space="0" w:color="auto"/>
                        <w:bottom w:val="none" w:sz="0" w:space="0" w:color="auto"/>
                        <w:right w:val="none" w:sz="0" w:space="0" w:color="auto"/>
                      </w:divBdr>
                      <w:divsChild>
                        <w:div w:id="1007054941">
                          <w:marLeft w:val="0"/>
                          <w:marRight w:val="75"/>
                          <w:marTop w:val="0"/>
                          <w:marBottom w:val="0"/>
                          <w:divBdr>
                            <w:top w:val="none" w:sz="0" w:space="0" w:color="auto"/>
                            <w:left w:val="none" w:sz="0" w:space="0" w:color="auto"/>
                            <w:bottom w:val="none" w:sz="0" w:space="0" w:color="auto"/>
                            <w:right w:val="none" w:sz="0" w:space="0" w:color="auto"/>
                          </w:divBdr>
                        </w:div>
                      </w:divsChild>
                    </w:div>
                    <w:div w:id="18724958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665742067">
          <w:marLeft w:val="0"/>
          <w:marRight w:val="0"/>
          <w:marTop w:val="0"/>
          <w:marBottom w:val="0"/>
          <w:divBdr>
            <w:top w:val="single" w:sz="6" w:space="0" w:color="CFD5E4"/>
            <w:left w:val="none" w:sz="0" w:space="0" w:color="auto"/>
            <w:bottom w:val="none" w:sz="0" w:space="0" w:color="auto"/>
            <w:right w:val="none" w:sz="0" w:space="0" w:color="auto"/>
          </w:divBdr>
          <w:divsChild>
            <w:div w:id="602495255">
              <w:marLeft w:val="0"/>
              <w:marRight w:val="0"/>
              <w:marTop w:val="0"/>
              <w:marBottom w:val="0"/>
              <w:divBdr>
                <w:top w:val="none" w:sz="0" w:space="0" w:color="auto"/>
                <w:left w:val="none" w:sz="0" w:space="0" w:color="auto"/>
                <w:bottom w:val="none" w:sz="0" w:space="0" w:color="auto"/>
                <w:right w:val="none" w:sz="0" w:space="0" w:color="auto"/>
              </w:divBdr>
              <w:divsChild>
                <w:div w:id="754940834">
                  <w:marLeft w:val="0"/>
                  <w:marRight w:val="0"/>
                  <w:marTop w:val="135"/>
                  <w:marBottom w:val="135"/>
                  <w:divBdr>
                    <w:top w:val="none" w:sz="0" w:space="0" w:color="auto"/>
                    <w:left w:val="none" w:sz="0" w:space="0" w:color="auto"/>
                    <w:bottom w:val="none" w:sz="0" w:space="0" w:color="auto"/>
                    <w:right w:val="none" w:sz="0" w:space="0" w:color="auto"/>
                  </w:divBdr>
                  <w:divsChild>
                    <w:div w:id="1234853022">
                      <w:marLeft w:val="0"/>
                      <w:marRight w:val="0"/>
                      <w:marTop w:val="0"/>
                      <w:marBottom w:val="0"/>
                      <w:divBdr>
                        <w:top w:val="none" w:sz="0" w:space="0" w:color="auto"/>
                        <w:left w:val="none" w:sz="0" w:space="0" w:color="auto"/>
                        <w:bottom w:val="none" w:sz="0" w:space="0" w:color="auto"/>
                        <w:right w:val="none" w:sz="0" w:space="0" w:color="auto"/>
                      </w:divBdr>
                    </w:div>
                  </w:divsChild>
                </w:div>
                <w:div w:id="763116660">
                  <w:marLeft w:val="0"/>
                  <w:marRight w:val="0"/>
                  <w:marTop w:val="0"/>
                  <w:marBottom w:val="135"/>
                  <w:divBdr>
                    <w:top w:val="none" w:sz="0" w:space="0" w:color="auto"/>
                    <w:left w:val="none" w:sz="0" w:space="0" w:color="auto"/>
                    <w:bottom w:val="none" w:sz="0" w:space="0" w:color="auto"/>
                    <w:right w:val="none" w:sz="0" w:space="0" w:color="auto"/>
                  </w:divBdr>
                </w:div>
                <w:div w:id="1524005414">
                  <w:marLeft w:val="0"/>
                  <w:marRight w:val="0"/>
                  <w:marTop w:val="0"/>
                  <w:marBottom w:val="0"/>
                  <w:divBdr>
                    <w:top w:val="none" w:sz="0" w:space="0" w:color="auto"/>
                    <w:left w:val="none" w:sz="0" w:space="0" w:color="auto"/>
                    <w:bottom w:val="none" w:sz="0" w:space="0" w:color="auto"/>
                    <w:right w:val="none" w:sz="0" w:space="0" w:color="auto"/>
                  </w:divBdr>
                  <w:divsChild>
                    <w:div w:id="1684354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39548089">
          <w:marLeft w:val="0"/>
          <w:marRight w:val="0"/>
          <w:marTop w:val="0"/>
          <w:marBottom w:val="0"/>
          <w:divBdr>
            <w:top w:val="none" w:sz="0" w:space="0" w:color="auto"/>
            <w:left w:val="none" w:sz="0" w:space="0" w:color="auto"/>
            <w:bottom w:val="none" w:sz="0" w:space="0" w:color="auto"/>
            <w:right w:val="none" w:sz="0" w:space="0" w:color="auto"/>
          </w:divBdr>
          <w:divsChild>
            <w:div w:id="115566099">
              <w:marLeft w:val="0"/>
              <w:marRight w:val="0"/>
              <w:marTop w:val="0"/>
              <w:marBottom w:val="0"/>
              <w:divBdr>
                <w:top w:val="single" w:sz="6" w:space="0" w:color="CFD5E4"/>
                <w:left w:val="none" w:sz="0" w:space="0" w:color="auto"/>
                <w:bottom w:val="none" w:sz="0" w:space="0" w:color="auto"/>
                <w:right w:val="none" w:sz="0" w:space="0" w:color="auto"/>
              </w:divBdr>
              <w:divsChild>
                <w:div w:id="1901593830">
                  <w:marLeft w:val="0"/>
                  <w:marRight w:val="0"/>
                  <w:marTop w:val="0"/>
                  <w:marBottom w:val="0"/>
                  <w:divBdr>
                    <w:top w:val="none" w:sz="0" w:space="0" w:color="auto"/>
                    <w:left w:val="none" w:sz="0" w:space="0" w:color="auto"/>
                    <w:bottom w:val="none" w:sz="0" w:space="0" w:color="auto"/>
                    <w:right w:val="none" w:sz="0" w:space="0" w:color="auto"/>
                  </w:divBdr>
                  <w:divsChild>
                    <w:div w:id="701249840">
                      <w:marLeft w:val="0"/>
                      <w:marRight w:val="0"/>
                      <w:marTop w:val="0"/>
                      <w:marBottom w:val="0"/>
                      <w:divBdr>
                        <w:top w:val="none" w:sz="0" w:space="0" w:color="auto"/>
                        <w:left w:val="none" w:sz="0" w:space="0" w:color="auto"/>
                        <w:bottom w:val="none" w:sz="0" w:space="0" w:color="auto"/>
                        <w:right w:val="none" w:sz="0" w:space="0" w:color="auto"/>
                      </w:divBdr>
                      <w:divsChild>
                        <w:div w:id="61951046">
                          <w:marLeft w:val="0"/>
                          <w:marRight w:val="75"/>
                          <w:marTop w:val="0"/>
                          <w:marBottom w:val="0"/>
                          <w:divBdr>
                            <w:top w:val="none" w:sz="0" w:space="0" w:color="auto"/>
                            <w:left w:val="none" w:sz="0" w:space="0" w:color="auto"/>
                            <w:bottom w:val="none" w:sz="0" w:space="0" w:color="auto"/>
                            <w:right w:val="none" w:sz="0" w:space="0" w:color="auto"/>
                          </w:divBdr>
                        </w:div>
                      </w:divsChild>
                    </w:div>
                    <w:div w:id="1812793272">
                      <w:marLeft w:val="0"/>
                      <w:marRight w:val="0"/>
                      <w:marTop w:val="135"/>
                      <w:marBottom w:val="135"/>
                      <w:divBdr>
                        <w:top w:val="none" w:sz="0" w:space="0" w:color="auto"/>
                        <w:left w:val="none" w:sz="0" w:space="0" w:color="auto"/>
                        <w:bottom w:val="none" w:sz="0" w:space="0" w:color="auto"/>
                        <w:right w:val="none" w:sz="0" w:space="0" w:color="auto"/>
                      </w:divBdr>
                      <w:divsChild>
                        <w:div w:id="2078627649">
                          <w:marLeft w:val="0"/>
                          <w:marRight w:val="0"/>
                          <w:marTop w:val="0"/>
                          <w:marBottom w:val="0"/>
                          <w:divBdr>
                            <w:top w:val="none" w:sz="0" w:space="0" w:color="auto"/>
                            <w:left w:val="none" w:sz="0" w:space="0" w:color="auto"/>
                            <w:bottom w:val="none" w:sz="0" w:space="0" w:color="auto"/>
                            <w:right w:val="none" w:sz="0" w:space="0" w:color="auto"/>
                          </w:divBdr>
                        </w:div>
                      </w:divsChild>
                    </w:div>
                    <w:div w:id="207199604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84442205">
              <w:marLeft w:val="0"/>
              <w:marRight w:val="0"/>
              <w:marTop w:val="0"/>
              <w:marBottom w:val="0"/>
              <w:divBdr>
                <w:top w:val="single" w:sz="6" w:space="0" w:color="CFD5E4"/>
                <w:left w:val="none" w:sz="0" w:space="0" w:color="auto"/>
                <w:bottom w:val="none" w:sz="0" w:space="0" w:color="auto"/>
                <w:right w:val="none" w:sz="0" w:space="0" w:color="auto"/>
              </w:divBdr>
              <w:divsChild>
                <w:div w:id="847906800">
                  <w:marLeft w:val="0"/>
                  <w:marRight w:val="0"/>
                  <w:marTop w:val="0"/>
                  <w:marBottom w:val="0"/>
                  <w:divBdr>
                    <w:top w:val="none" w:sz="0" w:space="0" w:color="auto"/>
                    <w:left w:val="none" w:sz="0" w:space="0" w:color="auto"/>
                    <w:bottom w:val="none" w:sz="0" w:space="0" w:color="auto"/>
                    <w:right w:val="none" w:sz="0" w:space="0" w:color="auto"/>
                  </w:divBdr>
                  <w:divsChild>
                    <w:div w:id="506528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74125288">
              <w:marLeft w:val="0"/>
              <w:marRight w:val="0"/>
              <w:marTop w:val="0"/>
              <w:marBottom w:val="0"/>
              <w:divBdr>
                <w:top w:val="single" w:sz="6" w:space="0" w:color="CFD5E4"/>
                <w:left w:val="none" w:sz="0" w:space="0" w:color="auto"/>
                <w:bottom w:val="none" w:sz="0" w:space="0" w:color="auto"/>
                <w:right w:val="none" w:sz="0" w:space="0" w:color="auto"/>
              </w:divBdr>
              <w:divsChild>
                <w:div w:id="1469786983">
                  <w:marLeft w:val="0"/>
                  <w:marRight w:val="0"/>
                  <w:marTop w:val="0"/>
                  <w:marBottom w:val="0"/>
                  <w:divBdr>
                    <w:top w:val="none" w:sz="0" w:space="0" w:color="auto"/>
                    <w:left w:val="none" w:sz="0" w:space="0" w:color="auto"/>
                    <w:bottom w:val="none" w:sz="0" w:space="0" w:color="auto"/>
                    <w:right w:val="none" w:sz="0" w:space="0" w:color="auto"/>
                  </w:divBdr>
                  <w:divsChild>
                    <w:div w:id="731269001">
                      <w:marLeft w:val="0"/>
                      <w:marRight w:val="0"/>
                      <w:marTop w:val="135"/>
                      <w:marBottom w:val="135"/>
                      <w:divBdr>
                        <w:top w:val="none" w:sz="0" w:space="0" w:color="auto"/>
                        <w:left w:val="none" w:sz="0" w:space="0" w:color="auto"/>
                        <w:bottom w:val="none" w:sz="0" w:space="0" w:color="auto"/>
                        <w:right w:val="none" w:sz="0" w:space="0" w:color="auto"/>
                      </w:divBdr>
                      <w:divsChild>
                        <w:div w:id="1762216136">
                          <w:marLeft w:val="0"/>
                          <w:marRight w:val="0"/>
                          <w:marTop w:val="0"/>
                          <w:marBottom w:val="0"/>
                          <w:divBdr>
                            <w:top w:val="none" w:sz="0" w:space="0" w:color="auto"/>
                            <w:left w:val="none" w:sz="0" w:space="0" w:color="auto"/>
                            <w:bottom w:val="none" w:sz="0" w:space="0" w:color="auto"/>
                            <w:right w:val="none" w:sz="0" w:space="0" w:color="auto"/>
                          </w:divBdr>
                        </w:div>
                      </w:divsChild>
                    </w:div>
                    <w:div w:id="769817391">
                      <w:marLeft w:val="0"/>
                      <w:marRight w:val="0"/>
                      <w:marTop w:val="0"/>
                      <w:marBottom w:val="135"/>
                      <w:divBdr>
                        <w:top w:val="none" w:sz="0" w:space="0" w:color="auto"/>
                        <w:left w:val="none" w:sz="0" w:space="0" w:color="auto"/>
                        <w:bottom w:val="none" w:sz="0" w:space="0" w:color="auto"/>
                        <w:right w:val="none" w:sz="0" w:space="0" w:color="auto"/>
                      </w:divBdr>
                    </w:div>
                    <w:div w:id="2034720206">
                      <w:marLeft w:val="0"/>
                      <w:marRight w:val="0"/>
                      <w:marTop w:val="0"/>
                      <w:marBottom w:val="0"/>
                      <w:divBdr>
                        <w:top w:val="none" w:sz="0" w:space="0" w:color="auto"/>
                        <w:left w:val="none" w:sz="0" w:space="0" w:color="auto"/>
                        <w:bottom w:val="none" w:sz="0" w:space="0" w:color="auto"/>
                        <w:right w:val="none" w:sz="0" w:space="0" w:color="auto"/>
                      </w:divBdr>
                      <w:divsChild>
                        <w:div w:id="1143041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37181130">
              <w:marLeft w:val="0"/>
              <w:marRight w:val="0"/>
              <w:marTop w:val="0"/>
              <w:marBottom w:val="0"/>
              <w:divBdr>
                <w:top w:val="single" w:sz="6" w:space="0" w:color="CFD5E4"/>
                <w:left w:val="none" w:sz="0" w:space="0" w:color="auto"/>
                <w:bottom w:val="none" w:sz="0" w:space="0" w:color="auto"/>
                <w:right w:val="none" w:sz="0" w:space="0" w:color="auto"/>
              </w:divBdr>
              <w:divsChild>
                <w:div w:id="353767807">
                  <w:marLeft w:val="0"/>
                  <w:marRight w:val="0"/>
                  <w:marTop w:val="0"/>
                  <w:marBottom w:val="0"/>
                  <w:divBdr>
                    <w:top w:val="none" w:sz="0" w:space="0" w:color="auto"/>
                    <w:left w:val="none" w:sz="0" w:space="0" w:color="auto"/>
                    <w:bottom w:val="none" w:sz="0" w:space="0" w:color="auto"/>
                    <w:right w:val="none" w:sz="0" w:space="0" w:color="auto"/>
                  </w:divBdr>
                  <w:divsChild>
                    <w:div w:id="570697988">
                      <w:marLeft w:val="0"/>
                      <w:marRight w:val="0"/>
                      <w:marTop w:val="135"/>
                      <w:marBottom w:val="135"/>
                      <w:divBdr>
                        <w:top w:val="none" w:sz="0" w:space="0" w:color="auto"/>
                        <w:left w:val="none" w:sz="0" w:space="0" w:color="auto"/>
                        <w:bottom w:val="none" w:sz="0" w:space="0" w:color="auto"/>
                        <w:right w:val="none" w:sz="0" w:space="0" w:color="auto"/>
                      </w:divBdr>
                      <w:divsChild>
                        <w:div w:id="409893504">
                          <w:marLeft w:val="0"/>
                          <w:marRight w:val="0"/>
                          <w:marTop w:val="0"/>
                          <w:marBottom w:val="0"/>
                          <w:divBdr>
                            <w:top w:val="none" w:sz="0" w:space="0" w:color="auto"/>
                            <w:left w:val="none" w:sz="0" w:space="0" w:color="auto"/>
                            <w:bottom w:val="none" w:sz="0" w:space="0" w:color="auto"/>
                            <w:right w:val="none" w:sz="0" w:space="0" w:color="auto"/>
                          </w:divBdr>
                        </w:div>
                      </w:divsChild>
                    </w:div>
                    <w:div w:id="908199240">
                      <w:marLeft w:val="0"/>
                      <w:marRight w:val="0"/>
                      <w:marTop w:val="0"/>
                      <w:marBottom w:val="135"/>
                      <w:divBdr>
                        <w:top w:val="none" w:sz="0" w:space="0" w:color="auto"/>
                        <w:left w:val="none" w:sz="0" w:space="0" w:color="auto"/>
                        <w:bottom w:val="none" w:sz="0" w:space="0" w:color="auto"/>
                        <w:right w:val="none" w:sz="0" w:space="0" w:color="auto"/>
                      </w:divBdr>
                    </w:div>
                    <w:div w:id="2052680772">
                      <w:marLeft w:val="0"/>
                      <w:marRight w:val="0"/>
                      <w:marTop w:val="0"/>
                      <w:marBottom w:val="0"/>
                      <w:divBdr>
                        <w:top w:val="none" w:sz="0" w:space="0" w:color="auto"/>
                        <w:left w:val="none" w:sz="0" w:space="0" w:color="auto"/>
                        <w:bottom w:val="none" w:sz="0" w:space="0" w:color="auto"/>
                        <w:right w:val="none" w:sz="0" w:space="0" w:color="auto"/>
                      </w:divBdr>
                      <w:divsChild>
                        <w:div w:id="15812581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76688748">
              <w:marLeft w:val="0"/>
              <w:marRight w:val="0"/>
              <w:marTop w:val="0"/>
              <w:marBottom w:val="0"/>
              <w:divBdr>
                <w:top w:val="none" w:sz="0" w:space="0" w:color="auto"/>
                <w:left w:val="none" w:sz="0" w:space="0" w:color="auto"/>
                <w:bottom w:val="none" w:sz="0" w:space="0" w:color="auto"/>
                <w:right w:val="none" w:sz="0" w:space="0" w:color="auto"/>
              </w:divBdr>
              <w:divsChild>
                <w:div w:id="1906136151">
                  <w:marLeft w:val="0"/>
                  <w:marRight w:val="0"/>
                  <w:marTop w:val="0"/>
                  <w:marBottom w:val="0"/>
                  <w:divBdr>
                    <w:top w:val="none" w:sz="0" w:space="0" w:color="auto"/>
                    <w:left w:val="none" w:sz="0" w:space="0" w:color="auto"/>
                    <w:bottom w:val="none" w:sz="0" w:space="0" w:color="auto"/>
                    <w:right w:val="none" w:sz="0" w:space="0" w:color="auto"/>
                  </w:divBdr>
                  <w:divsChild>
                    <w:div w:id="974527581">
                      <w:marLeft w:val="0"/>
                      <w:marRight w:val="0"/>
                      <w:marTop w:val="0"/>
                      <w:marBottom w:val="135"/>
                      <w:divBdr>
                        <w:top w:val="none" w:sz="0" w:space="0" w:color="auto"/>
                        <w:left w:val="none" w:sz="0" w:space="0" w:color="auto"/>
                        <w:bottom w:val="none" w:sz="0" w:space="0" w:color="auto"/>
                        <w:right w:val="none" w:sz="0" w:space="0" w:color="auto"/>
                      </w:divBdr>
                    </w:div>
                    <w:div w:id="1190141006">
                      <w:marLeft w:val="0"/>
                      <w:marRight w:val="0"/>
                      <w:marTop w:val="0"/>
                      <w:marBottom w:val="0"/>
                      <w:divBdr>
                        <w:top w:val="none" w:sz="0" w:space="0" w:color="auto"/>
                        <w:left w:val="none" w:sz="0" w:space="0" w:color="auto"/>
                        <w:bottom w:val="none" w:sz="0" w:space="0" w:color="auto"/>
                        <w:right w:val="none" w:sz="0" w:space="0" w:color="auto"/>
                      </w:divBdr>
                      <w:divsChild>
                        <w:div w:id="1776172045">
                          <w:marLeft w:val="0"/>
                          <w:marRight w:val="75"/>
                          <w:marTop w:val="0"/>
                          <w:marBottom w:val="0"/>
                          <w:divBdr>
                            <w:top w:val="none" w:sz="0" w:space="0" w:color="auto"/>
                            <w:left w:val="none" w:sz="0" w:space="0" w:color="auto"/>
                            <w:bottom w:val="none" w:sz="0" w:space="0" w:color="auto"/>
                            <w:right w:val="none" w:sz="0" w:space="0" w:color="auto"/>
                          </w:divBdr>
                        </w:div>
                      </w:divsChild>
                    </w:div>
                    <w:div w:id="1864782402">
                      <w:marLeft w:val="0"/>
                      <w:marRight w:val="0"/>
                      <w:marTop w:val="135"/>
                      <w:marBottom w:val="135"/>
                      <w:divBdr>
                        <w:top w:val="none" w:sz="0" w:space="0" w:color="auto"/>
                        <w:left w:val="none" w:sz="0" w:space="0" w:color="auto"/>
                        <w:bottom w:val="none" w:sz="0" w:space="0" w:color="auto"/>
                        <w:right w:val="none" w:sz="0" w:space="0" w:color="auto"/>
                      </w:divBdr>
                      <w:divsChild>
                        <w:div w:id="10179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4645">
              <w:marLeft w:val="0"/>
              <w:marRight w:val="0"/>
              <w:marTop w:val="0"/>
              <w:marBottom w:val="0"/>
              <w:divBdr>
                <w:top w:val="single" w:sz="6" w:space="0" w:color="CFD5E4"/>
                <w:left w:val="none" w:sz="0" w:space="0" w:color="auto"/>
                <w:bottom w:val="none" w:sz="0" w:space="0" w:color="auto"/>
                <w:right w:val="none" w:sz="0" w:space="0" w:color="auto"/>
              </w:divBdr>
              <w:divsChild>
                <w:div w:id="809438598">
                  <w:marLeft w:val="0"/>
                  <w:marRight w:val="0"/>
                  <w:marTop w:val="0"/>
                  <w:marBottom w:val="0"/>
                  <w:divBdr>
                    <w:top w:val="none" w:sz="0" w:space="0" w:color="auto"/>
                    <w:left w:val="none" w:sz="0" w:space="0" w:color="auto"/>
                    <w:bottom w:val="none" w:sz="0" w:space="0" w:color="auto"/>
                    <w:right w:val="none" w:sz="0" w:space="0" w:color="auto"/>
                  </w:divBdr>
                  <w:divsChild>
                    <w:div w:id="1128357814">
                      <w:marLeft w:val="0"/>
                      <w:marRight w:val="0"/>
                      <w:marTop w:val="0"/>
                      <w:marBottom w:val="135"/>
                      <w:divBdr>
                        <w:top w:val="none" w:sz="0" w:space="0" w:color="auto"/>
                        <w:left w:val="none" w:sz="0" w:space="0" w:color="auto"/>
                        <w:bottom w:val="none" w:sz="0" w:space="0" w:color="auto"/>
                        <w:right w:val="none" w:sz="0" w:space="0" w:color="auto"/>
                      </w:divBdr>
                    </w:div>
                    <w:div w:id="1421483681">
                      <w:marLeft w:val="0"/>
                      <w:marRight w:val="0"/>
                      <w:marTop w:val="135"/>
                      <w:marBottom w:val="135"/>
                      <w:divBdr>
                        <w:top w:val="none" w:sz="0" w:space="0" w:color="auto"/>
                        <w:left w:val="none" w:sz="0" w:space="0" w:color="auto"/>
                        <w:bottom w:val="none" w:sz="0" w:space="0" w:color="auto"/>
                        <w:right w:val="none" w:sz="0" w:space="0" w:color="auto"/>
                      </w:divBdr>
                      <w:divsChild>
                        <w:div w:id="2145078766">
                          <w:marLeft w:val="0"/>
                          <w:marRight w:val="0"/>
                          <w:marTop w:val="0"/>
                          <w:marBottom w:val="0"/>
                          <w:divBdr>
                            <w:top w:val="none" w:sz="0" w:space="0" w:color="auto"/>
                            <w:left w:val="none" w:sz="0" w:space="0" w:color="auto"/>
                            <w:bottom w:val="none" w:sz="0" w:space="0" w:color="auto"/>
                            <w:right w:val="none" w:sz="0" w:space="0" w:color="auto"/>
                          </w:divBdr>
                        </w:div>
                      </w:divsChild>
                    </w:div>
                    <w:div w:id="1798987243">
                      <w:marLeft w:val="0"/>
                      <w:marRight w:val="0"/>
                      <w:marTop w:val="0"/>
                      <w:marBottom w:val="0"/>
                      <w:divBdr>
                        <w:top w:val="none" w:sz="0" w:space="0" w:color="auto"/>
                        <w:left w:val="none" w:sz="0" w:space="0" w:color="auto"/>
                        <w:bottom w:val="none" w:sz="0" w:space="0" w:color="auto"/>
                        <w:right w:val="none" w:sz="0" w:space="0" w:color="auto"/>
                      </w:divBdr>
                      <w:divsChild>
                        <w:div w:id="21090824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4468">
          <w:marLeft w:val="0"/>
          <w:marRight w:val="0"/>
          <w:marTop w:val="0"/>
          <w:marBottom w:val="0"/>
          <w:divBdr>
            <w:top w:val="single" w:sz="6" w:space="0" w:color="CFD5E4"/>
            <w:left w:val="none" w:sz="0" w:space="0" w:color="auto"/>
            <w:bottom w:val="none" w:sz="0" w:space="0" w:color="auto"/>
            <w:right w:val="none" w:sz="0" w:space="0" w:color="auto"/>
          </w:divBdr>
          <w:divsChild>
            <w:div w:id="1994336495">
              <w:marLeft w:val="0"/>
              <w:marRight w:val="0"/>
              <w:marTop w:val="0"/>
              <w:marBottom w:val="0"/>
              <w:divBdr>
                <w:top w:val="none" w:sz="0" w:space="0" w:color="auto"/>
                <w:left w:val="none" w:sz="0" w:space="0" w:color="auto"/>
                <w:bottom w:val="none" w:sz="0" w:space="0" w:color="auto"/>
                <w:right w:val="none" w:sz="0" w:space="0" w:color="auto"/>
              </w:divBdr>
              <w:divsChild>
                <w:div w:id="282810957">
                  <w:marLeft w:val="0"/>
                  <w:marRight w:val="0"/>
                  <w:marTop w:val="0"/>
                  <w:marBottom w:val="135"/>
                  <w:divBdr>
                    <w:top w:val="none" w:sz="0" w:space="0" w:color="auto"/>
                    <w:left w:val="none" w:sz="0" w:space="0" w:color="auto"/>
                    <w:bottom w:val="none" w:sz="0" w:space="0" w:color="auto"/>
                    <w:right w:val="none" w:sz="0" w:space="0" w:color="auto"/>
                  </w:divBdr>
                </w:div>
                <w:div w:id="1725568861">
                  <w:marLeft w:val="0"/>
                  <w:marRight w:val="0"/>
                  <w:marTop w:val="135"/>
                  <w:marBottom w:val="135"/>
                  <w:divBdr>
                    <w:top w:val="none" w:sz="0" w:space="0" w:color="auto"/>
                    <w:left w:val="none" w:sz="0" w:space="0" w:color="auto"/>
                    <w:bottom w:val="none" w:sz="0" w:space="0" w:color="auto"/>
                    <w:right w:val="none" w:sz="0" w:space="0" w:color="auto"/>
                  </w:divBdr>
                  <w:divsChild>
                    <w:div w:id="1791777928">
                      <w:marLeft w:val="0"/>
                      <w:marRight w:val="0"/>
                      <w:marTop w:val="0"/>
                      <w:marBottom w:val="0"/>
                      <w:divBdr>
                        <w:top w:val="none" w:sz="0" w:space="0" w:color="auto"/>
                        <w:left w:val="none" w:sz="0" w:space="0" w:color="auto"/>
                        <w:bottom w:val="none" w:sz="0" w:space="0" w:color="auto"/>
                        <w:right w:val="none" w:sz="0" w:space="0" w:color="auto"/>
                      </w:divBdr>
                    </w:div>
                  </w:divsChild>
                </w:div>
                <w:div w:id="1928080170">
                  <w:marLeft w:val="0"/>
                  <w:marRight w:val="0"/>
                  <w:marTop w:val="0"/>
                  <w:marBottom w:val="0"/>
                  <w:divBdr>
                    <w:top w:val="none" w:sz="0" w:space="0" w:color="auto"/>
                    <w:left w:val="none" w:sz="0" w:space="0" w:color="auto"/>
                    <w:bottom w:val="none" w:sz="0" w:space="0" w:color="auto"/>
                    <w:right w:val="none" w:sz="0" w:space="0" w:color="auto"/>
                  </w:divBdr>
                  <w:divsChild>
                    <w:div w:id="1217820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6680928">
          <w:marLeft w:val="0"/>
          <w:marRight w:val="0"/>
          <w:marTop w:val="0"/>
          <w:marBottom w:val="0"/>
          <w:divBdr>
            <w:top w:val="single" w:sz="6" w:space="0" w:color="CFD5E4"/>
            <w:left w:val="none" w:sz="0" w:space="0" w:color="auto"/>
            <w:bottom w:val="none" w:sz="0" w:space="0" w:color="auto"/>
            <w:right w:val="none" w:sz="0" w:space="0" w:color="auto"/>
          </w:divBdr>
          <w:divsChild>
            <w:div w:id="783891603">
              <w:marLeft w:val="0"/>
              <w:marRight w:val="0"/>
              <w:marTop w:val="0"/>
              <w:marBottom w:val="0"/>
              <w:divBdr>
                <w:top w:val="none" w:sz="0" w:space="0" w:color="auto"/>
                <w:left w:val="none" w:sz="0" w:space="0" w:color="auto"/>
                <w:bottom w:val="none" w:sz="0" w:space="0" w:color="auto"/>
                <w:right w:val="none" w:sz="0" w:space="0" w:color="auto"/>
              </w:divBdr>
              <w:divsChild>
                <w:div w:id="9767901">
                  <w:marLeft w:val="0"/>
                  <w:marRight w:val="0"/>
                  <w:marTop w:val="0"/>
                  <w:marBottom w:val="0"/>
                  <w:divBdr>
                    <w:top w:val="none" w:sz="0" w:space="0" w:color="auto"/>
                    <w:left w:val="none" w:sz="0" w:space="0" w:color="auto"/>
                    <w:bottom w:val="none" w:sz="0" w:space="0" w:color="auto"/>
                    <w:right w:val="none" w:sz="0" w:space="0" w:color="auto"/>
                  </w:divBdr>
                  <w:divsChild>
                    <w:div w:id="482624393">
                      <w:marLeft w:val="0"/>
                      <w:marRight w:val="75"/>
                      <w:marTop w:val="0"/>
                      <w:marBottom w:val="0"/>
                      <w:divBdr>
                        <w:top w:val="none" w:sz="0" w:space="0" w:color="auto"/>
                        <w:left w:val="none" w:sz="0" w:space="0" w:color="auto"/>
                        <w:bottom w:val="none" w:sz="0" w:space="0" w:color="auto"/>
                        <w:right w:val="none" w:sz="0" w:space="0" w:color="auto"/>
                      </w:divBdr>
                    </w:div>
                  </w:divsChild>
                </w:div>
                <w:div w:id="680815349">
                  <w:marLeft w:val="0"/>
                  <w:marRight w:val="0"/>
                  <w:marTop w:val="0"/>
                  <w:marBottom w:val="135"/>
                  <w:divBdr>
                    <w:top w:val="none" w:sz="0" w:space="0" w:color="auto"/>
                    <w:left w:val="none" w:sz="0" w:space="0" w:color="auto"/>
                    <w:bottom w:val="none" w:sz="0" w:space="0" w:color="auto"/>
                    <w:right w:val="none" w:sz="0" w:space="0" w:color="auto"/>
                  </w:divBdr>
                </w:div>
                <w:div w:id="1127625400">
                  <w:marLeft w:val="0"/>
                  <w:marRight w:val="0"/>
                  <w:marTop w:val="135"/>
                  <w:marBottom w:val="135"/>
                  <w:divBdr>
                    <w:top w:val="none" w:sz="0" w:space="0" w:color="auto"/>
                    <w:left w:val="none" w:sz="0" w:space="0" w:color="auto"/>
                    <w:bottom w:val="none" w:sz="0" w:space="0" w:color="auto"/>
                    <w:right w:val="none" w:sz="0" w:space="0" w:color="auto"/>
                  </w:divBdr>
                  <w:divsChild>
                    <w:div w:id="17752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20454">
          <w:marLeft w:val="0"/>
          <w:marRight w:val="0"/>
          <w:marTop w:val="0"/>
          <w:marBottom w:val="0"/>
          <w:divBdr>
            <w:top w:val="single" w:sz="6" w:space="0" w:color="CFD5E4"/>
            <w:left w:val="none" w:sz="0" w:space="0" w:color="auto"/>
            <w:bottom w:val="none" w:sz="0" w:space="0" w:color="auto"/>
            <w:right w:val="none" w:sz="0" w:space="0" w:color="auto"/>
          </w:divBdr>
          <w:divsChild>
            <w:div w:id="78062647">
              <w:marLeft w:val="0"/>
              <w:marRight w:val="0"/>
              <w:marTop w:val="0"/>
              <w:marBottom w:val="0"/>
              <w:divBdr>
                <w:top w:val="none" w:sz="0" w:space="0" w:color="auto"/>
                <w:left w:val="none" w:sz="0" w:space="0" w:color="auto"/>
                <w:bottom w:val="none" w:sz="0" w:space="0" w:color="auto"/>
                <w:right w:val="none" w:sz="0" w:space="0" w:color="auto"/>
              </w:divBdr>
              <w:divsChild>
                <w:div w:id="1090153563">
                  <w:marLeft w:val="0"/>
                  <w:marRight w:val="0"/>
                  <w:marTop w:val="0"/>
                  <w:marBottom w:val="135"/>
                  <w:divBdr>
                    <w:top w:val="none" w:sz="0" w:space="0" w:color="auto"/>
                    <w:left w:val="none" w:sz="0" w:space="0" w:color="auto"/>
                    <w:bottom w:val="none" w:sz="0" w:space="0" w:color="auto"/>
                    <w:right w:val="none" w:sz="0" w:space="0" w:color="auto"/>
                  </w:divBdr>
                </w:div>
                <w:div w:id="1586575487">
                  <w:marLeft w:val="0"/>
                  <w:marRight w:val="0"/>
                  <w:marTop w:val="0"/>
                  <w:marBottom w:val="0"/>
                  <w:divBdr>
                    <w:top w:val="none" w:sz="0" w:space="0" w:color="auto"/>
                    <w:left w:val="none" w:sz="0" w:space="0" w:color="auto"/>
                    <w:bottom w:val="none" w:sz="0" w:space="0" w:color="auto"/>
                    <w:right w:val="none" w:sz="0" w:space="0" w:color="auto"/>
                  </w:divBdr>
                  <w:divsChild>
                    <w:div w:id="2145154485">
                      <w:marLeft w:val="0"/>
                      <w:marRight w:val="75"/>
                      <w:marTop w:val="0"/>
                      <w:marBottom w:val="0"/>
                      <w:divBdr>
                        <w:top w:val="none" w:sz="0" w:space="0" w:color="auto"/>
                        <w:left w:val="none" w:sz="0" w:space="0" w:color="auto"/>
                        <w:bottom w:val="none" w:sz="0" w:space="0" w:color="auto"/>
                        <w:right w:val="none" w:sz="0" w:space="0" w:color="auto"/>
                      </w:divBdr>
                    </w:div>
                  </w:divsChild>
                </w:div>
                <w:div w:id="1755125053">
                  <w:marLeft w:val="0"/>
                  <w:marRight w:val="0"/>
                  <w:marTop w:val="135"/>
                  <w:marBottom w:val="135"/>
                  <w:divBdr>
                    <w:top w:val="none" w:sz="0" w:space="0" w:color="auto"/>
                    <w:left w:val="none" w:sz="0" w:space="0" w:color="auto"/>
                    <w:bottom w:val="none" w:sz="0" w:space="0" w:color="auto"/>
                    <w:right w:val="none" w:sz="0" w:space="0" w:color="auto"/>
                  </w:divBdr>
                  <w:divsChild>
                    <w:div w:id="20512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69293">
          <w:marLeft w:val="0"/>
          <w:marRight w:val="0"/>
          <w:marTop w:val="0"/>
          <w:marBottom w:val="0"/>
          <w:divBdr>
            <w:top w:val="single" w:sz="6" w:space="0" w:color="CFD5E4"/>
            <w:left w:val="none" w:sz="0" w:space="0" w:color="auto"/>
            <w:bottom w:val="none" w:sz="0" w:space="0" w:color="auto"/>
            <w:right w:val="none" w:sz="0" w:space="0" w:color="auto"/>
          </w:divBdr>
          <w:divsChild>
            <w:div w:id="965038866">
              <w:marLeft w:val="0"/>
              <w:marRight w:val="0"/>
              <w:marTop w:val="0"/>
              <w:marBottom w:val="0"/>
              <w:divBdr>
                <w:top w:val="none" w:sz="0" w:space="0" w:color="auto"/>
                <w:left w:val="none" w:sz="0" w:space="0" w:color="auto"/>
                <w:bottom w:val="none" w:sz="0" w:space="0" w:color="auto"/>
                <w:right w:val="none" w:sz="0" w:space="0" w:color="auto"/>
              </w:divBdr>
              <w:divsChild>
                <w:div w:id="701907073">
                  <w:marLeft w:val="0"/>
                  <w:marRight w:val="0"/>
                  <w:marTop w:val="0"/>
                  <w:marBottom w:val="135"/>
                  <w:divBdr>
                    <w:top w:val="none" w:sz="0" w:space="0" w:color="auto"/>
                    <w:left w:val="none" w:sz="0" w:space="0" w:color="auto"/>
                    <w:bottom w:val="none" w:sz="0" w:space="0" w:color="auto"/>
                    <w:right w:val="none" w:sz="0" w:space="0" w:color="auto"/>
                  </w:divBdr>
                </w:div>
                <w:div w:id="982662757">
                  <w:marLeft w:val="0"/>
                  <w:marRight w:val="0"/>
                  <w:marTop w:val="0"/>
                  <w:marBottom w:val="0"/>
                  <w:divBdr>
                    <w:top w:val="none" w:sz="0" w:space="0" w:color="auto"/>
                    <w:left w:val="none" w:sz="0" w:space="0" w:color="auto"/>
                    <w:bottom w:val="none" w:sz="0" w:space="0" w:color="auto"/>
                    <w:right w:val="none" w:sz="0" w:space="0" w:color="auto"/>
                  </w:divBdr>
                  <w:divsChild>
                    <w:div w:id="786585764">
                      <w:marLeft w:val="0"/>
                      <w:marRight w:val="75"/>
                      <w:marTop w:val="0"/>
                      <w:marBottom w:val="0"/>
                      <w:divBdr>
                        <w:top w:val="none" w:sz="0" w:space="0" w:color="auto"/>
                        <w:left w:val="none" w:sz="0" w:space="0" w:color="auto"/>
                        <w:bottom w:val="none" w:sz="0" w:space="0" w:color="auto"/>
                        <w:right w:val="none" w:sz="0" w:space="0" w:color="auto"/>
                      </w:divBdr>
                    </w:div>
                  </w:divsChild>
                </w:div>
                <w:div w:id="2079788784">
                  <w:marLeft w:val="0"/>
                  <w:marRight w:val="0"/>
                  <w:marTop w:val="135"/>
                  <w:marBottom w:val="135"/>
                  <w:divBdr>
                    <w:top w:val="none" w:sz="0" w:space="0" w:color="auto"/>
                    <w:left w:val="none" w:sz="0" w:space="0" w:color="auto"/>
                    <w:bottom w:val="none" w:sz="0" w:space="0" w:color="auto"/>
                    <w:right w:val="none" w:sz="0" w:space="0" w:color="auto"/>
                  </w:divBdr>
                  <w:divsChild>
                    <w:div w:id="7192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2998">
          <w:marLeft w:val="0"/>
          <w:marRight w:val="0"/>
          <w:marTop w:val="0"/>
          <w:marBottom w:val="0"/>
          <w:divBdr>
            <w:top w:val="single" w:sz="6" w:space="0" w:color="CFD5E4"/>
            <w:left w:val="none" w:sz="0" w:space="0" w:color="auto"/>
            <w:bottom w:val="none" w:sz="0" w:space="0" w:color="auto"/>
            <w:right w:val="none" w:sz="0" w:space="0" w:color="auto"/>
          </w:divBdr>
          <w:divsChild>
            <w:div w:id="1343822005">
              <w:marLeft w:val="0"/>
              <w:marRight w:val="0"/>
              <w:marTop w:val="0"/>
              <w:marBottom w:val="0"/>
              <w:divBdr>
                <w:top w:val="none" w:sz="0" w:space="0" w:color="auto"/>
                <w:left w:val="none" w:sz="0" w:space="0" w:color="auto"/>
                <w:bottom w:val="none" w:sz="0" w:space="0" w:color="auto"/>
                <w:right w:val="none" w:sz="0" w:space="0" w:color="auto"/>
              </w:divBdr>
              <w:divsChild>
                <w:div w:id="922838412">
                  <w:marLeft w:val="0"/>
                  <w:marRight w:val="0"/>
                  <w:marTop w:val="135"/>
                  <w:marBottom w:val="135"/>
                  <w:divBdr>
                    <w:top w:val="none" w:sz="0" w:space="0" w:color="auto"/>
                    <w:left w:val="none" w:sz="0" w:space="0" w:color="auto"/>
                    <w:bottom w:val="none" w:sz="0" w:space="0" w:color="auto"/>
                    <w:right w:val="none" w:sz="0" w:space="0" w:color="auto"/>
                  </w:divBdr>
                  <w:divsChild>
                    <w:div w:id="1286736888">
                      <w:marLeft w:val="0"/>
                      <w:marRight w:val="0"/>
                      <w:marTop w:val="0"/>
                      <w:marBottom w:val="0"/>
                      <w:divBdr>
                        <w:top w:val="none" w:sz="0" w:space="0" w:color="auto"/>
                        <w:left w:val="none" w:sz="0" w:space="0" w:color="auto"/>
                        <w:bottom w:val="none" w:sz="0" w:space="0" w:color="auto"/>
                        <w:right w:val="none" w:sz="0" w:space="0" w:color="auto"/>
                      </w:divBdr>
                    </w:div>
                  </w:divsChild>
                </w:div>
                <w:div w:id="1524049377">
                  <w:marLeft w:val="0"/>
                  <w:marRight w:val="0"/>
                  <w:marTop w:val="0"/>
                  <w:marBottom w:val="135"/>
                  <w:divBdr>
                    <w:top w:val="none" w:sz="0" w:space="0" w:color="auto"/>
                    <w:left w:val="none" w:sz="0" w:space="0" w:color="auto"/>
                    <w:bottom w:val="none" w:sz="0" w:space="0" w:color="auto"/>
                    <w:right w:val="none" w:sz="0" w:space="0" w:color="auto"/>
                  </w:divBdr>
                </w:div>
                <w:div w:id="1654144403">
                  <w:marLeft w:val="0"/>
                  <w:marRight w:val="0"/>
                  <w:marTop w:val="0"/>
                  <w:marBottom w:val="0"/>
                  <w:divBdr>
                    <w:top w:val="none" w:sz="0" w:space="0" w:color="auto"/>
                    <w:left w:val="none" w:sz="0" w:space="0" w:color="auto"/>
                    <w:bottom w:val="none" w:sz="0" w:space="0" w:color="auto"/>
                    <w:right w:val="none" w:sz="0" w:space="0" w:color="auto"/>
                  </w:divBdr>
                  <w:divsChild>
                    <w:div w:id="1103377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0750616">
          <w:marLeft w:val="0"/>
          <w:marRight w:val="0"/>
          <w:marTop w:val="0"/>
          <w:marBottom w:val="0"/>
          <w:divBdr>
            <w:top w:val="single" w:sz="6" w:space="0" w:color="CFD5E4"/>
            <w:left w:val="none" w:sz="0" w:space="0" w:color="auto"/>
            <w:bottom w:val="none" w:sz="0" w:space="0" w:color="auto"/>
            <w:right w:val="none" w:sz="0" w:space="0" w:color="auto"/>
          </w:divBdr>
          <w:divsChild>
            <w:div w:id="2035879743">
              <w:marLeft w:val="0"/>
              <w:marRight w:val="0"/>
              <w:marTop w:val="0"/>
              <w:marBottom w:val="0"/>
              <w:divBdr>
                <w:top w:val="none" w:sz="0" w:space="0" w:color="auto"/>
                <w:left w:val="none" w:sz="0" w:space="0" w:color="auto"/>
                <w:bottom w:val="none" w:sz="0" w:space="0" w:color="auto"/>
                <w:right w:val="none" w:sz="0" w:space="0" w:color="auto"/>
              </w:divBdr>
              <w:divsChild>
                <w:div w:id="828979437">
                  <w:marLeft w:val="0"/>
                  <w:marRight w:val="0"/>
                  <w:marTop w:val="135"/>
                  <w:marBottom w:val="135"/>
                  <w:divBdr>
                    <w:top w:val="none" w:sz="0" w:space="0" w:color="auto"/>
                    <w:left w:val="none" w:sz="0" w:space="0" w:color="auto"/>
                    <w:bottom w:val="none" w:sz="0" w:space="0" w:color="auto"/>
                    <w:right w:val="none" w:sz="0" w:space="0" w:color="auto"/>
                  </w:divBdr>
                  <w:divsChild>
                    <w:div w:id="572392700">
                      <w:marLeft w:val="0"/>
                      <w:marRight w:val="0"/>
                      <w:marTop w:val="0"/>
                      <w:marBottom w:val="0"/>
                      <w:divBdr>
                        <w:top w:val="none" w:sz="0" w:space="0" w:color="auto"/>
                        <w:left w:val="none" w:sz="0" w:space="0" w:color="auto"/>
                        <w:bottom w:val="none" w:sz="0" w:space="0" w:color="auto"/>
                        <w:right w:val="none" w:sz="0" w:space="0" w:color="auto"/>
                      </w:divBdr>
                    </w:div>
                  </w:divsChild>
                </w:div>
                <w:div w:id="1386416783">
                  <w:marLeft w:val="0"/>
                  <w:marRight w:val="0"/>
                  <w:marTop w:val="0"/>
                  <w:marBottom w:val="135"/>
                  <w:divBdr>
                    <w:top w:val="none" w:sz="0" w:space="0" w:color="auto"/>
                    <w:left w:val="none" w:sz="0" w:space="0" w:color="auto"/>
                    <w:bottom w:val="none" w:sz="0" w:space="0" w:color="auto"/>
                    <w:right w:val="none" w:sz="0" w:space="0" w:color="auto"/>
                  </w:divBdr>
                </w:div>
                <w:div w:id="1892692345">
                  <w:marLeft w:val="0"/>
                  <w:marRight w:val="0"/>
                  <w:marTop w:val="0"/>
                  <w:marBottom w:val="0"/>
                  <w:divBdr>
                    <w:top w:val="none" w:sz="0" w:space="0" w:color="auto"/>
                    <w:left w:val="none" w:sz="0" w:space="0" w:color="auto"/>
                    <w:bottom w:val="none" w:sz="0" w:space="0" w:color="auto"/>
                    <w:right w:val="none" w:sz="0" w:space="0" w:color="auto"/>
                  </w:divBdr>
                  <w:divsChild>
                    <w:div w:id="1248885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6645931">
          <w:marLeft w:val="0"/>
          <w:marRight w:val="0"/>
          <w:marTop w:val="0"/>
          <w:marBottom w:val="0"/>
          <w:divBdr>
            <w:top w:val="single" w:sz="6" w:space="0" w:color="CFD5E4"/>
            <w:left w:val="none" w:sz="0" w:space="0" w:color="auto"/>
            <w:bottom w:val="none" w:sz="0" w:space="0" w:color="auto"/>
            <w:right w:val="none" w:sz="0" w:space="0" w:color="auto"/>
          </w:divBdr>
          <w:divsChild>
            <w:div w:id="765662179">
              <w:marLeft w:val="0"/>
              <w:marRight w:val="0"/>
              <w:marTop w:val="0"/>
              <w:marBottom w:val="0"/>
              <w:divBdr>
                <w:top w:val="none" w:sz="0" w:space="0" w:color="auto"/>
                <w:left w:val="none" w:sz="0" w:space="0" w:color="auto"/>
                <w:bottom w:val="none" w:sz="0" w:space="0" w:color="auto"/>
                <w:right w:val="none" w:sz="0" w:space="0" w:color="auto"/>
              </w:divBdr>
              <w:divsChild>
                <w:div w:id="1122194365">
                  <w:marLeft w:val="0"/>
                  <w:marRight w:val="0"/>
                  <w:marTop w:val="0"/>
                  <w:marBottom w:val="135"/>
                  <w:divBdr>
                    <w:top w:val="none" w:sz="0" w:space="0" w:color="auto"/>
                    <w:left w:val="none" w:sz="0" w:space="0" w:color="auto"/>
                    <w:bottom w:val="none" w:sz="0" w:space="0" w:color="auto"/>
                    <w:right w:val="none" w:sz="0" w:space="0" w:color="auto"/>
                  </w:divBdr>
                </w:div>
                <w:div w:id="1431779584">
                  <w:marLeft w:val="0"/>
                  <w:marRight w:val="0"/>
                  <w:marTop w:val="135"/>
                  <w:marBottom w:val="135"/>
                  <w:divBdr>
                    <w:top w:val="none" w:sz="0" w:space="0" w:color="auto"/>
                    <w:left w:val="none" w:sz="0" w:space="0" w:color="auto"/>
                    <w:bottom w:val="none" w:sz="0" w:space="0" w:color="auto"/>
                    <w:right w:val="none" w:sz="0" w:space="0" w:color="auto"/>
                  </w:divBdr>
                  <w:divsChild>
                    <w:div w:id="234705975">
                      <w:marLeft w:val="0"/>
                      <w:marRight w:val="0"/>
                      <w:marTop w:val="0"/>
                      <w:marBottom w:val="0"/>
                      <w:divBdr>
                        <w:top w:val="none" w:sz="0" w:space="0" w:color="auto"/>
                        <w:left w:val="none" w:sz="0" w:space="0" w:color="auto"/>
                        <w:bottom w:val="none" w:sz="0" w:space="0" w:color="auto"/>
                        <w:right w:val="none" w:sz="0" w:space="0" w:color="auto"/>
                      </w:divBdr>
                    </w:div>
                  </w:divsChild>
                </w:div>
                <w:div w:id="1661812138">
                  <w:marLeft w:val="0"/>
                  <w:marRight w:val="0"/>
                  <w:marTop w:val="0"/>
                  <w:marBottom w:val="0"/>
                  <w:divBdr>
                    <w:top w:val="none" w:sz="0" w:space="0" w:color="auto"/>
                    <w:left w:val="none" w:sz="0" w:space="0" w:color="auto"/>
                    <w:bottom w:val="none" w:sz="0" w:space="0" w:color="auto"/>
                    <w:right w:val="none" w:sz="0" w:space="0" w:color="auto"/>
                  </w:divBdr>
                  <w:divsChild>
                    <w:div w:id="10285292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4581886">
          <w:marLeft w:val="0"/>
          <w:marRight w:val="0"/>
          <w:marTop w:val="0"/>
          <w:marBottom w:val="0"/>
          <w:divBdr>
            <w:top w:val="single" w:sz="6" w:space="0" w:color="CFD5E4"/>
            <w:left w:val="none" w:sz="0" w:space="0" w:color="auto"/>
            <w:bottom w:val="none" w:sz="0" w:space="0" w:color="auto"/>
            <w:right w:val="none" w:sz="0" w:space="0" w:color="auto"/>
          </w:divBdr>
          <w:divsChild>
            <w:div w:id="470752988">
              <w:marLeft w:val="0"/>
              <w:marRight w:val="0"/>
              <w:marTop w:val="0"/>
              <w:marBottom w:val="0"/>
              <w:divBdr>
                <w:top w:val="none" w:sz="0" w:space="0" w:color="auto"/>
                <w:left w:val="none" w:sz="0" w:space="0" w:color="auto"/>
                <w:bottom w:val="none" w:sz="0" w:space="0" w:color="auto"/>
                <w:right w:val="none" w:sz="0" w:space="0" w:color="auto"/>
              </w:divBdr>
              <w:divsChild>
                <w:div w:id="375205041">
                  <w:marLeft w:val="0"/>
                  <w:marRight w:val="0"/>
                  <w:marTop w:val="0"/>
                  <w:marBottom w:val="0"/>
                  <w:divBdr>
                    <w:top w:val="none" w:sz="0" w:space="0" w:color="auto"/>
                    <w:left w:val="none" w:sz="0" w:space="0" w:color="auto"/>
                    <w:bottom w:val="none" w:sz="0" w:space="0" w:color="auto"/>
                    <w:right w:val="none" w:sz="0" w:space="0" w:color="auto"/>
                  </w:divBdr>
                  <w:divsChild>
                    <w:div w:id="70978631">
                      <w:marLeft w:val="0"/>
                      <w:marRight w:val="75"/>
                      <w:marTop w:val="0"/>
                      <w:marBottom w:val="0"/>
                      <w:divBdr>
                        <w:top w:val="none" w:sz="0" w:space="0" w:color="auto"/>
                        <w:left w:val="none" w:sz="0" w:space="0" w:color="auto"/>
                        <w:bottom w:val="none" w:sz="0" w:space="0" w:color="auto"/>
                        <w:right w:val="none" w:sz="0" w:space="0" w:color="auto"/>
                      </w:divBdr>
                    </w:div>
                  </w:divsChild>
                </w:div>
                <w:div w:id="886835792">
                  <w:marLeft w:val="0"/>
                  <w:marRight w:val="0"/>
                  <w:marTop w:val="0"/>
                  <w:marBottom w:val="135"/>
                  <w:divBdr>
                    <w:top w:val="none" w:sz="0" w:space="0" w:color="auto"/>
                    <w:left w:val="none" w:sz="0" w:space="0" w:color="auto"/>
                    <w:bottom w:val="none" w:sz="0" w:space="0" w:color="auto"/>
                    <w:right w:val="none" w:sz="0" w:space="0" w:color="auto"/>
                  </w:divBdr>
                </w:div>
                <w:div w:id="1794522225">
                  <w:marLeft w:val="0"/>
                  <w:marRight w:val="0"/>
                  <w:marTop w:val="135"/>
                  <w:marBottom w:val="135"/>
                  <w:divBdr>
                    <w:top w:val="none" w:sz="0" w:space="0" w:color="auto"/>
                    <w:left w:val="none" w:sz="0" w:space="0" w:color="auto"/>
                    <w:bottom w:val="none" w:sz="0" w:space="0" w:color="auto"/>
                    <w:right w:val="none" w:sz="0" w:space="0" w:color="auto"/>
                  </w:divBdr>
                  <w:divsChild>
                    <w:div w:id="5914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5776">
          <w:marLeft w:val="0"/>
          <w:marRight w:val="0"/>
          <w:marTop w:val="0"/>
          <w:marBottom w:val="0"/>
          <w:divBdr>
            <w:top w:val="single" w:sz="6" w:space="0" w:color="CFD5E4"/>
            <w:left w:val="none" w:sz="0" w:space="0" w:color="auto"/>
            <w:bottom w:val="none" w:sz="0" w:space="0" w:color="auto"/>
            <w:right w:val="none" w:sz="0" w:space="0" w:color="auto"/>
          </w:divBdr>
          <w:divsChild>
            <w:div w:id="1852987294">
              <w:marLeft w:val="0"/>
              <w:marRight w:val="0"/>
              <w:marTop w:val="0"/>
              <w:marBottom w:val="0"/>
              <w:divBdr>
                <w:top w:val="none" w:sz="0" w:space="0" w:color="auto"/>
                <w:left w:val="none" w:sz="0" w:space="0" w:color="auto"/>
                <w:bottom w:val="none" w:sz="0" w:space="0" w:color="auto"/>
                <w:right w:val="none" w:sz="0" w:space="0" w:color="auto"/>
              </w:divBdr>
              <w:divsChild>
                <w:div w:id="790057963">
                  <w:marLeft w:val="0"/>
                  <w:marRight w:val="0"/>
                  <w:marTop w:val="0"/>
                  <w:marBottom w:val="0"/>
                  <w:divBdr>
                    <w:top w:val="none" w:sz="0" w:space="0" w:color="auto"/>
                    <w:left w:val="none" w:sz="0" w:space="0" w:color="auto"/>
                    <w:bottom w:val="none" w:sz="0" w:space="0" w:color="auto"/>
                    <w:right w:val="none" w:sz="0" w:space="0" w:color="auto"/>
                  </w:divBdr>
                  <w:divsChild>
                    <w:div w:id="453913384">
                      <w:marLeft w:val="0"/>
                      <w:marRight w:val="75"/>
                      <w:marTop w:val="0"/>
                      <w:marBottom w:val="0"/>
                      <w:divBdr>
                        <w:top w:val="none" w:sz="0" w:space="0" w:color="auto"/>
                        <w:left w:val="none" w:sz="0" w:space="0" w:color="auto"/>
                        <w:bottom w:val="none" w:sz="0" w:space="0" w:color="auto"/>
                        <w:right w:val="none" w:sz="0" w:space="0" w:color="auto"/>
                      </w:divBdr>
                    </w:div>
                  </w:divsChild>
                </w:div>
                <w:div w:id="934746593">
                  <w:marLeft w:val="0"/>
                  <w:marRight w:val="0"/>
                  <w:marTop w:val="0"/>
                  <w:marBottom w:val="135"/>
                  <w:divBdr>
                    <w:top w:val="none" w:sz="0" w:space="0" w:color="auto"/>
                    <w:left w:val="none" w:sz="0" w:space="0" w:color="auto"/>
                    <w:bottom w:val="none" w:sz="0" w:space="0" w:color="auto"/>
                    <w:right w:val="none" w:sz="0" w:space="0" w:color="auto"/>
                  </w:divBdr>
                </w:div>
                <w:div w:id="2102528561">
                  <w:marLeft w:val="0"/>
                  <w:marRight w:val="0"/>
                  <w:marTop w:val="135"/>
                  <w:marBottom w:val="135"/>
                  <w:divBdr>
                    <w:top w:val="none" w:sz="0" w:space="0" w:color="auto"/>
                    <w:left w:val="none" w:sz="0" w:space="0" w:color="auto"/>
                    <w:bottom w:val="none" w:sz="0" w:space="0" w:color="auto"/>
                    <w:right w:val="none" w:sz="0" w:space="0" w:color="auto"/>
                  </w:divBdr>
                  <w:divsChild>
                    <w:div w:id="16348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7477">
          <w:marLeft w:val="0"/>
          <w:marRight w:val="0"/>
          <w:marTop w:val="0"/>
          <w:marBottom w:val="0"/>
          <w:divBdr>
            <w:top w:val="single" w:sz="6" w:space="0" w:color="CFD5E4"/>
            <w:left w:val="none" w:sz="0" w:space="0" w:color="auto"/>
            <w:bottom w:val="none" w:sz="0" w:space="0" w:color="auto"/>
            <w:right w:val="none" w:sz="0" w:space="0" w:color="auto"/>
          </w:divBdr>
          <w:divsChild>
            <w:div w:id="192302542">
              <w:marLeft w:val="0"/>
              <w:marRight w:val="0"/>
              <w:marTop w:val="0"/>
              <w:marBottom w:val="0"/>
              <w:divBdr>
                <w:top w:val="none" w:sz="0" w:space="0" w:color="auto"/>
                <w:left w:val="none" w:sz="0" w:space="0" w:color="auto"/>
                <w:bottom w:val="none" w:sz="0" w:space="0" w:color="auto"/>
                <w:right w:val="none" w:sz="0" w:space="0" w:color="auto"/>
              </w:divBdr>
              <w:divsChild>
                <w:div w:id="135537269">
                  <w:marLeft w:val="0"/>
                  <w:marRight w:val="0"/>
                  <w:marTop w:val="135"/>
                  <w:marBottom w:val="135"/>
                  <w:divBdr>
                    <w:top w:val="none" w:sz="0" w:space="0" w:color="auto"/>
                    <w:left w:val="none" w:sz="0" w:space="0" w:color="auto"/>
                    <w:bottom w:val="none" w:sz="0" w:space="0" w:color="auto"/>
                    <w:right w:val="none" w:sz="0" w:space="0" w:color="auto"/>
                  </w:divBdr>
                  <w:divsChild>
                    <w:div w:id="387462535">
                      <w:marLeft w:val="0"/>
                      <w:marRight w:val="0"/>
                      <w:marTop w:val="0"/>
                      <w:marBottom w:val="0"/>
                      <w:divBdr>
                        <w:top w:val="none" w:sz="0" w:space="0" w:color="auto"/>
                        <w:left w:val="none" w:sz="0" w:space="0" w:color="auto"/>
                        <w:bottom w:val="none" w:sz="0" w:space="0" w:color="auto"/>
                        <w:right w:val="none" w:sz="0" w:space="0" w:color="auto"/>
                      </w:divBdr>
                    </w:div>
                  </w:divsChild>
                </w:div>
                <w:div w:id="818887000">
                  <w:marLeft w:val="0"/>
                  <w:marRight w:val="0"/>
                  <w:marTop w:val="0"/>
                  <w:marBottom w:val="0"/>
                  <w:divBdr>
                    <w:top w:val="none" w:sz="0" w:space="0" w:color="auto"/>
                    <w:left w:val="none" w:sz="0" w:space="0" w:color="auto"/>
                    <w:bottom w:val="none" w:sz="0" w:space="0" w:color="auto"/>
                    <w:right w:val="none" w:sz="0" w:space="0" w:color="auto"/>
                  </w:divBdr>
                  <w:divsChild>
                    <w:div w:id="211582579">
                      <w:marLeft w:val="0"/>
                      <w:marRight w:val="75"/>
                      <w:marTop w:val="0"/>
                      <w:marBottom w:val="0"/>
                      <w:divBdr>
                        <w:top w:val="none" w:sz="0" w:space="0" w:color="auto"/>
                        <w:left w:val="none" w:sz="0" w:space="0" w:color="auto"/>
                        <w:bottom w:val="none" w:sz="0" w:space="0" w:color="auto"/>
                        <w:right w:val="none" w:sz="0" w:space="0" w:color="auto"/>
                      </w:divBdr>
                    </w:div>
                  </w:divsChild>
                </w:div>
                <w:div w:id="18196143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84889869">
          <w:marLeft w:val="0"/>
          <w:marRight w:val="0"/>
          <w:marTop w:val="0"/>
          <w:marBottom w:val="0"/>
          <w:divBdr>
            <w:top w:val="single" w:sz="6" w:space="0" w:color="CFD5E4"/>
            <w:left w:val="none" w:sz="0" w:space="0" w:color="auto"/>
            <w:bottom w:val="none" w:sz="0" w:space="0" w:color="auto"/>
            <w:right w:val="none" w:sz="0" w:space="0" w:color="auto"/>
          </w:divBdr>
          <w:divsChild>
            <w:div w:id="1528987526">
              <w:marLeft w:val="0"/>
              <w:marRight w:val="0"/>
              <w:marTop w:val="0"/>
              <w:marBottom w:val="0"/>
              <w:divBdr>
                <w:top w:val="none" w:sz="0" w:space="0" w:color="auto"/>
                <w:left w:val="none" w:sz="0" w:space="0" w:color="auto"/>
                <w:bottom w:val="none" w:sz="0" w:space="0" w:color="auto"/>
                <w:right w:val="none" w:sz="0" w:space="0" w:color="auto"/>
              </w:divBdr>
              <w:divsChild>
                <w:div w:id="1723823938">
                  <w:marLeft w:val="0"/>
                  <w:marRight w:val="0"/>
                  <w:marTop w:val="0"/>
                  <w:marBottom w:val="0"/>
                  <w:divBdr>
                    <w:top w:val="none" w:sz="0" w:space="0" w:color="auto"/>
                    <w:left w:val="none" w:sz="0" w:space="0" w:color="auto"/>
                    <w:bottom w:val="none" w:sz="0" w:space="0" w:color="auto"/>
                    <w:right w:val="none" w:sz="0" w:space="0" w:color="auto"/>
                  </w:divBdr>
                  <w:divsChild>
                    <w:div w:id="1235360963">
                      <w:marLeft w:val="0"/>
                      <w:marRight w:val="75"/>
                      <w:marTop w:val="0"/>
                      <w:marBottom w:val="0"/>
                      <w:divBdr>
                        <w:top w:val="none" w:sz="0" w:space="0" w:color="auto"/>
                        <w:left w:val="none" w:sz="0" w:space="0" w:color="auto"/>
                        <w:bottom w:val="none" w:sz="0" w:space="0" w:color="auto"/>
                        <w:right w:val="none" w:sz="0" w:space="0" w:color="auto"/>
                      </w:divBdr>
                    </w:div>
                  </w:divsChild>
                </w:div>
                <w:div w:id="1731416113">
                  <w:marLeft w:val="0"/>
                  <w:marRight w:val="0"/>
                  <w:marTop w:val="0"/>
                  <w:marBottom w:val="135"/>
                  <w:divBdr>
                    <w:top w:val="none" w:sz="0" w:space="0" w:color="auto"/>
                    <w:left w:val="none" w:sz="0" w:space="0" w:color="auto"/>
                    <w:bottom w:val="none" w:sz="0" w:space="0" w:color="auto"/>
                    <w:right w:val="none" w:sz="0" w:space="0" w:color="auto"/>
                  </w:divBdr>
                </w:div>
                <w:div w:id="1915384606">
                  <w:marLeft w:val="0"/>
                  <w:marRight w:val="0"/>
                  <w:marTop w:val="135"/>
                  <w:marBottom w:val="135"/>
                  <w:divBdr>
                    <w:top w:val="none" w:sz="0" w:space="0" w:color="auto"/>
                    <w:left w:val="none" w:sz="0" w:space="0" w:color="auto"/>
                    <w:bottom w:val="none" w:sz="0" w:space="0" w:color="auto"/>
                    <w:right w:val="none" w:sz="0" w:space="0" w:color="auto"/>
                  </w:divBdr>
                  <w:divsChild>
                    <w:div w:id="375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40739">
          <w:marLeft w:val="0"/>
          <w:marRight w:val="0"/>
          <w:marTop w:val="0"/>
          <w:marBottom w:val="0"/>
          <w:divBdr>
            <w:top w:val="single" w:sz="6" w:space="0" w:color="CFD5E4"/>
            <w:left w:val="none" w:sz="0" w:space="0" w:color="auto"/>
            <w:bottom w:val="none" w:sz="0" w:space="0" w:color="auto"/>
            <w:right w:val="none" w:sz="0" w:space="0" w:color="auto"/>
          </w:divBdr>
          <w:divsChild>
            <w:div w:id="1867139310">
              <w:marLeft w:val="0"/>
              <w:marRight w:val="0"/>
              <w:marTop w:val="0"/>
              <w:marBottom w:val="0"/>
              <w:divBdr>
                <w:top w:val="none" w:sz="0" w:space="0" w:color="auto"/>
                <w:left w:val="none" w:sz="0" w:space="0" w:color="auto"/>
                <w:bottom w:val="none" w:sz="0" w:space="0" w:color="auto"/>
                <w:right w:val="none" w:sz="0" w:space="0" w:color="auto"/>
              </w:divBdr>
              <w:divsChild>
                <w:div w:id="305210143">
                  <w:marLeft w:val="0"/>
                  <w:marRight w:val="0"/>
                  <w:marTop w:val="0"/>
                  <w:marBottom w:val="0"/>
                  <w:divBdr>
                    <w:top w:val="none" w:sz="0" w:space="0" w:color="auto"/>
                    <w:left w:val="none" w:sz="0" w:space="0" w:color="auto"/>
                    <w:bottom w:val="none" w:sz="0" w:space="0" w:color="auto"/>
                    <w:right w:val="none" w:sz="0" w:space="0" w:color="auto"/>
                  </w:divBdr>
                  <w:divsChild>
                    <w:div w:id="2043091420">
                      <w:marLeft w:val="0"/>
                      <w:marRight w:val="75"/>
                      <w:marTop w:val="0"/>
                      <w:marBottom w:val="0"/>
                      <w:divBdr>
                        <w:top w:val="none" w:sz="0" w:space="0" w:color="auto"/>
                        <w:left w:val="none" w:sz="0" w:space="0" w:color="auto"/>
                        <w:bottom w:val="none" w:sz="0" w:space="0" w:color="auto"/>
                        <w:right w:val="none" w:sz="0" w:space="0" w:color="auto"/>
                      </w:divBdr>
                    </w:div>
                  </w:divsChild>
                </w:div>
                <w:div w:id="839930179">
                  <w:marLeft w:val="0"/>
                  <w:marRight w:val="0"/>
                  <w:marTop w:val="135"/>
                  <w:marBottom w:val="135"/>
                  <w:divBdr>
                    <w:top w:val="none" w:sz="0" w:space="0" w:color="auto"/>
                    <w:left w:val="none" w:sz="0" w:space="0" w:color="auto"/>
                    <w:bottom w:val="none" w:sz="0" w:space="0" w:color="auto"/>
                    <w:right w:val="none" w:sz="0" w:space="0" w:color="auto"/>
                  </w:divBdr>
                  <w:divsChild>
                    <w:div w:id="1437753629">
                      <w:marLeft w:val="0"/>
                      <w:marRight w:val="0"/>
                      <w:marTop w:val="0"/>
                      <w:marBottom w:val="0"/>
                      <w:divBdr>
                        <w:top w:val="none" w:sz="0" w:space="0" w:color="auto"/>
                        <w:left w:val="none" w:sz="0" w:space="0" w:color="auto"/>
                        <w:bottom w:val="none" w:sz="0" w:space="0" w:color="auto"/>
                        <w:right w:val="none" w:sz="0" w:space="0" w:color="auto"/>
                      </w:divBdr>
                    </w:div>
                  </w:divsChild>
                </w:div>
                <w:div w:id="100744348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04619763">
          <w:marLeft w:val="0"/>
          <w:marRight w:val="0"/>
          <w:marTop w:val="0"/>
          <w:marBottom w:val="0"/>
          <w:divBdr>
            <w:top w:val="single" w:sz="6" w:space="0" w:color="CFD5E4"/>
            <w:left w:val="none" w:sz="0" w:space="0" w:color="auto"/>
            <w:bottom w:val="none" w:sz="0" w:space="0" w:color="auto"/>
            <w:right w:val="none" w:sz="0" w:space="0" w:color="auto"/>
          </w:divBdr>
          <w:divsChild>
            <w:div w:id="1457526605">
              <w:marLeft w:val="0"/>
              <w:marRight w:val="0"/>
              <w:marTop w:val="0"/>
              <w:marBottom w:val="0"/>
              <w:divBdr>
                <w:top w:val="none" w:sz="0" w:space="0" w:color="auto"/>
                <w:left w:val="none" w:sz="0" w:space="0" w:color="auto"/>
                <w:bottom w:val="none" w:sz="0" w:space="0" w:color="auto"/>
                <w:right w:val="none" w:sz="0" w:space="0" w:color="auto"/>
              </w:divBdr>
              <w:divsChild>
                <w:div w:id="247929917">
                  <w:marLeft w:val="0"/>
                  <w:marRight w:val="0"/>
                  <w:marTop w:val="135"/>
                  <w:marBottom w:val="135"/>
                  <w:divBdr>
                    <w:top w:val="none" w:sz="0" w:space="0" w:color="auto"/>
                    <w:left w:val="none" w:sz="0" w:space="0" w:color="auto"/>
                    <w:bottom w:val="none" w:sz="0" w:space="0" w:color="auto"/>
                    <w:right w:val="none" w:sz="0" w:space="0" w:color="auto"/>
                  </w:divBdr>
                  <w:divsChild>
                    <w:div w:id="1762800911">
                      <w:marLeft w:val="0"/>
                      <w:marRight w:val="0"/>
                      <w:marTop w:val="0"/>
                      <w:marBottom w:val="0"/>
                      <w:divBdr>
                        <w:top w:val="none" w:sz="0" w:space="0" w:color="auto"/>
                        <w:left w:val="none" w:sz="0" w:space="0" w:color="auto"/>
                        <w:bottom w:val="none" w:sz="0" w:space="0" w:color="auto"/>
                        <w:right w:val="none" w:sz="0" w:space="0" w:color="auto"/>
                      </w:divBdr>
                    </w:div>
                  </w:divsChild>
                </w:div>
                <w:div w:id="1868330105">
                  <w:marLeft w:val="0"/>
                  <w:marRight w:val="0"/>
                  <w:marTop w:val="0"/>
                  <w:marBottom w:val="135"/>
                  <w:divBdr>
                    <w:top w:val="none" w:sz="0" w:space="0" w:color="auto"/>
                    <w:left w:val="none" w:sz="0" w:space="0" w:color="auto"/>
                    <w:bottom w:val="none" w:sz="0" w:space="0" w:color="auto"/>
                    <w:right w:val="none" w:sz="0" w:space="0" w:color="auto"/>
                  </w:divBdr>
                </w:div>
                <w:div w:id="2037807808">
                  <w:marLeft w:val="0"/>
                  <w:marRight w:val="0"/>
                  <w:marTop w:val="0"/>
                  <w:marBottom w:val="0"/>
                  <w:divBdr>
                    <w:top w:val="none" w:sz="0" w:space="0" w:color="auto"/>
                    <w:left w:val="none" w:sz="0" w:space="0" w:color="auto"/>
                    <w:bottom w:val="none" w:sz="0" w:space="0" w:color="auto"/>
                    <w:right w:val="none" w:sz="0" w:space="0" w:color="auto"/>
                  </w:divBdr>
                  <w:divsChild>
                    <w:div w:id="452599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57966947">
          <w:marLeft w:val="0"/>
          <w:marRight w:val="0"/>
          <w:marTop w:val="0"/>
          <w:marBottom w:val="0"/>
          <w:divBdr>
            <w:top w:val="single" w:sz="6" w:space="0" w:color="CFD5E4"/>
            <w:left w:val="none" w:sz="0" w:space="0" w:color="auto"/>
            <w:bottom w:val="none" w:sz="0" w:space="0" w:color="auto"/>
            <w:right w:val="none" w:sz="0" w:space="0" w:color="auto"/>
          </w:divBdr>
          <w:divsChild>
            <w:div w:id="1473517302">
              <w:marLeft w:val="0"/>
              <w:marRight w:val="0"/>
              <w:marTop w:val="0"/>
              <w:marBottom w:val="0"/>
              <w:divBdr>
                <w:top w:val="none" w:sz="0" w:space="0" w:color="auto"/>
                <w:left w:val="none" w:sz="0" w:space="0" w:color="auto"/>
                <w:bottom w:val="none" w:sz="0" w:space="0" w:color="auto"/>
                <w:right w:val="none" w:sz="0" w:space="0" w:color="auto"/>
              </w:divBdr>
              <w:divsChild>
                <w:div w:id="876968808">
                  <w:marLeft w:val="0"/>
                  <w:marRight w:val="0"/>
                  <w:marTop w:val="135"/>
                  <w:marBottom w:val="135"/>
                  <w:divBdr>
                    <w:top w:val="none" w:sz="0" w:space="0" w:color="auto"/>
                    <w:left w:val="none" w:sz="0" w:space="0" w:color="auto"/>
                    <w:bottom w:val="none" w:sz="0" w:space="0" w:color="auto"/>
                    <w:right w:val="none" w:sz="0" w:space="0" w:color="auto"/>
                  </w:divBdr>
                  <w:divsChild>
                    <w:div w:id="1802260957">
                      <w:marLeft w:val="0"/>
                      <w:marRight w:val="0"/>
                      <w:marTop w:val="0"/>
                      <w:marBottom w:val="0"/>
                      <w:divBdr>
                        <w:top w:val="none" w:sz="0" w:space="0" w:color="auto"/>
                        <w:left w:val="none" w:sz="0" w:space="0" w:color="auto"/>
                        <w:bottom w:val="none" w:sz="0" w:space="0" w:color="auto"/>
                        <w:right w:val="none" w:sz="0" w:space="0" w:color="auto"/>
                      </w:divBdr>
                    </w:div>
                  </w:divsChild>
                </w:div>
                <w:div w:id="1150754160">
                  <w:marLeft w:val="0"/>
                  <w:marRight w:val="0"/>
                  <w:marTop w:val="0"/>
                  <w:marBottom w:val="0"/>
                  <w:divBdr>
                    <w:top w:val="none" w:sz="0" w:space="0" w:color="auto"/>
                    <w:left w:val="none" w:sz="0" w:space="0" w:color="auto"/>
                    <w:bottom w:val="none" w:sz="0" w:space="0" w:color="auto"/>
                    <w:right w:val="none" w:sz="0" w:space="0" w:color="auto"/>
                  </w:divBdr>
                  <w:divsChild>
                    <w:div w:id="725688224">
                      <w:marLeft w:val="0"/>
                      <w:marRight w:val="75"/>
                      <w:marTop w:val="0"/>
                      <w:marBottom w:val="0"/>
                      <w:divBdr>
                        <w:top w:val="none" w:sz="0" w:space="0" w:color="auto"/>
                        <w:left w:val="none" w:sz="0" w:space="0" w:color="auto"/>
                        <w:bottom w:val="none" w:sz="0" w:space="0" w:color="auto"/>
                        <w:right w:val="none" w:sz="0" w:space="0" w:color="auto"/>
                      </w:divBdr>
                    </w:div>
                  </w:divsChild>
                </w:div>
                <w:div w:id="20309087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23453661">
          <w:marLeft w:val="0"/>
          <w:marRight w:val="0"/>
          <w:marTop w:val="0"/>
          <w:marBottom w:val="0"/>
          <w:divBdr>
            <w:top w:val="single" w:sz="6" w:space="0" w:color="CFD5E4"/>
            <w:left w:val="none" w:sz="0" w:space="0" w:color="auto"/>
            <w:bottom w:val="none" w:sz="0" w:space="0" w:color="auto"/>
            <w:right w:val="none" w:sz="0" w:space="0" w:color="auto"/>
          </w:divBdr>
          <w:divsChild>
            <w:div w:id="91752318">
              <w:marLeft w:val="0"/>
              <w:marRight w:val="0"/>
              <w:marTop w:val="0"/>
              <w:marBottom w:val="0"/>
              <w:divBdr>
                <w:top w:val="none" w:sz="0" w:space="0" w:color="auto"/>
                <w:left w:val="none" w:sz="0" w:space="0" w:color="auto"/>
                <w:bottom w:val="none" w:sz="0" w:space="0" w:color="auto"/>
                <w:right w:val="none" w:sz="0" w:space="0" w:color="auto"/>
              </w:divBdr>
              <w:divsChild>
                <w:div w:id="764610937">
                  <w:marLeft w:val="0"/>
                  <w:marRight w:val="0"/>
                  <w:marTop w:val="135"/>
                  <w:marBottom w:val="135"/>
                  <w:divBdr>
                    <w:top w:val="none" w:sz="0" w:space="0" w:color="auto"/>
                    <w:left w:val="none" w:sz="0" w:space="0" w:color="auto"/>
                    <w:bottom w:val="none" w:sz="0" w:space="0" w:color="auto"/>
                    <w:right w:val="none" w:sz="0" w:space="0" w:color="auto"/>
                  </w:divBdr>
                  <w:divsChild>
                    <w:div w:id="1551575434">
                      <w:marLeft w:val="0"/>
                      <w:marRight w:val="0"/>
                      <w:marTop w:val="0"/>
                      <w:marBottom w:val="0"/>
                      <w:divBdr>
                        <w:top w:val="none" w:sz="0" w:space="0" w:color="auto"/>
                        <w:left w:val="none" w:sz="0" w:space="0" w:color="auto"/>
                        <w:bottom w:val="none" w:sz="0" w:space="0" w:color="auto"/>
                        <w:right w:val="none" w:sz="0" w:space="0" w:color="auto"/>
                      </w:divBdr>
                    </w:div>
                  </w:divsChild>
                </w:div>
                <w:div w:id="828712169">
                  <w:marLeft w:val="0"/>
                  <w:marRight w:val="0"/>
                  <w:marTop w:val="0"/>
                  <w:marBottom w:val="0"/>
                  <w:divBdr>
                    <w:top w:val="none" w:sz="0" w:space="0" w:color="auto"/>
                    <w:left w:val="none" w:sz="0" w:space="0" w:color="auto"/>
                    <w:bottom w:val="none" w:sz="0" w:space="0" w:color="auto"/>
                    <w:right w:val="none" w:sz="0" w:space="0" w:color="auto"/>
                  </w:divBdr>
                  <w:divsChild>
                    <w:div w:id="738357557">
                      <w:marLeft w:val="0"/>
                      <w:marRight w:val="75"/>
                      <w:marTop w:val="0"/>
                      <w:marBottom w:val="0"/>
                      <w:divBdr>
                        <w:top w:val="none" w:sz="0" w:space="0" w:color="auto"/>
                        <w:left w:val="none" w:sz="0" w:space="0" w:color="auto"/>
                        <w:bottom w:val="none" w:sz="0" w:space="0" w:color="auto"/>
                        <w:right w:val="none" w:sz="0" w:space="0" w:color="auto"/>
                      </w:divBdr>
                    </w:div>
                  </w:divsChild>
                </w:div>
                <w:div w:id="17131899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35975024">
          <w:marLeft w:val="0"/>
          <w:marRight w:val="0"/>
          <w:marTop w:val="0"/>
          <w:marBottom w:val="0"/>
          <w:divBdr>
            <w:top w:val="single" w:sz="6" w:space="0" w:color="CFD5E4"/>
            <w:left w:val="none" w:sz="0" w:space="0" w:color="auto"/>
            <w:bottom w:val="none" w:sz="0" w:space="0" w:color="auto"/>
            <w:right w:val="none" w:sz="0" w:space="0" w:color="auto"/>
          </w:divBdr>
          <w:divsChild>
            <w:div w:id="1115175463">
              <w:marLeft w:val="0"/>
              <w:marRight w:val="0"/>
              <w:marTop w:val="0"/>
              <w:marBottom w:val="0"/>
              <w:divBdr>
                <w:top w:val="none" w:sz="0" w:space="0" w:color="auto"/>
                <w:left w:val="none" w:sz="0" w:space="0" w:color="auto"/>
                <w:bottom w:val="none" w:sz="0" w:space="0" w:color="auto"/>
                <w:right w:val="none" w:sz="0" w:space="0" w:color="auto"/>
              </w:divBdr>
              <w:divsChild>
                <w:div w:id="617838960">
                  <w:marLeft w:val="0"/>
                  <w:marRight w:val="0"/>
                  <w:marTop w:val="135"/>
                  <w:marBottom w:val="135"/>
                  <w:divBdr>
                    <w:top w:val="none" w:sz="0" w:space="0" w:color="auto"/>
                    <w:left w:val="none" w:sz="0" w:space="0" w:color="auto"/>
                    <w:bottom w:val="none" w:sz="0" w:space="0" w:color="auto"/>
                    <w:right w:val="none" w:sz="0" w:space="0" w:color="auto"/>
                  </w:divBdr>
                  <w:divsChild>
                    <w:div w:id="1328703209">
                      <w:marLeft w:val="0"/>
                      <w:marRight w:val="0"/>
                      <w:marTop w:val="0"/>
                      <w:marBottom w:val="0"/>
                      <w:divBdr>
                        <w:top w:val="none" w:sz="0" w:space="0" w:color="auto"/>
                        <w:left w:val="none" w:sz="0" w:space="0" w:color="auto"/>
                        <w:bottom w:val="none" w:sz="0" w:space="0" w:color="auto"/>
                        <w:right w:val="none" w:sz="0" w:space="0" w:color="auto"/>
                      </w:divBdr>
                    </w:div>
                  </w:divsChild>
                </w:div>
                <w:div w:id="1021053657">
                  <w:marLeft w:val="0"/>
                  <w:marRight w:val="0"/>
                  <w:marTop w:val="0"/>
                  <w:marBottom w:val="0"/>
                  <w:divBdr>
                    <w:top w:val="none" w:sz="0" w:space="0" w:color="auto"/>
                    <w:left w:val="none" w:sz="0" w:space="0" w:color="auto"/>
                    <w:bottom w:val="none" w:sz="0" w:space="0" w:color="auto"/>
                    <w:right w:val="none" w:sz="0" w:space="0" w:color="auto"/>
                  </w:divBdr>
                  <w:divsChild>
                    <w:div w:id="1989747225">
                      <w:marLeft w:val="0"/>
                      <w:marRight w:val="75"/>
                      <w:marTop w:val="0"/>
                      <w:marBottom w:val="0"/>
                      <w:divBdr>
                        <w:top w:val="none" w:sz="0" w:space="0" w:color="auto"/>
                        <w:left w:val="none" w:sz="0" w:space="0" w:color="auto"/>
                        <w:bottom w:val="none" w:sz="0" w:space="0" w:color="auto"/>
                        <w:right w:val="none" w:sz="0" w:space="0" w:color="auto"/>
                      </w:divBdr>
                    </w:div>
                  </w:divsChild>
                </w:div>
                <w:div w:id="124538315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499975524">
      <w:bodyDiv w:val="1"/>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single" w:sz="6" w:space="0" w:color="CCCCCC"/>
            <w:right w:val="none" w:sz="0" w:space="0" w:color="auto"/>
          </w:divBdr>
          <w:divsChild>
            <w:div w:id="1448236643">
              <w:marLeft w:val="0"/>
              <w:marRight w:val="0"/>
              <w:marTop w:val="0"/>
              <w:marBottom w:val="0"/>
              <w:divBdr>
                <w:top w:val="none" w:sz="0" w:space="0" w:color="auto"/>
                <w:left w:val="none" w:sz="0" w:space="0" w:color="auto"/>
                <w:bottom w:val="none" w:sz="0" w:space="0" w:color="auto"/>
                <w:right w:val="none" w:sz="0" w:space="0" w:color="auto"/>
              </w:divBdr>
              <w:divsChild>
                <w:div w:id="890649283">
                  <w:marLeft w:val="0"/>
                  <w:marRight w:val="0"/>
                  <w:marTop w:val="0"/>
                  <w:marBottom w:val="0"/>
                  <w:divBdr>
                    <w:top w:val="none" w:sz="0" w:space="0" w:color="auto"/>
                    <w:left w:val="none" w:sz="0" w:space="0" w:color="auto"/>
                    <w:bottom w:val="none" w:sz="0" w:space="0" w:color="auto"/>
                    <w:right w:val="none" w:sz="0" w:space="0" w:color="auto"/>
                  </w:divBdr>
                  <w:divsChild>
                    <w:div w:id="1328747386">
                      <w:marLeft w:val="0"/>
                      <w:marRight w:val="0"/>
                      <w:marTop w:val="0"/>
                      <w:marBottom w:val="0"/>
                      <w:divBdr>
                        <w:top w:val="none" w:sz="0" w:space="0" w:color="auto"/>
                        <w:left w:val="none" w:sz="0" w:space="0" w:color="auto"/>
                        <w:bottom w:val="none" w:sz="0" w:space="0" w:color="auto"/>
                        <w:right w:val="none" w:sz="0" w:space="0" w:color="auto"/>
                      </w:divBdr>
                      <w:divsChild>
                        <w:div w:id="471950823">
                          <w:marLeft w:val="0"/>
                          <w:marRight w:val="0"/>
                          <w:marTop w:val="0"/>
                          <w:marBottom w:val="0"/>
                          <w:divBdr>
                            <w:top w:val="none" w:sz="0" w:space="0" w:color="auto"/>
                            <w:left w:val="none" w:sz="0" w:space="0" w:color="auto"/>
                            <w:bottom w:val="none" w:sz="0" w:space="0" w:color="auto"/>
                            <w:right w:val="none" w:sz="0" w:space="0" w:color="auto"/>
                          </w:divBdr>
                        </w:div>
                        <w:div w:id="1097366542">
                          <w:marLeft w:val="0"/>
                          <w:marRight w:val="0"/>
                          <w:marTop w:val="0"/>
                          <w:marBottom w:val="0"/>
                          <w:divBdr>
                            <w:top w:val="none" w:sz="0" w:space="0" w:color="auto"/>
                            <w:left w:val="none" w:sz="0" w:space="0" w:color="auto"/>
                            <w:bottom w:val="none" w:sz="0" w:space="0" w:color="auto"/>
                            <w:right w:val="none" w:sz="0" w:space="0" w:color="auto"/>
                          </w:divBdr>
                        </w:div>
                        <w:div w:id="16924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5299">
                  <w:marLeft w:val="0"/>
                  <w:marRight w:val="0"/>
                  <w:marTop w:val="0"/>
                  <w:marBottom w:val="0"/>
                  <w:divBdr>
                    <w:top w:val="none" w:sz="0" w:space="0" w:color="auto"/>
                    <w:left w:val="none" w:sz="0" w:space="0" w:color="auto"/>
                    <w:bottom w:val="none" w:sz="0" w:space="0" w:color="auto"/>
                    <w:right w:val="none" w:sz="0" w:space="0" w:color="auto"/>
                  </w:divBdr>
                  <w:divsChild>
                    <w:div w:id="650066000">
                      <w:marLeft w:val="0"/>
                      <w:marRight w:val="0"/>
                      <w:marTop w:val="0"/>
                      <w:marBottom w:val="0"/>
                      <w:divBdr>
                        <w:top w:val="none" w:sz="0" w:space="0" w:color="auto"/>
                        <w:left w:val="none" w:sz="0" w:space="0" w:color="auto"/>
                        <w:bottom w:val="none" w:sz="0" w:space="0" w:color="auto"/>
                        <w:right w:val="none" w:sz="0" w:space="0" w:color="auto"/>
                      </w:divBdr>
                      <w:divsChild>
                        <w:div w:id="471673244">
                          <w:marLeft w:val="0"/>
                          <w:marRight w:val="0"/>
                          <w:marTop w:val="0"/>
                          <w:marBottom w:val="0"/>
                          <w:divBdr>
                            <w:top w:val="none" w:sz="0" w:space="0" w:color="auto"/>
                            <w:left w:val="none" w:sz="0" w:space="0" w:color="auto"/>
                            <w:bottom w:val="none" w:sz="0" w:space="0" w:color="auto"/>
                            <w:right w:val="none" w:sz="0" w:space="0" w:color="auto"/>
                          </w:divBdr>
                        </w:div>
                        <w:div w:id="1220291161">
                          <w:marLeft w:val="0"/>
                          <w:marRight w:val="0"/>
                          <w:marTop w:val="0"/>
                          <w:marBottom w:val="0"/>
                          <w:divBdr>
                            <w:top w:val="none" w:sz="0" w:space="0" w:color="auto"/>
                            <w:left w:val="none" w:sz="0" w:space="0" w:color="auto"/>
                            <w:bottom w:val="none" w:sz="0" w:space="0" w:color="auto"/>
                            <w:right w:val="none" w:sz="0" w:space="0" w:color="auto"/>
                          </w:divBdr>
                        </w:div>
                        <w:div w:id="14294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21160">
          <w:marLeft w:val="0"/>
          <w:marRight w:val="0"/>
          <w:marTop w:val="0"/>
          <w:marBottom w:val="0"/>
          <w:divBdr>
            <w:top w:val="none" w:sz="0" w:space="0" w:color="auto"/>
            <w:left w:val="none" w:sz="0" w:space="0" w:color="auto"/>
            <w:bottom w:val="single" w:sz="6" w:space="0" w:color="CCCCCC"/>
            <w:right w:val="none" w:sz="0" w:space="0" w:color="auto"/>
          </w:divBdr>
          <w:divsChild>
            <w:div w:id="2021394097">
              <w:marLeft w:val="0"/>
              <w:marRight w:val="0"/>
              <w:marTop w:val="0"/>
              <w:marBottom w:val="0"/>
              <w:divBdr>
                <w:top w:val="none" w:sz="0" w:space="0" w:color="auto"/>
                <w:left w:val="none" w:sz="0" w:space="0" w:color="auto"/>
                <w:bottom w:val="none" w:sz="0" w:space="0" w:color="auto"/>
                <w:right w:val="none" w:sz="0" w:space="0" w:color="auto"/>
              </w:divBdr>
              <w:divsChild>
                <w:div w:id="995841511">
                  <w:marLeft w:val="0"/>
                  <w:marRight w:val="0"/>
                  <w:marTop w:val="0"/>
                  <w:marBottom w:val="0"/>
                  <w:divBdr>
                    <w:top w:val="none" w:sz="0" w:space="0" w:color="auto"/>
                    <w:left w:val="none" w:sz="0" w:space="0" w:color="auto"/>
                    <w:bottom w:val="none" w:sz="0" w:space="0" w:color="auto"/>
                    <w:right w:val="none" w:sz="0" w:space="0" w:color="auto"/>
                  </w:divBdr>
                  <w:divsChild>
                    <w:div w:id="1748503297">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
                        <w:div w:id="1659267586">
                          <w:marLeft w:val="0"/>
                          <w:marRight w:val="0"/>
                          <w:marTop w:val="0"/>
                          <w:marBottom w:val="0"/>
                          <w:divBdr>
                            <w:top w:val="none" w:sz="0" w:space="0" w:color="auto"/>
                            <w:left w:val="none" w:sz="0" w:space="0" w:color="auto"/>
                            <w:bottom w:val="none" w:sz="0" w:space="0" w:color="auto"/>
                            <w:right w:val="none" w:sz="0" w:space="0" w:color="auto"/>
                          </w:divBdr>
                        </w:div>
                        <w:div w:id="17824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882">
                  <w:marLeft w:val="0"/>
                  <w:marRight w:val="0"/>
                  <w:marTop w:val="0"/>
                  <w:marBottom w:val="0"/>
                  <w:divBdr>
                    <w:top w:val="none" w:sz="0" w:space="0" w:color="auto"/>
                    <w:left w:val="none" w:sz="0" w:space="0" w:color="auto"/>
                    <w:bottom w:val="none" w:sz="0" w:space="0" w:color="auto"/>
                    <w:right w:val="none" w:sz="0" w:space="0" w:color="auto"/>
                  </w:divBdr>
                  <w:divsChild>
                    <w:div w:id="1777367458">
                      <w:marLeft w:val="0"/>
                      <w:marRight w:val="0"/>
                      <w:marTop w:val="0"/>
                      <w:marBottom w:val="0"/>
                      <w:divBdr>
                        <w:top w:val="none" w:sz="0" w:space="0" w:color="auto"/>
                        <w:left w:val="none" w:sz="0" w:space="0" w:color="auto"/>
                        <w:bottom w:val="none" w:sz="0" w:space="0" w:color="auto"/>
                        <w:right w:val="none" w:sz="0" w:space="0" w:color="auto"/>
                      </w:divBdr>
                      <w:divsChild>
                        <w:div w:id="639310626">
                          <w:marLeft w:val="0"/>
                          <w:marRight w:val="0"/>
                          <w:marTop w:val="0"/>
                          <w:marBottom w:val="0"/>
                          <w:divBdr>
                            <w:top w:val="none" w:sz="0" w:space="0" w:color="auto"/>
                            <w:left w:val="none" w:sz="0" w:space="0" w:color="auto"/>
                            <w:bottom w:val="none" w:sz="0" w:space="0" w:color="auto"/>
                            <w:right w:val="none" w:sz="0" w:space="0" w:color="auto"/>
                          </w:divBdr>
                        </w:div>
                        <w:div w:id="1768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1017309">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472215">
      <w:bodyDiv w:val="1"/>
      <w:marLeft w:val="0"/>
      <w:marRight w:val="0"/>
      <w:marTop w:val="0"/>
      <w:marBottom w:val="0"/>
      <w:divBdr>
        <w:top w:val="none" w:sz="0" w:space="0" w:color="auto"/>
        <w:left w:val="none" w:sz="0" w:space="0" w:color="auto"/>
        <w:bottom w:val="none" w:sz="0" w:space="0" w:color="auto"/>
        <w:right w:val="none" w:sz="0" w:space="0" w:color="auto"/>
      </w:divBdr>
      <w:divsChild>
        <w:div w:id="2092847174">
          <w:marLeft w:val="0"/>
          <w:marRight w:val="0"/>
          <w:marTop w:val="0"/>
          <w:marBottom w:val="165"/>
          <w:divBdr>
            <w:top w:val="none" w:sz="0" w:space="0" w:color="auto"/>
            <w:left w:val="none" w:sz="0" w:space="0" w:color="auto"/>
            <w:bottom w:val="none" w:sz="0" w:space="0" w:color="auto"/>
            <w:right w:val="none" w:sz="0" w:space="0" w:color="auto"/>
          </w:divBdr>
        </w:div>
      </w:divsChild>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5533">
      <w:bodyDiv w:val="1"/>
      <w:marLeft w:val="0"/>
      <w:marRight w:val="0"/>
      <w:marTop w:val="0"/>
      <w:marBottom w:val="0"/>
      <w:divBdr>
        <w:top w:val="none" w:sz="0" w:space="0" w:color="auto"/>
        <w:left w:val="none" w:sz="0" w:space="0" w:color="auto"/>
        <w:bottom w:val="none" w:sz="0" w:space="0" w:color="auto"/>
        <w:right w:val="none" w:sz="0" w:space="0" w:color="auto"/>
      </w:divBdr>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35330011">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1342211">
      <w:bodyDiv w:val="1"/>
      <w:marLeft w:val="0"/>
      <w:marRight w:val="0"/>
      <w:marTop w:val="0"/>
      <w:marBottom w:val="0"/>
      <w:divBdr>
        <w:top w:val="none" w:sz="0" w:space="0" w:color="auto"/>
        <w:left w:val="none" w:sz="0" w:space="0" w:color="auto"/>
        <w:bottom w:val="none" w:sz="0" w:space="0" w:color="auto"/>
        <w:right w:val="none" w:sz="0" w:space="0" w:color="auto"/>
      </w:divBdr>
    </w:div>
    <w:div w:id="714157521">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67195479">
      <w:bodyDiv w:val="1"/>
      <w:marLeft w:val="0"/>
      <w:marRight w:val="0"/>
      <w:marTop w:val="0"/>
      <w:marBottom w:val="0"/>
      <w:divBdr>
        <w:top w:val="none" w:sz="0" w:space="0" w:color="auto"/>
        <w:left w:val="none" w:sz="0" w:space="0" w:color="auto"/>
        <w:bottom w:val="none" w:sz="0" w:space="0" w:color="auto"/>
        <w:right w:val="none" w:sz="0" w:space="0" w:color="auto"/>
      </w:divBdr>
      <w:divsChild>
        <w:div w:id="175847043">
          <w:marLeft w:val="0"/>
          <w:marRight w:val="0"/>
          <w:marTop w:val="225"/>
          <w:marBottom w:val="0"/>
          <w:divBdr>
            <w:top w:val="none" w:sz="0" w:space="0" w:color="auto"/>
            <w:left w:val="none" w:sz="0" w:space="0" w:color="auto"/>
            <w:bottom w:val="none" w:sz="0" w:space="0" w:color="auto"/>
            <w:right w:val="none" w:sz="0" w:space="0" w:color="auto"/>
          </w:divBdr>
          <w:divsChild>
            <w:div w:id="1722898388">
              <w:marLeft w:val="0"/>
              <w:marRight w:val="0"/>
              <w:marTop w:val="0"/>
              <w:marBottom w:val="0"/>
              <w:divBdr>
                <w:top w:val="none" w:sz="0" w:space="0" w:color="auto"/>
                <w:left w:val="none" w:sz="0" w:space="0" w:color="auto"/>
                <w:bottom w:val="none" w:sz="0" w:space="0" w:color="auto"/>
                <w:right w:val="none" w:sz="0" w:space="0" w:color="auto"/>
              </w:divBdr>
            </w:div>
            <w:div w:id="1812554046">
              <w:marLeft w:val="0"/>
              <w:marRight w:val="0"/>
              <w:marTop w:val="0"/>
              <w:marBottom w:val="75"/>
              <w:divBdr>
                <w:top w:val="none" w:sz="0" w:space="0" w:color="auto"/>
                <w:left w:val="none" w:sz="0" w:space="0" w:color="auto"/>
                <w:bottom w:val="none" w:sz="0" w:space="0" w:color="auto"/>
                <w:right w:val="none" w:sz="0" w:space="0" w:color="auto"/>
              </w:divBdr>
            </w:div>
          </w:divsChild>
        </w:div>
        <w:div w:id="281882770">
          <w:marLeft w:val="0"/>
          <w:marRight w:val="0"/>
          <w:marTop w:val="225"/>
          <w:marBottom w:val="0"/>
          <w:divBdr>
            <w:top w:val="none" w:sz="0" w:space="0" w:color="auto"/>
            <w:left w:val="none" w:sz="0" w:space="0" w:color="auto"/>
            <w:bottom w:val="none" w:sz="0" w:space="0" w:color="auto"/>
            <w:right w:val="none" w:sz="0" w:space="0" w:color="auto"/>
          </w:divBdr>
          <w:divsChild>
            <w:div w:id="1178734967">
              <w:marLeft w:val="0"/>
              <w:marRight w:val="0"/>
              <w:marTop w:val="0"/>
              <w:marBottom w:val="0"/>
              <w:divBdr>
                <w:top w:val="none" w:sz="0" w:space="0" w:color="auto"/>
                <w:left w:val="none" w:sz="0" w:space="0" w:color="auto"/>
                <w:bottom w:val="none" w:sz="0" w:space="0" w:color="auto"/>
                <w:right w:val="none" w:sz="0" w:space="0" w:color="auto"/>
              </w:divBdr>
            </w:div>
            <w:div w:id="1492022764">
              <w:marLeft w:val="0"/>
              <w:marRight w:val="0"/>
              <w:marTop w:val="0"/>
              <w:marBottom w:val="75"/>
              <w:divBdr>
                <w:top w:val="none" w:sz="0" w:space="0" w:color="auto"/>
                <w:left w:val="none" w:sz="0" w:space="0" w:color="auto"/>
                <w:bottom w:val="none" w:sz="0" w:space="0" w:color="auto"/>
                <w:right w:val="none" w:sz="0" w:space="0" w:color="auto"/>
              </w:divBdr>
            </w:div>
          </w:divsChild>
        </w:div>
        <w:div w:id="283586146">
          <w:marLeft w:val="0"/>
          <w:marRight w:val="0"/>
          <w:marTop w:val="225"/>
          <w:marBottom w:val="0"/>
          <w:divBdr>
            <w:top w:val="none" w:sz="0" w:space="0" w:color="auto"/>
            <w:left w:val="none" w:sz="0" w:space="0" w:color="auto"/>
            <w:bottom w:val="none" w:sz="0" w:space="0" w:color="auto"/>
            <w:right w:val="none" w:sz="0" w:space="0" w:color="auto"/>
          </w:divBdr>
          <w:divsChild>
            <w:div w:id="664361420">
              <w:marLeft w:val="0"/>
              <w:marRight w:val="0"/>
              <w:marTop w:val="0"/>
              <w:marBottom w:val="0"/>
              <w:divBdr>
                <w:top w:val="none" w:sz="0" w:space="0" w:color="auto"/>
                <w:left w:val="none" w:sz="0" w:space="0" w:color="auto"/>
                <w:bottom w:val="none" w:sz="0" w:space="0" w:color="auto"/>
                <w:right w:val="none" w:sz="0" w:space="0" w:color="auto"/>
              </w:divBdr>
            </w:div>
            <w:div w:id="1463301709">
              <w:marLeft w:val="0"/>
              <w:marRight w:val="0"/>
              <w:marTop w:val="0"/>
              <w:marBottom w:val="75"/>
              <w:divBdr>
                <w:top w:val="none" w:sz="0" w:space="0" w:color="auto"/>
                <w:left w:val="none" w:sz="0" w:space="0" w:color="auto"/>
                <w:bottom w:val="none" w:sz="0" w:space="0" w:color="auto"/>
                <w:right w:val="none" w:sz="0" w:space="0" w:color="auto"/>
              </w:divBdr>
            </w:div>
          </w:divsChild>
        </w:div>
        <w:div w:id="297496142">
          <w:marLeft w:val="0"/>
          <w:marRight w:val="0"/>
          <w:marTop w:val="225"/>
          <w:marBottom w:val="0"/>
          <w:divBdr>
            <w:top w:val="none" w:sz="0" w:space="0" w:color="auto"/>
            <w:left w:val="none" w:sz="0" w:space="0" w:color="auto"/>
            <w:bottom w:val="none" w:sz="0" w:space="0" w:color="auto"/>
            <w:right w:val="none" w:sz="0" w:space="0" w:color="auto"/>
          </w:divBdr>
          <w:divsChild>
            <w:div w:id="1263534969">
              <w:marLeft w:val="0"/>
              <w:marRight w:val="0"/>
              <w:marTop w:val="0"/>
              <w:marBottom w:val="75"/>
              <w:divBdr>
                <w:top w:val="none" w:sz="0" w:space="0" w:color="auto"/>
                <w:left w:val="none" w:sz="0" w:space="0" w:color="auto"/>
                <w:bottom w:val="none" w:sz="0" w:space="0" w:color="auto"/>
                <w:right w:val="none" w:sz="0" w:space="0" w:color="auto"/>
              </w:divBdr>
            </w:div>
            <w:div w:id="1649431168">
              <w:marLeft w:val="0"/>
              <w:marRight w:val="0"/>
              <w:marTop w:val="0"/>
              <w:marBottom w:val="0"/>
              <w:divBdr>
                <w:top w:val="none" w:sz="0" w:space="0" w:color="auto"/>
                <w:left w:val="none" w:sz="0" w:space="0" w:color="auto"/>
                <w:bottom w:val="none" w:sz="0" w:space="0" w:color="auto"/>
                <w:right w:val="none" w:sz="0" w:space="0" w:color="auto"/>
              </w:divBdr>
            </w:div>
          </w:divsChild>
        </w:div>
        <w:div w:id="422337920">
          <w:marLeft w:val="0"/>
          <w:marRight w:val="0"/>
          <w:marTop w:val="225"/>
          <w:marBottom w:val="0"/>
          <w:divBdr>
            <w:top w:val="none" w:sz="0" w:space="0" w:color="auto"/>
            <w:left w:val="none" w:sz="0" w:space="0" w:color="auto"/>
            <w:bottom w:val="none" w:sz="0" w:space="0" w:color="auto"/>
            <w:right w:val="none" w:sz="0" w:space="0" w:color="auto"/>
          </w:divBdr>
          <w:divsChild>
            <w:div w:id="727074833">
              <w:marLeft w:val="0"/>
              <w:marRight w:val="0"/>
              <w:marTop w:val="0"/>
              <w:marBottom w:val="75"/>
              <w:divBdr>
                <w:top w:val="none" w:sz="0" w:space="0" w:color="auto"/>
                <w:left w:val="none" w:sz="0" w:space="0" w:color="auto"/>
                <w:bottom w:val="none" w:sz="0" w:space="0" w:color="auto"/>
                <w:right w:val="none" w:sz="0" w:space="0" w:color="auto"/>
              </w:divBdr>
            </w:div>
            <w:div w:id="1975863742">
              <w:marLeft w:val="0"/>
              <w:marRight w:val="0"/>
              <w:marTop w:val="0"/>
              <w:marBottom w:val="0"/>
              <w:divBdr>
                <w:top w:val="none" w:sz="0" w:space="0" w:color="auto"/>
                <w:left w:val="none" w:sz="0" w:space="0" w:color="auto"/>
                <w:bottom w:val="none" w:sz="0" w:space="0" w:color="auto"/>
                <w:right w:val="none" w:sz="0" w:space="0" w:color="auto"/>
              </w:divBdr>
            </w:div>
          </w:divsChild>
        </w:div>
        <w:div w:id="428818678">
          <w:marLeft w:val="0"/>
          <w:marRight w:val="0"/>
          <w:marTop w:val="225"/>
          <w:marBottom w:val="0"/>
          <w:divBdr>
            <w:top w:val="none" w:sz="0" w:space="0" w:color="auto"/>
            <w:left w:val="none" w:sz="0" w:space="0" w:color="auto"/>
            <w:bottom w:val="none" w:sz="0" w:space="0" w:color="auto"/>
            <w:right w:val="none" w:sz="0" w:space="0" w:color="auto"/>
          </w:divBdr>
          <w:divsChild>
            <w:div w:id="1238904506">
              <w:marLeft w:val="0"/>
              <w:marRight w:val="0"/>
              <w:marTop w:val="0"/>
              <w:marBottom w:val="75"/>
              <w:divBdr>
                <w:top w:val="none" w:sz="0" w:space="0" w:color="auto"/>
                <w:left w:val="none" w:sz="0" w:space="0" w:color="auto"/>
                <w:bottom w:val="none" w:sz="0" w:space="0" w:color="auto"/>
                <w:right w:val="none" w:sz="0" w:space="0" w:color="auto"/>
              </w:divBdr>
            </w:div>
            <w:div w:id="1906910164">
              <w:marLeft w:val="0"/>
              <w:marRight w:val="0"/>
              <w:marTop w:val="0"/>
              <w:marBottom w:val="0"/>
              <w:divBdr>
                <w:top w:val="none" w:sz="0" w:space="0" w:color="auto"/>
                <w:left w:val="none" w:sz="0" w:space="0" w:color="auto"/>
                <w:bottom w:val="none" w:sz="0" w:space="0" w:color="auto"/>
                <w:right w:val="none" w:sz="0" w:space="0" w:color="auto"/>
              </w:divBdr>
            </w:div>
          </w:divsChild>
        </w:div>
        <w:div w:id="804549377">
          <w:marLeft w:val="0"/>
          <w:marRight w:val="0"/>
          <w:marTop w:val="225"/>
          <w:marBottom w:val="0"/>
          <w:divBdr>
            <w:top w:val="none" w:sz="0" w:space="0" w:color="auto"/>
            <w:left w:val="none" w:sz="0" w:space="0" w:color="auto"/>
            <w:bottom w:val="none" w:sz="0" w:space="0" w:color="auto"/>
            <w:right w:val="none" w:sz="0" w:space="0" w:color="auto"/>
          </w:divBdr>
          <w:divsChild>
            <w:div w:id="826095514">
              <w:marLeft w:val="0"/>
              <w:marRight w:val="0"/>
              <w:marTop w:val="0"/>
              <w:marBottom w:val="0"/>
              <w:divBdr>
                <w:top w:val="none" w:sz="0" w:space="0" w:color="auto"/>
                <w:left w:val="none" w:sz="0" w:space="0" w:color="auto"/>
                <w:bottom w:val="none" w:sz="0" w:space="0" w:color="auto"/>
                <w:right w:val="none" w:sz="0" w:space="0" w:color="auto"/>
              </w:divBdr>
            </w:div>
            <w:div w:id="1600016606">
              <w:marLeft w:val="0"/>
              <w:marRight w:val="0"/>
              <w:marTop w:val="0"/>
              <w:marBottom w:val="75"/>
              <w:divBdr>
                <w:top w:val="none" w:sz="0" w:space="0" w:color="auto"/>
                <w:left w:val="none" w:sz="0" w:space="0" w:color="auto"/>
                <w:bottom w:val="none" w:sz="0" w:space="0" w:color="auto"/>
                <w:right w:val="none" w:sz="0" w:space="0" w:color="auto"/>
              </w:divBdr>
            </w:div>
          </w:divsChild>
        </w:div>
        <w:div w:id="928470623">
          <w:marLeft w:val="0"/>
          <w:marRight w:val="0"/>
          <w:marTop w:val="225"/>
          <w:marBottom w:val="0"/>
          <w:divBdr>
            <w:top w:val="none" w:sz="0" w:space="0" w:color="auto"/>
            <w:left w:val="none" w:sz="0" w:space="0" w:color="auto"/>
            <w:bottom w:val="none" w:sz="0" w:space="0" w:color="auto"/>
            <w:right w:val="none" w:sz="0" w:space="0" w:color="auto"/>
          </w:divBdr>
          <w:divsChild>
            <w:div w:id="333606471">
              <w:marLeft w:val="0"/>
              <w:marRight w:val="0"/>
              <w:marTop w:val="0"/>
              <w:marBottom w:val="0"/>
              <w:divBdr>
                <w:top w:val="none" w:sz="0" w:space="0" w:color="auto"/>
                <w:left w:val="none" w:sz="0" w:space="0" w:color="auto"/>
                <w:bottom w:val="none" w:sz="0" w:space="0" w:color="auto"/>
                <w:right w:val="none" w:sz="0" w:space="0" w:color="auto"/>
              </w:divBdr>
            </w:div>
            <w:div w:id="2072148433">
              <w:marLeft w:val="0"/>
              <w:marRight w:val="0"/>
              <w:marTop w:val="0"/>
              <w:marBottom w:val="75"/>
              <w:divBdr>
                <w:top w:val="none" w:sz="0" w:space="0" w:color="auto"/>
                <w:left w:val="none" w:sz="0" w:space="0" w:color="auto"/>
                <w:bottom w:val="none" w:sz="0" w:space="0" w:color="auto"/>
                <w:right w:val="none" w:sz="0" w:space="0" w:color="auto"/>
              </w:divBdr>
            </w:div>
          </w:divsChild>
        </w:div>
        <w:div w:id="1147817412">
          <w:marLeft w:val="0"/>
          <w:marRight w:val="0"/>
          <w:marTop w:val="225"/>
          <w:marBottom w:val="0"/>
          <w:divBdr>
            <w:top w:val="none" w:sz="0" w:space="0" w:color="auto"/>
            <w:left w:val="none" w:sz="0" w:space="0" w:color="auto"/>
            <w:bottom w:val="none" w:sz="0" w:space="0" w:color="auto"/>
            <w:right w:val="none" w:sz="0" w:space="0" w:color="auto"/>
          </w:divBdr>
          <w:divsChild>
            <w:div w:id="1300186305">
              <w:marLeft w:val="0"/>
              <w:marRight w:val="0"/>
              <w:marTop w:val="0"/>
              <w:marBottom w:val="0"/>
              <w:divBdr>
                <w:top w:val="none" w:sz="0" w:space="0" w:color="auto"/>
                <w:left w:val="none" w:sz="0" w:space="0" w:color="auto"/>
                <w:bottom w:val="none" w:sz="0" w:space="0" w:color="auto"/>
                <w:right w:val="none" w:sz="0" w:space="0" w:color="auto"/>
              </w:divBdr>
            </w:div>
            <w:div w:id="1387610549">
              <w:marLeft w:val="0"/>
              <w:marRight w:val="0"/>
              <w:marTop w:val="0"/>
              <w:marBottom w:val="75"/>
              <w:divBdr>
                <w:top w:val="none" w:sz="0" w:space="0" w:color="auto"/>
                <w:left w:val="none" w:sz="0" w:space="0" w:color="auto"/>
                <w:bottom w:val="none" w:sz="0" w:space="0" w:color="auto"/>
                <w:right w:val="none" w:sz="0" w:space="0" w:color="auto"/>
              </w:divBdr>
            </w:div>
          </w:divsChild>
        </w:div>
        <w:div w:id="1182669470">
          <w:marLeft w:val="0"/>
          <w:marRight w:val="0"/>
          <w:marTop w:val="225"/>
          <w:marBottom w:val="0"/>
          <w:divBdr>
            <w:top w:val="none" w:sz="0" w:space="0" w:color="auto"/>
            <w:left w:val="none" w:sz="0" w:space="0" w:color="auto"/>
            <w:bottom w:val="none" w:sz="0" w:space="0" w:color="auto"/>
            <w:right w:val="none" w:sz="0" w:space="0" w:color="auto"/>
          </w:divBdr>
          <w:divsChild>
            <w:div w:id="537788431">
              <w:marLeft w:val="0"/>
              <w:marRight w:val="0"/>
              <w:marTop w:val="0"/>
              <w:marBottom w:val="75"/>
              <w:divBdr>
                <w:top w:val="none" w:sz="0" w:space="0" w:color="auto"/>
                <w:left w:val="none" w:sz="0" w:space="0" w:color="auto"/>
                <w:bottom w:val="none" w:sz="0" w:space="0" w:color="auto"/>
                <w:right w:val="none" w:sz="0" w:space="0" w:color="auto"/>
              </w:divBdr>
            </w:div>
            <w:div w:id="1822845147">
              <w:marLeft w:val="0"/>
              <w:marRight w:val="0"/>
              <w:marTop w:val="0"/>
              <w:marBottom w:val="0"/>
              <w:divBdr>
                <w:top w:val="none" w:sz="0" w:space="0" w:color="auto"/>
                <w:left w:val="none" w:sz="0" w:space="0" w:color="auto"/>
                <w:bottom w:val="none" w:sz="0" w:space="0" w:color="auto"/>
                <w:right w:val="none" w:sz="0" w:space="0" w:color="auto"/>
              </w:divBdr>
            </w:div>
          </w:divsChild>
        </w:div>
        <w:div w:id="1236548197">
          <w:marLeft w:val="0"/>
          <w:marRight w:val="0"/>
          <w:marTop w:val="225"/>
          <w:marBottom w:val="0"/>
          <w:divBdr>
            <w:top w:val="none" w:sz="0" w:space="0" w:color="auto"/>
            <w:left w:val="none" w:sz="0" w:space="0" w:color="auto"/>
            <w:bottom w:val="none" w:sz="0" w:space="0" w:color="auto"/>
            <w:right w:val="none" w:sz="0" w:space="0" w:color="auto"/>
          </w:divBdr>
          <w:divsChild>
            <w:div w:id="850603964">
              <w:marLeft w:val="0"/>
              <w:marRight w:val="0"/>
              <w:marTop w:val="0"/>
              <w:marBottom w:val="0"/>
              <w:divBdr>
                <w:top w:val="none" w:sz="0" w:space="0" w:color="auto"/>
                <w:left w:val="none" w:sz="0" w:space="0" w:color="auto"/>
                <w:bottom w:val="none" w:sz="0" w:space="0" w:color="auto"/>
                <w:right w:val="none" w:sz="0" w:space="0" w:color="auto"/>
              </w:divBdr>
            </w:div>
            <w:div w:id="1932006856">
              <w:marLeft w:val="0"/>
              <w:marRight w:val="0"/>
              <w:marTop w:val="0"/>
              <w:marBottom w:val="75"/>
              <w:divBdr>
                <w:top w:val="none" w:sz="0" w:space="0" w:color="auto"/>
                <w:left w:val="none" w:sz="0" w:space="0" w:color="auto"/>
                <w:bottom w:val="none" w:sz="0" w:space="0" w:color="auto"/>
                <w:right w:val="none" w:sz="0" w:space="0" w:color="auto"/>
              </w:divBdr>
            </w:div>
          </w:divsChild>
        </w:div>
        <w:div w:id="1237979152">
          <w:marLeft w:val="0"/>
          <w:marRight w:val="0"/>
          <w:marTop w:val="225"/>
          <w:marBottom w:val="0"/>
          <w:divBdr>
            <w:top w:val="none" w:sz="0" w:space="0" w:color="auto"/>
            <w:left w:val="none" w:sz="0" w:space="0" w:color="auto"/>
            <w:bottom w:val="none" w:sz="0" w:space="0" w:color="auto"/>
            <w:right w:val="none" w:sz="0" w:space="0" w:color="auto"/>
          </w:divBdr>
          <w:divsChild>
            <w:div w:id="1079327348">
              <w:marLeft w:val="0"/>
              <w:marRight w:val="0"/>
              <w:marTop w:val="0"/>
              <w:marBottom w:val="75"/>
              <w:divBdr>
                <w:top w:val="none" w:sz="0" w:space="0" w:color="auto"/>
                <w:left w:val="none" w:sz="0" w:space="0" w:color="auto"/>
                <w:bottom w:val="none" w:sz="0" w:space="0" w:color="auto"/>
                <w:right w:val="none" w:sz="0" w:space="0" w:color="auto"/>
              </w:divBdr>
            </w:div>
            <w:div w:id="1869176210">
              <w:marLeft w:val="0"/>
              <w:marRight w:val="0"/>
              <w:marTop w:val="0"/>
              <w:marBottom w:val="0"/>
              <w:divBdr>
                <w:top w:val="none" w:sz="0" w:space="0" w:color="auto"/>
                <w:left w:val="none" w:sz="0" w:space="0" w:color="auto"/>
                <w:bottom w:val="none" w:sz="0" w:space="0" w:color="auto"/>
                <w:right w:val="none" w:sz="0" w:space="0" w:color="auto"/>
              </w:divBdr>
            </w:div>
          </w:divsChild>
        </w:div>
        <w:div w:id="1447968354">
          <w:marLeft w:val="0"/>
          <w:marRight w:val="0"/>
          <w:marTop w:val="225"/>
          <w:marBottom w:val="0"/>
          <w:divBdr>
            <w:top w:val="none" w:sz="0" w:space="0" w:color="auto"/>
            <w:left w:val="none" w:sz="0" w:space="0" w:color="auto"/>
            <w:bottom w:val="none" w:sz="0" w:space="0" w:color="auto"/>
            <w:right w:val="none" w:sz="0" w:space="0" w:color="auto"/>
          </w:divBdr>
          <w:divsChild>
            <w:div w:id="1426733257">
              <w:marLeft w:val="0"/>
              <w:marRight w:val="0"/>
              <w:marTop w:val="0"/>
              <w:marBottom w:val="75"/>
              <w:divBdr>
                <w:top w:val="none" w:sz="0" w:space="0" w:color="auto"/>
                <w:left w:val="none" w:sz="0" w:space="0" w:color="auto"/>
                <w:bottom w:val="none" w:sz="0" w:space="0" w:color="auto"/>
                <w:right w:val="none" w:sz="0" w:space="0" w:color="auto"/>
              </w:divBdr>
            </w:div>
            <w:div w:id="1682661842">
              <w:marLeft w:val="0"/>
              <w:marRight w:val="0"/>
              <w:marTop w:val="0"/>
              <w:marBottom w:val="0"/>
              <w:divBdr>
                <w:top w:val="none" w:sz="0" w:space="0" w:color="auto"/>
                <w:left w:val="none" w:sz="0" w:space="0" w:color="auto"/>
                <w:bottom w:val="none" w:sz="0" w:space="0" w:color="auto"/>
                <w:right w:val="none" w:sz="0" w:space="0" w:color="auto"/>
              </w:divBdr>
            </w:div>
          </w:divsChild>
        </w:div>
        <w:div w:id="1499341378">
          <w:marLeft w:val="0"/>
          <w:marRight w:val="0"/>
          <w:marTop w:val="225"/>
          <w:marBottom w:val="0"/>
          <w:divBdr>
            <w:top w:val="none" w:sz="0" w:space="0" w:color="auto"/>
            <w:left w:val="none" w:sz="0" w:space="0" w:color="auto"/>
            <w:bottom w:val="none" w:sz="0" w:space="0" w:color="auto"/>
            <w:right w:val="none" w:sz="0" w:space="0" w:color="auto"/>
          </w:divBdr>
          <w:divsChild>
            <w:div w:id="1014066940">
              <w:marLeft w:val="0"/>
              <w:marRight w:val="0"/>
              <w:marTop w:val="0"/>
              <w:marBottom w:val="75"/>
              <w:divBdr>
                <w:top w:val="none" w:sz="0" w:space="0" w:color="auto"/>
                <w:left w:val="none" w:sz="0" w:space="0" w:color="auto"/>
                <w:bottom w:val="none" w:sz="0" w:space="0" w:color="auto"/>
                <w:right w:val="none" w:sz="0" w:space="0" w:color="auto"/>
              </w:divBdr>
            </w:div>
            <w:div w:id="1848252904">
              <w:marLeft w:val="0"/>
              <w:marRight w:val="0"/>
              <w:marTop w:val="0"/>
              <w:marBottom w:val="0"/>
              <w:divBdr>
                <w:top w:val="none" w:sz="0" w:space="0" w:color="auto"/>
                <w:left w:val="none" w:sz="0" w:space="0" w:color="auto"/>
                <w:bottom w:val="none" w:sz="0" w:space="0" w:color="auto"/>
                <w:right w:val="none" w:sz="0" w:space="0" w:color="auto"/>
              </w:divBdr>
            </w:div>
          </w:divsChild>
        </w:div>
        <w:div w:id="1610696842">
          <w:marLeft w:val="0"/>
          <w:marRight w:val="0"/>
          <w:marTop w:val="225"/>
          <w:marBottom w:val="0"/>
          <w:divBdr>
            <w:top w:val="none" w:sz="0" w:space="0" w:color="auto"/>
            <w:left w:val="none" w:sz="0" w:space="0" w:color="auto"/>
            <w:bottom w:val="none" w:sz="0" w:space="0" w:color="auto"/>
            <w:right w:val="none" w:sz="0" w:space="0" w:color="auto"/>
          </w:divBdr>
          <w:divsChild>
            <w:div w:id="1400464">
              <w:marLeft w:val="0"/>
              <w:marRight w:val="0"/>
              <w:marTop w:val="0"/>
              <w:marBottom w:val="0"/>
              <w:divBdr>
                <w:top w:val="none" w:sz="0" w:space="0" w:color="auto"/>
                <w:left w:val="none" w:sz="0" w:space="0" w:color="auto"/>
                <w:bottom w:val="none" w:sz="0" w:space="0" w:color="auto"/>
                <w:right w:val="none" w:sz="0" w:space="0" w:color="auto"/>
              </w:divBdr>
            </w:div>
            <w:div w:id="677386524">
              <w:marLeft w:val="0"/>
              <w:marRight w:val="0"/>
              <w:marTop w:val="0"/>
              <w:marBottom w:val="75"/>
              <w:divBdr>
                <w:top w:val="none" w:sz="0" w:space="0" w:color="auto"/>
                <w:left w:val="none" w:sz="0" w:space="0" w:color="auto"/>
                <w:bottom w:val="none" w:sz="0" w:space="0" w:color="auto"/>
                <w:right w:val="none" w:sz="0" w:space="0" w:color="auto"/>
              </w:divBdr>
            </w:div>
          </w:divsChild>
        </w:div>
        <w:div w:id="1651712559">
          <w:marLeft w:val="0"/>
          <w:marRight w:val="0"/>
          <w:marTop w:val="225"/>
          <w:marBottom w:val="0"/>
          <w:divBdr>
            <w:top w:val="none" w:sz="0" w:space="0" w:color="auto"/>
            <w:left w:val="none" w:sz="0" w:space="0" w:color="auto"/>
            <w:bottom w:val="none" w:sz="0" w:space="0" w:color="auto"/>
            <w:right w:val="none" w:sz="0" w:space="0" w:color="auto"/>
          </w:divBdr>
          <w:divsChild>
            <w:div w:id="897058228">
              <w:marLeft w:val="0"/>
              <w:marRight w:val="0"/>
              <w:marTop w:val="0"/>
              <w:marBottom w:val="0"/>
              <w:divBdr>
                <w:top w:val="none" w:sz="0" w:space="0" w:color="auto"/>
                <w:left w:val="none" w:sz="0" w:space="0" w:color="auto"/>
                <w:bottom w:val="none" w:sz="0" w:space="0" w:color="auto"/>
                <w:right w:val="none" w:sz="0" w:space="0" w:color="auto"/>
              </w:divBdr>
            </w:div>
            <w:div w:id="1242449501">
              <w:marLeft w:val="0"/>
              <w:marRight w:val="0"/>
              <w:marTop w:val="0"/>
              <w:marBottom w:val="75"/>
              <w:divBdr>
                <w:top w:val="none" w:sz="0" w:space="0" w:color="auto"/>
                <w:left w:val="none" w:sz="0" w:space="0" w:color="auto"/>
                <w:bottom w:val="none" w:sz="0" w:space="0" w:color="auto"/>
                <w:right w:val="none" w:sz="0" w:space="0" w:color="auto"/>
              </w:divBdr>
            </w:div>
          </w:divsChild>
        </w:div>
        <w:div w:id="1729917875">
          <w:marLeft w:val="0"/>
          <w:marRight w:val="0"/>
          <w:marTop w:val="225"/>
          <w:marBottom w:val="0"/>
          <w:divBdr>
            <w:top w:val="none" w:sz="0" w:space="0" w:color="auto"/>
            <w:left w:val="none" w:sz="0" w:space="0" w:color="auto"/>
            <w:bottom w:val="none" w:sz="0" w:space="0" w:color="auto"/>
            <w:right w:val="none" w:sz="0" w:space="0" w:color="auto"/>
          </w:divBdr>
          <w:divsChild>
            <w:div w:id="25176219">
              <w:marLeft w:val="0"/>
              <w:marRight w:val="0"/>
              <w:marTop w:val="0"/>
              <w:marBottom w:val="0"/>
              <w:divBdr>
                <w:top w:val="none" w:sz="0" w:space="0" w:color="auto"/>
                <w:left w:val="none" w:sz="0" w:space="0" w:color="auto"/>
                <w:bottom w:val="none" w:sz="0" w:space="0" w:color="auto"/>
                <w:right w:val="none" w:sz="0" w:space="0" w:color="auto"/>
              </w:divBdr>
            </w:div>
            <w:div w:id="309479871">
              <w:marLeft w:val="0"/>
              <w:marRight w:val="0"/>
              <w:marTop w:val="0"/>
              <w:marBottom w:val="75"/>
              <w:divBdr>
                <w:top w:val="none" w:sz="0" w:space="0" w:color="auto"/>
                <w:left w:val="none" w:sz="0" w:space="0" w:color="auto"/>
                <w:bottom w:val="none" w:sz="0" w:space="0" w:color="auto"/>
                <w:right w:val="none" w:sz="0" w:space="0" w:color="auto"/>
              </w:divBdr>
            </w:div>
          </w:divsChild>
        </w:div>
        <w:div w:id="1898129372">
          <w:marLeft w:val="0"/>
          <w:marRight w:val="0"/>
          <w:marTop w:val="225"/>
          <w:marBottom w:val="0"/>
          <w:divBdr>
            <w:top w:val="none" w:sz="0" w:space="0" w:color="auto"/>
            <w:left w:val="none" w:sz="0" w:space="0" w:color="auto"/>
            <w:bottom w:val="none" w:sz="0" w:space="0" w:color="auto"/>
            <w:right w:val="none" w:sz="0" w:space="0" w:color="auto"/>
          </w:divBdr>
          <w:divsChild>
            <w:div w:id="930503252">
              <w:marLeft w:val="0"/>
              <w:marRight w:val="0"/>
              <w:marTop w:val="0"/>
              <w:marBottom w:val="75"/>
              <w:divBdr>
                <w:top w:val="none" w:sz="0" w:space="0" w:color="auto"/>
                <w:left w:val="none" w:sz="0" w:space="0" w:color="auto"/>
                <w:bottom w:val="none" w:sz="0" w:space="0" w:color="auto"/>
                <w:right w:val="none" w:sz="0" w:space="0" w:color="auto"/>
              </w:divBdr>
            </w:div>
          </w:divsChild>
        </w:div>
        <w:div w:id="2087997867">
          <w:marLeft w:val="0"/>
          <w:marRight w:val="0"/>
          <w:marTop w:val="225"/>
          <w:marBottom w:val="0"/>
          <w:divBdr>
            <w:top w:val="none" w:sz="0" w:space="0" w:color="auto"/>
            <w:left w:val="none" w:sz="0" w:space="0" w:color="auto"/>
            <w:bottom w:val="none" w:sz="0" w:space="0" w:color="auto"/>
            <w:right w:val="none" w:sz="0" w:space="0" w:color="auto"/>
          </w:divBdr>
          <w:divsChild>
            <w:div w:id="1686249114">
              <w:marLeft w:val="0"/>
              <w:marRight w:val="0"/>
              <w:marTop w:val="0"/>
              <w:marBottom w:val="75"/>
              <w:divBdr>
                <w:top w:val="none" w:sz="0" w:space="0" w:color="auto"/>
                <w:left w:val="none" w:sz="0" w:space="0" w:color="auto"/>
                <w:bottom w:val="none" w:sz="0" w:space="0" w:color="auto"/>
                <w:right w:val="none" w:sz="0" w:space="0" w:color="auto"/>
              </w:divBdr>
            </w:div>
            <w:div w:id="19133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6363477">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08326320">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0386430">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22675">
      <w:bodyDiv w:val="1"/>
      <w:marLeft w:val="0"/>
      <w:marRight w:val="0"/>
      <w:marTop w:val="0"/>
      <w:marBottom w:val="0"/>
      <w:divBdr>
        <w:top w:val="none" w:sz="0" w:space="0" w:color="auto"/>
        <w:left w:val="none" w:sz="0" w:space="0" w:color="auto"/>
        <w:bottom w:val="none" w:sz="0" w:space="0" w:color="auto"/>
        <w:right w:val="none" w:sz="0" w:space="0" w:color="auto"/>
      </w:divBdr>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6426977">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12553396">
      <w:bodyDiv w:val="1"/>
      <w:marLeft w:val="0"/>
      <w:marRight w:val="0"/>
      <w:marTop w:val="0"/>
      <w:marBottom w:val="0"/>
      <w:divBdr>
        <w:top w:val="none" w:sz="0" w:space="0" w:color="auto"/>
        <w:left w:val="none" w:sz="0" w:space="0" w:color="auto"/>
        <w:bottom w:val="none" w:sz="0" w:space="0" w:color="auto"/>
        <w:right w:val="none" w:sz="0" w:space="0" w:color="auto"/>
      </w:divBdr>
    </w:div>
    <w:div w:id="1124999262">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8111029">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486306">
      <w:bodyDiv w:val="1"/>
      <w:marLeft w:val="0"/>
      <w:marRight w:val="0"/>
      <w:marTop w:val="0"/>
      <w:marBottom w:val="0"/>
      <w:divBdr>
        <w:top w:val="none" w:sz="0" w:space="0" w:color="auto"/>
        <w:left w:val="none" w:sz="0" w:space="0" w:color="auto"/>
        <w:bottom w:val="none" w:sz="0" w:space="0" w:color="auto"/>
        <w:right w:val="none" w:sz="0" w:space="0" w:color="auto"/>
      </w:divBdr>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282565846">
      <w:bodyDiv w:val="1"/>
      <w:marLeft w:val="0"/>
      <w:marRight w:val="0"/>
      <w:marTop w:val="0"/>
      <w:marBottom w:val="0"/>
      <w:divBdr>
        <w:top w:val="none" w:sz="0" w:space="0" w:color="auto"/>
        <w:left w:val="none" w:sz="0" w:space="0" w:color="auto"/>
        <w:bottom w:val="none" w:sz="0" w:space="0" w:color="auto"/>
        <w:right w:val="none" w:sz="0" w:space="0" w:color="auto"/>
      </w:divBdr>
      <w:divsChild>
        <w:div w:id="1307666099">
          <w:marLeft w:val="0"/>
          <w:marRight w:val="0"/>
          <w:marTop w:val="0"/>
          <w:marBottom w:val="0"/>
          <w:divBdr>
            <w:top w:val="none" w:sz="0" w:space="0" w:color="auto"/>
            <w:left w:val="none" w:sz="0" w:space="0" w:color="auto"/>
            <w:bottom w:val="none" w:sz="0" w:space="0" w:color="auto"/>
            <w:right w:val="none" w:sz="0" w:space="0" w:color="auto"/>
          </w:divBdr>
          <w:divsChild>
            <w:div w:id="44450682">
              <w:marLeft w:val="0"/>
              <w:marRight w:val="0"/>
              <w:marTop w:val="0"/>
              <w:marBottom w:val="0"/>
              <w:divBdr>
                <w:top w:val="none" w:sz="0" w:space="0" w:color="auto"/>
                <w:left w:val="none" w:sz="0" w:space="0" w:color="auto"/>
                <w:bottom w:val="none" w:sz="0" w:space="0" w:color="auto"/>
                <w:right w:val="none" w:sz="0" w:space="0" w:color="auto"/>
              </w:divBdr>
              <w:divsChild>
                <w:div w:id="2075660709">
                  <w:marLeft w:val="0"/>
                  <w:marRight w:val="0"/>
                  <w:marTop w:val="0"/>
                  <w:marBottom w:val="0"/>
                  <w:divBdr>
                    <w:top w:val="none" w:sz="0" w:space="0" w:color="auto"/>
                    <w:left w:val="none" w:sz="0" w:space="0" w:color="auto"/>
                    <w:bottom w:val="none" w:sz="0" w:space="0" w:color="auto"/>
                    <w:right w:val="none" w:sz="0" w:space="0" w:color="auto"/>
                  </w:divBdr>
                  <w:divsChild>
                    <w:div w:id="1010716374">
                      <w:marLeft w:val="0"/>
                      <w:marRight w:val="0"/>
                      <w:marTop w:val="0"/>
                      <w:marBottom w:val="0"/>
                      <w:divBdr>
                        <w:top w:val="none" w:sz="0" w:space="0" w:color="auto"/>
                        <w:left w:val="none" w:sz="0" w:space="0" w:color="auto"/>
                        <w:bottom w:val="none" w:sz="0" w:space="0" w:color="auto"/>
                        <w:right w:val="none" w:sz="0" w:space="0" w:color="auto"/>
                      </w:divBdr>
                      <w:divsChild>
                        <w:div w:id="1994601063">
                          <w:marLeft w:val="0"/>
                          <w:marRight w:val="0"/>
                          <w:marTop w:val="0"/>
                          <w:marBottom w:val="0"/>
                          <w:divBdr>
                            <w:top w:val="none" w:sz="0" w:space="0" w:color="auto"/>
                            <w:left w:val="none" w:sz="0" w:space="0" w:color="auto"/>
                            <w:bottom w:val="none" w:sz="0" w:space="0" w:color="auto"/>
                            <w:right w:val="none" w:sz="0" w:space="0" w:color="auto"/>
                          </w:divBdr>
                          <w:divsChild>
                            <w:div w:id="993919923">
                              <w:marLeft w:val="0"/>
                              <w:marRight w:val="0"/>
                              <w:marTop w:val="0"/>
                              <w:marBottom w:val="0"/>
                              <w:divBdr>
                                <w:top w:val="none" w:sz="0" w:space="0" w:color="auto"/>
                                <w:left w:val="none" w:sz="0" w:space="0" w:color="auto"/>
                                <w:bottom w:val="none" w:sz="0" w:space="0" w:color="auto"/>
                                <w:right w:val="none" w:sz="0" w:space="0" w:color="auto"/>
                              </w:divBdr>
                            </w:div>
                            <w:div w:id="1540895466">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19725">
          <w:marLeft w:val="0"/>
          <w:marRight w:val="0"/>
          <w:marTop w:val="0"/>
          <w:marBottom w:val="0"/>
          <w:divBdr>
            <w:top w:val="none" w:sz="0" w:space="0" w:color="auto"/>
            <w:left w:val="none" w:sz="0" w:space="0" w:color="auto"/>
            <w:bottom w:val="none" w:sz="0" w:space="0" w:color="auto"/>
            <w:right w:val="none" w:sz="0" w:space="0" w:color="auto"/>
          </w:divBdr>
          <w:divsChild>
            <w:div w:id="501549039">
              <w:marLeft w:val="0"/>
              <w:marRight w:val="0"/>
              <w:marTop w:val="0"/>
              <w:marBottom w:val="0"/>
              <w:divBdr>
                <w:top w:val="none" w:sz="0" w:space="0" w:color="auto"/>
                <w:left w:val="none" w:sz="0" w:space="0" w:color="auto"/>
                <w:bottom w:val="none" w:sz="0" w:space="0" w:color="auto"/>
                <w:right w:val="none" w:sz="0" w:space="0" w:color="auto"/>
              </w:divBdr>
              <w:divsChild>
                <w:div w:id="1770928469">
                  <w:marLeft w:val="0"/>
                  <w:marRight w:val="0"/>
                  <w:marTop w:val="0"/>
                  <w:marBottom w:val="0"/>
                  <w:divBdr>
                    <w:top w:val="none" w:sz="0" w:space="0" w:color="auto"/>
                    <w:left w:val="none" w:sz="0" w:space="0" w:color="auto"/>
                    <w:bottom w:val="none" w:sz="0" w:space="0" w:color="auto"/>
                    <w:right w:val="none" w:sz="0" w:space="0" w:color="auto"/>
                  </w:divBdr>
                  <w:divsChild>
                    <w:div w:id="72748954">
                      <w:marLeft w:val="0"/>
                      <w:marRight w:val="0"/>
                      <w:marTop w:val="0"/>
                      <w:marBottom w:val="0"/>
                      <w:divBdr>
                        <w:top w:val="none" w:sz="0" w:space="0" w:color="auto"/>
                        <w:left w:val="none" w:sz="0" w:space="0" w:color="auto"/>
                        <w:bottom w:val="none" w:sz="0" w:space="0" w:color="auto"/>
                        <w:right w:val="none" w:sz="0" w:space="0" w:color="auto"/>
                      </w:divBdr>
                      <w:divsChild>
                        <w:div w:id="1599094565">
                          <w:marLeft w:val="0"/>
                          <w:marRight w:val="0"/>
                          <w:marTop w:val="0"/>
                          <w:marBottom w:val="0"/>
                          <w:divBdr>
                            <w:top w:val="none" w:sz="0" w:space="0" w:color="auto"/>
                            <w:left w:val="none" w:sz="0" w:space="0" w:color="auto"/>
                            <w:bottom w:val="none" w:sz="0" w:space="0" w:color="auto"/>
                            <w:right w:val="none" w:sz="0" w:space="0" w:color="auto"/>
                          </w:divBdr>
                          <w:divsChild>
                            <w:div w:id="265160628">
                              <w:marLeft w:val="0"/>
                              <w:marRight w:val="0"/>
                              <w:marTop w:val="0"/>
                              <w:marBottom w:val="0"/>
                              <w:divBdr>
                                <w:top w:val="none" w:sz="0" w:space="0" w:color="auto"/>
                                <w:left w:val="none" w:sz="0" w:space="0" w:color="auto"/>
                                <w:bottom w:val="none" w:sz="0" w:space="0" w:color="auto"/>
                                <w:right w:val="none" w:sz="0" w:space="0" w:color="auto"/>
                              </w:divBdr>
                            </w:div>
                            <w:div w:id="302539071">
                              <w:marLeft w:val="0"/>
                              <w:marRight w:val="0"/>
                              <w:marTop w:val="0"/>
                              <w:marBottom w:val="0"/>
                              <w:divBdr>
                                <w:top w:val="none" w:sz="0" w:space="0" w:color="auto"/>
                                <w:left w:val="none" w:sz="0" w:space="0" w:color="auto"/>
                                <w:bottom w:val="none" w:sz="0" w:space="0" w:color="auto"/>
                                <w:right w:val="none" w:sz="0" w:space="0" w:color="auto"/>
                              </w:divBdr>
                            </w:div>
                            <w:div w:id="374355303">
                              <w:marLeft w:val="0"/>
                              <w:marRight w:val="0"/>
                              <w:marTop w:val="0"/>
                              <w:marBottom w:val="0"/>
                              <w:divBdr>
                                <w:top w:val="none" w:sz="0" w:space="0" w:color="auto"/>
                                <w:left w:val="none" w:sz="0" w:space="0" w:color="auto"/>
                                <w:bottom w:val="none" w:sz="0" w:space="0" w:color="auto"/>
                                <w:right w:val="none" w:sz="0" w:space="0" w:color="auto"/>
                              </w:divBdr>
                            </w:div>
                            <w:div w:id="13959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8708">
                      <w:marLeft w:val="0"/>
                      <w:marRight w:val="0"/>
                      <w:marTop w:val="0"/>
                      <w:marBottom w:val="0"/>
                      <w:divBdr>
                        <w:top w:val="none" w:sz="0" w:space="0" w:color="auto"/>
                        <w:left w:val="none" w:sz="0" w:space="0" w:color="auto"/>
                        <w:bottom w:val="none" w:sz="0" w:space="0" w:color="auto"/>
                        <w:right w:val="none" w:sz="0" w:space="0" w:color="auto"/>
                      </w:divBdr>
                      <w:divsChild>
                        <w:div w:id="1098526980">
                          <w:marLeft w:val="0"/>
                          <w:marRight w:val="0"/>
                          <w:marTop w:val="0"/>
                          <w:marBottom w:val="0"/>
                          <w:divBdr>
                            <w:top w:val="none" w:sz="0" w:space="0" w:color="auto"/>
                            <w:left w:val="none" w:sz="0" w:space="0" w:color="auto"/>
                            <w:bottom w:val="none" w:sz="0" w:space="0" w:color="auto"/>
                            <w:right w:val="none" w:sz="0" w:space="0" w:color="auto"/>
                          </w:divBdr>
                          <w:divsChild>
                            <w:div w:id="75132644">
                              <w:marLeft w:val="0"/>
                              <w:marRight w:val="0"/>
                              <w:marTop w:val="0"/>
                              <w:marBottom w:val="0"/>
                              <w:divBdr>
                                <w:top w:val="none" w:sz="0" w:space="0" w:color="auto"/>
                                <w:left w:val="none" w:sz="0" w:space="0" w:color="auto"/>
                                <w:bottom w:val="none" w:sz="0" w:space="0" w:color="auto"/>
                                <w:right w:val="none" w:sz="0" w:space="0" w:color="auto"/>
                              </w:divBdr>
                            </w:div>
                            <w:div w:id="78335687">
                              <w:marLeft w:val="0"/>
                              <w:marRight w:val="0"/>
                              <w:marTop w:val="0"/>
                              <w:marBottom w:val="0"/>
                              <w:divBdr>
                                <w:top w:val="none" w:sz="0" w:space="0" w:color="auto"/>
                                <w:left w:val="none" w:sz="0" w:space="0" w:color="auto"/>
                                <w:bottom w:val="none" w:sz="0" w:space="0" w:color="auto"/>
                                <w:right w:val="none" w:sz="0" w:space="0" w:color="auto"/>
                              </w:divBdr>
                            </w:div>
                            <w:div w:id="209077103">
                              <w:marLeft w:val="0"/>
                              <w:marRight w:val="0"/>
                              <w:marTop w:val="0"/>
                              <w:marBottom w:val="0"/>
                              <w:divBdr>
                                <w:top w:val="none" w:sz="0" w:space="0" w:color="auto"/>
                                <w:left w:val="none" w:sz="0" w:space="0" w:color="auto"/>
                                <w:bottom w:val="none" w:sz="0" w:space="0" w:color="auto"/>
                                <w:right w:val="none" w:sz="0" w:space="0" w:color="auto"/>
                              </w:divBdr>
                            </w:div>
                            <w:div w:id="19061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8728">
                      <w:marLeft w:val="0"/>
                      <w:marRight w:val="0"/>
                      <w:marTop w:val="0"/>
                      <w:marBottom w:val="0"/>
                      <w:divBdr>
                        <w:top w:val="none" w:sz="0" w:space="0" w:color="auto"/>
                        <w:left w:val="none" w:sz="0" w:space="0" w:color="auto"/>
                        <w:bottom w:val="none" w:sz="0" w:space="0" w:color="auto"/>
                        <w:right w:val="none" w:sz="0" w:space="0" w:color="auto"/>
                      </w:divBdr>
                      <w:divsChild>
                        <w:div w:id="662586897">
                          <w:marLeft w:val="0"/>
                          <w:marRight w:val="0"/>
                          <w:marTop w:val="0"/>
                          <w:marBottom w:val="0"/>
                          <w:divBdr>
                            <w:top w:val="none" w:sz="0" w:space="0" w:color="auto"/>
                            <w:left w:val="none" w:sz="0" w:space="0" w:color="auto"/>
                            <w:bottom w:val="none" w:sz="0" w:space="0" w:color="auto"/>
                            <w:right w:val="none" w:sz="0" w:space="0" w:color="auto"/>
                          </w:divBdr>
                          <w:divsChild>
                            <w:div w:id="182473812">
                              <w:marLeft w:val="0"/>
                              <w:marRight w:val="0"/>
                              <w:marTop w:val="0"/>
                              <w:marBottom w:val="0"/>
                              <w:divBdr>
                                <w:top w:val="none" w:sz="0" w:space="0" w:color="auto"/>
                                <w:left w:val="none" w:sz="0" w:space="0" w:color="auto"/>
                                <w:bottom w:val="none" w:sz="0" w:space="0" w:color="auto"/>
                                <w:right w:val="none" w:sz="0" w:space="0" w:color="auto"/>
                              </w:divBdr>
                            </w:div>
                            <w:div w:id="1208571080">
                              <w:marLeft w:val="0"/>
                              <w:marRight w:val="0"/>
                              <w:marTop w:val="0"/>
                              <w:marBottom w:val="0"/>
                              <w:divBdr>
                                <w:top w:val="none" w:sz="0" w:space="0" w:color="auto"/>
                                <w:left w:val="none" w:sz="0" w:space="0" w:color="auto"/>
                                <w:bottom w:val="none" w:sz="0" w:space="0" w:color="auto"/>
                                <w:right w:val="none" w:sz="0" w:space="0" w:color="auto"/>
                              </w:divBdr>
                            </w:div>
                            <w:div w:id="1707366423">
                              <w:marLeft w:val="0"/>
                              <w:marRight w:val="0"/>
                              <w:marTop w:val="0"/>
                              <w:marBottom w:val="0"/>
                              <w:divBdr>
                                <w:top w:val="none" w:sz="0" w:space="0" w:color="auto"/>
                                <w:left w:val="none" w:sz="0" w:space="0" w:color="auto"/>
                                <w:bottom w:val="none" w:sz="0" w:space="0" w:color="auto"/>
                                <w:right w:val="none" w:sz="0" w:space="0" w:color="auto"/>
                              </w:divBdr>
                            </w:div>
                            <w:div w:id="1958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6261">
                      <w:marLeft w:val="0"/>
                      <w:marRight w:val="0"/>
                      <w:marTop w:val="0"/>
                      <w:marBottom w:val="0"/>
                      <w:divBdr>
                        <w:top w:val="none" w:sz="0" w:space="0" w:color="auto"/>
                        <w:left w:val="none" w:sz="0" w:space="0" w:color="auto"/>
                        <w:bottom w:val="none" w:sz="0" w:space="0" w:color="auto"/>
                        <w:right w:val="none" w:sz="0" w:space="0" w:color="auto"/>
                      </w:divBdr>
                      <w:divsChild>
                        <w:div w:id="522134314">
                          <w:marLeft w:val="0"/>
                          <w:marRight w:val="0"/>
                          <w:marTop w:val="0"/>
                          <w:marBottom w:val="0"/>
                          <w:divBdr>
                            <w:top w:val="none" w:sz="0" w:space="0" w:color="auto"/>
                            <w:left w:val="none" w:sz="0" w:space="0" w:color="auto"/>
                            <w:bottom w:val="none" w:sz="0" w:space="0" w:color="auto"/>
                            <w:right w:val="none" w:sz="0" w:space="0" w:color="auto"/>
                          </w:divBdr>
                          <w:divsChild>
                            <w:div w:id="144854399">
                              <w:marLeft w:val="0"/>
                              <w:marRight w:val="0"/>
                              <w:marTop w:val="0"/>
                              <w:marBottom w:val="0"/>
                              <w:divBdr>
                                <w:top w:val="none" w:sz="0" w:space="0" w:color="auto"/>
                                <w:left w:val="none" w:sz="0" w:space="0" w:color="auto"/>
                                <w:bottom w:val="none" w:sz="0" w:space="0" w:color="auto"/>
                                <w:right w:val="none" w:sz="0" w:space="0" w:color="auto"/>
                              </w:divBdr>
                            </w:div>
                            <w:div w:id="525563811">
                              <w:marLeft w:val="0"/>
                              <w:marRight w:val="0"/>
                              <w:marTop w:val="0"/>
                              <w:marBottom w:val="0"/>
                              <w:divBdr>
                                <w:top w:val="none" w:sz="0" w:space="0" w:color="auto"/>
                                <w:left w:val="none" w:sz="0" w:space="0" w:color="auto"/>
                                <w:bottom w:val="none" w:sz="0" w:space="0" w:color="auto"/>
                                <w:right w:val="none" w:sz="0" w:space="0" w:color="auto"/>
                              </w:divBdr>
                            </w:div>
                            <w:div w:id="1307858203">
                              <w:marLeft w:val="0"/>
                              <w:marRight w:val="0"/>
                              <w:marTop w:val="0"/>
                              <w:marBottom w:val="0"/>
                              <w:divBdr>
                                <w:top w:val="none" w:sz="0" w:space="0" w:color="auto"/>
                                <w:left w:val="none" w:sz="0" w:space="0" w:color="auto"/>
                                <w:bottom w:val="none" w:sz="0" w:space="0" w:color="auto"/>
                                <w:right w:val="none" w:sz="0" w:space="0" w:color="auto"/>
                              </w:divBdr>
                            </w:div>
                            <w:div w:id="16150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884">
                      <w:marLeft w:val="0"/>
                      <w:marRight w:val="0"/>
                      <w:marTop w:val="0"/>
                      <w:marBottom w:val="0"/>
                      <w:divBdr>
                        <w:top w:val="none" w:sz="0" w:space="0" w:color="auto"/>
                        <w:left w:val="none" w:sz="0" w:space="0" w:color="auto"/>
                        <w:bottom w:val="none" w:sz="0" w:space="0" w:color="auto"/>
                        <w:right w:val="none" w:sz="0" w:space="0" w:color="auto"/>
                      </w:divBdr>
                      <w:divsChild>
                        <w:div w:id="1522401918">
                          <w:marLeft w:val="0"/>
                          <w:marRight w:val="0"/>
                          <w:marTop w:val="0"/>
                          <w:marBottom w:val="0"/>
                          <w:divBdr>
                            <w:top w:val="none" w:sz="0" w:space="0" w:color="auto"/>
                            <w:left w:val="none" w:sz="0" w:space="0" w:color="auto"/>
                            <w:bottom w:val="none" w:sz="0" w:space="0" w:color="auto"/>
                            <w:right w:val="none" w:sz="0" w:space="0" w:color="auto"/>
                          </w:divBdr>
                          <w:divsChild>
                            <w:div w:id="236716134">
                              <w:marLeft w:val="0"/>
                              <w:marRight w:val="0"/>
                              <w:marTop w:val="0"/>
                              <w:marBottom w:val="0"/>
                              <w:divBdr>
                                <w:top w:val="none" w:sz="0" w:space="0" w:color="auto"/>
                                <w:left w:val="none" w:sz="0" w:space="0" w:color="auto"/>
                                <w:bottom w:val="none" w:sz="0" w:space="0" w:color="auto"/>
                                <w:right w:val="none" w:sz="0" w:space="0" w:color="auto"/>
                              </w:divBdr>
                            </w:div>
                            <w:div w:id="275259544">
                              <w:marLeft w:val="0"/>
                              <w:marRight w:val="0"/>
                              <w:marTop w:val="0"/>
                              <w:marBottom w:val="0"/>
                              <w:divBdr>
                                <w:top w:val="none" w:sz="0" w:space="0" w:color="auto"/>
                                <w:left w:val="none" w:sz="0" w:space="0" w:color="auto"/>
                                <w:bottom w:val="none" w:sz="0" w:space="0" w:color="auto"/>
                                <w:right w:val="none" w:sz="0" w:space="0" w:color="auto"/>
                              </w:divBdr>
                            </w:div>
                            <w:div w:id="393091713">
                              <w:marLeft w:val="0"/>
                              <w:marRight w:val="0"/>
                              <w:marTop w:val="0"/>
                              <w:marBottom w:val="0"/>
                              <w:divBdr>
                                <w:top w:val="none" w:sz="0" w:space="0" w:color="auto"/>
                                <w:left w:val="none" w:sz="0" w:space="0" w:color="auto"/>
                                <w:bottom w:val="none" w:sz="0" w:space="0" w:color="auto"/>
                                <w:right w:val="none" w:sz="0" w:space="0" w:color="auto"/>
                              </w:divBdr>
                            </w:div>
                            <w:div w:id="20730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7438">
                      <w:marLeft w:val="0"/>
                      <w:marRight w:val="0"/>
                      <w:marTop w:val="0"/>
                      <w:marBottom w:val="0"/>
                      <w:divBdr>
                        <w:top w:val="none" w:sz="0" w:space="0" w:color="auto"/>
                        <w:left w:val="none" w:sz="0" w:space="0" w:color="auto"/>
                        <w:bottom w:val="none" w:sz="0" w:space="0" w:color="auto"/>
                        <w:right w:val="none" w:sz="0" w:space="0" w:color="auto"/>
                      </w:divBdr>
                      <w:divsChild>
                        <w:div w:id="1266497184">
                          <w:marLeft w:val="0"/>
                          <w:marRight w:val="0"/>
                          <w:marTop w:val="0"/>
                          <w:marBottom w:val="0"/>
                          <w:divBdr>
                            <w:top w:val="none" w:sz="0" w:space="0" w:color="auto"/>
                            <w:left w:val="none" w:sz="0" w:space="0" w:color="auto"/>
                            <w:bottom w:val="none" w:sz="0" w:space="0" w:color="auto"/>
                            <w:right w:val="none" w:sz="0" w:space="0" w:color="auto"/>
                          </w:divBdr>
                          <w:divsChild>
                            <w:div w:id="98455566">
                              <w:marLeft w:val="0"/>
                              <w:marRight w:val="0"/>
                              <w:marTop w:val="0"/>
                              <w:marBottom w:val="0"/>
                              <w:divBdr>
                                <w:top w:val="none" w:sz="0" w:space="0" w:color="auto"/>
                                <w:left w:val="none" w:sz="0" w:space="0" w:color="auto"/>
                                <w:bottom w:val="none" w:sz="0" w:space="0" w:color="auto"/>
                                <w:right w:val="none" w:sz="0" w:space="0" w:color="auto"/>
                              </w:divBdr>
                            </w:div>
                            <w:div w:id="335156649">
                              <w:marLeft w:val="0"/>
                              <w:marRight w:val="0"/>
                              <w:marTop w:val="0"/>
                              <w:marBottom w:val="0"/>
                              <w:divBdr>
                                <w:top w:val="none" w:sz="0" w:space="0" w:color="auto"/>
                                <w:left w:val="none" w:sz="0" w:space="0" w:color="auto"/>
                                <w:bottom w:val="none" w:sz="0" w:space="0" w:color="auto"/>
                                <w:right w:val="none" w:sz="0" w:space="0" w:color="auto"/>
                              </w:divBdr>
                            </w:div>
                            <w:div w:id="1234008094">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14761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424">
                      <w:marLeft w:val="0"/>
                      <w:marRight w:val="0"/>
                      <w:marTop w:val="0"/>
                      <w:marBottom w:val="0"/>
                      <w:divBdr>
                        <w:top w:val="none" w:sz="0" w:space="0" w:color="auto"/>
                        <w:left w:val="none" w:sz="0" w:space="0" w:color="auto"/>
                        <w:bottom w:val="none" w:sz="0" w:space="0" w:color="auto"/>
                        <w:right w:val="none" w:sz="0" w:space="0" w:color="auto"/>
                      </w:divBdr>
                      <w:divsChild>
                        <w:div w:id="712122975">
                          <w:marLeft w:val="0"/>
                          <w:marRight w:val="0"/>
                          <w:marTop w:val="0"/>
                          <w:marBottom w:val="0"/>
                          <w:divBdr>
                            <w:top w:val="none" w:sz="0" w:space="0" w:color="auto"/>
                            <w:left w:val="none" w:sz="0" w:space="0" w:color="auto"/>
                            <w:bottom w:val="none" w:sz="0" w:space="0" w:color="auto"/>
                            <w:right w:val="none" w:sz="0" w:space="0" w:color="auto"/>
                          </w:divBdr>
                          <w:divsChild>
                            <w:div w:id="1178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835">
                      <w:marLeft w:val="0"/>
                      <w:marRight w:val="0"/>
                      <w:marTop w:val="0"/>
                      <w:marBottom w:val="0"/>
                      <w:divBdr>
                        <w:top w:val="none" w:sz="0" w:space="0" w:color="auto"/>
                        <w:left w:val="none" w:sz="0" w:space="0" w:color="auto"/>
                        <w:bottom w:val="none" w:sz="0" w:space="0" w:color="auto"/>
                        <w:right w:val="none" w:sz="0" w:space="0" w:color="auto"/>
                      </w:divBdr>
                      <w:divsChild>
                        <w:div w:id="110171442">
                          <w:marLeft w:val="0"/>
                          <w:marRight w:val="0"/>
                          <w:marTop w:val="0"/>
                          <w:marBottom w:val="0"/>
                          <w:divBdr>
                            <w:top w:val="none" w:sz="0" w:space="0" w:color="auto"/>
                            <w:left w:val="none" w:sz="0" w:space="0" w:color="auto"/>
                            <w:bottom w:val="none" w:sz="0" w:space="0" w:color="auto"/>
                            <w:right w:val="none" w:sz="0" w:space="0" w:color="auto"/>
                          </w:divBdr>
                          <w:divsChild>
                            <w:div w:id="133641968">
                              <w:marLeft w:val="0"/>
                              <w:marRight w:val="0"/>
                              <w:marTop w:val="0"/>
                              <w:marBottom w:val="0"/>
                              <w:divBdr>
                                <w:top w:val="none" w:sz="0" w:space="0" w:color="auto"/>
                                <w:left w:val="none" w:sz="0" w:space="0" w:color="auto"/>
                                <w:bottom w:val="none" w:sz="0" w:space="0" w:color="auto"/>
                                <w:right w:val="none" w:sz="0" w:space="0" w:color="auto"/>
                              </w:divBdr>
                            </w:div>
                            <w:div w:id="284770620">
                              <w:marLeft w:val="0"/>
                              <w:marRight w:val="0"/>
                              <w:marTop w:val="0"/>
                              <w:marBottom w:val="0"/>
                              <w:divBdr>
                                <w:top w:val="none" w:sz="0" w:space="0" w:color="auto"/>
                                <w:left w:val="none" w:sz="0" w:space="0" w:color="auto"/>
                                <w:bottom w:val="none" w:sz="0" w:space="0" w:color="auto"/>
                                <w:right w:val="none" w:sz="0" w:space="0" w:color="auto"/>
                              </w:divBdr>
                            </w:div>
                            <w:div w:id="710039501">
                              <w:marLeft w:val="0"/>
                              <w:marRight w:val="0"/>
                              <w:marTop w:val="0"/>
                              <w:marBottom w:val="0"/>
                              <w:divBdr>
                                <w:top w:val="none" w:sz="0" w:space="0" w:color="auto"/>
                                <w:left w:val="none" w:sz="0" w:space="0" w:color="auto"/>
                                <w:bottom w:val="none" w:sz="0" w:space="0" w:color="auto"/>
                                <w:right w:val="none" w:sz="0" w:space="0" w:color="auto"/>
                              </w:divBdr>
                            </w:div>
                            <w:div w:id="937755275">
                              <w:marLeft w:val="0"/>
                              <w:marRight w:val="0"/>
                              <w:marTop w:val="0"/>
                              <w:marBottom w:val="0"/>
                              <w:divBdr>
                                <w:top w:val="none" w:sz="0" w:space="0" w:color="auto"/>
                                <w:left w:val="none" w:sz="0" w:space="0" w:color="auto"/>
                                <w:bottom w:val="none" w:sz="0" w:space="0" w:color="auto"/>
                                <w:right w:val="none" w:sz="0" w:space="0" w:color="auto"/>
                              </w:divBdr>
                            </w:div>
                            <w:div w:id="14162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85">
                      <w:marLeft w:val="0"/>
                      <w:marRight w:val="0"/>
                      <w:marTop w:val="0"/>
                      <w:marBottom w:val="0"/>
                      <w:divBdr>
                        <w:top w:val="none" w:sz="0" w:space="0" w:color="auto"/>
                        <w:left w:val="none" w:sz="0" w:space="0" w:color="auto"/>
                        <w:bottom w:val="none" w:sz="0" w:space="0" w:color="auto"/>
                        <w:right w:val="none" w:sz="0" w:space="0" w:color="auto"/>
                      </w:divBdr>
                      <w:divsChild>
                        <w:div w:id="748817407">
                          <w:marLeft w:val="0"/>
                          <w:marRight w:val="0"/>
                          <w:marTop w:val="0"/>
                          <w:marBottom w:val="0"/>
                          <w:divBdr>
                            <w:top w:val="none" w:sz="0" w:space="0" w:color="auto"/>
                            <w:left w:val="none" w:sz="0" w:space="0" w:color="auto"/>
                            <w:bottom w:val="none" w:sz="0" w:space="0" w:color="auto"/>
                            <w:right w:val="none" w:sz="0" w:space="0" w:color="auto"/>
                          </w:divBdr>
                          <w:divsChild>
                            <w:div w:id="780883737">
                              <w:marLeft w:val="0"/>
                              <w:marRight w:val="0"/>
                              <w:marTop w:val="0"/>
                              <w:marBottom w:val="0"/>
                              <w:divBdr>
                                <w:top w:val="none" w:sz="0" w:space="0" w:color="auto"/>
                                <w:left w:val="none" w:sz="0" w:space="0" w:color="auto"/>
                                <w:bottom w:val="none" w:sz="0" w:space="0" w:color="auto"/>
                                <w:right w:val="none" w:sz="0" w:space="0" w:color="auto"/>
                              </w:divBdr>
                            </w:div>
                            <w:div w:id="1000697243">
                              <w:marLeft w:val="0"/>
                              <w:marRight w:val="0"/>
                              <w:marTop w:val="0"/>
                              <w:marBottom w:val="0"/>
                              <w:divBdr>
                                <w:top w:val="none" w:sz="0" w:space="0" w:color="auto"/>
                                <w:left w:val="none" w:sz="0" w:space="0" w:color="auto"/>
                                <w:bottom w:val="none" w:sz="0" w:space="0" w:color="auto"/>
                                <w:right w:val="none" w:sz="0" w:space="0" w:color="auto"/>
                              </w:divBdr>
                            </w:div>
                            <w:div w:id="1788813489">
                              <w:marLeft w:val="0"/>
                              <w:marRight w:val="0"/>
                              <w:marTop w:val="0"/>
                              <w:marBottom w:val="0"/>
                              <w:divBdr>
                                <w:top w:val="none" w:sz="0" w:space="0" w:color="auto"/>
                                <w:left w:val="none" w:sz="0" w:space="0" w:color="auto"/>
                                <w:bottom w:val="none" w:sz="0" w:space="0" w:color="auto"/>
                                <w:right w:val="none" w:sz="0" w:space="0" w:color="auto"/>
                              </w:divBdr>
                            </w:div>
                            <w:div w:id="1800536107">
                              <w:marLeft w:val="0"/>
                              <w:marRight w:val="0"/>
                              <w:marTop w:val="0"/>
                              <w:marBottom w:val="0"/>
                              <w:divBdr>
                                <w:top w:val="none" w:sz="0" w:space="0" w:color="auto"/>
                                <w:left w:val="none" w:sz="0" w:space="0" w:color="auto"/>
                                <w:bottom w:val="none" w:sz="0" w:space="0" w:color="auto"/>
                                <w:right w:val="none" w:sz="0" w:space="0" w:color="auto"/>
                              </w:divBdr>
                            </w:div>
                            <w:div w:id="20772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6272">
                      <w:marLeft w:val="0"/>
                      <w:marRight w:val="0"/>
                      <w:marTop w:val="0"/>
                      <w:marBottom w:val="0"/>
                      <w:divBdr>
                        <w:top w:val="none" w:sz="0" w:space="0" w:color="auto"/>
                        <w:left w:val="none" w:sz="0" w:space="0" w:color="auto"/>
                        <w:bottom w:val="none" w:sz="0" w:space="0" w:color="auto"/>
                        <w:right w:val="none" w:sz="0" w:space="0" w:color="auto"/>
                      </w:divBdr>
                      <w:divsChild>
                        <w:div w:id="1102728869">
                          <w:marLeft w:val="0"/>
                          <w:marRight w:val="0"/>
                          <w:marTop w:val="0"/>
                          <w:marBottom w:val="0"/>
                          <w:divBdr>
                            <w:top w:val="none" w:sz="0" w:space="0" w:color="auto"/>
                            <w:left w:val="none" w:sz="0" w:space="0" w:color="auto"/>
                            <w:bottom w:val="none" w:sz="0" w:space="0" w:color="auto"/>
                            <w:right w:val="none" w:sz="0" w:space="0" w:color="auto"/>
                          </w:divBdr>
                          <w:divsChild>
                            <w:div w:id="14695536">
                              <w:marLeft w:val="0"/>
                              <w:marRight w:val="0"/>
                              <w:marTop w:val="0"/>
                              <w:marBottom w:val="0"/>
                              <w:divBdr>
                                <w:top w:val="none" w:sz="0" w:space="0" w:color="auto"/>
                                <w:left w:val="none" w:sz="0" w:space="0" w:color="auto"/>
                                <w:bottom w:val="none" w:sz="0" w:space="0" w:color="auto"/>
                                <w:right w:val="none" w:sz="0" w:space="0" w:color="auto"/>
                              </w:divBdr>
                            </w:div>
                            <w:div w:id="22293171">
                              <w:marLeft w:val="0"/>
                              <w:marRight w:val="0"/>
                              <w:marTop w:val="0"/>
                              <w:marBottom w:val="0"/>
                              <w:divBdr>
                                <w:top w:val="none" w:sz="0" w:space="0" w:color="auto"/>
                                <w:left w:val="none" w:sz="0" w:space="0" w:color="auto"/>
                                <w:bottom w:val="none" w:sz="0" w:space="0" w:color="auto"/>
                                <w:right w:val="none" w:sz="0" w:space="0" w:color="auto"/>
                              </w:divBdr>
                            </w:div>
                            <w:div w:id="1023097448">
                              <w:marLeft w:val="0"/>
                              <w:marRight w:val="0"/>
                              <w:marTop w:val="0"/>
                              <w:marBottom w:val="0"/>
                              <w:divBdr>
                                <w:top w:val="none" w:sz="0" w:space="0" w:color="auto"/>
                                <w:left w:val="none" w:sz="0" w:space="0" w:color="auto"/>
                                <w:bottom w:val="none" w:sz="0" w:space="0" w:color="auto"/>
                                <w:right w:val="none" w:sz="0" w:space="0" w:color="auto"/>
                              </w:divBdr>
                            </w:div>
                            <w:div w:id="1260019451">
                              <w:marLeft w:val="0"/>
                              <w:marRight w:val="0"/>
                              <w:marTop w:val="0"/>
                              <w:marBottom w:val="0"/>
                              <w:divBdr>
                                <w:top w:val="none" w:sz="0" w:space="0" w:color="auto"/>
                                <w:left w:val="none" w:sz="0" w:space="0" w:color="auto"/>
                                <w:bottom w:val="none" w:sz="0" w:space="0" w:color="auto"/>
                                <w:right w:val="none" w:sz="0" w:space="0" w:color="auto"/>
                              </w:divBdr>
                            </w:div>
                            <w:div w:id="16165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4798">
                      <w:marLeft w:val="0"/>
                      <w:marRight w:val="0"/>
                      <w:marTop w:val="0"/>
                      <w:marBottom w:val="0"/>
                      <w:divBdr>
                        <w:top w:val="none" w:sz="0" w:space="0" w:color="auto"/>
                        <w:left w:val="none" w:sz="0" w:space="0" w:color="auto"/>
                        <w:bottom w:val="none" w:sz="0" w:space="0" w:color="auto"/>
                        <w:right w:val="none" w:sz="0" w:space="0" w:color="auto"/>
                      </w:divBdr>
                      <w:divsChild>
                        <w:div w:id="794101956">
                          <w:marLeft w:val="0"/>
                          <w:marRight w:val="0"/>
                          <w:marTop w:val="0"/>
                          <w:marBottom w:val="0"/>
                          <w:divBdr>
                            <w:top w:val="none" w:sz="0" w:space="0" w:color="auto"/>
                            <w:left w:val="none" w:sz="0" w:space="0" w:color="auto"/>
                            <w:bottom w:val="none" w:sz="0" w:space="0" w:color="auto"/>
                            <w:right w:val="none" w:sz="0" w:space="0" w:color="auto"/>
                          </w:divBdr>
                          <w:divsChild>
                            <w:div w:id="398528373">
                              <w:marLeft w:val="0"/>
                              <w:marRight w:val="0"/>
                              <w:marTop w:val="0"/>
                              <w:marBottom w:val="0"/>
                              <w:divBdr>
                                <w:top w:val="none" w:sz="0" w:space="0" w:color="auto"/>
                                <w:left w:val="none" w:sz="0" w:space="0" w:color="auto"/>
                                <w:bottom w:val="none" w:sz="0" w:space="0" w:color="auto"/>
                                <w:right w:val="none" w:sz="0" w:space="0" w:color="auto"/>
                              </w:divBdr>
                            </w:div>
                            <w:div w:id="456679787">
                              <w:marLeft w:val="0"/>
                              <w:marRight w:val="0"/>
                              <w:marTop w:val="0"/>
                              <w:marBottom w:val="0"/>
                              <w:divBdr>
                                <w:top w:val="none" w:sz="0" w:space="0" w:color="auto"/>
                                <w:left w:val="none" w:sz="0" w:space="0" w:color="auto"/>
                                <w:bottom w:val="none" w:sz="0" w:space="0" w:color="auto"/>
                                <w:right w:val="none" w:sz="0" w:space="0" w:color="auto"/>
                              </w:divBdr>
                            </w:div>
                            <w:div w:id="907812510">
                              <w:marLeft w:val="0"/>
                              <w:marRight w:val="0"/>
                              <w:marTop w:val="0"/>
                              <w:marBottom w:val="0"/>
                              <w:divBdr>
                                <w:top w:val="none" w:sz="0" w:space="0" w:color="auto"/>
                                <w:left w:val="none" w:sz="0" w:space="0" w:color="auto"/>
                                <w:bottom w:val="none" w:sz="0" w:space="0" w:color="auto"/>
                                <w:right w:val="none" w:sz="0" w:space="0" w:color="auto"/>
                              </w:divBdr>
                            </w:div>
                            <w:div w:id="1072579183">
                              <w:marLeft w:val="0"/>
                              <w:marRight w:val="0"/>
                              <w:marTop w:val="0"/>
                              <w:marBottom w:val="0"/>
                              <w:divBdr>
                                <w:top w:val="none" w:sz="0" w:space="0" w:color="auto"/>
                                <w:left w:val="none" w:sz="0" w:space="0" w:color="auto"/>
                                <w:bottom w:val="none" w:sz="0" w:space="0" w:color="auto"/>
                                <w:right w:val="none" w:sz="0" w:space="0" w:color="auto"/>
                              </w:divBdr>
                            </w:div>
                            <w:div w:id="17822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67">
                      <w:marLeft w:val="0"/>
                      <w:marRight w:val="0"/>
                      <w:marTop w:val="0"/>
                      <w:marBottom w:val="0"/>
                      <w:divBdr>
                        <w:top w:val="none" w:sz="0" w:space="0" w:color="auto"/>
                        <w:left w:val="none" w:sz="0" w:space="0" w:color="auto"/>
                        <w:bottom w:val="none" w:sz="0" w:space="0" w:color="auto"/>
                        <w:right w:val="none" w:sz="0" w:space="0" w:color="auto"/>
                      </w:divBdr>
                      <w:divsChild>
                        <w:div w:id="258022774">
                          <w:marLeft w:val="0"/>
                          <w:marRight w:val="0"/>
                          <w:marTop w:val="0"/>
                          <w:marBottom w:val="0"/>
                          <w:divBdr>
                            <w:top w:val="none" w:sz="0" w:space="0" w:color="auto"/>
                            <w:left w:val="none" w:sz="0" w:space="0" w:color="auto"/>
                            <w:bottom w:val="none" w:sz="0" w:space="0" w:color="auto"/>
                            <w:right w:val="none" w:sz="0" w:space="0" w:color="auto"/>
                          </w:divBdr>
                          <w:divsChild>
                            <w:div w:id="173614880">
                              <w:marLeft w:val="0"/>
                              <w:marRight w:val="0"/>
                              <w:marTop w:val="0"/>
                              <w:marBottom w:val="0"/>
                              <w:divBdr>
                                <w:top w:val="none" w:sz="0" w:space="0" w:color="auto"/>
                                <w:left w:val="none" w:sz="0" w:space="0" w:color="auto"/>
                                <w:bottom w:val="none" w:sz="0" w:space="0" w:color="auto"/>
                                <w:right w:val="none" w:sz="0" w:space="0" w:color="auto"/>
                              </w:divBdr>
                            </w:div>
                            <w:div w:id="678846507">
                              <w:marLeft w:val="0"/>
                              <w:marRight w:val="0"/>
                              <w:marTop w:val="0"/>
                              <w:marBottom w:val="0"/>
                              <w:divBdr>
                                <w:top w:val="none" w:sz="0" w:space="0" w:color="auto"/>
                                <w:left w:val="none" w:sz="0" w:space="0" w:color="auto"/>
                                <w:bottom w:val="none" w:sz="0" w:space="0" w:color="auto"/>
                                <w:right w:val="none" w:sz="0" w:space="0" w:color="auto"/>
                              </w:divBdr>
                            </w:div>
                            <w:div w:id="1645888975">
                              <w:marLeft w:val="0"/>
                              <w:marRight w:val="0"/>
                              <w:marTop w:val="0"/>
                              <w:marBottom w:val="0"/>
                              <w:divBdr>
                                <w:top w:val="none" w:sz="0" w:space="0" w:color="auto"/>
                                <w:left w:val="none" w:sz="0" w:space="0" w:color="auto"/>
                                <w:bottom w:val="none" w:sz="0" w:space="0" w:color="auto"/>
                                <w:right w:val="none" w:sz="0" w:space="0" w:color="auto"/>
                              </w:divBdr>
                            </w:div>
                            <w:div w:id="17341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893">
                      <w:marLeft w:val="0"/>
                      <w:marRight w:val="0"/>
                      <w:marTop w:val="0"/>
                      <w:marBottom w:val="0"/>
                      <w:divBdr>
                        <w:top w:val="none" w:sz="0" w:space="0" w:color="auto"/>
                        <w:left w:val="none" w:sz="0" w:space="0" w:color="auto"/>
                        <w:bottom w:val="none" w:sz="0" w:space="0" w:color="auto"/>
                        <w:right w:val="none" w:sz="0" w:space="0" w:color="auto"/>
                      </w:divBdr>
                      <w:divsChild>
                        <w:div w:id="268706917">
                          <w:marLeft w:val="0"/>
                          <w:marRight w:val="0"/>
                          <w:marTop w:val="0"/>
                          <w:marBottom w:val="0"/>
                          <w:divBdr>
                            <w:top w:val="none" w:sz="0" w:space="0" w:color="auto"/>
                            <w:left w:val="none" w:sz="0" w:space="0" w:color="auto"/>
                            <w:bottom w:val="none" w:sz="0" w:space="0" w:color="auto"/>
                            <w:right w:val="none" w:sz="0" w:space="0" w:color="auto"/>
                          </w:divBdr>
                          <w:divsChild>
                            <w:div w:id="129171814">
                              <w:marLeft w:val="0"/>
                              <w:marRight w:val="0"/>
                              <w:marTop w:val="0"/>
                              <w:marBottom w:val="0"/>
                              <w:divBdr>
                                <w:top w:val="none" w:sz="0" w:space="0" w:color="auto"/>
                                <w:left w:val="none" w:sz="0" w:space="0" w:color="auto"/>
                                <w:bottom w:val="none" w:sz="0" w:space="0" w:color="auto"/>
                                <w:right w:val="none" w:sz="0" w:space="0" w:color="auto"/>
                              </w:divBdr>
                            </w:div>
                            <w:div w:id="369112031">
                              <w:marLeft w:val="0"/>
                              <w:marRight w:val="0"/>
                              <w:marTop w:val="0"/>
                              <w:marBottom w:val="0"/>
                              <w:divBdr>
                                <w:top w:val="none" w:sz="0" w:space="0" w:color="auto"/>
                                <w:left w:val="none" w:sz="0" w:space="0" w:color="auto"/>
                                <w:bottom w:val="none" w:sz="0" w:space="0" w:color="auto"/>
                                <w:right w:val="none" w:sz="0" w:space="0" w:color="auto"/>
                              </w:divBdr>
                            </w:div>
                            <w:div w:id="538589682">
                              <w:marLeft w:val="0"/>
                              <w:marRight w:val="0"/>
                              <w:marTop w:val="0"/>
                              <w:marBottom w:val="0"/>
                              <w:divBdr>
                                <w:top w:val="none" w:sz="0" w:space="0" w:color="auto"/>
                                <w:left w:val="none" w:sz="0" w:space="0" w:color="auto"/>
                                <w:bottom w:val="none" w:sz="0" w:space="0" w:color="auto"/>
                                <w:right w:val="none" w:sz="0" w:space="0" w:color="auto"/>
                              </w:divBdr>
                            </w:div>
                            <w:div w:id="580601588">
                              <w:marLeft w:val="0"/>
                              <w:marRight w:val="0"/>
                              <w:marTop w:val="0"/>
                              <w:marBottom w:val="0"/>
                              <w:divBdr>
                                <w:top w:val="none" w:sz="0" w:space="0" w:color="auto"/>
                                <w:left w:val="none" w:sz="0" w:space="0" w:color="auto"/>
                                <w:bottom w:val="none" w:sz="0" w:space="0" w:color="auto"/>
                                <w:right w:val="none" w:sz="0" w:space="0" w:color="auto"/>
                              </w:divBdr>
                            </w:div>
                            <w:div w:id="6049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743">
                      <w:marLeft w:val="0"/>
                      <w:marRight w:val="0"/>
                      <w:marTop w:val="0"/>
                      <w:marBottom w:val="0"/>
                      <w:divBdr>
                        <w:top w:val="none" w:sz="0" w:space="0" w:color="auto"/>
                        <w:left w:val="none" w:sz="0" w:space="0" w:color="auto"/>
                        <w:bottom w:val="none" w:sz="0" w:space="0" w:color="auto"/>
                        <w:right w:val="none" w:sz="0" w:space="0" w:color="auto"/>
                      </w:divBdr>
                      <w:divsChild>
                        <w:div w:id="711727995">
                          <w:marLeft w:val="0"/>
                          <w:marRight w:val="0"/>
                          <w:marTop w:val="0"/>
                          <w:marBottom w:val="0"/>
                          <w:divBdr>
                            <w:top w:val="none" w:sz="0" w:space="0" w:color="auto"/>
                            <w:left w:val="none" w:sz="0" w:space="0" w:color="auto"/>
                            <w:bottom w:val="none" w:sz="0" w:space="0" w:color="auto"/>
                            <w:right w:val="none" w:sz="0" w:space="0" w:color="auto"/>
                          </w:divBdr>
                          <w:divsChild>
                            <w:div w:id="141191437">
                              <w:marLeft w:val="0"/>
                              <w:marRight w:val="0"/>
                              <w:marTop w:val="0"/>
                              <w:marBottom w:val="0"/>
                              <w:divBdr>
                                <w:top w:val="none" w:sz="0" w:space="0" w:color="auto"/>
                                <w:left w:val="none" w:sz="0" w:space="0" w:color="auto"/>
                                <w:bottom w:val="none" w:sz="0" w:space="0" w:color="auto"/>
                                <w:right w:val="none" w:sz="0" w:space="0" w:color="auto"/>
                              </w:divBdr>
                            </w:div>
                            <w:div w:id="901868258">
                              <w:marLeft w:val="0"/>
                              <w:marRight w:val="0"/>
                              <w:marTop w:val="0"/>
                              <w:marBottom w:val="0"/>
                              <w:divBdr>
                                <w:top w:val="none" w:sz="0" w:space="0" w:color="auto"/>
                                <w:left w:val="none" w:sz="0" w:space="0" w:color="auto"/>
                                <w:bottom w:val="none" w:sz="0" w:space="0" w:color="auto"/>
                                <w:right w:val="none" w:sz="0" w:space="0" w:color="auto"/>
                              </w:divBdr>
                            </w:div>
                            <w:div w:id="1428115464">
                              <w:marLeft w:val="0"/>
                              <w:marRight w:val="0"/>
                              <w:marTop w:val="0"/>
                              <w:marBottom w:val="0"/>
                              <w:divBdr>
                                <w:top w:val="none" w:sz="0" w:space="0" w:color="auto"/>
                                <w:left w:val="none" w:sz="0" w:space="0" w:color="auto"/>
                                <w:bottom w:val="none" w:sz="0" w:space="0" w:color="auto"/>
                                <w:right w:val="none" w:sz="0" w:space="0" w:color="auto"/>
                              </w:divBdr>
                            </w:div>
                            <w:div w:id="1467120507">
                              <w:marLeft w:val="0"/>
                              <w:marRight w:val="0"/>
                              <w:marTop w:val="0"/>
                              <w:marBottom w:val="0"/>
                              <w:divBdr>
                                <w:top w:val="none" w:sz="0" w:space="0" w:color="auto"/>
                                <w:left w:val="none" w:sz="0" w:space="0" w:color="auto"/>
                                <w:bottom w:val="none" w:sz="0" w:space="0" w:color="auto"/>
                                <w:right w:val="none" w:sz="0" w:space="0" w:color="auto"/>
                              </w:divBdr>
                            </w:div>
                            <w:div w:id="19746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8997">
                      <w:marLeft w:val="0"/>
                      <w:marRight w:val="0"/>
                      <w:marTop w:val="0"/>
                      <w:marBottom w:val="0"/>
                      <w:divBdr>
                        <w:top w:val="none" w:sz="0" w:space="0" w:color="auto"/>
                        <w:left w:val="none" w:sz="0" w:space="0" w:color="auto"/>
                        <w:bottom w:val="none" w:sz="0" w:space="0" w:color="auto"/>
                        <w:right w:val="none" w:sz="0" w:space="0" w:color="auto"/>
                      </w:divBdr>
                      <w:divsChild>
                        <w:div w:id="1442604562">
                          <w:marLeft w:val="0"/>
                          <w:marRight w:val="0"/>
                          <w:marTop w:val="0"/>
                          <w:marBottom w:val="0"/>
                          <w:divBdr>
                            <w:top w:val="none" w:sz="0" w:space="0" w:color="auto"/>
                            <w:left w:val="none" w:sz="0" w:space="0" w:color="auto"/>
                            <w:bottom w:val="none" w:sz="0" w:space="0" w:color="auto"/>
                            <w:right w:val="none" w:sz="0" w:space="0" w:color="auto"/>
                          </w:divBdr>
                          <w:divsChild>
                            <w:div w:id="149640506">
                              <w:marLeft w:val="0"/>
                              <w:marRight w:val="0"/>
                              <w:marTop w:val="0"/>
                              <w:marBottom w:val="0"/>
                              <w:divBdr>
                                <w:top w:val="none" w:sz="0" w:space="0" w:color="auto"/>
                                <w:left w:val="none" w:sz="0" w:space="0" w:color="auto"/>
                                <w:bottom w:val="none" w:sz="0" w:space="0" w:color="auto"/>
                                <w:right w:val="none" w:sz="0" w:space="0" w:color="auto"/>
                              </w:divBdr>
                            </w:div>
                            <w:div w:id="744301336">
                              <w:marLeft w:val="0"/>
                              <w:marRight w:val="0"/>
                              <w:marTop w:val="0"/>
                              <w:marBottom w:val="0"/>
                              <w:divBdr>
                                <w:top w:val="none" w:sz="0" w:space="0" w:color="auto"/>
                                <w:left w:val="none" w:sz="0" w:space="0" w:color="auto"/>
                                <w:bottom w:val="none" w:sz="0" w:space="0" w:color="auto"/>
                                <w:right w:val="none" w:sz="0" w:space="0" w:color="auto"/>
                              </w:divBdr>
                            </w:div>
                            <w:div w:id="991522235">
                              <w:marLeft w:val="0"/>
                              <w:marRight w:val="0"/>
                              <w:marTop w:val="0"/>
                              <w:marBottom w:val="0"/>
                              <w:divBdr>
                                <w:top w:val="none" w:sz="0" w:space="0" w:color="auto"/>
                                <w:left w:val="none" w:sz="0" w:space="0" w:color="auto"/>
                                <w:bottom w:val="none" w:sz="0" w:space="0" w:color="auto"/>
                                <w:right w:val="none" w:sz="0" w:space="0" w:color="auto"/>
                              </w:divBdr>
                            </w:div>
                            <w:div w:id="1303777200">
                              <w:marLeft w:val="0"/>
                              <w:marRight w:val="0"/>
                              <w:marTop w:val="0"/>
                              <w:marBottom w:val="0"/>
                              <w:divBdr>
                                <w:top w:val="none" w:sz="0" w:space="0" w:color="auto"/>
                                <w:left w:val="none" w:sz="0" w:space="0" w:color="auto"/>
                                <w:bottom w:val="none" w:sz="0" w:space="0" w:color="auto"/>
                                <w:right w:val="none" w:sz="0" w:space="0" w:color="auto"/>
                              </w:divBdr>
                            </w:div>
                            <w:div w:id="14623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1893">
                      <w:marLeft w:val="0"/>
                      <w:marRight w:val="0"/>
                      <w:marTop w:val="0"/>
                      <w:marBottom w:val="0"/>
                      <w:divBdr>
                        <w:top w:val="none" w:sz="0" w:space="0" w:color="auto"/>
                        <w:left w:val="none" w:sz="0" w:space="0" w:color="auto"/>
                        <w:bottom w:val="none" w:sz="0" w:space="0" w:color="auto"/>
                        <w:right w:val="none" w:sz="0" w:space="0" w:color="auto"/>
                      </w:divBdr>
                      <w:divsChild>
                        <w:div w:id="675423040">
                          <w:marLeft w:val="0"/>
                          <w:marRight w:val="0"/>
                          <w:marTop w:val="0"/>
                          <w:marBottom w:val="0"/>
                          <w:divBdr>
                            <w:top w:val="none" w:sz="0" w:space="0" w:color="auto"/>
                            <w:left w:val="none" w:sz="0" w:space="0" w:color="auto"/>
                            <w:bottom w:val="none" w:sz="0" w:space="0" w:color="auto"/>
                            <w:right w:val="none" w:sz="0" w:space="0" w:color="auto"/>
                          </w:divBdr>
                          <w:divsChild>
                            <w:div w:id="369914098">
                              <w:marLeft w:val="0"/>
                              <w:marRight w:val="0"/>
                              <w:marTop w:val="0"/>
                              <w:marBottom w:val="0"/>
                              <w:divBdr>
                                <w:top w:val="none" w:sz="0" w:space="0" w:color="auto"/>
                                <w:left w:val="none" w:sz="0" w:space="0" w:color="auto"/>
                                <w:bottom w:val="none" w:sz="0" w:space="0" w:color="auto"/>
                                <w:right w:val="none" w:sz="0" w:space="0" w:color="auto"/>
                              </w:divBdr>
                            </w:div>
                            <w:div w:id="590698285">
                              <w:marLeft w:val="0"/>
                              <w:marRight w:val="0"/>
                              <w:marTop w:val="0"/>
                              <w:marBottom w:val="0"/>
                              <w:divBdr>
                                <w:top w:val="none" w:sz="0" w:space="0" w:color="auto"/>
                                <w:left w:val="none" w:sz="0" w:space="0" w:color="auto"/>
                                <w:bottom w:val="none" w:sz="0" w:space="0" w:color="auto"/>
                                <w:right w:val="none" w:sz="0" w:space="0" w:color="auto"/>
                              </w:divBdr>
                            </w:div>
                            <w:div w:id="1744840084">
                              <w:marLeft w:val="0"/>
                              <w:marRight w:val="0"/>
                              <w:marTop w:val="0"/>
                              <w:marBottom w:val="0"/>
                              <w:divBdr>
                                <w:top w:val="none" w:sz="0" w:space="0" w:color="auto"/>
                                <w:left w:val="none" w:sz="0" w:space="0" w:color="auto"/>
                                <w:bottom w:val="none" w:sz="0" w:space="0" w:color="auto"/>
                                <w:right w:val="none" w:sz="0" w:space="0" w:color="auto"/>
                              </w:divBdr>
                            </w:div>
                            <w:div w:id="1791893444">
                              <w:marLeft w:val="0"/>
                              <w:marRight w:val="0"/>
                              <w:marTop w:val="0"/>
                              <w:marBottom w:val="0"/>
                              <w:divBdr>
                                <w:top w:val="none" w:sz="0" w:space="0" w:color="auto"/>
                                <w:left w:val="none" w:sz="0" w:space="0" w:color="auto"/>
                                <w:bottom w:val="none" w:sz="0" w:space="0" w:color="auto"/>
                                <w:right w:val="none" w:sz="0" w:space="0" w:color="auto"/>
                              </w:divBdr>
                            </w:div>
                            <w:div w:id="19600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86044">
      <w:bodyDiv w:val="1"/>
      <w:marLeft w:val="0"/>
      <w:marRight w:val="0"/>
      <w:marTop w:val="0"/>
      <w:marBottom w:val="0"/>
      <w:divBdr>
        <w:top w:val="none" w:sz="0" w:space="0" w:color="auto"/>
        <w:left w:val="none" w:sz="0" w:space="0" w:color="auto"/>
        <w:bottom w:val="none" w:sz="0" w:space="0" w:color="auto"/>
        <w:right w:val="none" w:sz="0" w:space="0" w:color="auto"/>
      </w:divBdr>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59550006">
      <w:bodyDiv w:val="1"/>
      <w:marLeft w:val="0"/>
      <w:marRight w:val="0"/>
      <w:marTop w:val="0"/>
      <w:marBottom w:val="0"/>
      <w:divBdr>
        <w:top w:val="none" w:sz="0" w:space="0" w:color="auto"/>
        <w:left w:val="none" w:sz="0" w:space="0" w:color="auto"/>
        <w:bottom w:val="none" w:sz="0" w:space="0" w:color="auto"/>
        <w:right w:val="none" w:sz="0" w:space="0" w:color="auto"/>
      </w:divBdr>
      <w:divsChild>
        <w:div w:id="1985809534">
          <w:marLeft w:val="0"/>
          <w:marRight w:val="0"/>
          <w:marTop w:val="0"/>
          <w:marBottom w:val="0"/>
          <w:divBdr>
            <w:top w:val="none" w:sz="0" w:space="0" w:color="auto"/>
            <w:left w:val="none" w:sz="0" w:space="0" w:color="auto"/>
            <w:bottom w:val="single" w:sz="6" w:space="0" w:color="CCCCCC"/>
            <w:right w:val="none" w:sz="0" w:space="0" w:color="auto"/>
          </w:divBdr>
          <w:divsChild>
            <w:div w:id="231933008">
              <w:marLeft w:val="0"/>
              <w:marRight w:val="0"/>
              <w:marTop w:val="0"/>
              <w:marBottom w:val="0"/>
              <w:divBdr>
                <w:top w:val="none" w:sz="0" w:space="0" w:color="auto"/>
                <w:left w:val="none" w:sz="0" w:space="0" w:color="auto"/>
                <w:bottom w:val="none" w:sz="0" w:space="0" w:color="auto"/>
                <w:right w:val="none" w:sz="0" w:space="0" w:color="auto"/>
              </w:divBdr>
              <w:divsChild>
                <w:div w:id="875117367">
                  <w:marLeft w:val="0"/>
                  <w:marRight w:val="0"/>
                  <w:marTop w:val="0"/>
                  <w:marBottom w:val="0"/>
                  <w:divBdr>
                    <w:top w:val="none" w:sz="0" w:space="0" w:color="auto"/>
                    <w:left w:val="none" w:sz="0" w:space="0" w:color="auto"/>
                    <w:bottom w:val="none" w:sz="0" w:space="0" w:color="auto"/>
                    <w:right w:val="none" w:sz="0" w:space="0" w:color="auto"/>
                  </w:divBdr>
                  <w:divsChild>
                    <w:div w:id="1964728768">
                      <w:marLeft w:val="0"/>
                      <w:marRight w:val="0"/>
                      <w:marTop w:val="0"/>
                      <w:marBottom w:val="0"/>
                      <w:divBdr>
                        <w:top w:val="none" w:sz="0" w:space="0" w:color="auto"/>
                        <w:left w:val="none" w:sz="0" w:space="0" w:color="auto"/>
                        <w:bottom w:val="none" w:sz="0" w:space="0" w:color="auto"/>
                        <w:right w:val="none" w:sz="0" w:space="0" w:color="auto"/>
                      </w:divBdr>
                      <w:divsChild>
                        <w:div w:id="122383307">
                          <w:marLeft w:val="0"/>
                          <w:marRight w:val="0"/>
                          <w:marTop w:val="0"/>
                          <w:marBottom w:val="0"/>
                          <w:divBdr>
                            <w:top w:val="none" w:sz="0" w:space="0" w:color="auto"/>
                            <w:left w:val="none" w:sz="0" w:space="0" w:color="auto"/>
                            <w:bottom w:val="none" w:sz="0" w:space="0" w:color="auto"/>
                            <w:right w:val="none" w:sz="0" w:space="0" w:color="auto"/>
                          </w:divBdr>
                        </w:div>
                        <w:div w:id="1163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515">
                  <w:marLeft w:val="0"/>
                  <w:marRight w:val="0"/>
                  <w:marTop w:val="0"/>
                  <w:marBottom w:val="0"/>
                  <w:divBdr>
                    <w:top w:val="none" w:sz="0" w:space="0" w:color="auto"/>
                    <w:left w:val="none" w:sz="0" w:space="0" w:color="auto"/>
                    <w:bottom w:val="none" w:sz="0" w:space="0" w:color="auto"/>
                    <w:right w:val="none" w:sz="0" w:space="0" w:color="auto"/>
                  </w:divBdr>
                  <w:divsChild>
                    <w:div w:id="1069575415">
                      <w:marLeft w:val="0"/>
                      <w:marRight w:val="0"/>
                      <w:marTop w:val="0"/>
                      <w:marBottom w:val="0"/>
                      <w:divBdr>
                        <w:top w:val="none" w:sz="0" w:space="0" w:color="auto"/>
                        <w:left w:val="none" w:sz="0" w:space="0" w:color="auto"/>
                        <w:bottom w:val="none" w:sz="0" w:space="0" w:color="auto"/>
                        <w:right w:val="none" w:sz="0" w:space="0" w:color="auto"/>
                      </w:divBdr>
                      <w:divsChild>
                        <w:div w:id="78215903">
                          <w:marLeft w:val="0"/>
                          <w:marRight w:val="0"/>
                          <w:marTop w:val="0"/>
                          <w:marBottom w:val="0"/>
                          <w:divBdr>
                            <w:top w:val="none" w:sz="0" w:space="0" w:color="auto"/>
                            <w:left w:val="none" w:sz="0" w:space="0" w:color="auto"/>
                            <w:bottom w:val="none" w:sz="0" w:space="0" w:color="auto"/>
                            <w:right w:val="none" w:sz="0" w:space="0" w:color="auto"/>
                          </w:divBdr>
                        </w:div>
                        <w:div w:id="1027484201">
                          <w:marLeft w:val="0"/>
                          <w:marRight w:val="0"/>
                          <w:marTop w:val="0"/>
                          <w:marBottom w:val="0"/>
                          <w:divBdr>
                            <w:top w:val="none" w:sz="0" w:space="0" w:color="auto"/>
                            <w:left w:val="none" w:sz="0" w:space="0" w:color="auto"/>
                            <w:bottom w:val="none" w:sz="0" w:space="0" w:color="auto"/>
                            <w:right w:val="none" w:sz="0" w:space="0" w:color="auto"/>
                          </w:divBdr>
                        </w:div>
                        <w:div w:id="16042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8193">
          <w:marLeft w:val="0"/>
          <w:marRight w:val="0"/>
          <w:marTop w:val="0"/>
          <w:marBottom w:val="0"/>
          <w:divBdr>
            <w:top w:val="none" w:sz="0" w:space="0" w:color="auto"/>
            <w:left w:val="none" w:sz="0" w:space="0" w:color="auto"/>
            <w:bottom w:val="single" w:sz="6" w:space="0" w:color="CCCCCC"/>
            <w:right w:val="none" w:sz="0" w:space="0" w:color="auto"/>
          </w:divBdr>
          <w:divsChild>
            <w:div w:id="1976714591">
              <w:marLeft w:val="0"/>
              <w:marRight w:val="0"/>
              <w:marTop w:val="0"/>
              <w:marBottom w:val="0"/>
              <w:divBdr>
                <w:top w:val="none" w:sz="0" w:space="0" w:color="auto"/>
                <w:left w:val="none" w:sz="0" w:space="0" w:color="auto"/>
                <w:bottom w:val="none" w:sz="0" w:space="0" w:color="auto"/>
                <w:right w:val="none" w:sz="0" w:space="0" w:color="auto"/>
              </w:divBdr>
              <w:divsChild>
                <w:div w:id="439564732">
                  <w:marLeft w:val="0"/>
                  <w:marRight w:val="0"/>
                  <w:marTop w:val="0"/>
                  <w:marBottom w:val="0"/>
                  <w:divBdr>
                    <w:top w:val="none" w:sz="0" w:space="0" w:color="auto"/>
                    <w:left w:val="none" w:sz="0" w:space="0" w:color="auto"/>
                    <w:bottom w:val="none" w:sz="0" w:space="0" w:color="auto"/>
                    <w:right w:val="none" w:sz="0" w:space="0" w:color="auto"/>
                  </w:divBdr>
                  <w:divsChild>
                    <w:div w:id="556937660">
                      <w:marLeft w:val="0"/>
                      <w:marRight w:val="0"/>
                      <w:marTop w:val="0"/>
                      <w:marBottom w:val="0"/>
                      <w:divBdr>
                        <w:top w:val="none" w:sz="0" w:space="0" w:color="auto"/>
                        <w:left w:val="none" w:sz="0" w:space="0" w:color="auto"/>
                        <w:bottom w:val="none" w:sz="0" w:space="0" w:color="auto"/>
                        <w:right w:val="none" w:sz="0" w:space="0" w:color="auto"/>
                      </w:divBdr>
                      <w:divsChild>
                        <w:div w:id="204949687">
                          <w:marLeft w:val="0"/>
                          <w:marRight w:val="0"/>
                          <w:marTop w:val="0"/>
                          <w:marBottom w:val="0"/>
                          <w:divBdr>
                            <w:top w:val="none" w:sz="0" w:space="0" w:color="auto"/>
                            <w:left w:val="none" w:sz="0" w:space="0" w:color="auto"/>
                            <w:bottom w:val="none" w:sz="0" w:space="0" w:color="auto"/>
                            <w:right w:val="none" w:sz="0" w:space="0" w:color="auto"/>
                          </w:divBdr>
                        </w:div>
                        <w:div w:id="1505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2267317">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47849012">
      <w:bodyDiv w:val="1"/>
      <w:marLeft w:val="0"/>
      <w:marRight w:val="0"/>
      <w:marTop w:val="0"/>
      <w:marBottom w:val="0"/>
      <w:divBdr>
        <w:top w:val="none" w:sz="0" w:space="0" w:color="auto"/>
        <w:left w:val="none" w:sz="0" w:space="0" w:color="auto"/>
        <w:bottom w:val="none" w:sz="0" w:space="0" w:color="auto"/>
        <w:right w:val="none" w:sz="0" w:space="0" w:color="auto"/>
      </w:divBdr>
      <w:divsChild>
        <w:div w:id="1785884252">
          <w:marLeft w:val="0"/>
          <w:marRight w:val="0"/>
          <w:marTop w:val="0"/>
          <w:marBottom w:val="0"/>
          <w:divBdr>
            <w:top w:val="none" w:sz="0" w:space="0" w:color="auto"/>
            <w:left w:val="none" w:sz="0" w:space="0" w:color="auto"/>
            <w:bottom w:val="none" w:sz="0" w:space="0" w:color="auto"/>
            <w:right w:val="none" w:sz="0" w:space="0" w:color="auto"/>
          </w:divBdr>
        </w:div>
      </w:divsChild>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63114572">
      <w:bodyDiv w:val="1"/>
      <w:marLeft w:val="0"/>
      <w:marRight w:val="0"/>
      <w:marTop w:val="0"/>
      <w:marBottom w:val="0"/>
      <w:divBdr>
        <w:top w:val="none" w:sz="0" w:space="0" w:color="auto"/>
        <w:left w:val="none" w:sz="0" w:space="0" w:color="auto"/>
        <w:bottom w:val="none" w:sz="0" w:space="0" w:color="auto"/>
        <w:right w:val="none" w:sz="0" w:space="0" w:color="auto"/>
      </w:divBdr>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0005585">
      <w:bodyDiv w:val="1"/>
      <w:marLeft w:val="0"/>
      <w:marRight w:val="0"/>
      <w:marTop w:val="0"/>
      <w:marBottom w:val="0"/>
      <w:divBdr>
        <w:top w:val="none" w:sz="0" w:space="0" w:color="auto"/>
        <w:left w:val="none" w:sz="0" w:space="0" w:color="auto"/>
        <w:bottom w:val="none" w:sz="0" w:space="0" w:color="auto"/>
        <w:right w:val="none" w:sz="0" w:space="0" w:color="auto"/>
      </w:divBdr>
      <w:divsChild>
        <w:div w:id="827094660">
          <w:marLeft w:val="0"/>
          <w:marRight w:val="0"/>
          <w:marTop w:val="0"/>
          <w:marBottom w:val="0"/>
          <w:divBdr>
            <w:top w:val="none" w:sz="0" w:space="0" w:color="auto"/>
            <w:left w:val="none" w:sz="0" w:space="0" w:color="auto"/>
            <w:bottom w:val="none" w:sz="0" w:space="0" w:color="auto"/>
            <w:right w:val="none" w:sz="0" w:space="0" w:color="auto"/>
          </w:divBdr>
        </w:div>
        <w:div w:id="1697273611">
          <w:marLeft w:val="0"/>
          <w:marRight w:val="0"/>
          <w:marTop w:val="0"/>
          <w:marBottom w:val="0"/>
          <w:divBdr>
            <w:top w:val="none" w:sz="0" w:space="0" w:color="auto"/>
            <w:left w:val="none" w:sz="0" w:space="0" w:color="auto"/>
            <w:bottom w:val="none" w:sz="0" w:space="0" w:color="auto"/>
            <w:right w:val="none" w:sz="0" w:space="0" w:color="auto"/>
          </w:divBdr>
          <w:divsChild>
            <w:div w:id="1139805798">
              <w:marLeft w:val="0"/>
              <w:marRight w:val="0"/>
              <w:marTop w:val="0"/>
              <w:marBottom w:val="0"/>
              <w:divBdr>
                <w:top w:val="none" w:sz="0" w:space="0" w:color="auto"/>
                <w:left w:val="none" w:sz="0" w:space="0" w:color="auto"/>
                <w:bottom w:val="none" w:sz="0" w:space="0" w:color="auto"/>
                <w:right w:val="none" w:sz="0" w:space="0" w:color="auto"/>
              </w:divBdr>
              <w:divsChild>
                <w:div w:id="663513090">
                  <w:marLeft w:val="0"/>
                  <w:marRight w:val="0"/>
                  <w:marTop w:val="0"/>
                  <w:marBottom w:val="0"/>
                  <w:divBdr>
                    <w:top w:val="none" w:sz="0" w:space="0" w:color="auto"/>
                    <w:left w:val="none" w:sz="0" w:space="0" w:color="auto"/>
                    <w:bottom w:val="none" w:sz="0" w:space="0" w:color="auto"/>
                    <w:right w:val="none" w:sz="0" w:space="0" w:color="auto"/>
                  </w:divBdr>
                  <w:divsChild>
                    <w:div w:id="1748919868">
                      <w:marLeft w:val="0"/>
                      <w:marRight w:val="0"/>
                      <w:marTop w:val="0"/>
                      <w:marBottom w:val="0"/>
                      <w:divBdr>
                        <w:top w:val="none" w:sz="0" w:space="0" w:color="auto"/>
                        <w:left w:val="none" w:sz="0" w:space="0" w:color="auto"/>
                        <w:bottom w:val="none" w:sz="0" w:space="0" w:color="auto"/>
                        <w:right w:val="none" w:sz="0" w:space="0" w:color="auto"/>
                      </w:divBdr>
                      <w:divsChild>
                        <w:div w:id="208892207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5629808">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945417">
      <w:bodyDiv w:val="1"/>
      <w:marLeft w:val="0"/>
      <w:marRight w:val="0"/>
      <w:marTop w:val="0"/>
      <w:marBottom w:val="0"/>
      <w:divBdr>
        <w:top w:val="none" w:sz="0" w:space="0" w:color="auto"/>
        <w:left w:val="none" w:sz="0" w:space="0" w:color="auto"/>
        <w:bottom w:val="none" w:sz="0" w:space="0" w:color="auto"/>
        <w:right w:val="none" w:sz="0" w:space="0" w:color="auto"/>
      </w:divBdr>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39954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1350511">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2440024">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25791397">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62553120">
      <w:bodyDiv w:val="1"/>
      <w:marLeft w:val="0"/>
      <w:marRight w:val="0"/>
      <w:marTop w:val="0"/>
      <w:marBottom w:val="0"/>
      <w:divBdr>
        <w:top w:val="none" w:sz="0" w:space="0" w:color="auto"/>
        <w:left w:val="none" w:sz="0" w:space="0" w:color="auto"/>
        <w:bottom w:val="none" w:sz="0" w:space="0" w:color="auto"/>
        <w:right w:val="none" w:sz="0" w:space="0" w:color="auto"/>
      </w:divBdr>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1669096">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19250249">
      <w:bodyDiv w:val="1"/>
      <w:marLeft w:val="0"/>
      <w:marRight w:val="0"/>
      <w:marTop w:val="0"/>
      <w:marBottom w:val="0"/>
      <w:divBdr>
        <w:top w:val="none" w:sz="0" w:space="0" w:color="auto"/>
        <w:left w:val="none" w:sz="0" w:space="0" w:color="auto"/>
        <w:bottom w:val="none" w:sz="0" w:space="0" w:color="auto"/>
        <w:right w:val="none" w:sz="0" w:space="0" w:color="auto"/>
      </w:divBdr>
    </w:div>
    <w:div w:id="1920865977">
      <w:bodyDiv w:val="1"/>
      <w:marLeft w:val="0"/>
      <w:marRight w:val="0"/>
      <w:marTop w:val="0"/>
      <w:marBottom w:val="0"/>
      <w:divBdr>
        <w:top w:val="none" w:sz="0" w:space="0" w:color="auto"/>
        <w:left w:val="none" w:sz="0" w:space="0" w:color="auto"/>
        <w:bottom w:val="none" w:sz="0" w:space="0" w:color="auto"/>
        <w:right w:val="none" w:sz="0" w:space="0" w:color="auto"/>
      </w:divBdr>
      <w:divsChild>
        <w:div w:id="1293949135">
          <w:marLeft w:val="0"/>
          <w:marRight w:val="0"/>
          <w:marTop w:val="0"/>
          <w:marBottom w:val="0"/>
          <w:divBdr>
            <w:top w:val="none" w:sz="0" w:space="0" w:color="auto"/>
            <w:left w:val="none" w:sz="0" w:space="0" w:color="auto"/>
            <w:bottom w:val="none" w:sz="0" w:space="0" w:color="auto"/>
            <w:right w:val="none" w:sz="0" w:space="0" w:color="auto"/>
          </w:divBdr>
          <w:divsChild>
            <w:div w:id="1947810145">
              <w:marLeft w:val="0"/>
              <w:marRight w:val="0"/>
              <w:marTop w:val="0"/>
              <w:marBottom w:val="0"/>
              <w:divBdr>
                <w:top w:val="none" w:sz="0" w:space="0" w:color="auto"/>
                <w:left w:val="none" w:sz="0" w:space="0" w:color="auto"/>
                <w:bottom w:val="none" w:sz="0" w:space="0" w:color="auto"/>
                <w:right w:val="none" w:sz="0" w:space="0" w:color="auto"/>
              </w:divBdr>
              <w:divsChild>
                <w:div w:id="531571150">
                  <w:marLeft w:val="0"/>
                  <w:marRight w:val="0"/>
                  <w:marTop w:val="0"/>
                  <w:marBottom w:val="0"/>
                  <w:divBdr>
                    <w:top w:val="none" w:sz="0" w:space="0" w:color="auto"/>
                    <w:left w:val="none" w:sz="0" w:space="0" w:color="auto"/>
                    <w:bottom w:val="none" w:sz="0" w:space="0" w:color="auto"/>
                    <w:right w:val="none" w:sz="0" w:space="0" w:color="auto"/>
                  </w:divBdr>
                </w:div>
                <w:div w:id="1015770003">
                  <w:marLeft w:val="0"/>
                  <w:marRight w:val="0"/>
                  <w:marTop w:val="0"/>
                  <w:marBottom w:val="0"/>
                  <w:divBdr>
                    <w:top w:val="none" w:sz="0" w:space="0" w:color="auto"/>
                    <w:left w:val="none" w:sz="0" w:space="0" w:color="auto"/>
                    <w:bottom w:val="none" w:sz="0" w:space="0" w:color="auto"/>
                    <w:right w:val="none" w:sz="0" w:space="0" w:color="auto"/>
                  </w:divBdr>
                </w:div>
                <w:div w:id="1351106786">
                  <w:marLeft w:val="0"/>
                  <w:marRight w:val="0"/>
                  <w:marTop w:val="0"/>
                  <w:marBottom w:val="0"/>
                  <w:divBdr>
                    <w:top w:val="none" w:sz="0" w:space="0" w:color="auto"/>
                    <w:left w:val="none" w:sz="0" w:space="0" w:color="auto"/>
                    <w:bottom w:val="none" w:sz="0" w:space="0" w:color="auto"/>
                    <w:right w:val="none" w:sz="0" w:space="0" w:color="auto"/>
                  </w:divBdr>
                </w:div>
                <w:div w:id="20339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4136">
          <w:marLeft w:val="0"/>
          <w:marRight w:val="0"/>
          <w:marTop w:val="0"/>
          <w:marBottom w:val="0"/>
          <w:divBdr>
            <w:top w:val="none" w:sz="0" w:space="0" w:color="auto"/>
            <w:left w:val="none" w:sz="0" w:space="0" w:color="auto"/>
            <w:bottom w:val="none" w:sz="0" w:space="0" w:color="auto"/>
            <w:right w:val="none" w:sz="0" w:space="0" w:color="auto"/>
          </w:divBdr>
          <w:divsChild>
            <w:div w:id="1462184128">
              <w:marLeft w:val="0"/>
              <w:marRight w:val="0"/>
              <w:marTop w:val="0"/>
              <w:marBottom w:val="0"/>
              <w:divBdr>
                <w:top w:val="none" w:sz="0" w:space="0" w:color="auto"/>
                <w:left w:val="none" w:sz="0" w:space="0" w:color="auto"/>
                <w:bottom w:val="none" w:sz="0" w:space="0" w:color="auto"/>
                <w:right w:val="none" w:sz="0" w:space="0" w:color="auto"/>
              </w:divBdr>
              <w:divsChild>
                <w:div w:id="494027399">
                  <w:marLeft w:val="0"/>
                  <w:marRight w:val="0"/>
                  <w:marTop w:val="0"/>
                  <w:marBottom w:val="0"/>
                  <w:divBdr>
                    <w:top w:val="none" w:sz="0" w:space="0" w:color="auto"/>
                    <w:left w:val="none" w:sz="0" w:space="0" w:color="auto"/>
                    <w:bottom w:val="none" w:sz="0" w:space="0" w:color="auto"/>
                    <w:right w:val="none" w:sz="0" w:space="0" w:color="auto"/>
                  </w:divBdr>
                </w:div>
                <w:div w:id="1346593543">
                  <w:marLeft w:val="0"/>
                  <w:marRight w:val="0"/>
                  <w:marTop w:val="0"/>
                  <w:marBottom w:val="0"/>
                  <w:divBdr>
                    <w:top w:val="none" w:sz="0" w:space="0" w:color="auto"/>
                    <w:left w:val="none" w:sz="0" w:space="0" w:color="auto"/>
                    <w:bottom w:val="none" w:sz="0" w:space="0" w:color="auto"/>
                    <w:right w:val="none" w:sz="0" w:space="0" w:color="auto"/>
                  </w:divBdr>
                </w:div>
                <w:div w:id="1438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3611">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36551570">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89506087">
      <w:bodyDiv w:val="1"/>
      <w:marLeft w:val="0"/>
      <w:marRight w:val="0"/>
      <w:marTop w:val="0"/>
      <w:marBottom w:val="0"/>
      <w:divBdr>
        <w:top w:val="none" w:sz="0" w:space="0" w:color="auto"/>
        <w:left w:val="none" w:sz="0" w:space="0" w:color="auto"/>
        <w:bottom w:val="none" w:sz="0" w:space="0" w:color="auto"/>
        <w:right w:val="none" w:sz="0" w:space="0" w:color="auto"/>
      </w:divBdr>
    </w:div>
    <w:div w:id="1994672048">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6401152">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0986176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14593">
      <w:bodyDiv w:val="1"/>
      <w:marLeft w:val="0"/>
      <w:marRight w:val="0"/>
      <w:marTop w:val="0"/>
      <w:marBottom w:val="0"/>
      <w:divBdr>
        <w:top w:val="none" w:sz="0" w:space="0" w:color="auto"/>
        <w:left w:val="none" w:sz="0" w:space="0" w:color="auto"/>
        <w:bottom w:val="none" w:sz="0" w:space="0" w:color="auto"/>
        <w:right w:val="none" w:sz="0" w:space="0" w:color="auto"/>
      </w:divBdr>
      <w:divsChild>
        <w:div w:id="480736108">
          <w:marLeft w:val="0"/>
          <w:marRight w:val="0"/>
          <w:marTop w:val="0"/>
          <w:marBottom w:val="0"/>
          <w:divBdr>
            <w:top w:val="none" w:sz="0" w:space="0" w:color="auto"/>
            <w:left w:val="none" w:sz="0" w:space="0" w:color="auto"/>
            <w:bottom w:val="none" w:sz="0" w:space="0" w:color="auto"/>
            <w:right w:val="none" w:sz="0" w:space="0" w:color="auto"/>
          </w:divBdr>
          <w:divsChild>
            <w:div w:id="654337402">
              <w:marLeft w:val="0"/>
              <w:marRight w:val="0"/>
              <w:marTop w:val="0"/>
              <w:marBottom w:val="0"/>
              <w:divBdr>
                <w:top w:val="none" w:sz="0" w:space="0" w:color="auto"/>
                <w:left w:val="none" w:sz="0" w:space="0" w:color="auto"/>
                <w:bottom w:val="none" w:sz="0" w:space="0" w:color="auto"/>
                <w:right w:val="none" w:sz="0" w:space="0" w:color="auto"/>
              </w:divBdr>
              <w:divsChild>
                <w:div w:id="2045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000">
          <w:marLeft w:val="0"/>
          <w:marRight w:val="0"/>
          <w:marTop w:val="0"/>
          <w:marBottom w:val="0"/>
          <w:divBdr>
            <w:top w:val="none" w:sz="0" w:space="0" w:color="auto"/>
            <w:left w:val="none" w:sz="0" w:space="0" w:color="auto"/>
            <w:bottom w:val="none" w:sz="0" w:space="0" w:color="auto"/>
            <w:right w:val="none" w:sz="0" w:space="0" w:color="auto"/>
          </w:divBdr>
          <w:divsChild>
            <w:div w:id="995570321">
              <w:marLeft w:val="0"/>
              <w:marRight w:val="0"/>
              <w:marTop w:val="0"/>
              <w:marBottom w:val="0"/>
              <w:divBdr>
                <w:top w:val="none" w:sz="0" w:space="0" w:color="auto"/>
                <w:left w:val="none" w:sz="0" w:space="0" w:color="auto"/>
                <w:bottom w:val="none" w:sz="0" w:space="0" w:color="auto"/>
                <w:right w:val="none" w:sz="0" w:space="0" w:color="auto"/>
              </w:divBdr>
              <w:divsChild>
                <w:div w:id="1041713569">
                  <w:marLeft w:val="0"/>
                  <w:marRight w:val="0"/>
                  <w:marTop w:val="0"/>
                  <w:marBottom w:val="0"/>
                  <w:divBdr>
                    <w:top w:val="none" w:sz="0" w:space="0" w:color="auto"/>
                    <w:left w:val="none" w:sz="0" w:space="0" w:color="auto"/>
                    <w:bottom w:val="none" w:sz="0" w:space="0" w:color="auto"/>
                    <w:right w:val="none" w:sz="0" w:space="0" w:color="auto"/>
                  </w:divBdr>
                  <w:divsChild>
                    <w:div w:id="48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8524">
      <w:bodyDiv w:val="1"/>
      <w:marLeft w:val="0"/>
      <w:marRight w:val="0"/>
      <w:marTop w:val="0"/>
      <w:marBottom w:val="0"/>
      <w:divBdr>
        <w:top w:val="none" w:sz="0" w:space="0" w:color="auto"/>
        <w:left w:val="none" w:sz="0" w:space="0" w:color="auto"/>
        <w:bottom w:val="none" w:sz="0" w:space="0" w:color="auto"/>
        <w:right w:val="none" w:sz="0" w:space="0" w:color="auto"/>
      </w:divBdr>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59237080">
      <w:bodyDiv w:val="1"/>
      <w:marLeft w:val="0"/>
      <w:marRight w:val="0"/>
      <w:marTop w:val="0"/>
      <w:marBottom w:val="0"/>
      <w:divBdr>
        <w:top w:val="none" w:sz="0" w:space="0" w:color="auto"/>
        <w:left w:val="none" w:sz="0" w:space="0" w:color="auto"/>
        <w:bottom w:val="none" w:sz="0" w:space="0" w:color="auto"/>
        <w:right w:val="none" w:sz="0" w:space="0" w:color="auto"/>
      </w:divBdr>
    </w:div>
    <w:div w:id="2059477604">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0649">
      <w:bodyDiv w:val="1"/>
      <w:marLeft w:val="0"/>
      <w:marRight w:val="0"/>
      <w:marTop w:val="0"/>
      <w:marBottom w:val="0"/>
      <w:divBdr>
        <w:top w:val="none" w:sz="0" w:space="0" w:color="auto"/>
        <w:left w:val="none" w:sz="0" w:space="0" w:color="auto"/>
        <w:bottom w:val="none" w:sz="0" w:space="0" w:color="auto"/>
        <w:right w:val="none" w:sz="0" w:space="0" w:color="auto"/>
      </w:divBdr>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fetyandquality.gov.au" TargetMode="External"/><Relationship Id="rId18" Type="http://schemas.openxmlformats.org/officeDocument/2006/relationships/hyperlink" Target="https://www.nationalvoices.org.uk/publications/our-publications/valuing-lived-experience-learning-report" TargetMode="External"/><Relationship Id="rId26" Type="http://schemas.openxmlformats.org/officeDocument/2006/relationships/hyperlink" Target="https://www.safetyandquality.gov.au/our-work/antimicrobial-stewardship" TargetMode="External"/><Relationship Id="rId39" Type="http://schemas.openxmlformats.org/officeDocument/2006/relationships/hyperlink" Target="https://www.safetyandquality.gov.au/covid-19" TargetMode="External"/><Relationship Id="rId21" Type="http://schemas.openxmlformats.org/officeDocument/2006/relationships/hyperlink" Target="https://doi.org/10.1071/AH22012" TargetMode="External"/><Relationship Id="rId34" Type="http://schemas.openxmlformats.org/officeDocument/2006/relationships/hyperlink" Target="https://academic.oup.com/intqhc/advance-articles" TargetMode="External"/><Relationship Id="rId42" Type="http://schemas.openxmlformats.org/officeDocument/2006/relationships/image" Target="media/image3.png"/><Relationship Id="rId47" Type="http://schemas.openxmlformats.org/officeDocument/2006/relationships/hyperlink" Target="https://www.safetyandquality.gov.au/our-work/cognitive-impairment/cognitive-impairment-and-covid-19" TargetMode="External"/><Relationship Id="rId50" Type="http://schemas.openxmlformats.org/officeDocument/2006/relationships/hyperlink" Target="https://www.safetyandquality.gov.au/node/5724" TargetMode="External"/><Relationship Id="rId55" Type="http://schemas.openxmlformats.org/officeDocument/2006/relationships/hyperlink" Target="https://covid19evidence.net.au/" TargetMode="External"/><Relationship Id="rId7" Type="http://schemas.openxmlformats.org/officeDocument/2006/relationships/endnotes" Target="endnotes.xml"/><Relationship Id="rId12" Type="http://schemas.openxmlformats.org/officeDocument/2006/relationships/hyperlink" Target="mailto:mail@safetyandquality.gov.au" TargetMode="External"/><Relationship Id="rId17" Type="http://schemas.openxmlformats.org/officeDocument/2006/relationships/hyperlink" Target="https://ahha.asn.au/publication/health-policy-issue-briefs/deeble-issues-brief-no-46-integrating-shared-care-teams" TargetMode="External"/><Relationship Id="rId25" Type="http://schemas.openxmlformats.org/officeDocument/2006/relationships/hyperlink" Target="https://doi.org/10.1001/jamanetworkopen.2022.14153" TargetMode="External"/><Relationship Id="rId33" Type="http://schemas.openxmlformats.org/officeDocument/2006/relationships/hyperlink" Target="https://qualitysafety.bmj.com/content/early/recent" TargetMode="External"/><Relationship Id="rId38" Type="http://schemas.openxmlformats.org/officeDocument/2006/relationships/hyperlink" Target="http://www.ihi.org/Engage/Initiatives/National-Steering-Committee-Patient-Safety/Pages/Declaration-to-Advance-Patient-Safety.aspx" TargetMode="External"/><Relationship Id="rId46" Type="http://schemas.openxmlformats.org/officeDocument/2006/relationships/hyperlink" Target="https://www.safetyandquality.gov.au/publications-and-resources/resource-library/covid-19-infection-prevention-and-control-risk-management-guidance"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fetyandquality.gov.au/our-work/clinical-governance/national-model-clinical-governance-framework" TargetMode="External"/><Relationship Id="rId20" Type="http://schemas.openxmlformats.org/officeDocument/2006/relationships/hyperlink" Target="https://www.safetyandquality.gov.au/our-work/partnering-consumers" TargetMode="External"/><Relationship Id="rId29" Type="http://schemas.openxmlformats.org/officeDocument/2006/relationships/hyperlink" Target="https://qualitysafety.bmj.com/content/31/6" TargetMode="External"/><Relationship Id="rId41" Type="http://schemas.openxmlformats.org/officeDocument/2006/relationships/hyperlink" Target="https://www.safetyandquality.gov.au/publications-and-resources/resource-library/poster-combined-contact-and-droplet-precautions" TargetMode="Externa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safetyandquality.gov.au" TargetMode="External"/><Relationship Id="rId24" Type="http://schemas.openxmlformats.org/officeDocument/2006/relationships/hyperlink" Target="https://www.safetyandquality.gov.au/standards/clinical-care-standards/opioid-analgesic-stewardship-acute-pain-clinical-care-standard" TargetMode="External"/><Relationship Id="rId32" Type="http://schemas.openxmlformats.org/officeDocument/2006/relationships/hyperlink" Target="https://onlinelibrary.wiley.com/toc/13697625/2022/25/3" TargetMode="External"/><Relationship Id="rId37" Type="http://schemas.openxmlformats.org/officeDocument/2006/relationships/hyperlink" Target="https://evidence.nihr.ac.uk/" TargetMode="External"/><Relationship Id="rId40" Type="http://schemas.openxmlformats.org/officeDocument/2006/relationships/hyperlink" Target="https://www.safetyandquality.gov.au/publications-and-resources/resource-library/covid-19-infection-prevention-and-control-risk-management-guidance" TargetMode="External"/><Relationship Id="rId45" Type="http://schemas.openxmlformats.org/officeDocument/2006/relationships/hyperlink" Target="http://www.safetyandquality.gov.au/environmental-cleaning" TargetMode="External"/><Relationship Id="rId53" Type="http://schemas.openxmlformats.org/officeDocument/2006/relationships/hyperlink" Target="https://www.safetyandquality.gov.au/sites/default/files/2020-07/covid-19_and_face_masks_-_information_for_consumers.pdf"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ahha.asn.au/news/new-framework-ensuring-successful-models-shared-care" TargetMode="External"/><Relationship Id="rId23" Type="http://schemas.openxmlformats.org/officeDocument/2006/relationships/hyperlink" Target="https://doi.org/10.1071/AH21353" TargetMode="External"/><Relationship Id="rId28" Type="http://schemas.openxmlformats.org/officeDocument/2006/relationships/hyperlink" Target="https://www.publish.csiro.au/ah/issue/10700" TargetMode="External"/><Relationship Id="rId36" Type="http://schemas.openxmlformats.org/officeDocument/2006/relationships/hyperlink" Target="https://www.nice.org.uk/guidance/ng216" TargetMode="External"/><Relationship Id="rId49" Type="http://schemas.openxmlformats.org/officeDocument/2006/relationships/image" Target="media/image5.PNG"/><Relationship Id="rId57" Type="http://schemas.openxmlformats.org/officeDocument/2006/relationships/footer" Target="footer1.xml"/><Relationship Id="rId10" Type="http://schemas.openxmlformats.org/officeDocument/2006/relationships/hyperlink" Target="https://www.safetyandquality.gov.au/publications-and-resources/newsletters" TargetMode="External"/><Relationship Id="rId19" Type="http://schemas.openxmlformats.org/officeDocument/2006/relationships/image" Target="media/image2.png"/><Relationship Id="rId31" Type="http://schemas.openxmlformats.org/officeDocument/2006/relationships/hyperlink" Target="https://www.longwoods.com/publications/healthcare-policy/26736" TargetMode="External"/><Relationship Id="rId44" Type="http://schemas.openxmlformats.org/officeDocument/2006/relationships/image" Target="media/image4.PNG"/><Relationship Id="rId52" Type="http://schemas.openxmlformats.org/officeDocument/2006/relationships/hyperlink" Target="https://www.safetyandquality.gov.au/publications-and-resources/resource-library/covid-19-and-face-masks-information-consumers"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fetyandquality.gov.au/publications-and-resources/newsletters/radar" TargetMode="External"/><Relationship Id="rId14" Type="http://schemas.openxmlformats.org/officeDocument/2006/relationships/hyperlink" Target="mailto:niall.johnson@safetyandquality.gov.au" TargetMode="External"/><Relationship Id="rId22" Type="http://schemas.openxmlformats.org/officeDocument/2006/relationships/hyperlink" Target="https://www.safetyandquality.gov.au/our-work/e-health-safety/electronic-discharge-summary-eds-systems" TargetMode="External"/><Relationship Id="rId27" Type="http://schemas.openxmlformats.org/officeDocument/2006/relationships/hyperlink" Target="https://doi.org/10.1136/bmjopen-2021-058219" TargetMode="External"/><Relationship Id="rId30" Type="http://schemas.openxmlformats.org/officeDocument/2006/relationships/hyperlink" Target="https://journals.lww.com/journalpatientsafety/toc/2022/06000" TargetMode="External"/><Relationship Id="rId35" Type="http://schemas.openxmlformats.org/officeDocument/2006/relationships/hyperlink" Target="https://www.nice.org.uk/guidance" TargetMode="External"/><Relationship Id="rId43" Type="http://schemas.openxmlformats.org/officeDocument/2006/relationships/hyperlink" Target="https://www.safetyandquality.gov.au/publications-and-resources/resource-library/poster-combined-airborne-and-contact-precautions" TargetMode="External"/><Relationship Id="rId48" Type="http://schemas.openxmlformats.org/officeDocument/2006/relationships/hyperlink" Target="https://www.safetyandquality.gov.au/publications-and-resources/resource-library/break-chain-poster-a3https:/www.safetyandquality.gov.au/publications-and-resources/resource-library/break-chain-poster-a3" TargetMode="External"/><Relationship Id="rId56" Type="http://schemas.openxmlformats.org/officeDocument/2006/relationships/hyperlink" Target="https://www.aci.health.nsw.gov.au/covid-19/critical-intelligence-unit" TargetMode="External"/><Relationship Id="rId8" Type="http://schemas.openxmlformats.org/officeDocument/2006/relationships/image" Target="media/image1.jpg"/><Relationship Id="rId51" Type="http://schemas.openxmlformats.org/officeDocument/2006/relationships/hyperlink" Target="https://www.safetyandquality.gov.au/node/5725"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A06D-A798-45ED-BD43-72BFF526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TotalTime>
  <Pages>17</Pages>
  <Words>5194</Words>
  <Characters>34129</Characters>
  <Application>Microsoft Office Word</Application>
  <DocSecurity>0</DocSecurity>
  <Lines>682</Lines>
  <Paragraphs>309</Paragraphs>
  <ScaleCrop>false</ScaleCrop>
  <HeadingPairs>
    <vt:vector size="2" baseType="variant">
      <vt:variant>
        <vt:lpstr>Title</vt:lpstr>
      </vt:variant>
      <vt:variant>
        <vt:i4>1</vt:i4>
      </vt:variant>
    </vt:vector>
  </HeadingPairs>
  <TitlesOfParts>
    <vt:vector size="1" baseType="lpstr">
      <vt:lpstr>Draft On the Radar Issue 560</vt:lpstr>
    </vt:vector>
  </TitlesOfParts>
  <Company>ACSQHC</Company>
  <LinksUpToDate>false</LinksUpToDate>
  <CharactersWithSpaces>39014</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 Issue 560</dc:title>
  <dc:subject/>
  <dc:creator>Dr Niall Johnson</dc:creator>
  <cp:keywords>On the Radar</cp:keywords>
  <dc:description/>
  <cp:lastModifiedBy>JOHNSON, Niall</cp:lastModifiedBy>
  <cp:revision>20</cp:revision>
  <cp:lastPrinted>2018-03-02T02:34:00Z</cp:lastPrinted>
  <dcterms:created xsi:type="dcterms:W3CDTF">2022-05-30T22:18:00Z</dcterms:created>
  <dcterms:modified xsi:type="dcterms:W3CDTF">2022-06-02T23:18:00Z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