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DB518" w14:textId="77777777" w:rsidR="00BC2CB6" w:rsidRDefault="00BC2CB6" w:rsidP="00D5091C">
      <w:pPr>
        <w:jc w:val="center"/>
        <w:rPr>
          <w:rFonts w:ascii="Calibri" w:hAnsi="Calibri"/>
          <w:color w:val="0000FF"/>
          <w:sz w:val="32"/>
          <w:szCs w:val="32"/>
        </w:rPr>
      </w:pPr>
    </w:p>
    <w:p w14:paraId="40192B51" w14:textId="77777777" w:rsidR="006E61A9" w:rsidRPr="0026498F" w:rsidRDefault="007E681E" w:rsidP="00AC0123">
      <w:pPr>
        <w:jc w:val="right"/>
        <w:rPr>
          <w:rFonts w:ascii="Calibri" w:hAnsi="Calibri"/>
          <w:color w:val="0000FF"/>
          <w:sz w:val="44"/>
          <w:szCs w:val="44"/>
        </w:rPr>
      </w:pPr>
      <w:r>
        <w:rPr>
          <w:noProof/>
          <w:color w:val="000000"/>
          <w:lang w:eastAsia="en-AU"/>
        </w:rPr>
        <w:drawing>
          <wp:inline distT="0" distB="0" distL="0" distR="0" wp14:anchorId="4B4F8EAA" wp14:editId="4620E0D5">
            <wp:extent cx="2171700" cy="1562100"/>
            <wp:effectExtent l="0" t="0" r="0" b="0"/>
            <wp:docPr id="1" name="Picture 3" descr="NPAAC logo" title="NPAA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1700" cy="1562100"/>
                    </a:xfrm>
                    <a:prstGeom prst="rect">
                      <a:avLst/>
                    </a:prstGeom>
                    <a:noFill/>
                    <a:ln>
                      <a:noFill/>
                    </a:ln>
                  </pic:spPr>
                </pic:pic>
              </a:graphicData>
            </a:graphic>
          </wp:inline>
        </w:drawing>
      </w:r>
    </w:p>
    <w:p w14:paraId="251E1B2E" w14:textId="77777777" w:rsidR="00650C46" w:rsidRPr="005B66B0" w:rsidRDefault="00C15253" w:rsidP="00E63499">
      <w:pPr>
        <w:pStyle w:val="Heading1"/>
      </w:pPr>
      <w:r w:rsidRPr="005B66B0">
        <w:t>T</w:t>
      </w:r>
      <w:r w:rsidR="00D5091C" w:rsidRPr="005B66B0">
        <w:t>he Provision of</w:t>
      </w:r>
    </w:p>
    <w:p w14:paraId="60E964DA" w14:textId="77777777" w:rsidR="00D5091C" w:rsidRPr="005B66B0" w:rsidRDefault="00D5091C" w:rsidP="00E63499">
      <w:pPr>
        <w:pStyle w:val="Heading1"/>
      </w:pPr>
      <w:r w:rsidRPr="005B66B0">
        <w:t>Direct</w:t>
      </w:r>
      <w:r w:rsidR="002349B9" w:rsidRPr="005B66B0">
        <w:t xml:space="preserve"> to Consumer Genetic Tests</w:t>
      </w:r>
    </w:p>
    <w:p w14:paraId="428DB038" w14:textId="77777777" w:rsidR="001F2B95" w:rsidRPr="0053057C" w:rsidRDefault="001F2B95" w:rsidP="009354A7"/>
    <w:p w14:paraId="50AE3BAB" w14:textId="77777777" w:rsidR="001F2B95" w:rsidRPr="005B66B0" w:rsidRDefault="001F2B95" w:rsidP="00E63499">
      <w:pPr>
        <w:pStyle w:val="Heading2"/>
      </w:pPr>
      <w:r w:rsidRPr="005B66B0">
        <w:t>Guiding Principles for Providers</w:t>
      </w:r>
    </w:p>
    <w:p w14:paraId="140E3F05" w14:textId="1A5AC7B0" w:rsidR="000D44D3" w:rsidRDefault="000C5D49" w:rsidP="00E63499">
      <w:pPr>
        <w:pStyle w:val="Heading3"/>
      </w:pPr>
      <w:r>
        <w:t>May</w:t>
      </w:r>
      <w:r w:rsidR="00E8199F" w:rsidRPr="001E4A05">
        <w:t xml:space="preserve"> 2014</w:t>
      </w:r>
    </w:p>
    <w:p w14:paraId="4959FA4D" w14:textId="77777777" w:rsidR="00CD37AD" w:rsidRPr="001E4A05" w:rsidRDefault="00CD37AD" w:rsidP="00FA0275">
      <w:pPr>
        <w:jc w:val="center"/>
        <w:rPr>
          <w:rFonts w:ascii="Times New Roman" w:hAnsi="Times New Roman"/>
          <w:b/>
          <w:color w:val="0000FF"/>
          <w:sz w:val="28"/>
          <w:szCs w:val="28"/>
        </w:rPr>
      </w:pPr>
    </w:p>
    <w:p w14:paraId="35202250" w14:textId="3E1867FC" w:rsidR="00B32BBC" w:rsidRPr="00B32BBC" w:rsidRDefault="00B32BBC" w:rsidP="00E63499">
      <w:pPr>
        <w:pStyle w:val="Heading3"/>
        <w:rPr>
          <w:lang w:eastAsia="en-AU"/>
        </w:rPr>
      </w:pPr>
      <w:r w:rsidRPr="00B32BBC">
        <w:rPr>
          <w:lang w:eastAsia="en-AU"/>
        </w:rPr>
        <w:t>The Provision of Direct-to-Consumer Genetic Tests; Guiding Principles for Providers</w:t>
      </w:r>
    </w:p>
    <w:p w14:paraId="2CD1333A" w14:textId="77777777" w:rsidR="00B32BBC" w:rsidRPr="00B32BBC" w:rsidRDefault="00B32BBC" w:rsidP="00B32BBC">
      <w:pPr>
        <w:autoSpaceDE w:val="0"/>
        <w:autoSpaceDN w:val="0"/>
        <w:adjustRightInd w:val="0"/>
        <w:rPr>
          <w:rFonts w:ascii="Times New Roman" w:hAnsi="Times New Roman"/>
          <w:color w:val="000000"/>
          <w:szCs w:val="20"/>
        </w:rPr>
      </w:pPr>
      <w:r w:rsidRPr="00B32BBC">
        <w:rPr>
          <w:rFonts w:ascii="Times New Roman" w:hAnsi="Times New Roman"/>
          <w:color w:val="000000"/>
          <w:szCs w:val="20"/>
        </w:rPr>
        <w:t>Online ISBN: 978-1-74186-128-0 </w:t>
      </w:r>
    </w:p>
    <w:p w14:paraId="70A6FB94" w14:textId="77777777" w:rsidR="00B32BBC" w:rsidRPr="00B32BBC" w:rsidRDefault="00B32BBC" w:rsidP="00B32BBC">
      <w:pPr>
        <w:autoSpaceDE w:val="0"/>
        <w:autoSpaceDN w:val="0"/>
        <w:adjustRightInd w:val="0"/>
        <w:spacing w:after="240"/>
        <w:rPr>
          <w:rFonts w:ascii="Times New Roman" w:hAnsi="Times New Roman"/>
          <w:szCs w:val="20"/>
        </w:rPr>
      </w:pPr>
      <w:r w:rsidRPr="00B32BBC">
        <w:rPr>
          <w:rFonts w:ascii="Times New Roman" w:hAnsi="Times New Roman"/>
          <w:szCs w:val="20"/>
        </w:rPr>
        <w:t>Publications approval number: 10813</w:t>
      </w:r>
    </w:p>
    <w:p w14:paraId="510E4FDB" w14:textId="77777777" w:rsidR="00B32BBC" w:rsidRPr="00B32BBC" w:rsidRDefault="00B32BBC" w:rsidP="00B32BBC">
      <w:pPr>
        <w:autoSpaceDE w:val="0"/>
        <w:autoSpaceDN w:val="0"/>
        <w:adjustRightInd w:val="0"/>
        <w:spacing w:after="240"/>
        <w:rPr>
          <w:rFonts w:ascii="Times New Roman" w:hAnsi="Times New Roman"/>
          <w:color w:val="000000"/>
          <w:szCs w:val="20"/>
        </w:rPr>
      </w:pPr>
      <w:r w:rsidRPr="00B32BBC">
        <w:rPr>
          <w:rFonts w:ascii="Times New Roman" w:hAnsi="Times New Roman"/>
          <w:color w:val="000000"/>
          <w:szCs w:val="20"/>
        </w:rPr>
        <w:t>Copyright Statements:</w:t>
      </w:r>
    </w:p>
    <w:p w14:paraId="2D1A5E66" w14:textId="77777777" w:rsidR="00B32BBC" w:rsidRPr="00B32BBC" w:rsidRDefault="00B32BBC" w:rsidP="00E63499">
      <w:pPr>
        <w:pStyle w:val="Heading3"/>
      </w:pPr>
      <w:r w:rsidRPr="00B32BBC">
        <w:t>Internet sites</w:t>
      </w:r>
    </w:p>
    <w:p w14:paraId="67A440B9" w14:textId="77777777" w:rsidR="00B32BBC" w:rsidRPr="00B32BBC" w:rsidRDefault="00B32BBC" w:rsidP="00B32BBC">
      <w:pPr>
        <w:autoSpaceDE w:val="0"/>
        <w:autoSpaceDN w:val="0"/>
        <w:adjustRightInd w:val="0"/>
        <w:spacing w:after="240"/>
        <w:rPr>
          <w:rFonts w:ascii="Times New Roman" w:hAnsi="Times New Roman"/>
          <w:color w:val="000000"/>
          <w:szCs w:val="20"/>
        </w:rPr>
      </w:pPr>
      <w:r w:rsidRPr="00B32BBC">
        <w:rPr>
          <w:rFonts w:ascii="Times New Roman" w:hAnsi="Times New Roman"/>
          <w:color w:val="000000"/>
          <w:szCs w:val="20"/>
        </w:rPr>
        <w:t>© Commonwealth of Australia 2014</w:t>
      </w:r>
    </w:p>
    <w:p w14:paraId="448AD8B2" w14:textId="112D3E94" w:rsidR="00B32BBC" w:rsidRDefault="00B32BBC" w:rsidP="00B32BBC">
      <w:pPr>
        <w:autoSpaceDE w:val="0"/>
        <w:autoSpaceDN w:val="0"/>
        <w:adjustRightInd w:val="0"/>
        <w:rPr>
          <w:rFonts w:ascii="Times New Roman" w:hAnsi="Times New Roman"/>
          <w:color w:val="000000"/>
          <w:szCs w:val="20"/>
          <w:lang w:eastAsia="en-AU"/>
        </w:rPr>
      </w:pPr>
      <w:r w:rsidRPr="00B32BBC">
        <w:rPr>
          <w:rFonts w:ascii="Times New Roman" w:hAnsi="Times New Roman"/>
          <w:color w:val="000000"/>
          <w:szCs w:val="20"/>
          <w:lang w:eastAsia="en-AU"/>
        </w:rPr>
        <w:t xml:space="preserve">This work is copyright. You may download, display, print and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w:t>
      </w:r>
      <w:r w:rsidRPr="00B32BBC">
        <w:rPr>
          <w:rFonts w:ascii="Times New Roman" w:hAnsi="Times New Roman"/>
          <w:i/>
          <w:iCs/>
          <w:color w:val="000000"/>
          <w:szCs w:val="20"/>
          <w:lang w:eastAsia="en-AU"/>
        </w:rPr>
        <w:t xml:space="preserve">Copyright Act 1968 </w:t>
      </w:r>
      <w:r w:rsidRPr="00B32BBC">
        <w:rPr>
          <w:rFonts w:ascii="Times New Roman" w:hAnsi="Times New Roman"/>
          <w:color w:val="000000"/>
          <w:szCs w:val="20"/>
          <w:lang w:eastAsia="en-AU"/>
        </w:rPr>
        <w:t>or allowed by this copyright notice</w:t>
      </w:r>
      <w:r w:rsidRPr="00B32BBC">
        <w:rPr>
          <w:rFonts w:ascii="Times New Roman" w:hAnsi="Times New Roman"/>
          <w:i/>
          <w:iCs/>
          <w:color w:val="000000"/>
          <w:szCs w:val="20"/>
          <w:lang w:eastAsia="en-AU"/>
        </w:rPr>
        <w:t xml:space="preserve">, </w:t>
      </w:r>
      <w:r w:rsidRPr="00B32BBC">
        <w:rPr>
          <w:rFonts w:ascii="Times New Roman" w:hAnsi="Times New Roman"/>
          <w:color w:val="000000"/>
          <w:szCs w:val="20"/>
          <w:lang w:eastAsia="en-AU"/>
        </w:rPr>
        <w:t>all other rights are reserved and</w:t>
      </w:r>
      <w:r w:rsidRPr="00B32BBC">
        <w:rPr>
          <w:rFonts w:ascii="Times New Roman" w:hAnsi="Times New Roman"/>
          <w:i/>
          <w:iCs/>
          <w:color w:val="000000"/>
          <w:szCs w:val="20"/>
          <w:lang w:eastAsia="en-AU"/>
        </w:rPr>
        <w:t xml:space="preserve"> </w:t>
      </w:r>
      <w:r w:rsidRPr="00B32BBC">
        <w:rPr>
          <w:rFonts w:ascii="Times New Roman" w:hAnsi="Times New Roman"/>
          <w:color w:val="000000"/>
          <w:szCs w:val="20"/>
          <w:lang w:eastAsia="en-AU"/>
        </w:rPr>
        <w:t xml:space="preserve">you are not allowed to reproduce the whole or any part of this work in any way (electronic or otherwise) without first being given the specific written permission from the Commonwealth to do so. Requests and inquiries concerning reproduction and rights are to be sent to the Communication Branch, Department of Health, GPO Box 9848, Canberra ACT 2601, or via e-mail to </w:t>
      </w:r>
      <w:hyperlink r:id="rId9" w:history="1">
        <w:r w:rsidRPr="00F90230">
          <w:rPr>
            <w:rStyle w:val="Hyperlink"/>
            <w:rFonts w:ascii="Times New Roman" w:hAnsi="Times New Roman"/>
            <w:szCs w:val="20"/>
            <w:lang w:eastAsia="en-AU"/>
          </w:rPr>
          <w:t>copyright@health.gov.au</w:t>
        </w:r>
      </w:hyperlink>
    </w:p>
    <w:p w14:paraId="2353F8F6" w14:textId="0FC67628" w:rsidR="00B32BBC" w:rsidRDefault="00B32BBC" w:rsidP="00B32BBC">
      <w:pPr>
        <w:autoSpaceDE w:val="0"/>
        <w:autoSpaceDN w:val="0"/>
        <w:adjustRightInd w:val="0"/>
        <w:rPr>
          <w:rFonts w:ascii="Times New Roman" w:hAnsi="Times New Roman"/>
          <w:color w:val="000000"/>
          <w:szCs w:val="20"/>
          <w:lang w:eastAsia="en-AU"/>
        </w:rPr>
      </w:pPr>
    </w:p>
    <w:p w14:paraId="4BAF8D76" w14:textId="0E5F6619" w:rsidR="00B32BBC" w:rsidRDefault="00B32BBC" w:rsidP="00B32BBC">
      <w:pPr>
        <w:autoSpaceDE w:val="0"/>
        <w:autoSpaceDN w:val="0"/>
        <w:adjustRightInd w:val="0"/>
        <w:rPr>
          <w:rFonts w:ascii="Times New Roman" w:hAnsi="Times New Roman"/>
          <w:color w:val="000000"/>
          <w:szCs w:val="20"/>
          <w:lang w:eastAsia="en-AU"/>
        </w:rPr>
      </w:pPr>
      <w:r>
        <w:rPr>
          <w:rFonts w:ascii="Times New Roman" w:hAnsi="Times New Roman"/>
          <w:color w:val="000000"/>
          <w:szCs w:val="20"/>
          <w:lang w:eastAsia="en-AU"/>
        </w:rPr>
        <w:t>First published:</w:t>
      </w:r>
      <w:r>
        <w:rPr>
          <w:rFonts w:ascii="Times New Roman" w:hAnsi="Times New Roman"/>
          <w:color w:val="000000"/>
          <w:szCs w:val="20"/>
          <w:lang w:eastAsia="en-AU"/>
        </w:rPr>
        <w:tab/>
        <w:t>2014</w:t>
      </w:r>
    </w:p>
    <w:p w14:paraId="28D2B2CC" w14:textId="4BDFD6E1" w:rsidR="00B32BBC" w:rsidRPr="00B32BBC" w:rsidRDefault="00B32BBC" w:rsidP="00B32BBC">
      <w:pPr>
        <w:autoSpaceDE w:val="0"/>
        <w:autoSpaceDN w:val="0"/>
        <w:adjustRightInd w:val="0"/>
        <w:ind w:left="2160" w:hanging="2160"/>
        <w:rPr>
          <w:rFonts w:ascii="Times New Roman" w:hAnsi="Times New Roman"/>
          <w:color w:val="000000"/>
          <w:szCs w:val="20"/>
          <w:lang w:eastAsia="en-AU"/>
        </w:rPr>
      </w:pPr>
      <w:r>
        <w:rPr>
          <w:rFonts w:ascii="Times New Roman" w:hAnsi="Times New Roman"/>
          <w:color w:val="000000"/>
          <w:szCs w:val="20"/>
          <w:lang w:eastAsia="en-AU"/>
        </w:rPr>
        <w:t>Second edition:</w:t>
      </w:r>
      <w:r>
        <w:rPr>
          <w:rFonts w:ascii="Times New Roman" w:hAnsi="Times New Roman"/>
          <w:color w:val="000000"/>
          <w:szCs w:val="20"/>
          <w:lang w:eastAsia="en-AU"/>
        </w:rPr>
        <w:tab/>
        <w:t>2014 (reprinted with revisions to Massively Parallel Sequencing)</w:t>
      </w:r>
    </w:p>
    <w:p w14:paraId="40B3B0BD" w14:textId="77777777" w:rsidR="00B9640D" w:rsidRPr="001E4A05" w:rsidRDefault="00B9640D" w:rsidP="00B65DB9">
      <w:pPr>
        <w:rPr>
          <w:rFonts w:ascii="Times New Roman" w:hAnsi="Times New Roman"/>
        </w:rPr>
      </w:pPr>
    </w:p>
    <w:p w14:paraId="14A85BDF" w14:textId="77777777" w:rsidR="00FD0BA5" w:rsidRPr="00E63499" w:rsidRDefault="00FD0BA5" w:rsidP="00E63499">
      <w:pPr>
        <w:pStyle w:val="Heading2"/>
      </w:pPr>
      <w:r w:rsidRPr="00E63499">
        <w:t>Contents</w:t>
      </w:r>
    </w:p>
    <w:p w14:paraId="19D925B3" w14:textId="77777777" w:rsidR="00FD0BA5" w:rsidRPr="00FD0BA5" w:rsidRDefault="00FD0BA5" w:rsidP="00B65DB9">
      <w:pPr>
        <w:rPr>
          <w:rFonts w:ascii="Arial" w:hAnsi="Arial" w:cs="Arial"/>
        </w:rPr>
      </w:pPr>
    </w:p>
    <w:tbl>
      <w:tblPr>
        <w:tblW w:w="0" w:type="auto"/>
        <w:tblLook w:val="04A0" w:firstRow="1" w:lastRow="0" w:firstColumn="1" w:lastColumn="0" w:noHBand="0" w:noVBand="1"/>
      </w:tblPr>
      <w:tblGrid>
        <w:gridCol w:w="534"/>
        <w:gridCol w:w="7103"/>
        <w:gridCol w:w="558"/>
      </w:tblGrid>
      <w:tr w:rsidR="000A7EB7" w:rsidRPr="000D44D3" w14:paraId="6480F963" w14:textId="77777777" w:rsidTr="00B32BBC">
        <w:tc>
          <w:tcPr>
            <w:tcW w:w="7637" w:type="dxa"/>
            <w:gridSpan w:val="2"/>
            <w:shd w:val="clear" w:color="auto" w:fill="auto"/>
          </w:tcPr>
          <w:p w14:paraId="05FB31F5" w14:textId="10DEC290" w:rsidR="000A7EB7" w:rsidRPr="000A7EB7" w:rsidRDefault="000A7EB7" w:rsidP="000A7EB7">
            <w:pPr>
              <w:rPr>
                <w:rFonts w:ascii="Times New Roman" w:hAnsi="Times New Roman"/>
                <w:b/>
              </w:rPr>
            </w:pPr>
            <w:r w:rsidRPr="000A7EB7">
              <w:rPr>
                <w:rFonts w:ascii="Times New Roman" w:hAnsi="Times New Roman"/>
                <w:b/>
              </w:rPr>
              <w:t>About NPAAC</w:t>
            </w:r>
            <w:r w:rsidR="00B32BBC">
              <w:rPr>
                <w:rFonts w:ascii="Times New Roman" w:hAnsi="Times New Roman"/>
                <w:b/>
              </w:rPr>
              <w:t>……………………………………………………………….</w:t>
            </w:r>
          </w:p>
          <w:p w14:paraId="10B83E60" w14:textId="77777777" w:rsidR="000A7EB7" w:rsidRPr="000D44D3" w:rsidRDefault="000A7EB7" w:rsidP="00B65DB9">
            <w:pPr>
              <w:rPr>
                <w:rFonts w:ascii="Times New Roman" w:hAnsi="Times New Roman"/>
              </w:rPr>
            </w:pPr>
          </w:p>
        </w:tc>
        <w:tc>
          <w:tcPr>
            <w:tcW w:w="558" w:type="dxa"/>
            <w:shd w:val="clear" w:color="auto" w:fill="auto"/>
          </w:tcPr>
          <w:p w14:paraId="073DAF76" w14:textId="701DF8FE" w:rsidR="000A7EB7" w:rsidRPr="000D44D3" w:rsidRDefault="00294B45" w:rsidP="00294B45">
            <w:pPr>
              <w:rPr>
                <w:rFonts w:ascii="Times New Roman" w:hAnsi="Times New Roman"/>
              </w:rPr>
            </w:pPr>
            <w:r>
              <w:rPr>
                <w:rFonts w:ascii="Times New Roman" w:hAnsi="Times New Roman"/>
              </w:rPr>
              <w:lastRenderedPageBreak/>
              <w:t>1</w:t>
            </w:r>
          </w:p>
        </w:tc>
      </w:tr>
      <w:tr w:rsidR="000A7EB7" w:rsidRPr="000D44D3" w14:paraId="7C539429" w14:textId="77777777" w:rsidTr="00B32BBC">
        <w:tc>
          <w:tcPr>
            <w:tcW w:w="7637" w:type="dxa"/>
            <w:gridSpan w:val="2"/>
            <w:shd w:val="clear" w:color="auto" w:fill="auto"/>
          </w:tcPr>
          <w:p w14:paraId="7BB97D0F" w14:textId="5D0366DE" w:rsidR="000A7EB7" w:rsidRPr="000A7EB7" w:rsidRDefault="000A7EB7" w:rsidP="00B65DB9">
            <w:pPr>
              <w:rPr>
                <w:rFonts w:ascii="Times New Roman" w:hAnsi="Times New Roman"/>
                <w:b/>
              </w:rPr>
            </w:pPr>
            <w:r w:rsidRPr="000A7EB7">
              <w:rPr>
                <w:rFonts w:ascii="Times New Roman" w:hAnsi="Times New Roman"/>
                <w:b/>
              </w:rPr>
              <w:t>Abbreviations</w:t>
            </w:r>
            <w:r w:rsidR="00B32BBC">
              <w:rPr>
                <w:rFonts w:ascii="Times New Roman" w:hAnsi="Times New Roman"/>
                <w:b/>
              </w:rPr>
              <w:t>….……………………………………………………………..</w:t>
            </w:r>
          </w:p>
          <w:p w14:paraId="15FFB145" w14:textId="77777777" w:rsidR="000A7EB7" w:rsidRPr="000D44D3" w:rsidRDefault="000A7EB7" w:rsidP="00B65DB9">
            <w:pPr>
              <w:rPr>
                <w:rFonts w:ascii="Times New Roman" w:hAnsi="Times New Roman"/>
              </w:rPr>
            </w:pPr>
          </w:p>
        </w:tc>
        <w:tc>
          <w:tcPr>
            <w:tcW w:w="558" w:type="dxa"/>
            <w:shd w:val="clear" w:color="auto" w:fill="auto"/>
          </w:tcPr>
          <w:p w14:paraId="0D40719F" w14:textId="48E61392" w:rsidR="000A7EB7" w:rsidRPr="000D44D3" w:rsidRDefault="00294B45" w:rsidP="00B65DB9">
            <w:pPr>
              <w:rPr>
                <w:rFonts w:ascii="Times New Roman" w:hAnsi="Times New Roman"/>
              </w:rPr>
            </w:pPr>
            <w:r>
              <w:rPr>
                <w:rFonts w:ascii="Times New Roman" w:hAnsi="Times New Roman"/>
              </w:rPr>
              <w:t>2</w:t>
            </w:r>
          </w:p>
        </w:tc>
      </w:tr>
      <w:tr w:rsidR="000A7EB7" w:rsidRPr="000D44D3" w14:paraId="50F50AC6" w14:textId="77777777" w:rsidTr="00B32BBC">
        <w:tc>
          <w:tcPr>
            <w:tcW w:w="7637" w:type="dxa"/>
            <w:gridSpan w:val="2"/>
            <w:shd w:val="clear" w:color="auto" w:fill="auto"/>
          </w:tcPr>
          <w:p w14:paraId="04218FF5" w14:textId="3CF6A421" w:rsidR="000A7EB7" w:rsidRPr="000A7EB7" w:rsidRDefault="000A7EB7" w:rsidP="00B65DB9">
            <w:pPr>
              <w:rPr>
                <w:rFonts w:ascii="Times New Roman" w:hAnsi="Times New Roman"/>
                <w:b/>
              </w:rPr>
            </w:pPr>
            <w:r w:rsidRPr="000A7EB7">
              <w:rPr>
                <w:rFonts w:ascii="Times New Roman" w:hAnsi="Times New Roman"/>
                <w:b/>
              </w:rPr>
              <w:t>Summary of Recommendations</w:t>
            </w:r>
            <w:r w:rsidR="00B32BBC">
              <w:rPr>
                <w:rFonts w:ascii="Times New Roman" w:hAnsi="Times New Roman"/>
                <w:b/>
              </w:rPr>
              <w:t>…………………………………………….</w:t>
            </w:r>
          </w:p>
          <w:p w14:paraId="169C5876" w14:textId="77777777" w:rsidR="000A7EB7" w:rsidRPr="000D44D3" w:rsidRDefault="000A7EB7" w:rsidP="00B65DB9">
            <w:pPr>
              <w:rPr>
                <w:rFonts w:ascii="Times New Roman" w:hAnsi="Times New Roman"/>
              </w:rPr>
            </w:pPr>
          </w:p>
        </w:tc>
        <w:tc>
          <w:tcPr>
            <w:tcW w:w="558" w:type="dxa"/>
            <w:shd w:val="clear" w:color="auto" w:fill="auto"/>
          </w:tcPr>
          <w:p w14:paraId="06FA7206" w14:textId="3D89A613" w:rsidR="000A7EB7" w:rsidRPr="000D44D3" w:rsidRDefault="00294B45" w:rsidP="00294B45">
            <w:pPr>
              <w:rPr>
                <w:rFonts w:ascii="Times New Roman" w:hAnsi="Times New Roman"/>
              </w:rPr>
            </w:pPr>
            <w:r>
              <w:rPr>
                <w:rFonts w:ascii="Times New Roman" w:hAnsi="Times New Roman"/>
              </w:rPr>
              <w:t>3</w:t>
            </w:r>
          </w:p>
        </w:tc>
      </w:tr>
      <w:tr w:rsidR="001975A3" w:rsidRPr="000D44D3" w14:paraId="41028BCC" w14:textId="77777777" w:rsidTr="00B32BBC">
        <w:tc>
          <w:tcPr>
            <w:tcW w:w="534" w:type="dxa"/>
            <w:shd w:val="clear" w:color="auto" w:fill="auto"/>
          </w:tcPr>
          <w:p w14:paraId="63AB296A" w14:textId="77777777" w:rsidR="001975A3" w:rsidRPr="000A7EB7" w:rsidRDefault="001975A3" w:rsidP="00B65DB9">
            <w:pPr>
              <w:rPr>
                <w:rFonts w:ascii="Times New Roman" w:hAnsi="Times New Roman"/>
                <w:b/>
              </w:rPr>
            </w:pPr>
            <w:r w:rsidRPr="000A7EB7">
              <w:rPr>
                <w:rFonts w:ascii="Times New Roman" w:hAnsi="Times New Roman"/>
                <w:b/>
              </w:rPr>
              <w:t>1</w:t>
            </w:r>
          </w:p>
        </w:tc>
        <w:tc>
          <w:tcPr>
            <w:tcW w:w="7103" w:type="dxa"/>
            <w:shd w:val="clear" w:color="auto" w:fill="auto"/>
          </w:tcPr>
          <w:p w14:paraId="3860BF65" w14:textId="1510BD9F" w:rsidR="001975A3" w:rsidRPr="000A7EB7" w:rsidRDefault="00D25B4E" w:rsidP="00B65DB9">
            <w:pPr>
              <w:rPr>
                <w:rFonts w:ascii="Times New Roman" w:hAnsi="Times New Roman"/>
                <w:b/>
              </w:rPr>
            </w:pPr>
            <w:r w:rsidRPr="000A7EB7">
              <w:rPr>
                <w:rFonts w:ascii="Times New Roman" w:hAnsi="Times New Roman"/>
                <w:b/>
              </w:rPr>
              <w:t>Scope</w:t>
            </w:r>
            <w:r w:rsidR="00B32BBC">
              <w:rPr>
                <w:rFonts w:ascii="Times New Roman" w:hAnsi="Times New Roman"/>
                <w:b/>
              </w:rPr>
              <w:t>……………………………………………………………………</w:t>
            </w:r>
          </w:p>
          <w:p w14:paraId="729B5124" w14:textId="77777777" w:rsidR="001975A3" w:rsidRPr="000A7EB7" w:rsidRDefault="001975A3" w:rsidP="00B65DB9">
            <w:pPr>
              <w:rPr>
                <w:rFonts w:ascii="Times New Roman" w:hAnsi="Times New Roman"/>
                <w:b/>
              </w:rPr>
            </w:pPr>
          </w:p>
        </w:tc>
        <w:tc>
          <w:tcPr>
            <w:tcW w:w="558" w:type="dxa"/>
            <w:shd w:val="clear" w:color="auto" w:fill="auto"/>
          </w:tcPr>
          <w:p w14:paraId="4B84CEE9" w14:textId="03496A7C" w:rsidR="001975A3" w:rsidRPr="000D44D3" w:rsidRDefault="00F6500D" w:rsidP="00B65DB9">
            <w:pPr>
              <w:rPr>
                <w:rFonts w:ascii="Times New Roman" w:hAnsi="Times New Roman"/>
              </w:rPr>
            </w:pPr>
            <w:r>
              <w:rPr>
                <w:rFonts w:ascii="Times New Roman" w:hAnsi="Times New Roman"/>
              </w:rPr>
              <w:t>7</w:t>
            </w:r>
          </w:p>
        </w:tc>
      </w:tr>
      <w:tr w:rsidR="001975A3" w:rsidRPr="000D44D3" w14:paraId="0434D025" w14:textId="77777777" w:rsidTr="00B32BBC">
        <w:tc>
          <w:tcPr>
            <w:tcW w:w="534" w:type="dxa"/>
            <w:shd w:val="clear" w:color="auto" w:fill="auto"/>
          </w:tcPr>
          <w:p w14:paraId="19B9F212" w14:textId="77777777" w:rsidR="001975A3" w:rsidRPr="000A7EB7" w:rsidRDefault="00F211D2" w:rsidP="00B65DB9">
            <w:pPr>
              <w:rPr>
                <w:rFonts w:ascii="Times New Roman" w:hAnsi="Times New Roman"/>
                <w:b/>
              </w:rPr>
            </w:pPr>
            <w:r w:rsidRPr="000A7EB7">
              <w:rPr>
                <w:rFonts w:ascii="Times New Roman" w:hAnsi="Times New Roman"/>
                <w:b/>
              </w:rPr>
              <w:t>2</w:t>
            </w:r>
          </w:p>
          <w:p w14:paraId="0D8851AB" w14:textId="77777777" w:rsidR="00F211D2" w:rsidRPr="000A7EB7" w:rsidRDefault="00F211D2" w:rsidP="00B65DB9">
            <w:pPr>
              <w:rPr>
                <w:rFonts w:ascii="Times New Roman" w:hAnsi="Times New Roman"/>
                <w:b/>
              </w:rPr>
            </w:pPr>
          </w:p>
        </w:tc>
        <w:tc>
          <w:tcPr>
            <w:tcW w:w="7103" w:type="dxa"/>
            <w:shd w:val="clear" w:color="auto" w:fill="auto"/>
          </w:tcPr>
          <w:p w14:paraId="41B1B848" w14:textId="26327F54" w:rsidR="00DD180A" w:rsidRPr="000A7EB7" w:rsidRDefault="00F211D2" w:rsidP="00B65DB9">
            <w:pPr>
              <w:rPr>
                <w:rFonts w:ascii="Times New Roman" w:hAnsi="Times New Roman"/>
                <w:b/>
              </w:rPr>
            </w:pPr>
            <w:r w:rsidRPr="000A7EB7">
              <w:rPr>
                <w:rFonts w:ascii="Times New Roman" w:hAnsi="Times New Roman"/>
                <w:b/>
              </w:rPr>
              <w:t>Introduction</w:t>
            </w:r>
            <w:r w:rsidR="00B32BBC">
              <w:rPr>
                <w:rFonts w:ascii="Times New Roman" w:hAnsi="Times New Roman"/>
                <w:b/>
              </w:rPr>
              <w:t>…………………………………………………………….</w:t>
            </w:r>
          </w:p>
        </w:tc>
        <w:tc>
          <w:tcPr>
            <w:tcW w:w="558" w:type="dxa"/>
            <w:shd w:val="clear" w:color="auto" w:fill="auto"/>
          </w:tcPr>
          <w:p w14:paraId="59F76D9C" w14:textId="7708F461" w:rsidR="001975A3" w:rsidRPr="000D44D3" w:rsidRDefault="00F6500D" w:rsidP="00294B45">
            <w:pPr>
              <w:rPr>
                <w:rFonts w:ascii="Times New Roman" w:hAnsi="Times New Roman"/>
              </w:rPr>
            </w:pPr>
            <w:r>
              <w:rPr>
                <w:rFonts w:ascii="Times New Roman" w:hAnsi="Times New Roman"/>
              </w:rPr>
              <w:t>8</w:t>
            </w:r>
          </w:p>
        </w:tc>
      </w:tr>
      <w:tr w:rsidR="00F211D2" w:rsidRPr="000D44D3" w14:paraId="59A8367E" w14:textId="77777777" w:rsidTr="00B32BBC">
        <w:tc>
          <w:tcPr>
            <w:tcW w:w="534" w:type="dxa"/>
            <w:shd w:val="clear" w:color="auto" w:fill="auto"/>
          </w:tcPr>
          <w:p w14:paraId="7921C014" w14:textId="77777777" w:rsidR="00F211D2" w:rsidRPr="000A7EB7" w:rsidRDefault="00FD0BA5" w:rsidP="00B65DB9">
            <w:pPr>
              <w:rPr>
                <w:rFonts w:ascii="Times New Roman" w:hAnsi="Times New Roman"/>
                <w:b/>
              </w:rPr>
            </w:pPr>
            <w:r w:rsidRPr="000A7EB7">
              <w:rPr>
                <w:rFonts w:ascii="Times New Roman" w:hAnsi="Times New Roman"/>
                <w:b/>
              </w:rPr>
              <w:t>3</w:t>
            </w:r>
          </w:p>
        </w:tc>
        <w:tc>
          <w:tcPr>
            <w:tcW w:w="7103" w:type="dxa"/>
            <w:shd w:val="clear" w:color="auto" w:fill="auto"/>
          </w:tcPr>
          <w:p w14:paraId="1ED2B8A7" w14:textId="52FCCFF6" w:rsidR="00F211D2" w:rsidRPr="000A7EB7" w:rsidRDefault="00F211D2" w:rsidP="00B65DB9">
            <w:pPr>
              <w:rPr>
                <w:rFonts w:ascii="Times New Roman" w:hAnsi="Times New Roman"/>
                <w:b/>
              </w:rPr>
            </w:pPr>
            <w:r w:rsidRPr="000A7EB7">
              <w:rPr>
                <w:rFonts w:ascii="Times New Roman" w:hAnsi="Times New Roman"/>
                <w:b/>
              </w:rPr>
              <w:t>Regulatory Issues</w:t>
            </w:r>
            <w:r w:rsidR="00B32BBC">
              <w:rPr>
                <w:rFonts w:ascii="Times New Roman" w:hAnsi="Times New Roman"/>
                <w:b/>
              </w:rPr>
              <w:t>………………………………………………………</w:t>
            </w:r>
          </w:p>
          <w:p w14:paraId="15029C0A" w14:textId="77777777" w:rsidR="00FD0BA5" w:rsidRPr="000A7EB7" w:rsidRDefault="00FD0BA5" w:rsidP="00B65DB9">
            <w:pPr>
              <w:rPr>
                <w:rFonts w:ascii="Times New Roman" w:hAnsi="Times New Roman"/>
                <w:b/>
              </w:rPr>
            </w:pPr>
          </w:p>
        </w:tc>
        <w:tc>
          <w:tcPr>
            <w:tcW w:w="558" w:type="dxa"/>
            <w:shd w:val="clear" w:color="auto" w:fill="auto"/>
          </w:tcPr>
          <w:p w14:paraId="2028D60B" w14:textId="263335BC" w:rsidR="00F211D2" w:rsidRPr="000D44D3" w:rsidRDefault="00F6500D" w:rsidP="00294B45">
            <w:pPr>
              <w:rPr>
                <w:rFonts w:ascii="Times New Roman" w:hAnsi="Times New Roman"/>
              </w:rPr>
            </w:pPr>
            <w:r>
              <w:rPr>
                <w:rFonts w:ascii="Times New Roman" w:hAnsi="Times New Roman"/>
              </w:rPr>
              <w:t>9</w:t>
            </w:r>
          </w:p>
        </w:tc>
      </w:tr>
      <w:tr w:rsidR="00D7366B" w:rsidRPr="000D44D3" w14:paraId="2FBD7240" w14:textId="77777777" w:rsidTr="00B32BBC">
        <w:tc>
          <w:tcPr>
            <w:tcW w:w="534" w:type="dxa"/>
            <w:shd w:val="clear" w:color="auto" w:fill="auto"/>
          </w:tcPr>
          <w:p w14:paraId="253F5917" w14:textId="1F782AD9" w:rsidR="00D7366B" w:rsidRPr="000D44D3" w:rsidRDefault="00D7366B" w:rsidP="00BC611C">
            <w:pPr>
              <w:rPr>
                <w:rFonts w:ascii="Times New Roman" w:hAnsi="Times New Roman"/>
              </w:rPr>
            </w:pPr>
          </w:p>
        </w:tc>
        <w:tc>
          <w:tcPr>
            <w:tcW w:w="7103" w:type="dxa"/>
            <w:shd w:val="clear" w:color="auto" w:fill="auto"/>
          </w:tcPr>
          <w:p w14:paraId="0A498E9E" w14:textId="48124C8A" w:rsidR="00D7366B" w:rsidRPr="000D44D3" w:rsidRDefault="00B65DB9" w:rsidP="00B65DB9">
            <w:pPr>
              <w:rPr>
                <w:rFonts w:ascii="Times New Roman" w:hAnsi="Times New Roman"/>
              </w:rPr>
            </w:pPr>
            <w:r>
              <w:rPr>
                <w:rFonts w:ascii="Times New Roman" w:hAnsi="Times New Roman"/>
              </w:rPr>
              <w:t xml:space="preserve"> </w:t>
            </w:r>
            <w:r w:rsidR="00BC611C">
              <w:rPr>
                <w:rFonts w:ascii="Times New Roman" w:hAnsi="Times New Roman"/>
              </w:rPr>
              <w:t>3</w:t>
            </w:r>
            <w:r w:rsidR="00BC611C" w:rsidRPr="000D44D3">
              <w:rPr>
                <w:rFonts w:ascii="Times New Roman" w:hAnsi="Times New Roman"/>
              </w:rPr>
              <w:t>.1</w:t>
            </w:r>
            <w:r w:rsidR="00BC611C">
              <w:rPr>
                <w:rFonts w:ascii="Times New Roman" w:hAnsi="Times New Roman"/>
              </w:rPr>
              <w:t xml:space="preserve"> </w:t>
            </w:r>
            <w:r w:rsidR="00D7366B" w:rsidRPr="000D44D3">
              <w:rPr>
                <w:rFonts w:ascii="Times New Roman" w:hAnsi="Times New Roman"/>
              </w:rPr>
              <w:t>Accreditation</w:t>
            </w:r>
            <w:r w:rsidR="00B32BBC">
              <w:rPr>
                <w:rFonts w:ascii="Times New Roman" w:hAnsi="Times New Roman"/>
              </w:rPr>
              <w:t>………………………………………………………</w:t>
            </w:r>
          </w:p>
        </w:tc>
        <w:tc>
          <w:tcPr>
            <w:tcW w:w="558" w:type="dxa"/>
            <w:shd w:val="clear" w:color="auto" w:fill="auto"/>
          </w:tcPr>
          <w:p w14:paraId="42F0ECE9" w14:textId="639824E6" w:rsidR="00D7366B" w:rsidRPr="000D44D3" w:rsidRDefault="00F6500D" w:rsidP="00B65DB9">
            <w:pPr>
              <w:rPr>
                <w:rFonts w:ascii="Times New Roman" w:hAnsi="Times New Roman"/>
              </w:rPr>
            </w:pPr>
            <w:r>
              <w:rPr>
                <w:rFonts w:ascii="Times New Roman" w:hAnsi="Times New Roman"/>
              </w:rPr>
              <w:t>9</w:t>
            </w:r>
          </w:p>
        </w:tc>
      </w:tr>
      <w:tr w:rsidR="001975A3" w:rsidRPr="000D44D3" w14:paraId="5ADC3FD2" w14:textId="77777777" w:rsidTr="00B32BBC">
        <w:tc>
          <w:tcPr>
            <w:tcW w:w="534" w:type="dxa"/>
            <w:shd w:val="clear" w:color="auto" w:fill="auto"/>
          </w:tcPr>
          <w:p w14:paraId="11D4BF4B" w14:textId="694CA135" w:rsidR="001975A3" w:rsidRPr="000D44D3" w:rsidRDefault="001975A3" w:rsidP="00B65DB9">
            <w:pPr>
              <w:rPr>
                <w:rFonts w:ascii="Times New Roman" w:hAnsi="Times New Roman"/>
              </w:rPr>
            </w:pPr>
          </w:p>
        </w:tc>
        <w:tc>
          <w:tcPr>
            <w:tcW w:w="7103" w:type="dxa"/>
            <w:shd w:val="clear" w:color="auto" w:fill="auto"/>
          </w:tcPr>
          <w:p w14:paraId="29BB6302" w14:textId="2811A5CC" w:rsidR="001975A3" w:rsidRPr="000D44D3" w:rsidRDefault="00B65DB9" w:rsidP="00B65DB9">
            <w:pPr>
              <w:rPr>
                <w:rFonts w:ascii="Times New Roman" w:hAnsi="Times New Roman"/>
              </w:rPr>
            </w:pPr>
            <w:r>
              <w:rPr>
                <w:rFonts w:ascii="Times New Roman" w:hAnsi="Times New Roman"/>
              </w:rPr>
              <w:t xml:space="preserve"> </w:t>
            </w:r>
            <w:r w:rsidR="00BC611C" w:rsidRPr="000D44D3">
              <w:rPr>
                <w:rFonts w:ascii="Times New Roman" w:hAnsi="Times New Roman"/>
              </w:rPr>
              <w:t>3.2</w:t>
            </w:r>
            <w:r w:rsidR="00BC611C">
              <w:rPr>
                <w:rFonts w:ascii="Times New Roman" w:hAnsi="Times New Roman"/>
              </w:rPr>
              <w:t xml:space="preserve"> </w:t>
            </w:r>
            <w:r w:rsidR="001975A3" w:rsidRPr="000D44D3">
              <w:rPr>
                <w:rFonts w:ascii="Times New Roman" w:hAnsi="Times New Roman"/>
              </w:rPr>
              <w:t>Is the test an in-vitro diagnostic device?</w:t>
            </w:r>
            <w:r w:rsidR="00B32BBC">
              <w:rPr>
                <w:rFonts w:ascii="Times New Roman" w:hAnsi="Times New Roman"/>
              </w:rPr>
              <w:t>............................................</w:t>
            </w:r>
          </w:p>
        </w:tc>
        <w:tc>
          <w:tcPr>
            <w:tcW w:w="558" w:type="dxa"/>
            <w:shd w:val="clear" w:color="auto" w:fill="auto"/>
          </w:tcPr>
          <w:p w14:paraId="14D21780" w14:textId="650F6632" w:rsidR="001975A3" w:rsidRPr="000D44D3" w:rsidRDefault="00F6500D" w:rsidP="00B65DB9">
            <w:pPr>
              <w:rPr>
                <w:rFonts w:ascii="Times New Roman" w:hAnsi="Times New Roman"/>
              </w:rPr>
            </w:pPr>
            <w:r>
              <w:rPr>
                <w:rFonts w:ascii="Times New Roman" w:hAnsi="Times New Roman"/>
              </w:rPr>
              <w:t>10</w:t>
            </w:r>
          </w:p>
        </w:tc>
      </w:tr>
      <w:tr w:rsidR="001975A3" w:rsidRPr="000D44D3" w14:paraId="6321EEE5" w14:textId="77777777" w:rsidTr="00B32BBC">
        <w:trPr>
          <w:trHeight w:val="364"/>
        </w:trPr>
        <w:tc>
          <w:tcPr>
            <w:tcW w:w="534" w:type="dxa"/>
            <w:shd w:val="clear" w:color="auto" w:fill="auto"/>
          </w:tcPr>
          <w:p w14:paraId="4E894F94" w14:textId="10E789FF" w:rsidR="001975A3" w:rsidRPr="000D44D3" w:rsidRDefault="001975A3" w:rsidP="00B65DB9">
            <w:pPr>
              <w:rPr>
                <w:rFonts w:ascii="Times New Roman" w:hAnsi="Times New Roman"/>
              </w:rPr>
            </w:pPr>
          </w:p>
        </w:tc>
        <w:tc>
          <w:tcPr>
            <w:tcW w:w="7103" w:type="dxa"/>
            <w:shd w:val="clear" w:color="auto" w:fill="auto"/>
          </w:tcPr>
          <w:p w14:paraId="109466C5" w14:textId="4C26FCFC" w:rsidR="001975A3" w:rsidRDefault="00B65DB9" w:rsidP="00B65DB9">
            <w:pPr>
              <w:rPr>
                <w:rFonts w:ascii="Times New Roman" w:hAnsi="Times New Roman"/>
              </w:rPr>
            </w:pPr>
            <w:r>
              <w:rPr>
                <w:rFonts w:ascii="Times New Roman" w:hAnsi="Times New Roman"/>
              </w:rPr>
              <w:t xml:space="preserve"> </w:t>
            </w:r>
            <w:r w:rsidR="00BC611C" w:rsidRPr="000D44D3">
              <w:rPr>
                <w:rFonts w:ascii="Times New Roman" w:hAnsi="Times New Roman"/>
              </w:rPr>
              <w:t>3.3</w:t>
            </w:r>
            <w:r w:rsidR="00BC611C">
              <w:rPr>
                <w:rFonts w:ascii="Times New Roman" w:hAnsi="Times New Roman"/>
              </w:rPr>
              <w:t xml:space="preserve"> </w:t>
            </w:r>
            <w:r w:rsidR="001975A3" w:rsidRPr="000D44D3">
              <w:rPr>
                <w:rFonts w:ascii="Times New Roman" w:hAnsi="Times New Roman"/>
              </w:rPr>
              <w:t>Testing for mutations which carry a high risk of disease</w:t>
            </w:r>
            <w:r w:rsidR="00B32BBC">
              <w:rPr>
                <w:rFonts w:ascii="Times New Roman" w:hAnsi="Times New Roman"/>
              </w:rPr>
              <w:t>………….</w:t>
            </w:r>
          </w:p>
          <w:p w14:paraId="04BEB703" w14:textId="7BD0B3F3" w:rsidR="00BC611C" w:rsidRPr="000D44D3" w:rsidRDefault="00BC611C" w:rsidP="00B65DB9">
            <w:pPr>
              <w:rPr>
                <w:rFonts w:ascii="Times New Roman" w:hAnsi="Times New Roman"/>
              </w:rPr>
            </w:pPr>
          </w:p>
        </w:tc>
        <w:tc>
          <w:tcPr>
            <w:tcW w:w="558" w:type="dxa"/>
            <w:shd w:val="clear" w:color="auto" w:fill="auto"/>
          </w:tcPr>
          <w:p w14:paraId="72CAA4D2" w14:textId="48789F70" w:rsidR="001975A3" w:rsidRPr="000D44D3" w:rsidRDefault="001975A3" w:rsidP="00294B45">
            <w:pPr>
              <w:rPr>
                <w:rFonts w:ascii="Times New Roman" w:hAnsi="Times New Roman"/>
              </w:rPr>
            </w:pPr>
            <w:r w:rsidRPr="000D44D3">
              <w:rPr>
                <w:rFonts w:ascii="Times New Roman" w:hAnsi="Times New Roman"/>
              </w:rPr>
              <w:t>1</w:t>
            </w:r>
            <w:r w:rsidR="00F6500D">
              <w:rPr>
                <w:rFonts w:ascii="Times New Roman" w:hAnsi="Times New Roman"/>
              </w:rPr>
              <w:t>1</w:t>
            </w:r>
          </w:p>
        </w:tc>
      </w:tr>
      <w:tr w:rsidR="001975A3" w:rsidRPr="000D44D3" w14:paraId="6AEBB18D" w14:textId="77777777" w:rsidTr="00B32BBC">
        <w:tc>
          <w:tcPr>
            <w:tcW w:w="534" w:type="dxa"/>
            <w:shd w:val="clear" w:color="auto" w:fill="auto"/>
          </w:tcPr>
          <w:p w14:paraId="27D6A288" w14:textId="77777777" w:rsidR="001975A3" w:rsidRPr="000A7EB7" w:rsidRDefault="004B607C" w:rsidP="00B65DB9">
            <w:pPr>
              <w:rPr>
                <w:rFonts w:ascii="Times New Roman" w:hAnsi="Times New Roman"/>
                <w:b/>
              </w:rPr>
            </w:pPr>
            <w:r w:rsidRPr="000A7EB7">
              <w:rPr>
                <w:rFonts w:ascii="Times New Roman" w:hAnsi="Times New Roman"/>
                <w:b/>
              </w:rPr>
              <w:t>4</w:t>
            </w:r>
          </w:p>
        </w:tc>
        <w:tc>
          <w:tcPr>
            <w:tcW w:w="7103" w:type="dxa"/>
            <w:shd w:val="clear" w:color="auto" w:fill="auto"/>
          </w:tcPr>
          <w:p w14:paraId="7025FEFD" w14:textId="26CC1340" w:rsidR="001975A3" w:rsidRPr="000A7EB7" w:rsidRDefault="001975A3" w:rsidP="00B65DB9">
            <w:pPr>
              <w:rPr>
                <w:rFonts w:ascii="Times New Roman" w:hAnsi="Times New Roman"/>
                <w:b/>
              </w:rPr>
            </w:pPr>
            <w:r w:rsidRPr="000A7EB7">
              <w:rPr>
                <w:rFonts w:ascii="Times New Roman" w:hAnsi="Times New Roman"/>
                <w:b/>
              </w:rPr>
              <w:t xml:space="preserve">Marketing and </w:t>
            </w:r>
            <w:r w:rsidR="00F920C3" w:rsidRPr="000A7EB7">
              <w:rPr>
                <w:rFonts w:ascii="Times New Roman" w:hAnsi="Times New Roman"/>
                <w:b/>
              </w:rPr>
              <w:t>A</w:t>
            </w:r>
            <w:r w:rsidRPr="000A7EB7">
              <w:rPr>
                <w:rFonts w:ascii="Times New Roman" w:hAnsi="Times New Roman"/>
                <w:b/>
              </w:rPr>
              <w:t>dvertising</w:t>
            </w:r>
            <w:r w:rsidR="00B32BBC">
              <w:rPr>
                <w:rFonts w:ascii="Times New Roman" w:hAnsi="Times New Roman"/>
                <w:b/>
              </w:rPr>
              <w:t>……………………………………………</w:t>
            </w:r>
            <w:r w:rsidR="00620D20" w:rsidRPr="000A7EB7">
              <w:rPr>
                <w:rFonts w:ascii="Times New Roman" w:hAnsi="Times New Roman"/>
                <w:b/>
              </w:rPr>
              <w:t xml:space="preserve">  </w:t>
            </w:r>
          </w:p>
          <w:p w14:paraId="7CB429F7" w14:textId="77777777" w:rsidR="001975A3" w:rsidRPr="000A7EB7" w:rsidRDefault="001975A3" w:rsidP="00B65DB9">
            <w:pPr>
              <w:rPr>
                <w:rFonts w:ascii="Times New Roman" w:hAnsi="Times New Roman"/>
                <w:b/>
              </w:rPr>
            </w:pPr>
          </w:p>
        </w:tc>
        <w:tc>
          <w:tcPr>
            <w:tcW w:w="558" w:type="dxa"/>
            <w:shd w:val="clear" w:color="auto" w:fill="auto"/>
          </w:tcPr>
          <w:p w14:paraId="26BAE4E3" w14:textId="72F6FBF5" w:rsidR="001975A3" w:rsidRPr="000D44D3" w:rsidRDefault="001975A3" w:rsidP="00294B45">
            <w:pPr>
              <w:rPr>
                <w:rFonts w:ascii="Times New Roman" w:hAnsi="Times New Roman"/>
              </w:rPr>
            </w:pPr>
            <w:r w:rsidRPr="000D44D3">
              <w:rPr>
                <w:rFonts w:ascii="Times New Roman" w:hAnsi="Times New Roman"/>
              </w:rPr>
              <w:t>1</w:t>
            </w:r>
            <w:r w:rsidR="00F6500D">
              <w:rPr>
                <w:rFonts w:ascii="Times New Roman" w:hAnsi="Times New Roman"/>
              </w:rPr>
              <w:t>3</w:t>
            </w:r>
          </w:p>
        </w:tc>
      </w:tr>
      <w:tr w:rsidR="001975A3" w:rsidRPr="000D44D3" w14:paraId="09CD1C0C" w14:textId="77777777" w:rsidTr="00B32BBC">
        <w:tc>
          <w:tcPr>
            <w:tcW w:w="534" w:type="dxa"/>
            <w:shd w:val="clear" w:color="auto" w:fill="auto"/>
          </w:tcPr>
          <w:p w14:paraId="6F076D4C" w14:textId="77777777" w:rsidR="001975A3" w:rsidRPr="000A7EB7" w:rsidRDefault="00F96442" w:rsidP="00B65DB9">
            <w:pPr>
              <w:rPr>
                <w:rFonts w:ascii="Times New Roman" w:hAnsi="Times New Roman"/>
                <w:b/>
              </w:rPr>
            </w:pPr>
            <w:r w:rsidRPr="000A7EB7">
              <w:rPr>
                <w:rFonts w:ascii="Times New Roman" w:hAnsi="Times New Roman"/>
                <w:b/>
              </w:rPr>
              <w:t>5</w:t>
            </w:r>
          </w:p>
        </w:tc>
        <w:tc>
          <w:tcPr>
            <w:tcW w:w="7103" w:type="dxa"/>
            <w:shd w:val="clear" w:color="auto" w:fill="auto"/>
          </w:tcPr>
          <w:p w14:paraId="0AF8FF37" w14:textId="31965A96" w:rsidR="001975A3" w:rsidRPr="000A7EB7" w:rsidRDefault="001975A3" w:rsidP="00B65DB9">
            <w:pPr>
              <w:rPr>
                <w:rFonts w:ascii="Times New Roman" w:hAnsi="Times New Roman"/>
                <w:b/>
              </w:rPr>
            </w:pPr>
            <w:r w:rsidRPr="000A7EB7">
              <w:rPr>
                <w:rFonts w:ascii="Times New Roman" w:hAnsi="Times New Roman"/>
                <w:b/>
              </w:rPr>
              <w:t>Provision of Information to Prospective consumers</w:t>
            </w:r>
            <w:r w:rsidR="00B32BBC">
              <w:rPr>
                <w:rFonts w:ascii="Times New Roman" w:hAnsi="Times New Roman"/>
                <w:b/>
              </w:rPr>
              <w:t>…………………</w:t>
            </w:r>
          </w:p>
          <w:p w14:paraId="0D63852D" w14:textId="77777777" w:rsidR="001975A3" w:rsidRPr="000A7EB7" w:rsidRDefault="001975A3" w:rsidP="00B65DB9">
            <w:pPr>
              <w:rPr>
                <w:rFonts w:ascii="Times New Roman" w:hAnsi="Times New Roman"/>
                <w:b/>
              </w:rPr>
            </w:pPr>
          </w:p>
        </w:tc>
        <w:tc>
          <w:tcPr>
            <w:tcW w:w="558" w:type="dxa"/>
            <w:shd w:val="clear" w:color="auto" w:fill="auto"/>
          </w:tcPr>
          <w:p w14:paraId="3DF8B88F" w14:textId="3D407429" w:rsidR="001975A3" w:rsidRPr="000D44D3" w:rsidRDefault="001975A3" w:rsidP="00B65DB9">
            <w:pPr>
              <w:rPr>
                <w:rFonts w:ascii="Times New Roman" w:hAnsi="Times New Roman"/>
              </w:rPr>
            </w:pPr>
            <w:r w:rsidRPr="000D44D3">
              <w:rPr>
                <w:rFonts w:ascii="Times New Roman" w:hAnsi="Times New Roman"/>
              </w:rPr>
              <w:t>1</w:t>
            </w:r>
            <w:r w:rsidR="00F6500D">
              <w:rPr>
                <w:rFonts w:ascii="Times New Roman" w:hAnsi="Times New Roman"/>
              </w:rPr>
              <w:t>4</w:t>
            </w:r>
          </w:p>
        </w:tc>
      </w:tr>
      <w:tr w:rsidR="001975A3" w:rsidRPr="000D44D3" w14:paraId="54EDA9B1" w14:textId="77777777" w:rsidTr="00B32BBC">
        <w:tc>
          <w:tcPr>
            <w:tcW w:w="534" w:type="dxa"/>
            <w:shd w:val="clear" w:color="auto" w:fill="auto"/>
          </w:tcPr>
          <w:p w14:paraId="1CB9A086" w14:textId="77777777" w:rsidR="001975A3" w:rsidRPr="000A7EB7" w:rsidRDefault="00F96442" w:rsidP="00B65DB9">
            <w:pPr>
              <w:rPr>
                <w:rFonts w:ascii="Times New Roman" w:hAnsi="Times New Roman"/>
                <w:b/>
              </w:rPr>
            </w:pPr>
            <w:r w:rsidRPr="000A7EB7">
              <w:rPr>
                <w:rFonts w:ascii="Times New Roman" w:hAnsi="Times New Roman"/>
                <w:b/>
              </w:rPr>
              <w:t>6</w:t>
            </w:r>
          </w:p>
        </w:tc>
        <w:tc>
          <w:tcPr>
            <w:tcW w:w="7103" w:type="dxa"/>
            <w:shd w:val="clear" w:color="auto" w:fill="auto"/>
          </w:tcPr>
          <w:p w14:paraId="184FF5F2" w14:textId="3740019E" w:rsidR="001975A3" w:rsidRPr="000A7EB7" w:rsidRDefault="001975A3" w:rsidP="00B65DB9">
            <w:pPr>
              <w:rPr>
                <w:rFonts w:ascii="Times New Roman" w:hAnsi="Times New Roman"/>
                <w:b/>
              </w:rPr>
            </w:pPr>
            <w:r w:rsidRPr="000A7EB7">
              <w:rPr>
                <w:rFonts w:ascii="Times New Roman" w:hAnsi="Times New Roman"/>
                <w:b/>
              </w:rPr>
              <w:t>Counselling and Support</w:t>
            </w:r>
            <w:r w:rsidR="00B32BBC">
              <w:rPr>
                <w:rFonts w:ascii="Times New Roman" w:hAnsi="Times New Roman"/>
                <w:b/>
              </w:rPr>
              <w:t>………………………………………………</w:t>
            </w:r>
          </w:p>
          <w:p w14:paraId="4E9B0068" w14:textId="77777777" w:rsidR="001975A3" w:rsidRPr="000A7EB7" w:rsidRDefault="001975A3" w:rsidP="00B65DB9">
            <w:pPr>
              <w:rPr>
                <w:rFonts w:ascii="Times New Roman" w:hAnsi="Times New Roman"/>
                <w:b/>
              </w:rPr>
            </w:pPr>
          </w:p>
        </w:tc>
        <w:tc>
          <w:tcPr>
            <w:tcW w:w="558" w:type="dxa"/>
            <w:shd w:val="clear" w:color="auto" w:fill="auto"/>
          </w:tcPr>
          <w:p w14:paraId="2B6B782A" w14:textId="11068AD2" w:rsidR="001975A3" w:rsidRPr="000D44D3" w:rsidRDefault="00F6500D" w:rsidP="00B65DB9">
            <w:pPr>
              <w:rPr>
                <w:rFonts w:ascii="Times New Roman" w:hAnsi="Times New Roman"/>
              </w:rPr>
            </w:pPr>
            <w:r>
              <w:rPr>
                <w:rFonts w:ascii="Times New Roman" w:hAnsi="Times New Roman"/>
              </w:rPr>
              <w:t>18</w:t>
            </w:r>
          </w:p>
        </w:tc>
      </w:tr>
      <w:tr w:rsidR="001975A3" w:rsidRPr="000D44D3" w14:paraId="34DAB062" w14:textId="77777777" w:rsidTr="00B32BBC">
        <w:tc>
          <w:tcPr>
            <w:tcW w:w="534" w:type="dxa"/>
            <w:shd w:val="clear" w:color="auto" w:fill="auto"/>
          </w:tcPr>
          <w:p w14:paraId="3C93BB40" w14:textId="77777777" w:rsidR="001975A3" w:rsidRPr="000A7EB7" w:rsidRDefault="00F96442" w:rsidP="00B65DB9">
            <w:pPr>
              <w:rPr>
                <w:rFonts w:ascii="Times New Roman" w:hAnsi="Times New Roman"/>
                <w:b/>
              </w:rPr>
            </w:pPr>
            <w:r w:rsidRPr="000A7EB7">
              <w:rPr>
                <w:rFonts w:ascii="Times New Roman" w:hAnsi="Times New Roman"/>
                <w:b/>
              </w:rPr>
              <w:t>7</w:t>
            </w:r>
          </w:p>
        </w:tc>
        <w:tc>
          <w:tcPr>
            <w:tcW w:w="7103" w:type="dxa"/>
            <w:shd w:val="clear" w:color="auto" w:fill="auto"/>
          </w:tcPr>
          <w:p w14:paraId="0A8358D3" w14:textId="09F9A59B" w:rsidR="001975A3" w:rsidRPr="000A7EB7" w:rsidRDefault="001975A3" w:rsidP="00B65DB9">
            <w:pPr>
              <w:rPr>
                <w:rFonts w:ascii="Times New Roman" w:hAnsi="Times New Roman"/>
                <w:b/>
              </w:rPr>
            </w:pPr>
            <w:r w:rsidRPr="000A7EB7">
              <w:rPr>
                <w:rFonts w:ascii="Times New Roman" w:hAnsi="Times New Roman"/>
                <w:b/>
              </w:rPr>
              <w:t>Consent</w:t>
            </w:r>
            <w:r w:rsidR="00B32BBC">
              <w:rPr>
                <w:rFonts w:ascii="Times New Roman" w:hAnsi="Times New Roman"/>
                <w:b/>
              </w:rPr>
              <w:t>…………………………………………………………………</w:t>
            </w:r>
          </w:p>
          <w:p w14:paraId="6BF35092" w14:textId="77777777" w:rsidR="001975A3" w:rsidRPr="000A7EB7" w:rsidRDefault="001975A3" w:rsidP="00B65DB9">
            <w:pPr>
              <w:rPr>
                <w:rFonts w:ascii="Times New Roman" w:hAnsi="Times New Roman"/>
                <w:b/>
              </w:rPr>
            </w:pPr>
          </w:p>
        </w:tc>
        <w:tc>
          <w:tcPr>
            <w:tcW w:w="558" w:type="dxa"/>
            <w:shd w:val="clear" w:color="auto" w:fill="auto"/>
          </w:tcPr>
          <w:p w14:paraId="7066DA89" w14:textId="153441C6" w:rsidR="001975A3" w:rsidRPr="000D44D3" w:rsidRDefault="00F6500D" w:rsidP="00B65DB9">
            <w:pPr>
              <w:rPr>
                <w:rFonts w:ascii="Times New Roman" w:hAnsi="Times New Roman"/>
              </w:rPr>
            </w:pPr>
            <w:r>
              <w:rPr>
                <w:rFonts w:ascii="Times New Roman" w:hAnsi="Times New Roman"/>
              </w:rPr>
              <w:t>19</w:t>
            </w:r>
          </w:p>
        </w:tc>
      </w:tr>
      <w:tr w:rsidR="001975A3" w:rsidRPr="000D44D3" w14:paraId="602A5FDE" w14:textId="77777777" w:rsidTr="00B32BBC">
        <w:tc>
          <w:tcPr>
            <w:tcW w:w="534" w:type="dxa"/>
            <w:shd w:val="clear" w:color="auto" w:fill="auto"/>
          </w:tcPr>
          <w:p w14:paraId="44AD67C2" w14:textId="77777777" w:rsidR="001975A3" w:rsidRPr="000A7EB7" w:rsidRDefault="00F96442" w:rsidP="00B65DB9">
            <w:pPr>
              <w:rPr>
                <w:rFonts w:ascii="Times New Roman" w:hAnsi="Times New Roman"/>
                <w:b/>
              </w:rPr>
            </w:pPr>
            <w:r w:rsidRPr="000A7EB7">
              <w:rPr>
                <w:rFonts w:ascii="Times New Roman" w:hAnsi="Times New Roman"/>
                <w:b/>
              </w:rPr>
              <w:t>8</w:t>
            </w:r>
          </w:p>
        </w:tc>
        <w:tc>
          <w:tcPr>
            <w:tcW w:w="7103" w:type="dxa"/>
            <w:shd w:val="clear" w:color="auto" w:fill="auto"/>
          </w:tcPr>
          <w:p w14:paraId="4B72543E" w14:textId="2ABC3427" w:rsidR="001975A3" w:rsidRPr="000A7EB7" w:rsidRDefault="001975A3" w:rsidP="00B65DB9">
            <w:pPr>
              <w:rPr>
                <w:rFonts w:ascii="Times New Roman" w:hAnsi="Times New Roman"/>
                <w:b/>
              </w:rPr>
            </w:pPr>
            <w:r w:rsidRPr="000A7EB7">
              <w:rPr>
                <w:rFonts w:ascii="Times New Roman" w:hAnsi="Times New Roman"/>
                <w:b/>
              </w:rPr>
              <w:t>Data Protection</w:t>
            </w:r>
            <w:r w:rsidR="00B32BBC">
              <w:rPr>
                <w:rFonts w:ascii="Times New Roman" w:hAnsi="Times New Roman"/>
                <w:b/>
              </w:rPr>
              <w:t>………………………………………………………...</w:t>
            </w:r>
          </w:p>
          <w:p w14:paraId="7C16B566" w14:textId="77777777" w:rsidR="001975A3" w:rsidRPr="000A7EB7" w:rsidRDefault="001975A3" w:rsidP="00B65DB9">
            <w:pPr>
              <w:rPr>
                <w:rFonts w:ascii="Times New Roman" w:hAnsi="Times New Roman"/>
                <w:b/>
              </w:rPr>
            </w:pPr>
          </w:p>
        </w:tc>
        <w:tc>
          <w:tcPr>
            <w:tcW w:w="558" w:type="dxa"/>
            <w:shd w:val="clear" w:color="auto" w:fill="auto"/>
          </w:tcPr>
          <w:p w14:paraId="0E39F2F5" w14:textId="1805F429" w:rsidR="001975A3" w:rsidRPr="000D44D3" w:rsidRDefault="00F6500D" w:rsidP="00B65DB9">
            <w:pPr>
              <w:rPr>
                <w:rFonts w:ascii="Times New Roman" w:hAnsi="Times New Roman"/>
              </w:rPr>
            </w:pPr>
            <w:r>
              <w:rPr>
                <w:rFonts w:ascii="Times New Roman" w:hAnsi="Times New Roman"/>
              </w:rPr>
              <w:t>20</w:t>
            </w:r>
          </w:p>
        </w:tc>
      </w:tr>
      <w:tr w:rsidR="001975A3" w:rsidRPr="000D44D3" w14:paraId="1DE8467B" w14:textId="77777777" w:rsidTr="00B32BBC">
        <w:tc>
          <w:tcPr>
            <w:tcW w:w="534" w:type="dxa"/>
            <w:shd w:val="clear" w:color="auto" w:fill="auto"/>
          </w:tcPr>
          <w:p w14:paraId="54ACB0B2" w14:textId="77777777" w:rsidR="001975A3" w:rsidRPr="000A7EB7" w:rsidRDefault="00D7366B" w:rsidP="00B65DB9">
            <w:pPr>
              <w:rPr>
                <w:rFonts w:ascii="Times New Roman" w:hAnsi="Times New Roman"/>
                <w:b/>
              </w:rPr>
            </w:pPr>
            <w:r w:rsidRPr="000A7EB7">
              <w:rPr>
                <w:rFonts w:ascii="Times New Roman" w:hAnsi="Times New Roman"/>
                <w:b/>
              </w:rPr>
              <w:t>9</w:t>
            </w:r>
          </w:p>
        </w:tc>
        <w:tc>
          <w:tcPr>
            <w:tcW w:w="7103" w:type="dxa"/>
            <w:shd w:val="clear" w:color="auto" w:fill="auto"/>
          </w:tcPr>
          <w:p w14:paraId="00038FD5" w14:textId="3A1548E1" w:rsidR="001975A3" w:rsidRPr="000A7EB7" w:rsidRDefault="001975A3" w:rsidP="00B65DB9">
            <w:pPr>
              <w:rPr>
                <w:rFonts w:ascii="Times New Roman" w:hAnsi="Times New Roman"/>
                <w:b/>
              </w:rPr>
            </w:pPr>
            <w:r w:rsidRPr="000A7EB7">
              <w:rPr>
                <w:rFonts w:ascii="Times New Roman" w:hAnsi="Times New Roman"/>
                <w:b/>
              </w:rPr>
              <w:t>Test Result Interpretation</w:t>
            </w:r>
            <w:r w:rsidR="00B32BBC">
              <w:rPr>
                <w:rFonts w:ascii="Times New Roman" w:hAnsi="Times New Roman"/>
                <w:b/>
              </w:rPr>
              <w:t>…………………………………………….</w:t>
            </w:r>
          </w:p>
          <w:p w14:paraId="23B198D3" w14:textId="77777777" w:rsidR="001975A3" w:rsidRPr="000A7EB7" w:rsidRDefault="001975A3" w:rsidP="00B65DB9">
            <w:pPr>
              <w:rPr>
                <w:rFonts w:ascii="Times New Roman" w:hAnsi="Times New Roman"/>
                <w:b/>
              </w:rPr>
            </w:pPr>
          </w:p>
        </w:tc>
        <w:tc>
          <w:tcPr>
            <w:tcW w:w="558" w:type="dxa"/>
            <w:shd w:val="clear" w:color="auto" w:fill="auto"/>
          </w:tcPr>
          <w:p w14:paraId="6F40A434" w14:textId="13AAEA3C" w:rsidR="001975A3" w:rsidRPr="000D44D3" w:rsidRDefault="00F6500D" w:rsidP="00B65DB9">
            <w:pPr>
              <w:rPr>
                <w:rFonts w:ascii="Times New Roman" w:hAnsi="Times New Roman"/>
              </w:rPr>
            </w:pPr>
            <w:r>
              <w:rPr>
                <w:rFonts w:ascii="Times New Roman" w:hAnsi="Times New Roman"/>
              </w:rPr>
              <w:t>21</w:t>
            </w:r>
          </w:p>
        </w:tc>
      </w:tr>
      <w:tr w:rsidR="001975A3" w:rsidRPr="000D44D3" w14:paraId="105A0684" w14:textId="77777777" w:rsidTr="00B32BBC">
        <w:tc>
          <w:tcPr>
            <w:tcW w:w="534" w:type="dxa"/>
            <w:shd w:val="clear" w:color="auto" w:fill="auto"/>
          </w:tcPr>
          <w:p w14:paraId="72E4A7FC" w14:textId="77777777" w:rsidR="001975A3" w:rsidRPr="000A7EB7" w:rsidRDefault="001975A3" w:rsidP="00B65DB9">
            <w:pPr>
              <w:rPr>
                <w:rFonts w:ascii="Times New Roman" w:hAnsi="Times New Roman"/>
                <w:b/>
              </w:rPr>
            </w:pPr>
            <w:r w:rsidRPr="000A7EB7">
              <w:rPr>
                <w:rFonts w:ascii="Times New Roman" w:hAnsi="Times New Roman"/>
                <w:b/>
              </w:rPr>
              <w:t>1</w:t>
            </w:r>
            <w:r w:rsidR="00D7366B" w:rsidRPr="000A7EB7">
              <w:rPr>
                <w:rFonts w:ascii="Times New Roman" w:hAnsi="Times New Roman"/>
                <w:b/>
              </w:rPr>
              <w:t>0</w:t>
            </w:r>
          </w:p>
        </w:tc>
        <w:tc>
          <w:tcPr>
            <w:tcW w:w="7103" w:type="dxa"/>
            <w:shd w:val="clear" w:color="auto" w:fill="auto"/>
          </w:tcPr>
          <w:p w14:paraId="490D5D71" w14:textId="0DE9EB4D" w:rsidR="001975A3" w:rsidRPr="000A7EB7" w:rsidRDefault="001975A3" w:rsidP="00B65DB9">
            <w:pPr>
              <w:rPr>
                <w:rFonts w:ascii="Times New Roman" w:hAnsi="Times New Roman"/>
                <w:b/>
              </w:rPr>
            </w:pPr>
            <w:r w:rsidRPr="000A7EB7">
              <w:rPr>
                <w:rFonts w:ascii="Times New Roman" w:hAnsi="Times New Roman"/>
                <w:b/>
              </w:rPr>
              <w:t>Provision of Test Results</w:t>
            </w:r>
            <w:r w:rsidR="00B32BBC">
              <w:rPr>
                <w:rFonts w:ascii="Times New Roman" w:hAnsi="Times New Roman"/>
                <w:b/>
              </w:rPr>
              <w:t>………………………………………………</w:t>
            </w:r>
          </w:p>
          <w:p w14:paraId="20C68B4C" w14:textId="77777777" w:rsidR="001975A3" w:rsidRPr="000A7EB7" w:rsidRDefault="001975A3" w:rsidP="00B65DB9">
            <w:pPr>
              <w:rPr>
                <w:rFonts w:ascii="Times New Roman" w:hAnsi="Times New Roman"/>
                <w:b/>
              </w:rPr>
            </w:pPr>
          </w:p>
        </w:tc>
        <w:tc>
          <w:tcPr>
            <w:tcW w:w="558" w:type="dxa"/>
            <w:shd w:val="clear" w:color="auto" w:fill="auto"/>
          </w:tcPr>
          <w:p w14:paraId="7BDAB4E1" w14:textId="61A8054A" w:rsidR="001975A3" w:rsidRPr="000D44D3" w:rsidRDefault="001975A3" w:rsidP="00294B45">
            <w:pPr>
              <w:rPr>
                <w:rFonts w:ascii="Times New Roman" w:hAnsi="Times New Roman"/>
              </w:rPr>
            </w:pPr>
            <w:r w:rsidRPr="000D44D3">
              <w:rPr>
                <w:rFonts w:ascii="Times New Roman" w:hAnsi="Times New Roman"/>
              </w:rPr>
              <w:t>2</w:t>
            </w:r>
            <w:r w:rsidR="00F6500D">
              <w:rPr>
                <w:rFonts w:ascii="Times New Roman" w:hAnsi="Times New Roman"/>
              </w:rPr>
              <w:t>2</w:t>
            </w:r>
          </w:p>
        </w:tc>
      </w:tr>
      <w:tr w:rsidR="001975A3" w:rsidRPr="000D44D3" w14:paraId="007CE740" w14:textId="77777777" w:rsidTr="00B32BBC">
        <w:tc>
          <w:tcPr>
            <w:tcW w:w="534" w:type="dxa"/>
            <w:shd w:val="clear" w:color="auto" w:fill="auto"/>
          </w:tcPr>
          <w:p w14:paraId="68B8A348" w14:textId="77777777" w:rsidR="001975A3" w:rsidRPr="000A7EB7" w:rsidRDefault="001975A3" w:rsidP="00B65DB9">
            <w:pPr>
              <w:rPr>
                <w:rFonts w:ascii="Times New Roman" w:hAnsi="Times New Roman"/>
                <w:b/>
              </w:rPr>
            </w:pPr>
            <w:r w:rsidRPr="000A7EB7">
              <w:rPr>
                <w:rFonts w:ascii="Times New Roman" w:hAnsi="Times New Roman"/>
                <w:b/>
              </w:rPr>
              <w:t>1</w:t>
            </w:r>
            <w:r w:rsidR="00D7366B" w:rsidRPr="000A7EB7">
              <w:rPr>
                <w:rFonts w:ascii="Times New Roman" w:hAnsi="Times New Roman"/>
                <w:b/>
              </w:rPr>
              <w:t>1</w:t>
            </w:r>
          </w:p>
        </w:tc>
        <w:tc>
          <w:tcPr>
            <w:tcW w:w="7103" w:type="dxa"/>
            <w:shd w:val="clear" w:color="auto" w:fill="auto"/>
          </w:tcPr>
          <w:p w14:paraId="0E5CFD3E" w14:textId="2929224B" w:rsidR="001975A3" w:rsidRPr="000A7EB7" w:rsidRDefault="001975A3" w:rsidP="00B65DB9">
            <w:pPr>
              <w:rPr>
                <w:rFonts w:ascii="Times New Roman" w:hAnsi="Times New Roman"/>
                <w:b/>
              </w:rPr>
            </w:pPr>
            <w:r w:rsidRPr="000A7EB7">
              <w:rPr>
                <w:rFonts w:ascii="Times New Roman" w:hAnsi="Times New Roman"/>
                <w:b/>
              </w:rPr>
              <w:t>Handling Complaints</w:t>
            </w:r>
            <w:r w:rsidR="00B32BBC">
              <w:rPr>
                <w:rFonts w:ascii="Times New Roman" w:hAnsi="Times New Roman"/>
                <w:b/>
              </w:rPr>
              <w:t>………………………………………………….</w:t>
            </w:r>
          </w:p>
          <w:p w14:paraId="206BDF35" w14:textId="77777777" w:rsidR="001975A3" w:rsidRPr="000A7EB7" w:rsidRDefault="001975A3" w:rsidP="00B65DB9">
            <w:pPr>
              <w:rPr>
                <w:rFonts w:ascii="Times New Roman" w:hAnsi="Times New Roman"/>
                <w:b/>
              </w:rPr>
            </w:pPr>
          </w:p>
        </w:tc>
        <w:tc>
          <w:tcPr>
            <w:tcW w:w="558" w:type="dxa"/>
            <w:shd w:val="clear" w:color="auto" w:fill="auto"/>
          </w:tcPr>
          <w:p w14:paraId="655ECA1F" w14:textId="743A2653" w:rsidR="001975A3" w:rsidRPr="000D44D3" w:rsidRDefault="001975A3" w:rsidP="00B65DB9">
            <w:pPr>
              <w:rPr>
                <w:rFonts w:ascii="Times New Roman" w:hAnsi="Times New Roman"/>
              </w:rPr>
            </w:pPr>
            <w:r w:rsidRPr="000D44D3">
              <w:rPr>
                <w:rFonts w:ascii="Times New Roman" w:hAnsi="Times New Roman"/>
              </w:rPr>
              <w:t>2</w:t>
            </w:r>
            <w:r w:rsidR="00F6500D">
              <w:rPr>
                <w:rFonts w:ascii="Times New Roman" w:hAnsi="Times New Roman"/>
              </w:rPr>
              <w:t>4</w:t>
            </w:r>
          </w:p>
        </w:tc>
      </w:tr>
      <w:tr w:rsidR="001975A3" w:rsidRPr="000D44D3" w14:paraId="38CA29AD" w14:textId="77777777" w:rsidTr="00B32BBC">
        <w:tc>
          <w:tcPr>
            <w:tcW w:w="534" w:type="dxa"/>
            <w:shd w:val="clear" w:color="auto" w:fill="auto"/>
          </w:tcPr>
          <w:p w14:paraId="52C02983" w14:textId="77777777" w:rsidR="001975A3" w:rsidRPr="000A7EB7" w:rsidRDefault="001975A3" w:rsidP="00B65DB9">
            <w:pPr>
              <w:rPr>
                <w:rFonts w:ascii="Times New Roman" w:hAnsi="Times New Roman"/>
                <w:b/>
              </w:rPr>
            </w:pPr>
            <w:r w:rsidRPr="000A7EB7">
              <w:rPr>
                <w:rFonts w:ascii="Times New Roman" w:hAnsi="Times New Roman"/>
                <w:b/>
              </w:rPr>
              <w:t>1</w:t>
            </w:r>
            <w:r w:rsidR="00D7366B" w:rsidRPr="000A7EB7">
              <w:rPr>
                <w:rFonts w:ascii="Times New Roman" w:hAnsi="Times New Roman"/>
                <w:b/>
              </w:rPr>
              <w:t>2</w:t>
            </w:r>
          </w:p>
        </w:tc>
        <w:tc>
          <w:tcPr>
            <w:tcW w:w="7103" w:type="dxa"/>
            <w:shd w:val="clear" w:color="auto" w:fill="auto"/>
          </w:tcPr>
          <w:p w14:paraId="31056753" w14:textId="6657015B" w:rsidR="001975A3" w:rsidRPr="000A7EB7" w:rsidRDefault="0044375E" w:rsidP="00B65DB9">
            <w:pPr>
              <w:rPr>
                <w:rFonts w:ascii="Times New Roman" w:hAnsi="Times New Roman"/>
                <w:b/>
              </w:rPr>
            </w:pPr>
            <w:r w:rsidRPr="000A7EB7">
              <w:rPr>
                <w:rFonts w:ascii="Times New Roman" w:hAnsi="Times New Roman"/>
                <w:b/>
              </w:rPr>
              <w:t>Massively Parallel</w:t>
            </w:r>
            <w:r w:rsidR="001975A3" w:rsidRPr="000A7EB7">
              <w:rPr>
                <w:rFonts w:ascii="Times New Roman" w:hAnsi="Times New Roman"/>
                <w:b/>
              </w:rPr>
              <w:t xml:space="preserve"> Sequencing</w:t>
            </w:r>
            <w:r w:rsidR="00B32BBC">
              <w:rPr>
                <w:rFonts w:ascii="Times New Roman" w:hAnsi="Times New Roman"/>
                <w:b/>
              </w:rPr>
              <w:t>………………………………………...</w:t>
            </w:r>
          </w:p>
          <w:p w14:paraId="3759AD33" w14:textId="77777777" w:rsidR="001975A3" w:rsidRPr="000A7EB7" w:rsidRDefault="001975A3" w:rsidP="00B65DB9">
            <w:pPr>
              <w:rPr>
                <w:rFonts w:ascii="Times New Roman" w:hAnsi="Times New Roman"/>
                <w:b/>
              </w:rPr>
            </w:pPr>
          </w:p>
        </w:tc>
        <w:tc>
          <w:tcPr>
            <w:tcW w:w="558" w:type="dxa"/>
            <w:shd w:val="clear" w:color="auto" w:fill="auto"/>
          </w:tcPr>
          <w:p w14:paraId="06565366" w14:textId="41F34EB9" w:rsidR="001975A3" w:rsidRPr="000D44D3" w:rsidRDefault="001975A3" w:rsidP="00B65DB9">
            <w:pPr>
              <w:rPr>
                <w:rFonts w:ascii="Times New Roman" w:hAnsi="Times New Roman"/>
              </w:rPr>
            </w:pPr>
            <w:r w:rsidRPr="000D44D3">
              <w:rPr>
                <w:rFonts w:ascii="Times New Roman" w:hAnsi="Times New Roman"/>
              </w:rPr>
              <w:t>2</w:t>
            </w:r>
            <w:r w:rsidR="00F6500D">
              <w:rPr>
                <w:rFonts w:ascii="Times New Roman" w:hAnsi="Times New Roman"/>
              </w:rPr>
              <w:t>5</w:t>
            </w:r>
          </w:p>
        </w:tc>
      </w:tr>
      <w:tr w:rsidR="00B1718B" w:rsidRPr="000D44D3" w14:paraId="41C8283D" w14:textId="77777777" w:rsidTr="00B32BBC">
        <w:tc>
          <w:tcPr>
            <w:tcW w:w="7637" w:type="dxa"/>
            <w:gridSpan w:val="2"/>
            <w:shd w:val="clear" w:color="auto" w:fill="auto"/>
          </w:tcPr>
          <w:p w14:paraId="25CBC5B1" w14:textId="17F256E4" w:rsidR="00B1718B" w:rsidRPr="000A7EB7" w:rsidRDefault="00B1718B" w:rsidP="00B65DB9">
            <w:pPr>
              <w:rPr>
                <w:rFonts w:ascii="Times New Roman" w:hAnsi="Times New Roman"/>
                <w:b/>
              </w:rPr>
            </w:pPr>
            <w:r w:rsidRPr="000A7EB7">
              <w:rPr>
                <w:rFonts w:ascii="Times New Roman" w:hAnsi="Times New Roman"/>
                <w:b/>
              </w:rPr>
              <w:t>References</w:t>
            </w:r>
            <w:r w:rsidR="00B32BBC">
              <w:rPr>
                <w:rFonts w:ascii="Times New Roman" w:hAnsi="Times New Roman"/>
                <w:b/>
              </w:rPr>
              <w:t>…………………………………………………………………….</w:t>
            </w:r>
          </w:p>
          <w:p w14:paraId="156BDDE3" w14:textId="77777777" w:rsidR="00B1718B" w:rsidRPr="000A7EB7" w:rsidRDefault="00B1718B" w:rsidP="00B65DB9">
            <w:pPr>
              <w:rPr>
                <w:rFonts w:ascii="Times New Roman" w:hAnsi="Times New Roman"/>
                <w:b/>
              </w:rPr>
            </w:pPr>
          </w:p>
        </w:tc>
        <w:tc>
          <w:tcPr>
            <w:tcW w:w="558" w:type="dxa"/>
            <w:shd w:val="clear" w:color="auto" w:fill="auto"/>
          </w:tcPr>
          <w:p w14:paraId="662C04FC" w14:textId="179895EA" w:rsidR="00B1718B" w:rsidRPr="000D44D3" w:rsidRDefault="00B1718B" w:rsidP="00B65DB9">
            <w:pPr>
              <w:rPr>
                <w:rFonts w:ascii="Times New Roman" w:hAnsi="Times New Roman"/>
              </w:rPr>
            </w:pPr>
            <w:r w:rsidRPr="000D44D3">
              <w:rPr>
                <w:rFonts w:ascii="Times New Roman" w:hAnsi="Times New Roman"/>
              </w:rPr>
              <w:t>2</w:t>
            </w:r>
            <w:r>
              <w:rPr>
                <w:rFonts w:ascii="Times New Roman" w:hAnsi="Times New Roman"/>
              </w:rPr>
              <w:t>6</w:t>
            </w:r>
          </w:p>
        </w:tc>
      </w:tr>
      <w:tr w:rsidR="000A7EB7" w:rsidRPr="000D44D3" w14:paraId="5F29ED24" w14:textId="77777777" w:rsidTr="00B32BBC">
        <w:tc>
          <w:tcPr>
            <w:tcW w:w="7637" w:type="dxa"/>
            <w:gridSpan w:val="2"/>
            <w:shd w:val="clear" w:color="auto" w:fill="auto"/>
          </w:tcPr>
          <w:p w14:paraId="7A817341" w14:textId="1CB61E11" w:rsidR="000A7EB7" w:rsidRPr="000A7EB7" w:rsidRDefault="000A7EB7" w:rsidP="005C6DBA">
            <w:pPr>
              <w:rPr>
                <w:rFonts w:ascii="Times New Roman" w:hAnsi="Times New Roman"/>
                <w:b/>
              </w:rPr>
            </w:pPr>
            <w:r w:rsidRPr="000A7EB7">
              <w:rPr>
                <w:rFonts w:ascii="Times New Roman" w:hAnsi="Times New Roman"/>
                <w:b/>
              </w:rPr>
              <w:t>Bibliography</w:t>
            </w:r>
            <w:r w:rsidR="00B32BBC">
              <w:rPr>
                <w:rFonts w:ascii="Times New Roman" w:hAnsi="Times New Roman"/>
                <w:b/>
              </w:rPr>
              <w:t>………………………………………………………………….</w:t>
            </w:r>
          </w:p>
        </w:tc>
        <w:tc>
          <w:tcPr>
            <w:tcW w:w="558" w:type="dxa"/>
            <w:shd w:val="clear" w:color="auto" w:fill="auto"/>
          </w:tcPr>
          <w:p w14:paraId="532F7860" w14:textId="1EEA91A0" w:rsidR="000A7EB7" w:rsidRPr="000D44D3" w:rsidRDefault="00F6500D" w:rsidP="00B65DB9">
            <w:pPr>
              <w:rPr>
                <w:rFonts w:ascii="Times New Roman" w:hAnsi="Times New Roman"/>
              </w:rPr>
            </w:pPr>
            <w:r>
              <w:rPr>
                <w:rFonts w:ascii="Times New Roman" w:hAnsi="Times New Roman"/>
              </w:rPr>
              <w:t>28</w:t>
            </w:r>
          </w:p>
        </w:tc>
      </w:tr>
    </w:tbl>
    <w:p w14:paraId="667B57FD" w14:textId="77777777" w:rsidR="001975A3" w:rsidRPr="000D44D3" w:rsidRDefault="001975A3" w:rsidP="009354A7"/>
    <w:p w14:paraId="24EB83EA" w14:textId="77777777" w:rsidR="004C1EE4" w:rsidRPr="000D44D3" w:rsidRDefault="004C1EE4" w:rsidP="009354A7"/>
    <w:p w14:paraId="7A307D46" w14:textId="77777777" w:rsidR="00A226DF" w:rsidRPr="008A1A4E" w:rsidRDefault="000D44D3" w:rsidP="00B65DB9">
      <w:pPr>
        <w:pStyle w:val="TOC61"/>
        <w:spacing w:before="240" w:after="120"/>
        <w:ind w:left="0" w:firstLine="0"/>
        <w:rPr>
          <w:rFonts w:ascii="Times New Roman" w:hAnsi="Times New Roman"/>
          <w:b/>
        </w:rPr>
      </w:pPr>
      <w:r>
        <w:rPr>
          <w:rFonts w:ascii="Times New Roman" w:hAnsi="Times New Roman"/>
          <w:sz w:val="40"/>
          <w:szCs w:val="40"/>
          <w:u w:val="single"/>
        </w:rPr>
        <w:br w:type="page"/>
      </w:r>
    </w:p>
    <w:p w14:paraId="3142DB65" w14:textId="77777777" w:rsidR="00A226DF" w:rsidRPr="008C1F81" w:rsidRDefault="00A226DF" w:rsidP="00B65DB9">
      <w:pPr>
        <w:pBdr>
          <w:top w:val="single" w:sz="4" w:space="0" w:color="000000"/>
          <w:left w:val="single" w:sz="4" w:space="0" w:color="000000"/>
          <w:bottom w:val="single" w:sz="4" w:space="0" w:color="000000"/>
          <w:right w:val="single" w:sz="4" w:space="0" w:color="000000"/>
        </w:pBdr>
        <w:tabs>
          <w:tab w:val="left" w:pos="0"/>
        </w:tabs>
        <w:spacing w:before="120"/>
        <w:rPr>
          <w:rFonts w:ascii="Times New Roman" w:hAnsi="Times New Roman"/>
        </w:rPr>
      </w:pPr>
      <w:r w:rsidRPr="008C1F81">
        <w:rPr>
          <w:rFonts w:ascii="Times New Roman" w:hAnsi="Times New Roman"/>
        </w:rPr>
        <w:lastRenderedPageBreak/>
        <w:t>The National Pathology Accreditation Advisory Council (NPAAC) was established in 1979 to consider and make recommendations to the Australian, state and territory governments on matters related to the accreditation of pathology laboratories and the introduction and maintenance of uniform standards of practice in pathology laboratories throughout Australia. A function of NPAAC is to formulate standards and initiate and promote guidelines and education programs about pathology tests.</w:t>
      </w:r>
    </w:p>
    <w:p w14:paraId="6CE779FF" w14:textId="77777777" w:rsidR="00A226DF" w:rsidRPr="008C1F81" w:rsidRDefault="00A226DF" w:rsidP="00B65DB9">
      <w:pPr>
        <w:pBdr>
          <w:top w:val="single" w:sz="4" w:space="0" w:color="000000"/>
          <w:left w:val="single" w:sz="4" w:space="0" w:color="000000"/>
          <w:bottom w:val="single" w:sz="4" w:space="0" w:color="000000"/>
          <w:right w:val="single" w:sz="4" w:space="0" w:color="000000"/>
        </w:pBdr>
        <w:tabs>
          <w:tab w:val="left" w:pos="0"/>
        </w:tabs>
        <w:spacing w:before="120"/>
        <w:rPr>
          <w:rFonts w:ascii="Times New Roman" w:hAnsi="Times New Roman"/>
        </w:rPr>
      </w:pPr>
      <w:r w:rsidRPr="008C1F81">
        <w:rPr>
          <w:rFonts w:ascii="Times New Roman" w:hAnsi="Times New Roman"/>
        </w:rPr>
        <w:t xml:space="preserve">Publications produced by NPAAC are issued as accreditation material to provide guidance to laboratories and accrediting agencies about minimum standards considered acceptable for good laboratory practice. </w:t>
      </w:r>
    </w:p>
    <w:p w14:paraId="07401058" w14:textId="77777777" w:rsidR="00A226DF" w:rsidRPr="008C1F81" w:rsidRDefault="00A226DF" w:rsidP="00B65DB9">
      <w:pPr>
        <w:pBdr>
          <w:top w:val="single" w:sz="4" w:space="0" w:color="000000"/>
          <w:left w:val="single" w:sz="4" w:space="0" w:color="000000"/>
          <w:bottom w:val="single" w:sz="4" w:space="0" w:color="000000"/>
          <w:right w:val="single" w:sz="4" w:space="0" w:color="000000"/>
        </w:pBdr>
        <w:tabs>
          <w:tab w:val="left" w:pos="0"/>
        </w:tabs>
        <w:spacing w:before="120"/>
        <w:rPr>
          <w:rFonts w:ascii="Times New Roman" w:hAnsi="Times New Roman"/>
        </w:rPr>
      </w:pPr>
      <w:r w:rsidRPr="008C1F81">
        <w:rPr>
          <w:rFonts w:ascii="Times New Roman" w:hAnsi="Times New Roman"/>
        </w:rPr>
        <w:t>Failure to meet these minimum standards may pose a risk to public health and patient safety.</w:t>
      </w:r>
    </w:p>
    <w:p w14:paraId="3FBFB83E" w14:textId="77777777" w:rsidR="00A226DF" w:rsidRDefault="00A226DF" w:rsidP="00B65DB9"/>
    <w:p w14:paraId="390BE5CF" w14:textId="09EFD0B3" w:rsidR="004E0DEE" w:rsidRPr="00CD37AD" w:rsidRDefault="004E0DEE" w:rsidP="00E63499">
      <w:pPr>
        <w:pStyle w:val="Heading2"/>
        <w:rPr>
          <w:rFonts w:ascii="Times New Roman" w:hAnsi="Times New Roman"/>
          <w:sz w:val="40"/>
          <w:szCs w:val="40"/>
          <w:u w:val="single"/>
        </w:rPr>
      </w:pPr>
      <w:r w:rsidRPr="000D44D3">
        <w:t>The National Pathology Accreditation Advisory Council</w:t>
      </w:r>
    </w:p>
    <w:p w14:paraId="187C1463" w14:textId="77777777" w:rsidR="004E0DEE" w:rsidRPr="007C347A" w:rsidRDefault="004E0DEE" w:rsidP="00B65DB9">
      <w:pPr>
        <w:rPr>
          <w:rFonts w:ascii="Times New Roman" w:hAnsi="Times New Roman"/>
          <w:color w:val="0000FF"/>
          <w:u w:val="single"/>
        </w:rPr>
      </w:pPr>
    </w:p>
    <w:p w14:paraId="6B26D9CD" w14:textId="77777777" w:rsidR="004E0DEE" w:rsidRPr="003C3756" w:rsidRDefault="003618BC" w:rsidP="00B65DB9">
      <w:pPr>
        <w:rPr>
          <w:rFonts w:ascii="Times New Roman" w:hAnsi="Times New Roman"/>
        </w:rPr>
      </w:pPr>
      <w:r w:rsidRPr="003C3756">
        <w:rPr>
          <w:rFonts w:ascii="Times New Roman" w:hAnsi="Times New Roman"/>
        </w:rPr>
        <w:t>The National Pathology Accredi</w:t>
      </w:r>
      <w:r w:rsidR="00AF5603" w:rsidRPr="003C3756">
        <w:rPr>
          <w:rFonts w:ascii="Times New Roman" w:hAnsi="Times New Roman"/>
        </w:rPr>
        <w:t xml:space="preserve">tation Advisory Council (NPAAC), as outlined in the </w:t>
      </w:r>
      <w:r w:rsidR="00AF5603" w:rsidRPr="003C3756">
        <w:rPr>
          <w:rFonts w:ascii="Times New Roman" w:hAnsi="Times New Roman"/>
          <w:i/>
        </w:rPr>
        <w:t xml:space="preserve">Constitution of the National Pathology Accreditation Advisory Council Order No. 1 of 1997 </w:t>
      </w:r>
      <w:r w:rsidR="00AF5603" w:rsidRPr="003C3756">
        <w:rPr>
          <w:rFonts w:ascii="Times New Roman" w:hAnsi="Times New Roman"/>
        </w:rPr>
        <w:t xml:space="preserve">(the Order in Council) is charged with the role of providing advice to </w:t>
      </w:r>
      <w:r w:rsidR="00915C96" w:rsidRPr="003C3756">
        <w:rPr>
          <w:rFonts w:ascii="Times New Roman" w:hAnsi="Times New Roman"/>
        </w:rPr>
        <w:t xml:space="preserve">the Commonwealth and States and Territories on a range of accreditation issues relating to the provision of pathology services in Australia with the aim of ensuring the quality of the services provided and the safety of the </w:t>
      </w:r>
      <w:r w:rsidR="000E3FD3" w:rsidRPr="003C3756">
        <w:rPr>
          <w:rFonts w:ascii="Times New Roman" w:hAnsi="Times New Roman"/>
        </w:rPr>
        <w:t>clients</w:t>
      </w:r>
      <w:r w:rsidR="00915C96" w:rsidRPr="003C3756">
        <w:rPr>
          <w:rFonts w:ascii="Times New Roman" w:hAnsi="Times New Roman"/>
        </w:rPr>
        <w:t xml:space="preserve"> </w:t>
      </w:r>
      <w:r w:rsidR="000E3FD3" w:rsidRPr="003C3756">
        <w:rPr>
          <w:rFonts w:ascii="Times New Roman" w:hAnsi="Times New Roman"/>
        </w:rPr>
        <w:t>receiving those services. The matters that Council addresses include:</w:t>
      </w:r>
    </w:p>
    <w:p w14:paraId="4C7E8462" w14:textId="77777777" w:rsidR="000E3FD3" w:rsidRPr="003C3756" w:rsidRDefault="000E3FD3" w:rsidP="00B65DB9">
      <w:pPr>
        <w:numPr>
          <w:ilvl w:val="0"/>
          <w:numId w:val="24"/>
        </w:numPr>
        <w:spacing w:before="120"/>
        <w:ind w:left="714" w:hanging="357"/>
        <w:rPr>
          <w:rFonts w:ascii="Times New Roman" w:hAnsi="Times New Roman"/>
        </w:rPr>
      </w:pPr>
      <w:r w:rsidRPr="003C3756">
        <w:rPr>
          <w:rFonts w:ascii="Times New Roman" w:hAnsi="Times New Roman"/>
        </w:rPr>
        <w:t>developing policy for the accreditation of pathology laboratories;</w:t>
      </w:r>
    </w:p>
    <w:p w14:paraId="2CA987A2" w14:textId="77777777" w:rsidR="000E3FD3" w:rsidRPr="003C3756" w:rsidRDefault="000E3FD3" w:rsidP="00B65DB9">
      <w:pPr>
        <w:numPr>
          <w:ilvl w:val="0"/>
          <w:numId w:val="24"/>
        </w:numPr>
        <w:spacing w:before="120"/>
        <w:ind w:left="714" w:hanging="357"/>
        <w:rPr>
          <w:rFonts w:ascii="Times New Roman" w:hAnsi="Times New Roman"/>
        </w:rPr>
      </w:pPr>
      <w:r w:rsidRPr="003C3756">
        <w:rPr>
          <w:rFonts w:ascii="Times New Roman" w:hAnsi="Times New Roman"/>
        </w:rPr>
        <w:t>introducing and maintaining uniform standards of practice in pathology throughout Australia;</w:t>
      </w:r>
    </w:p>
    <w:p w14:paraId="7EC51821" w14:textId="77777777" w:rsidR="000E3FD3" w:rsidRPr="003C3756" w:rsidRDefault="000E3FD3" w:rsidP="00B65DB9">
      <w:pPr>
        <w:numPr>
          <w:ilvl w:val="0"/>
          <w:numId w:val="24"/>
        </w:numPr>
        <w:spacing w:before="120"/>
        <w:ind w:left="714" w:hanging="357"/>
        <w:rPr>
          <w:rFonts w:ascii="Times New Roman" w:hAnsi="Times New Roman"/>
        </w:rPr>
      </w:pPr>
      <w:r w:rsidRPr="003C3756">
        <w:rPr>
          <w:rFonts w:ascii="Times New Roman" w:hAnsi="Times New Roman"/>
        </w:rPr>
        <w:t>adopting coordinated legislation and administrative action in providing pathology services.</w:t>
      </w:r>
    </w:p>
    <w:p w14:paraId="6A3BB8B9" w14:textId="77777777" w:rsidR="00FC7E8F" w:rsidRPr="003C3756" w:rsidRDefault="00FC7E8F" w:rsidP="00B65DB9">
      <w:pPr>
        <w:rPr>
          <w:rFonts w:ascii="Times New Roman" w:hAnsi="Times New Roman"/>
        </w:rPr>
      </w:pPr>
    </w:p>
    <w:p w14:paraId="102A9276" w14:textId="77777777" w:rsidR="00556CBA" w:rsidRPr="003C3756" w:rsidRDefault="00556CBA" w:rsidP="00B65DB9">
      <w:pPr>
        <w:rPr>
          <w:rFonts w:ascii="Times New Roman" w:hAnsi="Times New Roman"/>
        </w:rPr>
      </w:pPr>
      <w:r w:rsidRPr="003C3756">
        <w:rPr>
          <w:rFonts w:ascii="Times New Roman" w:hAnsi="Times New Roman"/>
        </w:rPr>
        <w:t>Medical</w:t>
      </w:r>
      <w:r w:rsidR="000E3FD3" w:rsidRPr="003C3756">
        <w:rPr>
          <w:rFonts w:ascii="Times New Roman" w:hAnsi="Times New Roman"/>
        </w:rPr>
        <w:t xml:space="preserve"> testing </w:t>
      </w:r>
      <w:r w:rsidR="008A69BA" w:rsidRPr="003C3756">
        <w:rPr>
          <w:rFonts w:ascii="Times New Roman" w:hAnsi="Times New Roman"/>
        </w:rPr>
        <w:t xml:space="preserve">occurring </w:t>
      </w:r>
      <w:r w:rsidR="000E3FD3" w:rsidRPr="003C3756">
        <w:rPr>
          <w:rFonts w:ascii="Times New Roman" w:hAnsi="Times New Roman"/>
        </w:rPr>
        <w:t xml:space="preserve">outside </w:t>
      </w:r>
      <w:r w:rsidR="008A69BA" w:rsidRPr="003C3756">
        <w:rPr>
          <w:rFonts w:ascii="Times New Roman" w:hAnsi="Times New Roman"/>
        </w:rPr>
        <w:t>the normal doctor-patient relationship and</w:t>
      </w:r>
      <w:r w:rsidR="00813AC1" w:rsidRPr="003C3756">
        <w:rPr>
          <w:rFonts w:ascii="Times New Roman" w:hAnsi="Times New Roman"/>
        </w:rPr>
        <w:t xml:space="preserve">/or </w:t>
      </w:r>
      <w:r w:rsidR="008A69BA" w:rsidRPr="003C3756">
        <w:rPr>
          <w:rFonts w:ascii="Times New Roman" w:hAnsi="Times New Roman"/>
        </w:rPr>
        <w:t xml:space="preserve">outside the regulated pathology accreditation system has the potential to place patients at risk. NPAAC continues to support the need for strategies to </w:t>
      </w:r>
      <w:r w:rsidR="00813AC1" w:rsidRPr="003C3756">
        <w:rPr>
          <w:rFonts w:ascii="Times New Roman" w:hAnsi="Times New Roman"/>
        </w:rPr>
        <w:t xml:space="preserve">address </w:t>
      </w:r>
      <w:r w:rsidR="008A69BA" w:rsidRPr="003C3756">
        <w:rPr>
          <w:rFonts w:ascii="Times New Roman" w:hAnsi="Times New Roman"/>
        </w:rPr>
        <w:t xml:space="preserve">any risks associated with direct to consumer testing (DTC), </w:t>
      </w:r>
      <w:r w:rsidR="00813AC1" w:rsidRPr="003C3756">
        <w:rPr>
          <w:rFonts w:ascii="Times New Roman" w:hAnsi="Times New Roman"/>
        </w:rPr>
        <w:t xml:space="preserve">and, </w:t>
      </w:r>
      <w:r w:rsidR="008A69BA" w:rsidRPr="003C3756">
        <w:rPr>
          <w:rFonts w:ascii="Times New Roman" w:hAnsi="Times New Roman"/>
        </w:rPr>
        <w:t>in particular</w:t>
      </w:r>
      <w:r w:rsidR="00813AC1" w:rsidRPr="003C3756">
        <w:rPr>
          <w:rFonts w:ascii="Times New Roman" w:hAnsi="Times New Roman"/>
        </w:rPr>
        <w:t>,</w:t>
      </w:r>
      <w:r w:rsidR="008A69BA" w:rsidRPr="003C3756">
        <w:rPr>
          <w:rFonts w:ascii="Times New Roman" w:hAnsi="Times New Roman"/>
        </w:rPr>
        <w:t xml:space="preserve"> </w:t>
      </w:r>
      <w:r w:rsidR="00813AC1" w:rsidRPr="003C3756">
        <w:rPr>
          <w:rFonts w:ascii="Times New Roman" w:hAnsi="Times New Roman"/>
        </w:rPr>
        <w:t xml:space="preserve">direct to consumer </w:t>
      </w:r>
      <w:r w:rsidR="008A69BA" w:rsidRPr="003C3756">
        <w:rPr>
          <w:rFonts w:ascii="Times New Roman" w:hAnsi="Times New Roman"/>
        </w:rPr>
        <w:t>genetic testing</w:t>
      </w:r>
      <w:r w:rsidR="00813AC1" w:rsidRPr="003C3756">
        <w:rPr>
          <w:rFonts w:ascii="Times New Roman" w:hAnsi="Times New Roman"/>
        </w:rPr>
        <w:t xml:space="preserve"> (DTC-GT).</w:t>
      </w:r>
      <w:r w:rsidR="00620D20">
        <w:rPr>
          <w:rFonts w:ascii="Times New Roman" w:hAnsi="Times New Roman"/>
        </w:rPr>
        <w:t xml:space="preserve">  </w:t>
      </w:r>
      <w:r w:rsidRPr="003C3756">
        <w:rPr>
          <w:rFonts w:ascii="Times New Roman" w:hAnsi="Times New Roman"/>
        </w:rPr>
        <w:t>While many providers may argue that the genetic testing that they are offering is for information only</w:t>
      </w:r>
      <w:r w:rsidR="0067347C" w:rsidRPr="003C3756">
        <w:rPr>
          <w:rFonts w:ascii="Times New Roman" w:hAnsi="Times New Roman"/>
        </w:rPr>
        <w:t xml:space="preserve"> and is not health advice</w:t>
      </w:r>
      <w:r w:rsidRPr="003C3756">
        <w:rPr>
          <w:rFonts w:ascii="Times New Roman" w:hAnsi="Times New Roman"/>
        </w:rPr>
        <w:t>, in many cases it is still health and disease related</w:t>
      </w:r>
      <w:r w:rsidR="0067347C" w:rsidRPr="003C3756">
        <w:rPr>
          <w:rFonts w:ascii="Times New Roman" w:hAnsi="Times New Roman"/>
        </w:rPr>
        <w:t xml:space="preserve"> and may result in either </w:t>
      </w:r>
      <w:r w:rsidR="00597A1D" w:rsidRPr="003C3756">
        <w:rPr>
          <w:rFonts w:ascii="Times New Roman" w:hAnsi="Times New Roman"/>
        </w:rPr>
        <w:t xml:space="preserve">the imparting of needless </w:t>
      </w:r>
      <w:r w:rsidR="0067347C" w:rsidRPr="003C3756">
        <w:rPr>
          <w:rFonts w:ascii="Times New Roman" w:hAnsi="Times New Roman"/>
        </w:rPr>
        <w:t xml:space="preserve">concern </w:t>
      </w:r>
      <w:r w:rsidR="00597A1D" w:rsidRPr="003C3756">
        <w:rPr>
          <w:rFonts w:ascii="Times New Roman" w:hAnsi="Times New Roman"/>
        </w:rPr>
        <w:t xml:space="preserve">or a false sense of security to the client. </w:t>
      </w:r>
      <w:r w:rsidR="006C00C6">
        <w:rPr>
          <w:rFonts w:ascii="Times New Roman" w:hAnsi="Times New Roman"/>
        </w:rPr>
        <w:t>The provider’s processes should match the consequences that would reasonably arise from the consumer’s perception of the test result.</w:t>
      </w:r>
    </w:p>
    <w:p w14:paraId="4C417901" w14:textId="77777777" w:rsidR="00556CBA" w:rsidRPr="003C3756" w:rsidRDefault="00556CBA" w:rsidP="00B65DB9">
      <w:pPr>
        <w:rPr>
          <w:rFonts w:ascii="Times New Roman" w:hAnsi="Times New Roman"/>
        </w:rPr>
      </w:pPr>
    </w:p>
    <w:p w14:paraId="06CC07CA" w14:textId="77777777" w:rsidR="000E3FD3" w:rsidRPr="003C3756" w:rsidRDefault="00813AC1" w:rsidP="00B65DB9">
      <w:pPr>
        <w:rPr>
          <w:rFonts w:ascii="Times New Roman" w:hAnsi="Times New Roman"/>
        </w:rPr>
      </w:pPr>
      <w:r w:rsidRPr="003C3756">
        <w:rPr>
          <w:rFonts w:ascii="Times New Roman" w:hAnsi="Times New Roman"/>
        </w:rPr>
        <w:t>With this in mind, this document outlines</w:t>
      </w:r>
      <w:r w:rsidR="00556CBA" w:rsidRPr="003C3756">
        <w:rPr>
          <w:rFonts w:ascii="Times New Roman" w:hAnsi="Times New Roman"/>
        </w:rPr>
        <w:t xml:space="preserve"> what is considered by NPAAC to be</w:t>
      </w:r>
      <w:r w:rsidR="00A85414" w:rsidRPr="003C3756">
        <w:rPr>
          <w:rFonts w:ascii="Times New Roman" w:hAnsi="Times New Roman"/>
        </w:rPr>
        <w:t xml:space="preserve"> </w:t>
      </w:r>
      <w:r w:rsidRPr="003C3756">
        <w:rPr>
          <w:rFonts w:ascii="Times New Roman" w:hAnsi="Times New Roman"/>
        </w:rPr>
        <w:t>the guiding principles</w:t>
      </w:r>
      <w:r w:rsidR="00A85414" w:rsidRPr="003C3756">
        <w:rPr>
          <w:rFonts w:ascii="Times New Roman" w:hAnsi="Times New Roman"/>
        </w:rPr>
        <w:t xml:space="preserve"> that should be followed by DTC-GT providers in order to ensure the safety of their clients who seek this type of testing.</w:t>
      </w:r>
    </w:p>
    <w:p w14:paraId="5C537D7D" w14:textId="77777777" w:rsidR="00A85414" w:rsidRPr="007C347A" w:rsidRDefault="00A85414" w:rsidP="00B65DB9">
      <w:pPr>
        <w:rPr>
          <w:rFonts w:ascii="Times New Roman" w:hAnsi="Times New Roman"/>
          <w:sz w:val="16"/>
          <w:szCs w:val="16"/>
        </w:rPr>
      </w:pPr>
    </w:p>
    <w:p w14:paraId="0A020B97" w14:textId="77777777" w:rsidR="000E3FD3" w:rsidRPr="00CB6666" w:rsidRDefault="00804AA4" w:rsidP="00B65DB9">
      <w:pPr>
        <w:rPr>
          <w:rFonts w:ascii="Times New Roman" w:hAnsi="Times New Roman"/>
          <w:vertAlign w:val="superscript"/>
        </w:rPr>
      </w:pPr>
      <w:r w:rsidRPr="00804AA4">
        <w:rPr>
          <w:rFonts w:ascii="Times New Roman" w:hAnsi="Times New Roman"/>
        </w:rPr>
        <w:t>Further information about NPAAC’s function and publications may be</w:t>
      </w:r>
      <w:r w:rsidR="00CB6666">
        <w:rPr>
          <w:rFonts w:ascii="Times New Roman" w:hAnsi="Times New Roman"/>
        </w:rPr>
        <w:t xml:space="preserve"> found on the NPAAC website.</w:t>
      </w:r>
      <w:r w:rsidR="00CB6666">
        <w:rPr>
          <w:rFonts w:ascii="Times New Roman" w:hAnsi="Times New Roman"/>
          <w:vertAlign w:val="superscript"/>
        </w:rPr>
        <w:t>1</w:t>
      </w:r>
    </w:p>
    <w:p w14:paraId="0B8357E8" w14:textId="77777777" w:rsidR="004C3378" w:rsidRPr="001E4A05" w:rsidRDefault="004C3378" w:rsidP="00B65DB9">
      <w:pPr>
        <w:rPr>
          <w:rFonts w:ascii="Times New Roman" w:hAnsi="Times New Roman"/>
          <w:u w:val="single"/>
        </w:rPr>
      </w:pPr>
    </w:p>
    <w:p w14:paraId="48D00DA9" w14:textId="620A9127" w:rsidR="004B607C" w:rsidRPr="001E4A05" w:rsidRDefault="004B607C" w:rsidP="00B65DB9">
      <w:pPr>
        <w:rPr>
          <w:rFonts w:ascii="Times New Roman" w:hAnsi="Times New Roman"/>
        </w:rPr>
      </w:pPr>
    </w:p>
    <w:p w14:paraId="70A8F6F1" w14:textId="77777777" w:rsidR="001B4A6E" w:rsidRPr="00E63499" w:rsidRDefault="001B4A6E" w:rsidP="00E63499">
      <w:pPr>
        <w:pStyle w:val="Heading2"/>
      </w:pPr>
      <w:r w:rsidRPr="00E63499">
        <w:lastRenderedPageBreak/>
        <w:t>Abbreviations</w:t>
      </w:r>
    </w:p>
    <w:tbl>
      <w:tblPr>
        <w:tblpPr w:leftFromText="180" w:rightFromText="180" w:vertAnchor="text" w:horzAnchor="page" w:tblpX="1909" w:tblpY="282"/>
        <w:tblW w:w="8644" w:type="dxa"/>
        <w:tblLayout w:type="fixed"/>
        <w:tblLook w:val="04A0" w:firstRow="1" w:lastRow="0" w:firstColumn="1" w:lastColumn="0" w:noHBand="0" w:noVBand="1"/>
      </w:tblPr>
      <w:tblGrid>
        <w:gridCol w:w="1549"/>
        <w:gridCol w:w="7095"/>
      </w:tblGrid>
      <w:tr w:rsidR="001B4A6E" w:rsidRPr="007C347A" w14:paraId="0A2BE321" w14:textId="77777777" w:rsidTr="002D61F4">
        <w:trPr>
          <w:trHeight w:val="339"/>
        </w:trPr>
        <w:tc>
          <w:tcPr>
            <w:tcW w:w="1549" w:type="dxa"/>
            <w:shd w:val="clear" w:color="auto" w:fill="auto"/>
          </w:tcPr>
          <w:p w14:paraId="1D1660A2" w14:textId="77777777" w:rsidR="00913646" w:rsidRPr="00F6500D" w:rsidRDefault="00913646" w:rsidP="00B65DB9">
            <w:pPr>
              <w:rPr>
                <w:rFonts w:ascii="Times New Roman" w:hAnsi="Times New Roman"/>
              </w:rPr>
            </w:pPr>
            <w:r w:rsidRPr="00F6500D">
              <w:rPr>
                <w:rFonts w:ascii="Times New Roman" w:hAnsi="Times New Roman"/>
              </w:rPr>
              <w:t>AS</w:t>
            </w:r>
          </w:p>
          <w:p w14:paraId="704957DB" w14:textId="77777777" w:rsidR="001B4A6E" w:rsidRPr="00F6500D" w:rsidRDefault="001B4A6E" w:rsidP="00B65DB9">
            <w:pPr>
              <w:rPr>
                <w:rFonts w:ascii="Times New Roman" w:hAnsi="Times New Roman"/>
              </w:rPr>
            </w:pPr>
            <w:r w:rsidRPr="00F6500D">
              <w:rPr>
                <w:rFonts w:ascii="Times New Roman" w:hAnsi="Times New Roman"/>
              </w:rPr>
              <w:t>DTC-GT</w:t>
            </w:r>
          </w:p>
        </w:tc>
        <w:tc>
          <w:tcPr>
            <w:tcW w:w="7095" w:type="dxa"/>
            <w:shd w:val="clear" w:color="auto" w:fill="auto"/>
          </w:tcPr>
          <w:p w14:paraId="7FF5C2F6" w14:textId="4A6F64A0" w:rsidR="00913646" w:rsidRPr="00F6500D" w:rsidRDefault="00913646" w:rsidP="00B65DB9">
            <w:pPr>
              <w:rPr>
                <w:rFonts w:ascii="Times New Roman" w:hAnsi="Times New Roman"/>
              </w:rPr>
            </w:pPr>
            <w:r w:rsidRPr="00F6500D">
              <w:rPr>
                <w:rFonts w:ascii="Times New Roman" w:hAnsi="Times New Roman"/>
              </w:rPr>
              <w:t>Australian Standard</w:t>
            </w:r>
          </w:p>
          <w:p w14:paraId="12455DCB" w14:textId="77777777" w:rsidR="001B4A6E" w:rsidRPr="00F6500D" w:rsidRDefault="001B4A6E" w:rsidP="00B65DB9">
            <w:pPr>
              <w:rPr>
                <w:rFonts w:ascii="Times New Roman" w:hAnsi="Times New Roman"/>
              </w:rPr>
            </w:pPr>
            <w:r w:rsidRPr="00F6500D">
              <w:rPr>
                <w:rFonts w:ascii="Times New Roman" w:hAnsi="Times New Roman"/>
              </w:rPr>
              <w:t>Direct-to-Consumer Genetic Testing</w:t>
            </w:r>
          </w:p>
        </w:tc>
      </w:tr>
      <w:tr w:rsidR="001B4A6E" w:rsidRPr="007C347A" w14:paraId="493C320C" w14:textId="77777777" w:rsidTr="002D61F4">
        <w:trPr>
          <w:trHeight w:val="1272"/>
        </w:trPr>
        <w:tc>
          <w:tcPr>
            <w:tcW w:w="1549" w:type="dxa"/>
            <w:shd w:val="clear" w:color="auto" w:fill="auto"/>
          </w:tcPr>
          <w:p w14:paraId="092AFEEE" w14:textId="2E7437B3" w:rsidR="00290822" w:rsidRPr="00F6500D" w:rsidRDefault="00290822" w:rsidP="00B65DB9">
            <w:pPr>
              <w:rPr>
                <w:rFonts w:ascii="Times New Roman" w:hAnsi="Times New Roman"/>
              </w:rPr>
            </w:pPr>
            <w:r w:rsidRPr="00F6500D">
              <w:rPr>
                <w:rFonts w:ascii="Times New Roman" w:hAnsi="Times New Roman"/>
              </w:rPr>
              <w:t>DNA</w:t>
            </w:r>
          </w:p>
          <w:p w14:paraId="1B200824" w14:textId="3B89A53F" w:rsidR="001B4A6E" w:rsidRPr="00F6500D" w:rsidRDefault="001B4A6E" w:rsidP="00B65DB9">
            <w:pPr>
              <w:rPr>
                <w:rFonts w:ascii="Times New Roman" w:hAnsi="Times New Roman"/>
              </w:rPr>
            </w:pPr>
            <w:r w:rsidRPr="00F6500D">
              <w:rPr>
                <w:rFonts w:ascii="Times New Roman" w:hAnsi="Times New Roman"/>
              </w:rPr>
              <w:t>EASAC</w:t>
            </w:r>
          </w:p>
          <w:p w14:paraId="0989E250" w14:textId="2A9525D9" w:rsidR="001B4A6E" w:rsidRPr="00F6500D" w:rsidRDefault="001B4A6E" w:rsidP="00B65DB9">
            <w:pPr>
              <w:rPr>
                <w:rFonts w:ascii="Times New Roman" w:hAnsi="Times New Roman"/>
              </w:rPr>
            </w:pPr>
            <w:r w:rsidRPr="00F6500D">
              <w:rPr>
                <w:rFonts w:ascii="Times New Roman" w:hAnsi="Times New Roman"/>
              </w:rPr>
              <w:t>FEAM</w:t>
            </w:r>
          </w:p>
          <w:p w14:paraId="0741402F" w14:textId="36D9C602" w:rsidR="001B4A6E" w:rsidRPr="00F6500D" w:rsidRDefault="001B4A6E" w:rsidP="00B65DB9">
            <w:pPr>
              <w:rPr>
                <w:rFonts w:ascii="Times New Roman" w:hAnsi="Times New Roman"/>
              </w:rPr>
            </w:pPr>
            <w:r w:rsidRPr="00F6500D">
              <w:rPr>
                <w:rFonts w:ascii="Times New Roman" w:hAnsi="Times New Roman"/>
              </w:rPr>
              <w:t>HGC</w:t>
            </w:r>
          </w:p>
          <w:p w14:paraId="6D4800CC" w14:textId="77777777" w:rsidR="001B4A6E" w:rsidRPr="00F6500D" w:rsidRDefault="001B4A6E" w:rsidP="00B65DB9">
            <w:pPr>
              <w:rPr>
                <w:rFonts w:ascii="Times New Roman" w:hAnsi="Times New Roman"/>
              </w:rPr>
            </w:pPr>
            <w:r w:rsidRPr="00F6500D">
              <w:rPr>
                <w:rFonts w:ascii="Times New Roman" w:hAnsi="Times New Roman"/>
              </w:rPr>
              <w:t>HGSA</w:t>
            </w:r>
          </w:p>
        </w:tc>
        <w:tc>
          <w:tcPr>
            <w:tcW w:w="7095" w:type="dxa"/>
            <w:shd w:val="clear" w:color="auto" w:fill="auto"/>
          </w:tcPr>
          <w:p w14:paraId="049BC284" w14:textId="5B8DFBD7" w:rsidR="00290822" w:rsidRPr="00F6500D" w:rsidRDefault="00290822" w:rsidP="00B65DB9">
            <w:pPr>
              <w:rPr>
                <w:rFonts w:ascii="Times New Roman" w:hAnsi="Times New Roman"/>
              </w:rPr>
            </w:pPr>
            <w:r w:rsidRPr="00F6500D">
              <w:rPr>
                <w:rFonts w:ascii="Times New Roman" w:hAnsi="Times New Roman"/>
              </w:rPr>
              <w:t>Deoxyribonucleic acid</w:t>
            </w:r>
          </w:p>
          <w:p w14:paraId="230A6AA0" w14:textId="71033B06" w:rsidR="001B4A6E" w:rsidRPr="00F6500D" w:rsidRDefault="001B4A6E" w:rsidP="00B65DB9">
            <w:pPr>
              <w:rPr>
                <w:rFonts w:ascii="Times New Roman" w:hAnsi="Times New Roman"/>
              </w:rPr>
            </w:pPr>
            <w:r w:rsidRPr="00F6500D">
              <w:rPr>
                <w:rFonts w:ascii="Times New Roman" w:hAnsi="Times New Roman"/>
              </w:rPr>
              <w:t>European Academies Science Advisory Council</w:t>
            </w:r>
          </w:p>
          <w:p w14:paraId="61A948DA" w14:textId="77777777" w:rsidR="001B4A6E" w:rsidRPr="00F6500D" w:rsidRDefault="001B4A6E" w:rsidP="00B65DB9">
            <w:pPr>
              <w:rPr>
                <w:rFonts w:ascii="Times New Roman" w:hAnsi="Times New Roman"/>
              </w:rPr>
            </w:pPr>
            <w:r w:rsidRPr="00F6500D">
              <w:rPr>
                <w:rFonts w:ascii="Times New Roman" w:hAnsi="Times New Roman"/>
              </w:rPr>
              <w:t>Federation of European Academies of Medicine</w:t>
            </w:r>
          </w:p>
          <w:p w14:paraId="370F0DF1" w14:textId="23FC3FCE" w:rsidR="001B4A6E" w:rsidRPr="00F6500D" w:rsidRDefault="001B4A6E" w:rsidP="00B65DB9">
            <w:pPr>
              <w:rPr>
                <w:rFonts w:ascii="Times New Roman" w:hAnsi="Times New Roman"/>
              </w:rPr>
            </w:pPr>
            <w:r w:rsidRPr="00F6500D">
              <w:rPr>
                <w:rFonts w:ascii="Times New Roman" w:hAnsi="Times New Roman"/>
              </w:rPr>
              <w:t>Human Genetics Commission</w:t>
            </w:r>
            <w:r w:rsidR="00620D20" w:rsidRPr="00F6500D">
              <w:rPr>
                <w:rFonts w:ascii="Times New Roman" w:hAnsi="Times New Roman"/>
              </w:rPr>
              <w:t xml:space="preserve">  </w:t>
            </w:r>
            <w:r w:rsidRPr="00F6500D">
              <w:rPr>
                <w:rFonts w:ascii="Times New Roman" w:hAnsi="Times New Roman"/>
              </w:rPr>
              <w:t>(UK)</w:t>
            </w:r>
          </w:p>
          <w:p w14:paraId="5796A4C6" w14:textId="77777777" w:rsidR="001B4A6E" w:rsidRPr="00F6500D" w:rsidRDefault="001B4A6E" w:rsidP="00B65DB9">
            <w:pPr>
              <w:rPr>
                <w:rFonts w:ascii="Times New Roman" w:hAnsi="Times New Roman"/>
              </w:rPr>
            </w:pPr>
            <w:r w:rsidRPr="00F6500D">
              <w:rPr>
                <w:rFonts w:ascii="Times New Roman" w:hAnsi="Times New Roman"/>
              </w:rPr>
              <w:t xml:space="preserve">Human </w:t>
            </w:r>
            <w:r w:rsidR="00D939F9" w:rsidRPr="00F6500D">
              <w:rPr>
                <w:rFonts w:ascii="Times New Roman" w:hAnsi="Times New Roman"/>
              </w:rPr>
              <w:t>Genetics Society of Australasia</w:t>
            </w:r>
          </w:p>
        </w:tc>
      </w:tr>
      <w:tr w:rsidR="001B4A6E" w:rsidRPr="007C347A" w14:paraId="5728F0BA" w14:textId="77777777" w:rsidTr="002D61F4">
        <w:trPr>
          <w:trHeight w:val="339"/>
        </w:trPr>
        <w:tc>
          <w:tcPr>
            <w:tcW w:w="1549" w:type="dxa"/>
            <w:shd w:val="clear" w:color="auto" w:fill="auto"/>
          </w:tcPr>
          <w:p w14:paraId="59243E20" w14:textId="70E6B02D" w:rsidR="004C3378" w:rsidRPr="00F6500D" w:rsidRDefault="004C3378" w:rsidP="00B65DB9">
            <w:pPr>
              <w:rPr>
                <w:rFonts w:ascii="Times New Roman" w:hAnsi="Times New Roman"/>
              </w:rPr>
            </w:pPr>
            <w:r w:rsidRPr="00F6500D">
              <w:rPr>
                <w:rFonts w:ascii="Times New Roman" w:hAnsi="Times New Roman"/>
              </w:rPr>
              <w:t>HREC</w:t>
            </w:r>
          </w:p>
          <w:p w14:paraId="5E702625" w14:textId="77777777" w:rsidR="001B4A6E" w:rsidRPr="00F6500D" w:rsidRDefault="004C3378" w:rsidP="00B65DB9">
            <w:pPr>
              <w:rPr>
                <w:rFonts w:ascii="Times New Roman" w:hAnsi="Times New Roman"/>
              </w:rPr>
            </w:pPr>
            <w:r w:rsidRPr="00F6500D">
              <w:rPr>
                <w:rFonts w:ascii="Times New Roman" w:hAnsi="Times New Roman"/>
              </w:rPr>
              <w:t>ISO</w:t>
            </w:r>
          </w:p>
        </w:tc>
        <w:tc>
          <w:tcPr>
            <w:tcW w:w="7095" w:type="dxa"/>
            <w:shd w:val="clear" w:color="auto" w:fill="auto"/>
          </w:tcPr>
          <w:p w14:paraId="773F2A11" w14:textId="1F288799" w:rsidR="004C3378" w:rsidRPr="00F6500D" w:rsidRDefault="004C3378" w:rsidP="00B65DB9">
            <w:pPr>
              <w:rPr>
                <w:rFonts w:ascii="Times New Roman" w:hAnsi="Times New Roman"/>
              </w:rPr>
            </w:pPr>
            <w:r w:rsidRPr="00F6500D">
              <w:rPr>
                <w:rFonts w:ascii="Times New Roman" w:hAnsi="Times New Roman"/>
              </w:rPr>
              <w:t>Human Research Ethics Committee</w:t>
            </w:r>
          </w:p>
          <w:p w14:paraId="4D3DCE87" w14:textId="77777777" w:rsidR="001B4A6E" w:rsidRPr="00F6500D" w:rsidRDefault="004C3378" w:rsidP="00B65DB9">
            <w:pPr>
              <w:rPr>
                <w:rFonts w:ascii="Times New Roman" w:hAnsi="Times New Roman"/>
              </w:rPr>
            </w:pPr>
            <w:r w:rsidRPr="00F6500D">
              <w:rPr>
                <w:rFonts w:ascii="Times New Roman" w:hAnsi="Times New Roman"/>
              </w:rPr>
              <w:t>International Organization for Standardization</w:t>
            </w:r>
            <w:r w:rsidRPr="00F6500D" w:rsidDel="004C3378">
              <w:rPr>
                <w:rFonts w:ascii="Times New Roman" w:hAnsi="Times New Roman"/>
              </w:rPr>
              <w:t xml:space="preserve"> </w:t>
            </w:r>
          </w:p>
        </w:tc>
      </w:tr>
      <w:tr w:rsidR="001B4A6E" w:rsidRPr="007C347A" w14:paraId="0D66245E" w14:textId="77777777" w:rsidTr="002D61F4">
        <w:trPr>
          <w:trHeight w:val="339"/>
        </w:trPr>
        <w:tc>
          <w:tcPr>
            <w:tcW w:w="1549" w:type="dxa"/>
            <w:shd w:val="clear" w:color="auto" w:fill="auto"/>
          </w:tcPr>
          <w:p w14:paraId="417E9DFD" w14:textId="77777777" w:rsidR="001B4A6E" w:rsidRPr="00F6500D" w:rsidRDefault="001B4A6E" w:rsidP="00B65DB9">
            <w:pPr>
              <w:rPr>
                <w:rFonts w:ascii="Times New Roman" w:hAnsi="Times New Roman"/>
              </w:rPr>
            </w:pPr>
            <w:r w:rsidRPr="00F6500D">
              <w:rPr>
                <w:rFonts w:ascii="Times New Roman" w:hAnsi="Times New Roman"/>
              </w:rPr>
              <w:t>IVD</w:t>
            </w:r>
          </w:p>
        </w:tc>
        <w:tc>
          <w:tcPr>
            <w:tcW w:w="7095" w:type="dxa"/>
            <w:shd w:val="clear" w:color="auto" w:fill="auto"/>
          </w:tcPr>
          <w:p w14:paraId="317FC2EF" w14:textId="77777777" w:rsidR="001B4A6E" w:rsidRPr="00F6500D" w:rsidRDefault="001B4A6E" w:rsidP="00B65DB9">
            <w:pPr>
              <w:rPr>
                <w:rFonts w:ascii="Times New Roman" w:hAnsi="Times New Roman"/>
              </w:rPr>
            </w:pPr>
            <w:r w:rsidRPr="00F6500D">
              <w:rPr>
                <w:rFonts w:ascii="Times New Roman" w:hAnsi="Times New Roman"/>
              </w:rPr>
              <w:t xml:space="preserve">In Vitro Diagnostic </w:t>
            </w:r>
            <w:r w:rsidR="005433D4" w:rsidRPr="00F6500D">
              <w:rPr>
                <w:rFonts w:ascii="Times New Roman" w:hAnsi="Times New Roman"/>
              </w:rPr>
              <w:t xml:space="preserve">Medical </w:t>
            </w:r>
            <w:r w:rsidRPr="00F6500D">
              <w:rPr>
                <w:rFonts w:ascii="Times New Roman" w:hAnsi="Times New Roman"/>
              </w:rPr>
              <w:t>Device</w:t>
            </w:r>
          </w:p>
        </w:tc>
      </w:tr>
      <w:tr w:rsidR="001B4A6E" w:rsidRPr="007C347A" w14:paraId="3B36DF94" w14:textId="77777777" w:rsidTr="002D61F4">
        <w:trPr>
          <w:trHeight w:val="2684"/>
        </w:trPr>
        <w:tc>
          <w:tcPr>
            <w:tcW w:w="1549" w:type="dxa"/>
            <w:shd w:val="clear" w:color="auto" w:fill="auto"/>
          </w:tcPr>
          <w:p w14:paraId="3BCBB2C3" w14:textId="11BA9250" w:rsidR="00FD6D82" w:rsidRPr="00F6500D" w:rsidRDefault="00FD6D82" w:rsidP="00B65DB9">
            <w:pPr>
              <w:rPr>
                <w:rFonts w:ascii="Times New Roman" w:hAnsi="Times New Roman"/>
              </w:rPr>
            </w:pPr>
            <w:r w:rsidRPr="00F6500D">
              <w:rPr>
                <w:rFonts w:ascii="Times New Roman" w:hAnsi="Times New Roman"/>
              </w:rPr>
              <w:t>MPS</w:t>
            </w:r>
          </w:p>
          <w:p w14:paraId="5B62F1A8" w14:textId="3D8BCBEC" w:rsidR="001B4A6E" w:rsidRPr="00F6500D" w:rsidRDefault="001B4A6E" w:rsidP="00B65DB9">
            <w:pPr>
              <w:rPr>
                <w:rFonts w:ascii="Times New Roman" w:hAnsi="Times New Roman"/>
              </w:rPr>
            </w:pPr>
            <w:r w:rsidRPr="00F6500D">
              <w:rPr>
                <w:rFonts w:ascii="Times New Roman" w:hAnsi="Times New Roman"/>
              </w:rPr>
              <w:t>NATA</w:t>
            </w:r>
          </w:p>
          <w:p w14:paraId="7DDDAC25" w14:textId="77777777" w:rsidR="001B4A6E" w:rsidRPr="00F6500D" w:rsidRDefault="001B4A6E" w:rsidP="00B65DB9">
            <w:pPr>
              <w:rPr>
                <w:rFonts w:ascii="Times New Roman" w:hAnsi="Times New Roman"/>
              </w:rPr>
            </w:pPr>
            <w:r w:rsidRPr="00F6500D">
              <w:rPr>
                <w:rFonts w:ascii="Times New Roman" w:hAnsi="Times New Roman"/>
              </w:rPr>
              <w:t>NGS</w:t>
            </w:r>
          </w:p>
          <w:p w14:paraId="7E784EAF" w14:textId="77777777" w:rsidR="001B4A6E" w:rsidRPr="00F6500D" w:rsidRDefault="001B4A6E" w:rsidP="00B65DB9">
            <w:pPr>
              <w:rPr>
                <w:rFonts w:ascii="Times New Roman" w:hAnsi="Times New Roman"/>
              </w:rPr>
            </w:pPr>
            <w:r w:rsidRPr="00F6500D">
              <w:rPr>
                <w:rFonts w:ascii="Times New Roman" w:hAnsi="Times New Roman"/>
              </w:rPr>
              <w:t>NHMRC</w:t>
            </w:r>
          </w:p>
          <w:p w14:paraId="1C36283F" w14:textId="77777777" w:rsidR="001B4A6E" w:rsidRPr="00F6500D" w:rsidRDefault="001B4A6E" w:rsidP="00B65DB9">
            <w:pPr>
              <w:rPr>
                <w:rFonts w:ascii="Times New Roman" w:hAnsi="Times New Roman"/>
              </w:rPr>
            </w:pPr>
            <w:r w:rsidRPr="00F6500D">
              <w:rPr>
                <w:rFonts w:ascii="Times New Roman" w:hAnsi="Times New Roman"/>
              </w:rPr>
              <w:t>NPAAC</w:t>
            </w:r>
          </w:p>
          <w:p w14:paraId="35885D96" w14:textId="77777777" w:rsidR="001B4A6E" w:rsidRPr="00F6500D" w:rsidRDefault="001B4A6E" w:rsidP="00B65DB9">
            <w:pPr>
              <w:rPr>
                <w:rFonts w:ascii="Times New Roman" w:hAnsi="Times New Roman"/>
              </w:rPr>
            </w:pPr>
            <w:r w:rsidRPr="00F6500D">
              <w:rPr>
                <w:rFonts w:ascii="Times New Roman" w:hAnsi="Times New Roman"/>
              </w:rPr>
              <w:t>OAIC</w:t>
            </w:r>
          </w:p>
          <w:p w14:paraId="4DADF137" w14:textId="77777777" w:rsidR="001B4A6E" w:rsidRPr="00F6500D" w:rsidRDefault="001B4A6E" w:rsidP="00B65DB9">
            <w:pPr>
              <w:rPr>
                <w:rFonts w:ascii="Times New Roman" w:hAnsi="Times New Roman"/>
              </w:rPr>
            </w:pPr>
            <w:r w:rsidRPr="00F6500D">
              <w:rPr>
                <w:rFonts w:ascii="Times New Roman" w:hAnsi="Times New Roman"/>
              </w:rPr>
              <w:t>RCPA</w:t>
            </w:r>
          </w:p>
          <w:p w14:paraId="49299032" w14:textId="77777777" w:rsidR="001B4A6E" w:rsidRPr="00F6500D" w:rsidRDefault="001B4A6E" w:rsidP="00B65DB9">
            <w:pPr>
              <w:rPr>
                <w:rFonts w:ascii="Times New Roman" w:hAnsi="Times New Roman"/>
              </w:rPr>
            </w:pPr>
            <w:r w:rsidRPr="00F6500D">
              <w:rPr>
                <w:rFonts w:ascii="Times New Roman" w:hAnsi="Times New Roman"/>
              </w:rPr>
              <w:t>SNP</w:t>
            </w:r>
          </w:p>
          <w:p w14:paraId="0839571E" w14:textId="77777777" w:rsidR="001B4A6E" w:rsidRPr="00F6500D" w:rsidRDefault="001B4A6E" w:rsidP="00B65DB9">
            <w:pPr>
              <w:rPr>
                <w:rFonts w:ascii="Times New Roman" w:hAnsi="Times New Roman"/>
              </w:rPr>
            </w:pPr>
            <w:r w:rsidRPr="00F6500D">
              <w:rPr>
                <w:rFonts w:ascii="Times New Roman" w:hAnsi="Times New Roman"/>
              </w:rPr>
              <w:t>TGA</w:t>
            </w:r>
          </w:p>
          <w:p w14:paraId="2E96E99D" w14:textId="77777777" w:rsidR="001B4A6E" w:rsidRPr="00F6500D" w:rsidRDefault="001B4A6E" w:rsidP="00B65DB9">
            <w:pPr>
              <w:rPr>
                <w:rFonts w:ascii="Times New Roman" w:hAnsi="Times New Roman"/>
              </w:rPr>
            </w:pPr>
            <w:r w:rsidRPr="00F6500D">
              <w:rPr>
                <w:rFonts w:ascii="Times New Roman" w:hAnsi="Times New Roman"/>
              </w:rPr>
              <w:t>WGS</w:t>
            </w:r>
          </w:p>
        </w:tc>
        <w:tc>
          <w:tcPr>
            <w:tcW w:w="7095" w:type="dxa"/>
            <w:shd w:val="clear" w:color="auto" w:fill="auto"/>
          </w:tcPr>
          <w:p w14:paraId="2F1F427A" w14:textId="5D01A602" w:rsidR="00FD6D82" w:rsidRPr="00F6500D" w:rsidRDefault="00FD6D82" w:rsidP="00B65DB9">
            <w:pPr>
              <w:rPr>
                <w:rFonts w:ascii="Times New Roman" w:hAnsi="Times New Roman"/>
              </w:rPr>
            </w:pPr>
            <w:r w:rsidRPr="00F6500D">
              <w:rPr>
                <w:rFonts w:ascii="Times New Roman" w:hAnsi="Times New Roman"/>
              </w:rPr>
              <w:t>Massively Parallel Sequencing</w:t>
            </w:r>
          </w:p>
          <w:p w14:paraId="6323C00D" w14:textId="234A77B7" w:rsidR="001B4A6E" w:rsidRPr="00F6500D" w:rsidRDefault="001B4A6E" w:rsidP="00B65DB9">
            <w:pPr>
              <w:rPr>
                <w:rFonts w:ascii="Times New Roman" w:hAnsi="Times New Roman"/>
              </w:rPr>
            </w:pPr>
            <w:r w:rsidRPr="00F6500D">
              <w:rPr>
                <w:rFonts w:ascii="Times New Roman" w:hAnsi="Times New Roman"/>
              </w:rPr>
              <w:t>National Association of Testing Authorities</w:t>
            </w:r>
          </w:p>
          <w:p w14:paraId="6D8B9EFE" w14:textId="77777777" w:rsidR="001B4A6E" w:rsidRPr="00F6500D" w:rsidRDefault="001B4A6E" w:rsidP="00B65DB9">
            <w:pPr>
              <w:rPr>
                <w:rFonts w:ascii="Times New Roman" w:hAnsi="Times New Roman"/>
              </w:rPr>
            </w:pPr>
            <w:r w:rsidRPr="00F6500D">
              <w:rPr>
                <w:rFonts w:ascii="Times New Roman" w:hAnsi="Times New Roman"/>
              </w:rPr>
              <w:t xml:space="preserve">Next Generation </w:t>
            </w:r>
            <w:r w:rsidR="00F920C3" w:rsidRPr="00F6500D">
              <w:rPr>
                <w:rFonts w:ascii="Times New Roman" w:hAnsi="Times New Roman"/>
              </w:rPr>
              <w:t>S</w:t>
            </w:r>
            <w:r w:rsidRPr="00F6500D">
              <w:rPr>
                <w:rFonts w:ascii="Times New Roman" w:hAnsi="Times New Roman"/>
              </w:rPr>
              <w:t>equencing</w:t>
            </w:r>
          </w:p>
          <w:p w14:paraId="45BC8C4B" w14:textId="7ADF6AEA" w:rsidR="001B4A6E" w:rsidRPr="00F6500D" w:rsidRDefault="001B4A6E" w:rsidP="00B65DB9">
            <w:pPr>
              <w:rPr>
                <w:rFonts w:ascii="Times New Roman" w:hAnsi="Times New Roman"/>
              </w:rPr>
            </w:pPr>
            <w:r w:rsidRPr="00F6500D">
              <w:rPr>
                <w:rFonts w:ascii="Times New Roman" w:hAnsi="Times New Roman"/>
              </w:rPr>
              <w:t>National Health and Medical Research Council</w:t>
            </w:r>
          </w:p>
          <w:p w14:paraId="6EEB214D" w14:textId="68157F21" w:rsidR="001B4A6E" w:rsidRPr="00F6500D" w:rsidRDefault="001B4A6E" w:rsidP="00B65DB9">
            <w:pPr>
              <w:rPr>
                <w:rFonts w:ascii="Times New Roman" w:hAnsi="Times New Roman"/>
              </w:rPr>
            </w:pPr>
            <w:r w:rsidRPr="00F6500D">
              <w:rPr>
                <w:rFonts w:ascii="Times New Roman" w:hAnsi="Times New Roman"/>
              </w:rPr>
              <w:t>National Pathology Accreditation Advisory Council</w:t>
            </w:r>
          </w:p>
          <w:p w14:paraId="5FD35060" w14:textId="1BBAF307" w:rsidR="001B4A6E" w:rsidRPr="00F6500D" w:rsidRDefault="001B4A6E" w:rsidP="00B65DB9">
            <w:pPr>
              <w:rPr>
                <w:rFonts w:ascii="Times New Roman" w:hAnsi="Times New Roman"/>
              </w:rPr>
            </w:pPr>
            <w:r w:rsidRPr="00F6500D">
              <w:rPr>
                <w:rFonts w:ascii="Times New Roman" w:hAnsi="Times New Roman"/>
              </w:rPr>
              <w:t xml:space="preserve">Office of the Australian </w:t>
            </w:r>
            <w:r w:rsidR="00F920C3" w:rsidRPr="00F6500D">
              <w:rPr>
                <w:rFonts w:ascii="Times New Roman" w:hAnsi="Times New Roman"/>
              </w:rPr>
              <w:t>I</w:t>
            </w:r>
            <w:r w:rsidRPr="00F6500D">
              <w:rPr>
                <w:rFonts w:ascii="Times New Roman" w:hAnsi="Times New Roman"/>
              </w:rPr>
              <w:t>nformation Commissioner</w:t>
            </w:r>
          </w:p>
          <w:p w14:paraId="70645DD4" w14:textId="6E0A0571" w:rsidR="001B4A6E" w:rsidRPr="00F6500D" w:rsidRDefault="001B4A6E" w:rsidP="00B65DB9">
            <w:pPr>
              <w:rPr>
                <w:rFonts w:ascii="Times New Roman" w:hAnsi="Times New Roman"/>
              </w:rPr>
            </w:pPr>
            <w:r w:rsidRPr="00F6500D">
              <w:rPr>
                <w:rFonts w:ascii="Times New Roman" w:hAnsi="Times New Roman"/>
              </w:rPr>
              <w:t>Royal College of Pathologists of Australasia</w:t>
            </w:r>
          </w:p>
          <w:p w14:paraId="56F64F94" w14:textId="117FBF35" w:rsidR="001B4A6E" w:rsidRPr="00F6500D" w:rsidRDefault="001B4A6E" w:rsidP="00B65DB9">
            <w:pPr>
              <w:rPr>
                <w:rFonts w:ascii="Times New Roman" w:hAnsi="Times New Roman"/>
              </w:rPr>
            </w:pPr>
            <w:r w:rsidRPr="00F6500D">
              <w:rPr>
                <w:rFonts w:ascii="Times New Roman" w:hAnsi="Times New Roman"/>
              </w:rPr>
              <w:t xml:space="preserve">Single </w:t>
            </w:r>
            <w:r w:rsidR="00F920C3" w:rsidRPr="00F6500D">
              <w:rPr>
                <w:rFonts w:ascii="Times New Roman" w:hAnsi="Times New Roman"/>
              </w:rPr>
              <w:t>N</w:t>
            </w:r>
            <w:r w:rsidRPr="00F6500D">
              <w:rPr>
                <w:rFonts w:ascii="Times New Roman" w:hAnsi="Times New Roman"/>
              </w:rPr>
              <w:t xml:space="preserve">ucleotide </w:t>
            </w:r>
            <w:r w:rsidR="00F920C3" w:rsidRPr="00F6500D">
              <w:rPr>
                <w:rFonts w:ascii="Times New Roman" w:hAnsi="Times New Roman"/>
              </w:rPr>
              <w:t>P</w:t>
            </w:r>
            <w:r w:rsidRPr="00F6500D">
              <w:rPr>
                <w:rFonts w:ascii="Times New Roman" w:hAnsi="Times New Roman"/>
              </w:rPr>
              <w:t>olymorphism</w:t>
            </w:r>
          </w:p>
          <w:p w14:paraId="3DA99AEF" w14:textId="6CD7112B" w:rsidR="001B4A6E" w:rsidRPr="00F6500D" w:rsidRDefault="001B4A6E" w:rsidP="00B65DB9">
            <w:pPr>
              <w:rPr>
                <w:rFonts w:ascii="Times New Roman" w:hAnsi="Times New Roman"/>
              </w:rPr>
            </w:pPr>
            <w:r w:rsidRPr="00F6500D">
              <w:rPr>
                <w:rFonts w:ascii="Times New Roman" w:hAnsi="Times New Roman"/>
              </w:rPr>
              <w:t>Therapeutic Goods Administration</w:t>
            </w:r>
          </w:p>
          <w:p w14:paraId="2EA997F2" w14:textId="77777777" w:rsidR="001B4A6E" w:rsidRPr="00F6500D" w:rsidRDefault="001B4A6E" w:rsidP="00B65DB9">
            <w:pPr>
              <w:rPr>
                <w:rFonts w:ascii="Times New Roman" w:hAnsi="Times New Roman"/>
              </w:rPr>
            </w:pPr>
            <w:r w:rsidRPr="00F6500D">
              <w:rPr>
                <w:rFonts w:ascii="Times New Roman" w:hAnsi="Times New Roman"/>
              </w:rPr>
              <w:t>Whole Genome Sequencing</w:t>
            </w:r>
          </w:p>
        </w:tc>
      </w:tr>
    </w:tbl>
    <w:p w14:paraId="371AF3CD" w14:textId="77777777" w:rsidR="002D61F4" w:rsidRDefault="002D61F4" w:rsidP="009354A7"/>
    <w:p w14:paraId="2F809B3E" w14:textId="39A32B47" w:rsidR="005065F3" w:rsidRPr="007D10C9" w:rsidRDefault="007D10C9" w:rsidP="007D10C9">
      <w:pPr>
        <w:pStyle w:val="Heading2"/>
      </w:pPr>
      <w:r>
        <w:t>Summary of Recommendations</w:t>
      </w:r>
    </w:p>
    <w:p w14:paraId="73D05F47" w14:textId="77777777" w:rsidR="005C4360" w:rsidRPr="00E63499" w:rsidRDefault="005C4360" w:rsidP="00E63499">
      <w:pPr>
        <w:pStyle w:val="Heading3"/>
      </w:pPr>
      <w:r w:rsidRPr="00E63499">
        <w:t>Recommendation 1</w:t>
      </w:r>
    </w:p>
    <w:p w14:paraId="1BE42B1E" w14:textId="77777777" w:rsidR="005C4360" w:rsidRPr="00B15FBA" w:rsidRDefault="005C4360" w:rsidP="00B15FBA">
      <w:pPr>
        <w:rPr>
          <w:rFonts w:ascii="Times New Roman" w:hAnsi="Times New Roman"/>
          <w:b/>
          <w:i/>
        </w:rPr>
      </w:pPr>
      <w:r w:rsidRPr="00B15FBA">
        <w:rPr>
          <w:rFonts w:ascii="Times New Roman" w:hAnsi="Times New Roman"/>
          <w:b/>
          <w:i/>
        </w:rPr>
        <w:t>The provider’s laboratory should be accredited to either ISO 15189 or ISO 17025 and should be enrolled in relevant external proficiency programs.</w:t>
      </w:r>
    </w:p>
    <w:p w14:paraId="1B56EF59" w14:textId="77777777" w:rsidR="005C4360" w:rsidRPr="00B15FBA" w:rsidRDefault="005C4360" w:rsidP="00B15FBA">
      <w:pPr>
        <w:rPr>
          <w:rFonts w:ascii="Times New Roman" w:hAnsi="Times New Roman"/>
          <w:b/>
          <w:i/>
        </w:rPr>
      </w:pPr>
      <w:r w:rsidRPr="00B15FBA">
        <w:rPr>
          <w:rFonts w:ascii="Times New Roman" w:hAnsi="Times New Roman"/>
          <w:b/>
          <w:i/>
        </w:rPr>
        <w:t>The status of accreditation should be disclosed in all documentation</w:t>
      </w:r>
      <w:r w:rsidR="002B7FBE" w:rsidRPr="00B15FBA">
        <w:rPr>
          <w:rFonts w:ascii="Times New Roman" w:hAnsi="Times New Roman"/>
          <w:b/>
          <w:i/>
        </w:rPr>
        <w:t>.</w:t>
      </w:r>
    </w:p>
    <w:p w14:paraId="7128EDD0" w14:textId="77777777" w:rsidR="005C4360" w:rsidRPr="00B15FBA" w:rsidRDefault="005C4360" w:rsidP="00B15FBA">
      <w:pPr>
        <w:rPr>
          <w:rFonts w:ascii="Times New Roman" w:hAnsi="Times New Roman"/>
          <w:b/>
          <w:color w:val="0000FF"/>
          <w:u w:val="single"/>
        </w:rPr>
      </w:pPr>
    </w:p>
    <w:p w14:paraId="4A384584" w14:textId="77777777" w:rsidR="005065F3" w:rsidRPr="00E63499" w:rsidRDefault="005C4360" w:rsidP="00E63499">
      <w:pPr>
        <w:pStyle w:val="Heading3"/>
      </w:pPr>
      <w:r w:rsidRPr="00E63499">
        <w:t>Recommendation 2</w:t>
      </w:r>
    </w:p>
    <w:p w14:paraId="17C6418B" w14:textId="4E8FF888" w:rsidR="005065F3" w:rsidRPr="00C12455" w:rsidRDefault="005065F3" w:rsidP="00C12455">
      <w:pPr>
        <w:rPr>
          <w:rFonts w:ascii="Times New Roman" w:hAnsi="Times New Roman"/>
          <w:b/>
          <w:i/>
        </w:rPr>
      </w:pPr>
      <w:r w:rsidRPr="00B15FBA">
        <w:rPr>
          <w:rFonts w:ascii="Times New Roman" w:hAnsi="Times New Roman"/>
          <w:b/>
          <w:i/>
        </w:rPr>
        <w:t>The provider should seek clarification from the TGA to ascertain if the DTC service being provided is subject t</w:t>
      </w:r>
      <w:r w:rsidR="00C12455">
        <w:rPr>
          <w:rFonts w:ascii="Times New Roman" w:hAnsi="Times New Roman"/>
          <w:b/>
          <w:i/>
        </w:rPr>
        <w:t>o the IVD regulatory framework.</w:t>
      </w:r>
    </w:p>
    <w:p w14:paraId="2BCD3F59" w14:textId="77777777" w:rsidR="005065F3" w:rsidRPr="00E63499" w:rsidRDefault="005065F3" w:rsidP="00E63499">
      <w:pPr>
        <w:pStyle w:val="Heading3"/>
      </w:pPr>
      <w:r w:rsidRPr="00E63499">
        <w:t xml:space="preserve">Recommendation </w:t>
      </w:r>
      <w:r w:rsidR="005C4360" w:rsidRPr="00E63499">
        <w:t>3</w:t>
      </w:r>
    </w:p>
    <w:p w14:paraId="7C04089A" w14:textId="77777777" w:rsidR="005065F3" w:rsidRPr="00B15FBA" w:rsidRDefault="005065F3" w:rsidP="00B15FBA">
      <w:pPr>
        <w:rPr>
          <w:rFonts w:ascii="Times New Roman" w:hAnsi="Times New Roman"/>
          <w:b/>
          <w:i/>
        </w:rPr>
      </w:pPr>
      <w:r w:rsidRPr="00B15FBA">
        <w:rPr>
          <w:rFonts w:ascii="Times New Roman" w:hAnsi="Times New Roman"/>
          <w:b/>
          <w:i/>
        </w:rPr>
        <w:t xml:space="preserve">The provider should never offer DTC services that test for </w:t>
      </w:r>
    </w:p>
    <w:p w14:paraId="41CB02E4" w14:textId="77777777" w:rsidR="005065F3" w:rsidRPr="00B15FBA" w:rsidRDefault="005065F3" w:rsidP="00B15FBA">
      <w:pPr>
        <w:pStyle w:val="ColorfulShading-Accent31"/>
        <w:numPr>
          <w:ilvl w:val="0"/>
          <w:numId w:val="21"/>
        </w:numPr>
        <w:rPr>
          <w:rFonts w:ascii="Times New Roman" w:hAnsi="Times New Roman"/>
          <w:b/>
          <w:i/>
        </w:rPr>
      </w:pPr>
      <w:r w:rsidRPr="00B15FBA">
        <w:rPr>
          <w:rFonts w:ascii="Times New Roman" w:hAnsi="Times New Roman"/>
          <w:b/>
          <w:i/>
        </w:rPr>
        <w:t xml:space="preserve">High penetrance genotypes associated with serious </w:t>
      </w:r>
      <w:r w:rsidR="00EC4904" w:rsidRPr="00B15FBA">
        <w:rPr>
          <w:rFonts w:ascii="Times New Roman" w:hAnsi="Times New Roman"/>
          <w:b/>
          <w:i/>
        </w:rPr>
        <w:t>disorders</w:t>
      </w:r>
    </w:p>
    <w:p w14:paraId="243AC3EA" w14:textId="77777777" w:rsidR="005065F3" w:rsidRPr="00B15FBA" w:rsidRDefault="005065F3" w:rsidP="00B15FBA">
      <w:pPr>
        <w:pStyle w:val="ColorfulShading-Accent31"/>
        <w:numPr>
          <w:ilvl w:val="0"/>
          <w:numId w:val="21"/>
        </w:numPr>
        <w:rPr>
          <w:rFonts w:ascii="Times New Roman" w:hAnsi="Times New Roman"/>
          <w:b/>
          <w:i/>
        </w:rPr>
      </w:pPr>
      <w:r w:rsidRPr="00B15FBA">
        <w:rPr>
          <w:rFonts w:ascii="Times New Roman" w:hAnsi="Times New Roman"/>
          <w:b/>
          <w:i/>
        </w:rPr>
        <w:t>Prenatal testing</w:t>
      </w:r>
    </w:p>
    <w:p w14:paraId="7D7AAEBD" w14:textId="77777777" w:rsidR="005065F3" w:rsidRPr="00B15FBA" w:rsidRDefault="005065F3" w:rsidP="00B15FBA">
      <w:pPr>
        <w:pStyle w:val="ColorfulShading-Accent31"/>
        <w:numPr>
          <w:ilvl w:val="0"/>
          <w:numId w:val="21"/>
        </w:numPr>
        <w:rPr>
          <w:rFonts w:ascii="Times New Roman" w:hAnsi="Times New Roman"/>
          <w:b/>
          <w:i/>
        </w:rPr>
      </w:pPr>
      <w:r w:rsidRPr="00B15FBA">
        <w:rPr>
          <w:rFonts w:ascii="Times New Roman" w:hAnsi="Times New Roman"/>
          <w:b/>
          <w:i/>
        </w:rPr>
        <w:t>Preconception carrier screening</w:t>
      </w:r>
    </w:p>
    <w:p w14:paraId="668E747B" w14:textId="67F556E0" w:rsidR="005065F3" w:rsidRPr="00B15FBA" w:rsidRDefault="005065F3" w:rsidP="00B15FBA">
      <w:pPr>
        <w:pStyle w:val="ColorfulShading-Accent31"/>
        <w:numPr>
          <w:ilvl w:val="0"/>
          <w:numId w:val="21"/>
        </w:numPr>
        <w:rPr>
          <w:rFonts w:ascii="Times New Roman" w:hAnsi="Times New Roman"/>
          <w:b/>
          <w:i/>
        </w:rPr>
      </w:pPr>
      <w:r w:rsidRPr="00B15FBA">
        <w:rPr>
          <w:rFonts w:ascii="Times New Roman" w:hAnsi="Times New Roman"/>
          <w:b/>
          <w:i/>
        </w:rPr>
        <w:t>Carrier testing in children</w:t>
      </w:r>
      <w:r w:rsidR="008C1F81">
        <w:rPr>
          <w:rFonts w:ascii="Times New Roman" w:hAnsi="Times New Roman"/>
          <w:b/>
          <w:i/>
        </w:rPr>
        <w:t>.</w:t>
      </w:r>
    </w:p>
    <w:p w14:paraId="59DE8901" w14:textId="77777777" w:rsidR="005065F3" w:rsidRPr="00E63499" w:rsidRDefault="005065F3" w:rsidP="00E63499">
      <w:pPr>
        <w:pStyle w:val="Heading3"/>
      </w:pPr>
      <w:r w:rsidRPr="00E63499">
        <w:t xml:space="preserve">Recommendation </w:t>
      </w:r>
      <w:r w:rsidR="005C4360" w:rsidRPr="00E63499">
        <w:t>4</w:t>
      </w:r>
    </w:p>
    <w:p w14:paraId="493AC2A8" w14:textId="77777777" w:rsidR="005065F3" w:rsidRPr="00B15FBA" w:rsidRDefault="005065F3" w:rsidP="00B15FBA">
      <w:pPr>
        <w:rPr>
          <w:rFonts w:ascii="Times New Roman" w:hAnsi="Times New Roman"/>
          <w:b/>
          <w:i/>
        </w:rPr>
      </w:pPr>
      <w:r w:rsidRPr="00B15FBA">
        <w:rPr>
          <w:rFonts w:ascii="Times New Roman" w:hAnsi="Times New Roman"/>
          <w:b/>
          <w:i/>
        </w:rPr>
        <w:t>The provider should not offer DTC nutrigenetic testing services unless extensive validation of both the test and its associated</w:t>
      </w:r>
      <w:r w:rsidR="006C00C6" w:rsidRPr="00B15FBA">
        <w:rPr>
          <w:rFonts w:ascii="Times New Roman" w:hAnsi="Times New Roman"/>
          <w:b/>
          <w:i/>
        </w:rPr>
        <w:t xml:space="preserve"> </w:t>
      </w:r>
      <w:r w:rsidRPr="00B15FBA">
        <w:rPr>
          <w:rFonts w:ascii="Times New Roman" w:hAnsi="Times New Roman"/>
          <w:b/>
          <w:i/>
        </w:rPr>
        <w:t>nutritional intervention can be documented.</w:t>
      </w:r>
    </w:p>
    <w:p w14:paraId="6E4A88F6" w14:textId="77777777" w:rsidR="005065F3" w:rsidRPr="00B15FBA" w:rsidRDefault="005065F3" w:rsidP="00B15FBA">
      <w:pPr>
        <w:rPr>
          <w:rFonts w:ascii="Times New Roman" w:hAnsi="Times New Roman"/>
          <w:b/>
          <w:color w:val="EAF1DD"/>
        </w:rPr>
      </w:pPr>
    </w:p>
    <w:p w14:paraId="3C752EB8" w14:textId="77777777" w:rsidR="005065F3" w:rsidRPr="00E63499" w:rsidRDefault="005065F3" w:rsidP="00E63499">
      <w:pPr>
        <w:pStyle w:val="Heading3"/>
      </w:pPr>
      <w:r w:rsidRPr="00E63499">
        <w:t xml:space="preserve">Recommendation </w:t>
      </w:r>
      <w:r w:rsidR="005C4360" w:rsidRPr="00E63499">
        <w:t>5</w:t>
      </w:r>
    </w:p>
    <w:p w14:paraId="42548D99" w14:textId="043E5E44" w:rsidR="005065F3" w:rsidRPr="00C12455" w:rsidRDefault="003D72BC" w:rsidP="00C12455">
      <w:pPr>
        <w:rPr>
          <w:rFonts w:ascii="Times New Roman" w:hAnsi="Times New Roman"/>
          <w:b/>
          <w:color w:val="0000FF"/>
          <w:u w:val="single"/>
        </w:rPr>
      </w:pPr>
      <w:r w:rsidRPr="00B15FBA">
        <w:rPr>
          <w:rFonts w:ascii="Times New Roman" w:hAnsi="Times New Roman"/>
          <w:b/>
          <w:i/>
        </w:rPr>
        <w:t xml:space="preserve">The provider should not offer DTC pharmacogenetic testing without strongly advising the consumer not to initiate or alter the dosage of any existing medication, </w:t>
      </w:r>
      <w:r w:rsidRPr="00B15FBA">
        <w:rPr>
          <w:rFonts w:ascii="Times New Roman" w:hAnsi="Times New Roman"/>
          <w:b/>
          <w:i/>
        </w:rPr>
        <w:lastRenderedPageBreak/>
        <w:t>on the basis of the test results, without first consulting a relevant medical practitioner.</w:t>
      </w:r>
    </w:p>
    <w:p w14:paraId="40C8ED8A" w14:textId="77777777" w:rsidR="005065F3" w:rsidRPr="00E63499" w:rsidRDefault="005065F3" w:rsidP="00E63499">
      <w:pPr>
        <w:pStyle w:val="Heading3"/>
      </w:pPr>
      <w:r w:rsidRPr="00E63499">
        <w:t xml:space="preserve">Recommendation </w:t>
      </w:r>
      <w:r w:rsidR="005C4360" w:rsidRPr="00E63499">
        <w:t>6</w:t>
      </w:r>
    </w:p>
    <w:p w14:paraId="774DA17E" w14:textId="77777777" w:rsidR="005065F3" w:rsidRPr="00B15FBA" w:rsidRDefault="005065F3" w:rsidP="00B15FBA">
      <w:pPr>
        <w:rPr>
          <w:rFonts w:ascii="Times New Roman" w:hAnsi="Times New Roman"/>
          <w:b/>
          <w:i/>
        </w:rPr>
      </w:pPr>
      <w:r w:rsidRPr="00B15FBA">
        <w:rPr>
          <w:rFonts w:ascii="Times New Roman" w:hAnsi="Times New Roman"/>
          <w:b/>
          <w:i/>
        </w:rPr>
        <w:t>The provider should always ensure that all promotional and technical claims for any DTC-GT are clear, accurate, unbiased, not overstated, and supported by relevant p</w:t>
      </w:r>
      <w:r w:rsidR="00840D5C">
        <w:rPr>
          <w:rFonts w:ascii="Times New Roman" w:hAnsi="Times New Roman"/>
          <w:b/>
          <w:i/>
        </w:rPr>
        <w:t>eer reviewed published evidence.</w:t>
      </w:r>
    </w:p>
    <w:p w14:paraId="78396138" w14:textId="77777777" w:rsidR="005065F3" w:rsidRPr="00B15FBA" w:rsidRDefault="005065F3" w:rsidP="00B15FBA">
      <w:pPr>
        <w:rPr>
          <w:rFonts w:ascii="Times New Roman" w:hAnsi="Times New Roman"/>
          <w:b/>
        </w:rPr>
      </w:pPr>
    </w:p>
    <w:p w14:paraId="4C53AAB0" w14:textId="77777777" w:rsidR="006376C0" w:rsidRPr="00E63499" w:rsidRDefault="006376C0" w:rsidP="00E63499">
      <w:pPr>
        <w:pStyle w:val="Heading3"/>
      </w:pPr>
      <w:r w:rsidRPr="00E63499">
        <w:t>Recommendation 7</w:t>
      </w:r>
    </w:p>
    <w:p w14:paraId="40C7F9D4" w14:textId="77777777" w:rsidR="006376C0" w:rsidRPr="00B15FBA" w:rsidRDefault="006376C0" w:rsidP="00B15FBA">
      <w:pPr>
        <w:rPr>
          <w:rFonts w:ascii="Times New Roman" w:hAnsi="Times New Roman"/>
          <w:b/>
          <w:i/>
        </w:rPr>
      </w:pPr>
      <w:r w:rsidRPr="00B15FBA">
        <w:rPr>
          <w:rFonts w:ascii="Times New Roman" w:hAnsi="Times New Roman"/>
          <w:b/>
          <w:i/>
        </w:rPr>
        <w:t xml:space="preserve">The provider should supply to the consumer accurate, appropriate, easy to understand information about the following before obtaining consent: </w:t>
      </w:r>
    </w:p>
    <w:p w14:paraId="52C81654"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 xml:space="preserve">genetics in general </w:t>
      </w:r>
    </w:p>
    <w:p w14:paraId="610D65F6"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specific tests being offered</w:t>
      </w:r>
    </w:p>
    <w:p w14:paraId="5A0D7937"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information about the scope, accuracy and limitations, including analytical and clinical validity and utility, of the test</w:t>
      </w:r>
    </w:p>
    <w:p w14:paraId="51F00D91"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information about likely outcomes of the genetic test and the decisions that the consumer</w:t>
      </w:r>
      <w:r w:rsidR="00C8647B" w:rsidRPr="00B15FBA">
        <w:rPr>
          <w:rFonts w:ascii="Times New Roman" w:hAnsi="Times New Roman"/>
          <w:b/>
          <w:i/>
        </w:rPr>
        <w:t xml:space="preserve"> may face after taking the test</w:t>
      </w:r>
    </w:p>
    <w:p w14:paraId="014564AC"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 xml:space="preserve">counselling both pre and </w:t>
      </w:r>
      <w:proofErr w:type="spellStart"/>
      <w:r w:rsidRPr="00B15FBA">
        <w:rPr>
          <w:rFonts w:ascii="Times New Roman" w:hAnsi="Times New Roman"/>
          <w:b/>
          <w:i/>
        </w:rPr>
        <w:t>post test</w:t>
      </w:r>
      <w:proofErr w:type="spellEnd"/>
      <w:r w:rsidRPr="00B15FBA">
        <w:rPr>
          <w:rFonts w:ascii="Times New Roman" w:hAnsi="Times New Roman"/>
          <w:b/>
          <w:i/>
        </w:rPr>
        <w:t xml:space="preserve"> where appropriate</w:t>
      </w:r>
    </w:p>
    <w:p w14:paraId="5E33CAA9"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how the results will be provided and explained</w:t>
      </w:r>
    </w:p>
    <w:p w14:paraId="03F2ADBC"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information about the long term storage of test samples and personal records</w:t>
      </w:r>
    </w:p>
    <w:p w14:paraId="0FFFB94D"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that the results might reveal information about genetic relationships</w:t>
      </w:r>
    </w:p>
    <w:p w14:paraId="607474B2"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that the results might have implications in relation to purchasing some types of</w:t>
      </w:r>
      <w:r w:rsidR="00620D20" w:rsidRPr="00B15FBA">
        <w:rPr>
          <w:rFonts w:ascii="Times New Roman" w:hAnsi="Times New Roman"/>
          <w:b/>
          <w:i/>
        </w:rPr>
        <w:t xml:space="preserve">  </w:t>
      </w:r>
      <w:r w:rsidRPr="00B15FBA">
        <w:rPr>
          <w:rFonts w:ascii="Times New Roman" w:hAnsi="Times New Roman"/>
          <w:b/>
          <w:i/>
        </w:rPr>
        <w:t>insurance e.g. life insurance</w:t>
      </w:r>
    </w:p>
    <w:p w14:paraId="6EADB391" w14:textId="77777777" w:rsidR="006376C0" w:rsidRPr="00B15FBA" w:rsidRDefault="006376C0" w:rsidP="00B15FBA">
      <w:pPr>
        <w:pStyle w:val="ColorfulShading-Accent31"/>
        <w:numPr>
          <w:ilvl w:val="0"/>
          <w:numId w:val="18"/>
        </w:numPr>
        <w:rPr>
          <w:rFonts w:ascii="Times New Roman" w:hAnsi="Times New Roman"/>
          <w:b/>
          <w:i/>
        </w:rPr>
      </w:pPr>
      <w:r w:rsidRPr="00B15FBA">
        <w:rPr>
          <w:rFonts w:ascii="Times New Roman" w:hAnsi="Times New Roman"/>
          <w:b/>
          <w:i/>
        </w:rPr>
        <w:t>that taking DNA from another person without their consent is unethical and may even be a criminal</w:t>
      </w:r>
      <w:r w:rsidR="00C8647B" w:rsidRPr="00B15FBA">
        <w:rPr>
          <w:rFonts w:ascii="Times New Roman" w:hAnsi="Times New Roman"/>
          <w:b/>
          <w:i/>
        </w:rPr>
        <w:t xml:space="preserve"> offence in some jurisdictions</w:t>
      </w:r>
    </w:p>
    <w:p w14:paraId="18CEB8E4" w14:textId="77777777" w:rsidR="00C8647B" w:rsidRPr="00B15FBA" w:rsidRDefault="00C8647B" w:rsidP="00B15FBA">
      <w:pPr>
        <w:pStyle w:val="ColorfulShading-Accent31"/>
        <w:numPr>
          <w:ilvl w:val="0"/>
          <w:numId w:val="18"/>
        </w:numPr>
        <w:rPr>
          <w:rFonts w:ascii="Times New Roman" w:hAnsi="Times New Roman"/>
          <w:b/>
          <w:i/>
        </w:rPr>
      </w:pPr>
      <w:r w:rsidRPr="00B15FBA">
        <w:rPr>
          <w:rFonts w:ascii="Times New Roman" w:hAnsi="Times New Roman"/>
          <w:b/>
          <w:i/>
        </w:rPr>
        <w:t>what will happen to the consumer’s biological samples and personal and genetic data if the company ceases trading.</w:t>
      </w:r>
    </w:p>
    <w:p w14:paraId="502E2086" w14:textId="77777777" w:rsidR="00C8647B" w:rsidRPr="00B15FBA" w:rsidRDefault="00C8647B" w:rsidP="00E63499">
      <w:pPr>
        <w:pStyle w:val="Heading3"/>
      </w:pPr>
      <w:r w:rsidRPr="00E63499">
        <w:t>Recommendation</w:t>
      </w:r>
      <w:r w:rsidRPr="00B15FBA">
        <w:t xml:space="preserve"> 8</w:t>
      </w:r>
    </w:p>
    <w:p w14:paraId="14A29E8E" w14:textId="77777777" w:rsidR="00C8647B" w:rsidRPr="00B15FBA" w:rsidRDefault="00C8647B" w:rsidP="00B15FBA">
      <w:pPr>
        <w:rPr>
          <w:rFonts w:ascii="Times New Roman" w:hAnsi="Times New Roman"/>
          <w:b/>
          <w:i/>
        </w:rPr>
      </w:pPr>
      <w:r w:rsidRPr="00B15FBA">
        <w:rPr>
          <w:rFonts w:ascii="Times New Roman" w:hAnsi="Times New Roman"/>
          <w:b/>
          <w:i/>
        </w:rPr>
        <w:t>If the provider intends to use the consumer’s biological sample or personal data for research purposes then consent must be obtained from the consumer, and the consumer should be informed about:</w:t>
      </w:r>
    </w:p>
    <w:p w14:paraId="3DA97A50" w14:textId="77777777" w:rsidR="00C8647B" w:rsidRPr="00B15FBA" w:rsidRDefault="00C8647B" w:rsidP="00B15FBA">
      <w:pPr>
        <w:pStyle w:val="ColorfulShading-Accent31"/>
        <w:numPr>
          <w:ilvl w:val="0"/>
          <w:numId w:val="19"/>
        </w:numPr>
        <w:rPr>
          <w:rFonts w:ascii="Times New Roman" w:hAnsi="Times New Roman"/>
          <w:b/>
          <w:i/>
        </w:rPr>
      </w:pPr>
      <w:r w:rsidRPr="00B15FBA">
        <w:rPr>
          <w:rFonts w:ascii="Times New Roman" w:hAnsi="Times New Roman"/>
          <w:b/>
          <w:i/>
        </w:rPr>
        <w:t>the approval provided by an appropriate research ethics committee</w:t>
      </w:r>
    </w:p>
    <w:p w14:paraId="321BF797" w14:textId="5A31B01A" w:rsidR="005065F3" w:rsidRPr="00C12455" w:rsidRDefault="00C8647B" w:rsidP="00C12455">
      <w:pPr>
        <w:pStyle w:val="ColorfulShading-Accent31"/>
        <w:numPr>
          <w:ilvl w:val="0"/>
          <w:numId w:val="19"/>
        </w:numPr>
        <w:rPr>
          <w:rFonts w:ascii="Times New Roman" w:hAnsi="Times New Roman"/>
          <w:b/>
          <w:i/>
        </w:rPr>
      </w:pPr>
      <w:r w:rsidRPr="00B15FBA">
        <w:rPr>
          <w:rFonts w:ascii="Times New Roman" w:hAnsi="Times New Roman"/>
          <w:b/>
          <w:i/>
        </w:rPr>
        <w:t xml:space="preserve">whether the biological </w:t>
      </w:r>
      <w:proofErr w:type="gramStart"/>
      <w:r w:rsidRPr="00B15FBA">
        <w:rPr>
          <w:rFonts w:ascii="Times New Roman" w:hAnsi="Times New Roman"/>
          <w:b/>
          <w:i/>
        </w:rPr>
        <w:t>samples</w:t>
      </w:r>
      <w:r w:rsidR="00620D20" w:rsidRPr="00B15FBA">
        <w:rPr>
          <w:rFonts w:ascii="Times New Roman" w:hAnsi="Times New Roman"/>
          <w:b/>
          <w:i/>
        </w:rPr>
        <w:t xml:space="preserve">  </w:t>
      </w:r>
      <w:r w:rsidRPr="00B15FBA">
        <w:rPr>
          <w:rFonts w:ascii="Times New Roman" w:hAnsi="Times New Roman"/>
          <w:b/>
          <w:i/>
        </w:rPr>
        <w:t>and</w:t>
      </w:r>
      <w:proofErr w:type="gramEnd"/>
      <w:r w:rsidRPr="00B15FBA">
        <w:rPr>
          <w:rFonts w:ascii="Times New Roman" w:hAnsi="Times New Roman"/>
          <w:b/>
          <w:i/>
        </w:rPr>
        <w:t xml:space="preserve"> associated data will be transferred to a biobank or database, and the subsequent security measures to protect the sample and data.</w:t>
      </w:r>
    </w:p>
    <w:p w14:paraId="75F6353E" w14:textId="77777777" w:rsidR="005065F3" w:rsidRPr="007D10C9" w:rsidRDefault="005065F3" w:rsidP="007D10C9">
      <w:pPr>
        <w:pStyle w:val="Heading3"/>
      </w:pPr>
      <w:r w:rsidRPr="007D10C9">
        <w:t xml:space="preserve">Recommendation </w:t>
      </w:r>
      <w:r w:rsidR="00C8647B" w:rsidRPr="007D10C9">
        <w:t>9</w:t>
      </w:r>
    </w:p>
    <w:p w14:paraId="0165801E" w14:textId="77777777" w:rsidR="005065F3" w:rsidRPr="00B15FBA" w:rsidRDefault="003D72BC" w:rsidP="00B15FBA">
      <w:pPr>
        <w:rPr>
          <w:rFonts w:ascii="Times New Roman" w:hAnsi="Times New Roman"/>
          <w:b/>
          <w:i/>
        </w:rPr>
      </w:pPr>
      <w:r w:rsidRPr="00B15FBA">
        <w:rPr>
          <w:rFonts w:ascii="Times New Roman" w:hAnsi="Times New Roman"/>
          <w:b/>
          <w:i/>
        </w:rPr>
        <w:t>Where appropriate, the test provider should supply consumers at the time of testing or subsequently, with information about health professionals who are able to offer further advice or support and genetic counselling.</w:t>
      </w:r>
    </w:p>
    <w:p w14:paraId="03DB76DE" w14:textId="77777777" w:rsidR="005065F3" w:rsidRPr="007D10C9" w:rsidRDefault="005065F3" w:rsidP="007D10C9">
      <w:pPr>
        <w:pStyle w:val="Heading3"/>
      </w:pPr>
      <w:r w:rsidRPr="007D10C9">
        <w:t>Recommendation 1</w:t>
      </w:r>
      <w:r w:rsidR="00C8647B" w:rsidRPr="007D10C9">
        <w:t>0</w:t>
      </w:r>
    </w:p>
    <w:p w14:paraId="620A0D80" w14:textId="3F3DBE45" w:rsidR="00BD487E" w:rsidRPr="00C12455" w:rsidRDefault="005065F3" w:rsidP="00C12455">
      <w:pPr>
        <w:rPr>
          <w:rFonts w:ascii="Times New Roman" w:hAnsi="Times New Roman"/>
          <w:b/>
          <w:i/>
        </w:rPr>
      </w:pPr>
      <w:r w:rsidRPr="00B15FBA">
        <w:rPr>
          <w:rFonts w:ascii="Times New Roman" w:hAnsi="Times New Roman"/>
          <w:b/>
          <w:i/>
        </w:rPr>
        <w:t>The provider should</w:t>
      </w:r>
      <w:r w:rsidRPr="00B15FBA">
        <w:rPr>
          <w:rFonts w:ascii="Times New Roman" w:hAnsi="Times New Roman"/>
          <w:b/>
        </w:rPr>
        <w:t xml:space="preserve"> </w:t>
      </w:r>
      <w:r w:rsidRPr="00B15FBA">
        <w:rPr>
          <w:rFonts w:ascii="Times New Roman" w:hAnsi="Times New Roman"/>
          <w:b/>
          <w:i/>
        </w:rPr>
        <w:t>require consumers to sign a statement confirming that they give their informed consent to the specific genetic tests to be undertaken.</w:t>
      </w:r>
      <w:r w:rsidR="00620D20" w:rsidRPr="00B15FBA">
        <w:rPr>
          <w:rFonts w:ascii="Times New Roman" w:hAnsi="Times New Roman"/>
          <w:b/>
          <w:i/>
        </w:rPr>
        <w:t xml:space="preserve">  </w:t>
      </w:r>
      <w:r w:rsidRPr="00B15FBA">
        <w:rPr>
          <w:rFonts w:ascii="Times New Roman" w:hAnsi="Times New Roman"/>
          <w:b/>
          <w:i/>
        </w:rPr>
        <w:t>Documentary evidence of this informed consent should be retained for the duration of storage of the consumer’s biological samples and records</w:t>
      </w:r>
      <w:r w:rsidR="00840D5C">
        <w:rPr>
          <w:rFonts w:ascii="Times New Roman" w:hAnsi="Times New Roman"/>
          <w:b/>
          <w:i/>
        </w:rPr>
        <w:t>.</w:t>
      </w:r>
    </w:p>
    <w:p w14:paraId="36B4E3EB" w14:textId="77777777" w:rsidR="005065F3" w:rsidRPr="007D10C9" w:rsidRDefault="005302DB" w:rsidP="007D10C9">
      <w:pPr>
        <w:pStyle w:val="Heading3"/>
      </w:pPr>
      <w:r w:rsidRPr="007D10C9">
        <w:lastRenderedPageBreak/>
        <w:t>Recommendation 1</w:t>
      </w:r>
      <w:r w:rsidR="00C8647B" w:rsidRPr="007D10C9">
        <w:t>1</w:t>
      </w:r>
    </w:p>
    <w:p w14:paraId="76ABC4D2" w14:textId="6325CC52" w:rsidR="00B65DB9" w:rsidRPr="00C12455" w:rsidRDefault="00ED74F5" w:rsidP="00B15FBA">
      <w:pPr>
        <w:rPr>
          <w:rFonts w:ascii="Times New Roman" w:hAnsi="Times New Roman"/>
          <w:b/>
          <w:i/>
        </w:rPr>
      </w:pPr>
      <w:r w:rsidRPr="00B15FBA">
        <w:rPr>
          <w:rFonts w:ascii="Times New Roman" w:hAnsi="Times New Roman"/>
          <w:b/>
          <w:i/>
        </w:rPr>
        <w:t xml:space="preserve">The provider should not release biological samples or records containing personal data and genetic information that can be linked to the </w:t>
      </w:r>
      <w:r w:rsidR="00816AEB" w:rsidRPr="00B15FBA">
        <w:rPr>
          <w:rFonts w:ascii="Times New Roman" w:hAnsi="Times New Roman"/>
          <w:b/>
          <w:i/>
        </w:rPr>
        <w:t>consumer</w:t>
      </w:r>
      <w:r w:rsidRPr="00B15FBA">
        <w:rPr>
          <w:rFonts w:ascii="Times New Roman" w:hAnsi="Times New Roman"/>
          <w:b/>
          <w:i/>
        </w:rPr>
        <w:t xml:space="preserve"> to any third party, including insurance companies, health professionals or solicitors, except with the specific prior consent of the consumer on whom the tes</w:t>
      </w:r>
      <w:r w:rsidR="00C12455">
        <w:rPr>
          <w:rFonts w:ascii="Times New Roman" w:hAnsi="Times New Roman"/>
          <w:b/>
          <w:i/>
        </w:rPr>
        <w:t>t was performed.</w:t>
      </w:r>
    </w:p>
    <w:p w14:paraId="36AA909E" w14:textId="77777777" w:rsidR="005065F3" w:rsidRPr="007D10C9" w:rsidRDefault="005302DB" w:rsidP="007D10C9">
      <w:pPr>
        <w:pStyle w:val="Heading3"/>
      </w:pPr>
      <w:r w:rsidRPr="007D10C9">
        <w:t>Recommendation 1</w:t>
      </w:r>
      <w:r w:rsidR="00C8647B" w:rsidRPr="007D10C9">
        <w:t>2</w:t>
      </w:r>
    </w:p>
    <w:p w14:paraId="2CE20259" w14:textId="3C1C5894" w:rsidR="00BD487E" w:rsidRPr="00C12455" w:rsidRDefault="005065F3" w:rsidP="00C12455">
      <w:pPr>
        <w:rPr>
          <w:rFonts w:ascii="Times New Roman" w:hAnsi="Times New Roman"/>
          <w:b/>
          <w:i/>
          <w:color w:val="0000FF"/>
          <w:u w:val="single"/>
        </w:rPr>
      </w:pPr>
      <w:r w:rsidRPr="00B15FBA">
        <w:rPr>
          <w:rFonts w:ascii="Times New Roman" w:hAnsi="Times New Roman"/>
          <w:b/>
          <w:i/>
        </w:rPr>
        <w:t xml:space="preserve"> If the provider ceases trading, they should dispose of personal and genetic data securely or provide for transfer of responsibilities in accordance with the terms of consent given by the consumer.</w:t>
      </w:r>
    </w:p>
    <w:p w14:paraId="7580E885" w14:textId="77777777" w:rsidR="00BD487E" w:rsidRPr="007D10C9" w:rsidRDefault="00BD487E" w:rsidP="007D10C9">
      <w:pPr>
        <w:pStyle w:val="Heading3"/>
      </w:pPr>
      <w:r w:rsidRPr="007D10C9">
        <w:t>R</w:t>
      </w:r>
      <w:r w:rsidR="005302DB" w:rsidRPr="007D10C9">
        <w:t>ecommendation 1</w:t>
      </w:r>
      <w:r w:rsidR="00C8647B" w:rsidRPr="007D10C9">
        <w:t>3</w:t>
      </w:r>
    </w:p>
    <w:p w14:paraId="5DB5CBD3" w14:textId="267F0A19" w:rsidR="00840D5C" w:rsidRPr="00B15FBA" w:rsidRDefault="00EF60F5" w:rsidP="00B15FBA">
      <w:pPr>
        <w:rPr>
          <w:rFonts w:ascii="Times New Roman" w:hAnsi="Times New Roman"/>
          <w:b/>
          <w:i/>
        </w:rPr>
      </w:pPr>
      <w:r w:rsidRPr="00B15FBA">
        <w:rPr>
          <w:rFonts w:ascii="Times New Roman" w:hAnsi="Times New Roman"/>
          <w:b/>
          <w:i/>
        </w:rPr>
        <w:t>The provider should ensure that the interpretation of genetic test results is accurate</w:t>
      </w:r>
      <w:r w:rsidR="004F384E" w:rsidRPr="00B15FBA">
        <w:rPr>
          <w:rFonts w:ascii="Times New Roman" w:hAnsi="Times New Roman"/>
          <w:b/>
          <w:i/>
        </w:rPr>
        <w:t xml:space="preserve"> and comprehensible to the consumer</w:t>
      </w:r>
      <w:r w:rsidRPr="00B15FBA">
        <w:rPr>
          <w:rFonts w:ascii="Times New Roman" w:hAnsi="Times New Roman"/>
          <w:b/>
          <w:i/>
        </w:rPr>
        <w:t>, and where test results are provided in the form of a risk assessment, it should be based upon robustly evaluated algorithms, and should make clear the distinction between relative risk and absolute risk. There should also be regular review of the available evidence upon which the interpretation is based.</w:t>
      </w:r>
    </w:p>
    <w:p w14:paraId="22594A13" w14:textId="77777777" w:rsidR="005F3672" w:rsidRPr="007D10C9" w:rsidRDefault="005F3672" w:rsidP="007D10C9">
      <w:pPr>
        <w:pStyle w:val="Heading3"/>
      </w:pPr>
      <w:r w:rsidRPr="007D10C9">
        <w:t>Recommendation 1</w:t>
      </w:r>
      <w:r w:rsidR="00C8647B" w:rsidRPr="007D10C9">
        <w:t>4</w:t>
      </w:r>
    </w:p>
    <w:p w14:paraId="5D11B9B0" w14:textId="5C679544" w:rsidR="00C369B9" w:rsidRPr="00C12455" w:rsidRDefault="005F3672" w:rsidP="00B15FBA">
      <w:pPr>
        <w:rPr>
          <w:rFonts w:ascii="Times New Roman" w:hAnsi="Times New Roman"/>
          <w:b/>
          <w:i/>
        </w:rPr>
      </w:pPr>
      <w:r w:rsidRPr="00B15FBA">
        <w:rPr>
          <w:rFonts w:ascii="Times New Roman" w:hAnsi="Times New Roman"/>
          <w:b/>
          <w:i/>
        </w:rPr>
        <w:t>The test provider should not overstate the value or significance of the results of the genetic test w</w:t>
      </w:r>
      <w:r w:rsidR="00C12455">
        <w:rPr>
          <w:rFonts w:ascii="Times New Roman" w:hAnsi="Times New Roman"/>
          <w:b/>
          <w:i/>
        </w:rPr>
        <w:t>hen providing the test results.</w:t>
      </w:r>
    </w:p>
    <w:p w14:paraId="0C0D735A" w14:textId="77777777" w:rsidR="00BD487E" w:rsidRPr="007D10C9" w:rsidRDefault="00BD487E" w:rsidP="007D10C9">
      <w:pPr>
        <w:pStyle w:val="Heading3"/>
      </w:pPr>
      <w:r w:rsidRPr="007D10C9">
        <w:t xml:space="preserve">Recommendation </w:t>
      </w:r>
      <w:r w:rsidR="005F3672" w:rsidRPr="007D10C9">
        <w:t>1</w:t>
      </w:r>
      <w:r w:rsidR="00C8647B" w:rsidRPr="007D10C9">
        <w:t>5</w:t>
      </w:r>
    </w:p>
    <w:p w14:paraId="0769AD74" w14:textId="0FB300C6" w:rsidR="005F3672" w:rsidRPr="00C12455" w:rsidRDefault="00BD487E" w:rsidP="00B15FBA">
      <w:pPr>
        <w:rPr>
          <w:rFonts w:ascii="Times New Roman" w:hAnsi="Times New Roman"/>
          <w:b/>
          <w:i/>
        </w:rPr>
      </w:pPr>
      <w:r w:rsidRPr="00B15FBA">
        <w:rPr>
          <w:rFonts w:ascii="Times New Roman" w:hAnsi="Times New Roman"/>
          <w:b/>
          <w:i/>
        </w:rPr>
        <w:t>Where there are two or more providers, one or more performing the testing, and one or more performing the interpretation, then each should comply with these guidelines where they are relevant to the aspect of</w:t>
      </w:r>
      <w:r w:rsidR="00C12455">
        <w:rPr>
          <w:rFonts w:ascii="Times New Roman" w:hAnsi="Times New Roman"/>
          <w:b/>
          <w:i/>
        </w:rPr>
        <w:t xml:space="preserve"> the service each has provided.</w:t>
      </w:r>
    </w:p>
    <w:p w14:paraId="7C2FFA01" w14:textId="77777777" w:rsidR="00BD487E" w:rsidRPr="007D10C9" w:rsidRDefault="003D72BC" w:rsidP="007D10C9">
      <w:pPr>
        <w:pStyle w:val="Heading3"/>
      </w:pPr>
      <w:r w:rsidRPr="007D10C9">
        <w:t xml:space="preserve">Recommendation </w:t>
      </w:r>
      <w:r w:rsidR="009259E0" w:rsidRPr="007D10C9">
        <w:t>1</w:t>
      </w:r>
      <w:r w:rsidR="00C8647B" w:rsidRPr="007D10C9">
        <w:t>6</w:t>
      </w:r>
    </w:p>
    <w:p w14:paraId="52526C75" w14:textId="40145436" w:rsidR="00C8647B" w:rsidRPr="00C12455" w:rsidRDefault="00BD487E" w:rsidP="00B15FBA">
      <w:pPr>
        <w:rPr>
          <w:rFonts w:ascii="Times New Roman" w:hAnsi="Times New Roman"/>
          <w:b/>
          <w:i/>
          <w:color w:val="000000"/>
          <w:lang w:val="en-US"/>
        </w:rPr>
      </w:pPr>
      <w:r w:rsidRPr="00B15FBA">
        <w:rPr>
          <w:rFonts w:ascii="Times New Roman" w:hAnsi="Times New Roman"/>
          <w:b/>
          <w:i/>
          <w:color w:val="000000"/>
          <w:lang w:val="en-US"/>
        </w:rPr>
        <w:t>The provider should ensure that the complaints process is known to the consumer and that complaints are dealt with i</w:t>
      </w:r>
      <w:r w:rsidR="000102FF" w:rsidRPr="00B15FBA">
        <w:rPr>
          <w:rFonts w:ascii="Times New Roman" w:hAnsi="Times New Roman"/>
          <w:b/>
          <w:i/>
          <w:color w:val="000000"/>
          <w:lang w:val="en-US"/>
        </w:rPr>
        <w:t>n a reasonable time-period. C</w:t>
      </w:r>
      <w:r w:rsidRPr="00B15FBA">
        <w:rPr>
          <w:rFonts w:ascii="Times New Roman" w:hAnsi="Times New Roman"/>
          <w:b/>
          <w:i/>
          <w:color w:val="000000"/>
          <w:lang w:val="en-US"/>
        </w:rPr>
        <w:t xml:space="preserve">onsumers should be informed promptly of the outcome of </w:t>
      </w:r>
      <w:r w:rsidR="00092A20" w:rsidRPr="00B15FBA">
        <w:rPr>
          <w:rFonts w:ascii="Times New Roman" w:hAnsi="Times New Roman"/>
          <w:b/>
          <w:i/>
          <w:color w:val="000000"/>
          <w:lang w:val="en-US"/>
        </w:rPr>
        <w:t>any</w:t>
      </w:r>
      <w:r w:rsidR="00C12455">
        <w:rPr>
          <w:rFonts w:ascii="Times New Roman" w:hAnsi="Times New Roman"/>
          <w:b/>
          <w:i/>
          <w:color w:val="000000"/>
          <w:lang w:val="en-US"/>
        </w:rPr>
        <w:t xml:space="preserve"> complaint. </w:t>
      </w:r>
    </w:p>
    <w:p w14:paraId="3F17B340" w14:textId="77777777" w:rsidR="00BD487E" w:rsidRPr="007D10C9" w:rsidRDefault="00BD487E" w:rsidP="007D10C9">
      <w:pPr>
        <w:pStyle w:val="Heading3"/>
      </w:pPr>
      <w:r w:rsidRPr="007D10C9">
        <w:t>Recommendat</w:t>
      </w:r>
      <w:r w:rsidR="00C8647B" w:rsidRPr="007D10C9">
        <w:t>ion 17</w:t>
      </w:r>
    </w:p>
    <w:p w14:paraId="070D1CCA" w14:textId="1CE3AA11" w:rsidR="008A5D4F" w:rsidRDefault="008A5D4F" w:rsidP="002D61F4">
      <w:pPr>
        <w:jc w:val="both"/>
      </w:pPr>
      <w:r w:rsidRPr="008A5D4F">
        <w:rPr>
          <w:rFonts w:ascii="Times New Roman" w:hAnsi="Times New Roman"/>
          <w:b/>
          <w:i/>
        </w:rPr>
        <w:t xml:space="preserve">The provider </w:t>
      </w:r>
      <w:r w:rsidRPr="008A5D4F">
        <w:rPr>
          <w:rFonts w:ascii="Times New Roman" w:hAnsi="Times New Roman"/>
          <w:b/>
          <w:i/>
          <w:u w:val="single"/>
        </w:rPr>
        <w:t>should not offer</w:t>
      </w:r>
      <w:r w:rsidRPr="008A5D4F">
        <w:rPr>
          <w:rFonts w:ascii="Times New Roman" w:hAnsi="Times New Roman"/>
          <w:b/>
          <w:i/>
        </w:rPr>
        <w:t xml:space="preserve"> direct-to-consumer genomic testing, such as Whole Genome Sequencing (WGS), unless the provider has the appropriate medical infrastructure within their organisation to be able to deal appropriately with the medical ethical issues that arise as a consequence of such testing.</w:t>
      </w:r>
      <w:r w:rsidR="002D61F4">
        <w:t xml:space="preserve"> </w:t>
      </w:r>
    </w:p>
    <w:p w14:paraId="1CA4E5E4" w14:textId="77777777" w:rsidR="002D61F4" w:rsidRDefault="002D61F4" w:rsidP="002D61F4"/>
    <w:p w14:paraId="0D1E69F0" w14:textId="7FA94ABB" w:rsidR="0069049F" w:rsidRPr="007D10C9" w:rsidRDefault="0069049F" w:rsidP="007D10C9">
      <w:pPr>
        <w:pStyle w:val="Heading2"/>
      </w:pPr>
      <w:r w:rsidRPr="007D10C9">
        <w:t>1.</w:t>
      </w:r>
      <w:r w:rsidR="00620D20" w:rsidRPr="007D10C9">
        <w:t xml:space="preserve">  </w:t>
      </w:r>
      <w:r w:rsidR="00D25B4E" w:rsidRPr="007D10C9">
        <w:t>Scope</w:t>
      </w:r>
    </w:p>
    <w:p w14:paraId="62D2C82B" w14:textId="77777777" w:rsidR="00827F1F" w:rsidRPr="007C347A" w:rsidRDefault="00827F1F" w:rsidP="00B65DB9">
      <w:pPr>
        <w:rPr>
          <w:rFonts w:ascii="Times New Roman" w:hAnsi="Times New Roman"/>
          <w:sz w:val="28"/>
          <w:szCs w:val="28"/>
        </w:rPr>
      </w:pPr>
    </w:p>
    <w:p w14:paraId="4B560B5D" w14:textId="77777777" w:rsidR="004C497C" w:rsidRPr="003C3756" w:rsidRDefault="00C820E4" w:rsidP="00B65DB9">
      <w:pPr>
        <w:rPr>
          <w:rFonts w:ascii="Times New Roman" w:hAnsi="Times New Roman"/>
          <w:b/>
        </w:rPr>
      </w:pPr>
      <w:r w:rsidRPr="003C3756">
        <w:rPr>
          <w:rFonts w:ascii="Times New Roman" w:hAnsi="Times New Roman"/>
          <w:b/>
        </w:rPr>
        <w:t>This document is specifically designed as a guidance document for providers of DTC-GT who wish to operate within Australia.</w:t>
      </w:r>
      <w:r w:rsidR="00877805" w:rsidRPr="003C3756">
        <w:rPr>
          <w:rFonts w:ascii="Times New Roman" w:hAnsi="Times New Roman"/>
          <w:b/>
        </w:rPr>
        <w:t xml:space="preserve"> </w:t>
      </w:r>
    </w:p>
    <w:p w14:paraId="3EFEBE49" w14:textId="77777777" w:rsidR="004C497C" w:rsidRPr="003C3756" w:rsidRDefault="004C497C" w:rsidP="00B65DB9">
      <w:pPr>
        <w:rPr>
          <w:rFonts w:ascii="Times New Roman" w:hAnsi="Times New Roman"/>
          <w:b/>
        </w:rPr>
      </w:pPr>
    </w:p>
    <w:p w14:paraId="4DD6C5A5" w14:textId="77777777" w:rsidR="00C820E4" w:rsidRPr="003C3756" w:rsidRDefault="00C14E4D" w:rsidP="00B65DB9">
      <w:pPr>
        <w:rPr>
          <w:rFonts w:ascii="Times New Roman" w:hAnsi="Times New Roman"/>
        </w:rPr>
      </w:pPr>
      <w:r w:rsidRPr="003C3756">
        <w:rPr>
          <w:rFonts w:ascii="Times New Roman" w:hAnsi="Times New Roman"/>
        </w:rPr>
        <w:t xml:space="preserve">Whilst it is not </w:t>
      </w:r>
      <w:r w:rsidR="00800ED9" w:rsidRPr="003C3756">
        <w:rPr>
          <w:rFonts w:ascii="Times New Roman" w:hAnsi="Times New Roman"/>
        </w:rPr>
        <w:t xml:space="preserve">primarily aimed at consumers, it </w:t>
      </w:r>
      <w:r w:rsidR="00877805" w:rsidRPr="003C3756">
        <w:rPr>
          <w:rFonts w:ascii="Times New Roman" w:hAnsi="Times New Roman"/>
        </w:rPr>
        <w:t xml:space="preserve">may also </w:t>
      </w:r>
      <w:r w:rsidR="00800ED9" w:rsidRPr="003C3756">
        <w:rPr>
          <w:rFonts w:ascii="Times New Roman" w:hAnsi="Times New Roman"/>
        </w:rPr>
        <w:t xml:space="preserve">help </w:t>
      </w:r>
      <w:r w:rsidR="00877805" w:rsidRPr="003C3756">
        <w:rPr>
          <w:rFonts w:ascii="Times New Roman" w:hAnsi="Times New Roman"/>
        </w:rPr>
        <w:t xml:space="preserve">inform and guide the </w:t>
      </w:r>
      <w:r w:rsidR="004D11AF" w:rsidRPr="003C3756">
        <w:rPr>
          <w:rFonts w:ascii="Times New Roman" w:hAnsi="Times New Roman"/>
        </w:rPr>
        <w:t xml:space="preserve">expectations of </w:t>
      </w:r>
      <w:r w:rsidR="00877805" w:rsidRPr="003C3756">
        <w:rPr>
          <w:rFonts w:ascii="Times New Roman" w:hAnsi="Times New Roman"/>
        </w:rPr>
        <w:t>potential consumer</w:t>
      </w:r>
      <w:r w:rsidR="004D11AF" w:rsidRPr="003C3756">
        <w:rPr>
          <w:rFonts w:ascii="Times New Roman" w:hAnsi="Times New Roman"/>
        </w:rPr>
        <w:t xml:space="preserve">s </w:t>
      </w:r>
      <w:r w:rsidR="00800ED9" w:rsidRPr="003C3756">
        <w:rPr>
          <w:rFonts w:ascii="Times New Roman" w:hAnsi="Times New Roman"/>
        </w:rPr>
        <w:t>of</w:t>
      </w:r>
      <w:r w:rsidR="004D11AF" w:rsidRPr="003C3756">
        <w:rPr>
          <w:rFonts w:ascii="Times New Roman" w:hAnsi="Times New Roman"/>
        </w:rPr>
        <w:t xml:space="preserve"> DTC-GT</w:t>
      </w:r>
      <w:r w:rsidR="00800ED9" w:rsidRPr="003C3756">
        <w:rPr>
          <w:rFonts w:ascii="Times New Roman" w:hAnsi="Times New Roman"/>
        </w:rPr>
        <w:t>.</w:t>
      </w:r>
      <w:r w:rsidR="00620D20">
        <w:rPr>
          <w:rFonts w:ascii="Times New Roman" w:hAnsi="Times New Roman"/>
        </w:rPr>
        <w:t xml:space="preserve">  </w:t>
      </w:r>
      <w:r w:rsidR="00800ED9" w:rsidRPr="003C3756">
        <w:rPr>
          <w:rFonts w:ascii="Times New Roman" w:hAnsi="Times New Roman"/>
        </w:rPr>
        <w:t xml:space="preserve">In the first instance consumers are directed to the information resource on Direct-to-consumer </w:t>
      </w:r>
      <w:r w:rsidR="005B46DB" w:rsidRPr="003C3756">
        <w:rPr>
          <w:rFonts w:ascii="Times New Roman" w:hAnsi="Times New Roman"/>
        </w:rPr>
        <w:t>DNA Genetic T</w:t>
      </w:r>
      <w:r w:rsidR="00800ED9" w:rsidRPr="003C3756">
        <w:rPr>
          <w:rFonts w:ascii="Times New Roman" w:hAnsi="Times New Roman"/>
        </w:rPr>
        <w:t xml:space="preserve">esting </w:t>
      </w:r>
      <w:r w:rsidR="005B46DB" w:rsidRPr="003C3756">
        <w:rPr>
          <w:rFonts w:ascii="Times New Roman" w:hAnsi="Times New Roman"/>
        </w:rPr>
        <w:t>published by the National Health and Medical research Council (NHMRC)</w:t>
      </w:r>
      <w:r w:rsidR="00A93216">
        <w:rPr>
          <w:rFonts w:ascii="Times New Roman" w:hAnsi="Times New Roman"/>
        </w:rPr>
        <w:t>.</w:t>
      </w:r>
      <w:r w:rsidR="00CB6666">
        <w:rPr>
          <w:rFonts w:ascii="Times New Roman" w:hAnsi="Times New Roman"/>
          <w:vertAlign w:val="superscript"/>
        </w:rPr>
        <w:t>2</w:t>
      </w:r>
      <w:r w:rsidR="00620D20">
        <w:rPr>
          <w:rFonts w:ascii="Times New Roman" w:hAnsi="Times New Roman"/>
        </w:rPr>
        <w:t xml:space="preserve">  </w:t>
      </w:r>
      <w:r w:rsidR="00AE6CBB" w:rsidRPr="003C3756">
        <w:rPr>
          <w:rFonts w:ascii="Times New Roman" w:hAnsi="Times New Roman"/>
        </w:rPr>
        <w:t>This current document</w:t>
      </w:r>
      <w:r w:rsidR="00620D20">
        <w:rPr>
          <w:rFonts w:ascii="Times New Roman" w:hAnsi="Times New Roman"/>
        </w:rPr>
        <w:t xml:space="preserve">  </w:t>
      </w:r>
      <w:r w:rsidR="00C820E4" w:rsidRPr="003C3756">
        <w:rPr>
          <w:rFonts w:ascii="Times New Roman" w:hAnsi="Times New Roman"/>
        </w:rPr>
        <w:t>focuses</w:t>
      </w:r>
      <w:r w:rsidR="00620D20">
        <w:rPr>
          <w:rFonts w:ascii="Times New Roman" w:hAnsi="Times New Roman"/>
        </w:rPr>
        <w:t xml:space="preserve">  </w:t>
      </w:r>
      <w:r w:rsidR="00C820E4" w:rsidRPr="003C3756">
        <w:rPr>
          <w:rFonts w:ascii="Times New Roman" w:hAnsi="Times New Roman"/>
        </w:rPr>
        <w:t xml:space="preserve">particularly upon </w:t>
      </w:r>
      <w:r w:rsidR="00311238" w:rsidRPr="003C3756">
        <w:rPr>
          <w:rFonts w:ascii="Times New Roman" w:hAnsi="Times New Roman"/>
        </w:rPr>
        <w:t xml:space="preserve">the </w:t>
      </w:r>
      <w:r w:rsidR="00082F47" w:rsidRPr="003C3756">
        <w:rPr>
          <w:rFonts w:ascii="Times New Roman" w:hAnsi="Times New Roman"/>
        </w:rPr>
        <w:t>provider</w:t>
      </w:r>
      <w:r w:rsidR="00C820E4" w:rsidRPr="003C3756">
        <w:rPr>
          <w:rFonts w:ascii="Times New Roman" w:hAnsi="Times New Roman"/>
        </w:rPr>
        <w:t xml:space="preserve"> </w:t>
      </w:r>
      <w:r w:rsidR="00311238" w:rsidRPr="003C3756">
        <w:rPr>
          <w:rFonts w:ascii="Times New Roman" w:hAnsi="Times New Roman"/>
        </w:rPr>
        <w:t xml:space="preserve">responsibilities </w:t>
      </w:r>
      <w:r w:rsidR="00C820E4" w:rsidRPr="003C3756">
        <w:rPr>
          <w:rFonts w:ascii="Times New Roman" w:hAnsi="Times New Roman"/>
        </w:rPr>
        <w:t xml:space="preserve">in DTC-GT including all of the key </w:t>
      </w:r>
      <w:r w:rsidR="00311238" w:rsidRPr="003C3756">
        <w:rPr>
          <w:rFonts w:ascii="Times New Roman" w:hAnsi="Times New Roman"/>
        </w:rPr>
        <w:t xml:space="preserve">issues </w:t>
      </w:r>
      <w:r w:rsidR="00527CB3" w:rsidRPr="003C3756">
        <w:rPr>
          <w:rFonts w:ascii="Times New Roman" w:hAnsi="Times New Roman"/>
        </w:rPr>
        <w:t>listed below</w:t>
      </w:r>
      <w:r w:rsidR="00311238" w:rsidRPr="003C3756">
        <w:rPr>
          <w:rFonts w:ascii="Times New Roman" w:hAnsi="Times New Roman"/>
        </w:rPr>
        <w:t xml:space="preserve"> </w:t>
      </w:r>
      <w:r w:rsidR="00527CB3" w:rsidRPr="003C3756">
        <w:rPr>
          <w:rFonts w:ascii="Times New Roman" w:hAnsi="Times New Roman"/>
        </w:rPr>
        <w:t xml:space="preserve">that </w:t>
      </w:r>
      <w:r w:rsidR="00311238" w:rsidRPr="003C3756">
        <w:rPr>
          <w:rFonts w:ascii="Times New Roman" w:hAnsi="Times New Roman"/>
        </w:rPr>
        <w:t>are</w:t>
      </w:r>
      <w:r w:rsidR="00527CB3" w:rsidRPr="003C3756">
        <w:rPr>
          <w:rFonts w:ascii="Times New Roman" w:hAnsi="Times New Roman"/>
        </w:rPr>
        <w:t xml:space="preserve"> </w:t>
      </w:r>
      <w:r w:rsidR="00C820E4" w:rsidRPr="003C3756">
        <w:rPr>
          <w:rFonts w:ascii="Times New Roman" w:hAnsi="Times New Roman"/>
        </w:rPr>
        <w:t xml:space="preserve">associated with the provision </w:t>
      </w:r>
      <w:r w:rsidR="00916ED2">
        <w:rPr>
          <w:rFonts w:ascii="Times New Roman" w:hAnsi="Times New Roman"/>
        </w:rPr>
        <w:t xml:space="preserve">of </w:t>
      </w:r>
      <w:r w:rsidR="00C820E4" w:rsidRPr="003C3756">
        <w:rPr>
          <w:rFonts w:ascii="Times New Roman" w:hAnsi="Times New Roman"/>
        </w:rPr>
        <w:t>such testing.</w:t>
      </w:r>
    </w:p>
    <w:p w14:paraId="43691D96" w14:textId="77777777" w:rsidR="006839ED" w:rsidRPr="003C3756" w:rsidRDefault="006839ED" w:rsidP="00B65DB9">
      <w:pPr>
        <w:rPr>
          <w:rFonts w:ascii="Times New Roman" w:hAnsi="Times New Roman"/>
        </w:rPr>
      </w:pPr>
    </w:p>
    <w:p w14:paraId="32A0EABF" w14:textId="77777777" w:rsidR="005B366A" w:rsidRPr="003C3756" w:rsidRDefault="002A24A7" w:rsidP="00B65DB9">
      <w:pPr>
        <w:rPr>
          <w:rFonts w:ascii="Times New Roman" w:hAnsi="Times New Roman"/>
        </w:rPr>
      </w:pPr>
      <w:r w:rsidRPr="003C3756">
        <w:rPr>
          <w:rFonts w:ascii="Times New Roman" w:hAnsi="Times New Roman"/>
        </w:rPr>
        <w:t>This guidance covers</w:t>
      </w:r>
      <w:r w:rsidR="005B366A" w:rsidRPr="003C3756">
        <w:rPr>
          <w:rFonts w:ascii="Times New Roman" w:hAnsi="Times New Roman"/>
        </w:rPr>
        <w:t>:</w:t>
      </w:r>
    </w:p>
    <w:p w14:paraId="625A6066" w14:textId="77777777" w:rsidR="001E4B5A" w:rsidRPr="003C3756" w:rsidRDefault="001E4B5A" w:rsidP="00B65DB9">
      <w:pPr>
        <w:rPr>
          <w:rFonts w:ascii="Times New Roman" w:hAnsi="Times New Roman"/>
        </w:rPr>
      </w:pPr>
    </w:p>
    <w:p w14:paraId="4031200B" w14:textId="77777777" w:rsidR="00C10D50" w:rsidRPr="003C3756" w:rsidRDefault="00DF0B77" w:rsidP="00F8359F">
      <w:pPr>
        <w:pStyle w:val="ColorfulShading-Accent31"/>
        <w:numPr>
          <w:ilvl w:val="0"/>
          <w:numId w:val="3"/>
        </w:numPr>
        <w:ind w:left="360"/>
        <w:rPr>
          <w:rFonts w:ascii="Times New Roman" w:hAnsi="Times New Roman"/>
        </w:rPr>
      </w:pPr>
      <w:r w:rsidRPr="003C3756">
        <w:rPr>
          <w:rFonts w:ascii="Times New Roman" w:hAnsi="Times New Roman"/>
        </w:rPr>
        <w:t>The need for demonstrated competence</w:t>
      </w:r>
      <w:r w:rsidR="00C10D50" w:rsidRPr="003C3756">
        <w:rPr>
          <w:rFonts w:ascii="Times New Roman" w:hAnsi="Times New Roman"/>
        </w:rPr>
        <w:t xml:space="preserve"> through accreditation</w:t>
      </w:r>
    </w:p>
    <w:p w14:paraId="37A70A8E" w14:textId="77777777" w:rsidR="00C10D50" w:rsidRPr="003C3756" w:rsidRDefault="00C10D50" w:rsidP="00F8359F">
      <w:pPr>
        <w:pStyle w:val="ColorfulShading-Accent31"/>
        <w:ind w:left="360"/>
        <w:rPr>
          <w:rFonts w:ascii="Times New Roman" w:hAnsi="Times New Roman"/>
        </w:rPr>
      </w:pPr>
    </w:p>
    <w:p w14:paraId="1E4CCB25" w14:textId="77777777" w:rsidR="00FF3D76" w:rsidRPr="003C3756" w:rsidRDefault="00046CBF" w:rsidP="00F8359F">
      <w:pPr>
        <w:pStyle w:val="ColorfulShading-Accent31"/>
        <w:numPr>
          <w:ilvl w:val="0"/>
          <w:numId w:val="3"/>
        </w:numPr>
        <w:ind w:left="360"/>
        <w:rPr>
          <w:rFonts w:ascii="Times New Roman" w:hAnsi="Times New Roman"/>
        </w:rPr>
      </w:pPr>
      <w:r w:rsidRPr="003C3756">
        <w:rPr>
          <w:rFonts w:ascii="Times New Roman" w:hAnsi="Times New Roman"/>
        </w:rPr>
        <w:t>R</w:t>
      </w:r>
      <w:r w:rsidR="00F119B2" w:rsidRPr="003C3756">
        <w:rPr>
          <w:rFonts w:ascii="Times New Roman" w:hAnsi="Times New Roman"/>
        </w:rPr>
        <w:t xml:space="preserve">egulatory information </w:t>
      </w:r>
      <w:r w:rsidR="00F87551" w:rsidRPr="003C3756">
        <w:rPr>
          <w:rFonts w:ascii="Times New Roman" w:hAnsi="Times New Roman"/>
        </w:rPr>
        <w:t xml:space="preserve">about </w:t>
      </w:r>
      <w:r w:rsidR="00F119B2" w:rsidRPr="003C3756">
        <w:rPr>
          <w:rFonts w:ascii="Times New Roman" w:hAnsi="Times New Roman"/>
        </w:rPr>
        <w:t>in-ho</w:t>
      </w:r>
      <w:r w:rsidR="006E61A9" w:rsidRPr="003C3756">
        <w:rPr>
          <w:rFonts w:ascii="Times New Roman" w:hAnsi="Times New Roman"/>
        </w:rPr>
        <w:t xml:space="preserve">use </w:t>
      </w:r>
      <w:r w:rsidR="004D2AD7">
        <w:rPr>
          <w:rFonts w:ascii="Times New Roman" w:hAnsi="Times New Roman"/>
        </w:rPr>
        <w:t xml:space="preserve">in </w:t>
      </w:r>
      <w:r w:rsidR="006E61A9" w:rsidRPr="003C3756">
        <w:rPr>
          <w:rFonts w:ascii="Times New Roman" w:hAnsi="Times New Roman"/>
        </w:rPr>
        <w:t xml:space="preserve">vitro diagnostic </w:t>
      </w:r>
      <w:r w:rsidR="004D2AD7">
        <w:rPr>
          <w:rFonts w:ascii="Times New Roman" w:hAnsi="Times New Roman"/>
        </w:rPr>
        <w:t xml:space="preserve">medical </w:t>
      </w:r>
      <w:r w:rsidR="006E61A9" w:rsidRPr="003C3756">
        <w:rPr>
          <w:rFonts w:ascii="Times New Roman" w:hAnsi="Times New Roman"/>
        </w:rPr>
        <w:t xml:space="preserve">devices </w:t>
      </w:r>
      <w:r w:rsidR="00F119B2" w:rsidRPr="003C3756">
        <w:rPr>
          <w:rFonts w:ascii="Times New Roman" w:hAnsi="Times New Roman"/>
        </w:rPr>
        <w:t>(IVDs)</w:t>
      </w:r>
      <w:r w:rsidR="006E61A9" w:rsidRPr="003C3756">
        <w:rPr>
          <w:rFonts w:ascii="Times New Roman" w:hAnsi="Times New Roman"/>
        </w:rPr>
        <w:t xml:space="preserve">, including </w:t>
      </w:r>
      <w:r w:rsidR="006839ED" w:rsidRPr="003C3756">
        <w:rPr>
          <w:rFonts w:ascii="Times New Roman" w:hAnsi="Times New Roman"/>
        </w:rPr>
        <w:t xml:space="preserve">requirements </w:t>
      </w:r>
      <w:r w:rsidR="00783DAE">
        <w:rPr>
          <w:rFonts w:ascii="Times New Roman" w:hAnsi="Times New Roman"/>
        </w:rPr>
        <w:t xml:space="preserve">from regulatory bodies </w:t>
      </w:r>
      <w:r w:rsidR="00BD7A68">
        <w:rPr>
          <w:rFonts w:ascii="Times New Roman" w:hAnsi="Times New Roman"/>
        </w:rPr>
        <w:t>such as TGA, NPAAC, and NATA/RCPA,</w:t>
      </w:r>
      <w:r w:rsidR="006839ED" w:rsidRPr="003C3756">
        <w:rPr>
          <w:rFonts w:ascii="Times New Roman" w:hAnsi="Times New Roman"/>
        </w:rPr>
        <w:t xml:space="preserve"> a</w:t>
      </w:r>
      <w:r w:rsidR="005B366A" w:rsidRPr="003C3756">
        <w:rPr>
          <w:rFonts w:ascii="Times New Roman" w:hAnsi="Times New Roman"/>
        </w:rPr>
        <w:t xml:space="preserve">nd their use in </w:t>
      </w:r>
      <w:r w:rsidR="00A42488" w:rsidRPr="003C3756">
        <w:rPr>
          <w:rFonts w:ascii="Times New Roman" w:hAnsi="Times New Roman"/>
        </w:rPr>
        <w:t xml:space="preserve">health related genetic </w:t>
      </w:r>
      <w:r w:rsidR="005B366A" w:rsidRPr="003C3756">
        <w:rPr>
          <w:rFonts w:ascii="Times New Roman" w:hAnsi="Times New Roman"/>
        </w:rPr>
        <w:t>testing</w:t>
      </w:r>
    </w:p>
    <w:p w14:paraId="031A10F4" w14:textId="77777777" w:rsidR="006839ED" w:rsidRPr="003C3756" w:rsidRDefault="006839ED" w:rsidP="00F8359F">
      <w:pPr>
        <w:rPr>
          <w:rFonts w:ascii="Times New Roman" w:hAnsi="Times New Roman"/>
        </w:rPr>
      </w:pPr>
    </w:p>
    <w:p w14:paraId="1A091132" w14:textId="77777777" w:rsidR="00DC67BC" w:rsidRPr="003C3756" w:rsidRDefault="00B90EBC" w:rsidP="00F8359F">
      <w:pPr>
        <w:pStyle w:val="ColorfulShading-Accent31"/>
        <w:numPr>
          <w:ilvl w:val="0"/>
          <w:numId w:val="3"/>
        </w:numPr>
        <w:ind w:left="360"/>
        <w:rPr>
          <w:rFonts w:ascii="Times New Roman" w:hAnsi="Times New Roman"/>
        </w:rPr>
      </w:pPr>
      <w:r w:rsidRPr="003C3756">
        <w:rPr>
          <w:rFonts w:ascii="Times New Roman" w:hAnsi="Times New Roman"/>
        </w:rPr>
        <w:t xml:space="preserve">Defining the scope of what might be included in </w:t>
      </w:r>
      <w:r w:rsidR="00C15253" w:rsidRPr="003C3756">
        <w:rPr>
          <w:rFonts w:ascii="Times New Roman" w:hAnsi="Times New Roman"/>
        </w:rPr>
        <w:t>DTC-GT</w:t>
      </w:r>
      <w:r w:rsidR="00FD6D82" w:rsidRPr="003C3756">
        <w:rPr>
          <w:rFonts w:ascii="Times New Roman" w:hAnsi="Times New Roman"/>
        </w:rPr>
        <w:t>, and more</w:t>
      </w:r>
      <w:r w:rsidR="00DC67BC" w:rsidRPr="003C3756">
        <w:rPr>
          <w:rFonts w:ascii="Times New Roman" w:hAnsi="Times New Roman"/>
        </w:rPr>
        <w:t xml:space="preserve"> importantly, what should be excluded</w:t>
      </w:r>
    </w:p>
    <w:p w14:paraId="68E5799D" w14:textId="77777777" w:rsidR="00DC67BC" w:rsidRPr="003C3756" w:rsidRDefault="00DC67BC" w:rsidP="00F8359F">
      <w:pPr>
        <w:rPr>
          <w:rFonts w:ascii="Times New Roman" w:hAnsi="Times New Roman"/>
        </w:rPr>
      </w:pPr>
    </w:p>
    <w:p w14:paraId="467773B2" w14:textId="77777777" w:rsidR="001E4B5A" w:rsidRPr="003C3756" w:rsidRDefault="00DC67BC" w:rsidP="00F8359F">
      <w:pPr>
        <w:pStyle w:val="ColorfulShading-Accent31"/>
        <w:numPr>
          <w:ilvl w:val="0"/>
          <w:numId w:val="3"/>
        </w:numPr>
        <w:ind w:left="360"/>
        <w:rPr>
          <w:rFonts w:ascii="Times New Roman" w:hAnsi="Times New Roman"/>
        </w:rPr>
      </w:pPr>
      <w:r w:rsidRPr="003C3756">
        <w:rPr>
          <w:rFonts w:ascii="Times New Roman" w:hAnsi="Times New Roman"/>
        </w:rPr>
        <w:t xml:space="preserve">General principles that should apply in the performance of </w:t>
      </w:r>
      <w:r w:rsidR="00C15253" w:rsidRPr="003C3756">
        <w:rPr>
          <w:rFonts w:ascii="Times New Roman" w:hAnsi="Times New Roman"/>
        </w:rPr>
        <w:t>DTC-GT</w:t>
      </w:r>
      <w:r w:rsidRPr="003C3756">
        <w:rPr>
          <w:rFonts w:ascii="Times New Roman" w:hAnsi="Times New Roman"/>
        </w:rPr>
        <w:t xml:space="preserve"> and the relationship</w:t>
      </w:r>
      <w:r w:rsidR="005175FD" w:rsidRPr="003C3756">
        <w:rPr>
          <w:rFonts w:ascii="Times New Roman" w:hAnsi="Times New Roman"/>
        </w:rPr>
        <w:t>, both professional and ethical,</w:t>
      </w:r>
      <w:r w:rsidRPr="003C3756">
        <w:rPr>
          <w:rFonts w:ascii="Times New Roman" w:hAnsi="Times New Roman"/>
        </w:rPr>
        <w:t xml:space="preserve"> between the </w:t>
      </w:r>
      <w:r w:rsidR="00C15253" w:rsidRPr="003C3756">
        <w:rPr>
          <w:rFonts w:ascii="Times New Roman" w:hAnsi="Times New Roman"/>
        </w:rPr>
        <w:t>DTC-GT</w:t>
      </w:r>
      <w:r w:rsidRPr="003C3756">
        <w:rPr>
          <w:rFonts w:ascii="Times New Roman" w:hAnsi="Times New Roman"/>
        </w:rPr>
        <w:t xml:space="preserve"> provider and their clients, including:</w:t>
      </w:r>
    </w:p>
    <w:p w14:paraId="6F9E5093" w14:textId="77777777" w:rsidR="001E4B5A" w:rsidRPr="003C3756" w:rsidRDefault="001E4B5A" w:rsidP="00F8359F">
      <w:pPr>
        <w:pStyle w:val="ColorfulShading-Accent31"/>
        <w:rPr>
          <w:rFonts w:ascii="Times New Roman" w:hAnsi="Times New Roman"/>
        </w:rPr>
      </w:pPr>
      <w:r w:rsidRPr="003C3756">
        <w:rPr>
          <w:rFonts w:ascii="Times New Roman" w:hAnsi="Times New Roman"/>
        </w:rPr>
        <w:t xml:space="preserve"> </w:t>
      </w:r>
    </w:p>
    <w:p w14:paraId="2785FA3C" w14:textId="77777777" w:rsidR="002439A8" w:rsidRPr="003C3756" w:rsidRDefault="002439A8" w:rsidP="00F8359F">
      <w:pPr>
        <w:pStyle w:val="ColorfulShading-Accent31"/>
        <w:numPr>
          <w:ilvl w:val="1"/>
          <w:numId w:val="3"/>
        </w:numPr>
        <w:ind w:left="1080"/>
        <w:rPr>
          <w:rFonts w:ascii="Times New Roman" w:hAnsi="Times New Roman"/>
        </w:rPr>
      </w:pPr>
      <w:r w:rsidRPr="003C3756">
        <w:rPr>
          <w:rFonts w:ascii="Times New Roman" w:hAnsi="Times New Roman"/>
        </w:rPr>
        <w:t>Establishing the</w:t>
      </w:r>
      <w:r w:rsidR="00620D20">
        <w:rPr>
          <w:rFonts w:ascii="Times New Roman" w:hAnsi="Times New Roman"/>
        </w:rPr>
        <w:t xml:space="preserve"> </w:t>
      </w:r>
      <w:r w:rsidR="00E4163C" w:rsidRPr="003C3756">
        <w:rPr>
          <w:rFonts w:ascii="Times New Roman" w:hAnsi="Times New Roman"/>
        </w:rPr>
        <w:t xml:space="preserve">analytical </w:t>
      </w:r>
      <w:r w:rsidRPr="003C3756">
        <w:rPr>
          <w:rFonts w:ascii="Times New Roman" w:hAnsi="Times New Roman"/>
        </w:rPr>
        <w:t xml:space="preserve">and clinical validity of any health-related </w:t>
      </w:r>
      <w:r w:rsidR="00C15253" w:rsidRPr="003C3756">
        <w:rPr>
          <w:rFonts w:ascii="Times New Roman" w:hAnsi="Times New Roman"/>
        </w:rPr>
        <w:t>DTC-GT</w:t>
      </w:r>
      <w:r w:rsidRPr="003C3756">
        <w:rPr>
          <w:rFonts w:ascii="Times New Roman" w:hAnsi="Times New Roman"/>
        </w:rPr>
        <w:t xml:space="preserve"> that may be offered </w:t>
      </w:r>
      <w:r w:rsidR="00BD7A68">
        <w:rPr>
          <w:rFonts w:ascii="Times New Roman" w:hAnsi="Times New Roman"/>
        </w:rPr>
        <w:t xml:space="preserve"> </w:t>
      </w:r>
    </w:p>
    <w:p w14:paraId="59DD99C0" w14:textId="77777777" w:rsidR="006839ED" w:rsidRPr="003C3756" w:rsidRDefault="00396954" w:rsidP="00F8359F">
      <w:pPr>
        <w:pStyle w:val="ColorfulShading-Accent31"/>
        <w:numPr>
          <w:ilvl w:val="1"/>
          <w:numId w:val="3"/>
        </w:numPr>
        <w:ind w:left="1080"/>
        <w:rPr>
          <w:rFonts w:ascii="Times New Roman" w:hAnsi="Times New Roman"/>
        </w:rPr>
      </w:pPr>
      <w:r w:rsidRPr="003C3756">
        <w:rPr>
          <w:rFonts w:ascii="Times New Roman" w:hAnsi="Times New Roman"/>
        </w:rPr>
        <w:t xml:space="preserve">Marketing, </w:t>
      </w:r>
      <w:r w:rsidR="005B366A" w:rsidRPr="003C3756">
        <w:rPr>
          <w:rFonts w:ascii="Times New Roman" w:hAnsi="Times New Roman"/>
        </w:rPr>
        <w:t>advertising and information for prospective consumers</w:t>
      </w:r>
    </w:p>
    <w:p w14:paraId="25603F4E" w14:textId="77777777" w:rsidR="00B90EBC" w:rsidRPr="003C3756" w:rsidRDefault="00B90EBC" w:rsidP="00F8359F">
      <w:pPr>
        <w:pStyle w:val="ColorfulShading-Accent31"/>
        <w:numPr>
          <w:ilvl w:val="1"/>
          <w:numId w:val="3"/>
        </w:numPr>
        <w:ind w:left="1080"/>
        <w:rPr>
          <w:rFonts w:ascii="Times New Roman" w:hAnsi="Times New Roman"/>
        </w:rPr>
      </w:pPr>
      <w:r w:rsidRPr="003C3756">
        <w:rPr>
          <w:rFonts w:ascii="Times New Roman" w:hAnsi="Times New Roman"/>
        </w:rPr>
        <w:t xml:space="preserve">Pre-test consent and counselling </w:t>
      </w:r>
    </w:p>
    <w:p w14:paraId="78696408" w14:textId="77777777" w:rsidR="00B90EBC" w:rsidRPr="003C3756" w:rsidRDefault="00B90EBC" w:rsidP="00F8359F">
      <w:pPr>
        <w:pStyle w:val="ColorfulShading-Accent31"/>
        <w:numPr>
          <w:ilvl w:val="1"/>
          <w:numId w:val="3"/>
        </w:numPr>
        <w:ind w:left="1080"/>
        <w:rPr>
          <w:rFonts w:ascii="Times New Roman" w:hAnsi="Times New Roman"/>
        </w:rPr>
      </w:pPr>
      <w:r w:rsidRPr="003C3756">
        <w:rPr>
          <w:rFonts w:ascii="Times New Roman" w:hAnsi="Times New Roman"/>
        </w:rPr>
        <w:t>Post-test counselling and support</w:t>
      </w:r>
    </w:p>
    <w:p w14:paraId="7E2F78CB" w14:textId="77777777" w:rsidR="00DC67BC" w:rsidRPr="003C3756" w:rsidRDefault="00DC67BC" w:rsidP="00F8359F">
      <w:pPr>
        <w:pStyle w:val="ColorfulShading-Accent31"/>
        <w:numPr>
          <w:ilvl w:val="1"/>
          <w:numId w:val="3"/>
        </w:numPr>
        <w:ind w:left="1080"/>
        <w:rPr>
          <w:rFonts w:ascii="Times New Roman" w:hAnsi="Times New Roman"/>
        </w:rPr>
      </w:pPr>
      <w:r w:rsidRPr="003C3756">
        <w:rPr>
          <w:rFonts w:ascii="Times New Roman" w:hAnsi="Times New Roman"/>
        </w:rPr>
        <w:t>Sample handling and laboratory processes</w:t>
      </w:r>
    </w:p>
    <w:p w14:paraId="7E3A078B" w14:textId="77777777" w:rsidR="00DC67BC" w:rsidRPr="003C3756" w:rsidRDefault="00DC67BC" w:rsidP="00F8359F">
      <w:pPr>
        <w:pStyle w:val="ColorfulShading-Accent31"/>
        <w:numPr>
          <w:ilvl w:val="1"/>
          <w:numId w:val="3"/>
        </w:numPr>
        <w:ind w:left="1080"/>
        <w:rPr>
          <w:rFonts w:ascii="Times New Roman" w:hAnsi="Times New Roman"/>
        </w:rPr>
      </w:pPr>
      <w:r w:rsidRPr="003C3756">
        <w:rPr>
          <w:rFonts w:ascii="Times New Roman" w:hAnsi="Times New Roman"/>
        </w:rPr>
        <w:t>Interpretation and provision of test results</w:t>
      </w:r>
    </w:p>
    <w:p w14:paraId="13404CD2" w14:textId="77777777" w:rsidR="00DC67BC" w:rsidRPr="003C3756" w:rsidRDefault="00DC67BC" w:rsidP="00F8359F">
      <w:pPr>
        <w:pStyle w:val="ColorfulShading-Accent31"/>
        <w:numPr>
          <w:ilvl w:val="1"/>
          <w:numId w:val="3"/>
        </w:numPr>
        <w:ind w:left="1080"/>
        <w:rPr>
          <w:rFonts w:ascii="Times New Roman" w:hAnsi="Times New Roman"/>
        </w:rPr>
      </w:pPr>
      <w:r w:rsidRPr="003C3756">
        <w:rPr>
          <w:rFonts w:ascii="Times New Roman" w:hAnsi="Times New Roman"/>
        </w:rPr>
        <w:t>Data protection</w:t>
      </w:r>
    </w:p>
    <w:p w14:paraId="24CFC85E" w14:textId="77777777" w:rsidR="00046CBF" w:rsidRPr="003C3756" w:rsidRDefault="00046CBF" w:rsidP="00F8359F">
      <w:pPr>
        <w:pStyle w:val="ColorfulShading-Accent31"/>
        <w:numPr>
          <w:ilvl w:val="1"/>
          <w:numId w:val="3"/>
        </w:numPr>
        <w:ind w:left="1080"/>
        <w:rPr>
          <w:rFonts w:ascii="Times New Roman" w:hAnsi="Times New Roman"/>
        </w:rPr>
      </w:pPr>
      <w:r w:rsidRPr="003C3756">
        <w:rPr>
          <w:rFonts w:ascii="Times New Roman" w:hAnsi="Times New Roman"/>
        </w:rPr>
        <w:t>Ongoing customer support and handling of complaints</w:t>
      </w:r>
    </w:p>
    <w:p w14:paraId="52467AD7" w14:textId="77777777" w:rsidR="00046CBF" w:rsidRPr="003C3756" w:rsidRDefault="00046CBF" w:rsidP="00F8359F">
      <w:pPr>
        <w:rPr>
          <w:rFonts w:ascii="Times New Roman" w:hAnsi="Times New Roman"/>
        </w:rPr>
      </w:pPr>
    </w:p>
    <w:p w14:paraId="716F2508" w14:textId="7A101D5F" w:rsidR="002D61F4" w:rsidRPr="002D61F4" w:rsidRDefault="00046CBF" w:rsidP="002D61F4">
      <w:pPr>
        <w:pStyle w:val="ColorfulShading-Accent31"/>
        <w:numPr>
          <w:ilvl w:val="0"/>
          <w:numId w:val="31"/>
        </w:numPr>
        <w:rPr>
          <w:rFonts w:ascii="Times New Roman" w:hAnsi="Times New Roman"/>
        </w:rPr>
      </w:pPr>
      <w:r w:rsidRPr="003C3756">
        <w:rPr>
          <w:rFonts w:ascii="Times New Roman" w:hAnsi="Times New Roman"/>
        </w:rPr>
        <w:t xml:space="preserve">Specific principles that may apply to </w:t>
      </w:r>
      <w:r w:rsidR="00FD6D82" w:rsidRPr="003C3756">
        <w:rPr>
          <w:rFonts w:ascii="Times New Roman" w:hAnsi="Times New Roman"/>
        </w:rPr>
        <w:t>Massively Parallel Sequencing (MPS)</w:t>
      </w:r>
    </w:p>
    <w:p w14:paraId="4FEC9FE9" w14:textId="77777777" w:rsidR="002D61F4" w:rsidRDefault="002D61F4" w:rsidP="002D61F4">
      <w:pPr>
        <w:pStyle w:val="ColorfulShading-Accent31"/>
        <w:ind w:left="360"/>
        <w:rPr>
          <w:rFonts w:ascii="Times New Roman" w:hAnsi="Times New Roman"/>
        </w:rPr>
      </w:pPr>
    </w:p>
    <w:p w14:paraId="74E368E3" w14:textId="7349FCC5" w:rsidR="00DD180A" w:rsidRPr="00C12455" w:rsidRDefault="00DD180A" w:rsidP="004669F8">
      <w:pPr>
        <w:pStyle w:val="Heading2"/>
      </w:pPr>
      <w:r w:rsidRPr="00C12455">
        <w:rPr>
          <w:rStyle w:val="Heading2Char"/>
          <w:b/>
        </w:rPr>
        <w:t>2.</w:t>
      </w:r>
      <w:r w:rsidR="00620D20" w:rsidRPr="00C12455">
        <w:rPr>
          <w:rStyle w:val="Heading2Char"/>
          <w:b/>
        </w:rPr>
        <w:t xml:space="preserve">  </w:t>
      </w:r>
      <w:r w:rsidRPr="00C12455">
        <w:rPr>
          <w:rStyle w:val="Heading2Char"/>
          <w:b/>
        </w:rPr>
        <w:t>Introduction</w:t>
      </w:r>
    </w:p>
    <w:p w14:paraId="533BC40D" w14:textId="77777777" w:rsidR="001E4B5A" w:rsidRPr="007C347A" w:rsidRDefault="001E4B5A" w:rsidP="00B65DB9">
      <w:pPr>
        <w:rPr>
          <w:rFonts w:ascii="Times New Roman" w:hAnsi="Times New Roman"/>
          <w:sz w:val="28"/>
          <w:szCs w:val="28"/>
        </w:rPr>
      </w:pPr>
    </w:p>
    <w:p w14:paraId="36DCFCAB" w14:textId="77777777" w:rsidR="00907504" w:rsidRPr="008932D3" w:rsidRDefault="00907504" w:rsidP="00B65DB9">
      <w:pPr>
        <w:rPr>
          <w:rFonts w:ascii="Times New Roman" w:hAnsi="Times New Roman"/>
        </w:rPr>
      </w:pPr>
      <w:r w:rsidRPr="008932D3">
        <w:rPr>
          <w:rFonts w:ascii="Times New Roman" w:hAnsi="Times New Roman"/>
        </w:rPr>
        <w:t xml:space="preserve">These guidelines have been produced by the National Pathology Accreditation Advisory Council (NPAAC) in order to </w:t>
      </w:r>
      <w:r w:rsidR="00F87551" w:rsidRPr="008932D3">
        <w:rPr>
          <w:rFonts w:ascii="Times New Roman" w:hAnsi="Times New Roman"/>
        </w:rPr>
        <w:t xml:space="preserve">address </w:t>
      </w:r>
      <w:r w:rsidRPr="008932D3">
        <w:rPr>
          <w:rFonts w:ascii="Times New Roman" w:hAnsi="Times New Roman"/>
        </w:rPr>
        <w:t>the regulatory gap that currently exists in Australia in the area of direct-to-consumer genetic testing (</w:t>
      </w:r>
      <w:r w:rsidR="00C15253" w:rsidRPr="008932D3">
        <w:rPr>
          <w:rFonts w:ascii="Times New Roman" w:hAnsi="Times New Roman"/>
        </w:rPr>
        <w:t>DTC-GT</w:t>
      </w:r>
      <w:r w:rsidRPr="008932D3">
        <w:rPr>
          <w:rFonts w:ascii="Times New Roman" w:hAnsi="Times New Roman"/>
        </w:rPr>
        <w:t>)</w:t>
      </w:r>
      <w:r w:rsidR="006505E6" w:rsidRPr="008932D3">
        <w:rPr>
          <w:rFonts w:ascii="Times New Roman" w:hAnsi="Times New Roman"/>
        </w:rPr>
        <w:t>. These guidelines</w:t>
      </w:r>
      <w:r w:rsidR="001B428E" w:rsidRPr="008932D3">
        <w:rPr>
          <w:rFonts w:ascii="Times New Roman" w:hAnsi="Times New Roman"/>
        </w:rPr>
        <w:t xml:space="preserve"> rely heavily upon “The Common Framework of P</w:t>
      </w:r>
      <w:r w:rsidR="006505E6" w:rsidRPr="008932D3">
        <w:rPr>
          <w:rFonts w:ascii="Times New Roman" w:hAnsi="Times New Roman"/>
        </w:rPr>
        <w:t>rinciples</w:t>
      </w:r>
      <w:r w:rsidR="001B428E" w:rsidRPr="008932D3">
        <w:rPr>
          <w:rFonts w:ascii="Times New Roman" w:hAnsi="Times New Roman"/>
        </w:rPr>
        <w:t xml:space="preserve">” for </w:t>
      </w:r>
      <w:r w:rsidR="00C15253" w:rsidRPr="008932D3">
        <w:rPr>
          <w:rFonts w:ascii="Times New Roman" w:hAnsi="Times New Roman"/>
        </w:rPr>
        <w:t>DTC-GT</w:t>
      </w:r>
      <w:r w:rsidR="001B428E" w:rsidRPr="008932D3">
        <w:rPr>
          <w:rFonts w:ascii="Times New Roman" w:hAnsi="Times New Roman"/>
        </w:rPr>
        <w:t xml:space="preserve"> developed by the UK Human </w:t>
      </w:r>
      <w:r w:rsidR="00A42488" w:rsidRPr="008932D3">
        <w:rPr>
          <w:rFonts w:ascii="Times New Roman" w:hAnsi="Times New Roman"/>
        </w:rPr>
        <w:t>G</w:t>
      </w:r>
      <w:r w:rsidR="001B428E" w:rsidRPr="008932D3">
        <w:rPr>
          <w:rFonts w:ascii="Times New Roman" w:hAnsi="Times New Roman"/>
        </w:rPr>
        <w:t>enetics Commission in 2010.</w:t>
      </w:r>
      <w:r w:rsidR="001B428E" w:rsidRPr="008932D3">
        <w:rPr>
          <w:rStyle w:val="EndnoteReference"/>
          <w:rFonts w:ascii="Times New Roman" w:hAnsi="Times New Roman"/>
        </w:rPr>
        <w:t xml:space="preserve"> </w:t>
      </w:r>
      <w:r w:rsidR="00473E31">
        <w:rPr>
          <w:rFonts w:ascii="Times New Roman" w:hAnsi="Times New Roman"/>
          <w:vertAlign w:val="superscript"/>
        </w:rPr>
        <w:t>3</w:t>
      </w:r>
    </w:p>
    <w:p w14:paraId="56D5ECB5" w14:textId="77777777" w:rsidR="00A43A4C" w:rsidRPr="008932D3" w:rsidRDefault="00A43A4C" w:rsidP="00B65DB9">
      <w:pPr>
        <w:rPr>
          <w:rFonts w:ascii="Times New Roman" w:hAnsi="Times New Roman"/>
          <w:color w:val="0000FF"/>
          <w:u w:val="single"/>
        </w:rPr>
      </w:pPr>
    </w:p>
    <w:p w14:paraId="67E6CB9F" w14:textId="77777777" w:rsidR="00F87551" w:rsidRPr="008932D3" w:rsidRDefault="00F87551" w:rsidP="00B65DB9">
      <w:pPr>
        <w:rPr>
          <w:rFonts w:ascii="Times New Roman" w:hAnsi="Times New Roman"/>
        </w:rPr>
      </w:pPr>
      <w:r w:rsidRPr="008932D3">
        <w:rPr>
          <w:rFonts w:ascii="Times New Roman" w:hAnsi="Times New Roman"/>
        </w:rPr>
        <w:t xml:space="preserve">In considering DTC-GT, there are a number of attributes of a test that need to be addressed. The first is the </w:t>
      </w:r>
      <w:r w:rsidRPr="008932D3">
        <w:rPr>
          <w:rFonts w:ascii="Times New Roman" w:hAnsi="Times New Roman"/>
          <w:b/>
        </w:rPr>
        <w:t>analytical validity</w:t>
      </w:r>
      <w:r w:rsidRPr="008932D3">
        <w:rPr>
          <w:rFonts w:ascii="Times New Roman" w:hAnsi="Times New Roman"/>
        </w:rPr>
        <w:t xml:space="preserve"> of the test i.e. the ability of the test result to reflect the actual DNA sequence of the patient. The second consideration is the </w:t>
      </w:r>
      <w:r w:rsidRPr="008932D3">
        <w:rPr>
          <w:rFonts w:ascii="Times New Roman" w:hAnsi="Times New Roman"/>
          <w:b/>
        </w:rPr>
        <w:t>clinical validity</w:t>
      </w:r>
      <w:r w:rsidRPr="008932D3">
        <w:rPr>
          <w:rFonts w:ascii="Times New Roman" w:hAnsi="Times New Roman"/>
        </w:rPr>
        <w:t xml:space="preserve"> of the test i.e. the strength of association between the test result and the clinical state or disease under consideration. The third consideration is the </w:t>
      </w:r>
      <w:r w:rsidRPr="008932D3">
        <w:rPr>
          <w:rFonts w:ascii="Times New Roman" w:hAnsi="Times New Roman"/>
          <w:b/>
        </w:rPr>
        <w:t>utility</w:t>
      </w:r>
      <w:r w:rsidRPr="008932D3">
        <w:rPr>
          <w:rFonts w:ascii="Times New Roman" w:hAnsi="Times New Roman"/>
        </w:rPr>
        <w:t xml:space="preserve"> of the test result i.e. whether the test result provides useable information that is not already available to the consumer being tested. The final consideration is any </w:t>
      </w:r>
      <w:r w:rsidRPr="008932D3">
        <w:rPr>
          <w:rFonts w:ascii="Times New Roman" w:hAnsi="Times New Roman"/>
          <w:b/>
        </w:rPr>
        <w:t>ethical, legal, or social consideration</w:t>
      </w:r>
      <w:r w:rsidRPr="008932D3">
        <w:rPr>
          <w:rFonts w:ascii="Times New Roman" w:hAnsi="Times New Roman"/>
        </w:rPr>
        <w:t xml:space="preserve"> that might flow from the test result. </w:t>
      </w:r>
    </w:p>
    <w:p w14:paraId="1C1E73DF" w14:textId="77777777" w:rsidR="00F87551" w:rsidRPr="008932D3" w:rsidRDefault="00F87551" w:rsidP="00B65DB9">
      <w:pPr>
        <w:rPr>
          <w:rFonts w:ascii="Times New Roman" w:hAnsi="Times New Roman"/>
        </w:rPr>
      </w:pPr>
    </w:p>
    <w:p w14:paraId="574FF512" w14:textId="77777777" w:rsidR="001F2B95" w:rsidRPr="00A509D8" w:rsidRDefault="00C15253" w:rsidP="00B65DB9">
      <w:pPr>
        <w:rPr>
          <w:rFonts w:ascii="Times New Roman" w:hAnsi="Times New Roman"/>
        </w:rPr>
      </w:pPr>
      <w:r w:rsidRPr="008932D3">
        <w:rPr>
          <w:rFonts w:ascii="Times New Roman" w:hAnsi="Times New Roman"/>
        </w:rPr>
        <w:t>DTC-GT</w:t>
      </w:r>
      <w:r w:rsidR="007A590F" w:rsidRPr="008932D3">
        <w:rPr>
          <w:rFonts w:ascii="Times New Roman" w:hAnsi="Times New Roman"/>
        </w:rPr>
        <w:t xml:space="preserve"> </w:t>
      </w:r>
      <w:r w:rsidR="00F87551" w:rsidRPr="008932D3">
        <w:rPr>
          <w:rFonts w:ascii="Times New Roman" w:hAnsi="Times New Roman"/>
        </w:rPr>
        <w:t xml:space="preserve">providers </w:t>
      </w:r>
      <w:r w:rsidR="007A590F" w:rsidRPr="008932D3">
        <w:rPr>
          <w:rFonts w:ascii="Times New Roman" w:hAnsi="Times New Roman"/>
        </w:rPr>
        <w:t>often claim to be able to advise clients about their risks of developing common diseases such as rheumatoid arthritis, cancers and heart attacks.</w:t>
      </w:r>
      <w:r w:rsidR="00620D20">
        <w:rPr>
          <w:rFonts w:ascii="Times New Roman" w:hAnsi="Times New Roman"/>
        </w:rPr>
        <w:t xml:space="preserve">  </w:t>
      </w:r>
      <w:r w:rsidR="007A590F" w:rsidRPr="008932D3">
        <w:rPr>
          <w:rFonts w:ascii="Times New Roman" w:hAnsi="Times New Roman"/>
        </w:rPr>
        <w:t>The Nuffield Council on Bioethics acknowledg</w:t>
      </w:r>
      <w:r w:rsidR="00A42488" w:rsidRPr="008932D3">
        <w:rPr>
          <w:rFonts w:ascii="Times New Roman" w:hAnsi="Times New Roman"/>
        </w:rPr>
        <w:t>es</w:t>
      </w:r>
      <w:r w:rsidR="007A590F" w:rsidRPr="008932D3">
        <w:rPr>
          <w:rFonts w:ascii="Times New Roman" w:hAnsi="Times New Roman"/>
        </w:rPr>
        <w:t xml:space="preserve"> that such information may provide </w:t>
      </w:r>
      <w:r w:rsidR="007A590F" w:rsidRPr="008932D3">
        <w:rPr>
          <w:rFonts w:ascii="Times New Roman" w:hAnsi="Times New Roman"/>
        </w:rPr>
        <w:lastRenderedPageBreak/>
        <w:t xml:space="preserve">reassurance or enable people to take </w:t>
      </w:r>
      <w:r w:rsidR="00AB62D1" w:rsidRPr="008932D3">
        <w:rPr>
          <w:rFonts w:ascii="Times New Roman" w:hAnsi="Times New Roman"/>
        </w:rPr>
        <w:t xml:space="preserve">preventative action, </w:t>
      </w:r>
      <w:r w:rsidR="00E971BB" w:rsidRPr="008932D3">
        <w:rPr>
          <w:rFonts w:ascii="Times New Roman" w:hAnsi="Times New Roman"/>
        </w:rPr>
        <w:t xml:space="preserve">but they </w:t>
      </w:r>
      <w:r w:rsidR="00AB62D1" w:rsidRPr="008932D3">
        <w:rPr>
          <w:rFonts w:ascii="Times New Roman" w:hAnsi="Times New Roman"/>
        </w:rPr>
        <w:t>also point out that there are a number of potential d</w:t>
      </w:r>
      <w:r w:rsidR="00F87551" w:rsidRPr="008932D3">
        <w:rPr>
          <w:rFonts w:ascii="Times New Roman" w:hAnsi="Times New Roman"/>
        </w:rPr>
        <w:t>isadvantages</w:t>
      </w:r>
      <w:r w:rsidR="00AB0BF3" w:rsidRPr="008932D3">
        <w:rPr>
          <w:rFonts w:ascii="Times New Roman" w:hAnsi="Times New Roman"/>
        </w:rPr>
        <w:t xml:space="preserve"> with such testing</w:t>
      </w:r>
      <w:r w:rsidR="00B812BF">
        <w:rPr>
          <w:rFonts w:ascii="Times New Roman" w:hAnsi="Times New Roman"/>
          <w:vertAlign w:val="superscript"/>
        </w:rPr>
        <w:t>4</w:t>
      </w:r>
      <w:r w:rsidR="00A509D8">
        <w:rPr>
          <w:rFonts w:ascii="Times New Roman" w:hAnsi="Times New Roman"/>
        </w:rPr>
        <w:t>:</w:t>
      </w:r>
    </w:p>
    <w:p w14:paraId="3179A32F" w14:textId="77777777" w:rsidR="001F2B95" w:rsidRPr="008932D3" w:rsidRDefault="001F2B95" w:rsidP="00B65DB9">
      <w:pPr>
        <w:rPr>
          <w:rFonts w:ascii="Times New Roman" w:hAnsi="Times New Roman"/>
          <w:vertAlign w:val="superscript"/>
        </w:rPr>
      </w:pPr>
    </w:p>
    <w:p w14:paraId="22760E47" w14:textId="77777777" w:rsidR="00AB62D1" w:rsidRPr="008932D3" w:rsidRDefault="00AB62D1" w:rsidP="00B65DB9">
      <w:pPr>
        <w:pStyle w:val="ColorfulShading-Accent31"/>
        <w:widowControl w:val="0"/>
        <w:numPr>
          <w:ilvl w:val="0"/>
          <w:numId w:val="15"/>
        </w:numPr>
        <w:autoSpaceDE w:val="0"/>
        <w:autoSpaceDN w:val="0"/>
        <w:adjustRightInd w:val="0"/>
        <w:rPr>
          <w:rFonts w:ascii="Times New Roman" w:hAnsi="Times New Roman"/>
          <w:lang w:val="en-US"/>
        </w:rPr>
      </w:pPr>
      <w:r w:rsidRPr="008932D3">
        <w:rPr>
          <w:rFonts w:ascii="Times New Roman" w:hAnsi="Times New Roman"/>
          <w:lang w:val="en-US"/>
        </w:rPr>
        <w:t>The test results can be unreliable and difficult to interpret.</w:t>
      </w:r>
    </w:p>
    <w:p w14:paraId="260E8938" w14:textId="77777777" w:rsidR="00AB0BF3" w:rsidRPr="008932D3" w:rsidRDefault="00AB0BF3" w:rsidP="00B65DB9">
      <w:pPr>
        <w:pStyle w:val="ColorfulShading-Accent31"/>
        <w:widowControl w:val="0"/>
        <w:numPr>
          <w:ilvl w:val="0"/>
          <w:numId w:val="15"/>
        </w:numPr>
        <w:autoSpaceDE w:val="0"/>
        <w:autoSpaceDN w:val="0"/>
        <w:adjustRightInd w:val="0"/>
        <w:rPr>
          <w:rFonts w:ascii="Times New Roman" w:hAnsi="Times New Roman"/>
          <w:lang w:val="en-US"/>
        </w:rPr>
      </w:pPr>
      <w:r w:rsidRPr="008932D3">
        <w:rPr>
          <w:rFonts w:ascii="Times New Roman" w:hAnsi="Times New Roman"/>
          <w:lang w:val="en-US"/>
        </w:rPr>
        <w:t>The clinical validity of the test may be uncertain and not replicated by tests purporting to address the same clinical issue.</w:t>
      </w:r>
    </w:p>
    <w:p w14:paraId="16B2F181" w14:textId="77777777" w:rsidR="00AB0BF3" w:rsidRPr="008932D3" w:rsidRDefault="00AB0BF3" w:rsidP="00B65DB9">
      <w:pPr>
        <w:pStyle w:val="ColorfulShading-Accent31"/>
        <w:widowControl w:val="0"/>
        <w:numPr>
          <w:ilvl w:val="0"/>
          <w:numId w:val="15"/>
        </w:numPr>
        <w:autoSpaceDE w:val="0"/>
        <w:autoSpaceDN w:val="0"/>
        <w:adjustRightInd w:val="0"/>
        <w:rPr>
          <w:rFonts w:ascii="Times New Roman" w:hAnsi="Times New Roman"/>
          <w:lang w:val="en-US"/>
        </w:rPr>
      </w:pPr>
      <w:r w:rsidRPr="008932D3">
        <w:rPr>
          <w:rFonts w:ascii="Times New Roman" w:hAnsi="Times New Roman"/>
          <w:lang w:val="en-US"/>
        </w:rPr>
        <w:t>The utility of the test result may be minimal or even dangerous. For example, a result which indicates a reduced risk of disease may lead to unwarranted complacency in lifestyle.</w:t>
      </w:r>
    </w:p>
    <w:p w14:paraId="69E79244" w14:textId="77777777" w:rsidR="00AB0BF3" w:rsidRPr="008932D3" w:rsidRDefault="00AB0BF3" w:rsidP="00B65DB9">
      <w:pPr>
        <w:pStyle w:val="ColorfulShading-Accent31"/>
        <w:widowControl w:val="0"/>
        <w:numPr>
          <w:ilvl w:val="0"/>
          <w:numId w:val="15"/>
        </w:numPr>
        <w:autoSpaceDE w:val="0"/>
        <w:autoSpaceDN w:val="0"/>
        <w:adjustRightInd w:val="0"/>
        <w:rPr>
          <w:rFonts w:ascii="Times New Roman" w:hAnsi="Times New Roman"/>
          <w:lang w:val="en-US"/>
        </w:rPr>
      </w:pPr>
      <w:r w:rsidRPr="008932D3">
        <w:rPr>
          <w:rFonts w:ascii="Times New Roman" w:hAnsi="Times New Roman"/>
          <w:lang w:val="en-US"/>
        </w:rPr>
        <w:t xml:space="preserve">Conversely, results which indicate an increased risk of disease may be upsetting, particularly if effective interventions are not available. Such results may also lead to patients undertaking unwarranted interventions. </w:t>
      </w:r>
    </w:p>
    <w:p w14:paraId="73E32194" w14:textId="77777777" w:rsidR="00AB0BF3" w:rsidRPr="008932D3" w:rsidRDefault="00AB0BF3" w:rsidP="00B65DB9">
      <w:pPr>
        <w:pStyle w:val="ColorfulShading-Accent31"/>
        <w:widowControl w:val="0"/>
        <w:numPr>
          <w:ilvl w:val="0"/>
          <w:numId w:val="15"/>
        </w:numPr>
        <w:autoSpaceDE w:val="0"/>
        <w:autoSpaceDN w:val="0"/>
        <w:adjustRightInd w:val="0"/>
        <w:rPr>
          <w:rFonts w:ascii="Times New Roman" w:hAnsi="Times New Roman"/>
          <w:lang w:val="en-US"/>
        </w:rPr>
      </w:pPr>
      <w:r w:rsidRPr="008932D3">
        <w:rPr>
          <w:rFonts w:ascii="Times New Roman" w:hAnsi="Times New Roman"/>
          <w:lang w:val="en-US"/>
        </w:rPr>
        <w:t>There is potential for misuse of personal genetic information, such as the unauthorized release of test results or testing a person without consent.</w:t>
      </w:r>
    </w:p>
    <w:p w14:paraId="6B8C13AA" w14:textId="77777777" w:rsidR="003B53B7" w:rsidRPr="008932D3" w:rsidRDefault="00AB62D1" w:rsidP="00B65DB9">
      <w:pPr>
        <w:pStyle w:val="ColorfulShading-Accent31"/>
        <w:widowControl w:val="0"/>
        <w:numPr>
          <w:ilvl w:val="0"/>
          <w:numId w:val="15"/>
        </w:numPr>
        <w:autoSpaceDE w:val="0"/>
        <w:autoSpaceDN w:val="0"/>
        <w:adjustRightInd w:val="0"/>
        <w:rPr>
          <w:rFonts w:ascii="Times New Roman" w:hAnsi="Times New Roman"/>
          <w:lang w:val="en-US"/>
        </w:rPr>
      </w:pPr>
      <w:r w:rsidRPr="008932D3">
        <w:rPr>
          <w:rFonts w:ascii="Times New Roman" w:hAnsi="Times New Roman"/>
          <w:lang w:val="en-US"/>
        </w:rPr>
        <w:t>People may seek unnecessary further tests or advice from their doctor.</w:t>
      </w:r>
    </w:p>
    <w:p w14:paraId="77DB45FC" w14:textId="77777777" w:rsidR="003B53B7" w:rsidRPr="008932D3" w:rsidRDefault="003B53B7" w:rsidP="00B65DB9">
      <w:pPr>
        <w:pStyle w:val="ColorfulShading-Accent31"/>
        <w:widowControl w:val="0"/>
        <w:autoSpaceDE w:val="0"/>
        <w:autoSpaceDN w:val="0"/>
        <w:adjustRightInd w:val="0"/>
        <w:rPr>
          <w:rFonts w:ascii="Times New Roman" w:hAnsi="Times New Roman"/>
          <w:lang w:val="en-US"/>
        </w:rPr>
      </w:pPr>
    </w:p>
    <w:p w14:paraId="3218BDAC" w14:textId="77777777" w:rsidR="00736E05" w:rsidRPr="008932D3" w:rsidRDefault="00E971BB" w:rsidP="00B65DB9">
      <w:pPr>
        <w:rPr>
          <w:rFonts w:ascii="Times New Roman" w:hAnsi="Times New Roman"/>
        </w:rPr>
      </w:pPr>
      <w:r w:rsidRPr="008932D3">
        <w:rPr>
          <w:rFonts w:ascii="Times New Roman" w:hAnsi="Times New Roman"/>
        </w:rPr>
        <w:t>The N</w:t>
      </w:r>
      <w:r w:rsidR="00E14E31" w:rsidRPr="008932D3">
        <w:rPr>
          <w:rFonts w:ascii="Times New Roman" w:hAnsi="Times New Roman"/>
        </w:rPr>
        <w:t xml:space="preserve">ational </w:t>
      </w:r>
      <w:r w:rsidRPr="008932D3">
        <w:rPr>
          <w:rFonts w:ascii="Times New Roman" w:hAnsi="Times New Roman"/>
        </w:rPr>
        <w:t>H</w:t>
      </w:r>
      <w:r w:rsidR="00E14E31" w:rsidRPr="008932D3">
        <w:rPr>
          <w:rFonts w:ascii="Times New Roman" w:hAnsi="Times New Roman"/>
        </w:rPr>
        <w:t xml:space="preserve">ealth and </w:t>
      </w:r>
      <w:r w:rsidRPr="008932D3">
        <w:rPr>
          <w:rFonts w:ascii="Times New Roman" w:hAnsi="Times New Roman"/>
        </w:rPr>
        <w:t>M</w:t>
      </w:r>
      <w:r w:rsidR="00E14E31" w:rsidRPr="008932D3">
        <w:rPr>
          <w:rFonts w:ascii="Times New Roman" w:hAnsi="Times New Roman"/>
        </w:rPr>
        <w:t xml:space="preserve">edical </w:t>
      </w:r>
      <w:r w:rsidRPr="008932D3">
        <w:rPr>
          <w:rFonts w:ascii="Times New Roman" w:hAnsi="Times New Roman"/>
        </w:rPr>
        <w:t>R</w:t>
      </w:r>
      <w:r w:rsidR="00E14E31" w:rsidRPr="008932D3">
        <w:rPr>
          <w:rFonts w:ascii="Times New Roman" w:hAnsi="Times New Roman"/>
        </w:rPr>
        <w:t xml:space="preserve">esearch </w:t>
      </w:r>
      <w:r w:rsidRPr="008932D3">
        <w:rPr>
          <w:rFonts w:ascii="Times New Roman" w:hAnsi="Times New Roman"/>
        </w:rPr>
        <w:t>C</w:t>
      </w:r>
      <w:r w:rsidR="00E14E31" w:rsidRPr="008932D3">
        <w:rPr>
          <w:rFonts w:ascii="Times New Roman" w:hAnsi="Times New Roman"/>
        </w:rPr>
        <w:t>ouncil (NHMRC)</w:t>
      </w:r>
      <w:r w:rsidR="005433D4">
        <w:rPr>
          <w:rFonts w:ascii="Times New Roman" w:hAnsi="Times New Roman"/>
        </w:rPr>
        <w:t>, in its</w:t>
      </w:r>
      <w:r w:rsidRPr="008932D3">
        <w:rPr>
          <w:rFonts w:ascii="Times New Roman" w:hAnsi="Times New Roman"/>
        </w:rPr>
        <w:t xml:space="preserve"> </w:t>
      </w:r>
      <w:r w:rsidR="000104B2" w:rsidRPr="008932D3">
        <w:rPr>
          <w:rFonts w:ascii="Times New Roman" w:hAnsi="Times New Roman"/>
        </w:rPr>
        <w:t xml:space="preserve">consumer </w:t>
      </w:r>
      <w:r w:rsidRPr="008932D3">
        <w:rPr>
          <w:rFonts w:ascii="Times New Roman" w:hAnsi="Times New Roman"/>
        </w:rPr>
        <w:t>information</w:t>
      </w:r>
      <w:r w:rsidR="000104B2" w:rsidRPr="008932D3">
        <w:rPr>
          <w:rFonts w:ascii="Times New Roman" w:hAnsi="Times New Roman"/>
        </w:rPr>
        <w:t xml:space="preserve"> on DTC-GT</w:t>
      </w:r>
      <w:r w:rsidR="00620D20">
        <w:rPr>
          <w:rFonts w:ascii="Times New Roman" w:hAnsi="Times New Roman"/>
        </w:rPr>
        <w:t>,</w:t>
      </w:r>
      <w:r w:rsidR="000104B2" w:rsidRPr="008932D3">
        <w:rPr>
          <w:rFonts w:ascii="Times New Roman" w:hAnsi="Times New Roman"/>
        </w:rPr>
        <w:t xml:space="preserve"> makes very similar points</w:t>
      </w:r>
      <w:r w:rsidR="001F2B95" w:rsidRPr="008932D3">
        <w:rPr>
          <w:rFonts w:ascii="Times New Roman" w:hAnsi="Times New Roman"/>
        </w:rPr>
        <w:t xml:space="preserve"> </w:t>
      </w:r>
      <w:r w:rsidR="00335ED4" w:rsidRPr="008932D3">
        <w:rPr>
          <w:rFonts w:ascii="Times New Roman" w:hAnsi="Times New Roman"/>
        </w:rPr>
        <w:t xml:space="preserve">to </w:t>
      </w:r>
      <w:r w:rsidR="001F2B95" w:rsidRPr="008932D3">
        <w:rPr>
          <w:rFonts w:ascii="Times New Roman" w:hAnsi="Times New Roman"/>
        </w:rPr>
        <w:t>these</w:t>
      </w:r>
      <w:r w:rsidR="000E55D8" w:rsidRPr="008932D3">
        <w:rPr>
          <w:rFonts w:ascii="Times New Roman" w:hAnsi="Times New Roman"/>
        </w:rPr>
        <w:t>.</w:t>
      </w:r>
      <w:r w:rsidR="00B812BF">
        <w:rPr>
          <w:rFonts w:ascii="Times New Roman" w:hAnsi="Times New Roman"/>
          <w:vertAlign w:val="superscript"/>
        </w:rPr>
        <w:t>2</w:t>
      </w:r>
    </w:p>
    <w:p w14:paraId="7A314353" w14:textId="77777777" w:rsidR="008932D3" w:rsidRPr="008932D3" w:rsidRDefault="008932D3" w:rsidP="00B65DB9">
      <w:pPr>
        <w:rPr>
          <w:rFonts w:ascii="Times New Roman" w:hAnsi="Times New Roman"/>
          <w:color w:val="0000FF"/>
        </w:rPr>
      </w:pPr>
    </w:p>
    <w:p w14:paraId="060231BF" w14:textId="4840FA27" w:rsidR="005C4360" w:rsidRPr="007D10C9" w:rsidRDefault="004B607C" w:rsidP="004669F8">
      <w:pPr>
        <w:pStyle w:val="Heading2"/>
      </w:pPr>
      <w:r w:rsidRPr="007D10C9">
        <w:t>3</w:t>
      </w:r>
      <w:r w:rsidR="00A332D3" w:rsidRPr="007D10C9">
        <w:t>.</w:t>
      </w:r>
      <w:r w:rsidR="00840D5C" w:rsidRPr="007D10C9">
        <w:tab/>
      </w:r>
      <w:r w:rsidR="00A25295" w:rsidRPr="007D10C9">
        <w:t>Regulatory Issues</w:t>
      </w:r>
    </w:p>
    <w:p w14:paraId="1D3B16B9" w14:textId="77777777" w:rsidR="005C4360" w:rsidRPr="007D10C9" w:rsidRDefault="005C4360" w:rsidP="007D10C9">
      <w:pPr>
        <w:pStyle w:val="Heading3"/>
      </w:pPr>
      <w:r w:rsidRPr="007D10C9">
        <w:t>3.1</w:t>
      </w:r>
      <w:r w:rsidR="00840D5C" w:rsidRPr="007D10C9">
        <w:tab/>
      </w:r>
      <w:r w:rsidRPr="007D10C9">
        <w:t>Accreditation</w:t>
      </w:r>
    </w:p>
    <w:p w14:paraId="7EE382BB" w14:textId="77777777" w:rsidR="005C4360" w:rsidRPr="007C347A" w:rsidRDefault="005C4360" w:rsidP="009354A7"/>
    <w:p w14:paraId="791B43BB" w14:textId="77777777" w:rsidR="005C4360" w:rsidRPr="008932D3" w:rsidRDefault="005C4360" w:rsidP="00B65DB9">
      <w:pPr>
        <w:rPr>
          <w:rFonts w:ascii="Times New Roman" w:hAnsi="Times New Roman"/>
          <w:color w:val="000000"/>
          <w:lang w:val="en-US"/>
        </w:rPr>
      </w:pPr>
      <w:r w:rsidRPr="008932D3">
        <w:rPr>
          <w:rFonts w:ascii="Times New Roman" w:hAnsi="Times New Roman"/>
          <w:color w:val="000000"/>
          <w:lang w:val="en-US"/>
        </w:rPr>
        <w:t>The analysis of biological samples</w:t>
      </w:r>
      <w:r w:rsidR="00CA4ED4">
        <w:rPr>
          <w:rFonts w:ascii="Times New Roman" w:hAnsi="Times New Roman"/>
          <w:color w:val="000000"/>
          <w:lang w:val="en-US"/>
        </w:rPr>
        <w:t>,</w:t>
      </w:r>
      <w:r w:rsidRPr="008932D3">
        <w:rPr>
          <w:rFonts w:ascii="Times New Roman" w:hAnsi="Times New Roman"/>
          <w:color w:val="000000"/>
          <w:lang w:val="en-US"/>
        </w:rPr>
        <w:t xml:space="preserve"> for genetic testing services</w:t>
      </w:r>
      <w:r w:rsidR="00CA4ED4">
        <w:rPr>
          <w:rFonts w:ascii="Times New Roman" w:hAnsi="Times New Roman"/>
          <w:color w:val="000000"/>
          <w:lang w:val="en-US"/>
        </w:rPr>
        <w:t>,</w:t>
      </w:r>
      <w:r w:rsidRPr="008932D3">
        <w:rPr>
          <w:rFonts w:ascii="Times New Roman" w:hAnsi="Times New Roman"/>
          <w:color w:val="000000"/>
          <w:lang w:val="en-US"/>
        </w:rPr>
        <w:t xml:space="preserve"> should only be provided by competent laboratories. Competence can be established by accreditation to the </w:t>
      </w:r>
      <w:r w:rsidR="00A16F14">
        <w:rPr>
          <w:rFonts w:ascii="Times New Roman" w:hAnsi="Times New Roman"/>
          <w:color w:val="000000"/>
          <w:lang w:val="en-US"/>
        </w:rPr>
        <w:t>Australian Standard AS ISO 15189</w:t>
      </w:r>
      <w:r w:rsidR="00CA4ED4">
        <w:rPr>
          <w:rFonts w:ascii="Times New Roman" w:hAnsi="Times New Roman"/>
          <w:color w:val="000000"/>
          <w:lang w:val="en-US"/>
        </w:rPr>
        <w:t>,</w:t>
      </w:r>
      <w:r w:rsidR="00A16F14">
        <w:rPr>
          <w:rFonts w:ascii="Times New Roman" w:hAnsi="Times New Roman"/>
          <w:color w:val="000000"/>
          <w:lang w:val="en-US"/>
        </w:rPr>
        <w:t xml:space="preserve"> or to</w:t>
      </w:r>
      <w:r w:rsidR="00B812BF">
        <w:rPr>
          <w:rFonts w:ascii="Times New Roman" w:hAnsi="Times New Roman"/>
          <w:color w:val="000000"/>
          <w:lang w:val="en-US"/>
        </w:rPr>
        <w:t xml:space="preserve"> the</w:t>
      </w:r>
      <w:r w:rsidR="00A16F14">
        <w:rPr>
          <w:rFonts w:ascii="Times New Roman" w:hAnsi="Times New Roman"/>
          <w:color w:val="000000"/>
          <w:lang w:val="en-US"/>
        </w:rPr>
        <w:t xml:space="preserve"> </w:t>
      </w:r>
      <w:r w:rsidRPr="008932D3">
        <w:rPr>
          <w:rFonts w:ascii="Times New Roman" w:hAnsi="Times New Roman"/>
          <w:color w:val="000000"/>
          <w:lang w:val="en-US"/>
        </w:rPr>
        <w:t xml:space="preserve">International Organization for Standardization (ISO) </w:t>
      </w:r>
      <w:r w:rsidR="00915626">
        <w:rPr>
          <w:rFonts w:ascii="Times New Roman" w:hAnsi="Times New Roman"/>
          <w:color w:val="000000"/>
          <w:lang w:val="en-US"/>
        </w:rPr>
        <w:t>S</w:t>
      </w:r>
      <w:r w:rsidRPr="008932D3">
        <w:rPr>
          <w:rFonts w:ascii="Times New Roman" w:hAnsi="Times New Roman"/>
          <w:color w:val="000000"/>
          <w:lang w:val="en-US"/>
        </w:rPr>
        <w:t xml:space="preserve">tandards </w:t>
      </w:r>
      <w:r w:rsidR="00B812BF">
        <w:rPr>
          <w:rFonts w:ascii="Times New Roman" w:hAnsi="Times New Roman"/>
          <w:color w:val="000000"/>
          <w:lang w:val="en-US"/>
        </w:rPr>
        <w:t>ISO</w:t>
      </w:r>
      <w:r w:rsidR="00CA4ED4">
        <w:rPr>
          <w:rFonts w:ascii="Times New Roman" w:hAnsi="Times New Roman"/>
          <w:color w:val="000000"/>
          <w:lang w:val="en-US"/>
        </w:rPr>
        <w:t xml:space="preserve"> </w:t>
      </w:r>
      <w:r w:rsidRPr="008932D3">
        <w:rPr>
          <w:rFonts w:ascii="Times New Roman" w:hAnsi="Times New Roman"/>
          <w:color w:val="000000"/>
          <w:lang w:val="en-US"/>
        </w:rPr>
        <w:t xml:space="preserve">15189 </w:t>
      </w:r>
      <w:proofErr w:type="gramStart"/>
      <w:r w:rsidRPr="008932D3">
        <w:rPr>
          <w:rFonts w:ascii="Times New Roman" w:hAnsi="Times New Roman"/>
          <w:color w:val="000000"/>
          <w:lang w:val="en-US"/>
        </w:rPr>
        <w:t>or</w:t>
      </w:r>
      <w:r w:rsidR="00620D20">
        <w:rPr>
          <w:rFonts w:ascii="Times New Roman" w:hAnsi="Times New Roman"/>
          <w:color w:val="000000"/>
          <w:lang w:val="en-US"/>
        </w:rPr>
        <w:t xml:space="preserve">  </w:t>
      </w:r>
      <w:r w:rsidR="00B812BF">
        <w:rPr>
          <w:rFonts w:ascii="Times New Roman" w:hAnsi="Times New Roman"/>
          <w:color w:val="000000"/>
          <w:lang w:val="en-US"/>
        </w:rPr>
        <w:t>ISO</w:t>
      </w:r>
      <w:proofErr w:type="gramEnd"/>
      <w:r w:rsidR="005E5428">
        <w:rPr>
          <w:rFonts w:ascii="Times New Roman" w:hAnsi="Times New Roman"/>
          <w:color w:val="000000"/>
          <w:lang w:val="en-US"/>
        </w:rPr>
        <w:t>/IEC</w:t>
      </w:r>
      <w:r w:rsidR="00B812BF">
        <w:rPr>
          <w:rFonts w:ascii="Times New Roman" w:hAnsi="Times New Roman"/>
          <w:color w:val="000000"/>
          <w:lang w:val="en-US"/>
        </w:rPr>
        <w:t xml:space="preserve"> </w:t>
      </w:r>
      <w:r w:rsidRPr="008932D3">
        <w:rPr>
          <w:rFonts w:ascii="Times New Roman" w:hAnsi="Times New Roman"/>
          <w:color w:val="000000"/>
          <w:lang w:val="en-US"/>
        </w:rPr>
        <w:t xml:space="preserve">17025. </w:t>
      </w:r>
      <w:r w:rsidR="005E5428">
        <w:rPr>
          <w:rFonts w:ascii="Times New Roman" w:hAnsi="Times New Roman"/>
          <w:color w:val="000000"/>
          <w:vertAlign w:val="superscript"/>
          <w:lang w:val="en-US"/>
        </w:rPr>
        <w:t>5-7</w:t>
      </w:r>
      <w:r w:rsidRPr="008932D3">
        <w:rPr>
          <w:rFonts w:ascii="Times New Roman" w:hAnsi="Times New Roman"/>
          <w:color w:val="000000"/>
          <w:lang w:val="en-US"/>
        </w:rPr>
        <w:t xml:space="preserve"> </w:t>
      </w:r>
    </w:p>
    <w:p w14:paraId="26024A42" w14:textId="77777777" w:rsidR="005C4360" w:rsidRPr="008932D3" w:rsidRDefault="005C4360" w:rsidP="00B65DB9">
      <w:pPr>
        <w:rPr>
          <w:rFonts w:ascii="Times New Roman" w:hAnsi="Times New Roman"/>
          <w:color w:val="000000"/>
          <w:lang w:val="en-US"/>
        </w:rPr>
      </w:pPr>
    </w:p>
    <w:p w14:paraId="40E77A0D" w14:textId="77777777" w:rsidR="005C4360" w:rsidRPr="008932D3" w:rsidRDefault="005C4360" w:rsidP="00B65DB9">
      <w:pPr>
        <w:rPr>
          <w:rFonts w:ascii="Times New Roman" w:hAnsi="Times New Roman"/>
          <w:color w:val="000000"/>
          <w:lang w:val="en-US"/>
        </w:rPr>
      </w:pPr>
      <w:r w:rsidRPr="008932D3">
        <w:rPr>
          <w:rFonts w:ascii="Times New Roman" w:hAnsi="Times New Roman"/>
          <w:color w:val="000000"/>
          <w:lang w:val="en-US"/>
        </w:rPr>
        <w:t>The National Pathology Accreditation Advisory Council (NPAAC)</w:t>
      </w:r>
      <w:r w:rsidR="00B812BF">
        <w:rPr>
          <w:rFonts w:ascii="Times New Roman" w:hAnsi="Times New Roman"/>
          <w:color w:val="000000"/>
          <w:vertAlign w:val="superscript"/>
          <w:lang w:val="en-US"/>
        </w:rPr>
        <w:t>1</w:t>
      </w:r>
      <w:r w:rsidRPr="008932D3">
        <w:rPr>
          <w:rFonts w:ascii="Times New Roman" w:hAnsi="Times New Roman"/>
          <w:color w:val="000000"/>
          <w:lang w:val="en-US"/>
        </w:rPr>
        <w:t xml:space="preserve"> provides a suite of standards relevant to all aspects of pathology testing, including human molecular genetic testing, with the following standards: </w:t>
      </w:r>
    </w:p>
    <w:p w14:paraId="0B4227C8" w14:textId="77777777" w:rsidR="005C4360" w:rsidRPr="008932D3" w:rsidRDefault="005C4360" w:rsidP="00B65DB9">
      <w:pPr>
        <w:rPr>
          <w:rFonts w:ascii="Times New Roman" w:hAnsi="Times New Roman"/>
          <w:color w:val="000000"/>
          <w:lang w:val="en-US"/>
        </w:rPr>
      </w:pPr>
    </w:p>
    <w:p w14:paraId="03FCDC15" w14:textId="0CCECA83" w:rsidR="005C4360" w:rsidRPr="008932D3" w:rsidRDefault="005C4360" w:rsidP="00B65DB9">
      <w:pPr>
        <w:pStyle w:val="ColorfulShading-Accent31"/>
        <w:numPr>
          <w:ilvl w:val="0"/>
          <w:numId w:val="22"/>
        </w:numPr>
        <w:rPr>
          <w:rFonts w:ascii="Times New Roman" w:hAnsi="Times New Roman"/>
          <w:i/>
          <w:color w:val="000000"/>
          <w:lang w:val="en-US"/>
        </w:rPr>
      </w:pPr>
      <w:r w:rsidRPr="008932D3">
        <w:rPr>
          <w:rFonts w:ascii="Times New Roman" w:hAnsi="Times New Roman"/>
          <w:i/>
          <w:color w:val="000000"/>
          <w:lang w:val="en-US"/>
        </w:rPr>
        <w:t>Requirements for Medical Test</w:t>
      </w:r>
      <w:r w:rsidR="00F6500D">
        <w:rPr>
          <w:rFonts w:ascii="Times New Roman" w:hAnsi="Times New Roman"/>
          <w:i/>
          <w:color w:val="000000"/>
          <w:lang w:val="en-US"/>
        </w:rPr>
        <w:t>ing of Human Nucleic Acids (2013</w:t>
      </w:r>
      <w:r w:rsidRPr="008932D3">
        <w:rPr>
          <w:rFonts w:ascii="Times New Roman" w:hAnsi="Times New Roman"/>
          <w:i/>
          <w:color w:val="000000"/>
          <w:lang w:val="en-US"/>
        </w:rPr>
        <w:t xml:space="preserve">) </w:t>
      </w:r>
    </w:p>
    <w:p w14:paraId="1693BC7E" w14:textId="60E565CA" w:rsidR="005C4360" w:rsidRPr="008932D3" w:rsidRDefault="005C4360" w:rsidP="00B65DB9">
      <w:pPr>
        <w:pStyle w:val="ColorfulShading-Accent31"/>
        <w:numPr>
          <w:ilvl w:val="0"/>
          <w:numId w:val="22"/>
        </w:numPr>
        <w:rPr>
          <w:rFonts w:ascii="Times New Roman" w:hAnsi="Times New Roman"/>
          <w:i/>
          <w:color w:val="000000"/>
          <w:lang w:val="en-US"/>
        </w:rPr>
      </w:pPr>
      <w:r w:rsidRPr="008932D3">
        <w:rPr>
          <w:rFonts w:ascii="Times New Roman" w:hAnsi="Times New Roman"/>
          <w:i/>
          <w:color w:val="000000"/>
          <w:lang w:val="en-US"/>
        </w:rPr>
        <w:t>Requirements for the development and Use of In-house In Vitro Diagnostic Devices (20</w:t>
      </w:r>
      <w:r w:rsidR="00F6500D">
        <w:rPr>
          <w:rFonts w:ascii="Times New Roman" w:hAnsi="Times New Roman"/>
          <w:i/>
          <w:color w:val="000000"/>
          <w:lang w:val="en-US"/>
        </w:rPr>
        <w:t>07</w:t>
      </w:r>
      <w:r w:rsidRPr="008932D3">
        <w:rPr>
          <w:rFonts w:ascii="Times New Roman" w:hAnsi="Times New Roman"/>
          <w:i/>
          <w:color w:val="000000"/>
          <w:lang w:val="en-US"/>
        </w:rPr>
        <w:t>)</w:t>
      </w:r>
    </w:p>
    <w:p w14:paraId="3CB2DD5A" w14:textId="629B71C5" w:rsidR="005C4360" w:rsidRPr="008932D3" w:rsidRDefault="005C4360" w:rsidP="00B65DB9">
      <w:pPr>
        <w:pStyle w:val="ColorfulShading-Accent31"/>
        <w:numPr>
          <w:ilvl w:val="0"/>
          <w:numId w:val="22"/>
        </w:numPr>
        <w:rPr>
          <w:rFonts w:ascii="Times New Roman" w:hAnsi="Times New Roman"/>
          <w:i/>
          <w:color w:val="000000"/>
          <w:lang w:val="en-US"/>
        </w:rPr>
      </w:pPr>
      <w:r w:rsidRPr="008932D3">
        <w:rPr>
          <w:rFonts w:ascii="Times New Roman" w:hAnsi="Times New Roman"/>
          <w:i/>
          <w:color w:val="000000"/>
          <w:lang w:val="en-US"/>
        </w:rPr>
        <w:t>Requirements fo</w:t>
      </w:r>
      <w:r w:rsidR="00F6500D">
        <w:rPr>
          <w:rFonts w:ascii="Times New Roman" w:hAnsi="Times New Roman"/>
          <w:i/>
          <w:color w:val="000000"/>
          <w:lang w:val="en-US"/>
        </w:rPr>
        <w:t>r Participation in External Q</w:t>
      </w:r>
      <w:r w:rsidRPr="008932D3">
        <w:rPr>
          <w:rFonts w:ascii="Times New Roman" w:hAnsi="Times New Roman"/>
          <w:i/>
          <w:color w:val="000000"/>
          <w:lang w:val="en-US"/>
        </w:rPr>
        <w:t xml:space="preserve">uality </w:t>
      </w:r>
      <w:r w:rsidR="00F6500D">
        <w:rPr>
          <w:rFonts w:ascii="Times New Roman" w:hAnsi="Times New Roman"/>
          <w:i/>
          <w:color w:val="000000"/>
          <w:lang w:val="en-US"/>
        </w:rPr>
        <w:t>A</w:t>
      </w:r>
      <w:r w:rsidRPr="008932D3">
        <w:rPr>
          <w:rFonts w:ascii="Times New Roman" w:hAnsi="Times New Roman"/>
          <w:i/>
          <w:color w:val="000000"/>
          <w:lang w:val="en-US"/>
        </w:rPr>
        <w:t>ssessment (20</w:t>
      </w:r>
      <w:r w:rsidR="00F6500D">
        <w:rPr>
          <w:rFonts w:ascii="Times New Roman" w:hAnsi="Times New Roman"/>
          <w:i/>
          <w:color w:val="000000"/>
          <w:lang w:val="en-US"/>
        </w:rPr>
        <w:t>13</w:t>
      </w:r>
      <w:r w:rsidRPr="008932D3">
        <w:rPr>
          <w:rFonts w:ascii="Times New Roman" w:hAnsi="Times New Roman"/>
          <w:i/>
          <w:color w:val="000000"/>
          <w:lang w:val="en-US"/>
        </w:rPr>
        <w:t>)</w:t>
      </w:r>
    </w:p>
    <w:p w14:paraId="34E2ACA6" w14:textId="77777777" w:rsidR="005C4360" w:rsidRPr="008932D3" w:rsidRDefault="005C4360" w:rsidP="00B65DB9">
      <w:pPr>
        <w:ind w:left="360"/>
        <w:rPr>
          <w:rFonts w:ascii="Times New Roman" w:hAnsi="Times New Roman"/>
          <w:i/>
          <w:color w:val="000000"/>
          <w:lang w:val="en-US"/>
        </w:rPr>
      </w:pPr>
    </w:p>
    <w:p w14:paraId="770625CE" w14:textId="77777777" w:rsidR="005C4360" w:rsidRPr="008932D3" w:rsidRDefault="005C4360" w:rsidP="00B65DB9">
      <w:pPr>
        <w:rPr>
          <w:rFonts w:ascii="Times New Roman" w:hAnsi="Times New Roman"/>
          <w:color w:val="000000"/>
          <w:lang w:val="en-US"/>
        </w:rPr>
      </w:pPr>
      <w:r w:rsidRPr="008932D3">
        <w:rPr>
          <w:rFonts w:ascii="Times New Roman" w:hAnsi="Times New Roman"/>
          <w:color w:val="000000"/>
          <w:lang w:val="en-US"/>
        </w:rPr>
        <w:t>The requirements promulgated by NPAAC provide appropriate guidance for laboratories in Australia seeking to provide DTC-GT. However, it should be noted that such a laboratory cannot be accredited specifically to NPAAC requirements, as</w:t>
      </w:r>
      <w:r w:rsidR="00086E4D">
        <w:rPr>
          <w:rFonts w:ascii="Times New Roman" w:hAnsi="Times New Roman"/>
          <w:color w:val="000000"/>
          <w:lang w:val="en-US"/>
        </w:rPr>
        <w:t xml:space="preserve"> they</w:t>
      </w:r>
      <w:r w:rsidRPr="008932D3">
        <w:rPr>
          <w:rFonts w:ascii="Times New Roman" w:hAnsi="Times New Roman"/>
          <w:color w:val="000000"/>
          <w:lang w:val="en-US"/>
        </w:rPr>
        <w:t xml:space="preserve"> currentl</w:t>
      </w:r>
      <w:r w:rsidR="00086E4D">
        <w:rPr>
          <w:rFonts w:ascii="Times New Roman" w:hAnsi="Times New Roman"/>
          <w:color w:val="000000"/>
          <w:lang w:val="en-US"/>
        </w:rPr>
        <w:t>y</w:t>
      </w:r>
      <w:r w:rsidRPr="008932D3">
        <w:rPr>
          <w:rFonts w:ascii="Times New Roman" w:hAnsi="Times New Roman"/>
          <w:color w:val="000000"/>
          <w:lang w:val="en-US"/>
        </w:rPr>
        <w:t xml:space="preserve"> explicitly exclude provision of DTC-GT.</w:t>
      </w:r>
      <w:r w:rsidR="00620D20">
        <w:rPr>
          <w:rFonts w:ascii="Times New Roman" w:hAnsi="Times New Roman"/>
          <w:color w:val="000000"/>
          <w:lang w:val="en-US"/>
        </w:rPr>
        <w:t xml:space="preserve">  </w:t>
      </w:r>
      <w:r w:rsidRPr="008932D3">
        <w:rPr>
          <w:rFonts w:ascii="Times New Roman" w:hAnsi="Times New Roman"/>
          <w:color w:val="000000"/>
          <w:lang w:val="en-US"/>
        </w:rPr>
        <w:t>Such laboratories should, however, seek accreditation to ISO 15189 or ISO 17025</w:t>
      </w:r>
      <w:r w:rsidR="00F920C3">
        <w:rPr>
          <w:rFonts w:ascii="Times New Roman" w:hAnsi="Times New Roman"/>
          <w:color w:val="000000"/>
          <w:lang w:val="en-US"/>
        </w:rPr>
        <w:t>.</w:t>
      </w:r>
    </w:p>
    <w:p w14:paraId="41E5574E" w14:textId="77777777" w:rsidR="005C4360" w:rsidRPr="008932D3" w:rsidRDefault="005C4360" w:rsidP="00B65DB9">
      <w:pPr>
        <w:rPr>
          <w:rFonts w:ascii="Times New Roman" w:hAnsi="Times New Roman"/>
          <w:i/>
          <w:color w:val="000000"/>
          <w:lang w:val="en-US"/>
        </w:rPr>
      </w:pPr>
      <w:r w:rsidRPr="008932D3">
        <w:rPr>
          <w:rFonts w:ascii="Times New Roman" w:hAnsi="Times New Roman"/>
          <w:color w:val="000000"/>
          <w:lang w:val="en-US"/>
        </w:rPr>
        <w:t xml:space="preserve"> </w:t>
      </w:r>
    </w:p>
    <w:p w14:paraId="165334C3" w14:textId="77777777" w:rsidR="005C4360" w:rsidRPr="008932D3" w:rsidRDefault="005C4360" w:rsidP="00B65DB9">
      <w:pPr>
        <w:rPr>
          <w:rFonts w:ascii="Times New Roman" w:hAnsi="Times New Roman"/>
          <w:color w:val="000000"/>
          <w:lang w:val="en-US"/>
        </w:rPr>
      </w:pPr>
      <w:r w:rsidRPr="008932D3">
        <w:rPr>
          <w:rFonts w:ascii="Times New Roman" w:hAnsi="Times New Roman"/>
          <w:color w:val="000000"/>
          <w:lang w:val="en-US"/>
        </w:rPr>
        <w:t xml:space="preserve">Achievement of laboratory accreditation requires monitoring the quality of laboratory performance through external proficiency testing. </w:t>
      </w:r>
    </w:p>
    <w:p w14:paraId="111BE61F" w14:textId="77777777" w:rsidR="005C4360" w:rsidRPr="008932D3" w:rsidRDefault="005C4360" w:rsidP="00B65DB9">
      <w:pPr>
        <w:rPr>
          <w:rFonts w:ascii="Times New Roman" w:hAnsi="Times New Roman"/>
          <w:b/>
          <w:bCs/>
          <w:color w:val="000000"/>
          <w:lang w:val="en-US"/>
        </w:rPr>
      </w:pPr>
    </w:p>
    <w:p w14:paraId="7657FF76" w14:textId="77777777" w:rsidR="005C4360" w:rsidRPr="008932D3" w:rsidRDefault="005C4360" w:rsidP="00B65DB9">
      <w:pPr>
        <w:rPr>
          <w:rFonts w:ascii="Times New Roman" w:hAnsi="Times New Roman"/>
          <w:color w:val="000000"/>
          <w:lang w:val="en-US"/>
        </w:rPr>
      </w:pPr>
      <w:r w:rsidRPr="008932D3">
        <w:rPr>
          <w:rFonts w:ascii="Times New Roman" w:hAnsi="Times New Roman"/>
          <w:color w:val="000000"/>
          <w:lang w:val="en-US"/>
        </w:rPr>
        <w:t xml:space="preserve">Laboratories should have policies in place to apply corrective measures if their performance falls outside of parameters determined by the laboratory’s quality assurance programs. </w:t>
      </w:r>
    </w:p>
    <w:p w14:paraId="28F047A8" w14:textId="77777777" w:rsidR="005C4360" w:rsidRPr="008932D3" w:rsidRDefault="005C4360" w:rsidP="00B65DB9">
      <w:pPr>
        <w:rPr>
          <w:rFonts w:ascii="Times New Roman" w:hAnsi="Times New Roman"/>
          <w:color w:val="000000"/>
          <w:lang w:val="en-US"/>
        </w:rPr>
      </w:pPr>
    </w:p>
    <w:p w14:paraId="24F9C030" w14:textId="77777777" w:rsidR="005C4360" w:rsidRDefault="005C4360" w:rsidP="00B65DB9">
      <w:pPr>
        <w:rPr>
          <w:rFonts w:ascii="Times New Roman" w:hAnsi="Times New Roman"/>
          <w:color w:val="000000"/>
          <w:lang w:val="en-US"/>
        </w:rPr>
      </w:pPr>
      <w:r w:rsidRPr="008932D3">
        <w:rPr>
          <w:rFonts w:ascii="Times New Roman" w:hAnsi="Times New Roman"/>
          <w:color w:val="000000"/>
          <w:lang w:val="en-US"/>
        </w:rPr>
        <w:t xml:space="preserve">The laboratory personnel should have appropriate professional qualifications that meet </w:t>
      </w:r>
      <w:proofErr w:type="spellStart"/>
      <w:r w:rsidRPr="008932D3">
        <w:rPr>
          <w:rFonts w:ascii="Times New Roman" w:hAnsi="Times New Roman"/>
          <w:color w:val="000000"/>
          <w:lang w:val="en-US"/>
        </w:rPr>
        <w:t>recognised</w:t>
      </w:r>
      <w:proofErr w:type="spellEnd"/>
      <w:r w:rsidRPr="008932D3">
        <w:rPr>
          <w:rFonts w:ascii="Times New Roman" w:hAnsi="Times New Roman"/>
          <w:color w:val="000000"/>
          <w:lang w:val="en-US"/>
        </w:rPr>
        <w:t xml:space="preserve"> standards, underpinned by education and training, to assure competence in laboratory procedures in the provision of genetic tests.</w:t>
      </w:r>
    </w:p>
    <w:p w14:paraId="1C4EC835" w14:textId="77777777" w:rsidR="007E681E" w:rsidRPr="008932D3" w:rsidRDefault="007E681E" w:rsidP="00B65DB9">
      <w:pPr>
        <w:rPr>
          <w:rFonts w:ascii="Times New Roman" w:hAnsi="Times New Roman"/>
          <w:color w:val="0000FF"/>
          <w:u w:val="single"/>
        </w:rPr>
      </w:pPr>
    </w:p>
    <w:p w14:paraId="150F5689" w14:textId="2C16BE13" w:rsidR="009D10DC" w:rsidRPr="007D10C9" w:rsidRDefault="007E681E" w:rsidP="00C12455">
      <w:r>
        <w:rPr>
          <w:rFonts w:ascii="Times New Roman" w:hAnsi="Times New Roman"/>
          <w:noProof/>
          <w:lang w:eastAsia="en-AU"/>
        </w:rPr>
        <mc:AlternateContent>
          <mc:Choice Requires="wps">
            <w:drawing>
              <wp:inline distT="0" distB="0" distL="0" distR="0" wp14:anchorId="765E2A63" wp14:editId="745CA9F5">
                <wp:extent cx="5226050" cy="956930"/>
                <wp:effectExtent l="19050" t="19050" r="12700" b="15240"/>
                <wp:docPr id="1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0" cy="956930"/>
                        </a:xfrm>
                        <a:prstGeom prst="rect">
                          <a:avLst/>
                        </a:prstGeom>
                        <a:solidFill>
                          <a:srgbClr val="FDF8B2"/>
                        </a:solidFill>
                        <a:ln w="31750">
                          <a:solidFill>
                            <a:srgbClr val="FF0000"/>
                          </a:solidFill>
                          <a:miter lim="800000"/>
                          <a:headEnd/>
                          <a:tailEnd/>
                        </a:ln>
                      </wps:spPr>
                      <wps:txbx>
                        <w:txbxContent>
                          <w:p w14:paraId="2816EA6C" w14:textId="77777777" w:rsidR="0053057C" w:rsidRPr="00B65DB9" w:rsidRDefault="0053057C" w:rsidP="005C4360">
                            <w:pPr>
                              <w:jc w:val="both"/>
                              <w:rPr>
                                <w:rFonts w:ascii="Times New Roman" w:hAnsi="Times New Roman"/>
                                <w:b/>
                                <w:i/>
                                <w:szCs w:val="32"/>
                                <w:u w:val="single"/>
                              </w:rPr>
                            </w:pPr>
                            <w:r w:rsidRPr="00B65DB9">
                              <w:rPr>
                                <w:rFonts w:ascii="Times New Roman" w:hAnsi="Times New Roman"/>
                                <w:b/>
                                <w:i/>
                                <w:szCs w:val="32"/>
                                <w:u w:val="single"/>
                              </w:rPr>
                              <w:t>Recommendation 1</w:t>
                            </w:r>
                          </w:p>
                          <w:p w14:paraId="122BF413" w14:textId="09B6AA22" w:rsidR="0053057C" w:rsidRPr="00C83100" w:rsidRDefault="0053057C" w:rsidP="003A7BFF">
                            <w:pPr>
                              <w:jc w:val="both"/>
                              <w:rPr>
                                <w:rFonts w:ascii="Calibri" w:hAnsi="Calibri"/>
                                <w:b/>
                                <w:i/>
                                <w:szCs w:val="28"/>
                              </w:rPr>
                            </w:pPr>
                            <w:r w:rsidRPr="00C83100">
                              <w:rPr>
                                <w:rFonts w:ascii="Calibri" w:hAnsi="Calibri"/>
                                <w:b/>
                                <w:i/>
                                <w:szCs w:val="28"/>
                              </w:rPr>
                              <w:t xml:space="preserve">The provider’s laboratory should be accredited to either AS ISO 15189 or to </w:t>
                            </w:r>
                            <w:r>
                              <w:rPr>
                                <w:rFonts w:ascii="Calibri" w:hAnsi="Calibri"/>
                                <w:b/>
                                <w:i/>
                                <w:szCs w:val="28"/>
                              </w:rPr>
                              <w:br/>
                            </w:r>
                            <w:r w:rsidRPr="00C83100">
                              <w:rPr>
                                <w:rFonts w:ascii="Calibri" w:hAnsi="Calibri"/>
                                <w:b/>
                                <w:i/>
                                <w:szCs w:val="28"/>
                              </w:rPr>
                              <w:t>ISO 15189 or ISO 17025 and should be enrolled in relevant external proficiency programs. The status of accreditation should be disclosed in all documentation.</w:t>
                            </w:r>
                          </w:p>
                        </w:txbxContent>
                      </wps:txbx>
                      <wps:bodyPr rot="0" vert="horz" wrap="square" lIns="91440" tIns="45720" rIns="91440" bIns="45720" anchor="t" anchorCtr="0" upright="1">
                        <a:noAutofit/>
                      </wps:bodyPr>
                    </wps:wsp>
                  </a:graphicData>
                </a:graphic>
              </wp:inline>
            </w:drawing>
          </mc:Choice>
          <mc:Fallback>
            <w:pict>
              <v:shapetype w14:anchorId="765E2A63" id="_x0000_t202" coordsize="21600,21600" o:spt="202" path="m,l,21600r21600,l21600,xe">
                <v:stroke joinstyle="miter"/>
                <v:path gradientshapeok="t" o:connecttype="rect"/>
              </v:shapetype>
              <v:shape id="Text Box 11" o:spid="_x0000_s1026" type="#_x0000_t202" style="width:411.5pt;height:75.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" fillcolor="#fdf8b2" strokecolor="red" strokeweight="2.5pt">
                <v:textbox>
                  <w:txbxContent>
                    <w:p w14:paraId="2816EA6C" w14:textId="77777777" w:rsidR="0053057C" w:rsidRPr="00B65DB9" w:rsidRDefault="0053057C" w:rsidP="005C4360">
                      <w:pPr>
                        <w:jc w:val="both"/>
                        <w:rPr>
                          <w:rFonts w:ascii="Times New Roman" w:hAnsi="Times New Roman"/>
                          <w:b/>
                          <w:i/>
                          <w:szCs w:val="32"/>
                          <w:u w:val="single"/>
                        </w:rPr>
                      </w:pPr>
                      <w:r w:rsidRPr="00B65DB9">
                        <w:rPr>
                          <w:rFonts w:ascii="Times New Roman" w:hAnsi="Times New Roman"/>
                          <w:b/>
                          <w:i/>
                          <w:szCs w:val="32"/>
                          <w:u w:val="single"/>
                        </w:rPr>
                        <w:t>Recommendation 1</w:t>
                      </w:r>
                    </w:p>
                    <w:p w14:paraId="122BF413" w14:textId="09B6AA22" w:rsidR="0053057C" w:rsidRPr="00C83100" w:rsidRDefault="0053057C" w:rsidP="003A7BFF">
                      <w:pPr>
                        <w:jc w:val="both"/>
                        <w:rPr>
                          <w:rFonts w:ascii="Calibri" w:hAnsi="Calibri"/>
                          <w:b/>
                          <w:i/>
                          <w:szCs w:val="28"/>
                        </w:rPr>
                      </w:pPr>
                      <w:r w:rsidRPr="00C83100">
                        <w:rPr>
                          <w:rFonts w:ascii="Calibri" w:hAnsi="Calibri"/>
                          <w:b/>
                          <w:i/>
                          <w:szCs w:val="28"/>
                        </w:rPr>
                        <w:t xml:space="preserve">The provider’s laboratory should be accredited to either AS ISO 15189 or to </w:t>
                      </w:r>
                      <w:r>
                        <w:rPr>
                          <w:rFonts w:ascii="Calibri" w:hAnsi="Calibri"/>
                          <w:b/>
                          <w:i/>
                          <w:szCs w:val="28"/>
                        </w:rPr>
                        <w:br/>
                      </w:r>
                      <w:r w:rsidRPr="00C83100">
                        <w:rPr>
                          <w:rFonts w:ascii="Calibri" w:hAnsi="Calibri"/>
                          <w:b/>
                          <w:i/>
                          <w:szCs w:val="28"/>
                        </w:rPr>
                        <w:t>ISO 15189 or ISO 17025 and should be enrolled in relevant external proficiency programs. The status of accreditation should be disclosed in all documentation.</w:t>
                      </w:r>
                    </w:p>
                  </w:txbxContent>
                </v:textbox>
                <w10:anchorlock/>
              </v:shape>
            </w:pict>
          </mc:Fallback>
        </mc:AlternateContent>
      </w:r>
      <w:r w:rsidR="00F96442" w:rsidRPr="007D10C9">
        <w:t>3</w:t>
      </w:r>
      <w:r w:rsidR="00870514" w:rsidRPr="007D10C9">
        <w:t>.</w:t>
      </w:r>
      <w:r w:rsidR="00D7366B" w:rsidRPr="007D10C9">
        <w:t>2</w:t>
      </w:r>
      <w:r w:rsidR="00870514" w:rsidRPr="007D10C9">
        <w:tab/>
      </w:r>
      <w:r w:rsidR="009D10DC" w:rsidRPr="007D10C9">
        <w:t xml:space="preserve">Is the test an </w:t>
      </w:r>
      <w:r w:rsidR="00620D20" w:rsidRPr="007D10C9">
        <w:t>in</w:t>
      </w:r>
      <w:r w:rsidR="009D10DC" w:rsidRPr="007D10C9">
        <w:t xml:space="preserve">-vitro diagnostic </w:t>
      </w:r>
      <w:r w:rsidR="003A7BFF" w:rsidRPr="007D10C9">
        <w:t xml:space="preserve">medical </w:t>
      </w:r>
      <w:r w:rsidR="009D10DC" w:rsidRPr="007D10C9">
        <w:t>device?</w:t>
      </w:r>
    </w:p>
    <w:p w14:paraId="08779293" w14:textId="77777777" w:rsidR="004E78B7" w:rsidRPr="008932D3" w:rsidRDefault="004E78B7" w:rsidP="00B65DB9">
      <w:pPr>
        <w:rPr>
          <w:rFonts w:ascii="Times New Roman" w:hAnsi="Times New Roman"/>
          <w:color w:val="0000FF"/>
          <w:u w:val="single"/>
        </w:rPr>
      </w:pPr>
    </w:p>
    <w:p w14:paraId="6E3ECBD8" w14:textId="77777777" w:rsidR="0055063D" w:rsidRPr="008932D3" w:rsidRDefault="00D46C0A" w:rsidP="00B65DB9">
      <w:pPr>
        <w:rPr>
          <w:rFonts w:ascii="Times New Roman" w:hAnsi="Times New Roman"/>
        </w:rPr>
      </w:pPr>
      <w:r w:rsidRPr="008932D3">
        <w:rPr>
          <w:rFonts w:ascii="Times New Roman" w:hAnsi="Times New Roman"/>
        </w:rPr>
        <w:t xml:space="preserve">The first question that must be addressed is whether the </w:t>
      </w:r>
      <w:r w:rsidR="00D3105F">
        <w:rPr>
          <w:rFonts w:ascii="Times New Roman" w:hAnsi="Times New Roman"/>
        </w:rPr>
        <w:t>test</w:t>
      </w:r>
      <w:r w:rsidR="00A16F14">
        <w:rPr>
          <w:rFonts w:ascii="Times New Roman" w:hAnsi="Times New Roman"/>
        </w:rPr>
        <w:t>s</w:t>
      </w:r>
      <w:r w:rsidR="00D3105F" w:rsidRPr="008932D3">
        <w:rPr>
          <w:rFonts w:ascii="Times New Roman" w:hAnsi="Times New Roman"/>
        </w:rPr>
        <w:t xml:space="preserve"> </w:t>
      </w:r>
      <w:r w:rsidRPr="008932D3">
        <w:rPr>
          <w:rFonts w:ascii="Times New Roman" w:hAnsi="Times New Roman"/>
        </w:rPr>
        <w:t>being offered should be classed as in-vitro di</w:t>
      </w:r>
      <w:r w:rsidR="00846433" w:rsidRPr="008932D3">
        <w:rPr>
          <w:rFonts w:ascii="Times New Roman" w:hAnsi="Times New Roman"/>
        </w:rPr>
        <w:t>agn</w:t>
      </w:r>
      <w:r w:rsidR="00E74A5E" w:rsidRPr="008932D3">
        <w:rPr>
          <w:rFonts w:ascii="Times New Roman" w:hAnsi="Times New Roman"/>
        </w:rPr>
        <w:t>ostic medical device</w:t>
      </w:r>
      <w:r w:rsidR="00A16F14">
        <w:rPr>
          <w:rFonts w:ascii="Times New Roman" w:hAnsi="Times New Roman"/>
        </w:rPr>
        <w:t>s</w:t>
      </w:r>
      <w:r w:rsidR="00E74A5E" w:rsidRPr="008932D3">
        <w:rPr>
          <w:rFonts w:ascii="Times New Roman" w:hAnsi="Times New Roman"/>
        </w:rPr>
        <w:t xml:space="preserve"> (IVDs). If</w:t>
      </w:r>
      <w:r w:rsidR="00846433" w:rsidRPr="008932D3">
        <w:rPr>
          <w:rFonts w:ascii="Times New Roman" w:hAnsi="Times New Roman"/>
        </w:rPr>
        <w:t xml:space="preserve"> </w:t>
      </w:r>
      <w:r w:rsidR="00E74A5E" w:rsidRPr="008932D3">
        <w:rPr>
          <w:rFonts w:ascii="Times New Roman" w:hAnsi="Times New Roman"/>
        </w:rPr>
        <w:t xml:space="preserve">this is the case the tests becomes subject to the </w:t>
      </w:r>
      <w:r w:rsidR="00D3105F">
        <w:rPr>
          <w:rFonts w:ascii="Times New Roman" w:hAnsi="Times New Roman"/>
        </w:rPr>
        <w:t xml:space="preserve">requirements </w:t>
      </w:r>
      <w:r w:rsidR="00E74A5E" w:rsidRPr="008932D3">
        <w:rPr>
          <w:rFonts w:ascii="Times New Roman" w:hAnsi="Times New Roman"/>
        </w:rPr>
        <w:t xml:space="preserve">of the </w:t>
      </w:r>
      <w:r w:rsidR="00E74A5E" w:rsidRPr="004F0365">
        <w:rPr>
          <w:rFonts w:ascii="Times New Roman" w:hAnsi="Times New Roman"/>
          <w:i/>
        </w:rPr>
        <w:t xml:space="preserve">Therapeutic Goods </w:t>
      </w:r>
      <w:r w:rsidR="00A16F14" w:rsidRPr="004F0365">
        <w:rPr>
          <w:rFonts w:ascii="Times New Roman" w:hAnsi="Times New Roman"/>
          <w:i/>
        </w:rPr>
        <w:t>(Medical Devices</w:t>
      </w:r>
      <w:r w:rsidR="004F0365" w:rsidRPr="004F0365">
        <w:rPr>
          <w:rFonts w:ascii="Times New Roman" w:hAnsi="Times New Roman"/>
          <w:i/>
        </w:rPr>
        <w:t xml:space="preserve">) Regulations 2002 </w:t>
      </w:r>
      <w:r w:rsidR="004F0365">
        <w:rPr>
          <w:rFonts w:ascii="Times New Roman" w:hAnsi="Times New Roman"/>
        </w:rPr>
        <w:t>administered</w:t>
      </w:r>
      <w:r w:rsidR="00A16F14">
        <w:rPr>
          <w:rFonts w:ascii="Times New Roman" w:hAnsi="Times New Roman"/>
        </w:rPr>
        <w:t xml:space="preserve"> by the Therapeutic</w:t>
      </w:r>
      <w:r w:rsidR="00E40296">
        <w:rPr>
          <w:rFonts w:ascii="Times New Roman" w:hAnsi="Times New Roman"/>
        </w:rPr>
        <w:t xml:space="preserve"> Goods Administration (TGA).</w:t>
      </w:r>
      <w:r w:rsidR="005B156C" w:rsidRPr="008932D3">
        <w:rPr>
          <w:rFonts w:ascii="Times New Roman" w:hAnsi="Times New Roman"/>
        </w:rPr>
        <w:t xml:space="preserve"> </w:t>
      </w:r>
    </w:p>
    <w:p w14:paraId="7A1F1161" w14:textId="77777777" w:rsidR="0055063D" w:rsidRPr="008932D3" w:rsidRDefault="0055063D" w:rsidP="00B65DB9">
      <w:pPr>
        <w:rPr>
          <w:rFonts w:ascii="Times New Roman" w:hAnsi="Times New Roman"/>
        </w:rPr>
      </w:pPr>
    </w:p>
    <w:p w14:paraId="14EAB672" w14:textId="59FDD04B" w:rsidR="0055063D" w:rsidRPr="008932D3" w:rsidRDefault="00AE7C76" w:rsidP="00B65DB9">
      <w:pPr>
        <w:rPr>
          <w:rFonts w:ascii="Times New Roman" w:hAnsi="Times New Roman"/>
          <w:vertAlign w:val="superscript"/>
        </w:rPr>
      </w:pPr>
      <w:r w:rsidRPr="008932D3">
        <w:rPr>
          <w:rFonts w:ascii="Times New Roman" w:hAnsi="Times New Roman"/>
        </w:rPr>
        <w:t>The TGA operates u</w:t>
      </w:r>
      <w:r w:rsidR="00C83100">
        <w:rPr>
          <w:rFonts w:ascii="Times New Roman" w:hAnsi="Times New Roman"/>
        </w:rPr>
        <w:t xml:space="preserve">nder the Therapeutic Goods Act (the Act) </w:t>
      </w:r>
      <w:r w:rsidRPr="008932D3">
        <w:rPr>
          <w:rFonts w:ascii="Times New Roman" w:hAnsi="Times New Roman"/>
        </w:rPr>
        <w:t xml:space="preserve">and IVDs are </w:t>
      </w:r>
      <w:r w:rsidR="00335ED4" w:rsidRPr="008932D3">
        <w:rPr>
          <w:rFonts w:ascii="Times New Roman" w:hAnsi="Times New Roman"/>
        </w:rPr>
        <w:t>a class of ‘Therapeutic Good’. T</w:t>
      </w:r>
      <w:r w:rsidR="0055063D" w:rsidRPr="008932D3">
        <w:rPr>
          <w:rFonts w:ascii="Times New Roman" w:hAnsi="Times New Roman"/>
        </w:rPr>
        <w:t xml:space="preserve">he </w:t>
      </w:r>
      <w:r w:rsidR="0055063D" w:rsidRPr="004F0365">
        <w:rPr>
          <w:rFonts w:ascii="Times New Roman" w:hAnsi="Times New Roman"/>
          <w:i/>
        </w:rPr>
        <w:t xml:space="preserve">Therapeutic </w:t>
      </w:r>
      <w:r w:rsidR="002B3695" w:rsidRPr="004F0365">
        <w:rPr>
          <w:rFonts w:ascii="Times New Roman" w:hAnsi="Times New Roman"/>
          <w:i/>
        </w:rPr>
        <w:t>G</w:t>
      </w:r>
      <w:r w:rsidR="0055063D" w:rsidRPr="004F0365">
        <w:rPr>
          <w:rFonts w:ascii="Times New Roman" w:hAnsi="Times New Roman"/>
          <w:i/>
        </w:rPr>
        <w:t>oods Act</w:t>
      </w:r>
      <w:r w:rsidR="004F0365" w:rsidRPr="004F0365">
        <w:rPr>
          <w:rFonts w:ascii="Times New Roman" w:hAnsi="Times New Roman"/>
          <w:i/>
        </w:rPr>
        <w:t xml:space="preserve"> 1989</w:t>
      </w:r>
      <w:r w:rsidR="0055063D" w:rsidRPr="008932D3">
        <w:rPr>
          <w:rFonts w:ascii="Times New Roman" w:hAnsi="Times New Roman"/>
        </w:rPr>
        <w:t xml:space="preserve"> defines a therapeutic good as a good which is represented in any way to be, </w:t>
      </w:r>
      <w:r w:rsidR="005F2E17" w:rsidRPr="003A7BFF">
        <w:rPr>
          <w:rFonts w:ascii="Times New Roman" w:hAnsi="Times New Roman"/>
        </w:rPr>
        <w:t>or is likely to be taken to be</w:t>
      </w:r>
      <w:r w:rsidR="005F2E17" w:rsidRPr="008932D3">
        <w:rPr>
          <w:rFonts w:ascii="Times New Roman" w:hAnsi="Times New Roman"/>
          <w:b/>
          <w:i/>
        </w:rPr>
        <w:t xml:space="preserve">, </w:t>
      </w:r>
      <w:r w:rsidR="005F2E17" w:rsidRPr="008932D3">
        <w:rPr>
          <w:rFonts w:ascii="Times New Roman" w:hAnsi="Times New Roman"/>
        </w:rPr>
        <w:t>for therapeutic use.</w:t>
      </w:r>
      <w:r w:rsidR="00D11412">
        <w:rPr>
          <w:rFonts w:ascii="Times New Roman" w:hAnsi="Times New Roman"/>
          <w:vertAlign w:val="superscript"/>
        </w:rPr>
        <w:t xml:space="preserve"> 8</w:t>
      </w:r>
    </w:p>
    <w:p w14:paraId="0B65DECD" w14:textId="77777777" w:rsidR="005F2E17" w:rsidRPr="008932D3" w:rsidRDefault="005F2E17" w:rsidP="00B65DB9">
      <w:pPr>
        <w:rPr>
          <w:rFonts w:ascii="Times New Roman" w:hAnsi="Times New Roman"/>
        </w:rPr>
      </w:pPr>
    </w:p>
    <w:p w14:paraId="5E211877" w14:textId="77777777" w:rsidR="005F2E17" w:rsidRPr="008932D3" w:rsidRDefault="00E40296" w:rsidP="00B65DB9">
      <w:pPr>
        <w:rPr>
          <w:rFonts w:ascii="Times New Roman" w:hAnsi="Times New Roman"/>
        </w:rPr>
      </w:pPr>
      <w:r>
        <w:rPr>
          <w:rFonts w:ascii="Times New Roman" w:hAnsi="Times New Roman"/>
        </w:rPr>
        <w:t>T</w:t>
      </w:r>
      <w:r w:rsidR="005F2E17" w:rsidRPr="008932D3">
        <w:rPr>
          <w:rFonts w:ascii="Times New Roman" w:hAnsi="Times New Roman"/>
        </w:rPr>
        <w:t>herapeutic</w:t>
      </w:r>
      <w:r w:rsidR="002B41FC" w:rsidRPr="008932D3">
        <w:rPr>
          <w:rFonts w:ascii="Times New Roman" w:hAnsi="Times New Roman"/>
        </w:rPr>
        <w:t xml:space="preserve"> </w:t>
      </w:r>
      <w:r>
        <w:rPr>
          <w:rFonts w:ascii="Times New Roman" w:hAnsi="Times New Roman"/>
        </w:rPr>
        <w:t>use</w:t>
      </w:r>
      <w:r w:rsidRPr="008932D3">
        <w:rPr>
          <w:rFonts w:ascii="Times New Roman" w:hAnsi="Times New Roman"/>
        </w:rPr>
        <w:t xml:space="preserve"> </w:t>
      </w:r>
      <w:r w:rsidR="002B41FC" w:rsidRPr="008932D3">
        <w:rPr>
          <w:rFonts w:ascii="Times New Roman" w:hAnsi="Times New Roman"/>
        </w:rPr>
        <w:t xml:space="preserve">is defined as </w:t>
      </w:r>
      <w:r>
        <w:rPr>
          <w:rFonts w:ascii="Times New Roman" w:hAnsi="Times New Roman"/>
        </w:rPr>
        <w:t xml:space="preserve">use in or </w:t>
      </w:r>
      <w:r w:rsidR="005F2E17" w:rsidRPr="008932D3">
        <w:rPr>
          <w:rFonts w:ascii="Times New Roman" w:hAnsi="Times New Roman"/>
        </w:rPr>
        <w:t>in connection with:</w:t>
      </w:r>
    </w:p>
    <w:p w14:paraId="36B47DB3" w14:textId="77777777" w:rsidR="005F2E17" w:rsidRPr="008932D3" w:rsidRDefault="005F2E17" w:rsidP="00B65DB9">
      <w:pPr>
        <w:pStyle w:val="ColorfulShading-Accent31"/>
        <w:numPr>
          <w:ilvl w:val="0"/>
          <w:numId w:val="8"/>
        </w:numPr>
        <w:rPr>
          <w:rFonts w:ascii="Times New Roman" w:hAnsi="Times New Roman"/>
        </w:rPr>
      </w:pPr>
      <w:r w:rsidRPr="008932D3">
        <w:rPr>
          <w:rFonts w:ascii="Times New Roman" w:hAnsi="Times New Roman"/>
          <w:lang w:val="en-US"/>
        </w:rPr>
        <w:t>preventing, diagnosing, curing or alleviating a disease, ailment, defect or injury;</w:t>
      </w:r>
    </w:p>
    <w:p w14:paraId="45470828" w14:textId="77777777" w:rsidR="005F2E17" w:rsidRPr="008932D3" w:rsidRDefault="005F2E17" w:rsidP="00B65DB9">
      <w:pPr>
        <w:pStyle w:val="ColorfulShading-Accent31"/>
        <w:numPr>
          <w:ilvl w:val="0"/>
          <w:numId w:val="8"/>
        </w:numPr>
        <w:rPr>
          <w:rFonts w:ascii="Times New Roman" w:hAnsi="Times New Roman"/>
        </w:rPr>
      </w:pPr>
      <w:r w:rsidRPr="008932D3">
        <w:rPr>
          <w:rFonts w:ascii="Times New Roman" w:hAnsi="Times New Roman"/>
          <w:lang w:val="en-US"/>
        </w:rPr>
        <w:t>influencing, inhibiting or modifying a physiological process;</w:t>
      </w:r>
    </w:p>
    <w:p w14:paraId="5110AEFC" w14:textId="77777777" w:rsidR="005F2E17" w:rsidRPr="008932D3" w:rsidRDefault="005F2E17" w:rsidP="00B65DB9">
      <w:pPr>
        <w:pStyle w:val="ColorfulShading-Accent31"/>
        <w:numPr>
          <w:ilvl w:val="0"/>
          <w:numId w:val="8"/>
        </w:numPr>
        <w:rPr>
          <w:rFonts w:ascii="Times New Roman" w:hAnsi="Times New Roman"/>
        </w:rPr>
      </w:pPr>
      <w:r w:rsidRPr="008932D3">
        <w:rPr>
          <w:rFonts w:ascii="Times New Roman" w:hAnsi="Times New Roman"/>
          <w:lang w:val="en-US"/>
        </w:rPr>
        <w:t>testing the susceptibility of persons to a disease or ailment;</w:t>
      </w:r>
    </w:p>
    <w:p w14:paraId="0815EC31" w14:textId="77777777" w:rsidR="005F2E17" w:rsidRPr="008932D3" w:rsidRDefault="005F2E17" w:rsidP="00B65DB9">
      <w:pPr>
        <w:pStyle w:val="ColorfulShading-Accent31"/>
        <w:numPr>
          <w:ilvl w:val="0"/>
          <w:numId w:val="8"/>
        </w:numPr>
        <w:rPr>
          <w:rFonts w:ascii="Times New Roman" w:hAnsi="Times New Roman"/>
        </w:rPr>
      </w:pPr>
      <w:r w:rsidRPr="008932D3">
        <w:rPr>
          <w:rFonts w:ascii="Times New Roman" w:hAnsi="Times New Roman"/>
          <w:lang w:val="en-US"/>
        </w:rPr>
        <w:t>influencing, controlling or preventing conception;</w:t>
      </w:r>
    </w:p>
    <w:p w14:paraId="4C12C3D4" w14:textId="77777777" w:rsidR="005F2E17" w:rsidRPr="008932D3" w:rsidRDefault="005F2E17" w:rsidP="00B65DB9">
      <w:pPr>
        <w:pStyle w:val="ColorfulShading-Accent31"/>
        <w:numPr>
          <w:ilvl w:val="0"/>
          <w:numId w:val="8"/>
        </w:numPr>
        <w:rPr>
          <w:rFonts w:ascii="Times New Roman" w:hAnsi="Times New Roman"/>
        </w:rPr>
      </w:pPr>
      <w:r w:rsidRPr="008932D3">
        <w:rPr>
          <w:rFonts w:ascii="Times New Roman" w:hAnsi="Times New Roman"/>
          <w:lang w:val="en-US"/>
        </w:rPr>
        <w:t>testing for pregnancy; or</w:t>
      </w:r>
    </w:p>
    <w:p w14:paraId="06EF866B" w14:textId="77777777" w:rsidR="005F2E17" w:rsidRPr="008932D3" w:rsidRDefault="005F2E17" w:rsidP="00B65DB9">
      <w:pPr>
        <w:pStyle w:val="ColorfulShading-Accent31"/>
        <w:numPr>
          <w:ilvl w:val="0"/>
          <w:numId w:val="8"/>
        </w:numPr>
        <w:rPr>
          <w:rFonts w:ascii="Times New Roman" w:hAnsi="Times New Roman"/>
        </w:rPr>
      </w:pPr>
      <w:r w:rsidRPr="008932D3">
        <w:rPr>
          <w:rFonts w:ascii="Times New Roman" w:hAnsi="Times New Roman"/>
          <w:lang w:val="en-US"/>
        </w:rPr>
        <w:t>replacement or modification of parts of the anatomy.</w:t>
      </w:r>
    </w:p>
    <w:p w14:paraId="7A092EA8" w14:textId="77777777" w:rsidR="004535ED" w:rsidRPr="008932D3" w:rsidRDefault="004535ED" w:rsidP="00B65DB9">
      <w:pPr>
        <w:rPr>
          <w:rFonts w:ascii="Times New Roman" w:hAnsi="Times New Roman"/>
        </w:rPr>
      </w:pPr>
    </w:p>
    <w:p w14:paraId="4D4FDDB0" w14:textId="77777777" w:rsidR="002B41FC" w:rsidRDefault="00CA0C73" w:rsidP="004669F8">
      <w:pPr>
        <w:rPr>
          <w:lang w:val="en-US"/>
        </w:rPr>
      </w:pPr>
      <w:r w:rsidRPr="008932D3">
        <w:t>Th</w:t>
      </w:r>
      <w:r w:rsidR="002B41FC" w:rsidRPr="008932D3">
        <w:t>e TGA we</w:t>
      </w:r>
      <w:r w:rsidR="004F0365">
        <w:t>bsite defines an IVD as follows</w:t>
      </w:r>
      <w:r w:rsidR="00D11412">
        <w:rPr>
          <w:vertAlign w:val="superscript"/>
        </w:rPr>
        <w:t>9</w:t>
      </w:r>
      <w:r w:rsidR="004F0365">
        <w:rPr>
          <w:lang w:val="en-US"/>
        </w:rPr>
        <w:t>:</w:t>
      </w:r>
    </w:p>
    <w:p w14:paraId="0BF8901E" w14:textId="77777777" w:rsidR="004F0365" w:rsidRPr="004F0365" w:rsidRDefault="004F0365" w:rsidP="009354A7">
      <w:pPr>
        <w:rPr>
          <w:vertAlign w:val="superscript"/>
        </w:rPr>
      </w:pPr>
    </w:p>
    <w:p w14:paraId="59BD86F2" w14:textId="77777777" w:rsidR="00CA0C73" w:rsidRPr="008932D3" w:rsidRDefault="002B41FC" w:rsidP="00B65DB9">
      <w:pPr>
        <w:rPr>
          <w:rFonts w:ascii="Times New Roman" w:hAnsi="Times New Roman"/>
        </w:rPr>
      </w:pPr>
      <w:r w:rsidRPr="008932D3">
        <w:rPr>
          <w:rFonts w:ascii="Times New Roman" w:hAnsi="Times New Roman"/>
          <w:lang w:val="en-US"/>
        </w:rPr>
        <w:t xml:space="preserve">“A medical device is an </w:t>
      </w:r>
      <w:r w:rsidRPr="008932D3">
        <w:rPr>
          <w:rFonts w:ascii="Times New Roman" w:hAnsi="Times New Roman"/>
          <w:i/>
          <w:iCs/>
          <w:lang w:val="en-US"/>
        </w:rPr>
        <w:t>in vitro</w:t>
      </w:r>
      <w:r w:rsidRPr="008932D3">
        <w:rPr>
          <w:rFonts w:ascii="Times New Roman" w:hAnsi="Times New Roman"/>
          <w:lang w:val="en-US"/>
        </w:rPr>
        <w:t xml:space="preserve"> diagnostic medical device (IVD) if it is a reagent, calibrator, control material, kit, specimen receptacle, software, instrument, apparatus, equipment or system, whether used alone or in combination with other diagnostic goods for </w:t>
      </w:r>
      <w:r w:rsidRPr="008932D3">
        <w:rPr>
          <w:rFonts w:ascii="Times New Roman" w:hAnsi="Times New Roman"/>
          <w:i/>
          <w:iCs/>
          <w:lang w:val="en-US"/>
        </w:rPr>
        <w:t>in vitro</w:t>
      </w:r>
      <w:r w:rsidRPr="008932D3">
        <w:rPr>
          <w:rFonts w:ascii="Times New Roman" w:hAnsi="Times New Roman"/>
          <w:lang w:val="en-US"/>
        </w:rPr>
        <w:t xml:space="preserve"> use. It must be intended by the manufacturer to be used </w:t>
      </w:r>
      <w:r w:rsidRPr="008932D3">
        <w:rPr>
          <w:rFonts w:ascii="Times New Roman" w:hAnsi="Times New Roman"/>
          <w:i/>
          <w:iCs/>
          <w:lang w:val="en-US"/>
        </w:rPr>
        <w:t>in vitro</w:t>
      </w:r>
      <w:r w:rsidRPr="008932D3">
        <w:rPr>
          <w:rFonts w:ascii="Times New Roman" w:hAnsi="Times New Roman"/>
          <w:lang w:val="en-US"/>
        </w:rPr>
        <w:t xml:space="preserve"> for the examination of specimens derived from the human body, </w:t>
      </w:r>
      <w:r w:rsidRPr="008932D3">
        <w:rPr>
          <w:rFonts w:ascii="Times New Roman" w:hAnsi="Times New Roman"/>
          <w:b/>
          <w:lang w:val="en-US"/>
        </w:rPr>
        <w:t>solely or principally for the purpose of giving information about a physiological or pathological state, a congenital abnormality</w:t>
      </w:r>
      <w:r w:rsidRPr="008932D3">
        <w:rPr>
          <w:rFonts w:ascii="Times New Roman" w:hAnsi="Times New Roman"/>
          <w:lang w:val="en-US"/>
        </w:rPr>
        <w:t xml:space="preserve"> or to determine safety and compatibility with a potential recipient, or </w:t>
      </w:r>
      <w:r w:rsidRPr="008932D3">
        <w:rPr>
          <w:rFonts w:ascii="Times New Roman" w:hAnsi="Times New Roman"/>
          <w:b/>
          <w:lang w:val="en-US"/>
        </w:rPr>
        <w:t>to monitor therapeutic measures</w:t>
      </w:r>
      <w:r w:rsidRPr="008932D3">
        <w:rPr>
          <w:rFonts w:ascii="Times New Roman" w:hAnsi="Times New Roman"/>
          <w:lang w:val="en-US"/>
        </w:rPr>
        <w:t>.”</w:t>
      </w:r>
    </w:p>
    <w:p w14:paraId="56EEC6A8" w14:textId="77777777" w:rsidR="00CA0C73" w:rsidRPr="008932D3" w:rsidRDefault="00CA0C73" w:rsidP="00B65DB9">
      <w:pPr>
        <w:rPr>
          <w:rFonts w:ascii="Times New Roman" w:hAnsi="Times New Roman"/>
        </w:rPr>
      </w:pPr>
    </w:p>
    <w:p w14:paraId="21480595" w14:textId="77777777" w:rsidR="004535ED" w:rsidRPr="008932D3" w:rsidRDefault="004535ED" w:rsidP="00B65DB9">
      <w:pPr>
        <w:rPr>
          <w:rFonts w:ascii="Times New Roman" w:hAnsi="Times New Roman"/>
        </w:rPr>
      </w:pPr>
      <w:r w:rsidRPr="008932D3">
        <w:rPr>
          <w:rFonts w:ascii="Times New Roman" w:hAnsi="Times New Roman"/>
        </w:rPr>
        <w:t>It is important to note that definition of a therapeutic good is not determined solely by the provider’s intentions</w:t>
      </w:r>
      <w:r w:rsidR="00272CB7">
        <w:rPr>
          <w:rFonts w:ascii="Times New Roman" w:hAnsi="Times New Roman"/>
        </w:rPr>
        <w:t>.</w:t>
      </w:r>
      <w:r w:rsidRPr="008932D3">
        <w:rPr>
          <w:rFonts w:ascii="Times New Roman" w:hAnsi="Times New Roman"/>
        </w:rPr>
        <w:t xml:space="preserve"> It is also important to note that the above TGA definition of an IVD is quite clear </w:t>
      </w:r>
      <w:r w:rsidR="00D25B4E" w:rsidRPr="008932D3">
        <w:rPr>
          <w:rFonts w:ascii="Times New Roman" w:hAnsi="Times New Roman"/>
        </w:rPr>
        <w:t xml:space="preserve">in that </w:t>
      </w:r>
      <w:r w:rsidRPr="008932D3">
        <w:rPr>
          <w:rFonts w:ascii="Times New Roman" w:hAnsi="Times New Roman"/>
        </w:rPr>
        <w:t xml:space="preserve">an IVD is “used </w:t>
      </w:r>
      <w:r w:rsidRPr="008932D3">
        <w:rPr>
          <w:rFonts w:ascii="Times New Roman" w:hAnsi="Times New Roman"/>
          <w:b/>
        </w:rPr>
        <w:t>solely or principally for the purpose of giving information about a physiological or pathological state</w:t>
      </w:r>
      <w:r w:rsidRPr="008932D3">
        <w:rPr>
          <w:rFonts w:ascii="Times New Roman" w:hAnsi="Times New Roman"/>
        </w:rPr>
        <w:t>…”</w:t>
      </w:r>
    </w:p>
    <w:p w14:paraId="630AE3D8" w14:textId="77777777" w:rsidR="004535ED" w:rsidRPr="008932D3" w:rsidRDefault="004535ED" w:rsidP="00B65DB9">
      <w:pPr>
        <w:rPr>
          <w:rFonts w:ascii="Times New Roman" w:hAnsi="Times New Roman"/>
        </w:rPr>
      </w:pPr>
    </w:p>
    <w:p w14:paraId="33D3B095" w14:textId="77777777" w:rsidR="004535ED" w:rsidRDefault="004535ED" w:rsidP="00B65DB9">
      <w:pPr>
        <w:rPr>
          <w:rFonts w:ascii="Times New Roman" w:hAnsi="Times New Roman"/>
        </w:rPr>
      </w:pPr>
      <w:r w:rsidRPr="008932D3">
        <w:rPr>
          <w:rFonts w:ascii="Times New Roman" w:hAnsi="Times New Roman"/>
        </w:rPr>
        <w:t xml:space="preserve">It would seem to be an inescapable conclusion that testing used in DTC-GT is absolutely designed to give information about a physiological state, and that the </w:t>
      </w:r>
      <w:r w:rsidRPr="008932D3">
        <w:rPr>
          <w:rFonts w:ascii="Times New Roman" w:hAnsi="Times New Roman"/>
        </w:rPr>
        <w:lastRenderedPageBreak/>
        <w:t xml:space="preserve">provider of such a test </w:t>
      </w:r>
      <w:r w:rsidRPr="008932D3">
        <w:rPr>
          <w:rFonts w:ascii="Times New Roman" w:hAnsi="Times New Roman"/>
          <w:b/>
        </w:rPr>
        <w:t xml:space="preserve">must </w:t>
      </w:r>
      <w:r w:rsidRPr="008932D3">
        <w:rPr>
          <w:rFonts w:ascii="Times New Roman" w:hAnsi="Times New Roman"/>
        </w:rPr>
        <w:t xml:space="preserve">seek clarification from the TGA as to whether any such test being provided is subject to the IVD regulatory framework in Australia before offering such testing in Australia. </w:t>
      </w:r>
    </w:p>
    <w:p w14:paraId="5B2A192C" w14:textId="77777777" w:rsidR="00272CB7" w:rsidRDefault="00272CB7" w:rsidP="00B65DB9">
      <w:pPr>
        <w:rPr>
          <w:rFonts w:ascii="Times New Roman" w:hAnsi="Times New Roman"/>
        </w:rPr>
      </w:pPr>
    </w:p>
    <w:p w14:paraId="79148D0A" w14:textId="77777777" w:rsidR="00272CB7" w:rsidRDefault="00272CB7" w:rsidP="00B65DB9">
      <w:pPr>
        <w:rPr>
          <w:rFonts w:ascii="Times New Roman" w:hAnsi="Times New Roman"/>
        </w:rPr>
      </w:pPr>
      <w:r>
        <w:rPr>
          <w:rFonts w:ascii="Times New Roman" w:hAnsi="Times New Roman"/>
        </w:rPr>
        <w:t xml:space="preserve">The legislation, set out in the </w:t>
      </w:r>
      <w:r w:rsidRPr="004F0365">
        <w:rPr>
          <w:rFonts w:ascii="Times New Roman" w:hAnsi="Times New Roman"/>
          <w:i/>
        </w:rPr>
        <w:t>Therapeutic Goods (Excluded Purposes) Specification 2010</w:t>
      </w:r>
      <w:r>
        <w:rPr>
          <w:rFonts w:ascii="Times New Roman" w:hAnsi="Times New Roman"/>
        </w:rPr>
        <w:t>, prohibits supply in Australia of self-testing IVDs for genetic testing</w:t>
      </w:r>
      <w:r w:rsidR="000879EA">
        <w:rPr>
          <w:rFonts w:ascii="Times New Roman" w:hAnsi="Times New Roman"/>
        </w:rPr>
        <w:t xml:space="preserve"> to determine the presence of, or predict susceptibility to, disease in humans, except where the device is also to be used for any of the following purposes:</w:t>
      </w:r>
    </w:p>
    <w:p w14:paraId="2473B398" w14:textId="77777777" w:rsidR="000879EA" w:rsidRDefault="000879EA" w:rsidP="00B65DB9">
      <w:pPr>
        <w:rPr>
          <w:rFonts w:ascii="Times New Roman" w:hAnsi="Times New Roman"/>
        </w:rPr>
      </w:pPr>
    </w:p>
    <w:p w14:paraId="05BD848C" w14:textId="792CA13D" w:rsidR="000879EA" w:rsidRPr="00B92A34" w:rsidRDefault="000879EA" w:rsidP="00B65DB9">
      <w:pPr>
        <w:numPr>
          <w:ilvl w:val="0"/>
          <w:numId w:val="26"/>
        </w:numPr>
        <w:rPr>
          <w:rFonts w:ascii="Times New Roman" w:hAnsi="Times New Roman"/>
        </w:rPr>
      </w:pPr>
      <w:r>
        <w:rPr>
          <w:rFonts w:ascii="Times New Roman" w:hAnsi="Times New Roman"/>
        </w:rPr>
        <w:t>for testing for a disease or condition as pa</w:t>
      </w:r>
      <w:r w:rsidR="0065367B">
        <w:rPr>
          <w:rFonts w:ascii="Times New Roman" w:hAnsi="Times New Roman"/>
        </w:rPr>
        <w:t xml:space="preserve">rt of a public health screening </w:t>
      </w:r>
      <w:r w:rsidRPr="0065367B">
        <w:rPr>
          <w:rFonts w:ascii="Times New Roman" w:hAnsi="Times New Roman"/>
        </w:rPr>
        <w:t>program sponsored by the government of the Commonwealth or a State or Territory</w:t>
      </w:r>
      <w:r w:rsidRPr="00B92A34">
        <w:rPr>
          <w:rFonts w:ascii="Times New Roman" w:hAnsi="Times New Roman"/>
        </w:rPr>
        <w:t>;</w:t>
      </w:r>
    </w:p>
    <w:p w14:paraId="5292966C" w14:textId="403292C0" w:rsidR="000879EA" w:rsidRDefault="0065367B" w:rsidP="00B65DB9">
      <w:pPr>
        <w:numPr>
          <w:ilvl w:val="0"/>
          <w:numId w:val="26"/>
        </w:numPr>
        <w:rPr>
          <w:rFonts w:ascii="Times New Roman" w:hAnsi="Times New Roman"/>
        </w:rPr>
      </w:pPr>
      <w:r>
        <w:rPr>
          <w:rFonts w:ascii="Times New Roman" w:hAnsi="Times New Roman"/>
        </w:rPr>
        <w:t>for self-testing to monitor a diagnosed disease of condition;</w:t>
      </w:r>
    </w:p>
    <w:p w14:paraId="5CA1837A" w14:textId="6F34B7AC" w:rsidR="0065367B" w:rsidRDefault="0065367B" w:rsidP="00B65DB9">
      <w:pPr>
        <w:numPr>
          <w:ilvl w:val="0"/>
          <w:numId w:val="26"/>
        </w:numPr>
        <w:rPr>
          <w:rFonts w:ascii="Times New Roman" w:hAnsi="Times New Roman"/>
        </w:rPr>
      </w:pPr>
      <w:r>
        <w:rPr>
          <w:rFonts w:ascii="Times New Roman" w:hAnsi="Times New Roman"/>
        </w:rPr>
        <w:t>for export only.</w:t>
      </w:r>
    </w:p>
    <w:p w14:paraId="3B3DBBC8" w14:textId="77777777" w:rsidR="0065367B" w:rsidRDefault="0065367B" w:rsidP="00B65DB9">
      <w:pPr>
        <w:rPr>
          <w:rFonts w:ascii="Times New Roman" w:hAnsi="Times New Roman"/>
        </w:rPr>
      </w:pPr>
    </w:p>
    <w:p w14:paraId="4A59C70A" w14:textId="77777777" w:rsidR="0065367B" w:rsidRDefault="0065367B" w:rsidP="00B65DB9">
      <w:pPr>
        <w:rPr>
          <w:rFonts w:ascii="Times New Roman" w:hAnsi="Times New Roman"/>
        </w:rPr>
      </w:pPr>
      <w:r>
        <w:rPr>
          <w:rFonts w:ascii="Times New Roman" w:hAnsi="Times New Roman"/>
        </w:rPr>
        <w:t>An IVD for self-testing is defined in the Act as an IVD medical device intended to be used:</w:t>
      </w:r>
    </w:p>
    <w:p w14:paraId="7135AD3C" w14:textId="77777777" w:rsidR="0065367B" w:rsidRDefault="0065367B" w:rsidP="00B65DB9">
      <w:pPr>
        <w:rPr>
          <w:rFonts w:ascii="Times New Roman" w:hAnsi="Times New Roman"/>
        </w:rPr>
      </w:pPr>
    </w:p>
    <w:p w14:paraId="3343D880" w14:textId="54773F37" w:rsidR="0065367B" w:rsidRDefault="0065367B" w:rsidP="00B65DB9">
      <w:pPr>
        <w:numPr>
          <w:ilvl w:val="0"/>
          <w:numId w:val="27"/>
        </w:numPr>
        <w:rPr>
          <w:rFonts w:ascii="Times New Roman" w:hAnsi="Times New Roman"/>
        </w:rPr>
      </w:pPr>
      <w:r>
        <w:rPr>
          <w:rFonts w:ascii="Times New Roman" w:hAnsi="Times New Roman"/>
        </w:rPr>
        <w:t>in the home or similar environment by a lay person;</w:t>
      </w:r>
    </w:p>
    <w:p w14:paraId="4CD56A29" w14:textId="7DC0F2E0" w:rsidR="0065367B" w:rsidRPr="008932D3" w:rsidRDefault="00B92A34" w:rsidP="00B65DB9">
      <w:pPr>
        <w:numPr>
          <w:ilvl w:val="0"/>
          <w:numId w:val="27"/>
        </w:numPr>
        <w:rPr>
          <w:rFonts w:ascii="Times New Roman" w:hAnsi="Times New Roman"/>
        </w:rPr>
      </w:pPr>
      <w:r>
        <w:rPr>
          <w:rFonts w:ascii="Times New Roman" w:hAnsi="Times New Roman"/>
        </w:rPr>
        <w:t>in the collection of a sample by a lay person and, if that sample is tested by another person, the results are returned directly to the person from whom the sample was taken without direct supervision of a health professional who has formal training in a medical field or discipline to which the self-testing relates.</w:t>
      </w:r>
    </w:p>
    <w:p w14:paraId="3256818F" w14:textId="77777777" w:rsidR="004535ED" w:rsidRPr="008932D3" w:rsidRDefault="004535ED" w:rsidP="00B65DB9">
      <w:pPr>
        <w:rPr>
          <w:rFonts w:ascii="Times New Roman" w:hAnsi="Times New Roman"/>
        </w:rPr>
      </w:pPr>
    </w:p>
    <w:p w14:paraId="3BB51C8C" w14:textId="77777777" w:rsidR="004535ED" w:rsidRPr="008932D3" w:rsidRDefault="004535ED" w:rsidP="00B65DB9">
      <w:pPr>
        <w:rPr>
          <w:rFonts w:ascii="Times New Roman" w:hAnsi="Times New Roman"/>
        </w:rPr>
      </w:pPr>
      <w:r w:rsidRPr="008932D3">
        <w:rPr>
          <w:rFonts w:ascii="Times New Roman" w:hAnsi="Times New Roman"/>
        </w:rPr>
        <w:t xml:space="preserve">The TGA can be contacted </w:t>
      </w:r>
      <w:r w:rsidR="00AB0BF3" w:rsidRPr="008932D3">
        <w:rPr>
          <w:rFonts w:ascii="Times New Roman" w:hAnsi="Times New Roman"/>
        </w:rPr>
        <w:t>by telephone on</w:t>
      </w:r>
      <w:r w:rsidRPr="008932D3">
        <w:rPr>
          <w:rFonts w:ascii="Times New Roman" w:hAnsi="Times New Roman"/>
        </w:rPr>
        <w:t xml:space="preserve"> 1800 </w:t>
      </w:r>
      <w:r w:rsidR="00AB0BF3" w:rsidRPr="008932D3">
        <w:rPr>
          <w:rFonts w:ascii="Times New Roman" w:hAnsi="Times New Roman"/>
        </w:rPr>
        <w:t xml:space="preserve">020 653 and select option 3, </w:t>
      </w:r>
      <w:r w:rsidRPr="008932D3">
        <w:rPr>
          <w:rFonts w:ascii="Times New Roman" w:hAnsi="Times New Roman"/>
        </w:rPr>
        <w:t xml:space="preserve">by email to </w:t>
      </w:r>
      <w:hyperlink r:id="rId10" w:history="1">
        <w:r w:rsidRPr="008932D3">
          <w:rPr>
            <w:rStyle w:val="Hyperlink"/>
            <w:rFonts w:ascii="Times New Roman" w:hAnsi="Times New Roman"/>
          </w:rPr>
          <w:t>info@tga.gov.au</w:t>
        </w:r>
      </w:hyperlink>
      <w:r w:rsidRPr="008932D3">
        <w:rPr>
          <w:rFonts w:ascii="Times New Roman" w:hAnsi="Times New Roman"/>
        </w:rPr>
        <w:t>, or by writing to the following address: TGA, PO Box 100, Woden ACT 2606, Australia.</w:t>
      </w:r>
    </w:p>
    <w:p w14:paraId="2E14F948" w14:textId="77777777" w:rsidR="004535ED" w:rsidRPr="008932D3" w:rsidRDefault="004535ED" w:rsidP="00B65DB9">
      <w:pPr>
        <w:rPr>
          <w:rFonts w:ascii="Times New Roman" w:hAnsi="Times New Roman"/>
        </w:rPr>
      </w:pPr>
    </w:p>
    <w:p w14:paraId="5628132C" w14:textId="7F869C31" w:rsidR="00B6528B" w:rsidRPr="00B65DB9" w:rsidRDefault="007E681E" w:rsidP="00C12455">
      <w:pPr>
        <w:rPr>
          <w:u w:val="single"/>
        </w:rPr>
      </w:pPr>
      <w:r>
        <w:rPr>
          <w:rFonts w:ascii="Times New Roman" w:hAnsi="Times New Roman"/>
          <w:noProof/>
          <w:lang w:eastAsia="en-AU"/>
        </w:rPr>
        <mc:AlternateContent>
          <mc:Choice Requires="wps">
            <w:drawing>
              <wp:inline distT="0" distB="0" distL="0" distR="0" wp14:anchorId="5CFCA85F" wp14:editId="4462FC49">
                <wp:extent cx="5257800" cy="733647"/>
                <wp:effectExtent l="19050" t="19050" r="19050" b="28575"/>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733647"/>
                        </a:xfrm>
                        <a:prstGeom prst="rect">
                          <a:avLst/>
                        </a:prstGeom>
                        <a:solidFill>
                          <a:srgbClr val="FDF8B2"/>
                        </a:solidFill>
                        <a:ln w="31750">
                          <a:solidFill>
                            <a:srgbClr val="FF0000"/>
                          </a:solidFill>
                          <a:miter lim="800000"/>
                          <a:headEnd/>
                          <a:tailEnd/>
                        </a:ln>
                      </wps:spPr>
                      <wps:txbx>
                        <w:txbxContent>
                          <w:p w14:paraId="0252495D" w14:textId="77777777" w:rsidR="0053057C" w:rsidRPr="00B65DB9" w:rsidRDefault="0053057C" w:rsidP="00FC3B13">
                            <w:pPr>
                              <w:jc w:val="both"/>
                              <w:rPr>
                                <w:rFonts w:ascii="Times New Roman" w:hAnsi="Times New Roman"/>
                                <w:b/>
                                <w:i/>
                                <w:szCs w:val="32"/>
                                <w:u w:val="single"/>
                              </w:rPr>
                            </w:pPr>
                            <w:r w:rsidRPr="00B65DB9">
                              <w:rPr>
                                <w:rFonts w:ascii="Times New Roman" w:hAnsi="Times New Roman"/>
                                <w:b/>
                                <w:i/>
                                <w:szCs w:val="32"/>
                                <w:u w:val="single"/>
                              </w:rPr>
                              <w:t>Recommendation 2</w:t>
                            </w:r>
                          </w:p>
                          <w:p w14:paraId="29D51CB9" w14:textId="77777777" w:rsidR="0053057C" w:rsidRPr="00C83100" w:rsidRDefault="0053057C" w:rsidP="00FC3B13">
                            <w:pPr>
                              <w:jc w:val="both"/>
                              <w:rPr>
                                <w:rFonts w:ascii="Calibri" w:hAnsi="Calibri"/>
                                <w:b/>
                                <w:i/>
                                <w:szCs w:val="28"/>
                              </w:rPr>
                            </w:pPr>
                            <w:r w:rsidRPr="00C83100">
                              <w:rPr>
                                <w:rFonts w:ascii="Calibri" w:hAnsi="Calibri"/>
                                <w:b/>
                                <w:i/>
                                <w:szCs w:val="28"/>
                              </w:rPr>
                              <w:t>The provider should seek clarification from the TGA to ascertain if the DTC service being provided is subject to the IVD regulatory framework.</w:t>
                            </w:r>
                          </w:p>
                          <w:p w14:paraId="6FBBB7ED" w14:textId="77777777" w:rsidR="0053057C" w:rsidRDefault="0053057C" w:rsidP="00FC3B13"/>
                        </w:txbxContent>
                      </wps:txbx>
                      <wps:bodyPr rot="0" vert="horz" wrap="square" lIns="91440" tIns="45720" rIns="91440" bIns="45720" anchor="t" anchorCtr="0" upright="1">
                        <a:noAutofit/>
                      </wps:bodyPr>
                    </wps:wsp>
                  </a:graphicData>
                </a:graphic>
              </wp:inline>
            </w:drawing>
          </mc:Choice>
          <mc:Fallback>
            <w:pict>
              <v:shape w14:anchorId="5CFCA85F" id="Text Box 2" o:spid="_x0000_s1027" type="#_x0000_t202" style="width:414pt;height:5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" fillcolor="#fdf8b2" strokecolor="red" strokeweight="2.5pt">
                <v:textbox>
                  <w:txbxContent>
                    <w:p w14:paraId="0252495D" w14:textId="77777777" w:rsidR="0053057C" w:rsidRPr="00B65DB9" w:rsidRDefault="0053057C" w:rsidP="00FC3B13">
                      <w:pPr>
                        <w:jc w:val="both"/>
                        <w:rPr>
                          <w:rFonts w:ascii="Times New Roman" w:hAnsi="Times New Roman"/>
                          <w:b/>
                          <w:i/>
                          <w:szCs w:val="32"/>
                          <w:u w:val="single"/>
                        </w:rPr>
                      </w:pPr>
                      <w:r w:rsidRPr="00B65DB9">
                        <w:rPr>
                          <w:rFonts w:ascii="Times New Roman" w:hAnsi="Times New Roman"/>
                          <w:b/>
                          <w:i/>
                          <w:szCs w:val="32"/>
                          <w:u w:val="single"/>
                        </w:rPr>
                        <w:t>Recommendation 2</w:t>
                      </w:r>
                    </w:p>
                    <w:p w14:paraId="29D51CB9" w14:textId="77777777" w:rsidR="0053057C" w:rsidRPr="00C83100" w:rsidRDefault="0053057C" w:rsidP="00FC3B13">
                      <w:pPr>
                        <w:jc w:val="both"/>
                        <w:rPr>
                          <w:rFonts w:ascii="Calibri" w:hAnsi="Calibri"/>
                          <w:b/>
                          <w:i/>
                          <w:szCs w:val="28"/>
                        </w:rPr>
                      </w:pPr>
                      <w:r w:rsidRPr="00C83100">
                        <w:rPr>
                          <w:rFonts w:ascii="Calibri" w:hAnsi="Calibri"/>
                          <w:b/>
                          <w:i/>
                          <w:szCs w:val="28"/>
                        </w:rPr>
                        <w:t>The provider should seek clarification from the TGA to ascertain if the DTC service being provided is subject to the IVD regulatory framework.</w:t>
                      </w:r>
                    </w:p>
                    <w:p w14:paraId="6FBBB7ED" w14:textId="77777777" w:rsidR="0053057C" w:rsidRDefault="0053057C" w:rsidP="00FC3B13"/>
                  </w:txbxContent>
                </v:textbox>
                <w10:anchorlock/>
              </v:shape>
            </w:pict>
          </mc:Fallback>
        </mc:AlternateContent>
      </w:r>
      <w:r w:rsidR="00F96442" w:rsidRPr="00B65DB9">
        <w:t>3</w:t>
      </w:r>
      <w:r w:rsidR="00D7366B" w:rsidRPr="00B65DB9">
        <w:t>.3</w:t>
      </w:r>
      <w:r w:rsidR="00B6528B" w:rsidRPr="00B65DB9">
        <w:tab/>
      </w:r>
      <w:r w:rsidR="00B6528B" w:rsidRPr="004F0365">
        <w:t>Testing for mutations which carry a high risk of disease</w:t>
      </w:r>
    </w:p>
    <w:p w14:paraId="5A745C0B" w14:textId="77777777" w:rsidR="00B6528B" w:rsidRPr="008932D3" w:rsidRDefault="00B6528B" w:rsidP="00B65DB9">
      <w:pPr>
        <w:rPr>
          <w:rFonts w:ascii="Times New Roman" w:hAnsi="Times New Roman"/>
        </w:rPr>
      </w:pPr>
    </w:p>
    <w:p w14:paraId="3CFC02C4" w14:textId="77777777" w:rsidR="00B6528B" w:rsidRPr="008932D3" w:rsidRDefault="002B3695" w:rsidP="00B65DB9">
      <w:pPr>
        <w:rPr>
          <w:rFonts w:ascii="Times New Roman" w:hAnsi="Times New Roman"/>
        </w:rPr>
      </w:pPr>
      <w:r w:rsidRPr="008932D3">
        <w:rPr>
          <w:rFonts w:ascii="Times New Roman" w:hAnsi="Times New Roman"/>
        </w:rPr>
        <w:t>T</w:t>
      </w:r>
      <w:r w:rsidR="00B6528B" w:rsidRPr="008932D3">
        <w:rPr>
          <w:rFonts w:ascii="Times New Roman" w:hAnsi="Times New Roman"/>
        </w:rPr>
        <w:t xml:space="preserve">he ethical and regulatory implications of DTC-GT will depend on the medical implications of the test result. A test for a mutation that is associated with high risk of disease </w:t>
      </w:r>
      <w:r w:rsidR="00412501" w:rsidRPr="008932D3">
        <w:rPr>
          <w:rFonts w:ascii="Times New Roman" w:hAnsi="Times New Roman"/>
        </w:rPr>
        <w:t>is</w:t>
      </w:r>
      <w:r w:rsidR="00B6528B" w:rsidRPr="008932D3">
        <w:rPr>
          <w:rFonts w:ascii="Times New Roman" w:hAnsi="Times New Roman"/>
        </w:rPr>
        <w:t xml:space="preserve"> associated with greater regulatory and ethical concerns than a test which carries few if any medical consequences. </w:t>
      </w:r>
    </w:p>
    <w:p w14:paraId="2B02DAD8" w14:textId="77777777" w:rsidR="00B6528B" w:rsidRPr="008932D3" w:rsidRDefault="00B6528B" w:rsidP="00B65DB9">
      <w:pPr>
        <w:rPr>
          <w:rFonts w:ascii="Times New Roman" w:hAnsi="Times New Roman"/>
        </w:rPr>
      </w:pPr>
    </w:p>
    <w:p w14:paraId="27924871" w14:textId="3FA98330" w:rsidR="0003022E" w:rsidRPr="008932D3" w:rsidRDefault="00B6528B" w:rsidP="00B65DB9">
      <w:pPr>
        <w:rPr>
          <w:rFonts w:ascii="Times New Roman" w:hAnsi="Times New Roman"/>
        </w:rPr>
      </w:pPr>
      <w:r w:rsidRPr="008932D3">
        <w:rPr>
          <w:rFonts w:ascii="Times New Roman" w:hAnsi="Times New Roman"/>
        </w:rPr>
        <w:t>In 2010</w:t>
      </w:r>
      <w:r w:rsidR="008C1F81">
        <w:rPr>
          <w:rFonts w:ascii="Times New Roman" w:hAnsi="Times New Roman"/>
        </w:rPr>
        <w:t>,</w:t>
      </w:r>
      <w:r w:rsidRPr="008932D3">
        <w:rPr>
          <w:rFonts w:ascii="Times New Roman" w:hAnsi="Times New Roman"/>
        </w:rPr>
        <w:t xml:space="preserve"> the Nuffield Council on Bioethics noted that DTC-GT for disease susceptibility, while possibly giving reassurance or enabling people to take preventative action, had some significant potential problems.</w:t>
      </w:r>
      <w:r w:rsidR="00116D0E">
        <w:rPr>
          <w:rFonts w:ascii="Times New Roman" w:hAnsi="Times New Roman"/>
          <w:vertAlign w:val="superscript"/>
        </w:rPr>
        <w:t>4</w:t>
      </w:r>
      <w:r w:rsidRPr="008932D3">
        <w:rPr>
          <w:rFonts w:ascii="Times New Roman" w:hAnsi="Times New Roman"/>
        </w:rPr>
        <w:t xml:space="preserve"> Two years later the European Academies Science Advisory Council- Federation of European Academies of Medicine (EASAC-FEAM) working group determined that all kinds of human genetic testing require an appropriate and relevant level of professional advice. </w:t>
      </w:r>
      <w:proofErr w:type="gramStart"/>
      <w:r w:rsidR="00437F68" w:rsidRPr="008932D3">
        <w:rPr>
          <w:rFonts w:ascii="Times New Roman" w:hAnsi="Times New Roman"/>
        </w:rPr>
        <w:t>Consequently</w:t>
      </w:r>
      <w:proofErr w:type="gramEnd"/>
      <w:r w:rsidR="00437F68" w:rsidRPr="008932D3">
        <w:rPr>
          <w:rFonts w:ascii="Times New Roman" w:hAnsi="Times New Roman"/>
        </w:rPr>
        <w:t xml:space="preserve"> the EASAC-FEAM working group</w:t>
      </w:r>
      <w:r w:rsidR="008F7A86">
        <w:rPr>
          <w:rFonts w:ascii="Times New Roman" w:hAnsi="Times New Roman"/>
          <w:vertAlign w:val="superscript"/>
        </w:rPr>
        <w:t>10</w:t>
      </w:r>
      <w:r w:rsidR="006A73CA">
        <w:rPr>
          <w:rFonts w:ascii="Times New Roman" w:hAnsi="Times New Roman"/>
          <w:vertAlign w:val="superscript"/>
        </w:rPr>
        <w:t>,11</w:t>
      </w:r>
      <w:r w:rsidR="00437F68" w:rsidRPr="008932D3">
        <w:rPr>
          <w:rFonts w:ascii="Times New Roman" w:hAnsi="Times New Roman"/>
        </w:rPr>
        <w:t xml:space="preserve"> </w:t>
      </w:r>
      <w:r w:rsidR="0003022E" w:rsidRPr="008932D3">
        <w:rPr>
          <w:rFonts w:ascii="Times New Roman" w:hAnsi="Times New Roman"/>
        </w:rPr>
        <w:t>considered</w:t>
      </w:r>
      <w:r w:rsidR="00437F68" w:rsidRPr="008932D3">
        <w:rPr>
          <w:rFonts w:ascii="Times New Roman" w:hAnsi="Times New Roman"/>
        </w:rPr>
        <w:t xml:space="preserve"> that the following should be currently </w:t>
      </w:r>
      <w:r w:rsidR="00437F68" w:rsidRPr="008932D3">
        <w:rPr>
          <w:rFonts w:ascii="Times New Roman" w:hAnsi="Times New Roman"/>
          <w:b/>
        </w:rPr>
        <w:t>excluded</w:t>
      </w:r>
      <w:r w:rsidR="00437F68" w:rsidRPr="008932D3">
        <w:rPr>
          <w:rFonts w:ascii="Times New Roman" w:hAnsi="Times New Roman"/>
        </w:rPr>
        <w:t xml:space="preserve"> from the services offered by </w:t>
      </w:r>
      <w:r w:rsidR="00C15253" w:rsidRPr="008932D3">
        <w:rPr>
          <w:rFonts w:ascii="Times New Roman" w:hAnsi="Times New Roman"/>
        </w:rPr>
        <w:t>DTC-GT</w:t>
      </w:r>
      <w:r w:rsidR="00437F68" w:rsidRPr="008932D3">
        <w:rPr>
          <w:rFonts w:ascii="Times New Roman" w:hAnsi="Times New Roman"/>
        </w:rPr>
        <w:t xml:space="preserve"> companies:</w:t>
      </w:r>
      <w:r w:rsidR="00C83100">
        <w:rPr>
          <w:rFonts w:ascii="Times New Roman" w:hAnsi="Times New Roman"/>
        </w:rPr>
        <w:br/>
      </w:r>
    </w:p>
    <w:p w14:paraId="31F1E4D4" w14:textId="77777777" w:rsidR="0003022E" w:rsidRPr="008932D3" w:rsidRDefault="00437F68" w:rsidP="00B65DB9">
      <w:pPr>
        <w:pStyle w:val="ColorfulShading-Accent31"/>
        <w:numPr>
          <w:ilvl w:val="0"/>
          <w:numId w:val="10"/>
        </w:numPr>
        <w:rPr>
          <w:rFonts w:ascii="Times New Roman" w:hAnsi="Times New Roman"/>
        </w:rPr>
      </w:pPr>
      <w:r w:rsidRPr="008932D3">
        <w:rPr>
          <w:rFonts w:ascii="Times New Roman" w:hAnsi="Times New Roman"/>
        </w:rPr>
        <w:lastRenderedPageBreak/>
        <w:t>High-penetrance genotypes</w:t>
      </w:r>
      <w:r w:rsidR="00894752" w:rsidRPr="008932D3">
        <w:rPr>
          <w:rFonts w:ascii="Times New Roman" w:hAnsi="Times New Roman"/>
        </w:rPr>
        <w:t>, including monogenic disorders, that are</w:t>
      </w:r>
      <w:r w:rsidRPr="008932D3">
        <w:rPr>
          <w:rFonts w:ascii="Times New Roman" w:hAnsi="Times New Roman"/>
        </w:rPr>
        <w:t xml:space="preserve"> associated with serious disease</w:t>
      </w:r>
    </w:p>
    <w:p w14:paraId="27E46153" w14:textId="77777777" w:rsidR="0003022E" w:rsidRPr="008932D3" w:rsidRDefault="00437F68" w:rsidP="00B65DB9">
      <w:pPr>
        <w:pStyle w:val="ColorfulShading-Accent31"/>
        <w:numPr>
          <w:ilvl w:val="0"/>
          <w:numId w:val="10"/>
        </w:numPr>
        <w:rPr>
          <w:rFonts w:ascii="Times New Roman" w:hAnsi="Times New Roman"/>
        </w:rPr>
      </w:pPr>
      <w:r w:rsidRPr="008932D3">
        <w:rPr>
          <w:rFonts w:ascii="Times New Roman" w:hAnsi="Times New Roman"/>
        </w:rPr>
        <w:t>Pre-natal testing</w:t>
      </w:r>
    </w:p>
    <w:p w14:paraId="7F766B7D" w14:textId="77777777" w:rsidR="00437F68" w:rsidRPr="008932D3" w:rsidRDefault="0003022E" w:rsidP="00B65DB9">
      <w:pPr>
        <w:pStyle w:val="ColorfulShading-Accent31"/>
        <w:numPr>
          <w:ilvl w:val="0"/>
          <w:numId w:val="10"/>
        </w:numPr>
        <w:rPr>
          <w:rFonts w:ascii="Times New Roman" w:hAnsi="Times New Roman"/>
        </w:rPr>
      </w:pPr>
      <w:r w:rsidRPr="008932D3">
        <w:rPr>
          <w:rFonts w:ascii="Times New Roman" w:hAnsi="Times New Roman"/>
        </w:rPr>
        <w:t>Preconception carrier screening</w:t>
      </w:r>
    </w:p>
    <w:p w14:paraId="7D069F68" w14:textId="77777777" w:rsidR="003B108A" w:rsidRPr="008932D3" w:rsidRDefault="003B108A" w:rsidP="00B65DB9">
      <w:pPr>
        <w:pStyle w:val="ColorfulShading-Accent31"/>
        <w:numPr>
          <w:ilvl w:val="0"/>
          <w:numId w:val="10"/>
        </w:numPr>
        <w:rPr>
          <w:rFonts w:ascii="Times New Roman" w:hAnsi="Times New Roman"/>
        </w:rPr>
      </w:pPr>
      <w:r w:rsidRPr="008932D3">
        <w:rPr>
          <w:rFonts w:ascii="Times New Roman" w:hAnsi="Times New Roman"/>
        </w:rPr>
        <w:t>Carrier testing in children</w:t>
      </w:r>
      <w:r w:rsidR="004F0365">
        <w:rPr>
          <w:rFonts w:ascii="Times New Roman" w:hAnsi="Times New Roman"/>
        </w:rPr>
        <w:t>.</w:t>
      </w:r>
    </w:p>
    <w:p w14:paraId="021E4282" w14:textId="77777777" w:rsidR="0003022E" w:rsidRPr="008932D3" w:rsidRDefault="0003022E" w:rsidP="00B65DB9">
      <w:pPr>
        <w:rPr>
          <w:rFonts w:ascii="Times New Roman" w:hAnsi="Times New Roman"/>
        </w:rPr>
      </w:pPr>
    </w:p>
    <w:p w14:paraId="5DEA3417" w14:textId="17B01835" w:rsidR="0003022E" w:rsidRPr="008932D3" w:rsidRDefault="0003022E" w:rsidP="00B65DB9">
      <w:pPr>
        <w:rPr>
          <w:rFonts w:ascii="Times New Roman" w:hAnsi="Times New Roman"/>
        </w:rPr>
      </w:pPr>
      <w:r w:rsidRPr="008932D3">
        <w:rPr>
          <w:rFonts w:ascii="Times New Roman" w:hAnsi="Times New Roman"/>
        </w:rPr>
        <w:t>They further considered that DTC-GT</w:t>
      </w:r>
      <w:r w:rsidR="00737D5B" w:rsidRPr="008932D3">
        <w:rPr>
          <w:rFonts w:ascii="Times New Roman" w:hAnsi="Times New Roman"/>
        </w:rPr>
        <w:t xml:space="preserve"> companies</w:t>
      </w:r>
      <w:r w:rsidRPr="008932D3">
        <w:rPr>
          <w:rFonts w:ascii="Times New Roman" w:hAnsi="Times New Roman"/>
        </w:rPr>
        <w:t xml:space="preserve"> should be </w:t>
      </w:r>
      <w:r w:rsidRPr="008932D3">
        <w:rPr>
          <w:rFonts w:ascii="Times New Roman" w:hAnsi="Times New Roman"/>
          <w:b/>
        </w:rPr>
        <w:t>discouraged</w:t>
      </w:r>
      <w:r w:rsidR="00737D5B" w:rsidRPr="008932D3">
        <w:rPr>
          <w:rFonts w:ascii="Times New Roman" w:hAnsi="Times New Roman"/>
          <w:b/>
        </w:rPr>
        <w:t xml:space="preserve"> </w:t>
      </w:r>
      <w:r w:rsidR="00737D5B" w:rsidRPr="008932D3">
        <w:rPr>
          <w:rFonts w:ascii="Times New Roman" w:hAnsi="Times New Roman"/>
        </w:rPr>
        <w:t>from offering the following:</w:t>
      </w:r>
      <w:r w:rsidR="00C83100">
        <w:rPr>
          <w:rFonts w:ascii="Times New Roman" w:hAnsi="Times New Roman"/>
        </w:rPr>
        <w:br/>
      </w:r>
    </w:p>
    <w:p w14:paraId="7CDD3F67" w14:textId="77777777" w:rsidR="00737D5B" w:rsidRPr="00F8359F" w:rsidRDefault="00737D5B" w:rsidP="00B65DB9">
      <w:pPr>
        <w:pStyle w:val="ColorfulShading-Accent31"/>
        <w:numPr>
          <w:ilvl w:val="0"/>
          <w:numId w:val="11"/>
        </w:numPr>
        <w:rPr>
          <w:rFonts w:ascii="Times New Roman" w:hAnsi="Times New Roman"/>
          <w:color w:val="000000" w:themeColor="text1"/>
        </w:rPr>
      </w:pPr>
      <w:r w:rsidRPr="00F8359F">
        <w:rPr>
          <w:rFonts w:ascii="Times New Roman" w:hAnsi="Times New Roman"/>
          <w:color w:val="000000" w:themeColor="text1"/>
        </w:rPr>
        <w:t>Nutrigenomics</w:t>
      </w:r>
    </w:p>
    <w:p w14:paraId="4ED65C96" w14:textId="77777777" w:rsidR="00250195" w:rsidRPr="00F8359F" w:rsidRDefault="00737D5B" w:rsidP="00B65DB9">
      <w:pPr>
        <w:pStyle w:val="ColorfulShading-Accent31"/>
        <w:numPr>
          <w:ilvl w:val="0"/>
          <w:numId w:val="11"/>
        </w:numPr>
        <w:rPr>
          <w:rFonts w:ascii="Times New Roman" w:hAnsi="Times New Roman"/>
          <w:color w:val="000000" w:themeColor="text1"/>
          <w:u w:val="single"/>
        </w:rPr>
      </w:pPr>
      <w:r w:rsidRPr="00F8359F">
        <w:rPr>
          <w:rFonts w:ascii="Times New Roman" w:hAnsi="Times New Roman"/>
          <w:color w:val="000000" w:themeColor="text1"/>
        </w:rPr>
        <w:t>Pharmacogenetics</w:t>
      </w:r>
      <w:r w:rsidR="004F0365" w:rsidRPr="00F8359F">
        <w:rPr>
          <w:rFonts w:ascii="Times New Roman" w:hAnsi="Times New Roman"/>
          <w:color w:val="000000" w:themeColor="text1"/>
        </w:rPr>
        <w:t>.</w:t>
      </w:r>
    </w:p>
    <w:p w14:paraId="089E99B5" w14:textId="77777777" w:rsidR="002D61F4" w:rsidRDefault="007E681E" w:rsidP="009354A7">
      <w:r>
        <w:rPr>
          <w:noProof/>
          <w:lang w:eastAsia="en-AU"/>
        </w:rPr>
        <mc:AlternateContent>
          <mc:Choice Requires="wps">
            <w:drawing>
              <wp:inline distT="0" distB="0" distL="0" distR="0" wp14:anchorId="5ECAAFC4" wp14:editId="5D0B0C29">
                <wp:extent cx="5229225" cy="3359889"/>
                <wp:effectExtent l="19050" t="19050" r="28575" b="12065"/>
                <wp:docPr id="1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9225" cy="3359889"/>
                        </a:xfrm>
                        <a:prstGeom prst="rect">
                          <a:avLst/>
                        </a:prstGeom>
                        <a:solidFill>
                          <a:srgbClr val="FDF8B2"/>
                        </a:solidFill>
                        <a:ln w="28575">
                          <a:solidFill>
                            <a:srgbClr val="FF0000"/>
                          </a:solidFill>
                          <a:miter lim="800000"/>
                          <a:headEnd/>
                          <a:tailEnd/>
                        </a:ln>
                      </wps:spPr>
                      <wps:txbx>
                        <w:txbxContent>
                          <w:p w14:paraId="098E9622" w14:textId="77777777" w:rsidR="0053057C" w:rsidRPr="00B65DB9" w:rsidRDefault="0053057C" w:rsidP="0019051D">
                            <w:pPr>
                              <w:jc w:val="both"/>
                              <w:rPr>
                                <w:rFonts w:ascii="Times New Roman" w:hAnsi="Times New Roman"/>
                                <w:b/>
                                <w:i/>
                                <w:szCs w:val="32"/>
                                <w:u w:val="single"/>
                              </w:rPr>
                            </w:pPr>
                            <w:r w:rsidRPr="00B65DB9">
                              <w:rPr>
                                <w:rFonts w:ascii="Times New Roman" w:hAnsi="Times New Roman"/>
                                <w:b/>
                                <w:i/>
                                <w:szCs w:val="32"/>
                                <w:u w:val="single"/>
                              </w:rPr>
                              <w:t>Recommendation 3</w:t>
                            </w:r>
                          </w:p>
                          <w:p w14:paraId="3E224FBF" w14:textId="651AA20D" w:rsidR="0053057C" w:rsidRPr="00C83100" w:rsidRDefault="0053057C" w:rsidP="003973B3">
                            <w:pPr>
                              <w:jc w:val="both"/>
                              <w:rPr>
                                <w:rFonts w:ascii="Calibri" w:hAnsi="Calibri"/>
                                <w:b/>
                                <w:i/>
                              </w:rPr>
                            </w:pPr>
                            <w:r w:rsidRPr="00C83100">
                              <w:rPr>
                                <w:rFonts w:ascii="Calibri" w:hAnsi="Calibri"/>
                                <w:b/>
                                <w:i/>
                              </w:rPr>
                              <w:t>The provider should never offer DTC services that test for</w:t>
                            </w:r>
                            <w:r>
                              <w:rPr>
                                <w:rFonts w:ascii="Calibri" w:hAnsi="Calibri"/>
                                <w:b/>
                                <w:i/>
                              </w:rPr>
                              <w:t>:</w:t>
                            </w:r>
                            <w:r w:rsidRPr="00C83100">
                              <w:rPr>
                                <w:rFonts w:ascii="Calibri" w:hAnsi="Calibri"/>
                                <w:b/>
                                <w:i/>
                              </w:rPr>
                              <w:t xml:space="preserve"> </w:t>
                            </w:r>
                          </w:p>
                          <w:p w14:paraId="455A3179" w14:textId="77777777" w:rsidR="0053057C" w:rsidRPr="00C83100" w:rsidRDefault="0053057C" w:rsidP="00A332D3">
                            <w:pPr>
                              <w:pStyle w:val="ColorfulShading-Accent31"/>
                              <w:numPr>
                                <w:ilvl w:val="0"/>
                                <w:numId w:val="21"/>
                              </w:numPr>
                              <w:jc w:val="both"/>
                              <w:rPr>
                                <w:b/>
                                <w:i/>
                              </w:rPr>
                            </w:pPr>
                            <w:r w:rsidRPr="00C83100">
                              <w:rPr>
                                <w:b/>
                                <w:i/>
                              </w:rPr>
                              <w:t>High penetrance genotypes associated with serious disorder</w:t>
                            </w:r>
                            <w:r w:rsidRPr="00C83100">
                              <w:rPr>
                                <w:b/>
                                <w:i/>
                              </w:rPr>
                              <w:tab/>
                              <w:t>s</w:t>
                            </w:r>
                          </w:p>
                          <w:p w14:paraId="3028B5B1" w14:textId="77777777" w:rsidR="0053057C" w:rsidRPr="00C83100" w:rsidRDefault="0053057C" w:rsidP="00A332D3">
                            <w:pPr>
                              <w:pStyle w:val="ColorfulShading-Accent31"/>
                              <w:numPr>
                                <w:ilvl w:val="0"/>
                                <w:numId w:val="21"/>
                              </w:numPr>
                              <w:jc w:val="both"/>
                              <w:rPr>
                                <w:b/>
                                <w:i/>
                              </w:rPr>
                            </w:pPr>
                            <w:r w:rsidRPr="00C83100">
                              <w:rPr>
                                <w:b/>
                                <w:i/>
                              </w:rPr>
                              <w:t>Prenatal testing</w:t>
                            </w:r>
                          </w:p>
                          <w:p w14:paraId="24CF0CC3" w14:textId="77777777" w:rsidR="0053057C" w:rsidRPr="00C83100" w:rsidRDefault="0053057C" w:rsidP="00A332D3">
                            <w:pPr>
                              <w:pStyle w:val="ColorfulShading-Accent31"/>
                              <w:numPr>
                                <w:ilvl w:val="0"/>
                                <w:numId w:val="21"/>
                              </w:numPr>
                              <w:jc w:val="both"/>
                              <w:rPr>
                                <w:b/>
                                <w:i/>
                              </w:rPr>
                            </w:pPr>
                            <w:r w:rsidRPr="00C83100">
                              <w:rPr>
                                <w:b/>
                                <w:i/>
                              </w:rPr>
                              <w:t>Preconception carrier screening</w:t>
                            </w:r>
                          </w:p>
                          <w:p w14:paraId="362956ED" w14:textId="49C7AFDA" w:rsidR="0053057C" w:rsidRPr="00C83100" w:rsidRDefault="0053057C" w:rsidP="00A332D3">
                            <w:pPr>
                              <w:pStyle w:val="ColorfulShading-Accent31"/>
                              <w:numPr>
                                <w:ilvl w:val="0"/>
                                <w:numId w:val="21"/>
                              </w:numPr>
                              <w:jc w:val="both"/>
                              <w:rPr>
                                <w:rFonts w:ascii="Calibri" w:hAnsi="Calibri"/>
                                <w:b/>
                                <w:i/>
                              </w:rPr>
                            </w:pPr>
                            <w:r w:rsidRPr="00C83100">
                              <w:rPr>
                                <w:b/>
                                <w:i/>
                              </w:rPr>
                              <w:t>Carrier testing in children</w:t>
                            </w:r>
                            <w:r>
                              <w:rPr>
                                <w:b/>
                                <w:i/>
                              </w:rPr>
                              <w:t>.</w:t>
                            </w:r>
                          </w:p>
                          <w:p w14:paraId="6AF8A3E0" w14:textId="77777777" w:rsidR="0053057C" w:rsidRPr="0026498F" w:rsidRDefault="0053057C">
                            <w:pPr>
                              <w:rPr>
                                <w:color w:val="EAF1DD"/>
                              </w:rPr>
                            </w:pPr>
                          </w:p>
                          <w:p w14:paraId="5FB3CA26" w14:textId="77777777" w:rsidR="0053057C" w:rsidRPr="00B65DB9" w:rsidRDefault="0053057C" w:rsidP="0019051D">
                            <w:pPr>
                              <w:jc w:val="both"/>
                              <w:rPr>
                                <w:rFonts w:ascii="Times New Roman" w:hAnsi="Times New Roman"/>
                                <w:b/>
                                <w:i/>
                                <w:sz w:val="28"/>
                                <w:szCs w:val="36"/>
                              </w:rPr>
                            </w:pPr>
                            <w:r w:rsidRPr="00B65DB9">
                              <w:rPr>
                                <w:rFonts w:ascii="Times New Roman" w:hAnsi="Times New Roman"/>
                                <w:b/>
                                <w:i/>
                                <w:szCs w:val="32"/>
                                <w:u w:val="single"/>
                              </w:rPr>
                              <w:t>Recommendation 4</w:t>
                            </w:r>
                          </w:p>
                          <w:p w14:paraId="0F5F04BA" w14:textId="77777777" w:rsidR="0053057C" w:rsidRPr="00C83100" w:rsidRDefault="0053057C" w:rsidP="0019051D">
                            <w:pPr>
                              <w:jc w:val="both"/>
                              <w:rPr>
                                <w:rFonts w:ascii="Calibri" w:hAnsi="Calibri"/>
                                <w:b/>
                                <w:i/>
                                <w:szCs w:val="28"/>
                              </w:rPr>
                            </w:pPr>
                            <w:r w:rsidRPr="00C83100">
                              <w:rPr>
                                <w:rFonts w:ascii="Calibri" w:hAnsi="Calibri"/>
                                <w:b/>
                                <w:i/>
                                <w:szCs w:val="28"/>
                              </w:rPr>
                              <w:t xml:space="preserve">The provider should not offer DTC </w:t>
                            </w:r>
                            <w:r w:rsidRPr="00C83100">
                              <w:rPr>
                                <w:rFonts w:ascii="Calibri" w:hAnsi="Calibri"/>
                                <w:b/>
                                <w:i/>
                                <w:szCs w:val="28"/>
                              </w:rPr>
                              <w:t>nutrigenetic testing services unless extensive validation of both the test and its associated nutritional intervention can be documented.</w:t>
                            </w:r>
                          </w:p>
                          <w:p w14:paraId="4B44FCC8" w14:textId="77777777" w:rsidR="0053057C" w:rsidRPr="0026498F" w:rsidRDefault="0053057C">
                            <w:pPr>
                              <w:rPr>
                                <w:color w:val="EAF1DD"/>
                              </w:rPr>
                            </w:pPr>
                          </w:p>
                          <w:p w14:paraId="30A25AC0" w14:textId="77777777" w:rsidR="0053057C" w:rsidRPr="00B65DB9" w:rsidRDefault="0053057C" w:rsidP="0019051D">
                            <w:pPr>
                              <w:jc w:val="both"/>
                              <w:rPr>
                                <w:rFonts w:ascii="Times New Roman" w:hAnsi="Times New Roman"/>
                                <w:b/>
                                <w:i/>
                                <w:sz w:val="28"/>
                                <w:szCs w:val="36"/>
                              </w:rPr>
                            </w:pPr>
                            <w:r w:rsidRPr="00B65DB9">
                              <w:rPr>
                                <w:rFonts w:ascii="Times New Roman" w:hAnsi="Times New Roman"/>
                                <w:b/>
                                <w:i/>
                                <w:szCs w:val="32"/>
                                <w:u w:val="single"/>
                              </w:rPr>
                              <w:t>Recommendation 5</w:t>
                            </w:r>
                          </w:p>
                          <w:p w14:paraId="5714D30E" w14:textId="7A39E8E6" w:rsidR="0053057C" w:rsidRPr="0026498F" w:rsidRDefault="0053057C" w:rsidP="009354A7">
                            <w:pPr>
                              <w:rPr>
                                <w:color w:val="EAF1DD"/>
                              </w:rPr>
                            </w:pPr>
                            <w:r w:rsidRPr="00C83100">
                              <w:t>The provider should not offer DTC pharmacogenetic testing without strongly advising the consumer not to initiate or alter the dosage of any existing medication on the basis of the test results without first consulting a relevant medical practitioner.</w:t>
                            </w:r>
                          </w:p>
                        </w:txbxContent>
                      </wps:txbx>
                      <wps:bodyPr rot="0" vert="horz" wrap="square" lIns="91440" tIns="45720" rIns="91440" bIns="45720" anchor="t" anchorCtr="0" upright="1">
                        <a:noAutofit/>
                      </wps:bodyPr>
                    </wps:wsp>
                  </a:graphicData>
                </a:graphic>
              </wp:inline>
            </w:drawing>
          </mc:Choice>
          <mc:Fallback>
            <w:pict>
              <v:shape w14:anchorId="5ECAAFC4" id="Text Box 3" o:spid="_x0000_s1028" type="#_x0000_t202" style="width:411.75pt;height:26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" fillcolor="#fdf8b2" strokecolor="red" strokeweight="2.25pt">
                <v:textbox>
                  <w:txbxContent>
                    <w:p w14:paraId="098E9622" w14:textId="77777777" w:rsidR="0053057C" w:rsidRPr="00B65DB9" w:rsidRDefault="0053057C" w:rsidP="0019051D">
                      <w:pPr>
                        <w:jc w:val="both"/>
                        <w:rPr>
                          <w:rFonts w:ascii="Times New Roman" w:hAnsi="Times New Roman"/>
                          <w:b/>
                          <w:i/>
                          <w:szCs w:val="32"/>
                          <w:u w:val="single"/>
                        </w:rPr>
                      </w:pPr>
                      <w:r w:rsidRPr="00B65DB9">
                        <w:rPr>
                          <w:rFonts w:ascii="Times New Roman" w:hAnsi="Times New Roman"/>
                          <w:b/>
                          <w:i/>
                          <w:szCs w:val="32"/>
                          <w:u w:val="single"/>
                        </w:rPr>
                        <w:t>Recommendation 3</w:t>
                      </w:r>
                    </w:p>
                    <w:p w14:paraId="3E224FBF" w14:textId="651AA20D" w:rsidR="0053057C" w:rsidRPr="00C83100" w:rsidRDefault="0053057C" w:rsidP="003973B3">
                      <w:pPr>
                        <w:jc w:val="both"/>
                        <w:rPr>
                          <w:rFonts w:ascii="Calibri" w:hAnsi="Calibri"/>
                          <w:b/>
                          <w:i/>
                        </w:rPr>
                      </w:pPr>
                      <w:r w:rsidRPr="00C83100">
                        <w:rPr>
                          <w:rFonts w:ascii="Calibri" w:hAnsi="Calibri"/>
                          <w:b/>
                          <w:i/>
                        </w:rPr>
                        <w:t>The provider should never offer DTC services that test for</w:t>
                      </w:r>
                      <w:r>
                        <w:rPr>
                          <w:rFonts w:ascii="Calibri" w:hAnsi="Calibri"/>
                          <w:b/>
                          <w:i/>
                        </w:rPr>
                        <w:t>:</w:t>
                      </w:r>
                      <w:r w:rsidRPr="00C83100">
                        <w:rPr>
                          <w:rFonts w:ascii="Calibri" w:hAnsi="Calibri"/>
                          <w:b/>
                          <w:i/>
                        </w:rPr>
                        <w:t xml:space="preserve"> </w:t>
                      </w:r>
                    </w:p>
                    <w:p w14:paraId="455A3179" w14:textId="77777777" w:rsidR="0053057C" w:rsidRPr="00C83100" w:rsidRDefault="0053057C" w:rsidP="00A332D3">
                      <w:pPr>
                        <w:pStyle w:val="ColorfulShading-Accent31"/>
                        <w:numPr>
                          <w:ilvl w:val="0"/>
                          <w:numId w:val="21"/>
                        </w:numPr>
                        <w:jc w:val="both"/>
                        <w:rPr>
                          <w:b/>
                          <w:i/>
                        </w:rPr>
                      </w:pPr>
                      <w:r w:rsidRPr="00C83100">
                        <w:rPr>
                          <w:b/>
                          <w:i/>
                        </w:rPr>
                        <w:t>High penetrance genotypes associated with serious disorder</w:t>
                      </w:r>
                      <w:r w:rsidRPr="00C83100">
                        <w:rPr>
                          <w:b/>
                          <w:i/>
                        </w:rPr>
                        <w:tab/>
                        <w:t>s</w:t>
                      </w:r>
                    </w:p>
                    <w:p w14:paraId="3028B5B1" w14:textId="77777777" w:rsidR="0053057C" w:rsidRPr="00C83100" w:rsidRDefault="0053057C" w:rsidP="00A332D3">
                      <w:pPr>
                        <w:pStyle w:val="ColorfulShading-Accent31"/>
                        <w:numPr>
                          <w:ilvl w:val="0"/>
                          <w:numId w:val="21"/>
                        </w:numPr>
                        <w:jc w:val="both"/>
                        <w:rPr>
                          <w:b/>
                          <w:i/>
                        </w:rPr>
                      </w:pPr>
                      <w:r w:rsidRPr="00C83100">
                        <w:rPr>
                          <w:b/>
                          <w:i/>
                        </w:rPr>
                        <w:t>Prenatal testing</w:t>
                      </w:r>
                    </w:p>
                    <w:p w14:paraId="24CF0CC3" w14:textId="77777777" w:rsidR="0053057C" w:rsidRPr="00C83100" w:rsidRDefault="0053057C" w:rsidP="00A332D3">
                      <w:pPr>
                        <w:pStyle w:val="ColorfulShading-Accent31"/>
                        <w:numPr>
                          <w:ilvl w:val="0"/>
                          <w:numId w:val="21"/>
                        </w:numPr>
                        <w:jc w:val="both"/>
                        <w:rPr>
                          <w:b/>
                          <w:i/>
                        </w:rPr>
                      </w:pPr>
                      <w:r w:rsidRPr="00C83100">
                        <w:rPr>
                          <w:b/>
                          <w:i/>
                        </w:rPr>
                        <w:t>Preconception carrier screening</w:t>
                      </w:r>
                    </w:p>
                    <w:p w14:paraId="362956ED" w14:textId="49C7AFDA" w:rsidR="0053057C" w:rsidRPr="00C83100" w:rsidRDefault="0053057C" w:rsidP="00A332D3">
                      <w:pPr>
                        <w:pStyle w:val="ColorfulShading-Accent31"/>
                        <w:numPr>
                          <w:ilvl w:val="0"/>
                          <w:numId w:val="21"/>
                        </w:numPr>
                        <w:jc w:val="both"/>
                        <w:rPr>
                          <w:rFonts w:ascii="Calibri" w:hAnsi="Calibri"/>
                          <w:b/>
                          <w:i/>
                        </w:rPr>
                      </w:pPr>
                      <w:r w:rsidRPr="00C83100">
                        <w:rPr>
                          <w:b/>
                          <w:i/>
                        </w:rPr>
                        <w:t>Carrier testing in children</w:t>
                      </w:r>
                      <w:r>
                        <w:rPr>
                          <w:b/>
                          <w:i/>
                        </w:rPr>
                        <w:t>.</w:t>
                      </w:r>
                    </w:p>
                    <w:p w14:paraId="6AF8A3E0" w14:textId="77777777" w:rsidR="0053057C" w:rsidRPr="0026498F" w:rsidRDefault="0053057C">
                      <w:pPr>
                        <w:rPr>
                          <w:color w:val="EAF1DD"/>
                        </w:rPr>
                      </w:pPr>
                    </w:p>
                    <w:p w14:paraId="5FB3CA26" w14:textId="77777777" w:rsidR="0053057C" w:rsidRPr="00B65DB9" w:rsidRDefault="0053057C" w:rsidP="0019051D">
                      <w:pPr>
                        <w:jc w:val="both"/>
                        <w:rPr>
                          <w:rFonts w:ascii="Times New Roman" w:hAnsi="Times New Roman"/>
                          <w:b/>
                          <w:i/>
                          <w:sz w:val="28"/>
                          <w:szCs w:val="36"/>
                        </w:rPr>
                      </w:pPr>
                      <w:r w:rsidRPr="00B65DB9">
                        <w:rPr>
                          <w:rFonts w:ascii="Times New Roman" w:hAnsi="Times New Roman"/>
                          <w:b/>
                          <w:i/>
                          <w:szCs w:val="32"/>
                          <w:u w:val="single"/>
                        </w:rPr>
                        <w:t>Recommendation 4</w:t>
                      </w:r>
                    </w:p>
                    <w:p w14:paraId="0F5F04BA" w14:textId="77777777" w:rsidR="0053057C" w:rsidRPr="00C83100" w:rsidRDefault="0053057C" w:rsidP="0019051D">
                      <w:pPr>
                        <w:jc w:val="both"/>
                        <w:rPr>
                          <w:rFonts w:ascii="Calibri" w:hAnsi="Calibri"/>
                          <w:b/>
                          <w:i/>
                          <w:szCs w:val="28"/>
                        </w:rPr>
                      </w:pPr>
                      <w:r w:rsidRPr="00C83100">
                        <w:rPr>
                          <w:rFonts w:ascii="Calibri" w:hAnsi="Calibri"/>
                          <w:b/>
                          <w:i/>
                          <w:szCs w:val="28"/>
                        </w:rPr>
                        <w:t xml:space="preserve">The provider should not offer DTC </w:t>
                      </w:r>
                      <w:r w:rsidRPr="00C83100">
                        <w:rPr>
                          <w:rFonts w:ascii="Calibri" w:hAnsi="Calibri"/>
                          <w:b/>
                          <w:i/>
                          <w:szCs w:val="28"/>
                        </w:rPr>
                        <w:t>nutrigenetic testing services unless extensive validation of both the test and its associated nutritional intervention can be documented.</w:t>
                      </w:r>
                    </w:p>
                    <w:p w14:paraId="4B44FCC8" w14:textId="77777777" w:rsidR="0053057C" w:rsidRPr="0026498F" w:rsidRDefault="0053057C">
                      <w:pPr>
                        <w:rPr>
                          <w:color w:val="EAF1DD"/>
                        </w:rPr>
                      </w:pPr>
                    </w:p>
                    <w:p w14:paraId="30A25AC0" w14:textId="77777777" w:rsidR="0053057C" w:rsidRPr="00B65DB9" w:rsidRDefault="0053057C" w:rsidP="0019051D">
                      <w:pPr>
                        <w:jc w:val="both"/>
                        <w:rPr>
                          <w:rFonts w:ascii="Times New Roman" w:hAnsi="Times New Roman"/>
                          <w:b/>
                          <w:i/>
                          <w:sz w:val="28"/>
                          <w:szCs w:val="36"/>
                        </w:rPr>
                      </w:pPr>
                      <w:r w:rsidRPr="00B65DB9">
                        <w:rPr>
                          <w:rFonts w:ascii="Times New Roman" w:hAnsi="Times New Roman"/>
                          <w:b/>
                          <w:i/>
                          <w:szCs w:val="32"/>
                          <w:u w:val="single"/>
                        </w:rPr>
                        <w:t>Recommendation 5</w:t>
                      </w:r>
                    </w:p>
                    <w:p w14:paraId="5714D30E" w14:textId="7A39E8E6" w:rsidR="0053057C" w:rsidRPr="0026498F" w:rsidRDefault="0053057C" w:rsidP="009354A7">
                      <w:pPr>
                        <w:rPr>
                          <w:color w:val="EAF1DD"/>
                        </w:rPr>
                      </w:pPr>
                      <w:r w:rsidRPr="00C83100">
                        <w:t>The provider should not offer DTC pharmacogenetic testing without strongly advising the consumer not to initiate or alter the dosage of any existing medication on the basis of the test results without first consulting a relevant medical practitioner.</w:t>
                      </w:r>
                    </w:p>
                  </w:txbxContent>
                </v:textbox>
                <w10:anchorlock/>
              </v:shape>
            </w:pict>
          </mc:Fallback>
        </mc:AlternateContent>
      </w:r>
    </w:p>
    <w:p w14:paraId="6568A4F2" w14:textId="77777777" w:rsidR="002D61F4" w:rsidRDefault="002D61F4" w:rsidP="009354A7"/>
    <w:p w14:paraId="149BBBAD" w14:textId="477B6F46" w:rsidR="00A25295" w:rsidRPr="00C12455" w:rsidRDefault="00F96442" w:rsidP="00C12455">
      <w:pPr>
        <w:pStyle w:val="Heading2"/>
      </w:pPr>
      <w:r w:rsidRPr="00C12455">
        <w:t>4</w:t>
      </w:r>
      <w:r w:rsidR="00A332D3" w:rsidRPr="00C12455">
        <w:t>.</w:t>
      </w:r>
      <w:r w:rsidR="00620D20" w:rsidRPr="00C12455">
        <w:t xml:space="preserve">  </w:t>
      </w:r>
      <w:r w:rsidR="00A25295" w:rsidRPr="00C12455">
        <w:t>Marketing and Advertising</w:t>
      </w:r>
    </w:p>
    <w:p w14:paraId="7B2BC309" w14:textId="77777777" w:rsidR="0053057C" w:rsidRDefault="0053057C" w:rsidP="0053057C"/>
    <w:p w14:paraId="62A60443" w14:textId="2919EE61" w:rsidR="003B108A" w:rsidRPr="0074775F" w:rsidRDefault="001D666A" w:rsidP="00B65DB9">
      <w:pPr>
        <w:rPr>
          <w:rFonts w:ascii="Times New Roman" w:hAnsi="Times New Roman"/>
        </w:rPr>
      </w:pPr>
      <w:r w:rsidRPr="0074775F">
        <w:rPr>
          <w:rFonts w:ascii="Times New Roman" w:hAnsi="Times New Roman"/>
        </w:rPr>
        <w:t xml:space="preserve">The </w:t>
      </w:r>
      <w:r w:rsidR="00C37D57" w:rsidRPr="0074775F">
        <w:rPr>
          <w:rFonts w:ascii="Times New Roman" w:hAnsi="Times New Roman"/>
        </w:rPr>
        <w:t xml:space="preserve">UK </w:t>
      </w:r>
      <w:r w:rsidR="001B4A6E" w:rsidRPr="0074775F">
        <w:rPr>
          <w:rFonts w:ascii="Times New Roman" w:hAnsi="Times New Roman"/>
        </w:rPr>
        <w:t>Human Genetics Commission</w:t>
      </w:r>
      <w:r w:rsidRPr="0074775F">
        <w:rPr>
          <w:rFonts w:ascii="Times New Roman" w:hAnsi="Times New Roman"/>
        </w:rPr>
        <w:t xml:space="preserve"> </w:t>
      </w:r>
      <w:r w:rsidR="00F80213" w:rsidRPr="0074775F">
        <w:rPr>
          <w:rFonts w:ascii="Times New Roman" w:hAnsi="Times New Roman"/>
        </w:rPr>
        <w:t>in 2010</w:t>
      </w:r>
      <w:r w:rsidR="004F0365">
        <w:rPr>
          <w:rFonts w:ascii="Times New Roman" w:hAnsi="Times New Roman"/>
          <w:vertAlign w:val="superscript"/>
        </w:rPr>
        <w:t>3</w:t>
      </w:r>
      <w:r w:rsidR="00F80213" w:rsidRPr="0074775F">
        <w:rPr>
          <w:rFonts w:ascii="Times New Roman" w:hAnsi="Times New Roman"/>
        </w:rPr>
        <w:t xml:space="preserve"> produced principles for the provision of direct-to-consumer genetic testing services. They have dev</w:t>
      </w:r>
      <w:r w:rsidR="00C37D57" w:rsidRPr="0074775F">
        <w:rPr>
          <w:rFonts w:ascii="Times New Roman" w:hAnsi="Times New Roman"/>
        </w:rPr>
        <w:t>eloped</w:t>
      </w:r>
      <w:r w:rsidR="00F80213" w:rsidRPr="0074775F">
        <w:rPr>
          <w:rFonts w:ascii="Times New Roman" w:hAnsi="Times New Roman"/>
        </w:rPr>
        <w:t xml:space="preserve"> the following</w:t>
      </w:r>
      <w:r w:rsidR="00C37D57" w:rsidRPr="0074775F">
        <w:rPr>
          <w:rFonts w:ascii="Times New Roman" w:hAnsi="Times New Roman"/>
        </w:rPr>
        <w:t xml:space="preserve"> code to cover marketing and advertising</w:t>
      </w:r>
      <w:r w:rsidR="008C1F81">
        <w:rPr>
          <w:rFonts w:ascii="Times New Roman" w:hAnsi="Times New Roman"/>
        </w:rPr>
        <w:t>:</w:t>
      </w:r>
    </w:p>
    <w:p w14:paraId="59E2CA5F" w14:textId="77777777" w:rsidR="00C37D57" w:rsidRPr="0074775F" w:rsidRDefault="00C37D57" w:rsidP="00B65DB9">
      <w:pPr>
        <w:pStyle w:val="ColorfulShading-Accent31"/>
        <w:numPr>
          <w:ilvl w:val="0"/>
          <w:numId w:val="13"/>
        </w:numPr>
        <w:tabs>
          <w:tab w:val="left" w:pos="851"/>
        </w:tabs>
        <w:spacing w:before="240"/>
        <w:ind w:left="850" w:hanging="493"/>
        <w:rPr>
          <w:rFonts w:ascii="Times New Roman" w:hAnsi="Times New Roman"/>
        </w:rPr>
      </w:pPr>
      <w:r w:rsidRPr="0074775F">
        <w:rPr>
          <w:rFonts w:ascii="Times New Roman" w:hAnsi="Times New Roman"/>
        </w:rPr>
        <w:t>Where relevant, the test provider should comply with any legislation or voluntary codes for advertising of medical tests, including genetic tests or other clinical services and they should also comply with more general guidance (including legal guidance) covering consumer advertising.</w:t>
      </w:r>
    </w:p>
    <w:p w14:paraId="6C7A9199" w14:textId="77777777" w:rsidR="00052E7A" w:rsidRPr="0074775F" w:rsidRDefault="00052E7A" w:rsidP="00B65DB9">
      <w:pPr>
        <w:pStyle w:val="ColorfulShading-Accent31"/>
        <w:tabs>
          <w:tab w:val="left" w:pos="851"/>
        </w:tabs>
        <w:spacing w:before="240"/>
        <w:ind w:left="850"/>
        <w:rPr>
          <w:rFonts w:ascii="Times New Roman" w:hAnsi="Times New Roman"/>
        </w:rPr>
      </w:pPr>
    </w:p>
    <w:p w14:paraId="35309AC9" w14:textId="77777777" w:rsidR="00C37D57" w:rsidRPr="0074775F" w:rsidRDefault="00C37D57" w:rsidP="00B65DB9">
      <w:pPr>
        <w:pStyle w:val="ColorfulShading-Accent31"/>
        <w:numPr>
          <w:ilvl w:val="0"/>
          <w:numId w:val="13"/>
        </w:numPr>
        <w:tabs>
          <w:tab w:val="left" w:pos="851"/>
        </w:tabs>
        <w:spacing w:before="240"/>
        <w:ind w:left="850" w:hanging="493"/>
        <w:rPr>
          <w:rFonts w:ascii="Times New Roman" w:hAnsi="Times New Roman"/>
          <w:b/>
          <w:bCs/>
          <w:color w:val="000000"/>
        </w:rPr>
      </w:pPr>
      <w:r w:rsidRPr="0074775F">
        <w:rPr>
          <w:rFonts w:ascii="Times New Roman" w:hAnsi="Times New Roman"/>
        </w:rPr>
        <w:t>Promotional and technical claims for genetic tests should accurately describe both the characteristics and the limitations of the tests offered, and the test provider should not overstate the utility of a genetic test.</w:t>
      </w:r>
    </w:p>
    <w:p w14:paraId="24AEE2C5" w14:textId="77777777" w:rsidR="00052E7A" w:rsidRPr="0074775F" w:rsidRDefault="00052E7A" w:rsidP="00B65DB9">
      <w:pPr>
        <w:pStyle w:val="ColorfulShading-Accent31"/>
        <w:tabs>
          <w:tab w:val="left" w:pos="851"/>
        </w:tabs>
        <w:spacing w:before="240"/>
        <w:ind w:left="0"/>
        <w:rPr>
          <w:rStyle w:val="A8"/>
          <w:rFonts w:ascii="Times New Roman" w:hAnsi="Times New Roman" w:cs="Times New Roman"/>
          <w:sz w:val="24"/>
          <w:szCs w:val="24"/>
        </w:rPr>
      </w:pPr>
    </w:p>
    <w:p w14:paraId="643E598F" w14:textId="77777777" w:rsidR="00C37D57" w:rsidRPr="0074775F" w:rsidRDefault="00C37D57" w:rsidP="00B65DB9">
      <w:pPr>
        <w:pStyle w:val="ColorfulShading-Accent31"/>
        <w:numPr>
          <w:ilvl w:val="0"/>
          <w:numId w:val="13"/>
        </w:numPr>
        <w:tabs>
          <w:tab w:val="left" w:pos="851"/>
        </w:tabs>
        <w:spacing w:before="240"/>
        <w:ind w:left="850" w:hanging="493"/>
        <w:rPr>
          <w:rFonts w:ascii="Times New Roman" w:hAnsi="Times New Roman"/>
          <w:b/>
          <w:bCs/>
          <w:color w:val="000000"/>
        </w:rPr>
      </w:pPr>
      <w:r w:rsidRPr="0074775F">
        <w:rPr>
          <w:rFonts w:ascii="Times New Roman" w:hAnsi="Times New Roman"/>
        </w:rPr>
        <w:t xml:space="preserve">Where a claim is made about the clinical validity of a genetic test, the claim should be supported by </w:t>
      </w:r>
      <w:r w:rsidR="000E55D8" w:rsidRPr="0074775F">
        <w:rPr>
          <w:rFonts w:ascii="Times New Roman" w:hAnsi="Times New Roman"/>
        </w:rPr>
        <w:t xml:space="preserve">the citation of </w:t>
      </w:r>
      <w:r w:rsidRPr="0074775F">
        <w:rPr>
          <w:rFonts w:ascii="Times New Roman" w:hAnsi="Times New Roman"/>
        </w:rPr>
        <w:t xml:space="preserve">relevant evidence published in peer </w:t>
      </w:r>
      <w:r w:rsidRPr="0074775F">
        <w:rPr>
          <w:rFonts w:ascii="Times New Roman" w:hAnsi="Times New Roman"/>
        </w:rPr>
        <w:lastRenderedPageBreak/>
        <w:t>reviewed scientific literature and the test provider should give standar</w:t>
      </w:r>
      <w:r w:rsidR="00052E7A" w:rsidRPr="0074775F">
        <w:rPr>
          <w:rFonts w:ascii="Times New Roman" w:hAnsi="Times New Roman"/>
        </w:rPr>
        <w:t>d references to this literature.</w:t>
      </w:r>
    </w:p>
    <w:p w14:paraId="46FEB36B" w14:textId="77777777" w:rsidR="00052E7A" w:rsidRPr="0074775F" w:rsidRDefault="00052E7A" w:rsidP="00B65DB9">
      <w:pPr>
        <w:pStyle w:val="ColorfulShading-Accent31"/>
        <w:tabs>
          <w:tab w:val="left" w:pos="709"/>
        </w:tabs>
        <w:spacing w:before="240"/>
        <w:ind w:left="0"/>
        <w:rPr>
          <w:rStyle w:val="A8"/>
          <w:rFonts w:ascii="Times New Roman" w:hAnsi="Times New Roman" w:cs="Times New Roman"/>
          <w:sz w:val="24"/>
          <w:szCs w:val="24"/>
        </w:rPr>
      </w:pPr>
    </w:p>
    <w:p w14:paraId="3435DC00" w14:textId="77777777" w:rsidR="00C37D57" w:rsidRPr="0074775F" w:rsidRDefault="00C37D57" w:rsidP="00B65DB9">
      <w:pPr>
        <w:pStyle w:val="ColorfulShading-Accent31"/>
        <w:numPr>
          <w:ilvl w:val="0"/>
          <w:numId w:val="13"/>
        </w:numPr>
        <w:tabs>
          <w:tab w:val="left" w:pos="851"/>
        </w:tabs>
        <w:spacing w:before="240"/>
        <w:ind w:left="850" w:hanging="493"/>
        <w:rPr>
          <w:rStyle w:val="A8"/>
          <w:rFonts w:ascii="Times New Roman" w:hAnsi="Times New Roman" w:cs="Times New Roman"/>
          <w:sz w:val="24"/>
          <w:szCs w:val="24"/>
        </w:rPr>
      </w:pPr>
      <w:r w:rsidRPr="0074775F">
        <w:rPr>
          <w:rFonts w:ascii="Times New Roman" w:hAnsi="Times New Roman"/>
        </w:rPr>
        <w:t>The test provider should be aware of the risk of bias when quoting evidence and ensure that evidence is presented transparently with reference to the criteria used to include and/or exclude published literature when this is cited as evidence of the applicability or effectiveness of the test.</w:t>
      </w:r>
    </w:p>
    <w:p w14:paraId="1145B475" w14:textId="77777777" w:rsidR="00052E7A" w:rsidRPr="0074775F" w:rsidRDefault="00052E7A" w:rsidP="00B65DB9">
      <w:pPr>
        <w:pStyle w:val="ColorfulShading-Accent31"/>
        <w:tabs>
          <w:tab w:val="left" w:pos="709"/>
        </w:tabs>
        <w:spacing w:before="240"/>
        <w:ind w:left="0"/>
        <w:rPr>
          <w:rStyle w:val="A8"/>
          <w:rFonts w:ascii="Times New Roman" w:hAnsi="Times New Roman" w:cs="Times New Roman"/>
          <w:color w:val="auto"/>
          <w:sz w:val="24"/>
          <w:szCs w:val="24"/>
        </w:rPr>
      </w:pPr>
    </w:p>
    <w:p w14:paraId="3A28B8C8" w14:textId="77777777" w:rsidR="00B92A34" w:rsidRPr="0074775F" w:rsidRDefault="00C37D57" w:rsidP="00B65DB9">
      <w:pPr>
        <w:pStyle w:val="ColorfulShading-Accent31"/>
        <w:numPr>
          <w:ilvl w:val="0"/>
          <w:numId w:val="13"/>
        </w:numPr>
        <w:tabs>
          <w:tab w:val="left" w:pos="851"/>
        </w:tabs>
        <w:spacing w:before="240"/>
        <w:ind w:left="850" w:hanging="493"/>
        <w:rPr>
          <w:rFonts w:ascii="Times New Roman" w:hAnsi="Times New Roman"/>
          <w:u w:val="single"/>
        </w:rPr>
      </w:pPr>
      <w:r w:rsidRPr="0074775F">
        <w:rPr>
          <w:rFonts w:ascii="Times New Roman" w:hAnsi="Times New Roman"/>
        </w:rPr>
        <w:t>Information about tests which are available only in the context of a consultation with a health professional or are only provided to consumers with both individualised pre- and post-test counselling should make it clear that tests are available only in that context.</w:t>
      </w:r>
    </w:p>
    <w:p w14:paraId="4745A70C" w14:textId="77777777" w:rsidR="00B92A34" w:rsidRPr="0074775F" w:rsidRDefault="00B92A34" w:rsidP="00B65DB9">
      <w:pPr>
        <w:pStyle w:val="ColorfulShading-Accent31"/>
        <w:tabs>
          <w:tab w:val="left" w:pos="851"/>
        </w:tabs>
        <w:spacing w:before="240"/>
        <w:ind w:left="0"/>
        <w:rPr>
          <w:rFonts w:ascii="Times New Roman" w:hAnsi="Times New Roman"/>
          <w:u w:val="single"/>
        </w:rPr>
      </w:pPr>
    </w:p>
    <w:p w14:paraId="1981269F" w14:textId="77777777" w:rsidR="001B0E10" w:rsidRPr="003A7BFF" w:rsidRDefault="001B0E10" w:rsidP="00B65DB9">
      <w:pPr>
        <w:pStyle w:val="ColorfulShading-Accent31"/>
        <w:tabs>
          <w:tab w:val="left" w:pos="851"/>
        </w:tabs>
        <w:spacing w:before="240"/>
        <w:ind w:left="0"/>
        <w:rPr>
          <w:rFonts w:ascii="Times New Roman" w:hAnsi="Times New Roman"/>
        </w:rPr>
      </w:pPr>
      <w:r w:rsidRPr="003A7BFF">
        <w:rPr>
          <w:rFonts w:ascii="Times New Roman" w:hAnsi="Times New Roman"/>
        </w:rPr>
        <w:t>The Therapeutic Goods Advertising Code, administered by the TGA, ensures that the marketing and advertising of therapeutic goods is conducted in a manner that promotes the quality use of the product, is socially responsible and does not mislead or deceive the consumer.</w:t>
      </w:r>
    </w:p>
    <w:p w14:paraId="0AB35EC2" w14:textId="77777777" w:rsidR="00B92A34" w:rsidRDefault="00B92A34" w:rsidP="00B65DB9">
      <w:pPr>
        <w:pStyle w:val="ColorfulShading-Accent31"/>
        <w:tabs>
          <w:tab w:val="left" w:pos="851"/>
        </w:tabs>
        <w:spacing w:before="240"/>
        <w:rPr>
          <w:rFonts w:ascii="Times New Roman" w:hAnsi="Times New Roman"/>
        </w:rPr>
      </w:pPr>
    </w:p>
    <w:p w14:paraId="1E46E669" w14:textId="77777777" w:rsidR="00B92A34" w:rsidRPr="00B92A34" w:rsidRDefault="007E681E" w:rsidP="00BE373F">
      <w:pPr>
        <w:pStyle w:val="ColorfulShading-Accent31"/>
        <w:tabs>
          <w:tab w:val="left" w:pos="851"/>
        </w:tabs>
        <w:spacing w:before="240"/>
        <w:ind w:hanging="720"/>
        <w:rPr>
          <w:rFonts w:ascii="Times New Roman" w:hAnsi="Times New Roman"/>
          <w:u w:val="single"/>
        </w:rPr>
      </w:pPr>
      <w:r>
        <w:rPr>
          <w:noProof/>
          <w:lang w:eastAsia="en-AU"/>
        </w:rPr>
        <mc:AlternateContent>
          <mc:Choice Requires="wps">
            <w:drawing>
              <wp:inline distT="0" distB="0" distL="0" distR="0" wp14:anchorId="6292CCBD" wp14:editId="6FBCFDE0">
                <wp:extent cx="5486400" cy="956930"/>
                <wp:effectExtent l="19050" t="19050" r="19050" b="15240"/>
                <wp:docPr id="1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956930"/>
                        </a:xfrm>
                        <a:prstGeom prst="rect">
                          <a:avLst/>
                        </a:prstGeom>
                        <a:solidFill>
                          <a:srgbClr val="FDF8B2"/>
                        </a:solidFill>
                        <a:ln w="28575">
                          <a:solidFill>
                            <a:srgbClr val="FF0000"/>
                          </a:solidFill>
                          <a:miter lim="800000"/>
                          <a:headEnd/>
                          <a:tailEnd/>
                        </a:ln>
                      </wps:spPr>
                      <wps:txbx>
                        <w:txbxContent>
                          <w:p w14:paraId="54DE7CEE" w14:textId="77777777" w:rsidR="0053057C" w:rsidRPr="00B65DB9" w:rsidRDefault="0053057C" w:rsidP="0019051D">
                            <w:pPr>
                              <w:jc w:val="both"/>
                              <w:rPr>
                                <w:rFonts w:ascii="Times New Roman" w:hAnsi="Times New Roman"/>
                                <w:b/>
                                <w:i/>
                                <w:szCs w:val="32"/>
                                <w:u w:val="single"/>
                              </w:rPr>
                            </w:pPr>
                            <w:r w:rsidRPr="00B65DB9">
                              <w:rPr>
                                <w:rFonts w:ascii="Times New Roman" w:hAnsi="Times New Roman"/>
                                <w:b/>
                                <w:i/>
                                <w:szCs w:val="32"/>
                                <w:u w:val="single"/>
                              </w:rPr>
                              <w:t>Recommendation 6</w:t>
                            </w:r>
                          </w:p>
                          <w:p w14:paraId="766BA341" w14:textId="77777777" w:rsidR="0053057C" w:rsidRPr="00664860" w:rsidRDefault="0053057C" w:rsidP="00840D5C">
                            <w:pPr>
                              <w:jc w:val="both"/>
                              <w:rPr>
                                <w:sz w:val="22"/>
                              </w:rPr>
                            </w:pPr>
                            <w:r w:rsidRPr="00664860">
                              <w:rPr>
                                <w:rFonts w:ascii="Calibri" w:hAnsi="Calibri"/>
                                <w:b/>
                                <w:i/>
                                <w:szCs w:val="28"/>
                              </w:rPr>
                              <w:t>The provider should always ensure that all promotional and technical claims for any DTC-GT are clear, accurate, unbiased, not overstated, and supported by relevant peer-reviewed published evidence.</w:t>
                            </w:r>
                          </w:p>
                        </w:txbxContent>
                      </wps:txbx>
                      <wps:bodyPr rot="0" vert="horz" wrap="square" lIns="91440" tIns="45720" rIns="91440" bIns="45720" anchor="t" anchorCtr="0" upright="1">
                        <a:noAutofit/>
                      </wps:bodyPr>
                    </wps:wsp>
                  </a:graphicData>
                </a:graphic>
              </wp:inline>
            </w:drawing>
          </mc:Choice>
          <mc:Fallback>
            <w:pict>
              <v:shape w14:anchorId="6292CCBD" id="Text Box 4" o:spid="_x0000_s1029" type="#_x0000_t202" style="width:6in;height:75.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" fillcolor="#fdf8b2" strokecolor="red" strokeweight="2.25pt">
                <v:textbox>
                  <w:txbxContent>
                    <w:p w14:paraId="54DE7CEE" w14:textId="77777777" w:rsidR="0053057C" w:rsidRPr="00B65DB9" w:rsidRDefault="0053057C" w:rsidP="0019051D">
                      <w:pPr>
                        <w:jc w:val="both"/>
                        <w:rPr>
                          <w:rFonts w:ascii="Times New Roman" w:hAnsi="Times New Roman"/>
                          <w:b/>
                          <w:i/>
                          <w:szCs w:val="32"/>
                          <w:u w:val="single"/>
                        </w:rPr>
                      </w:pPr>
                      <w:r w:rsidRPr="00B65DB9">
                        <w:rPr>
                          <w:rFonts w:ascii="Times New Roman" w:hAnsi="Times New Roman"/>
                          <w:b/>
                          <w:i/>
                          <w:szCs w:val="32"/>
                          <w:u w:val="single"/>
                        </w:rPr>
                        <w:t>Recommendation 6</w:t>
                      </w:r>
                    </w:p>
                    <w:p w14:paraId="766BA341" w14:textId="77777777" w:rsidR="0053057C" w:rsidRPr="00664860" w:rsidRDefault="0053057C" w:rsidP="00840D5C">
                      <w:pPr>
                        <w:jc w:val="both"/>
                        <w:rPr>
                          <w:sz w:val="22"/>
                        </w:rPr>
                      </w:pPr>
                      <w:r w:rsidRPr="00664860">
                        <w:rPr>
                          <w:rFonts w:ascii="Calibri" w:hAnsi="Calibri"/>
                          <w:b/>
                          <w:i/>
                          <w:szCs w:val="28"/>
                        </w:rPr>
                        <w:t>The provider should always ensure that all promotional and technical claims for any DTC-GT are clear, accurate, unbiased, not overstated, and supported by relevant peer-reviewed published evidence.</w:t>
                      </w:r>
                    </w:p>
                  </w:txbxContent>
                </v:textbox>
                <w10:anchorlock/>
              </v:shape>
            </w:pict>
          </mc:Fallback>
        </mc:AlternateContent>
      </w:r>
    </w:p>
    <w:p w14:paraId="21020AE3" w14:textId="77777777" w:rsidR="00BE3078" w:rsidRPr="007C347A" w:rsidRDefault="00BE3078" w:rsidP="009354A7"/>
    <w:p w14:paraId="6668578A" w14:textId="7A8CD3EB" w:rsidR="007B4CC9" w:rsidRPr="007D10C9" w:rsidRDefault="00F96442" w:rsidP="007D10C9">
      <w:pPr>
        <w:pStyle w:val="Heading2"/>
      </w:pPr>
      <w:r w:rsidRPr="007D10C9">
        <w:t>5</w:t>
      </w:r>
      <w:r w:rsidR="00A332D3" w:rsidRPr="007D10C9">
        <w:t>.</w:t>
      </w:r>
      <w:r w:rsidR="00620D20" w:rsidRPr="007D10C9">
        <w:t xml:space="preserve">  </w:t>
      </w:r>
      <w:r w:rsidR="008932D3" w:rsidRPr="007D10C9">
        <w:tab/>
      </w:r>
      <w:r w:rsidR="003B53B7" w:rsidRPr="007D10C9">
        <w:t xml:space="preserve">Provision of </w:t>
      </w:r>
      <w:r w:rsidR="00B847E5" w:rsidRPr="007D10C9">
        <w:t xml:space="preserve">Information </w:t>
      </w:r>
      <w:r w:rsidR="003B53B7" w:rsidRPr="007D10C9">
        <w:t xml:space="preserve">to Prospective </w:t>
      </w:r>
      <w:r w:rsidR="00B847E5" w:rsidRPr="007D10C9">
        <w:t>Consumer</w:t>
      </w:r>
      <w:r w:rsidR="00C767A3" w:rsidRPr="007D10C9">
        <w:t>s</w:t>
      </w:r>
    </w:p>
    <w:p w14:paraId="4BF3485C" w14:textId="77777777" w:rsidR="007E681E" w:rsidRPr="007E681E" w:rsidRDefault="007E681E" w:rsidP="007E681E"/>
    <w:p w14:paraId="4F2BDB98" w14:textId="77777777" w:rsidR="009013D6" w:rsidRPr="008932D3" w:rsidRDefault="009013D6" w:rsidP="00B65DB9">
      <w:pPr>
        <w:rPr>
          <w:rFonts w:ascii="Times New Roman" w:hAnsi="Times New Roman"/>
        </w:rPr>
      </w:pPr>
      <w:r w:rsidRPr="008932D3">
        <w:rPr>
          <w:rFonts w:ascii="Times New Roman" w:hAnsi="Times New Roman"/>
        </w:rPr>
        <w:t>The HG</w:t>
      </w:r>
      <w:r w:rsidR="00C40FDA" w:rsidRPr="008932D3">
        <w:rPr>
          <w:rFonts w:ascii="Times New Roman" w:hAnsi="Times New Roman"/>
        </w:rPr>
        <w:t>C</w:t>
      </w:r>
      <w:r w:rsidRPr="008932D3">
        <w:rPr>
          <w:rFonts w:ascii="Times New Roman" w:hAnsi="Times New Roman"/>
        </w:rPr>
        <w:t xml:space="preserve">, in their Principles document, have recommended that the following information should be provided </w:t>
      </w:r>
      <w:r w:rsidR="00C8000A" w:rsidRPr="008932D3">
        <w:rPr>
          <w:rFonts w:ascii="Times New Roman" w:hAnsi="Times New Roman"/>
        </w:rPr>
        <w:t xml:space="preserve">to </w:t>
      </w:r>
      <w:r w:rsidRPr="008932D3">
        <w:rPr>
          <w:rFonts w:ascii="Times New Roman" w:hAnsi="Times New Roman"/>
        </w:rPr>
        <w:t>prospective consumers</w:t>
      </w:r>
      <w:r w:rsidR="00F920C3">
        <w:rPr>
          <w:rFonts w:ascii="Times New Roman" w:hAnsi="Times New Roman"/>
        </w:rPr>
        <w:t>:</w:t>
      </w:r>
    </w:p>
    <w:p w14:paraId="60943ED1" w14:textId="77777777" w:rsidR="009013D6" w:rsidRPr="00C17CC1" w:rsidRDefault="009013D6" w:rsidP="00B65DB9">
      <w:pPr>
        <w:rPr>
          <w:rFonts w:ascii="Times New Roman" w:hAnsi="Times New Roman"/>
          <w:sz w:val="16"/>
          <w:szCs w:val="16"/>
        </w:rPr>
      </w:pPr>
    </w:p>
    <w:p w14:paraId="323AC7A5" w14:textId="77777777" w:rsidR="009013D6" w:rsidRPr="008932D3" w:rsidRDefault="00226FA5" w:rsidP="00B65DB9">
      <w:pPr>
        <w:pStyle w:val="ColorfulShading-Accent31"/>
        <w:numPr>
          <w:ilvl w:val="0"/>
          <w:numId w:val="17"/>
        </w:numPr>
        <w:rPr>
          <w:rFonts w:ascii="Times New Roman" w:hAnsi="Times New Roman"/>
        </w:rPr>
      </w:pPr>
      <w:r w:rsidRPr="008932D3">
        <w:rPr>
          <w:rFonts w:ascii="Times New Roman" w:hAnsi="Times New Roman"/>
        </w:rPr>
        <w:t xml:space="preserve">It is important for </w:t>
      </w:r>
      <w:r w:rsidR="009013D6" w:rsidRPr="008932D3">
        <w:rPr>
          <w:rFonts w:ascii="Times New Roman" w:hAnsi="Times New Roman"/>
        </w:rPr>
        <w:t>providers</w:t>
      </w:r>
      <w:r w:rsidRPr="008932D3">
        <w:rPr>
          <w:rFonts w:ascii="Times New Roman" w:hAnsi="Times New Roman"/>
        </w:rPr>
        <w:t xml:space="preserve"> of </w:t>
      </w:r>
      <w:r w:rsidR="00C15253" w:rsidRPr="008932D3">
        <w:rPr>
          <w:rFonts w:ascii="Times New Roman" w:hAnsi="Times New Roman"/>
        </w:rPr>
        <w:t>DTC-GT</w:t>
      </w:r>
      <w:r w:rsidRPr="008932D3">
        <w:rPr>
          <w:rFonts w:ascii="Times New Roman" w:hAnsi="Times New Roman"/>
        </w:rPr>
        <w:t xml:space="preserve"> to </w:t>
      </w:r>
      <w:r w:rsidR="009013D6" w:rsidRPr="008932D3">
        <w:rPr>
          <w:rFonts w:ascii="Times New Roman" w:hAnsi="Times New Roman"/>
        </w:rPr>
        <w:t>supply</w:t>
      </w:r>
      <w:r w:rsidRPr="008932D3">
        <w:rPr>
          <w:rFonts w:ascii="Times New Roman" w:hAnsi="Times New Roman"/>
        </w:rPr>
        <w:t xml:space="preserve"> easily understood, accurate, appropriate and adequate information</w:t>
      </w:r>
      <w:r w:rsidR="001165AA" w:rsidRPr="008932D3">
        <w:rPr>
          <w:rFonts w:ascii="Times New Roman" w:hAnsi="Times New Roman"/>
        </w:rPr>
        <w:t xml:space="preserve"> </w:t>
      </w:r>
      <w:r w:rsidR="009013D6" w:rsidRPr="008932D3">
        <w:rPr>
          <w:rFonts w:ascii="Times New Roman" w:hAnsi="Times New Roman"/>
        </w:rPr>
        <w:t>before obtaining</w:t>
      </w:r>
      <w:r w:rsidR="001165AA" w:rsidRPr="008932D3">
        <w:rPr>
          <w:rFonts w:ascii="Times New Roman" w:hAnsi="Times New Roman"/>
        </w:rPr>
        <w:t xml:space="preserve"> </w:t>
      </w:r>
      <w:r w:rsidR="00C8000A" w:rsidRPr="008932D3">
        <w:rPr>
          <w:rFonts w:ascii="Times New Roman" w:hAnsi="Times New Roman"/>
        </w:rPr>
        <w:t xml:space="preserve">consent for </w:t>
      </w:r>
      <w:r w:rsidR="001165AA" w:rsidRPr="008932D3">
        <w:rPr>
          <w:rFonts w:ascii="Times New Roman" w:hAnsi="Times New Roman"/>
        </w:rPr>
        <w:t xml:space="preserve">genetic </w:t>
      </w:r>
      <w:r w:rsidR="009013D6" w:rsidRPr="008932D3">
        <w:rPr>
          <w:rFonts w:ascii="Times New Roman" w:hAnsi="Times New Roman"/>
        </w:rPr>
        <w:t>tests:</w:t>
      </w:r>
      <w:r w:rsidR="001165AA" w:rsidRPr="008932D3">
        <w:rPr>
          <w:rFonts w:ascii="Times New Roman" w:hAnsi="Times New Roman"/>
        </w:rPr>
        <w:t xml:space="preserve"> </w:t>
      </w:r>
    </w:p>
    <w:p w14:paraId="1409D81D" w14:textId="77777777" w:rsidR="009013D6" w:rsidRPr="008932D3" w:rsidRDefault="00400FF5" w:rsidP="00B65DB9">
      <w:pPr>
        <w:pStyle w:val="ColorfulShading-Accent31"/>
        <w:numPr>
          <w:ilvl w:val="1"/>
          <w:numId w:val="17"/>
        </w:numPr>
        <w:spacing w:before="120"/>
        <w:rPr>
          <w:rFonts w:ascii="Times New Roman" w:hAnsi="Times New Roman"/>
        </w:rPr>
      </w:pPr>
      <w:r w:rsidRPr="008932D3">
        <w:rPr>
          <w:rFonts w:ascii="Times New Roman" w:hAnsi="Times New Roman"/>
        </w:rPr>
        <w:t>general information about genetics to enable a consumer to understand the scientific basis of genetic testing, the role of genes in health and disease, c</w:t>
      </w:r>
      <w:r w:rsidR="00AB7FCC" w:rsidRPr="008932D3">
        <w:rPr>
          <w:rFonts w:ascii="Times New Roman" w:hAnsi="Times New Roman"/>
        </w:rPr>
        <w:t xml:space="preserve">onditioning phenotypes, and the </w:t>
      </w:r>
      <w:r w:rsidRPr="008932D3">
        <w:rPr>
          <w:rFonts w:ascii="Times New Roman" w:hAnsi="Times New Roman"/>
        </w:rPr>
        <w:t>technologies applied to generate the knowledge</w:t>
      </w:r>
    </w:p>
    <w:p w14:paraId="58B49BD6" w14:textId="77777777" w:rsidR="009013D6" w:rsidRPr="008932D3" w:rsidRDefault="00400FF5" w:rsidP="00B65DB9">
      <w:pPr>
        <w:pStyle w:val="ColorfulShading-Accent31"/>
        <w:numPr>
          <w:ilvl w:val="1"/>
          <w:numId w:val="17"/>
        </w:numPr>
        <w:spacing w:before="120"/>
        <w:rPr>
          <w:rFonts w:ascii="Times New Roman" w:hAnsi="Times New Roman"/>
        </w:rPr>
      </w:pPr>
      <w:r w:rsidRPr="008932D3">
        <w:rPr>
          <w:rFonts w:ascii="Times New Roman" w:hAnsi="Times New Roman"/>
        </w:rPr>
        <w:t>a clear explanation of the relative roles of genetics, environmental factors, lifestyle choices and other factors in determining health, disease and phenotype</w:t>
      </w:r>
      <w:r w:rsidR="009013D6" w:rsidRPr="008932D3">
        <w:rPr>
          <w:rFonts w:ascii="Times New Roman" w:hAnsi="Times New Roman"/>
        </w:rPr>
        <w:tab/>
      </w:r>
    </w:p>
    <w:p w14:paraId="23CB4FA3" w14:textId="77777777" w:rsidR="00AB7FCC" w:rsidRPr="008932D3" w:rsidRDefault="00400FF5"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s</w:t>
      </w:r>
      <w:r w:rsidRPr="008932D3">
        <w:rPr>
          <w:rFonts w:ascii="Times New Roman" w:hAnsi="Times New Roman"/>
        </w:rPr>
        <w:t>pecific information about genetic tests offered</w:t>
      </w:r>
    </w:p>
    <w:p w14:paraId="49BAF376" w14:textId="77777777" w:rsidR="00AB7FCC" w:rsidRPr="008932D3" w:rsidRDefault="00426BD9"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i</w:t>
      </w:r>
      <w:r w:rsidR="00400FF5" w:rsidRPr="008932D3">
        <w:rPr>
          <w:rFonts w:ascii="Times New Roman" w:hAnsi="Times New Roman"/>
        </w:rPr>
        <w:t xml:space="preserve">nformation about counselling offered in connection with the test including whether counselling is included in the cost of the test and for what costs the consumer will be liable if they withdraw </w:t>
      </w:r>
      <w:r w:rsidR="00AB7FCC" w:rsidRPr="008932D3">
        <w:rPr>
          <w:rFonts w:ascii="Times New Roman" w:hAnsi="Times New Roman"/>
        </w:rPr>
        <w:t xml:space="preserve">following pre-test </w:t>
      </w:r>
      <w:r w:rsidR="00400FF5" w:rsidRPr="008932D3">
        <w:rPr>
          <w:rFonts w:ascii="Times New Roman" w:hAnsi="Times New Roman"/>
        </w:rPr>
        <w:t>counselling</w:t>
      </w:r>
    </w:p>
    <w:p w14:paraId="241AC824" w14:textId="77777777" w:rsidR="009013D6" w:rsidRPr="008932D3" w:rsidRDefault="00426BD9"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i</w:t>
      </w:r>
      <w:r w:rsidR="00400FF5" w:rsidRPr="008932D3">
        <w:rPr>
          <w:rFonts w:ascii="Times New Roman" w:hAnsi="Times New Roman"/>
        </w:rPr>
        <w:t>nformation about the presentation of results in statistical form, such as relative and absolute risk assessments or likelihood of inclusion</w:t>
      </w:r>
      <w:r w:rsidR="00082F47">
        <w:rPr>
          <w:rFonts w:ascii="Times New Roman" w:hAnsi="Times New Roman"/>
        </w:rPr>
        <w:t xml:space="preserve"> or </w:t>
      </w:r>
      <w:r w:rsidR="00400FF5" w:rsidRPr="008932D3">
        <w:rPr>
          <w:rFonts w:ascii="Times New Roman" w:hAnsi="Times New Roman"/>
        </w:rPr>
        <w:t xml:space="preserve">exclusion as a genetic relative, so that </w:t>
      </w:r>
      <w:r w:rsidR="00A33F47" w:rsidRPr="008932D3">
        <w:rPr>
          <w:rFonts w:ascii="Times New Roman" w:hAnsi="Times New Roman"/>
        </w:rPr>
        <w:t xml:space="preserve">the consumer </w:t>
      </w:r>
      <w:r w:rsidR="00400FF5" w:rsidRPr="008932D3">
        <w:rPr>
          <w:rFonts w:ascii="Times New Roman" w:hAnsi="Times New Roman"/>
        </w:rPr>
        <w:t xml:space="preserve">can understand test results that are provided </w:t>
      </w:r>
    </w:p>
    <w:p w14:paraId="327CD17D" w14:textId="77777777" w:rsidR="009013D6" w:rsidRPr="008932D3" w:rsidRDefault="00426BD9" w:rsidP="00B65DB9">
      <w:pPr>
        <w:pStyle w:val="ColorfulShading-Accent31"/>
        <w:numPr>
          <w:ilvl w:val="1"/>
          <w:numId w:val="17"/>
        </w:numPr>
        <w:spacing w:before="120"/>
        <w:rPr>
          <w:rFonts w:ascii="Times New Roman" w:hAnsi="Times New Roman"/>
        </w:rPr>
      </w:pPr>
      <w:r w:rsidRPr="008932D3">
        <w:rPr>
          <w:rFonts w:ascii="Times New Roman" w:hAnsi="Times New Roman"/>
        </w:rPr>
        <w:lastRenderedPageBreak/>
        <w:t>i</w:t>
      </w:r>
      <w:r w:rsidR="00400FF5" w:rsidRPr="008932D3">
        <w:rPr>
          <w:rFonts w:ascii="Times New Roman" w:hAnsi="Times New Roman"/>
        </w:rPr>
        <w:t xml:space="preserve">nformation about measures taken by the test provider and laboratories to ensure the confidentiality of personal records and security of biological samples </w:t>
      </w:r>
    </w:p>
    <w:p w14:paraId="797D7C07" w14:textId="77777777" w:rsidR="00AB7FCC" w:rsidRPr="008932D3" w:rsidRDefault="00426BD9"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i</w:t>
      </w:r>
      <w:r w:rsidR="00400FF5" w:rsidRPr="008932D3">
        <w:rPr>
          <w:rFonts w:ascii="Times New Roman" w:hAnsi="Times New Roman"/>
        </w:rPr>
        <w:t xml:space="preserve">nformation about the maximum period of storage of the biological sample and personal records, and procedures for storage, transfer and disposal of biological samples and personal records </w:t>
      </w:r>
    </w:p>
    <w:p w14:paraId="5E0C0DA8" w14:textId="77777777" w:rsidR="00AB7FCC" w:rsidRPr="008932D3" w:rsidRDefault="00426BD9"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i</w:t>
      </w:r>
      <w:r w:rsidR="00400FF5" w:rsidRPr="008932D3">
        <w:rPr>
          <w:rFonts w:ascii="Times New Roman" w:hAnsi="Times New Roman"/>
        </w:rPr>
        <w:t>nformation about whether biological samples may be used for any secondary purposes, such as additional research purposes, and whether personal genetic information may be passed to third parties and, if so</w:t>
      </w:r>
      <w:r w:rsidR="002B3695" w:rsidRPr="008932D3">
        <w:rPr>
          <w:rFonts w:ascii="Times New Roman" w:hAnsi="Times New Roman"/>
        </w:rPr>
        <w:t>,</w:t>
      </w:r>
      <w:r w:rsidR="00400FF5" w:rsidRPr="008932D3">
        <w:rPr>
          <w:rFonts w:ascii="Times New Roman" w:hAnsi="Times New Roman"/>
        </w:rPr>
        <w:t xml:space="preserve"> under what conditions and to whom</w:t>
      </w:r>
    </w:p>
    <w:p w14:paraId="0F74BC47" w14:textId="77777777" w:rsidR="00AB7FCC" w:rsidRPr="008932D3" w:rsidRDefault="00426BD9" w:rsidP="00B65DB9">
      <w:pPr>
        <w:pStyle w:val="ColorfulShading-Accent31"/>
        <w:numPr>
          <w:ilvl w:val="1"/>
          <w:numId w:val="17"/>
        </w:numPr>
        <w:spacing w:before="120"/>
        <w:rPr>
          <w:rFonts w:ascii="Times New Roman" w:hAnsi="Times New Roman"/>
        </w:rPr>
      </w:pPr>
      <w:r w:rsidRPr="008932D3">
        <w:rPr>
          <w:rFonts w:ascii="Times New Roman" w:hAnsi="Times New Roman"/>
        </w:rPr>
        <w:t>i</w:t>
      </w:r>
      <w:r w:rsidR="00400FF5" w:rsidRPr="008932D3">
        <w:rPr>
          <w:rFonts w:ascii="Times New Roman" w:hAnsi="Times New Roman"/>
        </w:rPr>
        <w:t xml:space="preserve">nformation about procedures for handling and resolving consumer complaints </w:t>
      </w:r>
    </w:p>
    <w:p w14:paraId="0C67A5E5" w14:textId="77777777" w:rsidR="00AB7FCC" w:rsidRPr="008932D3" w:rsidRDefault="00426BD9"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i</w:t>
      </w:r>
      <w:r w:rsidR="00400FF5" w:rsidRPr="008932D3">
        <w:rPr>
          <w:rFonts w:ascii="Times New Roman" w:hAnsi="Times New Roman"/>
        </w:rPr>
        <w:t>nformation about the manner in</w:t>
      </w:r>
      <w:r w:rsidR="00AB7FCC" w:rsidRPr="008932D3">
        <w:rPr>
          <w:rFonts w:ascii="Times New Roman" w:hAnsi="Times New Roman"/>
        </w:rPr>
        <w:t xml:space="preserve"> which the test results will be </w:t>
      </w:r>
      <w:r w:rsidR="00400FF5" w:rsidRPr="008932D3">
        <w:rPr>
          <w:rFonts w:ascii="Times New Roman" w:hAnsi="Times New Roman"/>
        </w:rPr>
        <w:t xml:space="preserve">provided and, if applicable to the genetic test, information about </w:t>
      </w:r>
      <w:r w:rsidR="006A01EE">
        <w:rPr>
          <w:rFonts w:ascii="Times New Roman" w:hAnsi="Times New Roman"/>
        </w:rPr>
        <w:t>the</w:t>
      </w:r>
      <w:r w:rsidR="00620D20">
        <w:rPr>
          <w:rFonts w:ascii="Times New Roman" w:hAnsi="Times New Roman"/>
        </w:rPr>
        <w:t xml:space="preserve">  </w:t>
      </w:r>
      <w:r w:rsidR="00400FF5" w:rsidRPr="008932D3">
        <w:rPr>
          <w:rFonts w:ascii="Times New Roman" w:hAnsi="Times New Roman"/>
        </w:rPr>
        <w:t xml:space="preserve">requirement for pre- and post-test counselling </w:t>
      </w:r>
    </w:p>
    <w:p w14:paraId="7F53FB35" w14:textId="77777777" w:rsidR="00AB7FCC" w:rsidRPr="008932D3" w:rsidRDefault="00426BD9" w:rsidP="00B65DB9">
      <w:pPr>
        <w:pStyle w:val="ColorfulShading-Accent31"/>
        <w:numPr>
          <w:ilvl w:val="1"/>
          <w:numId w:val="17"/>
        </w:numPr>
        <w:spacing w:before="120"/>
        <w:rPr>
          <w:rFonts w:ascii="Times New Roman" w:hAnsi="Times New Roman"/>
        </w:rPr>
      </w:pPr>
      <w:r w:rsidRPr="008932D3">
        <w:rPr>
          <w:rStyle w:val="A6"/>
          <w:rFonts w:ascii="Times New Roman" w:hAnsi="Times New Roman" w:cs="Times New Roman"/>
          <w:sz w:val="24"/>
          <w:szCs w:val="24"/>
        </w:rPr>
        <w:t>a</w:t>
      </w:r>
      <w:r w:rsidR="00400FF5" w:rsidRPr="008932D3">
        <w:rPr>
          <w:rFonts w:ascii="Times New Roman" w:hAnsi="Times New Roman"/>
        </w:rPr>
        <w:t xml:space="preserve"> statement that the results of the test might be able to reveal information about genetic relationships</w:t>
      </w:r>
    </w:p>
    <w:p w14:paraId="53D92939" w14:textId="77777777" w:rsidR="00AB7FCC" w:rsidRPr="008932D3" w:rsidRDefault="00400FF5" w:rsidP="00B65DB9">
      <w:pPr>
        <w:pStyle w:val="ColorfulShading-Accent31"/>
        <w:numPr>
          <w:ilvl w:val="1"/>
          <w:numId w:val="17"/>
        </w:numPr>
        <w:spacing w:before="120"/>
        <w:rPr>
          <w:rFonts w:ascii="Times New Roman" w:hAnsi="Times New Roman"/>
        </w:rPr>
      </w:pPr>
      <w:r w:rsidRPr="008932D3">
        <w:rPr>
          <w:rFonts w:ascii="Times New Roman" w:hAnsi="Times New Roman"/>
        </w:rPr>
        <w:t xml:space="preserve">a statement that the results of the genetic test might have implications when purchasing </w:t>
      </w:r>
      <w:r w:rsidR="003168B7">
        <w:rPr>
          <w:rFonts w:ascii="Times New Roman" w:hAnsi="Times New Roman"/>
        </w:rPr>
        <w:t xml:space="preserve">some forms of </w:t>
      </w:r>
      <w:r w:rsidRPr="008932D3">
        <w:rPr>
          <w:rFonts w:ascii="Times New Roman" w:hAnsi="Times New Roman"/>
        </w:rPr>
        <w:t>insurance</w:t>
      </w:r>
      <w:r w:rsidR="003168B7">
        <w:rPr>
          <w:rFonts w:ascii="Times New Roman" w:hAnsi="Times New Roman"/>
        </w:rPr>
        <w:t xml:space="preserve"> (such as life insurance, disability insurance, and  travel insurance)</w:t>
      </w:r>
    </w:p>
    <w:p w14:paraId="4D0F4B0B" w14:textId="77777777" w:rsidR="00AB7FCC" w:rsidRPr="008932D3" w:rsidRDefault="00400FF5" w:rsidP="00B65DB9">
      <w:pPr>
        <w:pStyle w:val="ColorfulShading-Accent31"/>
        <w:numPr>
          <w:ilvl w:val="1"/>
          <w:numId w:val="17"/>
        </w:numPr>
        <w:spacing w:before="120"/>
        <w:rPr>
          <w:rFonts w:ascii="Times New Roman" w:hAnsi="Times New Roman"/>
        </w:rPr>
      </w:pPr>
      <w:r w:rsidRPr="008932D3">
        <w:rPr>
          <w:rFonts w:ascii="Times New Roman" w:hAnsi="Times New Roman"/>
        </w:rPr>
        <w:t xml:space="preserve">a statement that third parties, such as law enforcement agencies, </w:t>
      </w:r>
      <w:r w:rsidR="00C40FDA" w:rsidRPr="008932D3">
        <w:rPr>
          <w:rFonts w:ascii="Times New Roman" w:hAnsi="Times New Roman"/>
        </w:rPr>
        <w:t xml:space="preserve">can </w:t>
      </w:r>
      <w:r w:rsidRPr="008932D3">
        <w:rPr>
          <w:rFonts w:ascii="Times New Roman" w:hAnsi="Times New Roman"/>
        </w:rPr>
        <w:t xml:space="preserve">have access to consumers’ biological samples without their consent if laws exist that would permit this </w:t>
      </w:r>
    </w:p>
    <w:p w14:paraId="5EBECEF1" w14:textId="77777777" w:rsidR="00AB7FCC" w:rsidRPr="008932D3" w:rsidRDefault="00400FF5" w:rsidP="00B65DB9">
      <w:pPr>
        <w:pStyle w:val="ColorfulShading-Accent31"/>
        <w:numPr>
          <w:ilvl w:val="1"/>
          <w:numId w:val="17"/>
        </w:numPr>
        <w:spacing w:before="120"/>
        <w:rPr>
          <w:rFonts w:ascii="Times New Roman" w:hAnsi="Times New Roman"/>
        </w:rPr>
      </w:pPr>
      <w:r w:rsidRPr="008932D3">
        <w:rPr>
          <w:rFonts w:ascii="Times New Roman" w:hAnsi="Times New Roman"/>
        </w:rPr>
        <w:t>information about specific procedures that might need to be followed if the test is to be used for official purposes, such as certain chains of evidence that might need to be maintained in some jurisdictions, if the test is to be used in the courts of law</w:t>
      </w:r>
    </w:p>
    <w:p w14:paraId="5915ED9C" w14:textId="77777777" w:rsidR="00AB7FCC" w:rsidRPr="008932D3" w:rsidRDefault="00400FF5" w:rsidP="00B65DB9">
      <w:pPr>
        <w:pStyle w:val="ColorfulShading-Accent31"/>
        <w:numPr>
          <w:ilvl w:val="1"/>
          <w:numId w:val="17"/>
        </w:numPr>
        <w:spacing w:before="120"/>
        <w:rPr>
          <w:rFonts w:ascii="Times New Roman" w:hAnsi="Times New Roman"/>
          <w:color w:val="000000"/>
          <w:lang w:val="en-US"/>
        </w:rPr>
      </w:pPr>
      <w:r w:rsidRPr="008932D3">
        <w:rPr>
          <w:rFonts w:ascii="Times New Roman" w:hAnsi="Times New Roman"/>
          <w:color w:val="000000"/>
          <w:lang w:val="en-US"/>
        </w:rPr>
        <w:t>a statement that taking DNA from someone else without their consent is generally ethically inappropriate and is a criminal offence in some jurisdictions</w:t>
      </w:r>
    </w:p>
    <w:p w14:paraId="39494F64" w14:textId="77777777" w:rsidR="00C37D57" w:rsidRPr="008932D3" w:rsidRDefault="00AB7FCC" w:rsidP="00B65DB9">
      <w:pPr>
        <w:pStyle w:val="ColorfulShading-Accent31"/>
        <w:numPr>
          <w:ilvl w:val="1"/>
          <w:numId w:val="17"/>
        </w:numPr>
        <w:spacing w:before="120"/>
        <w:rPr>
          <w:rFonts w:ascii="Times New Roman" w:hAnsi="Times New Roman"/>
        </w:rPr>
      </w:pPr>
      <w:r w:rsidRPr="008932D3">
        <w:rPr>
          <w:rFonts w:ascii="Times New Roman" w:hAnsi="Times New Roman"/>
          <w:color w:val="000000"/>
          <w:lang w:val="en-US"/>
        </w:rPr>
        <w:t xml:space="preserve">information </w:t>
      </w:r>
      <w:r w:rsidR="00400FF5" w:rsidRPr="008932D3">
        <w:rPr>
          <w:rFonts w:ascii="Times New Roman" w:hAnsi="Times New Roman"/>
          <w:color w:val="000000"/>
          <w:lang w:val="en-US"/>
        </w:rPr>
        <w:t>about what will happen to consumers’ biological samples, and personal and genetic data, if the company ceases trading</w:t>
      </w:r>
      <w:r w:rsidR="009E2677">
        <w:rPr>
          <w:rFonts w:ascii="Times New Roman" w:hAnsi="Times New Roman"/>
          <w:color w:val="000000"/>
          <w:lang w:val="en-US"/>
        </w:rPr>
        <w:t>.</w:t>
      </w:r>
    </w:p>
    <w:p w14:paraId="4C778160" w14:textId="77777777" w:rsidR="00426BD9" w:rsidRPr="008932D3" w:rsidRDefault="00426BD9" w:rsidP="00B65DB9">
      <w:pPr>
        <w:pStyle w:val="ColorfulShading-Accent31"/>
        <w:numPr>
          <w:ilvl w:val="0"/>
          <w:numId w:val="17"/>
        </w:numPr>
        <w:spacing w:before="120"/>
        <w:rPr>
          <w:rFonts w:ascii="Times New Roman" w:hAnsi="Times New Roman"/>
        </w:rPr>
      </w:pPr>
      <w:r w:rsidRPr="008932D3">
        <w:rPr>
          <w:rFonts w:ascii="Times New Roman" w:hAnsi="Times New Roman"/>
        </w:rPr>
        <w:t xml:space="preserve">The test provider should provide information to consumers about </w:t>
      </w:r>
      <w:proofErr w:type="gramStart"/>
      <w:r w:rsidRPr="008932D3">
        <w:rPr>
          <w:rFonts w:ascii="Times New Roman" w:hAnsi="Times New Roman"/>
        </w:rPr>
        <w:t xml:space="preserve">the </w:t>
      </w:r>
      <w:r w:rsidR="002A3497">
        <w:rPr>
          <w:rFonts w:ascii="Times New Roman" w:hAnsi="Times New Roman"/>
        </w:rPr>
        <w:t xml:space="preserve"> degree</w:t>
      </w:r>
      <w:proofErr w:type="gramEnd"/>
      <w:r w:rsidR="002A3497">
        <w:rPr>
          <w:rFonts w:ascii="Times New Roman" w:hAnsi="Times New Roman"/>
        </w:rPr>
        <w:t xml:space="preserve"> of </w:t>
      </w:r>
      <w:r w:rsidRPr="008932D3">
        <w:rPr>
          <w:rFonts w:ascii="Times New Roman" w:hAnsi="Times New Roman"/>
        </w:rPr>
        <w:t>association between a genetic variant and a disease, condition or trait for each genetic test that they offer in a format that is easy to understand.</w:t>
      </w:r>
    </w:p>
    <w:p w14:paraId="1FAB15BF" w14:textId="77777777" w:rsidR="00426BD9" w:rsidRPr="008932D3" w:rsidRDefault="00426BD9" w:rsidP="00B65DB9">
      <w:pPr>
        <w:pStyle w:val="ColorfulShading-Accent31"/>
        <w:numPr>
          <w:ilvl w:val="0"/>
          <w:numId w:val="17"/>
        </w:numPr>
        <w:spacing w:before="120"/>
        <w:rPr>
          <w:rFonts w:ascii="Times New Roman" w:hAnsi="Times New Roman"/>
        </w:rPr>
      </w:pPr>
      <w:r w:rsidRPr="008932D3">
        <w:rPr>
          <w:rFonts w:ascii="Times New Roman" w:hAnsi="Times New Roman"/>
        </w:rPr>
        <w:t>The test provider should make available to consumers information about the scope, accuracy</w:t>
      </w:r>
      <w:r w:rsidR="002A3497">
        <w:rPr>
          <w:rFonts w:ascii="Times New Roman" w:hAnsi="Times New Roman"/>
        </w:rPr>
        <w:t>,</w:t>
      </w:r>
      <w:r w:rsidRPr="008932D3">
        <w:rPr>
          <w:rFonts w:ascii="Times New Roman" w:hAnsi="Times New Roman"/>
        </w:rPr>
        <w:t xml:space="preserve"> and limitations</w:t>
      </w:r>
      <w:r w:rsidR="002A3497">
        <w:rPr>
          <w:rFonts w:ascii="Times New Roman" w:hAnsi="Times New Roman"/>
        </w:rPr>
        <w:t xml:space="preserve"> of the test</w:t>
      </w:r>
      <w:r w:rsidRPr="008932D3">
        <w:rPr>
          <w:rFonts w:ascii="Times New Roman" w:hAnsi="Times New Roman"/>
        </w:rPr>
        <w:t>. Information about the analytical and clinical validity</w:t>
      </w:r>
      <w:r w:rsidRPr="008932D3">
        <w:rPr>
          <w:rStyle w:val="A9"/>
          <w:rFonts w:ascii="Times New Roman" w:hAnsi="Times New Roman" w:cs="Times New Roman"/>
          <w:sz w:val="24"/>
          <w:szCs w:val="24"/>
        </w:rPr>
        <w:t xml:space="preserve"> </w:t>
      </w:r>
      <w:r w:rsidRPr="008932D3">
        <w:rPr>
          <w:rFonts w:ascii="Times New Roman" w:hAnsi="Times New Roman"/>
        </w:rPr>
        <w:t>of each of the genetic markers used in the test should be made available. Other factors, such as behaviour or environmental conditions that will play a role in determining the development of the condition or trait under investigation</w:t>
      </w:r>
      <w:r w:rsidR="004F139F" w:rsidRPr="008932D3">
        <w:rPr>
          <w:rFonts w:ascii="Times New Roman" w:hAnsi="Times New Roman"/>
        </w:rPr>
        <w:t>,</w:t>
      </w:r>
      <w:r w:rsidRPr="008932D3">
        <w:rPr>
          <w:rFonts w:ascii="Times New Roman" w:hAnsi="Times New Roman"/>
        </w:rPr>
        <w:t xml:space="preserve"> should </w:t>
      </w:r>
      <w:r w:rsidR="002A3497">
        <w:rPr>
          <w:rFonts w:ascii="Times New Roman" w:hAnsi="Times New Roman"/>
        </w:rPr>
        <w:t xml:space="preserve">also </w:t>
      </w:r>
      <w:r w:rsidRPr="008932D3">
        <w:rPr>
          <w:rFonts w:ascii="Times New Roman" w:hAnsi="Times New Roman"/>
        </w:rPr>
        <w:t>be listed.</w:t>
      </w:r>
    </w:p>
    <w:p w14:paraId="016DFA03" w14:textId="77777777" w:rsidR="00426BD9" w:rsidRPr="008932D3" w:rsidRDefault="00426BD9" w:rsidP="00B65DB9">
      <w:pPr>
        <w:pStyle w:val="ColorfulShading-Accent31"/>
        <w:numPr>
          <w:ilvl w:val="0"/>
          <w:numId w:val="17"/>
        </w:numPr>
        <w:spacing w:before="120"/>
        <w:rPr>
          <w:rFonts w:ascii="Times New Roman" w:hAnsi="Times New Roman"/>
        </w:rPr>
      </w:pPr>
      <w:r w:rsidRPr="008932D3">
        <w:rPr>
          <w:rFonts w:ascii="Times New Roman" w:hAnsi="Times New Roman"/>
        </w:rPr>
        <w:t>The test provider should provide information about the likely outcomes of the genetic test and the decisions that a consumer may face after taking the test. They should also identify prospectively any likely further investigations that a consumer or member of their family may wish to pursue after receiving the test results.</w:t>
      </w:r>
    </w:p>
    <w:p w14:paraId="731CEC59" w14:textId="77777777" w:rsidR="00426BD9" w:rsidRPr="008932D3" w:rsidRDefault="00426BD9" w:rsidP="00B65DB9">
      <w:pPr>
        <w:pStyle w:val="ColorfulShading-Accent31"/>
        <w:numPr>
          <w:ilvl w:val="0"/>
          <w:numId w:val="17"/>
        </w:numPr>
        <w:spacing w:before="120"/>
        <w:rPr>
          <w:rFonts w:ascii="Times New Roman" w:hAnsi="Times New Roman"/>
        </w:rPr>
      </w:pPr>
      <w:r w:rsidRPr="008932D3">
        <w:rPr>
          <w:rFonts w:ascii="Times New Roman" w:hAnsi="Times New Roman"/>
        </w:rPr>
        <w:t xml:space="preserve">If a test provider intends to use a consumer’s biological samples and/or associated personal or genetic data for </w:t>
      </w:r>
      <w:r w:rsidR="002A3497">
        <w:rPr>
          <w:rFonts w:ascii="Times New Roman" w:hAnsi="Times New Roman"/>
        </w:rPr>
        <w:t xml:space="preserve">secondary purposes, such as </w:t>
      </w:r>
      <w:r w:rsidRPr="008932D3">
        <w:rPr>
          <w:rFonts w:ascii="Times New Roman" w:hAnsi="Times New Roman"/>
        </w:rPr>
        <w:t xml:space="preserve">research, the consumer should be informed whether the research has been approved by a </w:t>
      </w:r>
      <w:r w:rsidR="00FE494F">
        <w:rPr>
          <w:rFonts w:ascii="Times New Roman" w:hAnsi="Times New Roman"/>
        </w:rPr>
        <w:t>Human R</w:t>
      </w:r>
      <w:r w:rsidRPr="008932D3">
        <w:rPr>
          <w:rFonts w:ascii="Times New Roman" w:hAnsi="Times New Roman"/>
        </w:rPr>
        <w:t xml:space="preserve">esearch </w:t>
      </w:r>
      <w:r w:rsidR="00FE494F">
        <w:rPr>
          <w:rFonts w:ascii="Times New Roman" w:hAnsi="Times New Roman"/>
        </w:rPr>
        <w:t>E</w:t>
      </w:r>
      <w:r w:rsidRPr="008932D3">
        <w:rPr>
          <w:rFonts w:ascii="Times New Roman" w:hAnsi="Times New Roman"/>
        </w:rPr>
        <w:t xml:space="preserve">thics </w:t>
      </w:r>
      <w:r w:rsidR="00FE494F">
        <w:rPr>
          <w:rFonts w:ascii="Times New Roman" w:hAnsi="Times New Roman"/>
        </w:rPr>
        <w:t>C</w:t>
      </w:r>
      <w:r w:rsidRPr="008932D3">
        <w:rPr>
          <w:rFonts w:ascii="Times New Roman" w:hAnsi="Times New Roman"/>
        </w:rPr>
        <w:t>ommittee</w:t>
      </w:r>
      <w:r w:rsidR="00FE494F">
        <w:rPr>
          <w:rFonts w:ascii="Times New Roman" w:hAnsi="Times New Roman"/>
        </w:rPr>
        <w:t xml:space="preserve"> (HREC)</w:t>
      </w:r>
      <w:r w:rsidRPr="008932D3">
        <w:rPr>
          <w:rFonts w:ascii="Times New Roman" w:hAnsi="Times New Roman"/>
        </w:rPr>
        <w:t xml:space="preserve"> or other competent authority, whether the biological </w:t>
      </w:r>
      <w:r w:rsidRPr="008932D3">
        <w:rPr>
          <w:rFonts w:ascii="Times New Roman" w:hAnsi="Times New Roman"/>
        </w:rPr>
        <w:lastRenderedPageBreak/>
        <w:t>sample and data will be transferred to or kept in a biobank or database, and about measures to ensure the security of the sample</w:t>
      </w:r>
      <w:r w:rsidR="008B5B05" w:rsidRPr="008932D3">
        <w:rPr>
          <w:rFonts w:ascii="Times New Roman" w:hAnsi="Times New Roman"/>
        </w:rPr>
        <w:t xml:space="preserve"> and data</w:t>
      </w:r>
      <w:r w:rsidRPr="008932D3">
        <w:rPr>
          <w:rFonts w:ascii="Times New Roman" w:hAnsi="Times New Roman"/>
        </w:rPr>
        <w:t xml:space="preserve">. The consumer </w:t>
      </w:r>
      <w:r w:rsidR="00C40FDA" w:rsidRPr="008932D3">
        <w:rPr>
          <w:rFonts w:ascii="Times New Roman" w:hAnsi="Times New Roman"/>
        </w:rPr>
        <w:t xml:space="preserve">must </w:t>
      </w:r>
      <w:r w:rsidRPr="008932D3">
        <w:rPr>
          <w:rFonts w:ascii="Times New Roman" w:hAnsi="Times New Roman"/>
        </w:rPr>
        <w:t>be informed of any risks or potential benefits associated with participating in the research and whether they will receive feedback on research findings that relate to them</w:t>
      </w:r>
      <w:r w:rsidR="00335ED4" w:rsidRPr="008932D3">
        <w:rPr>
          <w:rFonts w:ascii="Times New Roman" w:hAnsi="Times New Roman"/>
        </w:rPr>
        <w:t>.</w:t>
      </w:r>
      <w:r w:rsidR="00620D20">
        <w:rPr>
          <w:rFonts w:ascii="Times New Roman" w:hAnsi="Times New Roman"/>
        </w:rPr>
        <w:t xml:space="preserve">  </w:t>
      </w:r>
      <w:r w:rsidR="00A33F47" w:rsidRPr="008932D3">
        <w:rPr>
          <w:rFonts w:ascii="Times New Roman" w:hAnsi="Times New Roman"/>
        </w:rPr>
        <w:t>Consent must be received from the consumer for the research to be performed</w:t>
      </w:r>
      <w:r w:rsidR="00FE494F">
        <w:rPr>
          <w:rFonts w:ascii="Times New Roman" w:hAnsi="Times New Roman"/>
        </w:rPr>
        <w:t xml:space="preserve"> unless such consent has been waived by a formally constituted </w:t>
      </w:r>
      <w:r w:rsidR="004C3378">
        <w:rPr>
          <w:rFonts w:ascii="Times New Roman" w:hAnsi="Times New Roman"/>
        </w:rPr>
        <w:t>HREC</w:t>
      </w:r>
      <w:r w:rsidR="002879A6">
        <w:rPr>
          <w:rFonts w:ascii="Times New Roman" w:hAnsi="Times New Roman"/>
        </w:rPr>
        <w:t xml:space="preserve"> </w:t>
      </w:r>
      <w:r w:rsidR="007D4714">
        <w:rPr>
          <w:rFonts w:ascii="Times New Roman" w:hAnsi="Times New Roman"/>
        </w:rPr>
        <w:t>duly registered with the NHMRC</w:t>
      </w:r>
      <w:r w:rsidR="00A63C13">
        <w:rPr>
          <w:rFonts w:ascii="Times New Roman" w:hAnsi="Times New Roman"/>
        </w:rPr>
        <w:t xml:space="preserve"> except where the research uses collections of non-identifiable data and involves negligible risk. </w:t>
      </w:r>
      <w:r w:rsidR="002879A6">
        <w:rPr>
          <w:rFonts w:ascii="Times New Roman" w:hAnsi="Times New Roman"/>
          <w:vertAlign w:val="superscript"/>
        </w:rPr>
        <w:t>12</w:t>
      </w:r>
    </w:p>
    <w:p w14:paraId="37A4196E" w14:textId="77777777" w:rsidR="00426BD9" w:rsidRPr="008932D3" w:rsidRDefault="00426BD9" w:rsidP="00B65DB9">
      <w:pPr>
        <w:pStyle w:val="ColorfulShading-Accent31"/>
        <w:numPr>
          <w:ilvl w:val="0"/>
          <w:numId w:val="17"/>
        </w:numPr>
        <w:spacing w:before="120"/>
        <w:rPr>
          <w:rFonts w:ascii="Times New Roman" w:hAnsi="Times New Roman"/>
        </w:rPr>
      </w:pPr>
      <w:r w:rsidRPr="008932D3">
        <w:rPr>
          <w:rFonts w:ascii="Times New Roman" w:hAnsi="Times New Roman"/>
        </w:rPr>
        <w:t xml:space="preserve">If a test provider intends to use the results of a genetic test to make a recommendation to a consumer to purchase a therapeutic product, such as a nutritional agent or supplement, the test provider should make available </w:t>
      </w:r>
      <w:r w:rsidR="00A33F47" w:rsidRPr="008932D3">
        <w:rPr>
          <w:rFonts w:ascii="Times New Roman" w:hAnsi="Times New Roman"/>
        </w:rPr>
        <w:t>all</w:t>
      </w:r>
      <w:r w:rsidR="00A06954" w:rsidRPr="008932D3">
        <w:rPr>
          <w:rFonts w:ascii="Times New Roman" w:hAnsi="Times New Roman"/>
        </w:rPr>
        <w:t xml:space="preserve"> or any </w:t>
      </w:r>
      <w:r w:rsidRPr="008932D3">
        <w:rPr>
          <w:rFonts w:ascii="Times New Roman" w:hAnsi="Times New Roman"/>
        </w:rPr>
        <w:t>information about the link between the genetic test result and the efficacy of the indicated product. The test provider should also provide information about other lifestyle choices and behavioural modifications that are known to have a preventative or therapeutic value in relation to the trait linked to the genetic markers tested and whether the consumer can purchase the recommended therapeutic product elsewhere.</w:t>
      </w:r>
    </w:p>
    <w:p w14:paraId="2D706329" w14:textId="77777777" w:rsidR="00F27052" w:rsidRDefault="00A06954" w:rsidP="00B65DB9">
      <w:pPr>
        <w:pStyle w:val="ColorfulShading-Accent31"/>
        <w:numPr>
          <w:ilvl w:val="0"/>
          <w:numId w:val="17"/>
        </w:numPr>
        <w:spacing w:before="120"/>
        <w:rPr>
          <w:rFonts w:ascii="Times New Roman" w:hAnsi="Times New Roman"/>
        </w:rPr>
      </w:pPr>
      <w:r w:rsidRPr="008932D3">
        <w:rPr>
          <w:rFonts w:ascii="Times New Roman" w:hAnsi="Times New Roman"/>
        </w:rPr>
        <w:t>The provider should declare any conflict of interest arising as a</w:t>
      </w:r>
      <w:r w:rsidR="001B4A6E" w:rsidRPr="008932D3">
        <w:rPr>
          <w:rFonts w:ascii="Times New Roman" w:hAnsi="Times New Roman"/>
        </w:rPr>
        <w:t xml:space="preserve"> </w:t>
      </w:r>
      <w:r w:rsidRPr="008932D3">
        <w:rPr>
          <w:rFonts w:ascii="Times New Roman" w:hAnsi="Times New Roman"/>
        </w:rPr>
        <w:t>result of any relationship between the DTC-GT provider and any drug or medical product supplier</w:t>
      </w:r>
      <w:r w:rsidR="005F67AC" w:rsidRPr="008932D3">
        <w:rPr>
          <w:rFonts w:ascii="Times New Roman" w:hAnsi="Times New Roman"/>
        </w:rPr>
        <w:t>, or any nutrigenomic product supplier</w:t>
      </w:r>
      <w:r w:rsidR="00F27052">
        <w:rPr>
          <w:rFonts w:ascii="Times New Roman" w:hAnsi="Times New Roman"/>
        </w:rPr>
        <w:t>.</w:t>
      </w:r>
    </w:p>
    <w:p w14:paraId="4B98D956" w14:textId="77777777" w:rsidR="00426BD9" w:rsidRPr="006A434A" w:rsidRDefault="00426BD9" w:rsidP="00B65DB9">
      <w:pPr>
        <w:pStyle w:val="ColorfulShading-Accent31"/>
        <w:numPr>
          <w:ilvl w:val="0"/>
          <w:numId w:val="17"/>
        </w:numPr>
        <w:spacing w:before="120"/>
        <w:rPr>
          <w:rFonts w:ascii="Times New Roman" w:hAnsi="Times New Roman"/>
        </w:rPr>
      </w:pPr>
      <w:r w:rsidRPr="00C17CC1">
        <w:rPr>
          <w:rFonts w:ascii="Times New Roman" w:hAnsi="Times New Roman"/>
        </w:rPr>
        <w:t>Where the test result indicates that the consumer may benefit from an alteration in the dosage of a medicine, or from an alternative medicine to one currently being taken, the test provider should ma</w:t>
      </w:r>
      <w:r w:rsidRPr="006A434A">
        <w:rPr>
          <w:rFonts w:ascii="Times New Roman" w:hAnsi="Times New Roman"/>
        </w:rPr>
        <w:t xml:space="preserve">ke available </w:t>
      </w:r>
      <w:r w:rsidR="00A33F47" w:rsidRPr="006A434A">
        <w:rPr>
          <w:rFonts w:ascii="Times New Roman" w:hAnsi="Times New Roman"/>
        </w:rPr>
        <w:t xml:space="preserve">comprehensive </w:t>
      </w:r>
      <w:r w:rsidRPr="006A434A">
        <w:rPr>
          <w:rFonts w:ascii="Times New Roman" w:hAnsi="Times New Roman"/>
        </w:rPr>
        <w:t>information about the link between the genetic test result and the metabolism of the indicated m</w:t>
      </w:r>
      <w:r w:rsidR="009013D6" w:rsidRPr="006A434A">
        <w:rPr>
          <w:rFonts w:ascii="Times New Roman" w:hAnsi="Times New Roman"/>
        </w:rPr>
        <w:t>edicines</w:t>
      </w:r>
      <w:r w:rsidR="002A3497" w:rsidRPr="006A434A">
        <w:rPr>
          <w:rFonts w:ascii="Times New Roman" w:hAnsi="Times New Roman"/>
        </w:rPr>
        <w:t xml:space="preserve"> in terms suitable for the consumer.</w:t>
      </w:r>
    </w:p>
    <w:p w14:paraId="41D68FFC" w14:textId="77777777" w:rsidR="00426BD9" w:rsidRPr="008932D3" w:rsidRDefault="00426BD9" w:rsidP="00B65DB9">
      <w:pPr>
        <w:pStyle w:val="ColorfulShading-Accent31"/>
        <w:numPr>
          <w:ilvl w:val="0"/>
          <w:numId w:val="17"/>
        </w:numPr>
        <w:rPr>
          <w:rFonts w:ascii="Times New Roman" w:hAnsi="Times New Roman"/>
        </w:rPr>
      </w:pPr>
      <w:r w:rsidRPr="008932D3">
        <w:rPr>
          <w:rFonts w:ascii="Times New Roman" w:hAnsi="Times New Roman"/>
        </w:rPr>
        <w:t>The test provider should make it clear how and whether a consumer can receive updated test results as part of the service they supply</w:t>
      </w:r>
      <w:r w:rsidR="008B5B05" w:rsidRPr="008932D3">
        <w:rPr>
          <w:rFonts w:ascii="Times New Roman" w:hAnsi="Times New Roman"/>
        </w:rPr>
        <w:t>, and how this would be provided.</w:t>
      </w:r>
    </w:p>
    <w:p w14:paraId="5F5E84EC" w14:textId="77777777" w:rsidR="00426BD9" w:rsidRPr="008932D3" w:rsidRDefault="00426BD9" w:rsidP="00B65DB9">
      <w:pPr>
        <w:pStyle w:val="ColorfulShading-Accent31"/>
        <w:numPr>
          <w:ilvl w:val="0"/>
          <w:numId w:val="17"/>
        </w:numPr>
        <w:rPr>
          <w:rStyle w:val="A3"/>
          <w:rFonts w:ascii="Times New Roman" w:hAnsi="Times New Roman" w:cs="Times New Roman"/>
          <w:sz w:val="24"/>
          <w:szCs w:val="24"/>
        </w:rPr>
      </w:pPr>
      <w:r w:rsidRPr="008932D3">
        <w:rPr>
          <w:rFonts w:ascii="Times New Roman" w:hAnsi="Times New Roman"/>
        </w:rPr>
        <w:t>Where appropriate, outside the context of a consultation with a suitably qualified health professional, the test provider should inform consumers about recom</w:t>
      </w:r>
      <w:r w:rsidR="000D4D6E" w:rsidRPr="008932D3">
        <w:rPr>
          <w:rFonts w:ascii="Times New Roman" w:hAnsi="Times New Roman"/>
        </w:rPr>
        <w:t xml:space="preserve">mendations or known </w:t>
      </w:r>
      <w:r w:rsidRPr="008932D3">
        <w:rPr>
          <w:rStyle w:val="A3"/>
          <w:rFonts w:ascii="Times New Roman" w:hAnsi="Times New Roman" w:cs="Times New Roman"/>
          <w:sz w:val="24"/>
          <w:szCs w:val="24"/>
        </w:rPr>
        <w:t xml:space="preserve">actions that may help the consumer to take informed decisions about their health or welfare in the light of the test results, including informed interaction with the health care system. </w:t>
      </w:r>
    </w:p>
    <w:p w14:paraId="1F784CF9" w14:textId="77777777" w:rsidR="002D61F4" w:rsidRPr="00C82C2A" w:rsidRDefault="00426BD9" w:rsidP="002D61F4">
      <w:pPr>
        <w:pStyle w:val="ColorfulShading-Accent31"/>
        <w:numPr>
          <w:ilvl w:val="0"/>
          <w:numId w:val="17"/>
        </w:numPr>
        <w:rPr>
          <w:rFonts w:ascii="Times New Roman" w:hAnsi="Times New Roman"/>
          <w:color w:val="000000" w:themeColor="text1"/>
          <w:u w:val="single"/>
        </w:rPr>
      </w:pPr>
      <w:r w:rsidRPr="00C82C2A">
        <w:rPr>
          <w:rFonts w:ascii="Times New Roman" w:hAnsi="Times New Roman"/>
          <w:color w:val="000000" w:themeColor="text1"/>
        </w:rPr>
        <w:t xml:space="preserve">Where appropriate, the test provider should supply consumers with information about </w:t>
      </w:r>
      <w:r w:rsidR="008B5B05" w:rsidRPr="00C82C2A">
        <w:rPr>
          <w:rFonts w:ascii="Times New Roman" w:hAnsi="Times New Roman"/>
          <w:color w:val="000000" w:themeColor="text1"/>
        </w:rPr>
        <w:t xml:space="preserve">appropriately qualified </w:t>
      </w:r>
      <w:r w:rsidRPr="00C82C2A">
        <w:rPr>
          <w:rFonts w:ascii="Times New Roman" w:hAnsi="Times New Roman"/>
          <w:color w:val="000000" w:themeColor="text1"/>
        </w:rPr>
        <w:t>health professionals who are able to offer further advice or support.</w:t>
      </w:r>
    </w:p>
    <w:p w14:paraId="40D07683" w14:textId="652DA10E" w:rsidR="003855EC" w:rsidRPr="008932D3" w:rsidRDefault="002D61F4" w:rsidP="002D61F4">
      <w:pPr>
        <w:pStyle w:val="ColorfulShading-Accent31"/>
        <w:ind w:left="360"/>
        <w:rPr>
          <w:rFonts w:ascii="Times New Roman" w:hAnsi="Times New Roman"/>
          <w:color w:val="0000FF"/>
          <w:u w:val="single"/>
        </w:rPr>
      </w:pPr>
      <w:r>
        <w:rPr>
          <w:rFonts w:ascii="Times New Roman" w:hAnsi="Times New Roman"/>
          <w:noProof/>
          <w:lang w:eastAsia="en-AU"/>
        </w:rPr>
        <w:lastRenderedPageBreak/>
        <w:t xml:space="preserve"> </w:t>
      </w:r>
      <w:r w:rsidR="00BE373F">
        <w:rPr>
          <w:rFonts w:ascii="Times New Roman" w:hAnsi="Times New Roman"/>
          <w:noProof/>
          <w:lang w:eastAsia="en-AU"/>
        </w:rPr>
        <mc:AlternateContent>
          <mc:Choice Requires="wps">
            <w:drawing>
              <wp:inline distT="0" distB="0" distL="0" distR="0" wp14:anchorId="133E1CDA" wp14:editId="3214B715">
                <wp:extent cx="5226050" cy="5640779"/>
                <wp:effectExtent l="19050" t="19050" r="12700" b="17145"/>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0" cy="5640779"/>
                        </a:xfrm>
                        <a:prstGeom prst="rect">
                          <a:avLst/>
                        </a:prstGeom>
                        <a:solidFill>
                          <a:srgbClr val="FDF8B2"/>
                        </a:solidFill>
                        <a:ln w="31750">
                          <a:solidFill>
                            <a:srgbClr val="FF0000"/>
                          </a:solidFill>
                          <a:miter lim="800000"/>
                          <a:headEnd/>
                          <a:tailEnd/>
                        </a:ln>
                      </wps:spPr>
                      <wps:txbx>
                        <w:txbxContent>
                          <w:p w14:paraId="5FDB58BE" w14:textId="77777777" w:rsidR="0053057C" w:rsidRPr="00B65DB9" w:rsidRDefault="0053057C" w:rsidP="00BE373F">
                            <w:pPr>
                              <w:jc w:val="both"/>
                              <w:rPr>
                                <w:rFonts w:ascii="Times New Roman" w:hAnsi="Times New Roman"/>
                                <w:b/>
                                <w:i/>
                                <w:szCs w:val="32"/>
                                <w:u w:val="single"/>
                              </w:rPr>
                            </w:pPr>
                            <w:r w:rsidRPr="00B65DB9">
                              <w:rPr>
                                <w:rFonts w:ascii="Times New Roman" w:hAnsi="Times New Roman"/>
                                <w:b/>
                                <w:i/>
                                <w:szCs w:val="32"/>
                                <w:u w:val="single"/>
                              </w:rPr>
                              <w:t>Recommendation 7</w:t>
                            </w:r>
                          </w:p>
                          <w:p w14:paraId="7CE85845" w14:textId="77777777" w:rsidR="0053057C" w:rsidRPr="00664860" w:rsidRDefault="0053057C" w:rsidP="00BE373F">
                            <w:pPr>
                              <w:rPr>
                                <w:rFonts w:ascii="Calibri" w:hAnsi="Calibri"/>
                                <w:b/>
                                <w:i/>
                              </w:rPr>
                            </w:pPr>
                            <w:r w:rsidRPr="00664860">
                              <w:rPr>
                                <w:rFonts w:ascii="Calibri" w:hAnsi="Calibri"/>
                                <w:b/>
                                <w:i/>
                              </w:rPr>
                              <w:t xml:space="preserve">The provider should supply to the consumer accurate, appropriate, </w:t>
                            </w:r>
                            <w:r w:rsidRPr="00664860">
                              <w:rPr>
                                <w:rFonts w:ascii="Calibri" w:hAnsi="Calibri"/>
                                <w:b/>
                                <w:i/>
                              </w:rPr>
                              <w:t xml:space="preserve">easy to understand information about the following before obtaining consent: </w:t>
                            </w:r>
                          </w:p>
                          <w:p w14:paraId="788F5ACE"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 xml:space="preserve">genetics in general </w:t>
                            </w:r>
                          </w:p>
                          <w:p w14:paraId="2E9B87E6"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specific tests being offered</w:t>
                            </w:r>
                          </w:p>
                          <w:p w14:paraId="1FB94E29"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information about the scope, accuracy and limitations, including analytical and clinical validity and utility, of the test</w:t>
                            </w:r>
                          </w:p>
                          <w:p w14:paraId="22F838F0"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information about likely outcomes of the genetic test and the decisions that the consumer may face after taking the test.</w:t>
                            </w:r>
                          </w:p>
                          <w:p w14:paraId="27AD11F3"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 xml:space="preserve">counselling both pre and </w:t>
                            </w:r>
                            <w:r w:rsidRPr="00664860">
                              <w:rPr>
                                <w:rFonts w:ascii="Calibri" w:hAnsi="Calibri"/>
                                <w:b/>
                                <w:i/>
                              </w:rPr>
                              <w:t>post test where appropriate</w:t>
                            </w:r>
                          </w:p>
                          <w:p w14:paraId="35966B0C"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how the results will be provided and explained</w:t>
                            </w:r>
                          </w:p>
                          <w:p w14:paraId="6695880B"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information about the long term storage of test samples and personal records</w:t>
                            </w:r>
                          </w:p>
                          <w:p w14:paraId="1191024A"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that the results might reveal information about genetic relationships</w:t>
                            </w:r>
                          </w:p>
                          <w:p w14:paraId="031180C4" w14:textId="77777777" w:rsidR="0053057C" w:rsidRPr="00664860" w:rsidRDefault="0053057C" w:rsidP="00BE373F">
                            <w:pPr>
                              <w:pStyle w:val="ColorfulShading-Accent31"/>
                              <w:numPr>
                                <w:ilvl w:val="0"/>
                                <w:numId w:val="18"/>
                              </w:numPr>
                              <w:rPr>
                                <w:rFonts w:ascii="Calibri" w:hAnsi="Calibri"/>
                                <w:b/>
                                <w:i/>
                              </w:rPr>
                            </w:pPr>
                            <w:r w:rsidRPr="00664860">
                              <w:rPr>
                                <w:rFonts w:ascii="Calibri" w:hAnsi="Calibri"/>
                                <w:b/>
                                <w:i/>
                              </w:rPr>
                              <w:t>that the results might have implications in relation to purchasing some types of  insurance e.g. life insurance</w:t>
                            </w:r>
                          </w:p>
                          <w:p w14:paraId="5185954D" w14:textId="77777777" w:rsidR="0053057C" w:rsidRPr="00664860" w:rsidRDefault="0053057C" w:rsidP="00BE373F">
                            <w:pPr>
                              <w:pStyle w:val="ColorfulShading-Accent31"/>
                              <w:numPr>
                                <w:ilvl w:val="0"/>
                                <w:numId w:val="18"/>
                              </w:numPr>
                              <w:rPr>
                                <w:rFonts w:ascii="Calibri" w:hAnsi="Calibri"/>
                                <w:b/>
                                <w:i/>
                              </w:rPr>
                            </w:pPr>
                            <w:r w:rsidRPr="00664860">
                              <w:rPr>
                                <w:rFonts w:ascii="Calibri" w:hAnsi="Calibri"/>
                                <w:b/>
                                <w:i/>
                              </w:rPr>
                              <w:t>that taking DNA from another person without their consent is unethical and may be a criminal offence in some jurisdictions.</w:t>
                            </w:r>
                          </w:p>
                          <w:p w14:paraId="0CBD8A5D" w14:textId="77777777" w:rsidR="0053057C" w:rsidRPr="00664860" w:rsidRDefault="0053057C" w:rsidP="00BE373F">
                            <w:pPr>
                              <w:pStyle w:val="ColorfulShading-Accent31"/>
                              <w:numPr>
                                <w:ilvl w:val="0"/>
                                <w:numId w:val="18"/>
                              </w:numPr>
                              <w:rPr>
                                <w:rFonts w:ascii="Calibri" w:hAnsi="Calibri"/>
                                <w:b/>
                                <w:i/>
                              </w:rPr>
                            </w:pPr>
                            <w:r w:rsidRPr="00664860">
                              <w:rPr>
                                <w:rFonts w:ascii="Calibri" w:hAnsi="Calibri"/>
                                <w:b/>
                                <w:i/>
                              </w:rPr>
                              <w:t>what will happen to the consumer’s biological samples and personal and genetic data if the company ceases trading.</w:t>
                            </w:r>
                          </w:p>
                          <w:p w14:paraId="5E71BEAA" w14:textId="77777777" w:rsidR="0053057C" w:rsidRPr="00C17CC1" w:rsidRDefault="0053057C" w:rsidP="00BE373F">
                            <w:pPr>
                              <w:rPr>
                                <w:rFonts w:ascii="Calibri" w:hAnsi="Calibri"/>
                                <w:b/>
                                <w:i/>
                                <w:sz w:val="16"/>
                                <w:szCs w:val="16"/>
                              </w:rPr>
                            </w:pPr>
                          </w:p>
                          <w:p w14:paraId="4CAC7864" w14:textId="77777777" w:rsidR="0053057C" w:rsidRPr="00B65DB9" w:rsidRDefault="0053057C" w:rsidP="00BE373F">
                            <w:pPr>
                              <w:jc w:val="both"/>
                              <w:rPr>
                                <w:rFonts w:ascii="Times New Roman" w:hAnsi="Times New Roman"/>
                                <w:b/>
                                <w:i/>
                                <w:szCs w:val="32"/>
                                <w:u w:val="single"/>
                              </w:rPr>
                            </w:pPr>
                            <w:r w:rsidRPr="00B65DB9">
                              <w:rPr>
                                <w:rFonts w:ascii="Times New Roman" w:hAnsi="Times New Roman"/>
                                <w:b/>
                                <w:i/>
                                <w:szCs w:val="32"/>
                                <w:u w:val="single"/>
                              </w:rPr>
                              <w:t>Recommendation 8</w:t>
                            </w:r>
                          </w:p>
                          <w:p w14:paraId="0F937F1B" w14:textId="77777777" w:rsidR="0053057C" w:rsidRPr="008C1F81" w:rsidRDefault="0053057C" w:rsidP="00BE373F">
                            <w:pPr>
                              <w:rPr>
                                <w:rFonts w:asciiTheme="minorHAnsi" w:hAnsiTheme="minorHAnsi"/>
                                <w:b/>
                                <w:i/>
                              </w:rPr>
                            </w:pPr>
                            <w:r w:rsidRPr="008C1F81">
                              <w:rPr>
                                <w:rFonts w:asciiTheme="minorHAnsi" w:hAnsiTheme="minorHAnsi"/>
                                <w:b/>
                                <w:i/>
                              </w:rPr>
                              <w:t>If the provider intends to use the consumer’s biological sample or personal data for any secondary purpose, including research , then consent must be obtained from the consumer, and the consumer should be informed about:</w:t>
                            </w:r>
                          </w:p>
                          <w:p w14:paraId="287FDC11" w14:textId="77777777" w:rsidR="0053057C" w:rsidRPr="008C1F81" w:rsidRDefault="0053057C" w:rsidP="00BE373F">
                            <w:pPr>
                              <w:pStyle w:val="ColorfulShading-Accent31"/>
                              <w:numPr>
                                <w:ilvl w:val="0"/>
                                <w:numId w:val="19"/>
                              </w:numPr>
                              <w:rPr>
                                <w:rFonts w:asciiTheme="minorHAnsi" w:hAnsiTheme="minorHAnsi"/>
                                <w:b/>
                                <w:i/>
                              </w:rPr>
                            </w:pPr>
                            <w:r w:rsidRPr="008C1F81">
                              <w:rPr>
                                <w:rFonts w:asciiTheme="minorHAnsi" w:hAnsiTheme="minorHAnsi"/>
                                <w:b/>
                                <w:i/>
                              </w:rPr>
                              <w:t>the approval provided by an appropriate research ethics committee</w:t>
                            </w:r>
                          </w:p>
                          <w:p w14:paraId="4C2A46ED" w14:textId="77777777" w:rsidR="0053057C" w:rsidRPr="008C1F81" w:rsidRDefault="0053057C" w:rsidP="00840D5C">
                            <w:pPr>
                              <w:pStyle w:val="ColorfulShading-Accent31"/>
                              <w:numPr>
                                <w:ilvl w:val="0"/>
                                <w:numId w:val="19"/>
                              </w:numPr>
                              <w:rPr>
                                <w:rFonts w:asciiTheme="minorHAnsi" w:hAnsiTheme="minorHAnsi"/>
                                <w:b/>
                                <w:i/>
                              </w:rPr>
                            </w:pPr>
                            <w:r w:rsidRPr="008C1F81">
                              <w:rPr>
                                <w:rFonts w:asciiTheme="minorHAnsi" w:hAnsiTheme="minorHAnsi"/>
                                <w:b/>
                                <w:i/>
                              </w:rPr>
                              <w:t>whether the biological samples  and associated data will be transferred to a biobank or database, and the subsequent security measures to protect the sample and data.</w:t>
                            </w:r>
                          </w:p>
                          <w:p w14:paraId="0CEFC845" w14:textId="77777777" w:rsidR="0053057C" w:rsidRPr="00B676D8" w:rsidRDefault="0053057C" w:rsidP="00BE373F">
                            <w:pPr>
                              <w:ind w:left="360"/>
                              <w:rPr>
                                <w:rFonts w:ascii="Bookshelf Symbol 7" w:hAnsi="Bookshelf Symbol 7" w:cs="Bookshelf Symbol 7" w:hint="eastAsia"/>
                                <w:b/>
                                <w:i/>
                              </w:rPr>
                            </w:pPr>
                          </w:p>
                        </w:txbxContent>
                      </wps:txbx>
                      <wps:bodyPr rot="0" vert="horz" wrap="square" lIns="91440" tIns="45720" rIns="91440" bIns="45720" anchor="t" anchorCtr="0" upright="1">
                        <a:noAutofit/>
                      </wps:bodyPr>
                    </wps:wsp>
                  </a:graphicData>
                </a:graphic>
              </wp:inline>
            </w:drawing>
          </mc:Choice>
          <mc:Fallback>
            <w:pict>
              <v:shape w14:anchorId="133E1CDA" id="Text Box 5" o:spid="_x0000_s1030" type="#_x0000_t202" style="width:411.5pt;height:444.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" fillcolor="#fdf8b2" strokecolor="red" strokeweight="2.5pt">
                <v:textbox>
                  <w:txbxContent>
                    <w:p w14:paraId="5FDB58BE" w14:textId="77777777" w:rsidR="0053057C" w:rsidRPr="00B65DB9" w:rsidRDefault="0053057C" w:rsidP="00BE373F">
                      <w:pPr>
                        <w:jc w:val="both"/>
                        <w:rPr>
                          <w:rFonts w:ascii="Times New Roman" w:hAnsi="Times New Roman"/>
                          <w:b/>
                          <w:i/>
                          <w:szCs w:val="32"/>
                          <w:u w:val="single"/>
                        </w:rPr>
                      </w:pPr>
                      <w:r w:rsidRPr="00B65DB9">
                        <w:rPr>
                          <w:rFonts w:ascii="Times New Roman" w:hAnsi="Times New Roman"/>
                          <w:b/>
                          <w:i/>
                          <w:szCs w:val="32"/>
                          <w:u w:val="single"/>
                        </w:rPr>
                        <w:t>Recommendation 7</w:t>
                      </w:r>
                    </w:p>
                    <w:p w14:paraId="7CE85845" w14:textId="77777777" w:rsidR="0053057C" w:rsidRPr="00664860" w:rsidRDefault="0053057C" w:rsidP="00BE373F">
                      <w:pPr>
                        <w:rPr>
                          <w:rFonts w:ascii="Calibri" w:hAnsi="Calibri"/>
                          <w:b/>
                          <w:i/>
                        </w:rPr>
                      </w:pPr>
                      <w:r w:rsidRPr="00664860">
                        <w:rPr>
                          <w:rFonts w:ascii="Calibri" w:hAnsi="Calibri"/>
                          <w:b/>
                          <w:i/>
                        </w:rPr>
                        <w:t xml:space="preserve">The provider should supply to the consumer accurate, appropriate, </w:t>
                      </w:r>
                      <w:r w:rsidRPr="00664860">
                        <w:rPr>
                          <w:rFonts w:ascii="Calibri" w:hAnsi="Calibri"/>
                          <w:b/>
                          <w:i/>
                        </w:rPr>
                        <w:t xml:space="preserve">easy to understand information about the following before obtaining consent: </w:t>
                      </w:r>
                    </w:p>
                    <w:p w14:paraId="788F5ACE"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 xml:space="preserve">genetics in general </w:t>
                      </w:r>
                    </w:p>
                    <w:p w14:paraId="2E9B87E6"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specific tests being offered</w:t>
                      </w:r>
                    </w:p>
                    <w:p w14:paraId="1FB94E29"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information about the scope, accuracy and limitations, including analytical and clinical validity and utility, of the test</w:t>
                      </w:r>
                    </w:p>
                    <w:p w14:paraId="22F838F0"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information about likely outcomes of the genetic test and the decisions that the consumer may face after taking the test.</w:t>
                      </w:r>
                    </w:p>
                    <w:p w14:paraId="27AD11F3"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 xml:space="preserve">counselling both pre and </w:t>
                      </w:r>
                      <w:r w:rsidRPr="00664860">
                        <w:rPr>
                          <w:rFonts w:ascii="Calibri" w:hAnsi="Calibri"/>
                          <w:b/>
                          <w:i/>
                        </w:rPr>
                        <w:t>post test where appropriate</w:t>
                      </w:r>
                    </w:p>
                    <w:p w14:paraId="35966B0C"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how the results will be provided and explained</w:t>
                      </w:r>
                    </w:p>
                    <w:p w14:paraId="6695880B"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information about the long term storage of test samples and personal records</w:t>
                      </w:r>
                    </w:p>
                    <w:p w14:paraId="1191024A" w14:textId="77777777" w:rsidR="0053057C" w:rsidRPr="00664860" w:rsidRDefault="0053057C" w:rsidP="00BE373F">
                      <w:pPr>
                        <w:numPr>
                          <w:ilvl w:val="0"/>
                          <w:numId w:val="18"/>
                        </w:numPr>
                        <w:contextualSpacing/>
                        <w:rPr>
                          <w:rFonts w:ascii="Calibri" w:hAnsi="Calibri"/>
                          <w:b/>
                          <w:i/>
                        </w:rPr>
                      </w:pPr>
                      <w:r w:rsidRPr="00664860">
                        <w:rPr>
                          <w:rFonts w:ascii="Calibri" w:hAnsi="Calibri"/>
                          <w:b/>
                          <w:i/>
                        </w:rPr>
                        <w:t>that the results might reveal information about genetic relationships</w:t>
                      </w:r>
                    </w:p>
                    <w:p w14:paraId="031180C4" w14:textId="77777777" w:rsidR="0053057C" w:rsidRPr="00664860" w:rsidRDefault="0053057C" w:rsidP="00BE373F">
                      <w:pPr>
                        <w:pStyle w:val="ColorfulShading-Accent31"/>
                        <w:numPr>
                          <w:ilvl w:val="0"/>
                          <w:numId w:val="18"/>
                        </w:numPr>
                        <w:rPr>
                          <w:rFonts w:ascii="Calibri" w:hAnsi="Calibri"/>
                          <w:b/>
                          <w:i/>
                        </w:rPr>
                      </w:pPr>
                      <w:r w:rsidRPr="00664860">
                        <w:rPr>
                          <w:rFonts w:ascii="Calibri" w:hAnsi="Calibri"/>
                          <w:b/>
                          <w:i/>
                        </w:rPr>
                        <w:t>that the results might have implications in relation to purchasing some types of  insurance e.g. life insurance</w:t>
                      </w:r>
                    </w:p>
                    <w:p w14:paraId="5185954D" w14:textId="77777777" w:rsidR="0053057C" w:rsidRPr="00664860" w:rsidRDefault="0053057C" w:rsidP="00BE373F">
                      <w:pPr>
                        <w:pStyle w:val="ColorfulShading-Accent31"/>
                        <w:numPr>
                          <w:ilvl w:val="0"/>
                          <w:numId w:val="18"/>
                        </w:numPr>
                        <w:rPr>
                          <w:rFonts w:ascii="Calibri" w:hAnsi="Calibri"/>
                          <w:b/>
                          <w:i/>
                        </w:rPr>
                      </w:pPr>
                      <w:r w:rsidRPr="00664860">
                        <w:rPr>
                          <w:rFonts w:ascii="Calibri" w:hAnsi="Calibri"/>
                          <w:b/>
                          <w:i/>
                        </w:rPr>
                        <w:t>that taking DNA from another person without their consent is unethical and may be a criminal offence in some jurisdictions.</w:t>
                      </w:r>
                    </w:p>
                    <w:p w14:paraId="0CBD8A5D" w14:textId="77777777" w:rsidR="0053057C" w:rsidRPr="00664860" w:rsidRDefault="0053057C" w:rsidP="00BE373F">
                      <w:pPr>
                        <w:pStyle w:val="ColorfulShading-Accent31"/>
                        <w:numPr>
                          <w:ilvl w:val="0"/>
                          <w:numId w:val="18"/>
                        </w:numPr>
                        <w:rPr>
                          <w:rFonts w:ascii="Calibri" w:hAnsi="Calibri"/>
                          <w:b/>
                          <w:i/>
                        </w:rPr>
                      </w:pPr>
                      <w:r w:rsidRPr="00664860">
                        <w:rPr>
                          <w:rFonts w:ascii="Calibri" w:hAnsi="Calibri"/>
                          <w:b/>
                          <w:i/>
                        </w:rPr>
                        <w:t>what will happen to the consumer’s biological samples and personal and genetic data if the company ceases trading.</w:t>
                      </w:r>
                    </w:p>
                    <w:p w14:paraId="5E71BEAA" w14:textId="77777777" w:rsidR="0053057C" w:rsidRPr="00C17CC1" w:rsidRDefault="0053057C" w:rsidP="00BE373F">
                      <w:pPr>
                        <w:rPr>
                          <w:rFonts w:ascii="Calibri" w:hAnsi="Calibri"/>
                          <w:b/>
                          <w:i/>
                          <w:sz w:val="16"/>
                          <w:szCs w:val="16"/>
                        </w:rPr>
                      </w:pPr>
                    </w:p>
                    <w:p w14:paraId="4CAC7864" w14:textId="77777777" w:rsidR="0053057C" w:rsidRPr="00B65DB9" w:rsidRDefault="0053057C" w:rsidP="00BE373F">
                      <w:pPr>
                        <w:jc w:val="both"/>
                        <w:rPr>
                          <w:rFonts w:ascii="Times New Roman" w:hAnsi="Times New Roman"/>
                          <w:b/>
                          <w:i/>
                          <w:szCs w:val="32"/>
                          <w:u w:val="single"/>
                        </w:rPr>
                      </w:pPr>
                      <w:r w:rsidRPr="00B65DB9">
                        <w:rPr>
                          <w:rFonts w:ascii="Times New Roman" w:hAnsi="Times New Roman"/>
                          <w:b/>
                          <w:i/>
                          <w:szCs w:val="32"/>
                          <w:u w:val="single"/>
                        </w:rPr>
                        <w:t>Recommendation 8</w:t>
                      </w:r>
                    </w:p>
                    <w:p w14:paraId="0F937F1B" w14:textId="77777777" w:rsidR="0053057C" w:rsidRPr="008C1F81" w:rsidRDefault="0053057C" w:rsidP="00BE373F">
                      <w:pPr>
                        <w:rPr>
                          <w:rFonts w:asciiTheme="minorHAnsi" w:hAnsiTheme="minorHAnsi"/>
                          <w:b/>
                          <w:i/>
                        </w:rPr>
                      </w:pPr>
                      <w:r w:rsidRPr="008C1F81">
                        <w:rPr>
                          <w:rFonts w:asciiTheme="minorHAnsi" w:hAnsiTheme="minorHAnsi"/>
                          <w:b/>
                          <w:i/>
                        </w:rPr>
                        <w:t>If the provider intends to use the consumer’s biological sample or personal data for any secondary purpose, including research , then consent must be obtained from the consumer, and the consumer should be informed about:</w:t>
                      </w:r>
                    </w:p>
                    <w:p w14:paraId="287FDC11" w14:textId="77777777" w:rsidR="0053057C" w:rsidRPr="008C1F81" w:rsidRDefault="0053057C" w:rsidP="00BE373F">
                      <w:pPr>
                        <w:pStyle w:val="ColorfulShading-Accent31"/>
                        <w:numPr>
                          <w:ilvl w:val="0"/>
                          <w:numId w:val="19"/>
                        </w:numPr>
                        <w:rPr>
                          <w:rFonts w:asciiTheme="minorHAnsi" w:hAnsiTheme="minorHAnsi"/>
                          <w:b/>
                          <w:i/>
                        </w:rPr>
                      </w:pPr>
                      <w:r w:rsidRPr="008C1F81">
                        <w:rPr>
                          <w:rFonts w:asciiTheme="minorHAnsi" w:hAnsiTheme="minorHAnsi"/>
                          <w:b/>
                          <w:i/>
                        </w:rPr>
                        <w:t>the approval provided by an appropriate research ethics committee</w:t>
                      </w:r>
                    </w:p>
                    <w:p w14:paraId="4C2A46ED" w14:textId="77777777" w:rsidR="0053057C" w:rsidRPr="008C1F81" w:rsidRDefault="0053057C" w:rsidP="00840D5C">
                      <w:pPr>
                        <w:pStyle w:val="ColorfulShading-Accent31"/>
                        <w:numPr>
                          <w:ilvl w:val="0"/>
                          <w:numId w:val="19"/>
                        </w:numPr>
                        <w:rPr>
                          <w:rFonts w:asciiTheme="minorHAnsi" w:hAnsiTheme="minorHAnsi"/>
                          <w:b/>
                          <w:i/>
                        </w:rPr>
                      </w:pPr>
                      <w:r w:rsidRPr="008C1F81">
                        <w:rPr>
                          <w:rFonts w:asciiTheme="minorHAnsi" w:hAnsiTheme="minorHAnsi"/>
                          <w:b/>
                          <w:i/>
                        </w:rPr>
                        <w:t>whether the biological samples  and associated data will be transferred to a biobank or database, and the subsequent security measures to protect the sample and data.</w:t>
                      </w:r>
                    </w:p>
                    <w:p w14:paraId="0CEFC845" w14:textId="77777777" w:rsidR="0053057C" w:rsidRPr="00B676D8" w:rsidRDefault="0053057C" w:rsidP="00BE373F">
                      <w:pPr>
                        <w:ind w:left="360"/>
                        <w:rPr>
                          <w:rFonts w:ascii="Bookshelf Symbol 7" w:hAnsi="Bookshelf Symbol 7" w:cs="Bookshelf Symbol 7" w:hint="eastAsia"/>
                          <w:b/>
                          <w:i/>
                        </w:rPr>
                      </w:pPr>
                    </w:p>
                  </w:txbxContent>
                </v:textbox>
                <w10:anchorlock/>
              </v:shape>
            </w:pict>
          </mc:Fallback>
        </mc:AlternateContent>
      </w:r>
    </w:p>
    <w:p w14:paraId="7D09B5E9" w14:textId="77777777" w:rsidR="00294B45" w:rsidRDefault="00294B45" w:rsidP="009354A7"/>
    <w:p w14:paraId="185F4D12" w14:textId="77777777" w:rsidR="00FF5F36" w:rsidRPr="007D10C9" w:rsidRDefault="00F96442" w:rsidP="007D10C9">
      <w:pPr>
        <w:pStyle w:val="Heading2"/>
      </w:pPr>
      <w:r w:rsidRPr="007D10C9">
        <w:t>6</w:t>
      </w:r>
      <w:r w:rsidR="007B4CC9" w:rsidRPr="007D10C9">
        <w:t>.</w:t>
      </w:r>
      <w:r w:rsidR="00620D20" w:rsidRPr="007D10C9">
        <w:t xml:space="preserve">  </w:t>
      </w:r>
      <w:r w:rsidR="00A332D3" w:rsidRPr="007D10C9">
        <w:t>Counselling and Support</w:t>
      </w:r>
    </w:p>
    <w:p w14:paraId="1B1C57F9" w14:textId="77777777" w:rsidR="003400B4" w:rsidRPr="007E681E" w:rsidRDefault="003400B4" w:rsidP="00B65DB9">
      <w:pPr>
        <w:rPr>
          <w:rFonts w:ascii="Times New Roman" w:hAnsi="Times New Roman"/>
          <w:szCs w:val="28"/>
        </w:rPr>
      </w:pPr>
    </w:p>
    <w:p w14:paraId="2967BA49" w14:textId="77777777" w:rsidR="00375F0D" w:rsidRPr="0074775F" w:rsidRDefault="00375F0D" w:rsidP="00B65DB9">
      <w:pPr>
        <w:rPr>
          <w:rFonts w:ascii="Times New Roman" w:hAnsi="Times New Roman"/>
        </w:rPr>
      </w:pPr>
      <w:r w:rsidRPr="0074775F">
        <w:rPr>
          <w:rFonts w:ascii="Times New Roman" w:hAnsi="Times New Roman"/>
        </w:rPr>
        <w:t>Where the test is a genetic test in the context of inherited or heritable disorders, that test should only be provided to consumers who are given a suitable opportunity to receive pre- and post-test genetic counselling. Note that genetic counselling is an accredited healthcare profession in Australia</w:t>
      </w:r>
      <w:r w:rsidR="00F920C3">
        <w:rPr>
          <w:rFonts w:ascii="Times New Roman" w:hAnsi="Times New Roman"/>
        </w:rPr>
        <w:t>.</w:t>
      </w:r>
    </w:p>
    <w:p w14:paraId="0B62394C" w14:textId="77777777" w:rsidR="00375F0D" w:rsidRPr="0074775F" w:rsidRDefault="00375F0D" w:rsidP="00B65DB9">
      <w:pPr>
        <w:rPr>
          <w:rFonts w:ascii="Times New Roman" w:hAnsi="Times New Roman"/>
        </w:rPr>
      </w:pPr>
    </w:p>
    <w:p w14:paraId="523CC39E" w14:textId="77777777" w:rsidR="00375F0D" w:rsidRPr="0074775F" w:rsidRDefault="00375F0D" w:rsidP="00B65DB9">
      <w:pPr>
        <w:rPr>
          <w:rFonts w:ascii="Times New Roman" w:hAnsi="Times New Roman"/>
        </w:rPr>
      </w:pPr>
      <w:r w:rsidRPr="0074775F">
        <w:rPr>
          <w:rFonts w:ascii="Times New Roman" w:hAnsi="Times New Roman"/>
        </w:rPr>
        <w:t>The counsellor should have the appropriate skills and competencies and</w:t>
      </w:r>
      <w:r w:rsidR="00C40FDA" w:rsidRPr="0074775F">
        <w:rPr>
          <w:rFonts w:ascii="Times New Roman" w:hAnsi="Times New Roman"/>
        </w:rPr>
        <w:t xml:space="preserve"> be</w:t>
      </w:r>
      <w:r w:rsidRPr="0074775F">
        <w:rPr>
          <w:rFonts w:ascii="Times New Roman" w:hAnsi="Times New Roman"/>
        </w:rPr>
        <w:t xml:space="preserve"> </w:t>
      </w:r>
      <w:r w:rsidR="00C40FDA" w:rsidRPr="0074775F">
        <w:rPr>
          <w:rFonts w:ascii="Times New Roman" w:hAnsi="Times New Roman"/>
        </w:rPr>
        <w:t xml:space="preserve">certified by </w:t>
      </w:r>
      <w:r w:rsidRPr="0074775F">
        <w:rPr>
          <w:rFonts w:ascii="Times New Roman" w:hAnsi="Times New Roman"/>
        </w:rPr>
        <w:t>the relevant professional body</w:t>
      </w:r>
      <w:r w:rsidR="00C40FDA" w:rsidRPr="0074775F">
        <w:rPr>
          <w:rFonts w:ascii="Times New Roman" w:hAnsi="Times New Roman"/>
        </w:rPr>
        <w:t xml:space="preserve"> in Australia</w:t>
      </w:r>
      <w:r w:rsidR="006D4F20" w:rsidRPr="0074775F">
        <w:rPr>
          <w:rFonts w:ascii="Times New Roman" w:hAnsi="Times New Roman"/>
        </w:rPr>
        <w:t>, the Human Genetics S</w:t>
      </w:r>
      <w:r w:rsidRPr="0074775F">
        <w:rPr>
          <w:rFonts w:ascii="Times New Roman" w:hAnsi="Times New Roman"/>
        </w:rPr>
        <w:t>ociety of Australasia (HGSA)</w:t>
      </w:r>
      <w:r w:rsidR="00786898">
        <w:rPr>
          <w:rFonts w:ascii="Times New Roman" w:hAnsi="Times New Roman"/>
        </w:rPr>
        <w:t>.</w:t>
      </w:r>
      <w:r w:rsidR="00786898">
        <w:rPr>
          <w:rFonts w:ascii="Times New Roman" w:hAnsi="Times New Roman"/>
          <w:vertAlign w:val="superscript"/>
        </w:rPr>
        <w:t xml:space="preserve"> 13</w:t>
      </w:r>
      <w:r w:rsidR="00786898">
        <w:rPr>
          <w:rFonts w:ascii="Times New Roman" w:hAnsi="Times New Roman"/>
        </w:rPr>
        <w:t xml:space="preserve"> The</w:t>
      </w:r>
      <w:r w:rsidR="00C40FDA" w:rsidRPr="0074775F">
        <w:rPr>
          <w:rFonts w:ascii="Times New Roman" w:hAnsi="Times New Roman"/>
        </w:rPr>
        <w:t xml:space="preserve"> genetic counsellor</w:t>
      </w:r>
      <w:r w:rsidR="00A33F47" w:rsidRPr="0074775F">
        <w:rPr>
          <w:rFonts w:ascii="Times New Roman" w:hAnsi="Times New Roman"/>
        </w:rPr>
        <w:t xml:space="preserve"> should be independent of the </w:t>
      </w:r>
      <w:r w:rsidR="00C40FDA" w:rsidRPr="0074775F">
        <w:rPr>
          <w:rFonts w:ascii="Times New Roman" w:hAnsi="Times New Roman"/>
        </w:rPr>
        <w:t xml:space="preserve">DTC-GT </w:t>
      </w:r>
      <w:r w:rsidR="00A33F47" w:rsidRPr="0074775F">
        <w:rPr>
          <w:rFonts w:ascii="Times New Roman" w:hAnsi="Times New Roman"/>
        </w:rPr>
        <w:t>provider</w:t>
      </w:r>
      <w:r w:rsidRPr="0074775F">
        <w:rPr>
          <w:rFonts w:ascii="Times New Roman" w:hAnsi="Times New Roman"/>
        </w:rPr>
        <w:t xml:space="preserve">. </w:t>
      </w:r>
    </w:p>
    <w:p w14:paraId="00296848" w14:textId="77777777" w:rsidR="00A332D3" w:rsidRPr="0074775F" w:rsidRDefault="00A332D3" w:rsidP="00B65DB9">
      <w:pPr>
        <w:rPr>
          <w:rFonts w:ascii="Times New Roman" w:hAnsi="Times New Roman"/>
        </w:rPr>
      </w:pPr>
    </w:p>
    <w:p w14:paraId="4F924A80" w14:textId="77777777" w:rsidR="003855EC" w:rsidRDefault="00A332D3" w:rsidP="00B65DB9">
      <w:pPr>
        <w:rPr>
          <w:rFonts w:ascii="Times New Roman" w:hAnsi="Times New Roman"/>
        </w:rPr>
      </w:pPr>
      <w:r w:rsidRPr="0074775F">
        <w:rPr>
          <w:rFonts w:ascii="Times New Roman" w:hAnsi="Times New Roman"/>
        </w:rPr>
        <w:t>After receiving the information provided in part 4 and receiving any offer of pre-test counselling, consumers should have the opportunity to cancel purchase of the test without incurring further costs relating to the test.</w:t>
      </w:r>
    </w:p>
    <w:p w14:paraId="3A41011F" w14:textId="77777777" w:rsidR="00BE373F" w:rsidRPr="0074775F" w:rsidRDefault="00BE373F" w:rsidP="00B65DB9">
      <w:pPr>
        <w:rPr>
          <w:rFonts w:ascii="Times New Roman" w:hAnsi="Times New Roman"/>
          <w:color w:val="0000FF"/>
          <w:u w:val="single"/>
        </w:rPr>
      </w:pPr>
    </w:p>
    <w:p w14:paraId="6AD4C459" w14:textId="77777777" w:rsidR="003400B4" w:rsidRPr="007C347A" w:rsidRDefault="007E681E" w:rsidP="00B65DB9">
      <w:pPr>
        <w:rPr>
          <w:rFonts w:ascii="Times New Roman" w:hAnsi="Times New Roman"/>
          <w:color w:val="0000FF"/>
          <w:sz w:val="36"/>
          <w:szCs w:val="36"/>
          <w:u w:val="single"/>
        </w:rPr>
      </w:pPr>
      <w:r>
        <w:rPr>
          <w:rFonts w:ascii="Times New Roman" w:hAnsi="Times New Roman"/>
          <w:noProof/>
          <w:lang w:eastAsia="en-AU"/>
        </w:rPr>
        <mc:AlternateContent>
          <mc:Choice Requires="wps">
            <w:drawing>
              <wp:inline distT="0" distB="0" distL="0" distR="0" wp14:anchorId="11089A08" wp14:editId="00E9DEC7">
                <wp:extent cx="5243195" cy="1009402"/>
                <wp:effectExtent l="19050" t="19050" r="14605" b="19685"/>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195" cy="1009402"/>
                        </a:xfrm>
                        <a:prstGeom prst="rect">
                          <a:avLst/>
                        </a:prstGeom>
                        <a:solidFill>
                          <a:srgbClr val="FDF8B2"/>
                        </a:solidFill>
                        <a:ln w="28575">
                          <a:solidFill>
                            <a:srgbClr val="FF0000"/>
                          </a:solidFill>
                          <a:miter lim="800000"/>
                          <a:headEnd/>
                          <a:tailEnd/>
                        </a:ln>
                      </wps:spPr>
                      <wps:txbx>
                        <w:txbxContent>
                          <w:p w14:paraId="444197AB" w14:textId="77777777" w:rsidR="0053057C" w:rsidRPr="00B65DB9" w:rsidRDefault="0053057C" w:rsidP="007B4CC9">
                            <w:pPr>
                              <w:jc w:val="both"/>
                              <w:rPr>
                                <w:rFonts w:ascii="Times New Roman" w:hAnsi="Times New Roman"/>
                                <w:b/>
                                <w:i/>
                                <w:szCs w:val="32"/>
                                <w:u w:val="single"/>
                              </w:rPr>
                            </w:pPr>
                            <w:r w:rsidRPr="00B65DB9">
                              <w:rPr>
                                <w:rFonts w:ascii="Times New Roman" w:hAnsi="Times New Roman"/>
                                <w:b/>
                                <w:i/>
                                <w:szCs w:val="32"/>
                                <w:u w:val="single"/>
                              </w:rPr>
                              <w:t>Recommendation 9</w:t>
                            </w:r>
                          </w:p>
                          <w:p w14:paraId="23645D5B" w14:textId="77777777" w:rsidR="0053057C" w:rsidRPr="00664860" w:rsidRDefault="0053057C" w:rsidP="007B4CC9">
                            <w:pPr>
                              <w:rPr>
                                <w:sz w:val="22"/>
                              </w:rPr>
                            </w:pPr>
                            <w:r w:rsidRPr="00664860">
                              <w:rPr>
                                <w:rFonts w:ascii="Calibri" w:hAnsi="Calibri"/>
                                <w:b/>
                                <w:i/>
                                <w:szCs w:val="28"/>
                              </w:rPr>
                              <w:t>Where appropriate, the test provider should supply consumers at the time of testing or subsequently, with information about health professionals who are able to offer further advice or support and genetic counselling.</w:t>
                            </w:r>
                          </w:p>
                        </w:txbxContent>
                      </wps:txbx>
                      <wps:bodyPr rot="0" vert="horz" wrap="square" lIns="91440" tIns="45720" rIns="91440" bIns="45720" anchor="t" anchorCtr="0" upright="1">
                        <a:noAutofit/>
                      </wps:bodyPr>
                    </wps:wsp>
                  </a:graphicData>
                </a:graphic>
              </wp:inline>
            </w:drawing>
          </mc:Choice>
          <mc:Fallback>
            <w:pict>
              <v:shape w14:anchorId="11089A08" id="Text Box 7" o:spid="_x0000_s1031" type="#_x0000_t202" style="width:412.85pt;height: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" fillcolor="#fdf8b2" strokecolor="red" strokeweight="2.25pt">
                <v:textbox>
                  <w:txbxContent>
                    <w:p w14:paraId="444197AB" w14:textId="77777777" w:rsidR="0053057C" w:rsidRPr="00B65DB9" w:rsidRDefault="0053057C" w:rsidP="007B4CC9">
                      <w:pPr>
                        <w:jc w:val="both"/>
                        <w:rPr>
                          <w:rFonts w:ascii="Times New Roman" w:hAnsi="Times New Roman"/>
                          <w:b/>
                          <w:i/>
                          <w:szCs w:val="32"/>
                          <w:u w:val="single"/>
                        </w:rPr>
                      </w:pPr>
                      <w:r w:rsidRPr="00B65DB9">
                        <w:rPr>
                          <w:rFonts w:ascii="Times New Roman" w:hAnsi="Times New Roman"/>
                          <w:b/>
                          <w:i/>
                          <w:szCs w:val="32"/>
                          <w:u w:val="single"/>
                        </w:rPr>
                        <w:t>Recommendation 9</w:t>
                      </w:r>
                    </w:p>
                    <w:p w14:paraId="23645D5B" w14:textId="77777777" w:rsidR="0053057C" w:rsidRPr="00664860" w:rsidRDefault="0053057C" w:rsidP="007B4CC9">
                      <w:pPr>
                        <w:rPr>
                          <w:sz w:val="22"/>
                        </w:rPr>
                      </w:pPr>
                      <w:r w:rsidRPr="00664860">
                        <w:rPr>
                          <w:rFonts w:ascii="Calibri" w:hAnsi="Calibri"/>
                          <w:b/>
                          <w:i/>
                          <w:szCs w:val="28"/>
                        </w:rPr>
                        <w:t>Where appropriate, the test provider should supply consumers at the time of testing or subsequently, with information about health professionals who are able to offer further advice or support and genetic counselling.</w:t>
                      </w:r>
                    </w:p>
                  </w:txbxContent>
                </v:textbox>
                <w10:anchorlock/>
              </v:shape>
            </w:pict>
          </mc:Fallback>
        </mc:AlternateContent>
      </w:r>
    </w:p>
    <w:p w14:paraId="13D31893" w14:textId="77777777" w:rsidR="002D61F4" w:rsidRDefault="002D61F4" w:rsidP="009354A7"/>
    <w:p w14:paraId="09A97007" w14:textId="738073E0" w:rsidR="00FF5F36" w:rsidRPr="007D10C9" w:rsidRDefault="00F96442" w:rsidP="007D10C9">
      <w:pPr>
        <w:pStyle w:val="Heading2"/>
      </w:pPr>
      <w:r w:rsidRPr="007D10C9">
        <w:t>7</w:t>
      </w:r>
      <w:r w:rsidR="007B4CC9" w:rsidRPr="007D10C9">
        <w:t>.</w:t>
      </w:r>
      <w:r w:rsidR="007D10C9" w:rsidRPr="007D10C9">
        <w:t xml:space="preserve">  </w:t>
      </w:r>
      <w:r w:rsidR="007B4CC9" w:rsidRPr="007D10C9">
        <w:t>Consent</w:t>
      </w:r>
    </w:p>
    <w:p w14:paraId="443B67C7" w14:textId="77777777" w:rsidR="00BE3078" w:rsidRPr="007E681E" w:rsidRDefault="00BE3078" w:rsidP="00B65DB9">
      <w:pPr>
        <w:rPr>
          <w:rFonts w:ascii="Times New Roman" w:hAnsi="Times New Roman"/>
          <w:szCs w:val="22"/>
        </w:rPr>
      </w:pPr>
    </w:p>
    <w:p w14:paraId="36090FB7" w14:textId="77777777" w:rsidR="007B4CC9" w:rsidRPr="009E2677" w:rsidRDefault="007B4CC9" w:rsidP="00B65DB9">
      <w:pPr>
        <w:rPr>
          <w:rFonts w:ascii="Times New Roman" w:hAnsi="Times New Roman"/>
        </w:rPr>
      </w:pPr>
      <w:r w:rsidRPr="009E2677">
        <w:rPr>
          <w:rFonts w:ascii="Times New Roman" w:hAnsi="Times New Roman"/>
        </w:rPr>
        <w:t xml:space="preserve">A genetic test should be carried out only after the </w:t>
      </w:r>
      <w:r w:rsidR="003855EC" w:rsidRPr="009E2677">
        <w:rPr>
          <w:rFonts w:ascii="Times New Roman" w:hAnsi="Times New Roman"/>
        </w:rPr>
        <w:t xml:space="preserve">consumer </w:t>
      </w:r>
      <w:r w:rsidRPr="009E2677">
        <w:rPr>
          <w:rFonts w:ascii="Times New Roman" w:hAnsi="Times New Roman"/>
        </w:rPr>
        <w:t>concerned has given free and informed consent. Informed consent can only be provided when a consumer has received sufficient relevant information about the genetic test to enable them to understand the risks, benefits, limitations and implications (</w:t>
      </w:r>
      <w:r w:rsidR="003855EC" w:rsidRPr="009E2677">
        <w:rPr>
          <w:rFonts w:ascii="Times New Roman" w:hAnsi="Times New Roman"/>
        </w:rPr>
        <w:t>medical, social, financial and legal</w:t>
      </w:r>
      <w:r w:rsidRPr="009E2677">
        <w:rPr>
          <w:rFonts w:ascii="Times New Roman" w:hAnsi="Times New Roman"/>
        </w:rPr>
        <w:t xml:space="preserve">) of the genetic test. </w:t>
      </w:r>
    </w:p>
    <w:p w14:paraId="14ACB1D4" w14:textId="77777777" w:rsidR="009E4B3D" w:rsidRPr="009E2677" w:rsidRDefault="009E4B3D" w:rsidP="00B65DB9">
      <w:pPr>
        <w:rPr>
          <w:rFonts w:ascii="Times New Roman" w:hAnsi="Times New Roman"/>
        </w:rPr>
      </w:pPr>
    </w:p>
    <w:p w14:paraId="402EDD65" w14:textId="77777777" w:rsidR="009E4B3D" w:rsidRPr="009E2677" w:rsidRDefault="009E4B3D" w:rsidP="00B65DB9">
      <w:pPr>
        <w:rPr>
          <w:rFonts w:ascii="Times New Roman" w:hAnsi="Times New Roman"/>
        </w:rPr>
      </w:pPr>
      <w:r w:rsidRPr="009E2677">
        <w:rPr>
          <w:rFonts w:ascii="Times New Roman" w:hAnsi="Times New Roman"/>
        </w:rPr>
        <w:t xml:space="preserve">The provider should have processes that can demonstrate that the consumer’s consent is informed. Simple signed forms, with no evidence as to whether the consumer has understood the possibly technical wording of this consent, </w:t>
      </w:r>
      <w:r w:rsidR="002A3497">
        <w:rPr>
          <w:rFonts w:ascii="Times New Roman" w:hAnsi="Times New Roman"/>
        </w:rPr>
        <w:t xml:space="preserve">are </w:t>
      </w:r>
      <w:r w:rsidRPr="009E2677">
        <w:rPr>
          <w:rFonts w:ascii="Times New Roman" w:hAnsi="Times New Roman"/>
        </w:rPr>
        <w:t>not sufficient to demonstrate consent is informed.</w:t>
      </w:r>
    </w:p>
    <w:p w14:paraId="60F03B30" w14:textId="77777777" w:rsidR="007B4CC9" w:rsidRPr="009E2677" w:rsidRDefault="007B4CC9" w:rsidP="00B65DB9">
      <w:pPr>
        <w:rPr>
          <w:rFonts w:ascii="Times New Roman" w:hAnsi="Times New Roman"/>
        </w:rPr>
      </w:pPr>
    </w:p>
    <w:p w14:paraId="7B1B95EC" w14:textId="77777777" w:rsidR="007B4CC9" w:rsidRPr="009E2677" w:rsidRDefault="007B4CC9" w:rsidP="00B65DB9">
      <w:pPr>
        <w:rPr>
          <w:rFonts w:ascii="Times New Roman" w:hAnsi="Times New Roman"/>
        </w:rPr>
      </w:pPr>
      <w:r w:rsidRPr="009E2677">
        <w:rPr>
          <w:rFonts w:ascii="Times New Roman" w:hAnsi="Times New Roman"/>
        </w:rPr>
        <w:t xml:space="preserve">The test provider should take </w:t>
      </w:r>
      <w:r w:rsidR="00A33F47" w:rsidRPr="009E2677">
        <w:rPr>
          <w:rFonts w:ascii="Times New Roman" w:hAnsi="Times New Roman"/>
        </w:rPr>
        <w:t xml:space="preserve">all </w:t>
      </w:r>
      <w:r w:rsidRPr="009E2677">
        <w:rPr>
          <w:rFonts w:ascii="Times New Roman" w:hAnsi="Times New Roman"/>
        </w:rPr>
        <w:t xml:space="preserve">reasonable steps to </w:t>
      </w:r>
      <w:r w:rsidR="003855EC" w:rsidRPr="009E2677">
        <w:rPr>
          <w:rFonts w:ascii="Times New Roman" w:hAnsi="Times New Roman"/>
        </w:rPr>
        <w:t>en</w:t>
      </w:r>
      <w:r w:rsidRPr="009E2677">
        <w:rPr>
          <w:rFonts w:ascii="Times New Roman" w:hAnsi="Times New Roman"/>
        </w:rPr>
        <w:t xml:space="preserve">sure that a biological specimen provided for testing was obtained from the </w:t>
      </w:r>
      <w:r w:rsidR="003855EC" w:rsidRPr="009E2677">
        <w:rPr>
          <w:rFonts w:ascii="Times New Roman" w:hAnsi="Times New Roman"/>
        </w:rPr>
        <w:t xml:space="preserve">consumer </w:t>
      </w:r>
      <w:r w:rsidRPr="009E2677">
        <w:rPr>
          <w:rFonts w:ascii="Times New Roman" w:hAnsi="Times New Roman"/>
        </w:rPr>
        <w:t xml:space="preserve">identified as the sample provider. </w:t>
      </w:r>
    </w:p>
    <w:p w14:paraId="6C5377BE" w14:textId="77777777" w:rsidR="007B4CC9" w:rsidRPr="009E2677" w:rsidRDefault="007B4CC9" w:rsidP="00B65DB9">
      <w:pPr>
        <w:rPr>
          <w:rFonts w:ascii="Times New Roman" w:hAnsi="Times New Roman"/>
        </w:rPr>
      </w:pPr>
    </w:p>
    <w:p w14:paraId="59259B59" w14:textId="77777777" w:rsidR="007B4CC9" w:rsidRPr="009E2677" w:rsidRDefault="007B4CC9" w:rsidP="00B65DB9">
      <w:pPr>
        <w:rPr>
          <w:rFonts w:ascii="Times New Roman" w:hAnsi="Times New Roman"/>
        </w:rPr>
      </w:pPr>
      <w:r w:rsidRPr="009E2677">
        <w:rPr>
          <w:rFonts w:ascii="Times New Roman" w:hAnsi="Times New Roman"/>
        </w:rPr>
        <w:t>The test provider should require consumers to sign a statement confirming that they give their informed consent to the specific genetic tests to be undertaken on their biological material.</w:t>
      </w:r>
    </w:p>
    <w:p w14:paraId="12C591C2" w14:textId="77777777" w:rsidR="007B4CC9" w:rsidRPr="009E2677" w:rsidRDefault="007B4CC9" w:rsidP="00B65DB9">
      <w:pPr>
        <w:rPr>
          <w:rFonts w:ascii="Times New Roman" w:hAnsi="Times New Roman"/>
        </w:rPr>
      </w:pPr>
    </w:p>
    <w:p w14:paraId="40756C95" w14:textId="77777777" w:rsidR="007B4CC9" w:rsidRPr="009E2677" w:rsidRDefault="007B4CC9" w:rsidP="00B65DB9">
      <w:pPr>
        <w:rPr>
          <w:rFonts w:ascii="Times New Roman" w:hAnsi="Times New Roman"/>
        </w:rPr>
      </w:pPr>
      <w:r w:rsidRPr="009E2677">
        <w:rPr>
          <w:rFonts w:ascii="Times New Roman" w:hAnsi="Times New Roman"/>
        </w:rPr>
        <w:t>The test provider should retain documentary evidence of the provision of informed consent by the consumer for the duration of storage of the consumers’ biological samples and personal records.</w:t>
      </w:r>
    </w:p>
    <w:p w14:paraId="73D3774D" w14:textId="77777777" w:rsidR="007B4CC9" w:rsidRPr="009E2677" w:rsidRDefault="007B4CC9" w:rsidP="00B65DB9">
      <w:pPr>
        <w:rPr>
          <w:rFonts w:ascii="Times New Roman" w:hAnsi="Times New Roman"/>
          <w:b/>
          <w:bCs/>
          <w:color w:val="000000"/>
          <w:lang w:val="en-US"/>
        </w:rPr>
      </w:pPr>
    </w:p>
    <w:p w14:paraId="1294C9C0" w14:textId="77777777" w:rsidR="007B4CC9" w:rsidRDefault="007B4CC9" w:rsidP="00B65DB9">
      <w:pPr>
        <w:rPr>
          <w:rFonts w:ascii="Times New Roman" w:hAnsi="Times New Roman"/>
          <w:color w:val="000000"/>
          <w:lang w:val="en-US"/>
        </w:rPr>
      </w:pPr>
      <w:r w:rsidRPr="009E2677">
        <w:rPr>
          <w:rFonts w:ascii="Times New Roman" w:hAnsi="Times New Roman"/>
          <w:color w:val="000000"/>
          <w:lang w:val="en-US"/>
        </w:rPr>
        <w:t xml:space="preserve">Separate, specific, informed consent should be </w:t>
      </w:r>
      <w:r w:rsidR="003855EC" w:rsidRPr="009E2677">
        <w:rPr>
          <w:rFonts w:ascii="Times New Roman" w:hAnsi="Times New Roman"/>
          <w:color w:val="000000"/>
          <w:lang w:val="en-US"/>
        </w:rPr>
        <w:t xml:space="preserve">required </w:t>
      </w:r>
      <w:r w:rsidRPr="009E2677">
        <w:rPr>
          <w:rFonts w:ascii="Times New Roman" w:hAnsi="Times New Roman"/>
          <w:color w:val="000000"/>
          <w:lang w:val="en-US"/>
        </w:rPr>
        <w:t xml:space="preserve">by the test provider if the test provider wishes to perform further tests that are not covered by the original consent or if biological samples are to be stored by the test provider after the consumer has been provided with the genetic test results. Likewise, separate informed consent should be </w:t>
      </w:r>
      <w:r w:rsidR="003855EC" w:rsidRPr="009E2677">
        <w:rPr>
          <w:rFonts w:ascii="Times New Roman" w:hAnsi="Times New Roman"/>
          <w:color w:val="000000"/>
          <w:lang w:val="en-US"/>
        </w:rPr>
        <w:t xml:space="preserve">required </w:t>
      </w:r>
      <w:r w:rsidRPr="009E2677">
        <w:rPr>
          <w:rFonts w:ascii="Times New Roman" w:hAnsi="Times New Roman"/>
          <w:color w:val="000000"/>
          <w:lang w:val="en-US"/>
        </w:rPr>
        <w:t>by the test provider before biological samples are used for any secondary purposes, e.g. research, or before any third party is permitted access to biological samples.</w:t>
      </w:r>
    </w:p>
    <w:p w14:paraId="710C7921" w14:textId="77777777" w:rsidR="00BE373F" w:rsidRPr="009E2677" w:rsidRDefault="00BE373F" w:rsidP="00B65DB9">
      <w:pPr>
        <w:rPr>
          <w:rFonts w:ascii="Times New Roman" w:hAnsi="Times New Roman"/>
          <w:color w:val="000000"/>
          <w:lang w:val="en-US"/>
        </w:rPr>
      </w:pPr>
    </w:p>
    <w:p w14:paraId="068FD18A" w14:textId="77777777" w:rsidR="003A742C" w:rsidRDefault="007E681E" w:rsidP="009354A7">
      <w:pPr>
        <w:rPr>
          <w:color w:val="0000FF"/>
        </w:rPr>
      </w:pPr>
      <w:r>
        <w:rPr>
          <w:noProof/>
          <w:lang w:eastAsia="en-AU"/>
        </w:rPr>
        <mc:AlternateContent>
          <mc:Choice Requires="wps">
            <w:drawing>
              <wp:inline distT="0" distB="0" distL="0" distR="0" wp14:anchorId="1E0FA12A" wp14:editId="5A23B501">
                <wp:extent cx="5227955" cy="1211283"/>
                <wp:effectExtent l="19050" t="19050" r="10795" b="27305"/>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7955" cy="1211283"/>
                        </a:xfrm>
                        <a:prstGeom prst="rect">
                          <a:avLst/>
                        </a:prstGeom>
                        <a:solidFill>
                          <a:srgbClr val="FDF8B2"/>
                        </a:solidFill>
                        <a:ln w="31750">
                          <a:solidFill>
                            <a:srgbClr val="FF0000"/>
                          </a:solidFill>
                          <a:miter lim="800000"/>
                          <a:headEnd/>
                          <a:tailEnd/>
                        </a:ln>
                      </wps:spPr>
                      <wps:txbx>
                        <w:txbxContent>
                          <w:p w14:paraId="22AD33C7" w14:textId="77777777" w:rsidR="0053057C" w:rsidRPr="00B65DB9" w:rsidRDefault="0053057C" w:rsidP="00547023">
                            <w:pPr>
                              <w:jc w:val="both"/>
                              <w:rPr>
                                <w:rFonts w:ascii="Times New Roman" w:hAnsi="Times New Roman"/>
                                <w:b/>
                                <w:i/>
                                <w:szCs w:val="32"/>
                                <w:u w:val="single"/>
                              </w:rPr>
                            </w:pPr>
                            <w:r w:rsidRPr="00B65DB9">
                              <w:rPr>
                                <w:rFonts w:ascii="Times New Roman" w:hAnsi="Times New Roman"/>
                                <w:b/>
                                <w:i/>
                                <w:szCs w:val="32"/>
                                <w:u w:val="single"/>
                              </w:rPr>
                              <w:t>Recommendation 10</w:t>
                            </w:r>
                          </w:p>
                          <w:p w14:paraId="69A82B1D" w14:textId="77777777" w:rsidR="0053057C" w:rsidRPr="00664860" w:rsidRDefault="0053057C">
                            <w:pPr>
                              <w:rPr>
                                <w:rFonts w:ascii="Calibri" w:hAnsi="Calibri"/>
                                <w:b/>
                                <w:i/>
                                <w:szCs w:val="28"/>
                              </w:rPr>
                            </w:pPr>
                            <w:r w:rsidRPr="00664860">
                              <w:rPr>
                                <w:rFonts w:ascii="Calibri" w:hAnsi="Calibri"/>
                                <w:b/>
                                <w:i/>
                                <w:szCs w:val="28"/>
                              </w:rPr>
                              <w:t>The provider should</w:t>
                            </w:r>
                            <w:r w:rsidRPr="00664860">
                              <w:rPr>
                                <w:rFonts w:ascii="Calibri" w:hAnsi="Calibri"/>
                                <w:szCs w:val="28"/>
                              </w:rPr>
                              <w:t xml:space="preserve"> </w:t>
                            </w:r>
                            <w:r w:rsidRPr="00664860">
                              <w:rPr>
                                <w:rFonts w:ascii="Calibri" w:hAnsi="Calibri"/>
                                <w:b/>
                                <w:i/>
                                <w:szCs w:val="28"/>
                              </w:rPr>
                              <w:t xml:space="preserve">require consumers to sign a statement confirming that they give their informed consent to the specific genetic tests to be undertaken.  Documentary evidence of this informed consent should be retained for the duration of storage of the consumer’s biological samples and records.  </w:t>
                            </w:r>
                          </w:p>
                        </w:txbxContent>
                      </wps:txbx>
                      <wps:bodyPr rot="0" vert="horz" wrap="square" lIns="91440" tIns="45720" rIns="91440" bIns="45720" anchor="t" anchorCtr="0" upright="1">
                        <a:noAutofit/>
                      </wps:bodyPr>
                    </wps:wsp>
                  </a:graphicData>
                </a:graphic>
              </wp:inline>
            </w:drawing>
          </mc:Choice>
          <mc:Fallback>
            <w:pict>
              <v:shape w14:anchorId="1E0FA12A" id="Text Box 9" o:spid="_x0000_s1032" type="#_x0000_t202" style="width:411.65pt;height:95.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" fillcolor="#fdf8b2" strokecolor="red" strokeweight="2.5pt">
                <v:textbox>
                  <w:txbxContent>
                    <w:p w14:paraId="22AD33C7" w14:textId="77777777" w:rsidR="0053057C" w:rsidRPr="00B65DB9" w:rsidRDefault="0053057C" w:rsidP="00547023">
                      <w:pPr>
                        <w:jc w:val="both"/>
                        <w:rPr>
                          <w:rFonts w:ascii="Times New Roman" w:hAnsi="Times New Roman"/>
                          <w:b/>
                          <w:i/>
                          <w:szCs w:val="32"/>
                          <w:u w:val="single"/>
                        </w:rPr>
                      </w:pPr>
                      <w:r w:rsidRPr="00B65DB9">
                        <w:rPr>
                          <w:rFonts w:ascii="Times New Roman" w:hAnsi="Times New Roman"/>
                          <w:b/>
                          <w:i/>
                          <w:szCs w:val="32"/>
                          <w:u w:val="single"/>
                        </w:rPr>
                        <w:t>Recommendation 10</w:t>
                      </w:r>
                    </w:p>
                    <w:p w14:paraId="69A82B1D" w14:textId="77777777" w:rsidR="0053057C" w:rsidRPr="00664860" w:rsidRDefault="0053057C">
                      <w:pPr>
                        <w:rPr>
                          <w:rFonts w:ascii="Calibri" w:hAnsi="Calibri"/>
                          <w:b/>
                          <w:i/>
                          <w:szCs w:val="28"/>
                        </w:rPr>
                      </w:pPr>
                      <w:r w:rsidRPr="00664860">
                        <w:rPr>
                          <w:rFonts w:ascii="Calibri" w:hAnsi="Calibri"/>
                          <w:b/>
                          <w:i/>
                          <w:szCs w:val="28"/>
                        </w:rPr>
                        <w:t>The provider should</w:t>
                      </w:r>
                      <w:r w:rsidRPr="00664860">
                        <w:rPr>
                          <w:rFonts w:ascii="Calibri" w:hAnsi="Calibri"/>
                          <w:szCs w:val="28"/>
                        </w:rPr>
                        <w:t xml:space="preserve"> </w:t>
                      </w:r>
                      <w:r w:rsidRPr="00664860">
                        <w:rPr>
                          <w:rFonts w:ascii="Calibri" w:hAnsi="Calibri"/>
                          <w:b/>
                          <w:i/>
                          <w:szCs w:val="28"/>
                        </w:rPr>
                        <w:t xml:space="preserve">require consumers to sign a statement confirming that they give their informed consent to the specific genetic tests to be undertaken.  Documentary evidence of this informed consent should be retained for the duration of storage of the consumer’s biological samples and records.  </w:t>
                      </w:r>
                    </w:p>
                  </w:txbxContent>
                </v:textbox>
                <w10:anchorlock/>
              </v:shape>
            </w:pict>
          </mc:Fallback>
        </mc:AlternateContent>
      </w:r>
    </w:p>
    <w:p w14:paraId="566659FF" w14:textId="1E29CA51" w:rsidR="00547023" w:rsidRPr="007D10C9" w:rsidRDefault="003A742C" w:rsidP="007D10C9">
      <w:pPr>
        <w:pStyle w:val="Heading2"/>
      </w:pPr>
      <w:r>
        <w:rPr>
          <w:rFonts w:ascii="Times New Roman" w:hAnsi="Times New Roman"/>
          <w:color w:val="0000FF"/>
        </w:rPr>
        <w:br w:type="page"/>
      </w:r>
      <w:r w:rsidR="00F96442" w:rsidRPr="007D10C9">
        <w:lastRenderedPageBreak/>
        <w:t>8</w:t>
      </w:r>
      <w:r w:rsidR="00547023" w:rsidRPr="007D10C9">
        <w:t>.</w:t>
      </w:r>
      <w:r w:rsidR="007D10C9" w:rsidRPr="007D10C9">
        <w:t xml:space="preserve"> </w:t>
      </w:r>
      <w:r w:rsidR="00620D20" w:rsidRPr="007D10C9">
        <w:t xml:space="preserve"> </w:t>
      </w:r>
      <w:r w:rsidR="00547023" w:rsidRPr="007D10C9">
        <w:t>Data Protection</w:t>
      </w:r>
    </w:p>
    <w:p w14:paraId="2F9774B0" w14:textId="77777777" w:rsidR="007B4CC9" w:rsidRPr="007E681E" w:rsidRDefault="001C3C0E" w:rsidP="00B65DB9">
      <w:pPr>
        <w:rPr>
          <w:rFonts w:ascii="Times New Roman" w:hAnsi="Times New Roman"/>
          <w:color w:val="000000"/>
          <w:szCs w:val="28"/>
          <w:lang w:val="en-US"/>
        </w:rPr>
      </w:pPr>
      <w:r w:rsidRPr="007C347A">
        <w:rPr>
          <w:rFonts w:ascii="Times New Roman" w:hAnsi="Times New Roman"/>
          <w:color w:val="000000"/>
          <w:sz w:val="28"/>
          <w:szCs w:val="28"/>
          <w:lang w:val="en-US"/>
        </w:rPr>
        <w:t xml:space="preserve"> </w:t>
      </w:r>
    </w:p>
    <w:p w14:paraId="606450BD" w14:textId="77777777" w:rsidR="00375F0D" w:rsidRPr="00A87FEC" w:rsidRDefault="00375F0D" w:rsidP="00B65DB9">
      <w:pPr>
        <w:rPr>
          <w:rFonts w:ascii="Times New Roman" w:hAnsi="Times New Roman"/>
          <w:vertAlign w:val="superscript"/>
        </w:rPr>
      </w:pPr>
      <w:r w:rsidRPr="003A742C">
        <w:rPr>
          <w:rFonts w:ascii="Times New Roman" w:hAnsi="Times New Roman"/>
        </w:rPr>
        <w:t>Genetic information is sensitive personal data and requires the highest level of security and confidentiality.</w:t>
      </w:r>
      <w:r w:rsidR="00620D20">
        <w:rPr>
          <w:rFonts w:ascii="Times New Roman" w:hAnsi="Times New Roman"/>
        </w:rPr>
        <w:t xml:space="preserve">  </w:t>
      </w:r>
      <w:r w:rsidRPr="003A742C">
        <w:rPr>
          <w:rFonts w:ascii="Times New Roman" w:hAnsi="Times New Roman"/>
        </w:rPr>
        <w:t xml:space="preserve">There are explicit requirements under the Federal </w:t>
      </w:r>
      <w:r w:rsidRPr="003A742C">
        <w:rPr>
          <w:rFonts w:ascii="Times New Roman" w:hAnsi="Times New Roman"/>
          <w:i/>
        </w:rPr>
        <w:t xml:space="preserve">Privacy Act </w:t>
      </w:r>
      <w:r w:rsidRPr="003A742C">
        <w:rPr>
          <w:rFonts w:ascii="Times New Roman" w:hAnsi="Times New Roman"/>
        </w:rPr>
        <w:t xml:space="preserve">regarding the management of genetic information by organisations and individuals in the private sector. These can be found </w:t>
      </w:r>
      <w:r w:rsidR="00FE09E4">
        <w:rPr>
          <w:rFonts w:ascii="Times New Roman" w:hAnsi="Times New Roman"/>
        </w:rPr>
        <w:t>i</w:t>
      </w:r>
      <w:r w:rsidRPr="003A742C">
        <w:rPr>
          <w:rFonts w:ascii="Times New Roman" w:hAnsi="Times New Roman"/>
        </w:rPr>
        <w:t xml:space="preserve">n the </w:t>
      </w:r>
      <w:r w:rsidRPr="00664860">
        <w:rPr>
          <w:rFonts w:ascii="Times New Roman" w:hAnsi="Times New Roman"/>
          <w:i/>
        </w:rPr>
        <w:t>National Privacy Principles.</w:t>
      </w:r>
      <w:r w:rsidRPr="003A742C">
        <w:rPr>
          <w:rFonts w:ascii="Times New Roman" w:hAnsi="Times New Roman"/>
        </w:rPr>
        <w:t xml:space="preserve"> These are available from the Office of the Australian Information Commissioner (OAIC) on </w:t>
      </w:r>
      <w:hyperlink r:id="rId11" w:history="1">
        <w:r w:rsidR="007E681E">
          <w:rPr>
            <w:rStyle w:val="Hyperlink"/>
            <w:rFonts w:ascii="Times New Roman" w:hAnsi="Times New Roman"/>
          </w:rPr>
          <w:t>the OAIC website</w:t>
        </w:r>
      </w:hyperlink>
      <w:r w:rsidRPr="003A742C">
        <w:rPr>
          <w:rFonts w:ascii="Times New Roman" w:hAnsi="Times New Roman"/>
        </w:rPr>
        <w:t>.</w:t>
      </w:r>
      <w:r w:rsidR="00620D20">
        <w:rPr>
          <w:rFonts w:ascii="Times New Roman" w:hAnsi="Times New Roman"/>
        </w:rPr>
        <w:t xml:space="preserve">  </w:t>
      </w:r>
      <w:r w:rsidRPr="003A742C">
        <w:rPr>
          <w:rFonts w:ascii="Times New Roman" w:hAnsi="Times New Roman"/>
        </w:rPr>
        <w:t>De</w:t>
      </w:r>
      <w:r w:rsidR="00E62D5D" w:rsidRPr="003A742C">
        <w:rPr>
          <w:rFonts w:ascii="Times New Roman" w:hAnsi="Times New Roman"/>
        </w:rPr>
        <w:t xml:space="preserve">tailed explanatory </w:t>
      </w:r>
      <w:r w:rsidRPr="003A742C">
        <w:rPr>
          <w:rFonts w:ascii="Times New Roman" w:hAnsi="Times New Roman"/>
        </w:rPr>
        <w:t xml:space="preserve">guidelines </w:t>
      </w:r>
      <w:r w:rsidR="00D821B4" w:rsidRPr="003A742C">
        <w:rPr>
          <w:rFonts w:ascii="Times New Roman" w:hAnsi="Times New Roman"/>
        </w:rPr>
        <w:t>regarding use and disclosure of</w:t>
      </w:r>
      <w:r w:rsidRPr="003A742C">
        <w:rPr>
          <w:rFonts w:ascii="Times New Roman" w:hAnsi="Times New Roman"/>
        </w:rPr>
        <w:t xml:space="preserve"> genetic data were published by the National Health and Medical Research Council (NHMRC) in December 2009.</w:t>
      </w:r>
      <w:r w:rsidR="00A87FEC">
        <w:rPr>
          <w:rFonts w:ascii="Times New Roman" w:hAnsi="Times New Roman"/>
          <w:vertAlign w:val="superscript"/>
        </w:rPr>
        <w:t xml:space="preserve"> </w:t>
      </w:r>
      <w:r w:rsidR="00A37198">
        <w:rPr>
          <w:rFonts w:ascii="Times New Roman" w:hAnsi="Times New Roman"/>
          <w:vertAlign w:val="superscript"/>
        </w:rPr>
        <w:t>14</w:t>
      </w:r>
    </w:p>
    <w:p w14:paraId="037A4379" w14:textId="77777777" w:rsidR="00547023" w:rsidRPr="003A742C" w:rsidRDefault="00547023" w:rsidP="00B65DB9">
      <w:pPr>
        <w:rPr>
          <w:rFonts w:ascii="Times New Roman" w:hAnsi="Times New Roman"/>
        </w:rPr>
      </w:pPr>
    </w:p>
    <w:p w14:paraId="047B2026" w14:textId="77777777" w:rsidR="001C3C0E" w:rsidRPr="003A742C" w:rsidRDefault="00547023" w:rsidP="00B65DB9">
      <w:pPr>
        <w:rPr>
          <w:rFonts w:ascii="Times New Roman" w:hAnsi="Times New Roman"/>
        </w:rPr>
      </w:pPr>
      <w:r w:rsidRPr="003A742C">
        <w:rPr>
          <w:rFonts w:ascii="Times New Roman" w:hAnsi="Times New Roman"/>
        </w:rPr>
        <w:t xml:space="preserve">The test provider and laboratories </w:t>
      </w:r>
      <w:r w:rsidR="00A33F47" w:rsidRPr="003A742C">
        <w:rPr>
          <w:rFonts w:ascii="Times New Roman" w:hAnsi="Times New Roman"/>
        </w:rPr>
        <w:t xml:space="preserve">must </w:t>
      </w:r>
      <w:r w:rsidRPr="003A742C">
        <w:rPr>
          <w:rFonts w:ascii="Times New Roman" w:hAnsi="Times New Roman"/>
        </w:rPr>
        <w:t>not release biological samples or records containing personal data and genetic information that can be linked to an identifiable person to any third party without the prior</w:t>
      </w:r>
      <w:r w:rsidR="00A33F47" w:rsidRPr="003A742C">
        <w:rPr>
          <w:rFonts w:ascii="Times New Roman" w:hAnsi="Times New Roman"/>
        </w:rPr>
        <w:t xml:space="preserve"> specific</w:t>
      </w:r>
      <w:r w:rsidRPr="003A742C">
        <w:rPr>
          <w:rFonts w:ascii="Times New Roman" w:hAnsi="Times New Roman"/>
        </w:rPr>
        <w:t xml:space="preserve"> consent of the person to whom they relate, unless required to do so in accordance with legislation for example, pursuant to a Court order.</w:t>
      </w:r>
    </w:p>
    <w:p w14:paraId="028D0536" w14:textId="77777777" w:rsidR="006C1EA6" w:rsidRPr="003A742C" w:rsidRDefault="006C1EA6" w:rsidP="00B65DB9">
      <w:pPr>
        <w:rPr>
          <w:rFonts w:ascii="Times New Roman" w:hAnsi="Times New Roman"/>
          <w:color w:val="000000"/>
          <w:lang w:val="en-US"/>
        </w:rPr>
      </w:pPr>
    </w:p>
    <w:p w14:paraId="770D8CF4" w14:textId="77777777" w:rsidR="007B4CC9" w:rsidRDefault="001C3C0E" w:rsidP="00B65DB9">
      <w:pPr>
        <w:rPr>
          <w:rFonts w:ascii="Times New Roman" w:hAnsi="Times New Roman"/>
        </w:rPr>
      </w:pPr>
      <w:r w:rsidRPr="003A742C">
        <w:rPr>
          <w:rFonts w:ascii="Times New Roman" w:hAnsi="Times New Roman"/>
          <w:color w:val="000000"/>
          <w:lang w:val="en-US"/>
        </w:rPr>
        <w:t xml:space="preserve"> </w:t>
      </w:r>
      <w:r w:rsidR="00547023" w:rsidRPr="003A742C">
        <w:rPr>
          <w:rFonts w:ascii="Times New Roman" w:hAnsi="Times New Roman"/>
        </w:rPr>
        <w:t xml:space="preserve">If a test provider ceases trading, they </w:t>
      </w:r>
      <w:r w:rsidR="009E4B3D" w:rsidRPr="003A742C">
        <w:rPr>
          <w:rFonts w:ascii="Times New Roman" w:hAnsi="Times New Roman"/>
        </w:rPr>
        <w:t xml:space="preserve">must </w:t>
      </w:r>
      <w:r w:rsidR="00547023" w:rsidRPr="003A742C">
        <w:rPr>
          <w:rFonts w:ascii="Times New Roman" w:hAnsi="Times New Roman"/>
        </w:rPr>
        <w:t>dispose of personal and genetic data securely or provide for transfer of responsibilities in accordance with the terms of consent given by the consumer.</w:t>
      </w:r>
    </w:p>
    <w:p w14:paraId="5DE57084" w14:textId="77777777" w:rsidR="00840D5C" w:rsidRPr="003A742C" w:rsidRDefault="00840D5C" w:rsidP="00B65DB9">
      <w:pPr>
        <w:rPr>
          <w:rFonts w:ascii="Times New Roman" w:hAnsi="Times New Roman"/>
          <w:color w:val="0000FF"/>
          <w:u w:val="single"/>
        </w:rPr>
      </w:pPr>
    </w:p>
    <w:p w14:paraId="461A5CE2" w14:textId="77777777" w:rsidR="00D74EB8" w:rsidRPr="007C347A" w:rsidRDefault="007E681E" w:rsidP="00B65DB9">
      <w:pPr>
        <w:rPr>
          <w:rFonts w:ascii="Times New Roman" w:hAnsi="Times New Roman"/>
          <w:color w:val="0000FF"/>
          <w:sz w:val="32"/>
          <w:szCs w:val="32"/>
          <w:u w:val="single"/>
        </w:rPr>
      </w:pPr>
      <w:r>
        <w:rPr>
          <w:rFonts w:ascii="Times New Roman" w:hAnsi="Times New Roman"/>
          <w:noProof/>
          <w:lang w:eastAsia="en-AU"/>
        </w:rPr>
        <mc:AlternateContent>
          <mc:Choice Requires="wps">
            <w:drawing>
              <wp:inline distT="0" distB="0" distL="0" distR="0" wp14:anchorId="0901E926" wp14:editId="08401DFF">
                <wp:extent cx="5226050" cy="2291937"/>
                <wp:effectExtent l="19050" t="19050" r="12700" b="13335"/>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0" cy="2291937"/>
                        </a:xfrm>
                        <a:prstGeom prst="rect">
                          <a:avLst/>
                        </a:prstGeom>
                        <a:solidFill>
                          <a:srgbClr val="FDF8B2"/>
                        </a:solidFill>
                        <a:ln w="31750">
                          <a:solidFill>
                            <a:srgbClr val="FF0000"/>
                          </a:solidFill>
                          <a:miter lim="800000"/>
                          <a:headEnd/>
                          <a:tailEnd/>
                        </a:ln>
                      </wps:spPr>
                      <wps:txbx>
                        <w:txbxContent>
                          <w:p w14:paraId="31948A45" w14:textId="77777777" w:rsidR="0053057C" w:rsidRPr="00B65DB9" w:rsidRDefault="0053057C" w:rsidP="006C1EA6">
                            <w:pPr>
                              <w:jc w:val="both"/>
                              <w:rPr>
                                <w:rFonts w:ascii="Times New Roman" w:hAnsi="Times New Roman"/>
                                <w:b/>
                                <w:i/>
                                <w:szCs w:val="32"/>
                                <w:u w:val="single"/>
                              </w:rPr>
                            </w:pPr>
                            <w:r w:rsidRPr="00B65DB9">
                              <w:rPr>
                                <w:rFonts w:ascii="Times New Roman" w:hAnsi="Times New Roman"/>
                                <w:b/>
                                <w:i/>
                                <w:szCs w:val="32"/>
                                <w:u w:val="single"/>
                              </w:rPr>
                              <w:t>Recommendation 11</w:t>
                            </w:r>
                          </w:p>
                          <w:p w14:paraId="2A8945B8" w14:textId="77777777" w:rsidR="0053057C" w:rsidRPr="00664860" w:rsidRDefault="0053057C" w:rsidP="004A6A49">
                            <w:pPr>
                              <w:jc w:val="both"/>
                              <w:rPr>
                                <w:rFonts w:ascii="Calibri" w:hAnsi="Calibri"/>
                                <w:b/>
                                <w:i/>
                                <w:szCs w:val="28"/>
                              </w:rPr>
                            </w:pPr>
                            <w:r w:rsidRPr="00664860">
                              <w:rPr>
                                <w:rFonts w:ascii="Calibri" w:hAnsi="Calibri"/>
                                <w:b/>
                                <w:i/>
                                <w:szCs w:val="28"/>
                              </w:rPr>
                              <w:t>The provider should not release biological samples or records containing personal data and genetic information that can be linked to the consumer to any third party, including insurance companies, health professionals or solicitors, except with the specific prior consent of the consumer on whom the test was performed or in accordance with a court order.</w:t>
                            </w:r>
                          </w:p>
                          <w:p w14:paraId="6F4476B6" w14:textId="77777777" w:rsidR="0053057C" w:rsidRPr="0026498F" w:rsidRDefault="0053057C" w:rsidP="006C1EA6">
                            <w:pPr>
                              <w:rPr>
                                <w:rFonts w:ascii="Calibri" w:hAnsi="Calibri"/>
                                <w:b/>
                                <w:i/>
                                <w:sz w:val="28"/>
                                <w:szCs w:val="28"/>
                              </w:rPr>
                            </w:pPr>
                          </w:p>
                          <w:p w14:paraId="308B2046" w14:textId="77777777" w:rsidR="0053057C" w:rsidRPr="00B65DB9" w:rsidRDefault="0053057C" w:rsidP="006C1EA6">
                            <w:pPr>
                              <w:jc w:val="both"/>
                              <w:rPr>
                                <w:rFonts w:ascii="Times New Roman" w:hAnsi="Times New Roman"/>
                                <w:b/>
                                <w:i/>
                                <w:szCs w:val="32"/>
                                <w:u w:val="single"/>
                              </w:rPr>
                            </w:pPr>
                            <w:r w:rsidRPr="00B65DB9">
                              <w:rPr>
                                <w:rFonts w:ascii="Times New Roman" w:hAnsi="Times New Roman"/>
                                <w:b/>
                                <w:i/>
                                <w:szCs w:val="32"/>
                                <w:u w:val="single"/>
                              </w:rPr>
                              <w:t>Recommendation 12</w:t>
                            </w:r>
                          </w:p>
                          <w:p w14:paraId="6461F684" w14:textId="77777777" w:rsidR="0053057C" w:rsidRPr="00664860" w:rsidRDefault="0053057C" w:rsidP="00840D5C">
                            <w:pPr>
                              <w:jc w:val="both"/>
                              <w:rPr>
                                <w:b/>
                                <w:i/>
                                <w:sz w:val="22"/>
                              </w:rPr>
                            </w:pPr>
                            <w:r w:rsidRPr="00664860">
                              <w:rPr>
                                <w:rFonts w:ascii="Calibri" w:hAnsi="Calibri"/>
                                <w:b/>
                                <w:i/>
                                <w:szCs w:val="28"/>
                              </w:rPr>
                              <w:t xml:space="preserve"> If the provider ceases trading, they should dispose of personal and genetic data securely or provide for transfer of responsibilities in accordance with the terms of consent given by the consumer.</w:t>
                            </w:r>
                          </w:p>
                        </w:txbxContent>
                      </wps:txbx>
                      <wps:bodyPr rot="0" vert="horz" wrap="square" lIns="91440" tIns="45720" rIns="91440" bIns="45720" anchor="t" anchorCtr="0" upright="1">
                        <a:noAutofit/>
                      </wps:bodyPr>
                    </wps:wsp>
                  </a:graphicData>
                </a:graphic>
              </wp:inline>
            </w:drawing>
          </mc:Choice>
          <mc:Fallback>
            <w:pict>
              <v:shape w14:anchorId="0901E926" id="Text Box 10" o:spid="_x0000_s1033" type="#_x0000_t202" style="width:411.5pt;height:18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" fillcolor="#fdf8b2" strokecolor="red" strokeweight="2.5pt">
                <v:textbox>
                  <w:txbxContent>
                    <w:p w14:paraId="31948A45" w14:textId="77777777" w:rsidR="0053057C" w:rsidRPr="00B65DB9" w:rsidRDefault="0053057C" w:rsidP="006C1EA6">
                      <w:pPr>
                        <w:jc w:val="both"/>
                        <w:rPr>
                          <w:rFonts w:ascii="Times New Roman" w:hAnsi="Times New Roman"/>
                          <w:b/>
                          <w:i/>
                          <w:szCs w:val="32"/>
                          <w:u w:val="single"/>
                        </w:rPr>
                      </w:pPr>
                      <w:r w:rsidRPr="00B65DB9">
                        <w:rPr>
                          <w:rFonts w:ascii="Times New Roman" w:hAnsi="Times New Roman"/>
                          <w:b/>
                          <w:i/>
                          <w:szCs w:val="32"/>
                          <w:u w:val="single"/>
                        </w:rPr>
                        <w:t>Recommendation 11</w:t>
                      </w:r>
                    </w:p>
                    <w:p w14:paraId="2A8945B8" w14:textId="77777777" w:rsidR="0053057C" w:rsidRPr="00664860" w:rsidRDefault="0053057C" w:rsidP="004A6A49">
                      <w:pPr>
                        <w:jc w:val="both"/>
                        <w:rPr>
                          <w:rFonts w:ascii="Calibri" w:hAnsi="Calibri"/>
                          <w:b/>
                          <w:i/>
                          <w:szCs w:val="28"/>
                        </w:rPr>
                      </w:pPr>
                      <w:r w:rsidRPr="00664860">
                        <w:rPr>
                          <w:rFonts w:ascii="Calibri" w:hAnsi="Calibri"/>
                          <w:b/>
                          <w:i/>
                          <w:szCs w:val="28"/>
                        </w:rPr>
                        <w:t>The provider should not release biological samples or records containing personal data and genetic information that can be linked to the consumer to any third party, including insurance companies, health professionals or solicitors, except with the specific prior consent of the consumer on whom the test was performed or in accordance with a court order.</w:t>
                      </w:r>
                    </w:p>
                    <w:p w14:paraId="6F4476B6" w14:textId="77777777" w:rsidR="0053057C" w:rsidRPr="0026498F" w:rsidRDefault="0053057C" w:rsidP="006C1EA6">
                      <w:pPr>
                        <w:rPr>
                          <w:rFonts w:ascii="Calibri" w:hAnsi="Calibri"/>
                          <w:b/>
                          <w:i/>
                          <w:sz w:val="28"/>
                          <w:szCs w:val="28"/>
                        </w:rPr>
                      </w:pPr>
                    </w:p>
                    <w:p w14:paraId="308B2046" w14:textId="77777777" w:rsidR="0053057C" w:rsidRPr="00B65DB9" w:rsidRDefault="0053057C" w:rsidP="006C1EA6">
                      <w:pPr>
                        <w:jc w:val="both"/>
                        <w:rPr>
                          <w:rFonts w:ascii="Times New Roman" w:hAnsi="Times New Roman"/>
                          <w:b/>
                          <w:i/>
                          <w:szCs w:val="32"/>
                          <w:u w:val="single"/>
                        </w:rPr>
                      </w:pPr>
                      <w:r w:rsidRPr="00B65DB9">
                        <w:rPr>
                          <w:rFonts w:ascii="Times New Roman" w:hAnsi="Times New Roman"/>
                          <w:b/>
                          <w:i/>
                          <w:szCs w:val="32"/>
                          <w:u w:val="single"/>
                        </w:rPr>
                        <w:t>Recommendation 12</w:t>
                      </w:r>
                    </w:p>
                    <w:p w14:paraId="6461F684" w14:textId="77777777" w:rsidR="0053057C" w:rsidRPr="00664860" w:rsidRDefault="0053057C" w:rsidP="00840D5C">
                      <w:pPr>
                        <w:jc w:val="both"/>
                        <w:rPr>
                          <w:b/>
                          <w:i/>
                          <w:sz w:val="22"/>
                        </w:rPr>
                      </w:pPr>
                      <w:r w:rsidRPr="00664860">
                        <w:rPr>
                          <w:rFonts w:ascii="Calibri" w:hAnsi="Calibri"/>
                          <w:b/>
                          <w:i/>
                          <w:szCs w:val="28"/>
                        </w:rPr>
                        <w:t xml:space="preserve"> If the provider ceases trading, they should dispose of personal and genetic data securely or provide for transfer of responsibilities in accordance with the terms of consent given by the consumer.</w:t>
                      </w:r>
                    </w:p>
                  </w:txbxContent>
                </v:textbox>
                <w10:anchorlock/>
              </v:shape>
            </w:pict>
          </mc:Fallback>
        </mc:AlternateContent>
      </w:r>
    </w:p>
    <w:p w14:paraId="7C6A1746" w14:textId="77777777" w:rsidR="001B07A3" w:rsidRPr="007C347A" w:rsidRDefault="001B07A3" w:rsidP="009354A7"/>
    <w:p w14:paraId="0D0BDC15" w14:textId="1148E0CB" w:rsidR="00332675" w:rsidRPr="007D10C9" w:rsidRDefault="000C52DD" w:rsidP="007D10C9">
      <w:pPr>
        <w:pStyle w:val="Heading2"/>
      </w:pPr>
      <w:r w:rsidRPr="007D10C9">
        <w:t>9</w:t>
      </w:r>
      <w:r w:rsidR="00332675" w:rsidRPr="007D10C9">
        <w:t>.</w:t>
      </w:r>
      <w:r w:rsidR="007D10C9" w:rsidRPr="007D10C9">
        <w:t xml:space="preserve">  </w:t>
      </w:r>
      <w:r w:rsidR="00332675" w:rsidRPr="007D10C9">
        <w:t>Test Result Interpretation</w:t>
      </w:r>
    </w:p>
    <w:p w14:paraId="1B06CAA7" w14:textId="77777777" w:rsidR="003400B4" w:rsidRPr="007E681E" w:rsidRDefault="003400B4" w:rsidP="00B65DB9">
      <w:pPr>
        <w:rPr>
          <w:rFonts w:ascii="Times New Roman" w:hAnsi="Times New Roman"/>
          <w:szCs w:val="28"/>
        </w:rPr>
      </w:pPr>
    </w:p>
    <w:p w14:paraId="6E9924E8" w14:textId="77777777" w:rsidR="00652F2B" w:rsidRPr="0074775F" w:rsidRDefault="00794493" w:rsidP="00B65DB9">
      <w:pPr>
        <w:rPr>
          <w:rFonts w:ascii="Times New Roman" w:hAnsi="Times New Roman"/>
        </w:rPr>
      </w:pPr>
      <w:r w:rsidRPr="0074775F">
        <w:rPr>
          <w:rFonts w:ascii="Times New Roman" w:hAnsi="Times New Roman"/>
        </w:rPr>
        <w:t xml:space="preserve">A </w:t>
      </w:r>
      <w:r w:rsidR="00652F2B" w:rsidRPr="0074775F">
        <w:rPr>
          <w:rFonts w:ascii="Times New Roman" w:hAnsi="Times New Roman"/>
        </w:rPr>
        <w:t xml:space="preserve">qualified professional </w:t>
      </w:r>
      <w:r w:rsidRPr="0074775F">
        <w:rPr>
          <w:rFonts w:ascii="Times New Roman" w:hAnsi="Times New Roman"/>
        </w:rPr>
        <w:t xml:space="preserve">should be available and be </w:t>
      </w:r>
      <w:r w:rsidR="00652F2B" w:rsidRPr="0074775F">
        <w:rPr>
          <w:rFonts w:ascii="Times New Roman" w:hAnsi="Times New Roman"/>
        </w:rPr>
        <w:t>responsible for the interpr</w:t>
      </w:r>
      <w:r w:rsidR="004F384E" w:rsidRPr="0074775F">
        <w:rPr>
          <w:rFonts w:ascii="Times New Roman" w:hAnsi="Times New Roman"/>
        </w:rPr>
        <w:t xml:space="preserve">etation of genetic test results, </w:t>
      </w:r>
      <w:r w:rsidR="000C0E3D" w:rsidRPr="0074775F">
        <w:rPr>
          <w:rFonts w:ascii="Times New Roman" w:hAnsi="Times New Roman"/>
        </w:rPr>
        <w:t xml:space="preserve">and </w:t>
      </w:r>
      <w:r w:rsidR="00652F2B" w:rsidRPr="0074775F">
        <w:rPr>
          <w:rFonts w:ascii="Times New Roman" w:hAnsi="Times New Roman"/>
        </w:rPr>
        <w:t>should ensure that the interpretation of genetic test results is accurate</w:t>
      </w:r>
      <w:r w:rsidR="004F384E" w:rsidRPr="0074775F">
        <w:rPr>
          <w:rFonts w:ascii="Times New Roman" w:hAnsi="Times New Roman"/>
        </w:rPr>
        <w:t>,</w:t>
      </w:r>
      <w:r w:rsidR="00652F2B" w:rsidRPr="0074775F">
        <w:rPr>
          <w:rFonts w:ascii="Times New Roman" w:hAnsi="Times New Roman"/>
        </w:rPr>
        <w:t xml:space="preserve"> and take steps to ensure that these results are comprehensible to the consumer.</w:t>
      </w:r>
    </w:p>
    <w:p w14:paraId="0429D9FC" w14:textId="77777777" w:rsidR="00652F2B" w:rsidRPr="0074775F" w:rsidRDefault="00652F2B" w:rsidP="00B65DB9">
      <w:pPr>
        <w:rPr>
          <w:rFonts w:ascii="Times New Roman" w:hAnsi="Times New Roman"/>
        </w:rPr>
      </w:pPr>
    </w:p>
    <w:p w14:paraId="549C5C35" w14:textId="77777777" w:rsidR="00652F2B" w:rsidRPr="0074775F" w:rsidRDefault="00652F2B" w:rsidP="00B65DB9">
      <w:pPr>
        <w:rPr>
          <w:rFonts w:ascii="Times New Roman" w:hAnsi="Times New Roman"/>
        </w:rPr>
      </w:pPr>
      <w:r w:rsidRPr="0074775F">
        <w:rPr>
          <w:rFonts w:ascii="Times New Roman" w:hAnsi="Times New Roman"/>
        </w:rPr>
        <w:t>Where genetic test results are provided in the form of a risk assessment, the risk assessment should be based on robustly evaluated algorithms. Standard statistical methodologies should be used to convert risks reported in scientific literature to the risk of a disease, condition or trait for an individual compared with the general population risk</w:t>
      </w:r>
      <w:r w:rsidR="002A3497">
        <w:rPr>
          <w:rFonts w:ascii="Times New Roman" w:hAnsi="Times New Roman"/>
        </w:rPr>
        <w:t xml:space="preserve"> over a defined period e.g. 10 years</w:t>
      </w:r>
      <w:r w:rsidRPr="0074775F">
        <w:rPr>
          <w:rFonts w:ascii="Times New Roman" w:hAnsi="Times New Roman"/>
        </w:rPr>
        <w:t>, as well as lifetime risks or lifetime incidences. Results should make clear the distinction between relative risks and absolute risk.</w:t>
      </w:r>
    </w:p>
    <w:p w14:paraId="0D8A37EC" w14:textId="77777777" w:rsidR="00652F2B" w:rsidRPr="0074775F" w:rsidRDefault="00652F2B" w:rsidP="00B65DB9">
      <w:pPr>
        <w:rPr>
          <w:rFonts w:ascii="Times New Roman" w:hAnsi="Times New Roman"/>
        </w:rPr>
      </w:pPr>
    </w:p>
    <w:p w14:paraId="0A9003F9" w14:textId="77777777" w:rsidR="00332675" w:rsidRPr="0074775F" w:rsidRDefault="00652F2B" w:rsidP="00B65DB9">
      <w:pPr>
        <w:rPr>
          <w:rFonts w:ascii="Times New Roman" w:hAnsi="Times New Roman"/>
        </w:rPr>
      </w:pPr>
      <w:r w:rsidRPr="0074775F">
        <w:rPr>
          <w:rFonts w:ascii="Times New Roman" w:hAnsi="Times New Roman"/>
        </w:rPr>
        <w:t>Test providers should regularly review the available evidence on which their interpretation is based.</w:t>
      </w:r>
    </w:p>
    <w:p w14:paraId="51F51384" w14:textId="77777777" w:rsidR="007878DC" w:rsidRPr="007C347A" w:rsidRDefault="007878DC" w:rsidP="00B65DB9">
      <w:pPr>
        <w:rPr>
          <w:rFonts w:ascii="Times New Roman" w:hAnsi="Times New Roman"/>
          <w:color w:val="0000FF"/>
          <w:sz w:val="28"/>
          <w:szCs w:val="28"/>
          <w:u w:val="single"/>
        </w:rPr>
      </w:pPr>
    </w:p>
    <w:p w14:paraId="3D6B7CF4" w14:textId="77777777" w:rsidR="002D61F4" w:rsidRDefault="007E681E" w:rsidP="00840D5C">
      <w:pPr>
        <w:rPr>
          <w:rFonts w:ascii="Times New Roman" w:hAnsi="Times New Roman"/>
          <w:color w:val="0000FF"/>
          <w:sz w:val="40"/>
          <w:szCs w:val="40"/>
        </w:rPr>
      </w:pPr>
      <w:r>
        <w:rPr>
          <w:rFonts w:ascii="Times New Roman" w:hAnsi="Times New Roman"/>
          <w:noProof/>
          <w:lang w:eastAsia="en-AU"/>
        </w:rPr>
        <mc:AlternateContent>
          <mc:Choice Requires="wps">
            <w:drawing>
              <wp:inline distT="0" distB="0" distL="0" distR="0" wp14:anchorId="7F9F4E6F" wp14:editId="192AF866">
                <wp:extent cx="5241925" cy="1484416"/>
                <wp:effectExtent l="19050" t="19050" r="15875" b="20955"/>
                <wp:docPr id="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1925" cy="1484416"/>
                        </a:xfrm>
                        <a:prstGeom prst="rect">
                          <a:avLst/>
                        </a:prstGeom>
                        <a:solidFill>
                          <a:srgbClr val="FDF8B2"/>
                        </a:solidFill>
                        <a:ln w="31750">
                          <a:solidFill>
                            <a:srgbClr val="FF0000"/>
                          </a:solidFill>
                          <a:miter lim="800000"/>
                          <a:headEnd/>
                          <a:tailEnd/>
                        </a:ln>
                      </wps:spPr>
                      <wps:txbx>
                        <w:txbxContent>
                          <w:p w14:paraId="01088026" w14:textId="77777777" w:rsidR="0053057C" w:rsidRPr="00B65DB9" w:rsidRDefault="0053057C" w:rsidP="007D10C9">
                            <w:pPr>
                              <w:pStyle w:val="Heading3"/>
                            </w:pPr>
                            <w:r w:rsidRPr="00B65DB9">
                              <w:t>Recommendation 13</w:t>
                            </w:r>
                          </w:p>
                          <w:p w14:paraId="3E28D5EC" w14:textId="77777777" w:rsidR="0053057C" w:rsidRPr="00B1718B" w:rsidRDefault="0053057C" w:rsidP="00BF58E8">
                            <w:pPr>
                              <w:jc w:val="both"/>
                              <w:rPr>
                                <w:rFonts w:ascii="Calibri" w:hAnsi="Calibri"/>
                                <w:b/>
                                <w:i/>
                                <w:szCs w:val="28"/>
                              </w:rPr>
                            </w:pPr>
                            <w:r w:rsidRPr="00B1718B">
                              <w:rPr>
                                <w:rFonts w:ascii="Calibri" w:hAnsi="Calibri"/>
                                <w:b/>
                                <w:i/>
                                <w:szCs w:val="28"/>
                              </w:rPr>
                              <w:t xml:space="preserve">The provider should ensure that the interpretation of genetic test results is accurate and comprehensible to the consumer and, where test results are provided in the form of a risk </w:t>
                            </w:r>
                            <w:r w:rsidRPr="00B1718B">
                              <w:rPr>
                                <w:rFonts w:ascii="Calibri" w:hAnsi="Calibri"/>
                                <w:b/>
                                <w:i/>
                                <w:szCs w:val="28"/>
                              </w:rPr>
                              <w:t>assessment, it should be based upon robustly evaluated algorithms and should make clear the distinction between relative risk and absolute risk. There should also be regular review of the available evidence upon which the interpretation is based.</w:t>
                            </w:r>
                          </w:p>
                        </w:txbxContent>
                      </wps:txbx>
                      <wps:bodyPr rot="0" vert="horz" wrap="square" lIns="91440" tIns="45720" rIns="91440" bIns="45720" anchor="t" anchorCtr="0" upright="1">
                        <a:noAutofit/>
                      </wps:bodyPr>
                    </wps:wsp>
                  </a:graphicData>
                </a:graphic>
              </wp:inline>
            </w:drawing>
          </mc:Choice>
          <mc:Fallback>
            <w:pict>
              <v:shape w14:anchorId="7F9F4E6F" id="Text Box 12" o:spid="_x0000_s1034" type="#_x0000_t202" style="width:412.75pt;height:116.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" fillcolor="#fdf8b2" strokecolor="red" strokeweight="2.5pt">
                <v:textbox>
                  <w:txbxContent>
                    <w:p w14:paraId="01088026" w14:textId="77777777" w:rsidR="0053057C" w:rsidRPr="00B65DB9" w:rsidRDefault="0053057C" w:rsidP="007D10C9">
                      <w:pPr>
                        <w:pStyle w:val="Heading3"/>
                      </w:pPr>
                      <w:r w:rsidRPr="00B65DB9">
                        <w:t>Recommendation 13</w:t>
                      </w:r>
                    </w:p>
                    <w:p w14:paraId="3E28D5EC" w14:textId="77777777" w:rsidR="0053057C" w:rsidRPr="00B1718B" w:rsidRDefault="0053057C" w:rsidP="00BF58E8">
                      <w:pPr>
                        <w:jc w:val="both"/>
                        <w:rPr>
                          <w:rFonts w:ascii="Calibri" w:hAnsi="Calibri"/>
                          <w:b/>
                          <w:i/>
                          <w:szCs w:val="28"/>
                        </w:rPr>
                      </w:pPr>
                      <w:r w:rsidRPr="00B1718B">
                        <w:rPr>
                          <w:rFonts w:ascii="Calibri" w:hAnsi="Calibri"/>
                          <w:b/>
                          <w:i/>
                          <w:szCs w:val="28"/>
                        </w:rPr>
                        <w:t xml:space="preserve">The provider should ensure that the interpretation of genetic test results is accurate and comprehensible to the consumer and, where test results are provided in the form of a risk </w:t>
                      </w:r>
                      <w:r w:rsidRPr="00B1718B">
                        <w:rPr>
                          <w:rFonts w:ascii="Calibri" w:hAnsi="Calibri"/>
                          <w:b/>
                          <w:i/>
                          <w:szCs w:val="28"/>
                        </w:rPr>
                        <w:t>assessment, it should be based upon robustly evaluated algorithms and should make clear the distinction between relative risk and absolute risk. There should also be regular review of the available evidence upon which the interpretation is based.</w:t>
                      </w:r>
                    </w:p>
                  </w:txbxContent>
                </v:textbox>
                <w10:anchorlock/>
              </v:shape>
            </w:pict>
          </mc:Fallback>
        </mc:AlternateContent>
      </w:r>
    </w:p>
    <w:p w14:paraId="663E46B4" w14:textId="77777777" w:rsidR="002D61F4" w:rsidRDefault="002D61F4" w:rsidP="00840D5C">
      <w:pPr>
        <w:rPr>
          <w:rFonts w:ascii="Times New Roman" w:hAnsi="Times New Roman"/>
          <w:color w:val="0000FF"/>
          <w:sz w:val="40"/>
          <w:szCs w:val="40"/>
        </w:rPr>
      </w:pPr>
    </w:p>
    <w:p w14:paraId="41FA814D" w14:textId="63303A00" w:rsidR="00482691" w:rsidRPr="007D10C9" w:rsidRDefault="000C52DD" w:rsidP="007D10C9">
      <w:pPr>
        <w:pStyle w:val="Heading2"/>
      </w:pPr>
      <w:r w:rsidRPr="007D10C9">
        <w:rPr>
          <w:rStyle w:val="Heading2Char"/>
          <w:b/>
        </w:rPr>
        <w:t>10</w:t>
      </w:r>
      <w:r w:rsidR="00482691" w:rsidRPr="007D10C9">
        <w:rPr>
          <w:rStyle w:val="Heading2Char"/>
          <w:b/>
        </w:rPr>
        <w:t>.</w:t>
      </w:r>
      <w:r w:rsidR="007D10C9" w:rsidRPr="007D10C9">
        <w:rPr>
          <w:rStyle w:val="Heading2Char"/>
          <w:b/>
        </w:rPr>
        <w:t xml:space="preserve"> </w:t>
      </w:r>
      <w:r w:rsidR="00620D20" w:rsidRPr="007D10C9">
        <w:rPr>
          <w:rStyle w:val="Heading2Char"/>
          <w:b/>
        </w:rPr>
        <w:t xml:space="preserve"> </w:t>
      </w:r>
      <w:r w:rsidR="00482691" w:rsidRPr="007D10C9">
        <w:rPr>
          <w:rStyle w:val="Heading2Char"/>
          <w:b/>
        </w:rPr>
        <w:t>Provision of Test Results</w:t>
      </w:r>
    </w:p>
    <w:p w14:paraId="423F325A" w14:textId="77777777" w:rsidR="00332675" w:rsidRPr="007E681E" w:rsidRDefault="00332675" w:rsidP="00B65DB9">
      <w:pPr>
        <w:rPr>
          <w:rFonts w:ascii="Times New Roman" w:hAnsi="Times New Roman"/>
          <w:color w:val="0000FF"/>
          <w:szCs w:val="36"/>
          <w:u w:val="single"/>
        </w:rPr>
      </w:pPr>
    </w:p>
    <w:p w14:paraId="0D7B7633" w14:textId="77777777" w:rsidR="00482691" w:rsidRPr="00097D26" w:rsidRDefault="00482691" w:rsidP="00B65DB9">
      <w:pPr>
        <w:rPr>
          <w:rFonts w:ascii="Times New Roman" w:hAnsi="Times New Roman"/>
        </w:rPr>
      </w:pPr>
      <w:r w:rsidRPr="00097D26">
        <w:rPr>
          <w:rFonts w:ascii="Times New Roman" w:hAnsi="Times New Roman"/>
        </w:rPr>
        <w:t>The results of genetic tests and the significance that should be attributed to a particular genetic test result should be described to the consumer in a format that is easy to understand.</w:t>
      </w:r>
    </w:p>
    <w:p w14:paraId="54722B4A" w14:textId="77777777" w:rsidR="00482691" w:rsidRPr="00097D26" w:rsidRDefault="00482691" w:rsidP="00B65DB9">
      <w:pPr>
        <w:rPr>
          <w:rStyle w:val="A8"/>
          <w:rFonts w:ascii="Times New Roman" w:hAnsi="Times New Roman" w:cs="Times New Roman"/>
          <w:sz w:val="24"/>
          <w:szCs w:val="24"/>
        </w:rPr>
      </w:pPr>
    </w:p>
    <w:p w14:paraId="3AF38888" w14:textId="77777777" w:rsidR="00482691" w:rsidRPr="00097D26" w:rsidRDefault="00482691" w:rsidP="00B65DB9">
      <w:pPr>
        <w:rPr>
          <w:rFonts w:ascii="Times New Roman" w:hAnsi="Times New Roman"/>
        </w:rPr>
      </w:pPr>
      <w:r w:rsidRPr="00097D26">
        <w:rPr>
          <w:rFonts w:ascii="Times New Roman" w:hAnsi="Times New Roman"/>
        </w:rPr>
        <w:t>When testing for a condition or trait, where such conditions or traits are determined, at least in part, by other, non-genetic factors in addition to genetic markers, the test provider should make consumers aware of these other factors when providing results of genetic tests. In addition, the test provider should supply an indication of the level of significance that an individual should attribute to the genetic test results in comparison with the significance of these other factors</w:t>
      </w:r>
      <w:r w:rsidR="002A3497">
        <w:rPr>
          <w:rFonts w:ascii="Times New Roman" w:hAnsi="Times New Roman"/>
        </w:rPr>
        <w:t>. T</w:t>
      </w:r>
      <w:r w:rsidRPr="00097D26">
        <w:rPr>
          <w:rFonts w:ascii="Times New Roman" w:hAnsi="Times New Roman"/>
        </w:rPr>
        <w:t>his should be provided to the consumer in a format that is easy to understand.</w:t>
      </w:r>
    </w:p>
    <w:p w14:paraId="2BC98A4C" w14:textId="77777777" w:rsidR="00482691" w:rsidRPr="00097D26" w:rsidRDefault="00482691" w:rsidP="00B65DB9">
      <w:pPr>
        <w:rPr>
          <w:rStyle w:val="A8"/>
          <w:rFonts w:ascii="Times New Roman" w:hAnsi="Times New Roman" w:cs="Times New Roman"/>
          <w:sz w:val="24"/>
          <w:szCs w:val="24"/>
        </w:rPr>
      </w:pPr>
    </w:p>
    <w:p w14:paraId="6DCB449F" w14:textId="77777777" w:rsidR="00482691" w:rsidRPr="00097D26" w:rsidRDefault="00482691" w:rsidP="00B65DB9">
      <w:pPr>
        <w:rPr>
          <w:rFonts w:ascii="Times New Roman" w:hAnsi="Times New Roman"/>
        </w:rPr>
      </w:pPr>
      <w:r w:rsidRPr="00097D26">
        <w:rPr>
          <w:rFonts w:ascii="Times New Roman" w:hAnsi="Times New Roman"/>
        </w:rPr>
        <w:t xml:space="preserve">When providing consumers with the test results for </w:t>
      </w:r>
      <w:r w:rsidR="00037E5E" w:rsidRPr="00097D26">
        <w:rPr>
          <w:rFonts w:ascii="Times New Roman" w:hAnsi="Times New Roman"/>
        </w:rPr>
        <w:t>pharmacogenetic tests</w:t>
      </w:r>
      <w:r w:rsidRPr="00097D26">
        <w:rPr>
          <w:rFonts w:ascii="Times New Roman" w:hAnsi="Times New Roman"/>
        </w:rPr>
        <w:t>, the test provider should strongly recommend that the consumer not alter the dosage of any existing medication on the basis of the test results and take the results of the pharmacogenetic test to a medical practitioner for personalised interpretation of the test result. The test provider should give the consumer appropriate information to take with them to their medical practitioner to aid the interpretation of the test results.</w:t>
      </w:r>
    </w:p>
    <w:p w14:paraId="2A147EC0" w14:textId="77777777" w:rsidR="00482691" w:rsidRPr="00097D26" w:rsidRDefault="00482691" w:rsidP="00B65DB9">
      <w:pPr>
        <w:rPr>
          <w:rStyle w:val="A8"/>
          <w:rFonts w:ascii="Times New Roman" w:hAnsi="Times New Roman" w:cs="Times New Roman"/>
          <w:sz w:val="24"/>
          <w:szCs w:val="24"/>
        </w:rPr>
      </w:pPr>
    </w:p>
    <w:p w14:paraId="6F4F504F" w14:textId="77777777" w:rsidR="00482691" w:rsidRPr="00097D26" w:rsidRDefault="00482691" w:rsidP="00B65DB9">
      <w:pPr>
        <w:rPr>
          <w:rFonts w:ascii="Times New Roman" w:hAnsi="Times New Roman"/>
        </w:rPr>
      </w:pPr>
      <w:r w:rsidRPr="00097D26">
        <w:rPr>
          <w:rFonts w:ascii="Times New Roman" w:hAnsi="Times New Roman"/>
        </w:rPr>
        <w:t>The test provider should not overstate the value or significance of the results of the genetic test when providing the test results.</w:t>
      </w:r>
    </w:p>
    <w:p w14:paraId="50C8C841" w14:textId="77777777" w:rsidR="00482691" w:rsidRPr="00097D26" w:rsidRDefault="00482691" w:rsidP="00B65DB9">
      <w:pPr>
        <w:rPr>
          <w:rStyle w:val="A8"/>
          <w:rFonts w:ascii="Times New Roman" w:hAnsi="Times New Roman" w:cs="Times New Roman"/>
          <w:sz w:val="24"/>
          <w:szCs w:val="24"/>
        </w:rPr>
      </w:pPr>
    </w:p>
    <w:p w14:paraId="41B752A2" w14:textId="77777777" w:rsidR="00482691" w:rsidRPr="00097D26" w:rsidRDefault="00482691" w:rsidP="00B65DB9">
      <w:pPr>
        <w:rPr>
          <w:rFonts w:ascii="Times New Roman" w:hAnsi="Times New Roman"/>
        </w:rPr>
      </w:pPr>
      <w:r w:rsidRPr="00097D26">
        <w:rPr>
          <w:rFonts w:ascii="Times New Roman" w:hAnsi="Times New Roman"/>
        </w:rPr>
        <w:t>The test provider should state clearly when a genetic test result can only give an indication of relative risk in relation to the general population as opposed to an absolute risk, bearing in mind that either might only be calculable in the context of a family history analysis.</w:t>
      </w:r>
    </w:p>
    <w:p w14:paraId="30E9F5B5" w14:textId="77777777" w:rsidR="00037E5E" w:rsidRPr="00097D26" w:rsidRDefault="00037E5E" w:rsidP="00B65DB9">
      <w:pPr>
        <w:rPr>
          <w:rFonts w:ascii="Times New Roman" w:hAnsi="Times New Roman"/>
        </w:rPr>
      </w:pPr>
    </w:p>
    <w:p w14:paraId="1A83E6F7" w14:textId="77777777" w:rsidR="00482691" w:rsidRPr="00097D26" w:rsidRDefault="00482691" w:rsidP="00B65DB9">
      <w:pPr>
        <w:rPr>
          <w:rFonts w:ascii="Times New Roman" w:hAnsi="Times New Roman"/>
        </w:rPr>
      </w:pPr>
      <w:r w:rsidRPr="00097D26">
        <w:rPr>
          <w:rFonts w:ascii="Times New Roman" w:hAnsi="Times New Roman"/>
        </w:rPr>
        <w:t>The test provider should have in place a process to evaluate how well consumers are able to understand the background information and test results they have received, and take steps to improve their information and results provision in accordance with the findings.</w:t>
      </w:r>
    </w:p>
    <w:p w14:paraId="51404CC6" w14:textId="77777777" w:rsidR="00482691" w:rsidRPr="00097D26" w:rsidRDefault="00482691" w:rsidP="00B65DB9">
      <w:pPr>
        <w:rPr>
          <w:rStyle w:val="A8"/>
          <w:rFonts w:ascii="Times New Roman" w:hAnsi="Times New Roman" w:cs="Times New Roman"/>
          <w:sz w:val="24"/>
          <w:szCs w:val="24"/>
        </w:rPr>
      </w:pPr>
    </w:p>
    <w:p w14:paraId="2ACE26DE" w14:textId="77777777" w:rsidR="00482691" w:rsidRPr="00097D26" w:rsidRDefault="00482691" w:rsidP="00B65DB9">
      <w:pPr>
        <w:rPr>
          <w:rFonts w:ascii="Times New Roman" w:hAnsi="Times New Roman"/>
          <w:color w:val="0000FF"/>
          <w:u w:val="single"/>
        </w:rPr>
      </w:pPr>
      <w:r w:rsidRPr="00097D26">
        <w:rPr>
          <w:rFonts w:ascii="Times New Roman" w:hAnsi="Times New Roman"/>
        </w:rPr>
        <w:lastRenderedPageBreak/>
        <w:t>The test provider should ensure that the provision of genetic test results is undertaken in such a way as to retain the confidentiality of personal and genetic data. When genetic test results are provided electronically, the test provider should ensure that appropriate security measures are in place to maintain the confidentiality of data transmitted. If the option of sending test results via email is offered by the test provider, consumers should be made aware that this method is generally not secure.</w:t>
      </w:r>
    </w:p>
    <w:p w14:paraId="41B5CB72" w14:textId="77777777" w:rsidR="00482691" w:rsidRPr="00097D26" w:rsidRDefault="00482691" w:rsidP="00B65DB9">
      <w:pPr>
        <w:rPr>
          <w:rFonts w:ascii="Times New Roman" w:hAnsi="Times New Roman"/>
          <w:b/>
          <w:bCs/>
          <w:color w:val="000000"/>
          <w:lang w:val="en-US"/>
        </w:rPr>
      </w:pPr>
    </w:p>
    <w:p w14:paraId="764AA21D" w14:textId="77777777" w:rsidR="00FF5F36" w:rsidRPr="00097D26" w:rsidRDefault="00482691" w:rsidP="00B65DB9">
      <w:pPr>
        <w:rPr>
          <w:rFonts w:ascii="Times New Roman" w:hAnsi="Times New Roman"/>
          <w:color w:val="0000FF"/>
          <w:u w:val="single"/>
        </w:rPr>
      </w:pPr>
      <w:r w:rsidRPr="00097D26">
        <w:rPr>
          <w:rFonts w:ascii="Times New Roman" w:hAnsi="Times New Roman"/>
          <w:color w:val="000000"/>
          <w:lang w:val="en-US"/>
        </w:rPr>
        <w:t>Test providers who interpret data obtained from genetic tests that have been provided by a third party laboratory should comply with all the aspects of these Principles that are relevant to the services they provide. Likewise, test providers who only undertake the genetic analysis and do not interpret the test results should comply with all the aspects of these Principles that are relevant to the services they provide.</w:t>
      </w:r>
    </w:p>
    <w:p w14:paraId="283A1A3D" w14:textId="77777777" w:rsidR="00CA2466" w:rsidRDefault="00CA2466" w:rsidP="00B65DB9">
      <w:pPr>
        <w:rPr>
          <w:rFonts w:ascii="Times New Roman" w:hAnsi="Times New Roman"/>
        </w:rPr>
      </w:pPr>
    </w:p>
    <w:p w14:paraId="130DAA06" w14:textId="7E2B548F" w:rsidR="004F139F" w:rsidRDefault="00F069D4" w:rsidP="00B65DB9">
      <w:pPr>
        <w:rPr>
          <w:rFonts w:ascii="Times New Roman" w:hAnsi="Times New Roman"/>
        </w:rPr>
      </w:pPr>
      <w:r w:rsidRPr="00097D26">
        <w:rPr>
          <w:rFonts w:ascii="Times New Roman" w:hAnsi="Times New Roman"/>
        </w:rPr>
        <w:t>T</w:t>
      </w:r>
      <w:r w:rsidR="0057355C" w:rsidRPr="00097D26">
        <w:rPr>
          <w:rFonts w:ascii="Times New Roman" w:hAnsi="Times New Roman"/>
        </w:rPr>
        <w:t>he test provider should be able to provide consumers, at the time of testing or</w:t>
      </w:r>
      <w:r w:rsidRPr="00097D26">
        <w:rPr>
          <w:rFonts w:ascii="Times New Roman" w:hAnsi="Times New Roman"/>
        </w:rPr>
        <w:t xml:space="preserve"> </w:t>
      </w:r>
      <w:r w:rsidR="0057355C" w:rsidRPr="00097D26">
        <w:rPr>
          <w:rFonts w:ascii="Times New Roman" w:hAnsi="Times New Roman"/>
        </w:rPr>
        <w:t>at any subsequent stage, with information about opportunities that are available for any further consultation with health professionals</w:t>
      </w:r>
      <w:r w:rsidR="00A06954" w:rsidRPr="00097D26">
        <w:rPr>
          <w:rFonts w:ascii="Times New Roman" w:hAnsi="Times New Roman"/>
        </w:rPr>
        <w:t>, including any conflict of interest that may arise</w:t>
      </w:r>
      <w:r w:rsidR="00522713" w:rsidRPr="00097D26">
        <w:rPr>
          <w:rFonts w:ascii="Times New Roman" w:hAnsi="Times New Roman"/>
        </w:rPr>
        <w:t>.</w:t>
      </w:r>
    </w:p>
    <w:p w14:paraId="0E406EFE" w14:textId="77777777" w:rsidR="00840D5C" w:rsidRPr="00097D26" w:rsidRDefault="00840D5C" w:rsidP="00B65DB9">
      <w:pPr>
        <w:rPr>
          <w:rFonts w:ascii="Times New Roman" w:hAnsi="Times New Roman"/>
          <w:color w:val="0000FF"/>
          <w:u w:val="single"/>
        </w:rPr>
      </w:pPr>
    </w:p>
    <w:p w14:paraId="58EEAC56" w14:textId="77777777" w:rsidR="00EF60F5" w:rsidRPr="007C347A" w:rsidRDefault="007E681E" w:rsidP="00B65DB9">
      <w:pPr>
        <w:rPr>
          <w:rFonts w:ascii="Times New Roman" w:hAnsi="Times New Roman"/>
          <w:color w:val="0000FF"/>
          <w:sz w:val="40"/>
          <w:szCs w:val="40"/>
        </w:rPr>
      </w:pPr>
      <w:r>
        <w:rPr>
          <w:rFonts w:ascii="Times New Roman" w:hAnsi="Times New Roman"/>
          <w:noProof/>
          <w:lang w:eastAsia="en-AU"/>
        </w:rPr>
        <mc:AlternateContent>
          <mc:Choice Requires="wps">
            <w:drawing>
              <wp:inline distT="0" distB="0" distL="0" distR="0" wp14:anchorId="5EC8F722" wp14:editId="33CCCDD8">
                <wp:extent cx="5241925" cy="1911927"/>
                <wp:effectExtent l="19050" t="19050" r="15875" b="12700"/>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1925" cy="1911927"/>
                        </a:xfrm>
                        <a:prstGeom prst="rect">
                          <a:avLst/>
                        </a:prstGeom>
                        <a:solidFill>
                          <a:srgbClr val="FDF8B2"/>
                        </a:solidFill>
                        <a:ln w="31750">
                          <a:solidFill>
                            <a:srgbClr val="FF0000"/>
                          </a:solidFill>
                          <a:miter lim="800000"/>
                          <a:headEnd/>
                          <a:tailEnd/>
                        </a:ln>
                      </wps:spPr>
                      <wps:txbx>
                        <w:txbxContent>
                          <w:p w14:paraId="7F8BFA48" w14:textId="77777777" w:rsidR="0053057C" w:rsidRPr="00B65DB9" w:rsidRDefault="0053057C" w:rsidP="007D10C9">
                            <w:pPr>
                              <w:pStyle w:val="Heading3"/>
                            </w:pPr>
                            <w:r w:rsidRPr="00B65DB9">
                              <w:t>Recommendation 14</w:t>
                            </w:r>
                          </w:p>
                          <w:p w14:paraId="380D88A7" w14:textId="77777777" w:rsidR="0053057C" w:rsidRPr="00B1718B" w:rsidRDefault="0053057C" w:rsidP="00C369B9">
                            <w:pPr>
                              <w:jc w:val="both"/>
                              <w:rPr>
                                <w:rFonts w:ascii="Calibri" w:hAnsi="Calibri"/>
                                <w:b/>
                                <w:i/>
                                <w:szCs w:val="28"/>
                              </w:rPr>
                            </w:pPr>
                            <w:r w:rsidRPr="00B1718B">
                              <w:rPr>
                                <w:rFonts w:ascii="Calibri" w:hAnsi="Calibri"/>
                                <w:b/>
                                <w:i/>
                                <w:szCs w:val="28"/>
                              </w:rPr>
                              <w:t>The test provider should not overstate the value or significance of the results of the genetic test when providing the test results.</w:t>
                            </w:r>
                          </w:p>
                          <w:p w14:paraId="7A40491A" w14:textId="77777777" w:rsidR="0053057C" w:rsidRDefault="0053057C" w:rsidP="0057355C">
                            <w:pPr>
                              <w:jc w:val="both"/>
                              <w:rPr>
                                <w:rFonts w:ascii="Calibri" w:hAnsi="Calibri"/>
                                <w:color w:val="0000FF"/>
                                <w:sz w:val="32"/>
                                <w:szCs w:val="32"/>
                                <w:u w:val="single"/>
                              </w:rPr>
                            </w:pPr>
                          </w:p>
                          <w:p w14:paraId="0F4173DE" w14:textId="77777777" w:rsidR="0053057C" w:rsidRPr="00B65DB9" w:rsidRDefault="0053057C" w:rsidP="007D10C9">
                            <w:pPr>
                              <w:pStyle w:val="Heading3"/>
                            </w:pPr>
                            <w:r w:rsidRPr="00B65DB9">
                              <w:t>Recommendation 15</w:t>
                            </w:r>
                          </w:p>
                          <w:p w14:paraId="5D06C438" w14:textId="77777777" w:rsidR="0053057C" w:rsidRPr="00B1718B" w:rsidRDefault="0053057C" w:rsidP="00840D5C">
                            <w:pPr>
                              <w:jc w:val="both"/>
                              <w:rPr>
                                <w:sz w:val="22"/>
                              </w:rPr>
                            </w:pPr>
                            <w:r w:rsidRPr="00B1718B">
                              <w:rPr>
                                <w:rFonts w:ascii="Calibri" w:hAnsi="Calibri"/>
                                <w:b/>
                                <w:i/>
                                <w:szCs w:val="28"/>
                              </w:rPr>
                              <w:t>Where there are two or more providers, one or more performing the testing, and one or more performing the interpretation, then each should comply with these guidelines where they are relevant to the aspect of the service each has provided.</w:t>
                            </w:r>
                          </w:p>
                        </w:txbxContent>
                      </wps:txbx>
                      <wps:bodyPr rot="0" vert="horz" wrap="square" lIns="91440" tIns="45720" rIns="91440" bIns="45720" anchor="t" anchorCtr="0" upright="1">
                        <a:noAutofit/>
                      </wps:bodyPr>
                    </wps:wsp>
                  </a:graphicData>
                </a:graphic>
              </wp:inline>
            </w:drawing>
          </mc:Choice>
          <mc:Fallback>
            <w:pict>
              <v:shape w14:anchorId="5EC8F722" id="Text Box 13" o:spid="_x0000_s1035" type="#_x0000_t202" style="width:412.75pt;height:15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" fillcolor="#fdf8b2" strokecolor="red" strokeweight="2.5pt">
                <v:textbox>
                  <w:txbxContent>
                    <w:p w14:paraId="7F8BFA48" w14:textId="77777777" w:rsidR="0053057C" w:rsidRPr="00B65DB9" w:rsidRDefault="0053057C" w:rsidP="007D10C9">
                      <w:pPr>
                        <w:pStyle w:val="Heading3"/>
                      </w:pPr>
                      <w:r w:rsidRPr="00B65DB9">
                        <w:t>Recommendation 14</w:t>
                      </w:r>
                    </w:p>
                    <w:p w14:paraId="380D88A7" w14:textId="77777777" w:rsidR="0053057C" w:rsidRPr="00B1718B" w:rsidRDefault="0053057C" w:rsidP="00C369B9">
                      <w:pPr>
                        <w:jc w:val="both"/>
                        <w:rPr>
                          <w:rFonts w:ascii="Calibri" w:hAnsi="Calibri"/>
                          <w:b/>
                          <w:i/>
                          <w:szCs w:val="28"/>
                        </w:rPr>
                      </w:pPr>
                      <w:r w:rsidRPr="00B1718B">
                        <w:rPr>
                          <w:rFonts w:ascii="Calibri" w:hAnsi="Calibri"/>
                          <w:b/>
                          <w:i/>
                          <w:szCs w:val="28"/>
                        </w:rPr>
                        <w:t>The test provider should not overstate the value or significance of the results of the genetic test when providing the test results.</w:t>
                      </w:r>
                    </w:p>
                    <w:p w14:paraId="7A40491A" w14:textId="77777777" w:rsidR="0053057C" w:rsidRDefault="0053057C" w:rsidP="0057355C">
                      <w:pPr>
                        <w:jc w:val="both"/>
                        <w:rPr>
                          <w:rFonts w:ascii="Calibri" w:hAnsi="Calibri"/>
                          <w:color w:val="0000FF"/>
                          <w:sz w:val="32"/>
                          <w:szCs w:val="32"/>
                          <w:u w:val="single"/>
                        </w:rPr>
                      </w:pPr>
                    </w:p>
                    <w:p w14:paraId="0F4173DE" w14:textId="77777777" w:rsidR="0053057C" w:rsidRPr="00B65DB9" w:rsidRDefault="0053057C" w:rsidP="007D10C9">
                      <w:pPr>
                        <w:pStyle w:val="Heading3"/>
                      </w:pPr>
                      <w:r w:rsidRPr="00B65DB9">
                        <w:t>Recommendation 15</w:t>
                      </w:r>
                    </w:p>
                    <w:p w14:paraId="5D06C438" w14:textId="77777777" w:rsidR="0053057C" w:rsidRPr="00B1718B" w:rsidRDefault="0053057C" w:rsidP="00840D5C">
                      <w:pPr>
                        <w:jc w:val="both"/>
                        <w:rPr>
                          <w:sz w:val="22"/>
                        </w:rPr>
                      </w:pPr>
                      <w:r w:rsidRPr="00B1718B">
                        <w:rPr>
                          <w:rFonts w:ascii="Calibri" w:hAnsi="Calibri"/>
                          <w:b/>
                          <w:i/>
                          <w:szCs w:val="28"/>
                        </w:rPr>
                        <w:t>Where there are two or more providers, one or more performing the testing, and one or more performing the interpretation, then each should comply with these guidelines where they are relevant to the aspect of the service each has provided.</w:t>
                      </w:r>
                    </w:p>
                  </w:txbxContent>
                </v:textbox>
                <w10:anchorlock/>
              </v:shape>
            </w:pict>
          </mc:Fallback>
        </mc:AlternateContent>
      </w:r>
    </w:p>
    <w:p w14:paraId="57564392" w14:textId="77777777" w:rsidR="00EF60F5" w:rsidRPr="007C347A" w:rsidRDefault="00EF60F5" w:rsidP="009354A7"/>
    <w:p w14:paraId="236B1A32" w14:textId="3E8F20E7" w:rsidR="00677523" w:rsidRPr="007D10C9" w:rsidRDefault="00F96442" w:rsidP="007D10C9">
      <w:pPr>
        <w:pStyle w:val="Heading2"/>
      </w:pPr>
      <w:r w:rsidRPr="007D10C9">
        <w:t>1</w:t>
      </w:r>
      <w:r w:rsidR="005C6DBA" w:rsidRPr="007D10C9">
        <w:t>1</w:t>
      </w:r>
      <w:r w:rsidR="00677523" w:rsidRPr="007D10C9">
        <w:t>.</w:t>
      </w:r>
      <w:r w:rsidR="007D10C9" w:rsidRPr="007D10C9">
        <w:t xml:space="preserve"> </w:t>
      </w:r>
      <w:r w:rsidR="00620D20" w:rsidRPr="007D10C9">
        <w:t xml:space="preserve"> </w:t>
      </w:r>
      <w:r w:rsidR="0069049F" w:rsidRPr="007D10C9">
        <w:t xml:space="preserve">Handling </w:t>
      </w:r>
      <w:r w:rsidR="00677523" w:rsidRPr="007D10C9">
        <w:t>Complaints</w:t>
      </w:r>
    </w:p>
    <w:p w14:paraId="5ED8C80E" w14:textId="77777777" w:rsidR="007E681E" w:rsidRDefault="007E681E" w:rsidP="00B65DB9">
      <w:pPr>
        <w:rPr>
          <w:rFonts w:ascii="Times New Roman" w:hAnsi="Times New Roman"/>
          <w:color w:val="000000"/>
          <w:lang w:val="en-US"/>
        </w:rPr>
      </w:pPr>
    </w:p>
    <w:p w14:paraId="3D7F9D66" w14:textId="77777777" w:rsidR="00677523" w:rsidRPr="00097D26" w:rsidRDefault="00677523" w:rsidP="00B65DB9">
      <w:pPr>
        <w:rPr>
          <w:rFonts w:ascii="Times New Roman" w:hAnsi="Times New Roman"/>
          <w:color w:val="000000"/>
          <w:lang w:val="en-US"/>
        </w:rPr>
      </w:pPr>
      <w:r w:rsidRPr="00097D26">
        <w:rPr>
          <w:rFonts w:ascii="Times New Roman" w:hAnsi="Times New Roman"/>
          <w:color w:val="000000"/>
          <w:lang w:val="en-US"/>
        </w:rPr>
        <w:t>The test provider should have written procedures in place for acknowledging and investigating complaints</w:t>
      </w:r>
      <w:r w:rsidR="00EE2E96" w:rsidRPr="00097D26">
        <w:rPr>
          <w:rFonts w:ascii="Times New Roman" w:hAnsi="Times New Roman"/>
          <w:color w:val="000000"/>
          <w:lang w:val="en-US"/>
        </w:rPr>
        <w:t xml:space="preserve"> that are freely available to the consumer</w:t>
      </w:r>
      <w:r w:rsidRPr="00097D26">
        <w:rPr>
          <w:rFonts w:ascii="Times New Roman" w:hAnsi="Times New Roman"/>
          <w:color w:val="000000"/>
          <w:lang w:val="en-US"/>
        </w:rPr>
        <w:t>. Staff who manage and respond to complaints should have received training</w:t>
      </w:r>
      <w:r w:rsidR="00AB7B43">
        <w:rPr>
          <w:rFonts w:ascii="Times New Roman" w:hAnsi="Times New Roman"/>
          <w:color w:val="000000"/>
          <w:lang w:val="en-US"/>
        </w:rPr>
        <w:t xml:space="preserve"> relevant to the test and the consumers of the test</w:t>
      </w:r>
      <w:r w:rsidRPr="00097D26">
        <w:rPr>
          <w:rFonts w:ascii="Times New Roman" w:hAnsi="Times New Roman"/>
          <w:color w:val="000000"/>
          <w:lang w:val="en-US"/>
        </w:rPr>
        <w:t xml:space="preserve">. </w:t>
      </w:r>
    </w:p>
    <w:p w14:paraId="63C62380" w14:textId="77777777" w:rsidR="00677523" w:rsidRPr="00097D26" w:rsidRDefault="00677523" w:rsidP="00B65DB9">
      <w:pPr>
        <w:rPr>
          <w:rFonts w:ascii="Times New Roman" w:hAnsi="Times New Roman"/>
          <w:color w:val="000000"/>
          <w:lang w:val="en-US"/>
        </w:rPr>
      </w:pPr>
    </w:p>
    <w:p w14:paraId="434CD059" w14:textId="77777777" w:rsidR="00677523" w:rsidRPr="00097D26" w:rsidRDefault="00677523" w:rsidP="00B65DB9">
      <w:pPr>
        <w:rPr>
          <w:rFonts w:ascii="Times New Roman" w:hAnsi="Times New Roman"/>
          <w:color w:val="000000"/>
          <w:lang w:val="en-US"/>
        </w:rPr>
      </w:pPr>
      <w:r w:rsidRPr="00097D26">
        <w:rPr>
          <w:rFonts w:ascii="Times New Roman" w:hAnsi="Times New Roman"/>
          <w:color w:val="000000"/>
          <w:lang w:val="en-US"/>
        </w:rPr>
        <w:t xml:space="preserve">The test provider should ensure that complaints are dealt with in a reasonable time-period and consumers should be informed promptly of the outcome of the complaint. </w:t>
      </w:r>
    </w:p>
    <w:p w14:paraId="74E1C0EB" w14:textId="77777777" w:rsidR="00677523" w:rsidRPr="00097D26" w:rsidRDefault="00677523" w:rsidP="00B65DB9">
      <w:pPr>
        <w:rPr>
          <w:rFonts w:ascii="Times New Roman" w:hAnsi="Times New Roman"/>
          <w:color w:val="000000"/>
          <w:lang w:val="en-US"/>
        </w:rPr>
      </w:pPr>
    </w:p>
    <w:p w14:paraId="13B2E85E" w14:textId="77777777" w:rsidR="00677523" w:rsidRDefault="00677523" w:rsidP="00B65DB9">
      <w:pPr>
        <w:rPr>
          <w:rFonts w:ascii="Times New Roman" w:hAnsi="Times New Roman"/>
          <w:color w:val="000000"/>
          <w:lang w:val="en-US"/>
        </w:rPr>
      </w:pPr>
      <w:r w:rsidRPr="00097D26">
        <w:rPr>
          <w:rFonts w:ascii="Times New Roman" w:hAnsi="Times New Roman"/>
          <w:color w:val="000000"/>
          <w:lang w:val="en-US"/>
        </w:rPr>
        <w:t>If a consumer remains dissatisfied with the investigation or outcome of their complaint, they should be made aware of what further recourse might be available to them</w:t>
      </w:r>
      <w:r w:rsidR="00522713" w:rsidRPr="00097D26">
        <w:rPr>
          <w:rFonts w:ascii="Times New Roman" w:hAnsi="Times New Roman"/>
          <w:color w:val="000000"/>
          <w:lang w:val="en-US"/>
        </w:rPr>
        <w:t>, including through th</w:t>
      </w:r>
      <w:r w:rsidR="004043BE" w:rsidRPr="00097D26">
        <w:rPr>
          <w:rFonts w:ascii="Times New Roman" w:hAnsi="Times New Roman"/>
          <w:color w:val="000000"/>
          <w:lang w:val="en-US"/>
        </w:rPr>
        <w:t>e TGA, the Health Ombudsman or other relevant bodies.</w:t>
      </w:r>
    </w:p>
    <w:p w14:paraId="51890E54" w14:textId="77777777" w:rsidR="00C11656" w:rsidRDefault="00C11656" w:rsidP="00B65DB9">
      <w:pPr>
        <w:rPr>
          <w:rFonts w:ascii="Times New Roman" w:hAnsi="Times New Roman"/>
          <w:color w:val="000000"/>
          <w:lang w:val="en-US"/>
        </w:rPr>
      </w:pPr>
    </w:p>
    <w:p w14:paraId="11F77E7E" w14:textId="77777777" w:rsidR="00C11656" w:rsidRDefault="00C11656" w:rsidP="00B65DB9">
      <w:pPr>
        <w:rPr>
          <w:rFonts w:ascii="Times New Roman" w:hAnsi="Times New Roman"/>
          <w:color w:val="000000"/>
          <w:lang w:val="en-US"/>
        </w:rPr>
      </w:pPr>
      <w:r>
        <w:rPr>
          <w:rFonts w:ascii="Times New Roman" w:hAnsi="Times New Roman"/>
          <w:color w:val="000000"/>
          <w:lang w:val="en-US"/>
        </w:rPr>
        <w:t xml:space="preserve">TGA relies on the public, healthcare professionals and industry to report problems with IVD medical devices (see </w:t>
      </w:r>
      <w:hyperlink r:id="rId12" w:anchor="device" w:history="1">
        <w:r w:rsidR="007E681E">
          <w:rPr>
            <w:rStyle w:val="Hyperlink"/>
            <w:rFonts w:ascii="Times New Roman" w:hAnsi="Times New Roman"/>
            <w:lang w:val="en-US"/>
          </w:rPr>
          <w:t>the TGA website</w:t>
        </w:r>
      </w:hyperlink>
      <w:r>
        <w:rPr>
          <w:rFonts w:ascii="Times New Roman" w:hAnsi="Times New Roman"/>
          <w:color w:val="000000"/>
          <w:lang w:val="en-US"/>
        </w:rPr>
        <w:t>).</w:t>
      </w:r>
    </w:p>
    <w:p w14:paraId="72362CA8" w14:textId="77777777" w:rsidR="008C1F81" w:rsidRDefault="008C1F81" w:rsidP="00B65DB9">
      <w:pPr>
        <w:rPr>
          <w:rFonts w:ascii="Times New Roman" w:hAnsi="Times New Roman"/>
          <w:color w:val="000000"/>
          <w:lang w:val="en-US"/>
        </w:rPr>
      </w:pPr>
    </w:p>
    <w:p w14:paraId="5EBC504F" w14:textId="240A091D" w:rsidR="00A677D7" w:rsidRDefault="00A677D7" w:rsidP="00B65DB9">
      <w:pPr>
        <w:rPr>
          <w:rFonts w:ascii="Times New Roman" w:hAnsi="Times New Roman"/>
          <w:color w:val="000000"/>
          <w:lang w:val="en-US"/>
        </w:rPr>
      </w:pPr>
      <w:r>
        <w:rPr>
          <w:rFonts w:ascii="Times New Roman" w:hAnsi="Times New Roman"/>
          <w:color w:val="000000"/>
          <w:lang w:val="en-US"/>
        </w:rPr>
        <w:t>Problems</w:t>
      </w:r>
      <w:r w:rsidR="00620D20">
        <w:rPr>
          <w:rFonts w:ascii="Times New Roman" w:hAnsi="Times New Roman"/>
          <w:color w:val="000000"/>
          <w:lang w:val="en-US"/>
        </w:rPr>
        <w:t xml:space="preserve"> </w:t>
      </w:r>
      <w:r>
        <w:rPr>
          <w:rFonts w:ascii="Times New Roman" w:hAnsi="Times New Roman"/>
          <w:color w:val="000000"/>
          <w:lang w:val="en-US"/>
        </w:rPr>
        <w:t xml:space="preserve">can be reported to the TGA </w:t>
      </w:r>
      <w:r w:rsidR="008C1F81">
        <w:rPr>
          <w:rFonts w:ascii="Times New Roman" w:hAnsi="Times New Roman"/>
          <w:color w:val="000000"/>
          <w:lang w:val="en-US"/>
        </w:rPr>
        <w:t xml:space="preserve">via the following email address - </w:t>
      </w:r>
      <w:hyperlink r:id="rId13" w:history="1">
        <w:r w:rsidRPr="00C16FAF">
          <w:rPr>
            <w:rStyle w:val="Hyperlink"/>
            <w:rFonts w:ascii="Times New Roman" w:hAnsi="Times New Roman"/>
            <w:lang w:val="en-US"/>
          </w:rPr>
          <w:t>iris@tga.gov.au</w:t>
        </w:r>
      </w:hyperlink>
    </w:p>
    <w:p w14:paraId="7961CACD" w14:textId="77777777" w:rsidR="00A677D7" w:rsidRDefault="00A677D7" w:rsidP="00B65DB9">
      <w:pPr>
        <w:rPr>
          <w:rFonts w:ascii="Times New Roman" w:hAnsi="Times New Roman"/>
          <w:color w:val="000000"/>
          <w:lang w:val="en-US"/>
        </w:rPr>
      </w:pPr>
    </w:p>
    <w:p w14:paraId="49EF0AFD" w14:textId="77777777" w:rsidR="002D61F4" w:rsidRDefault="007E681E" w:rsidP="009354A7">
      <w:r>
        <w:rPr>
          <w:noProof/>
          <w:lang w:eastAsia="en-AU"/>
        </w:rPr>
        <mc:AlternateContent>
          <mc:Choice Requires="wps">
            <w:drawing>
              <wp:inline distT="0" distB="0" distL="0" distR="0" wp14:anchorId="31BD7387" wp14:editId="3EDD9CC8">
                <wp:extent cx="5226050" cy="926275"/>
                <wp:effectExtent l="19050" t="19050" r="12700" b="26670"/>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0" cy="926275"/>
                        </a:xfrm>
                        <a:prstGeom prst="rect">
                          <a:avLst/>
                        </a:prstGeom>
                        <a:solidFill>
                          <a:srgbClr val="FDF8B2"/>
                        </a:solidFill>
                        <a:ln w="31750">
                          <a:solidFill>
                            <a:srgbClr val="FF0000"/>
                          </a:solidFill>
                          <a:miter lim="800000"/>
                          <a:headEnd/>
                          <a:tailEnd/>
                        </a:ln>
                      </wps:spPr>
                      <wps:txbx>
                        <w:txbxContent>
                          <w:p w14:paraId="5ECF5D90" w14:textId="77777777" w:rsidR="0053057C" w:rsidRPr="00B65DB9" w:rsidRDefault="0053057C" w:rsidP="00677523">
                            <w:pPr>
                              <w:jc w:val="both"/>
                              <w:rPr>
                                <w:rFonts w:ascii="Times New Roman" w:hAnsi="Times New Roman"/>
                                <w:b/>
                                <w:i/>
                                <w:szCs w:val="32"/>
                                <w:u w:val="single"/>
                              </w:rPr>
                            </w:pPr>
                            <w:r w:rsidRPr="00B65DB9">
                              <w:rPr>
                                <w:rFonts w:ascii="Times New Roman" w:hAnsi="Times New Roman"/>
                                <w:b/>
                                <w:i/>
                                <w:szCs w:val="32"/>
                                <w:u w:val="single"/>
                              </w:rPr>
                              <w:t>Recommendation 16</w:t>
                            </w:r>
                          </w:p>
                          <w:p w14:paraId="54454503" w14:textId="77777777" w:rsidR="0053057C" w:rsidRPr="00B1718B" w:rsidRDefault="0053057C" w:rsidP="00B65DB9">
                            <w:pPr>
                              <w:jc w:val="both"/>
                              <w:rPr>
                                <w:sz w:val="22"/>
                              </w:rPr>
                            </w:pPr>
                            <w:r w:rsidRPr="00B1718B">
                              <w:rPr>
                                <w:rFonts w:ascii="Calibri" w:hAnsi="Calibri" w:cs="Garamond Book"/>
                                <w:b/>
                                <w:i/>
                                <w:color w:val="000000"/>
                                <w:szCs w:val="28"/>
                                <w:lang w:val="en-US"/>
                              </w:rPr>
                              <w:t xml:space="preserve">The provider should ensure that the complaints process is known to the consumer and that complaints are dealt with in a reasonable time-period. Consumers should be informed promptly of the outcome of any complaint. </w:t>
                            </w:r>
                          </w:p>
                        </w:txbxContent>
                      </wps:txbx>
                      <wps:bodyPr rot="0" vert="horz" wrap="square" lIns="91440" tIns="45720" rIns="91440" bIns="45720" anchor="t" anchorCtr="0" upright="1">
                        <a:noAutofit/>
                      </wps:bodyPr>
                    </wps:wsp>
                  </a:graphicData>
                </a:graphic>
              </wp:inline>
            </w:drawing>
          </mc:Choice>
          <mc:Fallback>
            <w:pict>
              <v:shape w14:anchorId="31BD7387" id="Text Box 14" o:spid="_x0000_s1036" type="#_x0000_t202" style="width:411.5pt;height:72.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" fillcolor="#fdf8b2" strokecolor="red" strokeweight="2.5pt">
                <v:textbox>
                  <w:txbxContent>
                    <w:p w14:paraId="5ECF5D90" w14:textId="77777777" w:rsidR="0053057C" w:rsidRPr="00B65DB9" w:rsidRDefault="0053057C" w:rsidP="00677523">
                      <w:pPr>
                        <w:jc w:val="both"/>
                        <w:rPr>
                          <w:rFonts w:ascii="Times New Roman" w:hAnsi="Times New Roman"/>
                          <w:b/>
                          <w:i/>
                          <w:szCs w:val="32"/>
                          <w:u w:val="single"/>
                        </w:rPr>
                      </w:pPr>
                      <w:r w:rsidRPr="00B65DB9">
                        <w:rPr>
                          <w:rFonts w:ascii="Times New Roman" w:hAnsi="Times New Roman"/>
                          <w:b/>
                          <w:i/>
                          <w:szCs w:val="32"/>
                          <w:u w:val="single"/>
                        </w:rPr>
                        <w:t>Recommendation 16</w:t>
                      </w:r>
                    </w:p>
                    <w:p w14:paraId="54454503" w14:textId="77777777" w:rsidR="0053057C" w:rsidRPr="00B1718B" w:rsidRDefault="0053057C" w:rsidP="00B65DB9">
                      <w:pPr>
                        <w:jc w:val="both"/>
                        <w:rPr>
                          <w:sz w:val="22"/>
                        </w:rPr>
                      </w:pPr>
                      <w:r w:rsidRPr="00B1718B">
                        <w:rPr>
                          <w:rFonts w:ascii="Calibri" w:hAnsi="Calibri" w:cs="Garamond Book"/>
                          <w:b/>
                          <w:i/>
                          <w:color w:val="000000"/>
                          <w:szCs w:val="28"/>
                          <w:lang w:val="en-US"/>
                        </w:rPr>
                        <w:t xml:space="preserve">The provider should ensure that the complaints process is known to the consumer and that complaints are dealt with in a reasonable time-period. Consumers should be informed promptly of the outcome of any complaint. </w:t>
                      </w:r>
                    </w:p>
                  </w:txbxContent>
                </v:textbox>
                <w10:anchorlock/>
              </v:shape>
            </w:pict>
          </mc:Fallback>
        </mc:AlternateContent>
      </w:r>
    </w:p>
    <w:p w14:paraId="03DC5A12" w14:textId="77777777" w:rsidR="002D61F4" w:rsidRDefault="002D61F4" w:rsidP="009354A7"/>
    <w:p w14:paraId="37AE0E16" w14:textId="72856E10" w:rsidR="00C8000A" w:rsidRPr="00097D26" w:rsidRDefault="00F96442" w:rsidP="007E681E">
      <w:pPr>
        <w:pStyle w:val="Heading2"/>
      </w:pPr>
      <w:r w:rsidRPr="00097D26">
        <w:t>1</w:t>
      </w:r>
      <w:r w:rsidR="005C6DBA">
        <w:t>2</w:t>
      </w:r>
      <w:r w:rsidR="00C8000A" w:rsidRPr="00097D26">
        <w:t>.</w:t>
      </w:r>
      <w:r w:rsidR="00620D20">
        <w:t xml:space="preserve">   </w:t>
      </w:r>
      <w:r w:rsidR="00AB7B43">
        <w:t xml:space="preserve">Massively </w:t>
      </w:r>
      <w:r w:rsidR="00F920C3">
        <w:t>P</w:t>
      </w:r>
      <w:r w:rsidR="00AB7B43">
        <w:t xml:space="preserve">arallel </w:t>
      </w:r>
      <w:r w:rsidR="00C8000A" w:rsidRPr="00097D26">
        <w:t>Sequencing</w:t>
      </w:r>
    </w:p>
    <w:p w14:paraId="2B5F4653" w14:textId="77777777" w:rsidR="00841342" w:rsidRPr="007E681E" w:rsidRDefault="00841342" w:rsidP="00B65DB9">
      <w:pPr>
        <w:rPr>
          <w:rFonts w:ascii="Times New Roman" w:hAnsi="Times New Roman"/>
          <w:color w:val="0000FF"/>
          <w:szCs w:val="36"/>
          <w:u w:val="single"/>
        </w:rPr>
      </w:pPr>
    </w:p>
    <w:p w14:paraId="011999F3" w14:textId="56D48670" w:rsidR="0032600E" w:rsidRDefault="001174BE" w:rsidP="00764B2D">
      <w:pPr>
        <w:rPr>
          <w:rFonts w:ascii="Times New Roman" w:hAnsi="Times New Roman"/>
        </w:rPr>
      </w:pPr>
      <w:r w:rsidRPr="00097D26">
        <w:rPr>
          <w:rFonts w:ascii="Times New Roman" w:hAnsi="Times New Roman"/>
        </w:rPr>
        <w:t xml:space="preserve">With the continued development of </w:t>
      </w:r>
      <w:r w:rsidR="00F96442" w:rsidRPr="00097D26">
        <w:rPr>
          <w:rFonts w:ascii="Times New Roman" w:hAnsi="Times New Roman"/>
        </w:rPr>
        <w:t>massively parallel</w:t>
      </w:r>
      <w:r w:rsidRPr="00097D26">
        <w:rPr>
          <w:rFonts w:ascii="Times New Roman" w:hAnsi="Times New Roman"/>
        </w:rPr>
        <w:t xml:space="preserve"> sequencing (</w:t>
      </w:r>
      <w:r w:rsidR="00F96442" w:rsidRPr="00097D26">
        <w:rPr>
          <w:rFonts w:ascii="Times New Roman" w:hAnsi="Times New Roman"/>
        </w:rPr>
        <w:t>MPS</w:t>
      </w:r>
      <w:r w:rsidRPr="00097D26">
        <w:rPr>
          <w:rFonts w:ascii="Times New Roman" w:hAnsi="Times New Roman"/>
        </w:rPr>
        <w:t xml:space="preserve">) combined with dramatic improvement in </w:t>
      </w:r>
      <w:r w:rsidR="00556A99">
        <w:rPr>
          <w:rFonts w:ascii="Times New Roman" w:hAnsi="Times New Roman"/>
        </w:rPr>
        <w:t xml:space="preserve">sequence </w:t>
      </w:r>
      <w:r w:rsidRPr="00097D26">
        <w:rPr>
          <w:rFonts w:ascii="Times New Roman" w:hAnsi="Times New Roman"/>
        </w:rPr>
        <w:t>assembl</w:t>
      </w:r>
      <w:r w:rsidR="000E14A0">
        <w:rPr>
          <w:rFonts w:ascii="Times New Roman" w:hAnsi="Times New Roman"/>
        </w:rPr>
        <w:t>y software</w:t>
      </w:r>
      <w:r w:rsidRPr="00097D26">
        <w:rPr>
          <w:rFonts w:ascii="Times New Roman" w:hAnsi="Times New Roman"/>
        </w:rPr>
        <w:t xml:space="preserve"> design, whole genome</w:t>
      </w:r>
      <w:r w:rsidR="00620D20">
        <w:rPr>
          <w:rFonts w:ascii="Times New Roman" w:hAnsi="Times New Roman"/>
        </w:rPr>
        <w:t xml:space="preserve">  </w:t>
      </w:r>
      <w:r w:rsidRPr="00097D26">
        <w:rPr>
          <w:rFonts w:ascii="Times New Roman" w:hAnsi="Times New Roman"/>
        </w:rPr>
        <w:t xml:space="preserve">sequencing (WGS) </w:t>
      </w:r>
      <w:r w:rsidR="000B5475" w:rsidRPr="00097D26">
        <w:rPr>
          <w:rFonts w:ascii="Times New Roman" w:hAnsi="Times New Roman"/>
        </w:rPr>
        <w:t>will become cheaper and, as noted in the recent PHG</w:t>
      </w:r>
      <w:r w:rsidR="00620D20">
        <w:rPr>
          <w:rFonts w:ascii="Times New Roman" w:hAnsi="Times New Roman"/>
        </w:rPr>
        <w:t xml:space="preserve">  </w:t>
      </w:r>
      <w:r w:rsidR="000B5475" w:rsidRPr="00097D26">
        <w:rPr>
          <w:rFonts w:ascii="Times New Roman" w:hAnsi="Times New Roman"/>
        </w:rPr>
        <w:t xml:space="preserve">publication </w:t>
      </w:r>
      <w:r w:rsidR="000B5475" w:rsidRPr="00097D26">
        <w:rPr>
          <w:rFonts w:ascii="Times New Roman" w:hAnsi="Times New Roman"/>
          <w:i/>
        </w:rPr>
        <w:t>Next steps in the sequence</w:t>
      </w:r>
      <w:r w:rsidR="006A5578">
        <w:rPr>
          <w:rFonts w:ascii="Times New Roman" w:hAnsi="Times New Roman"/>
          <w:vertAlign w:val="superscript"/>
        </w:rPr>
        <w:t>1</w:t>
      </w:r>
      <w:r w:rsidR="00FB1F76">
        <w:rPr>
          <w:rFonts w:ascii="Times New Roman" w:hAnsi="Times New Roman"/>
          <w:vertAlign w:val="superscript"/>
        </w:rPr>
        <w:t>5</w:t>
      </w:r>
      <w:r w:rsidR="000B5475" w:rsidRPr="00097D26">
        <w:rPr>
          <w:rFonts w:ascii="Times New Roman" w:hAnsi="Times New Roman"/>
        </w:rPr>
        <w:t xml:space="preserve">, </w:t>
      </w:r>
      <w:r w:rsidR="00625E63" w:rsidRPr="00097D26">
        <w:rPr>
          <w:rFonts w:ascii="Times New Roman" w:hAnsi="Times New Roman"/>
        </w:rPr>
        <w:t xml:space="preserve">the entire industry is becoming increasingly geared towards a genome-wide approach to analysis. </w:t>
      </w:r>
      <w:r w:rsidR="002F4F9C" w:rsidRPr="00097D26">
        <w:rPr>
          <w:rFonts w:ascii="Times New Roman" w:hAnsi="Times New Roman"/>
        </w:rPr>
        <w:t>Whether to have a test and how to interpret the results will become significantly more problematic because of the increased likelihood of results from WGS containing clinically or personally significant findings that could be classed as incidental.</w:t>
      </w:r>
      <w:r w:rsidR="00277051">
        <w:rPr>
          <w:rFonts w:ascii="Times New Roman" w:hAnsi="Times New Roman"/>
        </w:rPr>
        <w:t xml:space="preserve">  This leads to significant ethical issues </w:t>
      </w:r>
      <w:r w:rsidR="0032600E">
        <w:rPr>
          <w:rFonts w:ascii="Times New Roman" w:hAnsi="Times New Roman"/>
        </w:rPr>
        <w:t>that need to be addressed before</w:t>
      </w:r>
      <w:r w:rsidR="00B67763">
        <w:rPr>
          <w:rFonts w:ascii="Times New Roman" w:hAnsi="Times New Roman"/>
        </w:rPr>
        <w:t xml:space="preserve"> and after</w:t>
      </w:r>
      <w:r w:rsidR="0032600E">
        <w:rPr>
          <w:rFonts w:ascii="Times New Roman" w:hAnsi="Times New Roman"/>
        </w:rPr>
        <w:t xml:space="preserve"> performing such testing on consumers.</w:t>
      </w:r>
      <w:r w:rsidR="00583C21">
        <w:rPr>
          <w:rFonts w:ascii="Times New Roman" w:hAnsi="Times New Roman"/>
        </w:rPr>
        <w:t xml:space="preserve">  Amongst t</w:t>
      </w:r>
      <w:r w:rsidR="0078280F">
        <w:rPr>
          <w:rFonts w:ascii="Times New Roman" w:hAnsi="Times New Roman"/>
        </w:rPr>
        <w:t>hese issues are</w:t>
      </w:r>
      <w:r w:rsidR="00B1718B">
        <w:rPr>
          <w:rFonts w:ascii="Times New Roman" w:hAnsi="Times New Roman"/>
        </w:rPr>
        <w:t>:</w:t>
      </w:r>
      <w:r w:rsidR="0078280F">
        <w:rPr>
          <w:rFonts w:ascii="Times New Roman" w:hAnsi="Times New Roman"/>
        </w:rPr>
        <w:t xml:space="preserve"> </w:t>
      </w:r>
    </w:p>
    <w:p w14:paraId="4E33B0CE" w14:textId="77777777" w:rsidR="0078280F" w:rsidRDefault="0078280F" w:rsidP="00764B2D">
      <w:pPr>
        <w:rPr>
          <w:rFonts w:ascii="Times New Roman" w:hAnsi="Times New Roman"/>
        </w:rPr>
      </w:pPr>
    </w:p>
    <w:p w14:paraId="3012AB26" w14:textId="77777777" w:rsidR="0078280F" w:rsidRPr="00800D1E" w:rsidRDefault="0078280F" w:rsidP="00800D1E">
      <w:pPr>
        <w:pStyle w:val="ListParagraph"/>
        <w:numPr>
          <w:ilvl w:val="0"/>
          <w:numId w:val="29"/>
        </w:numPr>
        <w:rPr>
          <w:rFonts w:ascii="Times New Roman" w:hAnsi="Times New Roman"/>
        </w:rPr>
      </w:pPr>
      <w:r w:rsidRPr="00800D1E">
        <w:rPr>
          <w:rFonts w:ascii="Times New Roman" w:hAnsi="Times New Roman"/>
        </w:rPr>
        <w:t xml:space="preserve">Genomic testing should only be performed if </w:t>
      </w:r>
      <w:r w:rsidR="00722F03" w:rsidRPr="00800D1E">
        <w:rPr>
          <w:rFonts w:ascii="Times New Roman" w:hAnsi="Times New Roman"/>
        </w:rPr>
        <w:t>the consu</w:t>
      </w:r>
      <w:r w:rsidR="00800D1E">
        <w:rPr>
          <w:rFonts w:ascii="Times New Roman" w:hAnsi="Times New Roman"/>
        </w:rPr>
        <w:t xml:space="preserve">mer has received </w:t>
      </w:r>
      <w:r w:rsidR="00722F03" w:rsidRPr="00800D1E">
        <w:rPr>
          <w:rFonts w:ascii="Times New Roman" w:hAnsi="Times New Roman"/>
        </w:rPr>
        <w:t xml:space="preserve">appropriate </w:t>
      </w:r>
      <w:r w:rsidR="00800D1E" w:rsidRPr="00800D1E">
        <w:rPr>
          <w:rFonts w:ascii="Times New Roman" w:hAnsi="Times New Roman"/>
        </w:rPr>
        <w:t xml:space="preserve">pre-test </w:t>
      </w:r>
      <w:r w:rsidR="00722F03" w:rsidRPr="00800D1E">
        <w:rPr>
          <w:rFonts w:ascii="Times New Roman" w:hAnsi="Times New Roman"/>
        </w:rPr>
        <w:t xml:space="preserve">counselling by a qualified genetic counsellor or a </w:t>
      </w:r>
      <w:r w:rsidR="00800D1E" w:rsidRPr="00800D1E">
        <w:rPr>
          <w:rFonts w:ascii="Times New Roman" w:hAnsi="Times New Roman"/>
        </w:rPr>
        <w:t xml:space="preserve">relevant </w:t>
      </w:r>
      <w:r w:rsidR="00722F03" w:rsidRPr="00800D1E">
        <w:rPr>
          <w:rFonts w:ascii="Times New Roman" w:hAnsi="Times New Roman"/>
        </w:rPr>
        <w:t xml:space="preserve">medical specialist.  Such counselling should include </w:t>
      </w:r>
      <w:r w:rsidR="00800D1E">
        <w:rPr>
          <w:rFonts w:ascii="Times New Roman" w:hAnsi="Times New Roman"/>
        </w:rPr>
        <w:t xml:space="preserve">discussion </w:t>
      </w:r>
      <w:r w:rsidR="00800D1E" w:rsidRPr="00800D1E">
        <w:rPr>
          <w:rFonts w:ascii="Times New Roman" w:hAnsi="Times New Roman"/>
        </w:rPr>
        <w:t xml:space="preserve">around both expected and incidental findings. </w:t>
      </w:r>
    </w:p>
    <w:p w14:paraId="573CADB7" w14:textId="77777777" w:rsidR="00583C21" w:rsidRDefault="00D73E8C" w:rsidP="00800D1E">
      <w:pPr>
        <w:pStyle w:val="ListParagraph"/>
        <w:numPr>
          <w:ilvl w:val="0"/>
          <w:numId w:val="29"/>
        </w:numPr>
        <w:rPr>
          <w:rFonts w:ascii="Times New Roman" w:hAnsi="Times New Roman"/>
        </w:rPr>
      </w:pPr>
      <w:r>
        <w:rPr>
          <w:rFonts w:ascii="Times New Roman" w:hAnsi="Times New Roman"/>
        </w:rPr>
        <w:t xml:space="preserve">The results of genomic testing should be given to the consumer during </w:t>
      </w:r>
      <w:proofErr w:type="spellStart"/>
      <w:r>
        <w:rPr>
          <w:rFonts w:ascii="Times New Roman" w:hAnsi="Times New Roman"/>
        </w:rPr>
        <w:t>post test</w:t>
      </w:r>
      <w:proofErr w:type="spellEnd"/>
      <w:r>
        <w:rPr>
          <w:rFonts w:ascii="Times New Roman" w:hAnsi="Times New Roman"/>
        </w:rPr>
        <w:t xml:space="preserve"> face-to-face </w:t>
      </w:r>
      <w:r w:rsidR="00B67763">
        <w:rPr>
          <w:rFonts w:ascii="Times New Roman" w:hAnsi="Times New Roman"/>
        </w:rPr>
        <w:t>counselling.</w:t>
      </w:r>
      <w:r>
        <w:rPr>
          <w:rFonts w:ascii="Times New Roman" w:hAnsi="Times New Roman"/>
        </w:rPr>
        <w:t xml:space="preserve"> </w:t>
      </w:r>
    </w:p>
    <w:p w14:paraId="4DE1284F" w14:textId="77777777" w:rsidR="00DF6DFF" w:rsidRDefault="00DF6DFF" w:rsidP="00800D1E">
      <w:pPr>
        <w:pStyle w:val="ListParagraph"/>
        <w:numPr>
          <w:ilvl w:val="0"/>
          <w:numId w:val="29"/>
        </w:numPr>
        <w:rPr>
          <w:rFonts w:ascii="Times New Roman" w:hAnsi="Times New Roman"/>
        </w:rPr>
      </w:pPr>
      <w:r>
        <w:rPr>
          <w:rFonts w:ascii="Times New Roman" w:hAnsi="Times New Roman"/>
        </w:rPr>
        <w:t xml:space="preserve">The provider </w:t>
      </w:r>
      <w:r w:rsidR="00C44360">
        <w:rPr>
          <w:rFonts w:ascii="Times New Roman" w:hAnsi="Times New Roman"/>
        </w:rPr>
        <w:t xml:space="preserve">of genomic testing </w:t>
      </w:r>
      <w:r>
        <w:rPr>
          <w:rFonts w:ascii="Times New Roman" w:hAnsi="Times New Roman"/>
        </w:rPr>
        <w:t xml:space="preserve">should </w:t>
      </w:r>
      <w:r w:rsidR="00C44360">
        <w:rPr>
          <w:rFonts w:ascii="Times New Roman" w:hAnsi="Times New Roman"/>
        </w:rPr>
        <w:t xml:space="preserve">have developed and should </w:t>
      </w:r>
      <w:r>
        <w:rPr>
          <w:rFonts w:ascii="Times New Roman" w:hAnsi="Times New Roman"/>
        </w:rPr>
        <w:t xml:space="preserve">provide the consumer with </w:t>
      </w:r>
      <w:r w:rsidR="00C44360">
        <w:rPr>
          <w:rFonts w:ascii="Times New Roman" w:hAnsi="Times New Roman"/>
        </w:rPr>
        <w:t>a written policy regarding reporting of incidental findings.</w:t>
      </w:r>
    </w:p>
    <w:p w14:paraId="51D44EF1" w14:textId="77777777" w:rsidR="00C44360" w:rsidRDefault="00C44360" w:rsidP="00800D1E">
      <w:pPr>
        <w:pStyle w:val="ListParagraph"/>
        <w:numPr>
          <w:ilvl w:val="0"/>
          <w:numId w:val="29"/>
        </w:numPr>
        <w:rPr>
          <w:rFonts w:ascii="Times New Roman" w:hAnsi="Times New Roman"/>
        </w:rPr>
      </w:pPr>
      <w:r>
        <w:rPr>
          <w:rFonts w:ascii="Times New Roman" w:hAnsi="Times New Roman"/>
        </w:rPr>
        <w:t>The provider of genomic testing sh</w:t>
      </w:r>
      <w:r w:rsidR="00087E63">
        <w:rPr>
          <w:rFonts w:ascii="Times New Roman" w:hAnsi="Times New Roman"/>
        </w:rPr>
        <w:t xml:space="preserve">ould also be aware of, and </w:t>
      </w:r>
      <w:r>
        <w:rPr>
          <w:rFonts w:ascii="Times New Roman" w:hAnsi="Times New Roman"/>
        </w:rPr>
        <w:t>have considered</w:t>
      </w:r>
      <w:r w:rsidR="00087E63">
        <w:rPr>
          <w:rFonts w:ascii="Times New Roman" w:hAnsi="Times New Roman"/>
        </w:rPr>
        <w:t>, their responsibilities to other family members of the consumer.</w:t>
      </w:r>
      <w:r>
        <w:rPr>
          <w:rFonts w:ascii="Times New Roman" w:hAnsi="Times New Roman"/>
        </w:rPr>
        <w:t xml:space="preserve"> </w:t>
      </w:r>
    </w:p>
    <w:p w14:paraId="58E55123" w14:textId="77777777" w:rsidR="00583C21" w:rsidRDefault="00583C21" w:rsidP="00583C21">
      <w:pPr>
        <w:rPr>
          <w:rFonts w:ascii="Times New Roman" w:hAnsi="Times New Roman"/>
        </w:rPr>
      </w:pPr>
    </w:p>
    <w:p w14:paraId="6A2BC6E2" w14:textId="77777777" w:rsidR="002D61F4" w:rsidRDefault="00583C21" w:rsidP="002D61F4">
      <w:pPr>
        <w:rPr>
          <w:rFonts w:ascii="Times New Roman" w:hAnsi="Times New Roman"/>
        </w:rPr>
      </w:pPr>
      <w:r>
        <w:rPr>
          <w:rFonts w:ascii="Times New Roman" w:hAnsi="Times New Roman"/>
        </w:rPr>
        <w:t xml:space="preserve">Consequently, it is strongly recommended that genomic testing is not offered </w:t>
      </w:r>
      <w:r w:rsidR="00DF6DFF">
        <w:rPr>
          <w:rFonts w:ascii="Times New Roman" w:hAnsi="Times New Roman"/>
        </w:rPr>
        <w:t>direct-to-consumer unless the provider has the appropriate medical infrastructure within their organisation.</w:t>
      </w:r>
    </w:p>
    <w:p w14:paraId="1B66AF04" w14:textId="2C79C650" w:rsidR="00840D5C" w:rsidRPr="004F0365" w:rsidRDefault="00764B2D" w:rsidP="002D61F4">
      <w:pPr>
        <w:rPr>
          <w:rFonts w:ascii="Times New Roman" w:hAnsi="Times New Roman"/>
          <w:lang w:val="en-US"/>
        </w:rPr>
      </w:pPr>
      <w:r>
        <w:rPr>
          <w:rFonts w:ascii="Times New Roman" w:hAnsi="Times New Roman"/>
        </w:rPr>
        <w:t xml:space="preserve"> </w:t>
      </w:r>
    </w:p>
    <w:p w14:paraId="4D54E001" w14:textId="77777777" w:rsidR="00097D26" w:rsidRPr="00097D26" w:rsidRDefault="007E681E" w:rsidP="00B65DB9">
      <w:pPr>
        <w:widowControl w:val="0"/>
        <w:autoSpaceDE w:val="0"/>
        <w:autoSpaceDN w:val="0"/>
        <w:adjustRightInd w:val="0"/>
        <w:rPr>
          <w:rFonts w:ascii="Times New Roman" w:hAnsi="Times New Roman"/>
          <w:lang w:val="en-US"/>
        </w:rPr>
      </w:pPr>
      <w:r>
        <w:rPr>
          <w:rFonts w:ascii="Times New Roman" w:hAnsi="Times New Roman"/>
          <w:noProof/>
          <w:lang w:eastAsia="en-AU"/>
        </w:rPr>
        <mc:AlternateContent>
          <mc:Choice Requires="wps">
            <w:drawing>
              <wp:inline distT="0" distB="0" distL="0" distR="0" wp14:anchorId="17C89F2A" wp14:editId="61A8CE06">
                <wp:extent cx="5241925" cy="1235034"/>
                <wp:effectExtent l="19050" t="19050" r="15875" b="22860"/>
                <wp:docPr id="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1925" cy="1235034"/>
                        </a:xfrm>
                        <a:prstGeom prst="rect">
                          <a:avLst/>
                        </a:prstGeom>
                        <a:solidFill>
                          <a:srgbClr val="FDF8B2"/>
                        </a:solidFill>
                        <a:ln w="31750">
                          <a:solidFill>
                            <a:srgbClr val="FF0000"/>
                          </a:solidFill>
                          <a:miter lim="800000"/>
                          <a:headEnd/>
                          <a:tailEnd/>
                        </a:ln>
                      </wps:spPr>
                      <wps:txbx>
                        <w:txbxContent>
                          <w:p w14:paraId="33E02B45" w14:textId="77777777" w:rsidR="0053057C" w:rsidRDefault="0053057C" w:rsidP="00087E63">
                            <w:pPr>
                              <w:jc w:val="both"/>
                              <w:rPr>
                                <w:rFonts w:ascii="Times New Roman" w:hAnsi="Times New Roman"/>
                                <w:b/>
                                <w:i/>
                                <w:szCs w:val="32"/>
                                <w:u w:val="single"/>
                              </w:rPr>
                            </w:pPr>
                            <w:r w:rsidRPr="00B65DB9">
                              <w:rPr>
                                <w:rFonts w:ascii="Times New Roman" w:hAnsi="Times New Roman"/>
                                <w:b/>
                                <w:i/>
                                <w:szCs w:val="32"/>
                                <w:u w:val="single"/>
                              </w:rPr>
                              <w:t>Recommendation 17</w:t>
                            </w:r>
                          </w:p>
                          <w:p w14:paraId="39E8BCE0" w14:textId="77777777" w:rsidR="0053057C" w:rsidRPr="00B1718B" w:rsidRDefault="0053057C" w:rsidP="00087E63">
                            <w:pPr>
                              <w:jc w:val="both"/>
                              <w:rPr>
                                <w:rFonts w:asciiTheme="minorHAnsi" w:hAnsiTheme="minorHAnsi"/>
                                <w:b/>
                                <w:i/>
                                <w:szCs w:val="28"/>
                              </w:rPr>
                            </w:pPr>
                            <w:r w:rsidRPr="00B1718B">
                              <w:rPr>
                                <w:rFonts w:asciiTheme="minorHAnsi" w:hAnsiTheme="minorHAnsi"/>
                                <w:b/>
                                <w:i/>
                                <w:szCs w:val="28"/>
                              </w:rPr>
                              <w:t xml:space="preserve">The provider </w:t>
                            </w:r>
                            <w:r w:rsidRPr="00B1718B">
                              <w:rPr>
                                <w:rFonts w:asciiTheme="minorHAnsi" w:hAnsiTheme="minorHAnsi"/>
                                <w:b/>
                                <w:i/>
                                <w:szCs w:val="28"/>
                                <w:u w:val="single"/>
                              </w:rPr>
                              <w:t>should not offer</w:t>
                            </w:r>
                            <w:r w:rsidRPr="00B1718B">
                              <w:rPr>
                                <w:rFonts w:asciiTheme="minorHAnsi" w:hAnsiTheme="minorHAnsi"/>
                                <w:b/>
                                <w:i/>
                                <w:szCs w:val="28"/>
                              </w:rPr>
                              <w:t xml:space="preserve"> direct-to-consumer genomic testing, such as Whole Genome Sequencing (WGS), unless the provider has the appropriate medical infrastructure within their organisation to be able to deal appropriately with the medical ethical issues that arise as a consequence of such testing.</w:t>
                            </w:r>
                          </w:p>
                        </w:txbxContent>
                      </wps:txbx>
                      <wps:bodyPr rot="0" vert="horz" wrap="square" lIns="91440" tIns="45720" rIns="91440" bIns="45720" anchor="t" anchorCtr="0" upright="1">
                        <a:noAutofit/>
                      </wps:bodyPr>
                    </wps:wsp>
                  </a:graphicData>
                </a:graphic>
              </wp:inline>
            </w:drawing>
          </mc:Choice>
          <mc:Fallback>
            <w:pict>
              <v:shape w14:anchorId="17C89F2A" id="Text Box 16" o:spid="_x0000_s1037" type="#_x0000_t202" style="width:412.75pt;height:9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" fillcolor="#fdf8b2" strokecolor="red" strokeweight="2.5pt">
                <v:textbox>
                  <w:txbxContent>
                    <w:p w14:paraId="33E02B45" w14:textId="77777777" w:rsidR="0053057C" w:rsidRDefault="0053057C" w:rsidP="00087E63">
                      <w:pPr>
                        <w:jc w:val="both"/>
                        <w:rPr>
                          <w:rFonts w:ascii="Times New Roman" w:hAnsi="Times New Roman"/>
                          <w:b/>
                          <w:i/>
                          <w:szCs w:val="32"/>
                          <w:u w:val="single"/>
                        </w:rPr>
                      </w:pPr>
                      <w:r w:rsidRPr="00B65DB9">
                        <w:rPr>
                          <w:rFonts w:ascii="Times New Roman" w:hAnsi="Times New Roman"/>
                          <w:b/>
                          <w:i/>
                          <w:szCs w:val="32"/>
                          <w:u w:val="single"/>
                        </w:rPr>
                        <w:t>Recommendation 17</w:t>
                      </w:r>
                    </w:p>
                    <w:p w14:paraId="39E8BCE0" w14:textId="77777777" w:rsidR="0053057C" w:rsidRPr="00B1718B" w:rsidRDefault="0053057C" w:rsidP="00087E63">
                      <w:pPr>
                        <w:jc w:val="both"/>
                        <w:rPr>
                          <w:rFonts w:asciiTheme="minorHAnsi" w:hAnsiTheme="minorHAnsi"/>
                          <w:b/>
                          <w:i/>
                          <w:szCs w:val="28"/>
                        </w:rPr>
                      </w:pPr>
                      <w:r w:rsidRPr="00B1718B">
                        <w:rPr>
                          <w:rFonts w:asciiTheme="minorHAnsi" w:hAnsiTheme="minorHAnsi"/>
                          <w:b/>
                          <w:i/>
                          <w:szCs w:val="28"/>
                        </w:rPr>
                        <w:t xml:space="preserve">The provider </w:t>
                      </w:r>
                      <w:r w:rsidRPr="00B1718B">
                        <w:rPr>
                          <w:rFonts w:asciiTheme="minorHAnsi" w:hAnsiTheme="minorHAnsi"/>
                          <w:b/>
                          <w:i/>
                          <w:szCs w:val="28"/>
                          <w:u w:val="single"/>
                        </w:rPr>
                        <w:t>should not offer</w:t>
                      </w:r>
                      <w:r w:rsidRPr="00B1718B">
                        <w:rPr>
                          <w:rFonts w:asciiTheme="minorHAnsi" w:hAnsiTheme="minorHAnsi"/>
                          <w:b/>
                          <w:i/>
                          <w:szCs w:val="28"/>
                        </w:rPr>
                        <w:t xml:space="preserve"> direct-to-consumer genomic testing, such as Whole Genome Sequencing (WGS), unless the provider has the appropriate medical infrastructure within their organisation to be able to deal appropriately with the medical ethical issues that arise as a consequence of such testing.</w:t>
                      </w:r>
                    </w:p>
                  </w:txbxContent>
                </v:textbox>
                <w10:anchorlock/>
              </v:shape>
            </w:pict>
          </mc:Fallback>
        </mc:AlternateContent>
      </w:r>
    </w:p>
    <w:p w14:paraId="4C225F01" w14:textId="77777777" w:rsidR="00097D26" w:rsidRPr="00097D26" w:rsidRDefault="00097D26" w:rsidP="00B65DB9">
      <w:pPr>
        <w:rPr>
          <w:rFonts w:ascii="Times New Roman" w:hAnsi="Times New Roman"/>
          <w:color w:val="0000FF"/>
        </w:rPr>
      </w:pPr>
    </w:p>
    <w:p w14:paraId="56B9A85A" w14:textId="77777777" w:rsidR="002D61F4" w:rsidRDefault="002D61F4" w:rsidP="009354A7"/>
    <w:p w14:paraId="5DA37EA1" w14:textId="1DDF85A3" w:rsidR="00574129" w:rsidRPr="005A42A5" w:rsidRDefault="005B7A68" w:rsidP="004669F8">
      <w:pPr>
        <w:pStyle w:val="Heading1"/>
      </w:pPr>
      <w:r w:rsidRPr="005A42A5">
        <w:t>References</w:t>
      </w:r>
    </w:p>
    <w:p w14:paraId="643DDB73" w14:textId="77777777" w:rsidR="00B34B40" w:rsidRPr="000D44D3" w:rsidRDefault="00B34B40" w:rsidP="00B65DB9">
      <w:pPr>
        <w:tabs>
          <w:tab w:val="left" w:pos="567"/>
        </w:tabs>
        <w:ind w:left="567" w:hanging="567"/>
        <w:rPr>
          <w:rFonts w:ascii="Times New Roman" w:hAnsi="Times New Roman"/>
        </w:rPr>
      </w:pPr>
    </w:p>
    <w:p w14:paraId="3418B95F" w14:textId="77777777" w:rsidR="003E1474" w:rsidRDefault="003E1474" w:rsidP="00B65DB9">
      <w:pPr>
        <w:tabs>
          <w:tab w:val="left" w:pos="567"/>
        </w:tabs>
        <w:ind w:left="567" w:hanging="567"/>
        <w:rPr>
          <w:rFonts w:ascii="Times New Roman" w:hAnsi="Times New Roman"/>
        </w:rPr>
      </w:pPr>
    </w:p>
    <w:p w14:paraId="338C4F40" w14:textId="77777777" w:rsidR="003E1474" w:rsidRDefault="003E1474" w:rsidP="00B65DB9">
      <w:pPr>
        <w:tabs>
          <w:tab w:val="left" w:pos="567"/>
        </w:tabs>
        <w:ind w:left="567" w:hanging="567"/>
        <w:rPr>
          <w:rFonts w:ascii="Times New Roman" w:hAnsi="Times New Roman"/>
        </w:rPr>
      </w:pPr>
      <w:r>
        <w:rPr>
          <w:rFonts w:ascii="Times New Roman" w:hAnsi="Times New Roman"/>
        </w:rPr>
        <w:t>1.</w:t>
      </w:r>
      <w:r>
        <w:rPr>
          <w:rFonts w:ascii="Times New Roman" w:hAnsi="Times New Roman"/>
        </w:rPr>
        <w:tab/>
        <w:t>National Pathology Accreditation advisory Council</w:t>
      </w:r>
      <w:r w:rsidR="007701DC">
        <w:rPr>
          <w:rFonts w:ascii="Times New Roman" w:hAnsi="Times New Roman"/>
        </w:rPr>
        <w:t xml:space="preserve"> (NPAAC)</w:t>
      </w:r>
    </w:p>
    <w:p w14:paraId="28C906A5" w14:textId="77777777" w:rsidR="00CB6666" w:rsidRPr="00CB6666" w:rsidRDefault="007701DC" w:rsidP="00B65DB9">
      <w:pPr>
        <w:tabs>
          <w:tab w:val="left" w:pos="567"/>
        </w:tabs>
        <w:ind w:left="567" w:hanging="567"/>
        <w:rPr>
          <w:rFonts w:ascii="Times New Roman" w:hAnsi="Times New Roman"/>
          <w:color w:val="0000FF"/>
          <w:u w:val="single"/>
        </w:rPr>
      </w:pPr>
      <w:r>
        <w:rPr>
          <w:rFonts w:ascii="Times New Roman" w:hAnsi="Times New Roman"/>
        </w:rPr>
        <w:tab/>
      </w:r>
      <w:r w:rsidR="00CB6666">
        <w:rPr>
          <w:rFonts w:ascii="Times New Roman" w:hAnsi="Times New Roman"/>
          <w:color w:val="0000FF"/>
          <w:u w:val="single"/>
        </w:rPr>
        <w:t>www.health.gov.au/npaac</w:t>
      </w:r>
    </w:p>
    <w:p w14:paraId="4310AADA" w14:textId="77777777" w:rsidR="003E1474" w:rsidRPr="00B76108" w:rsidRDefault="003E1474" w:rsidP="00B65DB9">
      <w:pPr>
        <w:tabs>
          <w:tab w:val="left" w:pos="567"/>
        </w:tabs>
        <w:ind w:left="567" w:hanging="567"/>
        <w:rPr>
          <w:rFonts w:ascii="Times New Roman" w:hAnsi="Times New Roman"/>
          <w:sz w:val="28"/>
          <w:szCs w:val="28"/>
        </w:rPr>
      </w:pPr>
    </w:p>
    <w:p w14:paraId="71774EE6" w14:textId="77777777" w:rsidR="005B46DB" w:rsidRPr="000D44D3" w:rsidRDefault="00CB6666" w:rsidP="00B65DB9">
      <w:pPr>
        <w:tabs>
          <w:tab w:val="left" w:pos="567"/>
        </w:tabs>
        <w:ind w:left="567" w:hanging="567"/>
        <w:rPr>
          <w:rFonts w:ascii="Times New Roman" w:hAnsi="Times New Roman"/>
        </w:rPr>
      </w:pPr>
      <w:r>
        <w:rPr>
          <w:rFonts w:ascii="Times New Roman" w:hAnsi="Times New Roman"/>
        </w:rPr>
        <w:t>2</w:t>
      </w:r>
      <w:r w:rsidR="005B46DB" w:rsidRPr="000D44D3">
        <w:rPr>
          <w:rFonts w:ascii="Times New Roman" w:hAnsi="Times New Roman"/>
        </w:rPr>
        <w:t>.</w:t>
      </w:r>
      <w:r w:rsidR="00620D20">
        <w:rPr>
          <w:rFonts w:ascii="Times New Roman" w:hAnsi="Times New Roman"/>
        </w:rPr>
        <w:t xml:space="preserve"> </w:t>
      </w:r>
      <w:r w:rsidR="00840D5C">
        <w:rPr>
          <w:rFonts w:ascii="Times New Roman" w:hAnsi="Times New Roman"/>
        </w:rPr>
        <w:tab/>
      </w:r>
      <w:r w:rsidR="005B46DB" w:rsidRPr="000D44D3">
        <w:rPr>
          <w:rFonts w:ascii="Times New Roman" w:hAnsi="Times New Roman"/>
        </w:rPr>
        <w:t xml:space="preserve">National Health and Medical Research Council (2012). </w:t>
      </w:r>
      <w:r w:rsidR="005B46DB" w:rsidRPr="000D44D3">
        <w:rPr>
          <w:rFonts w:ascii="Times New Roman" w:hAnsi="Times New Roman"/>
          <w:i/>
        </w:rPr>
        <w:t xml:space="preserve">Direct-to-Consumer DNA Testing: An information resource for consumers. </w:t>
      </w:r>
      <w:r w:rsidR="005B46DB" w:rsidRPr="000D44D3">
        <w:rPr>
          <w:rFonts w:ascii="Times New Roman" w:hAnsi="Times New Roman"/>
        </w:rPr>
        <w:t>(2012), viewed 6 Aug 2012.</w:t>
      </w:r>
    </w:p>
    <w:p w14:paraId="091AC85E" w14:textId="4813C347" w:rsidR="00FB497A" w:rsidRPr="000D44D3" w:rsidRDefault="005B46DB" w:rsidP="00B65DB9">
      <w:pPr>
        <w:tabs>
          <w:tab w:val="left" w:pos="567"/>
        </w:tabs>
        <w:ind w:left="567" w:hanging="567"/>
        <w:rPr>
          <w:rFonts w:ascii="Times New Roman" w:hAnsi="Times New Roman"/>
        </w:rPr>
      </w:pPr>
      <w:r>
        <w:rPr>
          <w:rFonts w:ascii="Times New Roman" w:hAnsi="Times New Roman"/>
        </w:rPr>
        <w:tab/>
      </w:r>
      <w:hyperlink r:id="rId14" w:history="1">
        <w:r w:rsidR="002C5665">
          <w:rPr>
            <w:rStyle w:val="Hyperlink"/>
            <w:rFonts w:ascii="Times New Roman" w:hAnsi="Times New Roman"/>
          </w:rPr>
          <w:t>NHMRC Website</w:t>
        </w:r>
      </w:hyperlink>
    </w:p>
    <w:p w14:paraId="63856688" w14:textId="77777777" w:rsidR="005B46DB" w:rsidRPr="00B76108" w:rsidRDefault="005B46DB" w:rsidP="00B65DB9">
      <w:pPr>
        <w:tabs>
          <w:tab w:val="left" w:pos="567"/>
        </w:tabs>
        <w:ind w:left="567" w:hanging="567"/>
        <w:rPr>
          <w:rFonts w:ascii="Times New Roman" w:hAnsi="Times New Roman"/>
          <w:sz w:val="28"/>
          <w:szCs w:val="28"/>
        </w:rPr>
      </w:pPr>
    </w:p>
    <w:p w14:paraId="0BD17C09" w14:textId="23DD63BC" w:rsidR="002C5665" w:rsidRDefault="00CB6666" w:rsidP="002C5665">
      <w:pPr>
        <w:tabs>
          <w:tab w:val="left" w:pos="567"/>
        </w:tabs>
        <w:ind w:left="567" w:hanging="567"/>
        <w:rPr>
          <w:rFonts w:ascii="Times New Roman" w:hAnsi="Times New Roman"/>
          <w:color w:val="0000FF"/>
        </w:rPr>
      </w:pPr>
      <w:r>
        <w:rPr>
          <w:rFonts w:ascii="Times New Roman" w:hAnsi="Times New Roman"/>
        </w:rPr>
        <w:t>3</w:t>
      </w:r>
      <w:r w:rsidR="00840D5C">
        <w:rPr>
          <w:rFonts w:ascii="Times New Roman" w:hAnsi="Times New Roman"/>
        </w:rPr>
        <w:t>.</w:t>
      </w:r>
      <w:r w:rsidR="00840D5C">
        <w:rPr>
          <w:rFonts w:ascii="Times New Roman" w:hAnsi="Times New Roman"/>
        </w:rPr>
        <w:tab/>
      </w:r>
      <w:r w:rsidR="00E9468E" w:rsidRPr="000D44D3">
        <w:rPr>
          <w:rFonts w:ascii="Times New Roman" w:hAnsi="Times New Roman"/>
        </w:rPr>
        <w:t xml:space="preserve">Human Genetics Commission (2010). </w:t>
      </w:r>
      <w:r w:rsidR="00E9468E" w:rsidRPr="000D44D3">
        <w:rPr>
          <w:rFonts w:ascii="Times New Roman" w:hAnsi="Times New Roman"/>
          <w:i/>
        </w:rPr>
        <w:t>Common Framework of Principles for direct-to-consumer genetic testing services</w:t>
      </w:r>
      <w:r w:rsidR="007D52F8" w:rsidRPr="000D44D3">
        <w:rPr>
          <w:rFonts w:ascii="Times New Roman" w:hAnsi="Times New Roman"/>
          <w:i/>
        </w:rPr>
        <w:t xml:space="preserve">. </w:t>
      </w:r>
      <w:r w:rsidR="00257D0D" w:rsidRPr="000D44D3">
        <w:rPr>
          <w:rFonts w:ascii="Times New Roman" w:hAnsi="Times New Roman"/>
        </w:rPr>
        <w:t xml:space="preserve">Human Genetics commission, UK, Aug 2010, viewed 22 July 2012. </w:t>
      </w:r>
      <w:hyperlink r:id="rId15" w:history="1">
        <w:r w:rsidR="002D61F4">
          <w:rPr>
            <w:rStyle w:val="Hyperlink"/>
            <w:rFonts w:ascii="Times New Roman" w:hAnsi="Times New Roman"/>
          </w:rPr>
          <w:t>HGC Website</w:t>
        </w:r>
      </w:hyperlink>
    </w:p>
    <w:p w14:paraId="2428ABAF" w14:textId="77777777" w:rsidR="006839ED" w:rsidRPr="00B76108" w:rsidRDefault="006839ED" w:rsidP="00B65DB9">
      <w:pPr>
        <w:tabs>
          <w:tab w:val="left" w:pos="567"/>
        </w:tabs>
        <w:ind w:left="567" w:hanging="567"/>
        <w:rPr>
          <w:rFonts w:ascii="Times New Roman" w:hAnsi="Times New Roman"/>
          <w:sz w:val="28"/>
          <w:szCs w:val="28"/>
        </w:rPr>
      </w:pPr>
    </w:p>
    <w:p w14:paraId="474F15B7" w14:textId="1D882A75" w:rsidR="00AB62D1" w:rsidRDefault="00CB6666" w:rsidP="002C5665">
      <w:pPr>
        <w:tabs>
          <w:tab w:val="left" w:pos="567"/>
        </w:tabs>
        <w:rPr>
          <w:rFonts w:ascii="Times New Roman" w:hAnsi="Times New Roman"/>
          <w:color w:val="0000FF"/>
        </w:rPr>
      </w:pPr>
      <w:r>
        <w:rPr>
          <w:rFonts w:ascii="Times New Roman" w:hAnsi="Times New Roman"/>
        </w:rPr>
        <w:t>4</w:t>
      </w:r>
      <w:r w:rsidR="00AB62D1" w:rsidRPr="000D44D3">
        <w:rPr>
          <w:rFonts w:ascii="Times New Roman" w:hAnsi="Times New Roman"/>
        </w:rPr>
        <w:t>.</w:t>
      </w:r>
      <w:r w:rsidR="00840D5C">
        <w:rPr>
          <w:rFonts w:ascii="Times New Roman" w:hAnsi="Times New Roman"/>
        </w:rPr>
        <w:tab/>
      </w:r>
      <w:r w:rsidR="00AB62D1" w:rsidRPr="000D44D3">
        <w:rPr>
          <w:rFonts w:ascii="Times New Roman" w:hAnsi="Times New Roman"/>
        </w:rPr>
        <w:t xml:space="preserve">Nuffield Council on Bioethics (2010). </w:t>
      </w:r>
      <w:r w:rsidR="00AB62D1" w:rsidRPr="000D44D3">
        <w:rPr>
          <w:rFonts w:ascii="Times New Roman" w:hAnsi="Times New Roman"/>
          <w:i/>
        </w:rPr>
        <w:t xml:space="preserve">Medical profiling and online medicine: the ethics of ‘personalised healthcare’ in a consumer age. </w:t>
      </w:r>
      <w:r w:rsidR="00AB62D1" w:rsidRPr="000D44D3">
        <w:rPr>
          <w:rFonts w:ascii="Times New Roman" w:hAnsi="Times New Roman"/>
        </w:rPr>
        <w:t>Working Party report October 2010, viewed 22 July 2012.</w:t>
      </w:r>
      <w:hyperlink r:id="rId16" w:history="1">
        <w:r w:rsidR="00AB62D1" w:rsidRPr="000D44D3">
          <w:rPr>
            <w:rStyle w:val="Hyperlink"/>
            <w:rFonts w:ascii="Times New Roman" w:hAnsi="Times New Roman"/>
          </w:rPr>
          <w:t xml:space="preserve"> </w:t>
        </w:r>
      </w:hyperlink>
      <w:r w:rsidR="00AB62D1" w:rsidRPr="000D44D3">
        <w:rPr>
          <w:rFonts w:ascii="Times New Roman" w:hAnsi="Times New Roman"/>
        </w:rPr>
        <w:t xml:space="preserve"> </w:t>
      </w:r>
      <w:hyperlink r:id="rId17" w:history="1">
        <w:r w:rsidR="002C5665">
          <w:rPr>
            <w:rStyle w:val="Hyperlink"/>
            <w:rFonts w:ascii="Times New Roman" w:hAnsi="Times New Roman"/>
          </w:rPr>
          <w:t>Nuffield Council Website</w:t>
        </w:r>
      </w:hyperlink>
    </w:p>
    <w:p w14:paraId="4000EFB6" w14:textId="77777777" w:rsidR="00B76108" w:rsidRPr="00B76108" w:rsidRDefault="00B76108" w:rsidP="00B65DB9">
      <w:pPr>
        <w:tabs>
          <w:tab w:val="left" w:pos="567"/>
        </w:tabs>
        <w:ind w:left="567" w:hanging="567"/>
        <w:rPr>
          <w:rFonts w:ascii="Times New Roman" w:hAnsi="Times New Roman"/>
          <w:color w:val="0000FF"/>
          <w:sz w:val="28"/>
          <w:szCs w:val="28"/>
        </w:rPr>
      </w:pPr>
    </w:p>
    <w:p w14:paraId="7EF8F7F9" w14:textId="77777777" w:rsidR="00B76108" w:rsidRDefault="00B76108" w:rsidP="00B65DB9">
      <w:pPr>
        <w:tabs>
          <w:tab w:val="left" w:pos="567"/>
        </w:tabs>
        <w:ind w:left="567" w:hanging="567"/>
        <w:rPr>
          <w:rFonts w:ascii="Times New Roman" w:hAnsi="Times New Roman"/>
          <w:i/>
        </w:rPr>
      </w:pPr>
      <w:r w:rsidRPr="00B76108">
        <w:rPr>
          <w:rFonts w:ascii="Times New Roman" w:hAnsi="Times New Roman"/>
        </w:rPr>
        <w:t>5.</w:t>
      </w:r>
      <w:r w:rsidRPr="00B76108">
        <w:rPr>
          <w:rFonts w:ascii="Times New Roman" w:hAnsi="Times New Roman"/>
        </w:rPr>
        <w:tab/>
      </w:r>
      <w:r>
        <w:rPr>
          <w:rFonts w:ascii="Times New Roman" w:hAnsi="Times New Roman"/>
        </w:rPr>
        <w:t>Standards Australia (2013).</w:t>
      </w:r>
      <w:r w:rsidR="00620D20">
        <w:rPr>
          <w:rFonts w:ascii="Times New Roman" w:hAnsi="Times New Roman"/>
        </w:rPr>
        <w:t xml:space="preserve">  </w:t>
      </w:r>
      <w:r w:rsidR="002A61A7" w:rsidRPr="002A61A7">
        <w:rPr>
          <w:rFonts w:ascii="Times New Roman" w:hAnsi="Times New Roman"/>
          <w:i/>
        </w:rPr>
        <w:t>AS ISO 15189</w:t>
      </w:r>
      <w:r w:rsidR="002A61A7">
        <w:rPr>
          <w:rFonts w:ascii="Times New Roman" w:hAnsi="Times New Roman"/>
          <w:i/>
        </w:rPr>
        <w:t>-</w:t>
      </w:r>
      <w:proofErr w:type="gramStart"/>
      <w:r w:rsidR="002A61A7">
        <w:rPr>
          <w:rFonts w:ascii="Times New Roman" w:hAnsi="Times New Roman"/>
          <w:i/>
        </w:rPr>
        <w:t>2013</w:t>
      </w:r>
      <w:r w:rsidR="00620D20">
        <w:rPr>
          <w:rFonts w:ascii="Times New Roman" w:hAnsi="Times New Roman"/>
          <w:i/>
        </w:rPr>
        <w:t xml:space="preserve">  </w:t>
      </w:r>
      <w:r w:rsidRPr="00B76108">
        <w:rPr>
          <w:rFonts w:ascii="Times New Roman" w:hAnsi="Times New Roman"/>
          <w:i/>
        </w:rPr>
        <w:t>Medical</w:t>
      </w:r>
      <w:proofErr w:type="gramEnd"/>
      <w:r w:rsidRPr="00B76108">
        <w:rPr>
          <w:rFonts w:ascii="Times New Roman" w:hAnsi="Times New Roman"/>
          <w:i/>
        </w:rPr>
        <w:t xml:space="preserve"> Laboratories </w:t>
      </w:r>
      <w:r>
        <w:rPr>
          <w:rFonts w:ascii="Times New Roman" w:hAnsi="Times New Roman"/>
          <w:i/>
        </w:rPr>
        <w:t>–</w:t>
      </w:r>
      <w:r>
        <w:rPr>
          <w:rFonts w:ascii="Times New Roman" w:hAnsi="Times New Roman"/>
        </w:rPr>
        <w:t xml:space="preserve"> </w:t>
      </w:r>
      <w:r>
        <w:rPr>
          <w:rFonts w:ascii="Times New Roman" w:hAnsi="Times New Roman"/>
          <w:i/>
        </w:rPr>
        <w:t>Requirements for quality and competence</w:t>
      </w:r>
      <w:r w:rsidR="00BC2508">
        <w:rPr>
          <w:rFonts w:ascii="Times New Roman" w:hAnsi="Times New Roman"/>
          <w:i/>
        </w:rPr>
        <w:t>.</w:t>
      </w:r>
    </w:p>
    <w:p w14:paraId="304E0A03" w14:textId="77777777" w:rsidR="002A61A7" w:rsidRDefault="002A61A7" w:rsidP="00B65DB9">
      <w:pPr>
        <w:tabs>
          <w:tab w:val="left" w:pos="567"/>
        </w:tabs>
        <w:ind w:left="567" w:hanging="567"/>
        <w:rPr>
          <w:rFonts w:ascii="Times New Roman" w:hAnsi="Times New Roman"/>
          <w:i/>
          <w:sz w:val="28"/>
          <w:szCs w:val="28"/>
        </w:rPr>
      </w:pPr>
    </w:p>
    <w:p w14:paraId="3CE2E6FD" w14:textId="77777777" w:rsidR="002A61A7" w:rsidRPr="00BC2508" w:rsidRDefault="002A61A7" w:rsidP="00B65DB9">
      <w:pPr>
        <w:tabs>
          <w:tab w:val="left" w:pos="567"/>
        </w:tabs>
        <w:ind w:left="567" w:hanging="567"/>
        <w:rPr>
          <w:rFonts w:ascii="Times New Roman" w:hAnsi="Times New Roman"/>
          <w:i/>
        </w:rPr>
      </w:pPr>
      <w:r>
        <w:rPr>
          <w:rFonts w:ascii="Times New Roman" w:hAnsi="Times New Roman"/>
        </w:rPr>
        <w:t>6.</w:t>
      </w:r>
      <w:r>
        <w:rPr>
          <w:rFonts w:ascii="Times New Roman" w:hAnsi="Times New Roman"/>
        </w:rPr>
        <w:tab/>
      </w:r>
      <w:r w:rsidR="00BC2508">
        <w:rPr>
          <w:rFonts w:ascii="Times New Roman" w:hAnsi="Times New Roman"/>
        </w:rPr>
        <w:t>International Organization for standardization (2012).</w:t>
      </w:r>
      <w:r w:rsidR="00620D20">
        <w:rPr>
          <w:rFonts w:ascii="Times New Roman" w:hAnsi="Times New Roman"/>
        </w:rPr>
        <w:t xml:space="preserve">  </w:t>
      </w:r>
      <w:r w:rsidR="00BC2508">
        <w:rPr>
          <w:rFonts w:ascii="Times New Roman" w:hAnsi="Times New Roman"/>
          <w:i/>
        </w:rPr>
        <w:t>ISO 15189:2012 Medical Laboratories – Requirements for quality and competence.</w:t>
      </w:r>
    </w:p>
    <w:p w14:paraId="67C43FD7" w14:textId="77777777" w:rsidR="002A61A7" w:rsidRDefault="002A61A7" w:rsidP="00B65DB9">
      <w:pPr>
        <w:tabs>
          <w:tab w:val="left" w:pos="567"/>
        </w:tabs>
        <w:ind w:left="567" w:hanging="567"/>
        <w:rPr>
          <w:rFonts w:ascii="Times New Roman" w:hAnsi="Times New Roman"/>
          <w:i/>
          <w:sz w:val="28"/>
          <w:szCs w:val="28"/>
        </w:rPr>
      </w:pPr>
    </w:p>
    <w:p w14:paraId="6ED20354" w14:textId="77777777" w:rsidR="00BC2508" w:rsidRPr="004043C1" w:rsidRDefault="00BC2508" w:rsidP="00B65DB9">
      <w:pPr>
        <w:tabs>
          <w:tab w:val="left" w:pos="567"/>
        </w:tabs>
        <w:ind w:left="567" w:hanging="567"/>
        <w:rPr>
          <w:rFonts w:ascii="Times New Roman" w:hAnsi="Times New Roman"/>
          <w:i/>
        </w:rPr>
      </w:pPr>
      <w:r>
        <w:rPr>
          <w:rFonts w:ascii="Times New Roman" w:hAnsi="Times New Roman"/>
        </w:rPr>
        <w:t>7.</w:t>
      </w:r>
      <w:r>
        <w:rPr>
          <w:rFonts w:ascii="Times New Roman" w:hAnsi="Times New Roman"/>
        </w:rPr>
        <w:tab/>
      </w:r>
      <w:r w:rsidR="004043C1">
        <w:rPr>
          <w:rFonts w:ascii="Times New Roman" w:hAnsi="Times New Roman"/>
        </w:rPr>
        <w:t>International Organization for standardization (2005).</w:t>
      </w:r>
      <w:r w:rsidR="00620D20">
        <w:rPr>
          <w:rFonts w:ascii="Times New Roman" w:hAnsi="Times New Roman"/>
        </w:rPr>
        <w:t xml:space="preserve">  </w:t>
      </w:r>
      <w:r w:rsidR="004043C1">
        <w:rPr>
          <w:rFonts w:ascii="Times New Roman" w:hAnsi="Times New Roman"/>
          <w:i/>
        </w:rPr>
        <w:t>ISO/IEC 17025:2005 General requirements for the competence of testing and calibration laboratories.</w:t>
      </w:r>
    </w:p>
    <w:p w14:paraId="09D6A0C2" w14:textId="77777777" w:rsidR="00B76108" w:rsidRPr="004043C1" w:rsidRDefault="00B76108" w:rsidP="00B65DB9">
      <w:pPr>
        <w:tabs>
          <w:tab w:val="left" w:pos="567"/>
        </w:tabs>
        <w:ind w:left="567" w:hanging="567"/>
        <w:rPr>
          <w:rFonts w:ascii="Times New Roman" w:hAnsi="Times New Roman"/>
          <w:sz w:val="28"/>
          <w:szCs w:val="28"/>
        </w:rPr>
      </w:pPr>
    </w:p>
    <w:p w14:paraId="09E1F40B" w14:textId="77777777" w:rsidR="000A4750" w:rsidRPr="000D44D3" w:rsidRDefault="005E5428" w:rsidP="00B65DB9">
      <w:pPr>
        <w:widowControl w:val="0"/>
        <w:tabs>
          <w:tab w:val="left" w:pos="567"/>
        </w:tabs>
        <w:autoSpaceDE w:val="0"/>
        <w:autoSpaceDN w:val="0"/>
        <w:adjustRightInd w:val="0"/>
        <w:ind w:left="567" w:hanging="567"/>
        <w:rPr>
          <w:rFonts w:ascii="Times New Roman" w:hAnsi="Times New Roman"/>
          <w:lang w:val="en-US"/>
        </w:rPr>
      </w:pPr>
      <w:r>
        <w:rPr>
          <w:rFonts w:ascii="Times New Roman" w:hAnsi="Times New Roman"/>
        </w:rPr>
        <w:t>8</w:t>
      </w:r>
      <w:r w:rsidR="000A4750" w:rsidRPr="000D44D3">
        <w:rPr>
          <w:rFonts w:ascii="Times New Roman" w:hAnsi="Times New Roman"/>
        </w:rPr>
        <w:t>.</w:t>
      </w:r>
      <w:r w:rsidR="00840D5C">
        <w:rPr>
          <w:rFonts w:ascii="Times New Roman" w:hAnsi="Times New Roman"/>
        </w:rPr>
        <w:tab/>
      </w:r>
      <w:r w:rsidR="000A4750" w:rsidRPr="000D44D3">
        <w:rPr>
          <w:rFonts w:ascii="Times New Roman" w:hAnsi="Times New Roman"/>
        </w:rPr>
        <w:t xml:space="preserve">Australian Government – </w:t>
      </w:r>
      <w:proofErr w:type="spellStart"/>
      <w:r w:rsidR="000A4750" w:rsidRPr="000D44D3">
        <w:rPr>
          <w:rFonts w:ascii="Times New Roman" w:hAnsi="Times New Roman"/>
        </w:rPr>
        <w:t>ComLaw</w:t>
      </w:r>
      <w:proofErr w:type="spellEnd"/>
      <w:r w:rsidR="000A4750" w:rsidRPr="000D44D3">
        <w:rPr>
          <w:rFonts w:ascii="Times New Roman" w:hAnsi="Times New Roman"/>
        </w:rPr>
        <w:t xml:space="preserve"> (2011).</w:t>
      </w:r>
      <w:r w:rsidR="00620D20">
        <w:rPr>
          <w:rFonts w:ascii="Times New Roman" w:hAnsi="Times New Roman"/>
        </w:rPr>
        <w:t xml:space="preserve">  </w:t>
      </w:r>
      <w:r w:rsidR="000A4750" w:rsidRPr="000D44D3">
        <w:rPr>
          <w:rFonts w:ascii="Times New Roman" w:hAnsi="Times New Roman"/>
          <w:i/>
        </w:rPr>
        <w:t>Therapeutic Goods Act 1989.</w:t>
      </w:r>
      <w:r w:rsidR="00620D20">
        <w:rPr>
          <w:rFonts w:ascii="Times New Roman" w:hAnsi="Times New Roman"/>
          <w:i/>
        </w:rPr>
        <w:t xml:space="preserve">  </w:t>
      </w:r>
      <w:r w:rsidR="000A4750" w:rsidRPr="000D44D3">
        <w:rPr>
          <w:rFonts w:ascii="Times New Roman" w:hAnsi="Times New Roman"/>
          <w:lang w:val="en-US"/>
        </w:rPr>
        <w:t>Act No. 21 of 1990 as amended, taking into account amendments up to Acts Interpretation Amendment Act 2011, viewed 22 July 2012.</w:t>
      </w:r>
    </w:p>
    <w:p w14:paraId="3C5BFB00" w14:textId="5CB53479" w:rsidR="000A4750" w:rsidRPr="00D11412" w:rsidRDefault="000D44D3" w:rsidP="00B65DB9">
      <w:pPr>
        <w:widowControl w:val="0"/>
        <w:tabs>
          <w:tab w:val="left" w:pos="567"/>
        </w:tabs>
        <w:autoSpaceDE w:val="0"/>
        <w:autoSpaceDN w:val="0"/>
        <w:adjustRightInd w:val="0"/>
        <w:ind w:left="567" w:hanging="567"/>
        <w:rPr>
          <w:rFonts w:ascii="Times New Roman" w:hAnsi="Times New Roman"/>
          <w:color w:val="0000FF"/>
          <w:lang w:val="en-US"/>
        </w:rPr>
      </w:pPr>
      <w:r>
        <w:rPr>
          <w:rFonts w:ascii="Times New Roman" w:hAnsi="Times New Roman"/>
          <w:lang w:val="en-US"/>
        </w:rPr>
        <w:tab/>
      </w:r>
      <w:hyperlink r:id="rId18" w:history="1">
        <w:proofErr w:type="spellStart"/>
        <w:r w:rsidR="002D61F4">
          <w:rPr>
            <w:rStyle w:val="Hyperlink"/>
            <w:rFonts w:ascii="Times New Roman" w:hAnsi="Times New Roman"/>
            <w:lang w:val="en-US"/>
          </w:rPr>
          <w:t>Comlaw</w:t>
        </w:r>
        <w:proofErr w:type="spellEnd"/>
        <w:r w:rsidR="002D61F4">
          <w:rPr>
            <w:rStyle w:val="Hyperlink"/>
            <w:rFonts w:ascii="Times New Roman" w:hAnsi="Times New Roman"/>
            <w:lang w:val="en-US"/>
          </w:rPr>
          <w:t xml:space="preserve"> Website</w:t>
        </w:r>
      </w:hyperlink>
    </w:p>
    <w:p w14:paraId="2FB900E6" w14:textId="77777777" w:rsidR="004E78B7" w:rsidRPr="000D44D3" w:rsidRDefault="004E78B7" w:rsidP="00B65DB9">
      <w:pPr>
        <w:tabs>
          <w:tab w:val="left" w:pos="567"/>
        </w:tabs>
        <w:ind w:left="567" w:hanging="567"/>
        <w:rPr>
          <w:rFonts w:ascii="Times New Roman" w:hAnsi="Times New Roman"/>
        </w:rPr>
      </w:pPr>
    </w:p>
    <w:p w14:paraId="67643F7C" w14:textId="77777777" w:rsidR="004E78B7" w:rsidRPr="000D44D3" w:rsidRDefault="00D11412" w:rsidP="00B65DB9">
      <w:pPr>
        <w:tabs>
          <w:tab w:val="left" w:pos="567"/>
        </w:tabs>
        <w:ind w:left="567" w:hanging="567"/>
        <w:rPr>
          <w:rFonts w:ascii="Times New Roman" w:hAnsi="Times New Roman"/>
        </w:rPr>
      </w:pPr>
      <w:r>
        <w:rPr>
          <w:rFonts w:ascii="Times New Roman" w:hAnsi="Times New Roman"/>
        </w:rPr>
        <w:t>9</w:t>
      </w:r>
      <w:r w:rsidR="00946543" w:rsidRPr="000D44D3">
        <w:rPr>
          <w:rFonts w:ascii="Times New Roman" w:hAnsi="Times New Roman"/>
        </w:rPr>
        <w:t>.</w:t>
      </w:r>
      <w:r w:rsidR="00840D5C">
        <w:rPr>
          <w:rFonts w:ascii="Times New Roman" w:hAnsi="Times New Roman"/>
        </w:rPr>
        <w:tab/>
      </w:r>
      <w:r w:rsidR="002555FC" w:rsidRPr="000D44D3">
        <w:rPr>
          <w:rFonts w:ascii="Times New Roman" w:hAnsi="Times New Roman"/>
        </w:rPr>
        <w:t xml:space="preserve">Therapeutic Goods administration (2012). </w:t>
      </w:r>
      <w:r w:rsidR="002555FC" w:rsidRPr="000D44D3">
        <w:rPr>
          <w:rFonts w:ascii="Times New Roman" w:hAnsi="Times New Roman"/>
          <w:i/>
        </w:rPr>
        <w:t xml:space="preserve">Overview of the regulatory framework for in-vitro diagnostic medical devices. </w:t>
      </w:r>
      <w:r w:rsidR="002555FC" w:rsidRPr="000D44D3">
        <w:rPr>
          <w:rFonts w:ascii="Times New Roman" w:hAnsi="Times New Roman"/>
        </w:rPr>
        <w:t>6 July 2011, viewed 22 July 2012.</w:t>
      </w:r>
    </w:p>
    <w:p w14:paraId="0BE46047" w14:textId="13E0EF7C" w:rsidR="006A73CA" w:rsidRDefault="000D44D3" w:rsidP="00B65DB9">
      <w:pPr>
        <w:tabs>
          <w:tab w:val="left" w:pos="567"/>
        </w:tabs>
        <w:ind w:left="567" w:hanging="567"/>
        <w:rPr>
          <w:rFonts w:ascii="Times New Roman" w:hAnsi="Times New Roman"/>
        </w:rPr>
      </w:pPr>
      <w:r>
        <w:rPr>
          <w:rFonts w:ascii="Times New Roman" w:hAnsi="Times New Roman"/>
        </w:rPr>
        <w:tab/>
      </w:r>
      <w:hyperlink r:id="rId19" w:history="1">
        <w:r w:rsidR="002D61F4">
          <w:rPr>
            <w:rStyle w:val="Hyperlink"/>
            <w:rFonts w:ascii="Times New Roman" w:hAnsi="Times New Roman"/>
          </w:rPr>
          <w:t>TGA Website</w:t>
        </w:r>
      </w:hyperlink>
    </w:p>
    <w:p w14:paraId="534E2A4E" w14:textId="77777777" w:rsidR="004F0365" w:rsidRPr="000D44D3" w:rsidRDefault="004F0365" w:rsidP="00B65DB9">
      <w:pPr>
        <w:tabs>
          <w:tab w:val="left" w:pos="567"/>
        </w:tabs>
        <w:ind w:left="567" w:hanging="567"/>
        <w:rPr>
          <w:rFonts w:ascii="Times New Roman" w:hAnsi="Times New Roman"/>
        </w:rPr>
      </w:pPr>
    </w:p>
    <w:p w14:paraId="78B9DA1C" w14:textId="77777777" w:rsidR="004E78B7" w:rsidRPr="000D44D3" w:rsidRDefault="004E78B7" w:rsidP="00B65DB9">
      <w:pPr>
        <w:tabs>
          <w:tab w:val="left" w:pos="567"/>
        </w:tabs>
        <w:ind w:left="567" w:hanging="567"/>
        <w:rPr>
          <w:rFonts w:ascii="Times New Roman" w:hAnsi="Times New Roman"/>
        </w:rPr>
      </w:pPr>
    </w:p>
    <w:p w14:paraId="0CF153F8" w14:textId="77777777" w:rsidR="00946543" w:rsidRPr="000D44D3" w:rsidRDefault="008F7A86" w:rsidP="00B65DB9">
      <w:pPr>
        <w:tabs>
          <w:tab w:val="left" w:pos="567"/>
        </w:tabs>
        <w:ind w:left="567" w:hanging="567"/>
        <w:rPr>
          <w:rFonts w:ascii="Times New Roman" w:hAnsi="Times New Roman"/>
        </w:rPr>
      </w:pPr>
      <w:r>
        <w:rPr>
          <w:rFonts w:ascii="Times New Roman" w:hAnsi="Times New Roman"/>
        </w:rPr>
        <w:t>10</w:t>
      </w:r>
      <w:r w:rsidR="00946543" w:rsidRPr="000D44D3">
        <w:rPr>
          <w:rFonts w:ascii="Times New Roman" w:hAnsi="Times New Roman"/>
        </w:rPr>
        <w:t>.</w:t>
      </w:r>
      <w:r w:rsidR="00840D5C">
        <w:rPr>
          <w:rFonts w:ascii="Times New Roman" w:hAnsi="Times New Roman"/>
        </w:rPr>
        <w:tab/>
      </w:r>
      <w:r w:rsidR="00946543" w:rsidRPr="000D44D3">
        <w:rPr>
          <w:rFonts w:ascii="Times New Roman" w:hAnsi="Times New Roman"/>
        </w:rPr>
        <w:t xml:space="preserve">European Academies Science Advisory Council / Federation of European Academies of Medicine (2012). </w:t>
      </w:r>
      <w:r w:rsidR="00946543" w:rsidRPr="000D44D3">
        <w:rPr>
          <w:rFonts w:ascii="Times New Roman" w:hAnsi="Times New Roman"/>
          <w:i/>
        </w:rPr>
        <w:t xml:space="preserve">Direct-to-consumer genetic testing for health-related purposes in the European Union. </w:t>
      </w:r>
      <w:r w:rsidR="00946543" w:rsidRPr="000D44D3">
        <w:rPr>
          <w:rFonts w:ascii="Times New Roman" w:hAnsi="Times New Roman"/>
        </w:rPr>
        <w:t>EASAC policy report 18, July 2012, viewed 22 July 2012.</w:t>
      </w:r>
    </w:p>
    <w:p w14:paraId="212F04DF" w14:textId="69305FF8" w:rsidR="00946543" w:rsidRDefault="000D44D3" w:rsidP="00B65DB9">
      <w:pPr>
        <w:tabs>
          <w:tab w:val="left" w:pos="567"/>
        </w:tabs>
        <w:ind w:left="567" w:hanging="567"/>
        <w:rPr>
          <w:rFonts w:ascii="Times New Roman" w:hAnsi="Times New Roman"/>
        </w:rPr>
      </w:pPr>
      <w:r>
        <w:rPr>
          <w:rFonts w:ascii="Times New Roman" w:hAnsi="Times New Roman"/>
        </w:rPr>
        <w:tab/>
      </w:r>
      <w:hyperlink r:id="rId20" w:history="1">
        <w:r w:rsidR="002D61F4">
          <w:rPr>
            <w:rStyle w:val="Hyperlink"/>
            <w:rFonts w:ascii="Times New Roman" w:hAnsi="Times New Roman"/>
          </w:rPr>
          <w:t>EASAC Website</w:t>
        </w:r>
      </w:hyperlink>
    </w:p>
    <w:p w14:paraId="23DAA632" w14:textId="77777777" w:rsidR="008F7A86" w:rsidRDefault="008F7A86" w:rsidP="00B65DB9">
      <w:pPr>
        <w:tabs>
          <w:tab w:val="left" w:pos="567"/>
        </w:tabs>
        <w:ind w:left="567" w:hanging="567"/>
        <w:rPr>
          <w:rFonts w:ascii="Times New Roman" w:hAnsi="Times New Roman"/>
          <w:sz w:val="28"/>
          <w:szCs w:val="28"/>
        </w:rPr>
      </w:pPr>
    </w:p>
    <w:p w14:paraId="16269512" w14:textId="77777777" w:rsidR="008F7A86" w:rsidRDefault="008F7A86" w:rsidP="00B65DB9">
      <w:pPr>
        <w:tabs>
          <w:tab w:val="left" w:pos="567"/>
        </w:tabs>
        <w:ind w:left="567" w:hanging="567"/>
        <w:rPr>
          <w:rFonts w:ascii="Times New Roman" w:hAnsi="Times New Roman"/>
        </w:rPr>
      </w:pPr>
      <w:r>
        <w:rPr>
          <w:rFonts w:ascii="Times New Roman" w:hAnsi="Times New Roman"/>
        </w:rPr>
        <w:t>11.</w:t>
      </w:r>
      <w:r>
        <w:rPr>
          <w:rFonts w:ascii="Times New Roman" w:hAnsi="Times New Roman"/>
        </w:rPr>
        <w:tab/>
      </w:r>
      <w:r w:rsidR="00E91784">
        <w:rPr>
          <w:rFonts w:ascii="Times New Roman" w:hAnsi="Times New Roman"/>
        </w:rPr>
        <w:t xml:space="preserve">Fears R, </w:t>
      </w:r>
      <w:proofErr w:type="spellStart"/>
      <w:r w:rsidR="00E91784">
        <w:rPr>
          <w:rFonts w:ascii="Times New Roman" w:hAnsi="Times New Roman"/>
        </w:rPr>
        <w:t>ter</w:t>
      </w:r>
      <w:proofErr w:type="spellEnd"/>
      <w:r w:rsidR="00E91784">
        <w:rPr>
          <w:rFonts w:ascii="Times New Roman" w:hAnsi="Times New Roman"/>
        </w:rPr>
        <w:t xml:space="preserve"> </w:t>
      </w:r>
      <w:proofErr w:type="spellStart"/>
      <w:r w:rsidR="00E91784">
        <w:rPr>
          <w:rFonts w:ascii="Times New Roman" w:hAnsi="Times New Roman"/>
        </w:rPr>
        <w:t>Meulen</w:t>
      </w:r>
      <w:proofErr w:type="spellEnd"/>
      <w:r w:rsidR="00E91784">
        <w:rPr>
          <w:rFonts w:ascii="Times New Roman" w:hAnsi="Times New Roman"/>
        </w:rPr>
        <w:t xml:space="preserve"> V, and EASAC-FEAM Working Group.</w:t>
      </w:r>
      <w:r w:rsidR="00620D20">
        <w:rPr>
          <w:rFonts w:ascii="Times New Roman" w:hAnsi="Times New Roman"/>
        </w:rPr>
        <w:t xml:space="preserve">  </w:t>
      </w:r>
      <w:r w:rsidR="00E91784">
        <w:rPr>
          <w:rFonts w:ascii="Times New Roman" w:hAnsi="Times New Roman"/>
        </w:rPr>
        <w:t>The perspective from EASAC and FEAM on direct-to-consumer genetic testing for health-related purposes.</w:t>
      </w:r>
      <w:r w:rsidR="00620D20">
        <w:rPr>
          <w:rFonts w:ascii="Times New Roman" w:hAnsi="Times New Roman"/>
        </w:rPr>
        <w:t xml:space="preserve">  </w:t>
      </w:r>
      <w:r w:rsidR="00E91784" w:rsidRPr="007C347A">
        <w:rPr>
          <w:rFonts w:ascii="Times New Roman" w:hAnsi="Times New Roman"/>
          <w:i/>
        </w:rPr>
        <w:t xml:space="preserve">Eur J Hum Genet </w:t>
      </w:r>
      <w:proofErr w:type="gramStart"/>
      <w:r w:rsidR="000F41B0">
        <w:rPr>
          <w:rFonts w:ascii="Times New Roman" w:hAnsi="Times New Roman"/>
        </w:rPr>
        <w:t>2013;21</w:t>
      </w:r>
      <w:r w:rsidR="00E91784" w:rsidRPr="007C347A">
        <w:rPr>
          <w:rFonts w:ascii="Times New Roman" w:hAnsi="Times New Roman"/>
        </w:rPr>
        <w:t>:</w:t>
      </w:r>
      <w:r w:rsidR="000F41B0">
        <w:rPr>
          <w:rFonts w:ascii="Times New Roman" w:hAnsi="Times New Roman"/>
        </w:rPr>
        <w:t>703</w:t>
      </w:r>
      <w:proofErr w:type="gramEnd"/>
      <w:r w:rsidR="00E91784" w:rsidRPr="007C347A">
        <w:rPr>
          <w:rFonts w:ascii="Times New Roman" w:hAnsi="Times New Roman"/>
        </w:rPr>
        <w:t>-</w:t>
      </w:r>
      <w:r w:rsidR="000F41B0">
        <w:rPr>
          <w:rFonts w:ascii="Times New Roman" w:hAnsi="Times New Roman"/>
        </w:rPr>
        <w:t>707</w:t>
      </w:r>
      <w:r w:rsidR="00E91784" w:rsidRPr="007C347A">
        <w:rPr>
          <w:rFonts w:ascii="Times New Roman" w:hAnsi="Times New Roman"/>
        </w:rPr>
        <w:t>.</w:t>
      </w:r>
    </w:p>
    <w:p w14:paraId="6131A343" w14:textId="77777777" w:rsidR="002879A6" w:rsidRDefault="002879A6" w:rsidP="00B65DB9">
      <w:pPr>
        <w:tabs>
          <w:tab w:val="left" w:pos="567"/>
        </w:tabs>
        <w:ind w:left="567" w:hanging="567"/>
        <w:rPr>
          <w:rFonts w:ascii="Times New Roman" w:hAnsi="Times New Roman"/>
        </w:rPr>
      </w:pPr>
    </w:p>
    <w:p w14:paraId="4851255E" w14:textId="77777777" w:rsidR="002879A6" w:rsidRPr="00FE7FA1" w:rsidRDefault="002879A6" w:rsidP="00B65DB9">
      <w:pPr>
        <w:tabs>
          <w:tab w:val="left" w:pos="567"/>
        </w:tabs>
        <w:ind w:left="567" w:hanging="567"/>
        <w:rPr>
          <w:rFonts w:ascii="Times New Roman" w:hAnsi="Times New Roman"/>
          <w:i/>
        </w:rPr>
      </w:pPr>
      <w:r>
        <w:rPr>
          <w:rFonts w:ascii="Times New Roman" w:hAnsi="Times New Roman"/>
        </w:rPr>
        <w:lastRenderedPageBreak/>
        <w:t>12</w:t>
      </w:r>
      <w:r w:rsidR="00CA2466">
        <w:rPr>
          <w:rFonts w:ascii="Times New Roman" w:hAnsi="Times New Roman"/>
        </w:rPr>
        <w:t>.</w:t>
      </w:r>
      <w:r w:rsidR="007D4714">
        <w:rPr>
          <w:rFonts w:ascii="Times New Roman" w:hAnsi="Times New Roman"/>
        </w:rPr>
        <w:tab/>
        <w:t xml:space="preserve">National Statement on Ethical Conduct in </w:t>
      </w:r>
      <w:r w:rsidR="004912FB">
        <w:rPr>
          <w:rFonts w:ascii="Times New Roman" w:hAnsi="Times New Roman"/>
        </w:rPr>
        <w:t xml:space="preserve">Human </w:t>
      </w:r>
      <w:r w:rsidR="007D4714">
        <w:rPr>
          <w:rFonts w:ascii="Times New Roman" w:hAnsi="Times New Roman"/>
        </w:rPr>
        <w:t xml:space="preserve">Research </w:t>
      </w:r>
      <w:r w:rsidR="00D667D0">
        <w:rPr>
          <w:rFonts w:ascii="Times New Roman" w:hAnsi="Times New Roman"/>
        </w:rPr>
        <w:t>2007 (Updated May 2013)</w:t>
      </w:r>
      <w:r w:rsidR="00A62373">
        <w:rPr>
          <w:rFonts w:ascii="Times New Roman" w:hAnsi="Times New Roman"/>
        </w:rPr>
        <w:t xml:space="preserve">.  </w:t>
      </w:r>
      <w:r w:rsidR="00A62373">
        <w:rPr>
          <w:rFonts w:ascii="Times New Roman" w:hAnsi="Times New Roman"/>
          <w:i/>
        </w:rPr>
        <w:t>National Health and Medical Research Council, Australian Research council, Australian vice-Chancellors’ Committee</w:t>
      </w:r>
      <w:r w:rsidR="00514829">
        <w:rPr>
          <w:rFonts w:ascii="Times New Roman" w:hAnsi="Times New Roman"/>
          <w:i/>
        </w:rPr>
        <w:t xml:space="preserve">, </w:t>
      </w:r>
      <w:r w:rsidR="00514829" w:rsidRPr="00514829">
        <w:rPr>
          <w:rFonts w:ascii="Times New Roman" w:hAnsi="Times New Roman"/>
        </w:rPr>
        <w:t xml:space="preserve">viewed </w:t>
      </w:r>
      <w:r w:rsidR="00514829">
        <w:rPr>
          <w:rFonts w:ascii="Times New Roman" w:hAnsi="Times New Roman"/>
        </w:rPr>
        <w:t>29 July 2013.</w:t>
      </w:r>
    </w:p>
    <w:p w14:paraId="6C1373CB" w14:textId="13FCA838" w:rsidR="00A87FEC" w:rsidRDefault="007D4714" w:rsidP="00B65DB9">
      <w:pPr>
        <w:tabs>
          <w:tab w:val="left" w:pos="567"/>
        </w:tabs>
        <w:ind w:left="567" w:hanging="567"/>
        <w:rPr>
          <w:rFonts w:ascii="Times New Roman" w:hAnsi="Times New Roman"/>
        </w:rPr>
      </w:pPr>
      <w:r>
        <w:rPr>
          <w:rFonts w:ascii="Times New Roman" w:hAnsi="Times New Roman"/>
          <w:sz w:val="28"/>
          <w:szCs w:val="28"/>
        </w:rPr>
        <w:tab/>
      </w:r>
      <w:hyperlink r:id="rId21" w:history="1">
        <w:r w:rsidR="002D61F4">
          <w:rPr>
            <w:rStyle w:val="Hyperlink"/>
            <w:rFonts w:ascii="Times New Roman" w:hAnsi="Times New Roman"/>
          </w:rPr>
          <w:t>NHMRC Website</w:t>
        </w:r>
      </w:hyperlink>
    </w:p>
    <w:p w14:paraId="414E1B1F" w14:textId="77777777" w:rsidR="00FE7FA1" w:rsidRPr="00FE7FA1" w:rsidRDefault="00FE7FA1" w:rsidP="00B65DB9">
      <w:pPr>
        <w:tabs>
          <w:tab w:val="left" w:pos="567"/>
        </w:tabs>
        <w:ind w:left="567" w:hanging="567"/>
        <w:rPr>
          <w:rFonts w:ascii="Times New Roman" w:hAnsi="Times New Roman"/>
        </w:rPr>
      </w:pPr>
    </w:p>
    <w:p w14:paraId="6C734F26" w14:textId="77777777" w:rsidR="00A87FEC" w:rsidRPr="007C347A" w:rsidRDefault="00A87FEC" w:rsidP="00B65DB9">
      <w:pPr>
        <w:tabs>
          <w:tab w:val="left" w:pos="567"/>
        </w:tabs>
        <w:ind w:left="567" w:hanging="567"/>
        <w:rPr>
          <w:rFonts w:ascii="Times New Roman" w:hAnsi="Times New Roman"/>
        </w:rPr>
      </w:pPr>
      <w:r>
        <w:rPr>
          <w:rFonts w:ascii="Times New Roman" w:hAnsi="Times New Roman"/>
        </w:rPr>
        <w:t>1</w:t>
      </w:r>
      <w:r w:rsidR="00786898">
        <w:rPr>
          <w:rFonts w:ascii="Times New Roman" w:hAnsi="Times New Roman"/>
        </w:rPr>
        <w:t>3</w:t>
      </w:r>
      <w:r>
        <w:rPr>
          <w:rFonts w:ascii="Times New Roman" w:hAnsi="Times New Roman"/>
        </w:rPr>
        <w:t>.</w:t>
      </w:r>
      <w:r w:rsidR="00840D5C">
        <w:rPr>
          <w:rFonts w:ascii="Times New Roman" w:hAnsi="Times New Roman"/>
        </w:rPr>
        <w:tab/>
      </w:r>
      <w:r w:rsidRPr="007C347A">
        <w:rPr>
          <w:rFonts w:ascii="Times New Roman" w:hAnsi="Times New Roman"/>
        </w:rPr>
        <w:t>Human Genetics Society of Australasia (2012).</w:t>
      </w:r>
      <w:r w:rsidRPr="007C347A">
        <w:rPr>
          <w:rFonts w:ascii="Times New Roman" w:hAnsi="Times New Roman"/>
          <w:i/>
        </w:rPr>
        <w:t xml:space="preserve"> Direct to Consumer Genetic Testing.</w:t>
      </w:r>
      <w:r w:rsidR="00620D20">
        <w:rPr>
          <w:rFonts w:ascii="Times New Roman" w:hAnsi="Times New Roman"/>
          <w:i/>
        </w:rPr>
        <w:t xml:space="preserve">  </w:t>
      </w:r>
      <w:r w:rsidRPr="007C347A">
        <w:rPr>
          <w:rFonts w:ascii="Times New Roman" w:hAnsi="Times New Roman"/>
        </w:rPr>
        <w:t>Position Statement July 2012, viewed 23 July 2012</w:t>
      </w:r>
    </w:p>
    <w:p w14:paraId="1EB04B4F" w14:textId="5615CF75" w:rsidR="00A87FEC" w:rsidRDefault="00A87FEC" w:rsidP="00B65DB9">
      <w:pPr>
        <w:tabs>
          <w:tab w:val="left" w:pos="567"/>
        </w:tabs>
        <w:ind w:left="567" w:hanging="567"/>
        <w:rPr>
          <w:rFonts w:ascii="Times New Roman" w:hAnsi="Times New Roman"/>
          <w:color w:val="0000FF"/>
        </w:rPr>
      </w:pPr>
      <w:r>
        <w:rPr>
          <w:rFonts w:ascii="Times New Roman" w:hAnsi="Times New Roman"/>
        </w:rPr>
        <w:tab/>
      </w:r>
      <w:hyperlink r:id="rId22" w:history="1">
        <w:r w:rsidR="002D61F4">
          <w:rPr>
            <w:rStyle w:val="Hyperlink"/>
            <w:rFonts w:ascii="Times New Roman" w:hAnsi="Times New Roman"/>
          </w:rPr>
          <w:t>HGSA Website</w:t>
        </w:r>
      </w:hyperlink>
    </w:p>
    <w:p w14:paraId="6C45DBC1" w14:textId="77777777" w:rsidR="00246A24" w:rsidRPr="006A5578" w:rsidRDefault="00246A24" w:rsidP="00B65DB9">
      <w:pPr>
        <w:tabs>
          <w:tab w:val="left" w:pos="567"/>
        </w:tabs>
        <w:ind w:left="567" w:hanging="567"/>
        <w:rPr>
          <w:rFonts w:ascii="Times New Roman" w:hAnsi="Times New Roman"/>
          <w:sz w:val="28"/>
          <w:szCs w:val="28"/>
        </w:rPr>
      </w:pPr>
    </w:p>
    <w:p w14:paraId="4F0C74F2" w14:textId="77777777" w:rsidR="00F36C42" w:rsidRPr="000D44D3" w:rsidRDefault="006A5578" w:rsidP="00B65DB9">
      <w:pPr>
        <w:tabs>
          <w:tab w:val="left" w:pos="567"/>
        </w:tabs>
        <w:ind w:left="567" w:hanging="567"/>
        <w:rPr>
          <w:rFonts w:ascii="Times New Roman" w:hAnsi="Times New Roman"/>
        </w:rPr>
      </w:pPr>
      <w:r>
        <w:rPr>
          <w:rFonts w:ascii="Times New Roman" w:hAnsi="Times New Roman"/>
        </w:rPr>
        <w:t>1</w:t>
      </w:r>
      <w:r w:rsidR="00786898">
        <w:rPr>
          <w:rFonts w:ascii="Times New Roman" w:hAnsi="Times New Roman"/>
        </w:rPr>
        <w:t>4</w:t>
      </w:r>
      <w:r w:rsidR="00246A24" w:rsidRPr="000D44D3">
        <w:rPr>
          <w:rFonts w:ascii="Times New Roman" w:hAnsi="Times New Roman"/>
        </w:rPr>
        <w:t>.</w:t>
      </w:r>
      <w:r w:rsidR="00246A24" w:rsidRPr="000D44D3">
        <w:rPr>
          <w:rFonts w:ascii="Times New Roman" w:hAnsi="Times New Roman"/>
        </w:rPr>
        <w:tab/>
        <w:t>National Health and Medical Research Council (2009).</w:t>
      </w:r>
      <w:r w:rsidR="00620D20">
        <w:rPr>
          <w:rFonts w:ascii="Times New Roman" w:hAnsi="Times New Roman"/>
        </w:rPr>
        <w:t xml:space="preserve">  </w:t>
      </w:r>
      <w:r w:rsidR="00246A24" w:rsidRPr="000D44D3">
        <w:rPr>
          <w:rFonts w:ascii="Times New Roman" w:hAnsi="Times New Roman"/>
          <w:i/>
        </w:rPr>
        <w:t xml:space="preserve">Use and disclosure of genetic information to a patient’s relatives under section 95AA of the Privacy </w:t>
      </w:r>
      <w:proofErr w:type="spellStart"/>
      <w:r w:rsidR="00246A24" w:rsidRPr="000D44D3">
        <w:rPr>
          <w:rFonts w:ascii="Times New Roman" w:hAnsi="Times New Roman"/>
          <w:i/>
        </w:rPr>
        <w:t>aCT</w:t>
      </w:r>
      <w:proofErr w:type="spellEnd"/>
      <w:r w:rsidR="00246A24" w:rsidRPr="000D44D3">
        <w:rPr>
          <w:rFonts w:ascii="Times New Roman" w:hAnsi="Times New Roman"/>
          <w:i/>
        </w:rPr>
        <w:t xml:space="preserve"> 1988 (</w:t>
      </w:r>
      <w:proofErr w:type="spellStart"/>
      <w:r w:rsidR="00246A24" w:rsidRPr="000D44D3">
        <w:rPr>
          <w:rFonts w:ascii="Times New Roman" w:hAnsi="Times New Roman"/>
          <w:i/>
        </w:rPr>
        <w:t>Cth</w:t>
      </w:r>
      <w:proofErr w:type="spellEnd"/>
      <w:r w:rsidR="00246A24" w:rsidRPr="000D44D3">
        <w:rPr>
          <w:rFonts w:ascii="Times New Roman" w:hAnsi="Times New Roman"/>
          <w:i/>
        </w:rPr>
        <w:t>) – Guidelines for health practitioners in the private sector.</w:t>
      </w:r>
      <w:r w:rsidR="00620D20">
        <w:rPr>
          <w:rFonts w:ascii="Times New Roman" w:hAnsi="Times New Roman"/>
          <w:i/>
        </w:rPr>
        <w:t xml:space="preserve">  </w:t>
      </w:r>
      <w:r w:rsidR="00246A24" w:rsidRPr="000D44D3">
        <w:rPr>
          <w:rFonts w:ascii="Times New Roman" w:hAnsi="Times New Roman"/>
        </w:rPr>
        <w:t>15 Dec 2009, viewed 5 Sept 2012</w:t>
      </w:r>
    </w:p>
    <w:p w14:paraId="2BEF4F3E" w14:textId="1CDB213E" w:rsidR="000E2A39" w:rsidRPr="000D44D3" w:rsidRDefault="000D44D3" w:rsidP="00B65DB9">
      <w:pPr>
        <w:tabs>
          <w:tab w:val="left" w:pos="567"/>
        </w:tabs>
        <w:ind w:left="567" w:hanging="567"/>
        <w:rPr>
          <w:rFonts w:ascii="Times New Roman" w:hAnsi="Times New Roman"/>
        </w:rPr>
      </w:pPr>
      <w:r>
        <w:rPr>
          <w:rFonts w:ascii="Times New Roman" w:hAnsi="Times New Roman"/>
        </w:rPr>
        <w:tab/>
      </w:r>
      <w:hyperlink r:id="rId23" w:history="1">
        <w:r w:rsidR="002D61F4">
          <w:rPr>
            <w:rStyle w:val="Hyperlink"/>
            <w:rFonts w:ascii="Times New Roman" w:hAnsi="Times New Roman"/>
          </w:rPr>
          <w:t>NHMRC Privacy Website</w:t>
        </w:r>
      </w:hyperlink>
    </w:p>
    <w:p w14:paraId="16BFC382" w14:textId="77777777" w:rsidR="00AA2AF8" w:rsidRPr="006A5578" w:rsidRDefault="00AA2AF8" w:rsidP="00B65DB9">
      <w:pPr>
        <w:tabs>
          <w:tab w:val="left" w:pos="567"/>
        </w:tabs>
        <w:ind w:left="567" w:hanging="567"/>
        <w:rPr>
          <w:rFonts w:ascii="Times New Roman" w:hAnsi="Times New Roman"/>
          <w:sz w:val="28"/>
          <w:szCs w:val="28"/>
        </w:rPr>
      </w:pPr>
    </w:p>
    <w:p w14:paraId="55BC1EBA" w14:textId="77777777" w:rsidR="000B5475" w:rsidRPr="000D44D3" w:rsidRDefault="006A5578" w:rsidP="00B65DB9">
      <w:pPr>
        <w:tabs>
          <w:tab w:val="left" w:pos="567"/>
        </w:tabs>
        <w:ind w:left="567" w:hanging="567"/>
        <w:rPr>
          <w:rFonts w:ascii="Times New Roman" w:hAnsi="Times New Roman"/>
        </w:rPr>
      </w:pPr>
      <w:r>
        <w:rPr>
          <w:rFonts w:ascii="Times New Roman" w:hAnsi="Times New Roman"/>
        </w:rPr>
        <w:t>1</w:t>
      </w:r>
      <w:r w:rsidR="00786898">
        <w:rPr>
          <w:rFonts w:ascii="Times New Roman" w:hAnsi="Times New Roman"/>
        </w:rPr>
        <w:t>5</w:t>
      </w:r>
      <w:r w:rsidR="000B5475" w:rsidRPr="000D44D3">
        <w:rPr>
          <w:rFonts w:ascii="Times New Roman" w:hAnsi="Times New Roman"/>
        </w:rPr>
        <w:t>.</w:t>
      </w:r>
      <w:r w:rsidR="00620D20">
        <w:rPr>
          <w:rFonts w:ascii="Times New Roman" w:hAnsi="Times New Roman"/>
        </w:rPr>
        <w:t xml:space="preserve">  </w:t>
      </w:r>
      <w:r w:rsidR="000D44D3">
        <w:rPr>
          <w:rFonts w:ascii="Times New Roman" w:hAnsi="Times New Roman"/>
        </w:rPr>
        <w:tab/>
      </w:r>
      <w:r w:rsidR="000B5475" w:rsidRPr="000D44D3">
        <w:rPr>
          <w:rFonts w:ascii="Times New Roman" w:hAnsi="Times New Roman"/>
        </w:rPr>
        <w:t xml:space="preserve">The PHG Foundation (2011). </w:t>
      </w:r>
      <w:r w:rsidR="000B5475" w:rsidRPr="000D44D3">
        <w:rPr>
          <w:rFonts w:ascii="Times New Roman" w:hAnsi="Times New Roman"/>
          <w:i/>
        </w:rPr>
        <w:t xml:space="preserve">Next steps in the sequence. </w:t>
      </w:r>
      <w:r w:rsidR="00E87C10" w:rsidRPr="000D44D3">
        <w:rPr>
          <w:rFonts w:ascii="Times New Roman" w:hAnsi="Times New Roman"/>
        </w:rPr>
        <w:t>Whole genome sequencing report. Oct 2011, downloaded 15 Nov 2011.</w:t>
      </w:r>
    </w:p>
    <w:p w14:paraId="2CF3B0DE" w14:textId="236CE5BE" w:rsidR="004E78B7" w:rsidRPr="000D44D3" w:rsidRDefault="000D44D3" w:rsidP="00B65DB9">
      <w:pPr>
        <w:tabs>
          <w:tab w:val="left" w:pos="567"/>
        </w:tabs>
        <w:ind w:left="567" w:hanging="567"/>
        <w:rPr>
          <w:rFonts w:ascii="Times New Roman" w:hAnsi="Times New Roman"/>
        </w:rPr>
      </w:pPr>
      <w:r>
        <w:rPr>
          <w:rFonts w:ascii="Times New Roman" w:hAnsi="Times New Roman"/>
        </w:rPr>
        <w:tab/>
      </w:r>
      <w:hyperlink r:id="rId24" w:history="1">
        <w:r w:rsidR="002D61F4">
          <w:rPr>
            <w:rStyle w:val="Hyperlink"/>
            <w:rFonts w:ascii="Times New Roman" w:hAnsi="Times New Roman"/>
          </w:rPr>
          <w:t>PHG Foundation Website</w:t>
        </w:r>
      </w:hyperlink>
    </w:p>
    <w:p w14:paraId="1BD512B0" w14:textId="77777777" w:rsidR="00F61436" w:rsidRPr="000D44D3" w:rsidRDefault="00F61436" w:rsidP="00B65DB9">
      <w:pPr>
        <w:tabs>
          <w:tab w:val="left" w:pos="567"/>
        </w:tabs>
        <w:ind w:left="567" w:hanging="567"/>
        <w:rPr>
          <w:rFonts w:ascii="Times New Roman" w:hAnsi="Times New Roman"/>
        </w:rPr>
      </w:pPr>
    </w:p>
    <w:p w14:paraId="583A9BD7" w14:textId="77777777" w:rsidR="004E78B7" w:rsidRPr="000D44D3" w:rsidRDefault="004E78B7" w:rsidP="00B65DB9">
      <w:pPr>
        <w:tabs>
          <w:tab w:val="left" w:pos="567"/>
        </w:tabs>
        <w:ind w:left="567" w:hanging="567"/>
        <w:rPr>
          <w:rFonts w:ascii="Times New Roman" w:hAnsi="Times New Roman"/>
        </w:rPr>
      </w:pPr>
    </w:p>
    <w:p w14:paraId="5B795FE5" w14:textId="7677352C" w:rsidR="004E78B7" w:rsidRPr="005A42A5" w:rsidRDefault="00706152" w:rsidP="00C82C2A">
      <w:pPr>
        <w:pStyle w:val="Heading1"/>
      </w:pPr>
      <w:r w:rsidRPr="005A42A5">
        <w:t>Bibliography</w:t>
      </w:r>
    </w:p>
    <w:p w14:paraId="5A60B765" w14:textId="77777777" w:rsidR="00D011A5" w:rsidRPr="007C347A" w:rsidRDefault="00D011A5" w:rsidP="00B65DB9">
      <w:pPr>
        <w:rPr>
          <w:rFonts w:ascii="Times New Roman" w:hAnsi="Times New Roman"/>
          <w:color w:val="0000FF"/>
          <w:sz w:val="36"/>
          <w:szCs w:val="36"/>
          <w:u w:val="single"/>
        </w:rPr>
      </w:pPr>
    </w:p>
    <w:p w14:paraId="43E0C196" w14:textId="3E787DE2" w:rsidR="00B1718B" w:rsidRDefault="00B1718B" w:rsidP="00B1718B">
      <w:pPr>
        <w:tabs>
          <w:tab w:val="left" w:pos="567"/>
        </w:tabs>
        <w:ind w:left="567"/>
        <w:rPr>
          <w:rFonts w:ascii="Times New Roman" w:hAnsi="Times New Roman"/>
        </w:rPr>
      </w:pPr>
      <w:r w:rsidRPr="00B1718B">
        <w:rPr>
          <w:rFonts w:ascii="Times New Roman" w:hAnsi="Times New Roman"/>
        </w:rPr>
        <w:t xml:space="preserve">Brett GR, Metcalfe SA, Amor DJ, et.al. An exploration of genetic health professionals’ experience with direct-to-consumer genetic testing in their clinical practice. </w:t>
      </w:r>
      <w:r w:rsidRPr="00B1718B">
        <w:rPr>
          <w:rFonts w:ascii="Times New Roman" w:hAnsi="Times New Roman"/>
          <w:i/>
        </w:rPr>
        <w:t xml:space="preserve">Eur J Hum Genet </w:t>
      </w:r>
      <w:proofErr w:type="gramStart"/>
      <w:r w:rsidRPr="00B1718B">
        <w:rPr>
          <w:rFonts w:ascii="Times New Roman" w:hAnsi="Times New Roman"/>
        </w:rPr>
        <w:t>2012;20:825</w:t>
      </w:r>
      <w:proofErr w:type="gramEnd"/>
      <w:r w:rsidRPr="00B1718B">
        <w:rPr>
          <w:rFonts w:ascii="Times New Roman" w:hAnsi="Times New Roman"/>
        </w:rPr>
        <w:t>-830.</w:t>
      </w:r>
    </w:p>
    <w:p w14:paraId="0EE20B1B" w14:textId="77777777" w:rsidR="00050DA5" w:rsidRPr="006A5578" w:rsidRDefault="00050DA5" w:rsidP="00B65DB9">
      <w:pPr>
        <w:tabs>
          <w:tab w:val="left" w:pos="567"/>
        </w:tabs>
        <w:ind w:left="567" w:hanging="567"/>
        <w:rPr>
          <w:rFonts w:ascii="Times New Roman" w:hAnsi="Times New Roman"/>
          <w:sz w:val="28"/>
          <w:szCs w:val="28"/>
        </w:rPr>
      </w:pPr>
    </w:p>
    <w:p w14:paraId="5B28D1F7" w14:textId="77777777" w:rsidR="00B1718B" w:rsidRPr="007C347A" w:rsidRDefault="00840D5C" w:rsidP="00B1718B">
      <w:pPr>
        <w:tabs>
          <w:tab w:val="left" w:pos="567"/>
        </w:tabs>
        <w:ind w:left="567" w:hanging="567"/>
        <w:rPr>
          <w:rFonts w:ascii="Times New Roman" w:hAnsi="Times New Roman"/>
        </w:rPr>
      </w:pPr>
      <w:r>
        <w:rPr>
          <w:rFonts w:ascii="Times New Roman" w:hAnsi="Times New Roman"/>
        </w:rPr>
        <w:tab/>
      </w:r>
      <w:r w:rsidR="00B1718B" w:rsidRPr="007C347A">
        <w:rPr>
          <w:rFonts w:ascii="Times New Roman" w:hAnsi="Times New Roman"/>
        </w:rPr>
        <w:t>Human Genetics Society of Australasia (2012).</w:t>
      </w:r>
      <w:r w:rsidR="00B1718B" w:rsidRPr="007C347A">
        <w:rPr>
          <w:rFonts w:ascii="Times New Roman" w:hAnsi="Times New Roman"/>
          <w:i/>
        </w:rPr>
        <w:t xml:space="preserve"> Direct to Consumer Genetic Testing.</w:t>
      </w:r>
      <w:r w:rsidR="00B1718B">
        <w:rPr>
          <w:rFonts w:ascii="Times New Roman" w:hAnsi="Times New Roman"/>
          <w:i/>
        </w:rPr>
        <w:t xml:space="preserve">  </w:t>
      </w:r>
      <w:r w:rsidR="00B1718B" w:rsidRPr="007C347A">
        <w:rPr>
          <w:rFonts w:ascii="Times New Roman" w:hAnsi="Times New Roman"/>
        </w:rPr>
        <w:t>Position Statement July 2012, viewed 23 July 2012</w:t>
      </w:r>
    </w:p>
    <w:p w14:paraId="480BD50F" w14:textId="2CA217B3" w:rsidR="00B1718B" w:rsidRDefault="00B1718B" w:rsidP="00B1718B">
      <w:pPr>
        <w:tabs>
          <w:tab w:val="left" w:pos="567"/>
        </w:tabs>
        <w:ind w:left="567" w:hanging="567"/>
        <w:rPr>
          <w:rFonts w:ascii="Times New Roman" w:hAnsi="Times New Roman"/>
          <w:color w:val="0000FF"/>
        </w:rPr>
      </w:pPr>
      <w:r>
        <w:rPr>
          <w:rFonts w:ascii="Times New Roman" w:hAnsi="Times New Roman"/>
        </w:rPr>
        <w:tab/>
      </w:r>
      <w:hyperlink r:id="rId25" w:history="1">
        <w:r w:rsidR="002D61F4">
          <w:rPr>
            <w:rStyle w:val="Hyperlink"/>
            <w:rFonts w:ascii="Times New Roman" w:hAnsi="Times New Roman"/>
          </w:rPr>
          <w:t>HGSA Website</w:t>
        </w:r>
      </w:hyperlink>
    </w:p>
    <w:p w14:paraId="10D0C45B" w14:textId="7A3471DC" w:rsidR="00050DA5" w:rsidRDefault="00050DA5" w:rsidP="00B65DB9">
      <w:pPr>
        <w:tabs>
          <w:tab w:val="left" w:pos="567"/>
        </w:tabs>
        <w:ind w:left="567" w:hanging="567"/>
        <w:rPr>
          <w:rFonts w:ascii="Times New Roman" w:hAnsi="Times New Roman"/>
        </w:rPr>
      </w:pPr>
    </w:p>
    <w:p w14:paraId="6EB2421E" w14:textId="4A57BED1" w:rsidR="00B1718B" w:rsidRPr="007C347A" w:rsidRDefault="00B1718B" w:rsidP="00B1718B">
      <w:pPr>
        <w:tabs>
          <w:tab w:val="left" w:pos="567"/>
        </w:tabs>
        <w:ind w:left="567" w:hanging="567"/>
        <w:rPr>
          <w:rFonts w:ascii="Times New Roman" w:hAnsi="Times New Roman"/>
        </w:rPr>
      </w:pPr>
      <w:r>
        <w:rPr>
          <w:rFonts w:ascii="Times New Roman" w:hAnsi="Times New Roman"/>
        </w:rPr>
        <w:tab/>
      </w:r>
      <w:r w:rsidRPr="007C347A">
        <w:rPr>
          <w:rFonts w:ascii="Times New Roman" w:hAnsi="Times New Roman"/>
        </w:rPr>
        <w:t xml:space="preserve">Lumigenix.com (2011). </w:t>
      </w:r>
      <w:r w:rsidRPr="007C347A">
        <w:rPr>
          <w:rFonts w:ascii="Times New Roman" w:hAnsi="Times New Roman"/>
          <w:i/>
        </w:rPr>
        <w:t xml:space="preserve">Response to James L. Woods, Office of In Vitro Diagnostic Device Evaluation and Safety. </w:t>
      </w:r>
      <w:proofErr w:type="gramStart"/>
      <w:r w:rsidRPr="007C347A">
        <w:rPr>
          <w:rFonts w:ascii="Times New Roman" w:hAnsi="Times New Roman"/>
        </w:rPr>
        <w:t>Letter 8 June 2011,</w:t>
      </w:r>
      <w:proofErr w:type="gramEnd"/>
      <w:r w:rsidRPr="007C347A">
        <w:rPr>
          <w:rFonts w:ascii="Times New Roman" w:hAnsi="Times New Roman"/>
        </w:rPr>
        <w:t xml:space="preserve"> viewed 22 July 2012.</w:t>
      </w:r>
    </w:p>
    <w:p w14:paraId="479F6E50" w14:textId="3767D086" w:rsidR="00B1718B" w:rsidRPr="007C347A" w:rsidRDefault="00B1718B" w:rsidP="00B1718B">
      <w:pPr>
        <w:tabs>
          <w:tab w:val="left" w:pos="567"/>
        </w:tabs>
        <w:ind w:left="567" w:hanging="567"/>
        <w:rPr>
          <w:rFonts w:ascii="Times New Roman" w:hAnsi="Times New Roman"/>
        </w:rPr>
      </w:pPr>
      <w:r>
        <w:rPr>
          <w:rFonts w:ascii="Times New Roman" w:hAnsi="Times New Roman"/>
        </w:rPr>
        <w:tab/>
      </w:r>
      <w:hyperlink r:id="rId26" w:history="1">
        <w:proofErr w:type="spellStart"/>
        <w:r w:rsidR="002D61F4">
          <w:rPr>
            <w:rStyle w:val="Hyperlink"/>
            <w:rFonts w:ascii="Times New Roman" w:hAnsi="Times New Roman"/>
          </w:rPr>
          <w:t>Lumigenix</w:t>
        </w:r>
        <w:proofErr w:type="spellEnd"/>
        <w:r w:rsidR="002D61F4">
          <w:rPr>
            <w:rStyle w:val="Hyperlink"/>
            <w:rFonts w:ascii="Times New Roman" w:hAnsi="Times New Roman"/>
          </w:rPr>
          <w:t xml:space="preserve"> Website</w:t>
        </w:r>
      </w:hyperlink>
    </w:p>
    <w:p w14:paraId="33098CAF" w14:textId="77777777" w:rsidR="00B1718B" w:rsidRDefault="00B1718B" w:rsidP="00B65DB9">
      <w:pPr>
        <w:tabs>
          <w:tab w:val="left" w:pos="567"/>
        </w:tabs>
        <w:ind w:left="567" w:hanging="567"/>
        <w:rPr>
          <w:rFonts w:ascii="Times New Roman" w:hAnsi="Times New Roman"/>
        </w:rPr>
      </w:pPr>
    </w:p>
    <w:p w14:paraId="60E57868" w14:textId="77777777" w:rsidR="00B1718B" w:rsidRPr="00B1718B" w:rsidRDefault="00B1718B" w:rsidP="00B1718B">
      <w:pPr>
        <w:ind w:left="567"/>
      </w:pPr>
      <w:r w:rsidRPr="00B1718B">
        <w:t xml:space="preserve">National Health and Medical Research Council (2011). </w:t>
      </w:r>
      <w:r w:rsidRPr="00B1718B">
        <w:rPr>
          <w:i/>
        </w:rPr>
        <w:t xml:space="preserve">DNA Genetic Testing in the Australian Context. </w:t>
      </w:r>
      <w:r w:rsidRPr="00B1718B">
        <w:t>NHMRC Statement, 2011, viewed 22 July 2012.</w:t>
      </w:r>
    </w:p>
    <w:p w14:paraId="5E4909CB" w14:textId="7B94F7D9" w:rsidR="00B1718B" w:rsidRPr="007C347A" w:rsidRDefault="00B1718B" w:rsidP="00B1718B">
      <w:pPr>
        <w:tabs>
          <w:tab w:val="left" w:pos="567"/>
        </w:tabs>
        <w:ind w:left="567" w:hanging="567"/>
        <w:rPr>
          <w:rFonts w:ascii="Times New Roman" w:hAnsi="Times New Roman"/>
        </w:rPr>
      </w:pPr>
      <w:r>
        <w:rPr>
          <w:rFonts w:ascii="Times New Roman" w:hAnsi="Times New Roman"/>
        </w:rPr>
        <w:tab/>
      </w:r>
      <w:hyperlink r:id="rId27" w:history="1">
        <w:r w:rsidR="002D61F4">
          <w:rPr>
            <w:rStyle w:val="Hyperlink"/>
            <w:rFonts w:ascii="Times New Roman" w:hAnsi="Times New Roman"/>
          </w:rPr>
          <w:t>NHMRC Website</w:t>
        </w:r>
      </w:hyperlink>
    </w:p>
    <w:p w14:paraId="34099DB8" w14:textId="77777777" w:rsidR="00872DDE" w:rsidRPr="006A5578" w:rsidRDefault="00872DDE" w:rsidP="00B65DB9">
      <w:pPr>
        <w:tabs>
          <w:tab w:val="left" w:pos="567"/>
        </w:tabs>
        <w:ind w:left="567" w:hanging="567"/>
        <w:rPr>
          <w:rFonts w:ascii="Times New Roman" w:hAnsi="Times New Roman"/>
          <w:sz w:val="28"/>
          <w:szCs w:val="28"/>
        </w:rPr>
      </w:pPr>
    </w:p>
    <w:p w14:paraId="54EA9992" w14:textId="2A785ACC" w:rsidR="00B1718B" w:rsidRDefault="00B1718B" w:rsidP="00B65DB9">
      <w:pPr>
        <w:tabs>
          <w:tab w:val="left" w:pos="567"/>
        </w:tabs>
        <w:ind w:left="567" w:hanging="567"/>
        <w:rPr>
          <w:rFonts w:ascii="Times New Roman" w:hAnsi="Times New Roman"/>
        </w:rPr>
      </w:pPr>
      <w:r>
        <w:rPr>
          <w:rFonts w:ascii="Times New Roman" w:hAnsi="Times New Roman"/>
        </w:rPr>
        <w:tab/>
      </w:r>
      <w:r w:rsidRPr="00C17CC1">
        <w:rPr>
          <w:rFonts w:ascii="Times New Roman" w:hAnsi="Times New Roman"/>
        </w:rPr>
        <w:t xml:space="preserve">PHG Foundation (2013).  </w:t>
      </w:r>
      <w:r w:rsidRPr="00C17CC1">
        <w:rPr>
          <w:rFonts w:ascii="Times New Roman" w:hAnsi="Times New Roman"/>
          <w:i/>
        </w:rPr>
        <w:t xml:space="preserve">Managing incidental and pertinent findings from WGS in the 100,000 Genome Project. A discussion paper. </w:t>
      </w:r>
      <w:r w:rsidRPr="00C17CC1">
        <w:rPr>
          <w:rFonts w:ascii="Times New Roman" w:hAnsi="Times New Roman"/>
        </w:rPr>
        <w:t>April 2013.</w:t>
      </w:r>
    </w:p>
    <w:p w14:paraId="2857F0D4" w14:textId="77777777" w:rsidR="00B1718B" w:rsidRDefault="00B1718B" w:rsidP="00B65DB9">
      <w:pPr>
        <w:tabs>
          <w:tab w:val="left" w:pos="567"/>
        </w:tabs>
        <w:ind w:left="567" w:hanging="567"/>
        <w:rPr>
          <w:rFonts w:ascii="Times New Roman" w:hAnsi="Times New Roman"/>
        </w:rPr>
      </w:pPr>
    </w:p>
    <w:p w14:paraId="6FF45A55" w14:textId="664019C0" w:rsidR="00872DDE" w:rsidRPr="007C347A" w:rsidRDefault="00B1718B" w:rsidP="00B65DB9">
      <w:pPr>
        <w:tabs>
          <w:tab w:val="left" w:pos="567"/>
        </w:tabs>
        <w:ind w:left="567" w:hanging="567"/>
        <w:rPr>
          <w:rFonts w:ascii="Times New Roman" w:hAnsi="Times New Roman"/>
        </w:rPr>
      </w:pPr>
      <w:r>
        <w:rPr>
          <w:rFonts w:ascii="Times New Roman" w:hAnsi="Times New Roman"/>
        </w:rPr>
        <w:tab/>
      </w:r>
      <w:r w:rsidR="00872DDE" w:rsidRPr="007C347A">
        <w:rPr>
          <w:rFonts w:ascii="Times New Roman" w:hAnsi="Times New Roman"/>
        </w:rPr>
        <w:t xml:space="preserve">United States Food and Drug Administration (2011). </w:t>
      </w:r>
      <w:r w:rsidR="00872DDE" w:rsidRPr="007C347A">
        <w:rPr>
          <w:rFonts w:ascii="Times New Roman" w:hAnsi="Times New Roman"/>
          <w:i/>
        </w:rPr>
        <w:t xml:space="preserve">In Vitro Diagnostics &gt; Letter to </w:t>
      </w:r>
      <w:proofErr w:type="spellStart"/>
      <w:r w:rsidR="00872DDE" w:rsidRPr="007C347A">
        <w:rPr>
          <w:rFonts w:ascii="Times New Roman" w:hAnsi="Times New Roman"/>
          <w:i/>
        </w:rPr>
        <w:t>Lumigenix</w:t>
      </w:r>
      <w:proofErr w:type="spellEnd"/>
      <w:r w:rsidR="00872DDE" w:rsidRPr="007C347A">
        <w:rPr>
          <w:rFonts w:ascii="Times New Roman" w:hAnsi="Times New Roman"/>
          <w:i/>
        </w:rPr>
        <w:t xml:space="preserve"> Inc Concerning Direct to Consumer Advertising. </w:t>
      </w:r>
      <w:proofErr w:type="gramStart"/>
      <w:r w:rsidR="00872DDE" w:rsidRPr="007C347A">
        <w:rPr>
          <w:rFonts w:ascii="Times New Roman" w:hAnsi="Times New Roman"/>
        </w:rPr>
        <w:t>Letter May 2011,</w:t>
      </w:r>
      <w:proofErr w:type="gramEnd"/>
      <w:r w:rsidR="00872DDE" w:rsidRPr="007C347A">
        <w:rPr>
          <w:rFonts w:ascii="Times New Roman" w:hAnsi="Times New Roman"/>
        </w:rPr>
        <w:t xml:space="preserve"> viewed 22 July 2012.</w:t>
      </w:r>
    </w:p>
    <w:p w14:paraId="0C3A5B74" w14:textId="55E9BD11" w:rsidR="00872DDE" w:rsidRDefault="007C347A" w:rsidP="00B65DB9">
      <w:pPr>
        <w:tabs>
          <w:tab w:val="left" w:pos="567"/>
        </w:tabs>
        <w:ind w:left="567" w:hanging="567"/>
        <w:rPr>
          <w:rFonts w:ascii="Times New Roman" w:hAnsi="Times New Roman"/>
          <w:color w:val="0000FF"/>
        </w:rPr>
      </w:pPr>
      <w:r>
        <w:rPr>
          <w:rFonts w:ascii="Times New Roman" w:hAnsi="Times New Roman"/>
        </w:rPr>
        <w:tab/>
      </w:r>
      <w:hyperlink r:id="rId28" w:history="1">
        <w:r w:rsidR="002D61F4">
          <w:rPr>
            <w:rStyle w:val="Hyperlink"/>
            <w:rFonts w:ascii="Times New Roman" w:hAnsi="Times New Roman"/>
          </w:rPr>
          <w:t>FDA Website</w:t>
        </w:r>
      </w:hyperlink>
    </w:p>
    <w:p w14:paraId="1CF54C1A" w14:textId="77777777" w:rsidR="002D61F4" w:rsidRPr="007C347A" w:rsidRDefault="002D61F4" w:rsidP="00B65DB9">
      <w:pPr>
        <w:tabs>
          <w:tab w:val="left" w:pos="567"/>
        </w:tabs>
        <w:ind w:left="567" w:hanging="567"/>
        <w:rPr>
          <w:rFonts w:ascii="Times New Roman" w:hAnsi="Times New Roman"/>
        </w:rPr>
      </w:pPr>
    </w:p>
    <w:p w14:paraId="39AB97FA" w14:textId="698D42D7" w:rsidR="00D535D6" w:rsidRPr="00C82C2A" w:rsidRDefault="00D535D6" w:rsidP="00C82C2A">
      <w:pPr>
        <w:pStyle w:val="Heading1"/>
      </w:pPr>
      <w:bookmarkStart w:id="0" w:name="_Toc352150661"/>
      <w:r w:rsidRPr="00C82C2A">
        <w:lastRenderedPageBreak/>
        <w:t>Acknowledgements</w:t>
      </w:r>
    </w:p>
    <w:p w14:paraId="06F217A8" w14:textId="77777777" w:rsidR="00D535D6" w:rsidRDefault="00D535D6" w:rsidP="00B65DB9">
      <w:pPr>
        <w:pStyle w:val="Heading1"/>
        <w:rPr>
          <w:rFonts w:ascii="Arial" w:hAnsi="Arial" w:cs="Arial"/>
          <w:color w:val="auto"/>
        </w:rPr>
      </w:pPr>
    </w:p>
    <w:p w14:paraId="10824699" w14:textId="77777777" w:rsidR="00D535D6" w:rsidRDefault="00D535D6" w:rsidP="00B65DB9">
      <w:pPr>
        <w:pStyle w:val="Body"/>
        <w:rPr>
          <w:rFonts w:ascii="Times New Roman" w:hAnsi="Times New Roman"/>
        </w:rPr>
      </w:pPr>
      <w:r w:rsidRPr="00D535D6">
        <w:rPr>
          <w:rFonts w:ascii="Times New Roman" w:hAnsi="Times New Roman"/>
        </w:rPr>
        <w:t>Mr Mike Ralston (Chair)</w:t>
      </w:r>
    </w:p>
    <w:p w14:paraId="70DB28C1" w14:textId="77777777" w:rsidR="00D535D6" w:rsidRDefault="00D535D6" w:rsidP="00B65DB9">
      <w:pPr>
        <w:pStyle w:val="Body"/>
        <w:rPr>
          <w:rFonts w:ascii="Times New Roman" w:hAnsi="Times New Roman"/>
        </w:rPr>
      </w:pPr>
      <w:r>
        <w:rPr>
          <w:rFonts w:ascii="Times New Roman" w:hAnsi="Times New Roman"/>
        </w:rPr>
        <w:t>Professor David J Davies</w:t>
      </w:r>
    </w:p>
    <w:p w14:paraId="22B777C4" w14:textId="77777777" w:rsidR="00D535D6" w:rsidRDefault="00D535D6" w:rsidP="00B65DB9">
      <w:pPr>
        <w:pStyle w:val="Body"/>
        <w:rPr>
          <w:rFonts w:ascii="Times New Roman" w:hAnsi="Times New Roman"/>
        </w:rPr>
      </w:pPr>
      <w:r>
        <w:rPr>
          <w:rFonts w:ascii="Times New Roman" w:hAnsi="Times New Roman"/>
        </w:rPr>
        <w:t>Dr Michael Harrison</w:t>
      </w:r>
    </w:p>
    <w:p w14:paraId="737A5339" w14:textId="77777777" w:rsidR="00D535D6" w:rsidRDefault="00D535D6" w:rsidP="00B65DB9">
      <w:pPr>
        <w:pStyle w:val="Body"/>
        <w:rPr>
          <w:rFonts w:ascii="Times New Roman" w:hAnsi="Times New Roman"/>
        </w:rPr>
      </w:pPr>
      <w:r>
        <w:rPr>
          <w:rFonts w:ascii="Times New Roman" w:hAnsi="Times New Roman"/>
        </w:rPr>
        <w:t>Associate Professor Paul McKenzie</w:t>
      </w:r>
    </w:p>
    <w:p w14:paraId="36D79450" w14:textId="77777777" w:rsidR="00D535D6" w:rsidRDefault="00D535D6" w:rsidP="00B65DB9">
      <w:pPr>
        <w:pStyle w:val="Body"/>
        <w:rPr>
          <w:rFonts w:ascii="Times New Roman" w:hAnsi="Times New Roman"/>
        </w:rPr>
      </w:pPr>
      <w:r>
        <w:rPr>
          <w:rFonts w:ascii="Times New Roman" w:hAnsi="Times New Roman"/>
        </w:rPr>
        <w:t xml:space="preserve">Dr Eva </w:t>
      </w:r>
      <w:proofErr w:type="spellStart"/>
      <w:r>
        <w:rPr>
          <w:rFonts w:ascii="Times New Roman" w:hAnsi="Times New Roman"/>
        </w:rPr>
        <w:t>Raik</w:t>
      </w:r>
      <w:proofErr w:type="spellEnd"/>
      <w:r>
        <w:rPr>
          <w:rFonts w:ascii="Times New Roman" w:hAnsi="Times New Roman"/>
        </w:rPr>
        <w:t xml:space="preserve"> AM</w:t>
      </w:r>
    </w:p>
    <w:p w14:paraId="07619C67" w14:textId="77777777" w:rsidR="00D535D6" w:rsidRDefault="00D535D6" w:rsidP="00B65DB9">
      <w:pPr>
        <w:pStyle w:val="Body"/>
        <w:rPr>
          <w:rFonts w:ascii="Times New Roman" w:hAnsi="Times New Roman"/>
        </w:rPr>
      </w:pPr>
      <w:r>
        <w:rPr>
          <w:rFonts w:ascii="Times New Roman" w:hAnsi="Times New Roman"/>
        </w:rPr>
        <w:t>Associate Professor Peter Stewart</w:t>
      </w:r>
    </w:p>
    <w:p w14:paraId="46B9DF01" w14:textId="77777777" w:rsidR="00D535D6" w:rsidRDefault="00D535D6" w:rsidP="00B65DB9">
      <w:pPr>
        <w:pStyle w:val="Body"/>
        <w:rPr>
          <w:rFonts w:ascii="Times New Roman" w:hAnsi="Times New Roman"/>
        </w:rPr>
      </w:pPr>
      <w:r>
        <w:rPr>
          <w:rFonts w:ascii="Times New Roman" w:hAnsi="Times New Roman"/>
        </w:rPr>
        <w:t>Dr Janney Wale</w:t>
      </w:r>
    </w:p>
    <w:p w14:paraId="63ACFD0E" w14:textId="77777777" w:rsidR="00D535D6" w:rsidRDefault="00D535D6" w:rsidP="00B65DB9">
      <w:pPr>
        <w:pStyle w:val="Body"/>
        <w:rPr>
          <w:rFonts w:ascii="Times New Roman" w:hAnsi="Times New Roman"/>
        </w:rPr>
      </w:pPr>
    </w:p>
    <w:p w14:paraId="7E74FE2A" w14:textId="77777777" w:rsidR="00D535D6" w:rsidRDefault="00D535D6" w:rsidP="00B65DB9">
      <w:pPr>
        <w:pStyle w:val="Body"/>
        <w:rPr>
          <w:rFonts w:ascii="Times New Roman" w:hAnsi="Times New Roman"/>
        </w:rPr>
      </w:pPr>
      <w:r>
        <w:rPr>
          <w:rFonts w:ascii="Times New Roman" w:hAnsi="Times New Roman"/>
        </w:rPr>
        <w:t>Members of the National Pathology Accreditation Advisory Council (NPAAC)</w:t>
      </w:r>
    </w:p>
    <w:p w14:paraId="694789AA" w14:textId="77777777" w:rsidR="00D535D6" w:rsidRDefault="00D535D6" w:rsidP="00B65DB9">
      <w:pPr>
        <w:pStyle w:val="Body"/>
        <w:rPr>
          <w:rFonts w:ascii="Times New Roman" w:hAnsi="Times New Roman"/>
        </w:rPr>
      </w:pPr>
      <w:r>
        <w:rPr>
          <w:rFonts w:ascii="Times New Roman" w:hAnsi="Times New Roman"/>
        </w:rPr>
        <w:t>Members of the NPAAC Document Review &amp; Liaison Committee</w:t>
      </w:r>
    </w:p>
    <w:p w14:paraId="78793B10" w14:textId="77777777" w:rsidR="00D535D6" w:rsidRPr="00D535D6" w:rsidRDefault="00D535D6" w:rsidP="00B65DB9">
      <w:pPr>
        <w:pStyle w:val="Body"/>
        <w:rPr>
          <w:rFonts w:ascii="Times New Roman" w:hAnsi="Times New Roman"/>
        </w:rPr>
      </w:pPr>
    </w:p>
    <w:p w14:paraId="5DDBBBC3" w14:textId="6F727513" w:rsidR="005A42A5" w:rsidRPr="00C82C2A" w:rsidRDefault="005A42A5" w:rsidP="00C82C2A">
      <w:pPr>
        <w:pStyle w:val="Heading1"/>
        <w:rPr>
          <w:rStyle w:val="Heading1Char"/>
          <w:b/>
        </w:rPr>
      </w:pPr>
      <w:r w:rsidRPr="00C82C2A">
        <w:rPr>
          <w:rStyle w:val="Heading1Char"/>
          <w:b/>
        </w:rPr>
        <w:t>Further information</w:t>
      </w:r>
      <w:bookmarkEnd w:id="0"/>
    </w:p>
    <w:p w14:paraId="51BF17DB" w14:textId="77777777" w:rsidR="005A42A5" w:rsidRPr="007175AE" w:rsidRDefault="005A42A5" w:rsidP="00B65DB9">
      <w:pPr>
        <w:pStyle w:val="Body"/>
      </w:pPr>
    </w:p>
    <w:p w14:paraId="2B031B9B" w14:textId="77777777" w:rsidR="005A42A5" w:rsidRPr="00AF28A5" w:rsidRDefault="005A42A5" w:rsidP="00B65DB9">
      <w:pPr>
        <w:rPr>
          <w:rFonts w:ascii="Times New Roman" w:hAnsi="Times New Roman"/>
        </w:rPr>
      </w:pPr>
      <w:r w:rsidRPr="00AF28A5">
        <w:rPr>
          <w:rFonts w:ascii="Times New Roman" w:hAnsi="Times New Roman"/>
        </w:rPr>
        <w:t>Other NPAAC documents are available from:</w:t>
      </w:r>
    </w:p>
    <w:p w14:paraId="3146C421" w14:textId="77777777" w:rsidR="005A42A5" w:rsidRPr="00AF28A5" w:rsidRDefault="005A42A5" w:rsidP="00B65DB9">
      <w:pPr>
        <w:rPr>
          <w:rFonts w:ascii="Times New Roman" w:hAnsi="Times New Roman"/>
        </w:rPr>
      </w:pPr>
    </w:p>
    <w:p w14:paraId="47DDB7A4" w14:textId="77777777" w:rsidR="002D61F4" w:rsidRPr="00AF28A5" w:rsidRDefault="002D61F4" w:rsidP="00B65DB9">
      <w:pPr>
        <w:rPr>
          <w:rFonts w:ascii="Times New Roman" w:hAnsi="Times New Roman"/>
        </w:rPr>
      </w:pPr>
      <w:r w:rsidRPr="00AF28A5">
        <w:rPr>
          <w:rFonts w:ascii="Times New Roman" w:hAnsi="Times New Roman"/>
        </w:rPr>
        <w:t>NPAAC Secretariat</w:t>
      </w:r>
    </w:p>
    <w:p w14:paraId="1FDAE905" w14:textId="77777777" w:rsidR="002D61F4" w:rsidRPr="00AF28A5" w:rsidRDefault="002D61F4" w:rsidP="00B65DB9">
      <w:pPr>
        <w:rPr>
          <w:rFonts w:ascii="Times New Roman" w:hAnsi="Times New Roman"/>
        </w:rPr>
      </w:pPr>
      <w:r w:rsidRPr="00AF28A5">
        <w:rPr>
          <w:rFonts w:ascii="Times New Roman" w:hAnsi="Times New Roman"/>
        </w:rPr>
        <w:t>Pathology Quality Section</w:t>
      </w:r>
    </w:p>
    <w:p w14:paraId="2C2A2183" w14:textId="77777777" w:rsidR="002D61F4" w:rsidRPr="00AF28A5" w:rsidRDefault="002D61F4" w:rsidP="00B65DB9">
      <w:pPr>
        <w:rPr>
          <w:rFonts w:ascii="Times New Roman" w:hAnsi="Times New Roman"/>
        </w:rPr>
      </w:pPr>
      <w:r w:rsidRPr="00AF28A5">
        <w:rPr>
          <w:rFonts w:ascii="Times New Roman" w:hAnsi="Times New Roman"/>
        </w:rPr>
        <w:t xml:space="preserve">Department of Health </w:t>
      </w:r>
    </w:p>
    <w:p w14:paraId="67545702" w14:textId="77777777" w:rsidR="002D61F4" w:rsidRPr="00AF28A5" w:rsidRDefault="002D61F4" w:rsidP="00B65DB9">
      <w:pPr>
        <w:rPr>
          <w:rFonts w:ascii="Times New Roman" w:hAnsi="Times New Roman"/>
        </w:rPr>
      </w:pPr>
      <w:r w:rsidRPr="00AF28A5">
        <w:rPr>
          <w:rFonts w:ascii="Times New Roman" w:hAnsi="Times New Roman"/>
        </w:rPr>
        <w:t>GPO Box 9848 (MPD 951)</w:t>
      </w:r>
    </w:p>
    <w:p w14:paraId="299ADF50" w14:textId="28E30600" w:rsidR="002D61F4" w:rsidRPr="00AF28A5" w:rsidRDefault="002D61F4" w:rsidP="00B65DB9">
      <w:pPr>
        <w:rPr>
          <w:rFonts w:ascii="Times New Roman" w:hAnsi="Times New Roman"/>
        </w:rPr>
      </w:pPr>
      <w:r w:rsidRPr="00AF28A5">
        <w:rPr>
          <w:rFonts w:ascii="Times New Roman" w:hAnsi="Times New Roman"/>
        </w:rPr>
        <w:t>CANBERRA ACT</w:t>
      </w:r>
      <w:r>
        <w:rPr>
          <w:rFonts w:ascii="Times New Roman" w:hAnsi="Times New Roman"/>
        </w:rPr>
        <w:t xml:space="preserve"> 2601</w:t>
      </w:r>
    </w:p>
    <w:p w14:paraId="3575D602" w14:textId="3EBD304C" w:rsidR="002D61F4" w:rsidRPr="00AF28A5" w:rsidRDefault="002D61F4" w:rsidP="00B65DB9">
      <w:pPr>
        <w:rPr>
          <w:rFonts w:ascii="Times New Roman" w:hAnsi="Times New Roman"/>
        </w:rPr>
      </w:pPr>
      <w:r>
        <w:rPr>
          <w:rFonts w:ascii="Times New Roman" w:hAnsi="Times New Roman"/>
        </w:rPr>
        <w:t>Phone:</w:t>
      </w:r>
      <w:r>
        <w:rPr>
          <w:rFonts w:ascii="Times New Roman" w:hAnsi="Times New Roman"/>
        </w:rPr>
        <w:tab/>
      </w:r>
      <w:r w:rsidRPr="00AF28A5">
        <w:rPr>
          <w:rFonts w:ascii="Times New Roman" w:hAnsi="Times New Roman"/>
        </w:rPr>
        <w:t>(02) 6289 4017</w:t>
      </w:r>
    </w:p>
    <w:p w14:paraId="049FCB52" w14:textId="6AA258CF" w:rsidR="002D61F4" w:rsidRPr="00AF28A5" w:rsidRDefault="002D61F4" w:rsidP="00B65DB9">
      <w:pPr>
        <w:rPr>
          <w:rFonts w:ascii="Times New Roman" w:hAnsi="Times New Roman"/>
        </w:rPr>
      </w:pPr>
      <w:r>
        <w:rPr>
          <w:rFonts w:ascii="Times New Roman" w:hAnsi="Times New Roman"/>
        </w:rPr>
        <w:t xml:space="preserve">Fax: </w:t>
      </w:r>
      <w:r w:rsidRPr="00AF28A5">
        <w:rPr>
          <w:rFonts w:ascii="Times New Roman" w:hAnsi="Times New Roman"/>
        </w:rPr>
        <w:t>(02) 6289 4028</w:t>
      </w:r>
    </w:p>
    <w:p w14:paraId="0147ABEF" w14:textId="363F7FC7" w:rsidR="002D61F4" w:rsidRPr="00AF28A5" w:rsidRDefault="002D61F4" w:rsidP="00B65DB9">
      <w:pPr>
        <w:rPr>
          <w:rFonts w:ascii="Times New Roman" w:hAnsi="Times New Roman"/>
        </w:rPr>
      </w:pPr>
      <w:r>
        <w:rPr>
          <w:rFonts w:ascii="Times New Roman" w:hAnsi="Times New Roman"/>
        </w:rPr>
        <w:t xml:space="preserve">Email: </w:t>
      </w:r>
      <w:r>
        <w:rPr>
          <w:rFonts w:ascii="Times New Roman" w:hAnsi="Times New Roman"/>
        </w:rPr>
        <w:tab/>
      </w:r>
      <w:r w:rsidRPr="00AF28A5">
        <w:rPr>
          <w:rFonts w:ascii="Times New Roman" w:hAnsi="Times New Roman"/>
        </w:rPr>
        <w:t>npaac@health.gov.au</w:t>
      </w:r>
    </w:p>
    <w:p w14:paraId="359BAA92" w14:textId="74B8C830" w:rsidR="002D61F4" w:rsidRPr="00AF28A5" w:rsidRDefault="002D61F4" w:rsidP="000F71B2">
      <w:pPr>
        <w:tabs>
          <w:tab w:val="left" w:pos="4510"/>
        </w:tabs>
        <w:rPr>
          <w:rFonts w:ascii="Times New Roman" w:hAnsi="Times New Roman"/>
        </w:rPr>
      </w:pPr>
      <w:r w:rsidRPr="00AF28A5">
        <w:rPr>
          <w:rFonts w:ascii="Times New Roman" w:hAnsi="Times New Roman"/>
        </w:rPr>
        <w:t>Website</w:t>
      </w:r>
      <w:r>
        <w:rPr>
          <w:rFonts w:ascii="Times New Roman" w:hAnsi="Times New Roman"/>
        </w:rPr>
        <w:t xml:space="preserve">: </w:t>
      </w:r>
      <w:r w:rsidRPr="00AF28A5">
        <w:rPr>
          <w:rFonts w:ascii="Times New Roman" w:hAnsi="Times New Roman"/>
        </w:rPr>
        <w:t>www.health.gov.au/npaac</w:t>
      </w:r>
    </w:p>
    <w:p w14:paraId="0314AD78" w14:textId="778977E5" w:rsidR="00A226DF" w:rsidRPr="00A226DF" w:rsidRDefault="00A226DF" w:rsidP="000F71B2">
      <w:pPr>
        <w:tabs>
          <w:tab w:val="left" w:pos="567"/>
        </w:tabs>
        <w:rPr>
          <w:rFonts w:ascii="Times New Roman" w:hAnsi="Times New Roman"/>
          <w:color w:val="0000FF"/>
        </w:rPr>
      </w:pPr>
    </w:p>
    <w:sectPr w:rsidR="00A226DF" w:rsidRPr="00A226DF" w:rsidSect="000C5D49">
      <w:footerReference w:type="default" r:id="rId29"/>
      <w:footerReference w:type="first" r:id="rId30"/>
      <w:pgSz w:w="11900" w:h="16840"/>
      <w:pgMar w:top="1440" w:right="1800" w:bottom="1440" w:left="1800" w:header="708" w:footer="708"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6EE2D" w14:textId="77777777" w:rsidR="0053057C" w:rsidRDefault="0053057C" w:rsidP="00936AB3">
      <w:r>
        <w:separator/>
      </w:r>
    </w:p>
  </w:endnote>
  <w:endnote w:type="continuationSeparator" w:id="0">
    <w:p w14:paraId="0A2B7C9B" w14:textId="77777777" w:rsidR="0053057C" w:rsidRDefault="0053057C" w:rsidP="00936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Garamond Bold">
    <w:altName w:val="Cambria"/>
    <w:panose1 w:val="00000000000000000000"/>
    <w:charset w:val="4D"/>
    <w:family w:val="roman"/>
    <w:notTrueType/>
    <w:pitch w:val="default"/>
    <w:sig w:usb0="00000003" w:usb1="00000000" w:usb2="00000000" w:usb3="00000000" w:csb0="00000001" w:csb1="00000000"/>
  </w:font>
  <w:font w:name="ZapfDingbats">
    <w:altName w:val="Zapf Dingbats"/>
    <w:panose1 w:val="00000000000000000000"/>
    <w:charset w:val="4D"/>
    <w:family w:val="auto"/>
    <w:notTrueType/>
    <w:pitch w:val="default"/>
    <w:sig w:usb0="00000003" w:usb1="00000000" w:usb2="00000000" w:usb3="00000000" w:csb0="00000001" w:csb1="00000000"/>
  </w:font>
  <w:font w:name="Garamond Book">
    <w:altName w:val="Cambria"/>
    <w:panose1 w:val="00000000000000000000"/>
    <w:charset w:val="4D"/>
    <w:family w:val="roman"/>
    <w:notTrueType/>
    <w:pitch w:val="default"/>
    <w:sig w:usb0="00000003" w:usb1="00000000" w:usb2="00000000" w:usb3="00000000" w:csb0="00000001" w:csb1="00000000"/>
  </w:font>
  <w:font w:name="Lucida Grande">
    <w:altName w:val="Arial"/>
    <w:charset w:val="00"/>
    <w:family w:val="auto"/>
    <w:pitch w:val="variable"/>
    <w:sig w:usb0="00000000" w:usb1="5000A1FF" w:usb2="00000000" w:usb3="00000000" w:csb0="000001BF" w:csb1="00000000"/>
  </w:font>
  <w:font w:name="Times New Roman Bold">
    <w:panose1 w:val="02020803070505020304"/>
    <w:charset w:val="00"/>
    <w:family w:val="auto"/>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shelf Symbol 7">
    <w:panose1 w:val="05010101010101010101"/>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23E4A" w14:textId="77777777" w:rsidR="0053057C" w:rsidRDefault="005305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5118" w14:textId="77777777" w:rsidR="0053057C" w:rsidRDefault="005305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742668" w14:textId="77777777" w:rsidR="0053057C" w:rsidRDefault="0053057C" w:rsidP="00936AB3">
      <w:r>
        <w:separator/>
      </w:r>
    </w:p>
  </w:footnote>
  <w:footnote w:type="continuationSeparator" w:id="0">
    <w:p w14:paraId="08ABB484" w14:textId="77777777" w:rsidR="0053057C" w:rsidRDefault="0053057C" w:rsidP="00936A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590B85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2034CED"/>
    <w:multiLevelType w:val="hybridMultilevel"/>
    <w:tmpl w:val="20D28090"/>
    <w:lvl w:ilvl="0" w:tplc="E6887E78">
      <w:start w:val="1"/>
      <w:numFmt w:val="lowerLetter"/>
      <w:lvlText w:val="(%1)"/>
      <w:lvlJc w:val="left"/>
      <w:pPr>
        <w:ind w:left="1220" w:hanging="50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4A132BD"/>
    <w:multiLevelType w:val="hybridMultilevel"/>
    <w:tmpl w:val="6AFE0F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27E161D"/>
    <w:multiLevelType w:val="hybridMultilevel"/>
    <w:tmpl w:val="391081A0"/>
    <w:lvl w:ilvl="0" w:tplc="0C09000F">
      <w:start w:val="1"/>
      <w:numFmt w:val="decimal"/>
      <w:lvlText w:val="%1."/>
      <w:lvlJc w:val="lef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5" w15:restartNumberingAfterBreak="0">
    <w:nsid w:val="159C2B7F"/>
    <w:multiLevelType w:val="hybridMultilevel"/>
    <w:tmpl w:val="A0AA30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F14111"/>
    <w:multiLevelType w:val="hybridMultilevel"/>
    <w:tmpl w:val="B07E4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D71D63"/>
    <w:multiLevelType w:val="hybridMultilevel"/>
    <w:tmpl w:val="C75CA710"/>
    <w:lvl w:ilvl="0" w:tplc="BAF0108A">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AF225C"/>
    <w:multiLevelType w:val="hybridMultilevel"/>
    <w:tmpl w:val="BA583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D0F45"/>
    <w:multiLevelType w:val="hybridMultilevel"/>
    <w:tmpl w:val="DA5A5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2E3231"/>
    <w:multiLevelType w:val="hybridMultilevel"/>
    <w:tmpl w:val="6898F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C64395"/>
    <w:multiLevelType w:val="hybridMultilevel"/>
    <w:tmpl w:val="EC621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020999"/>
    <w:multiLevelType w:val="hybridMultilevel"/>
    <w:tmpl w:val="C6C87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BB10CF"/>
    <w:multiLevelType w:val="hybridMultilevel"/>
    <w:tmpl w:val="1C4CE584"/>
    <w:lvl w:ilvl="0" w:tplc="04090001">
      <w:start w:val="1"/>
      <w:numFmt w:val="bullet"/>
      <w:lvlText w:val=""/>
      <w:lvlJc w:val="left"/>
      <w:pPr>
        <w:ind w:left="1072" w:hanging="360"/>
      </w:pPr>
      <w:rPr>
        <w:rFonts w:ascii="Symbol" w:hAnsi="Symbol" w:hint="default"/>
      </w:rPr>
    </w:lvl>
    <w:lvl w:ilvl="1" w:tplc="04090003" w:tentative="1">
      <w:start w:val="1"/>
      <w:numFmt w:val="bullet"/>
      <w:lvlText w:val="o"/>
      <w:lvlJc w:val="left"/>
      <w:pPr>
        <w:ind w:left="1792" w:hanging="360"/>
      </w:pPr>
      <w:rPr>
        <w:rFonts w:ascii="Courier New" w:hAnsi="Courier New" w:hint="default"/>
      </w:rPr>
    </w:lvl>
    <w:lvl w:ilvl="2" w:tplc="04090005" w:tentative="1">
      <w:start w:val="1"/>
      <w:numFmt w:val="bullet"/>
      <w:lvlText w:val=""/>
      <w:lvlJc w:val="left"/>
      <w:pPr>
        <w:ind w:left="2512" w:hanging="360"/>
      </w:pPr>
      <w:rPr>
        <w:rFonts w:ascii="Wingdings" w:hAnsi="Wingdings" w:hint="default"/>
      </w:rPr>
    </w:lvl>
    <w:lvl w:ilvl="3" w:tplc="04090001" w:tentative="1">
      <w:start w:val="1"/>
      <w:numFmt w:val="bullet"/>
      <w:lvlText w:val=""/>
      <w:lvlJc w:val="left"/>
      <w:pPr>
        <w:ind w:left="3232" w:hanging="360"/>
      </w:pPr>
      <w:rPr>
        <w:rFonts w:ascii="Symbol" w:hAnsi="Symbol" w:hint="default"/>
      </w:rPr>
    </w:lvl>
    <w:lvl w:ilvl="4" w:tplc="04090003" w:tentative="1">
      <w:start w:val="1"/>
      <w:numFmt w:val="bullet"/>
      <w:lvlText w:val="o"/>
      <w:lvlJc w:val="left"/>
      <w:pPr>
        <w:ind w:left="3952" w:hanging="360"/>
      </w:pPr>
      <w:rPr>
        <w:rFonts w:ascii="Courier New" w:hAnsi="Courier New" w:hint="default"/>
      </w:rPr>
    </w:lvl>
    <w:lvl w:ilvl="5" w:tplc="04090005" w:tentative="1">
      <w:start w:val="1"/>
      <w:numFmt w:val="bullet"/>
      <w:lvlText w:val=""/>
      <w:lvlJc w:val="left"/>
      <w:pPr>
        <w:ind w:left="4672" w:hanging="360"/>
      </w:pPr>
      <w:rPr>
        <w:rFonts w:ascii="Wingdings" w:hAnsi="Wingdings" w:hint="default"/>
      </w:rPr>
    </w:lvl>
    <w:lvl w:ilvl="6" w:tplc="04090001" w:tentative="1">
      <w:start w:val="1"/>
      <w:numFmt w:val="bullet"/>
      <w:lvlText w:val=""/>
      <w:lvlJc w:val="left"/>
      <w:pPr>
        <w:ind w:left="5392" w:hanging="360"/>
      </w:pPr>
      <w:rPr>
        <w:rFonts w:ascii="Symbol" w:hAnsi="Symbol" w:hint="default"/>
      </w:rPr>
    </w:lvl>
    <w:lvl w:ilvl="7" w:tplc="04090003" w:tentative="1">
      <w:start w:val="1"/>
      <w:numFmt w:val="bullet"/>
      <w:lvlText w:val="o"/>
      <w:lvlJc w:val="left"/>
      <w:pPr>
        <w:ind w:left="6112" w:hanging="360"/>
      </w:pPr>
      <w:rPr>
        <w:rFonts w:ascii="Courier New" w:hAnsi="Courier New" w:hint="default"/>
      </w:rPr>
    </w:lvl>
    <w:lvl w:ilvl="8" w:tplc="04090005" w:tentative="1">
      <w:start w:val="1"/>
      <w:numFmt w:val="bullet"/>
      <w:lvlText w:val=""/>
      <w:lvlJc w:val="left"/>
      <w:pPr>
        <w:ind w:left="6832" w:hanging="360"/>
      </w:pPr>
      <w:rPr>
        <w:rFonts w:ascii="Wingdings" w:hAnsi="Wingdings" w:hint="default"/>
      </w:rPr>
    </w:lvl>
  </w:abstractNum>
  <w:abstractNum w:abstractNumId="14" w15:restartNumberingAfterBreak="0">
    <w:nsid w:val="401C39A3"/>
    <w:multiLevelType w:val="hybridMultilevel"/>
    <w:tmpl w:val="BCFCC6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F90655"/>
    <w:multiLevelType w:val="hybridMultilevel"/>
    <w:tmpl w:val="82A6AF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6783963"/>
    <w:multiLevelType w:val="hybridMultilevel"/>
    <w:tmpl w:val="6ED42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592700"/>
    <w:multiLevelType w:val="hybridMultilevel"/>
    <w:tmpl w:val="AB1E24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3F5184"/>
    <w:multiLevelType w:val="hybridMultilevel"/>
    <w:tmpl w:val="F9C6E6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A359F4"/>
    <w:multiLevelType w:val="hybridMultilevel"/>
    <w:tmpl w:val="696A8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0855E2"/>
    <w:multiLevelType w:val="hybridMultilevel"/>
    <w:tmpl w:val="ED8EFB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CDE55B6"/>
    <w:multiLevelType w:val="hybridMultilevel"/>
    <w:tmpl w:val="C40A2EE2"/>
    <w:lvl w:ilvl="0" w:tplc="75A4B86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D1357A"/>
    <w:multiLevelType w:val="multilevel"/>
    <w:tmpl w:val="00000001"/>
    <w:lvl w:ilvl="0">
      <w:start w:val="1"/>
      <w:numFmt w:val="bullet"/>
      <w:lvlText w:val="•"/>
      <w:lvlJc w:val="left"/>
      <w:pPr>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1396D9F"/>
    <w:multiLevelType w:val="hybridMultilevel"/>
    <w:tmpl w:val="8EC49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ED725E"/>
    <w:multiLevelType w:val="hybridMultilevel"/>
    <w:tmpl w:val="A4D4E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1F91AE4"/>
    <w:multiLevelType w:val="hybridMultilevel"/>
    <w:tmpl w:val="B36CB97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26310F9"/>
    <w:multiLevelType w:val="hybridMultilevel"/>
    <w:tmpl w:val="B262F7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6D0192"/>
    <w:multiLevelType w:val="hybridMultilevel"/>
    <w:tmpl w:val="3376BCE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A740474"/>
    <w:multiLevelType w:val="hybridMultilevel"/>
    <w:tmpl w:val="17882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B042A7F"/>
    <w:multiLevelType w:val="hybridMultilevel"/>
    <w:tmpl w:val="0CE4C6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D562323"/>
    <w:multiLevelType w:val="hybridMultilevel"/>
    <w:tmpl w:val="6B2CD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18"/>
  </w:num>
  <w:num w:numId="3">
    <w:abstractNumId w:val="9"/>
  </w:num>
  <w:num w:numId="4">
    <w:abstractNumId w:val="30"/>
  </w:num>
  <w:num w:numId="5">
    <w:abstractNumId w:val="6"/>
  </w:num>
  <w:num w:numId="6">
    <w:abstractNumId w:val="1"/>
  </w:num>
  <w:num w:numId="7">
    <w:abstractNumId w:val="22"/>
  </w:num>
  <w:num w:numId="8">
    <w:abstractNumId w:val="8"/>
  </w:num>
  <w:num w:numId="9">
    <w:abstractNumId w:val="20"/>
  </w:num>
  <w:num w:numId="10">
    <w:abstractNumId w:val="11"/>
  </w:num>
  <w:num w:numId="11">
    <w:abstractNumId w:val="10"/>
  </w:num>
  <w:num w:numId="12">
    <w:abstractNumId w:val="5"/>
  </w:num>
  <w:num w:numId="13">
    <w:abstractNumId w:val="13"/>
  </w:num>
  <w:num w:numId="14">
    <w:abstractNumId w:val="14"/>
  </w:num>
  <w:num w:numId="15">
    <w:abstractNumId w:val="19"/>
  </w:num>
  <w:num w:numId="16">
    <w:abstractNumId w:val="17"/>
  </w:num>
  <w:num w:numId="17">
    <w:abstractNumId w:val="25"/>
  </w:num>
  <w:num w:numId="18">
    <w:abstractNumId w:val="23"/>
  </w:num>
  <w:num w:numId="19">
    <w:abstractNumId w:val="26"/>
  </w:num>
  <w:num w:numId="20">
    <w:abstractNumId w:val="12"/>
  </w:num>
  <w:num w:numId="21">
    <w:abstractNumId w:val="28"/>
  </w:num>
  <w:num w:numId="22">
    <w:abstractNumId w:val="16"/>
  </w:num>
  <w:num w:numId="23">
    <w:abstractNumId w:val="15"/>
  </w:num>
  <w:num w:numId="24">
    <w:abstractNumId w:val="24"/>
  </w:num>
  <w:num w:numId="25">
    <w:abstractNumId w:val="0"/>
  </w:num>
  <w:num w:numId="26">
    <w:abstractNumId w:val="7"/>
  </w:num>
  <w:num w:numId="27">
    <w:abstractNumId w:val="21"/>
  </w:num>
  <w:num w:numId="28">
    <w:abstractNumId w:val="4"/>
  </w:num>
  <w:num w:numId="29">
    <w:abstractNumId w:val="2"/>
  </w:num>
  <w:num w:numId="30">
    <w:abstractNumId w:val="27"/>
  </w:num>
  <w:num w:numId="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evenAndOddHeaders/>
  <w:drawingGridHorizontalSpacing w:val="360"/>
  <w:drawingGridVerticalSpacing w:val="360"/>
  <w:displayHorizontalDrawingGridEvery w:val="0"/>
  <w:displayVerticalDrawingGridEvery w:val="0"/>
  <w:characterSpacingControl w:val="doNotCompress"/>
  <w:hdrShapeDefaults>
    <o:shapedefaults v:ext="edit" spidmax="24577">
      <o:colormru v:ext="edit" colors="#f6ed52,#e0e397,#ffec9b,#fdf8b2"/>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6804DD2-27FB-4F3C-A1F9-B80070BF767D}"/>
    <w:docVar w:name="dgnword-eventsink" w:val="69379520"/>
  </w:docVars>
  <w:rsids>
    <w:rsidRoot w:val="00D5091C"/>
    <w:rsid w:val="0001000B"/>
    <w:rsid w:val="000102FF"/>
    <w:rsid w:val="000104B2"/>
    <w:rsid w:val="00022D4C"/>
    <w:rsid w:val="0002462F"/>
    <w:rsid w:val="0003022E"/>
    <w:rsid w:val="00034DD1"/>
    <w:rsid w:val="00037E5E"/>
    <w:rsid w:val="00046CBF"/>
    <w:rsid w:val="00046EF9"/>
    <w:rsid w:val="00050DA5"/>
    <w:rsid w:val="00052E7A"/>
    <w:rsid w:val="00056DE5"/>
    <w:rsid w:val="000574F9"/>
    <w:rsid w:val="00082F47"/>
    <w:rsid w:val="00084C27"/>
    <w:rsid w:val="00086E4D"/>
    <w:rsid w:val="000879EA"/>
    <w:rsid w:val="00087E63"/>
    <w:rsid w:val="000912FF"/>
    <w:rsid w:val="00092A20"/>
    <w:rsid w:val="00096994"/>
    <w:rsid w:val="0009749E"/>
    <w:rsid w:val="000975B3"/>
    <w:rsid w:val="00097D26"/>
    <w:rsid w:val="000A4750"/>
    <w:rsid w:val="000A4E1A"/>
    <w:rsid w:val="000A7EB7"/>
    <w:rsid w:val="000B5475"/>
    <w:rsid w:val="000C0E3D"/>
    <w:rsid w:val="000C1847"/>
    <w:rsid w:val="000C52DD"/>
    <w:rsid w:val="000C5D49"/>
    <w:rsid w:val="000D44D3"/>
    <w:rsid w:val="000D4D6E"/>
    <w:rsid w:val="000D681F"/>
    <w:rsid w:val="000E14A0"/>
    <w:rsid w:val="000E2A39"/>
    <w:rsid w:val="000E319B"/>
    <w:rsid w:val="000E3FD3"/>
    <w:rsid w:val="000E55D8"/>
    <w:rsid w:val="000F41B0"/>
    <w:rsid w:val="000F71B2"/>
    <w:rsid w:val="001165AA"/>
    <w:rsid w:val="001168BF"/>
    <w:rsid w:val="00116D0E"/>
    <w:rsid w:val="001174BE"/>
    <w:rsid w:val="00121711"/>
    <w:rsid w:val="00122B7D"/>
    <w:rsid w:val="00133BEF"/>
    <w:rsid w:val="00152314"/>
    <w:rsid w:val="00155070"/>
    <w:rsid w:val="00161C75"/>
    <w:rsid w:val="001635B5"/>
    <w:rsid w:val="0019051D"/>
    <w:rsid w:val="001975A3"/>
    <w:rsid w:val="001A7B82"/>
    <w:rsid w:val="001B07A3"/>
    <w:rsid w:val="001B0E10"/>
    <w:rsid w:val="001B428E"/>
    <w:rsid w:val="001B4A6E"/>
    <w:rsid w:val="001C3C0E"/>
    <w:rsid w:val="001C412B"/>
    <w:rsid w:val="001D666A"/>
    <w:rsid w:val="001E2612"/>
    <w:rsid w:val="001E4A05"/>
    <w:rsid w:val="001E4B5A"/>
    <w:rsid w:val="001F2B95"/>
    <w:rsid w:val="002014EF"/>
    <w:rsid w:val="00202E41"/>
    <w:rsid w:val="00204EDC"/>
    <w:rsid w:val="002063A9"/>
    <w:rsid w:val="002110D6"/>
    <w:rsid w:val="00226FA5"/>
    <w:rsid w:val="0023220D"/>
    <w:rsid w:val="002349B9"/>
    <w:rsid w:val="0023736C"/>
    <w:rsid w:val="002439A8"/>
    <w:rsid w:val="00246A24"/>
    <w:rsid w:val="00250195"/>
    <w:rsid w:val="002555FC"/>
    <w:rsid w:val="00257D0D"/>
    <w:rsid w:val="0026498F"/>
    <w:rsid w:val="00272CB7"/>
    <w:rsid w:val="00277051"/>
    <w:rsid w:val="0028046F"/>
    <w:rsid w:val="00285D62"/>
    <w:rsid w:val="002879A6"/>
    <w:rsid w:val="00290822"/>
    <w:rsid w:val="00292C65"/>
    <w:rsid w:val="00294B45"/>
    <w:rsid w:val="002A21EC"/>
    <w:rsid w:val="002A24A7"/>
    <w:rsid w:val="002A3497"/>
    <w:rsid w:val="002A61A7"/>
    <w:rsid w:val="002B3695"/>
    <w:rsid w:val="002B41FC"/>
    <w:rsid w:val="002B7FBE"/>
    <w:rsid w:val="002C1CAA"/>
    <w:rsid w:val="002C5665"/>
    <w:rsid w:val="002D61F4"/>
    <w:rsid w:val="002E493C"/>
    <w:rsid w:val="002F4F9C"/>
    <w:rsid w:val="00300FB0"/>
    <w:rsid w:val="003043B9"/>
    <w:rsid w:val="00311238"/>
    <w:rsid w:val="003168B7"/>
    <w:rsid w:val="00324682"/>
    <w:rsid w:val="0032600E"/>
    <w:rsid w:val="00327973"/>
    <w:rsid w:val="00332675"/>
    <w:rsid w:val="00335ED4"/>
    <w:rsid w:val="003400B4"/>
    <w:rsid w:val="003618BC"/>
    <w:rsid w:val="00362A08"/>
    <w:rsid w:val="00364DC8"/>
    <w:rsid w:val="00375F0D"/>
    <w:rsid w:val="00376F04"/>
    <w:rsid w:val="00384A22"/>
    <w:rsid w:val="003855EC"/>
    <w:rsid w:val="003924AD"/>
    <w:rsid w:val="00393BD7"/>
    <w:rsid w:val="00393E3F"/>
    <w:rsid w:val="00393FDC"/>
    <w:rsid w:val="00394C21"/>
    <w:rsid w:val="00396954"/>
    <w:rsid w:val="003973B3"/>
    <w:rsid w:val="003A0E9C"/>
    <w:rsid w:val="003A742C"/>
    <w:rsid w:val="003A7BFF"/>
    <w:rsid w:val="003B108A"/>
    <w:rsid w:val="003B53B7"/>
    <w:rsid w:val="003C3756"/>
    <w:rsid w:val="003D242C"/>
    <w:rsid w:val="003D72BC"/>
    <w:rsid w:val="003E1474"/>
    <w:rsid w:val="00400604"/>
    <w:rsid w:val="00400FF5"/>
    <w:rsid w:val="00402EB3"/>
    <w:rsid w:val="004043BE"/>
    <w:rsid w:val="004043C1"/>
    <w:rsid w:val="00412501"/>
    <w:rsid w:val="0041542F"/>
    <w:rsid w:val="00426BD9"/>
    <w:rsid w:val="004279E4"/>
    <w:rsid w:val="004357F7"/>
    <w:rsid w:val="00437F68"/>
    <w:rsid w:val="0044375E"/>
    <w:rsid w:val="00447CDE"/>
    <w:rsid w:val="00447E83"/>
    <w:rsid w:val="004535ED"/>
    <w:rsid w:val="00464CC0"/>
    <w:rsid w:val="004669F8"/>
    <w:rsid w:val="00473E31"/>
    <w:rsid w:val="00482691"/>
    <w:rsid w:val="004912FB"/>
    <w:rsid w:val="00497F88"/>
    <w:rsid w:val="004A005A"/>
    <w:rsid w:val="004A3A15"/>
    <w:rsid w:val="004A6A49"/>
    <w:rsid w:val="004B2F08"/>
    <w:rsid w:val="004B6062"/>
    <w:rsid w:val="004B607C"/>
    <w:rsid w:val="004C1EE4"/>
    <w:rsid w:val="004C3378"/>
    <w:rsid w:val="004C497C"/>
    <w:rsid w:val="004D0691"/>
    <w:rsid w:val="004D11AF"/>
    <w:rsid w:val="004D2AD7"/>
    <w:rsid w:val="004E0DEE"/>
    <w:rsid w:val="004E78B7"/>
    <w:rsid w:val="004F0365"/>
    <w:rsid w:val="004F139F"/>
    <w:rsid w:val="004F384E"/>
    <w:rsid w:val="00503146"/>
    <w:rsid w:val="005065F3"/>
    <w:rsid w:val="00514829"/>
    <w:rsid w:val="005175FD"/>
    <w:rsid w:val="00522589"/>
    <w:rsid w:val="00522713"/>
    <w:rsid w:val="00524A18"/>
    <w:rsid w:val="00527CB3"/>
    <w:rsid w:val="005302DB"/>
    <w:rsid w:val="0053057C"/>
    <w:rsid w:val="005351F9"/>
    <w:rsid w:val="005433D4"/>
    <w:rsid w:val="00547023"/>
    <w:rsid w:val="0055063D"/>
    <w:rsid w:val="00551F67"/>
    <w:rsid w:val="00556A99"/>
    <w:rsid w:val="00556CBA"/>
    <w:rsid w:val="00560304"/>
    <w:rsid w:val="005636CB"/>
    <w:rsid w:val="0056616A"/>
    <w:rsid w:val="0056739C"/>
    <w:rsid w:val="00567BB4"/>
    <w:rsid w:val="0057355C"/>
    <w:rsid w:val="00574129"/>
    <w:rsid w:val="005815C5"/>
    <w:rsid w:val="00583C21"/>
    <w:rsid w:val="00584D06"/>
    <w:rsid w:val="00596C17"/>
    <w:rsid w:val="00597A1D"/>
    <w:rsid w:val="005A42A5"/>
    <w:rsid w:val="005B156C"/>
    <w:rsid w:val="005B366A"/>
    <w:rsid w:val="005B46DB"/>
    <w:rsid w:val="005B66B0"/>
    <w:rsid w:val="005B7A68"/>
    <w:rsid w:val="005C0DF0"/>
    <w:rsid w:val="005C4360"/>
    <w:rsid w:val="005C4F6B"/>
    <w:rsid w:val="005C6DBA"/>
    <w:rsid w:val="005D75F2"/>
    <w:rsid w:val="005E5428"/>
    <w:rsid w:val="005F15AA"/>
    <w:rsid w:val="005F2E17"/>
    <w:rsid w:val="005F3672"/>
    <w:rsid w:val="005F67AC"/>
    <w:rsid w:val="00620D20"/>
    <w:rsid w:val="00625AD9"/>
    <w:rsid w:val="00625E63"/>
    <w:rsid w:val="006344EB"/>
    <w:rsid w:val="006376C0"/>
    <w:rsid w:val="006407AB"/>
    <w:rsid w:val="006505E6"/>
    <w:rsid w:val="00650988"/>
    <w:rsid w:val="00650C46"/>
    <w:rsid w:val="00652D15"/>
    <w:rsid w:val="00652F2B"/>
    <w:rsid w:val="0065367B"/>
    <w:rsid w:val="006576F1"/>
    <w:rsid w:val="00661903"/>
    <w:rsid w:val="00662E18"/>
    <w:rsid w:val="00664860"/>
    <w:rsid w:val="0067347C"/>
    <w:rsid w:val="00677523"/>
    <w:rsid w:val="00681218"/>
    <w:rsid w:val="0068163C"/>
    <w:rsid w:val="006839ED"/>
    <w:rsid w:val="0069049F"/>
    <w:rsid w:val="00696D2E"/>
    <w:rsid w:val="006A01EE"/>
    <w:rsid w:val="006A1C7D"/>
    <w:rsid w:val="006A434A"/>
    <w:rsid w:val="006A5578"/>
    <w:rsid w:val="006A73CA"/>
    <w:rsid w:val="006B7830"/>
    <w:rsid w:val="006C00C6"/>
    <w:rsid w:val="006C1EA6"/>
    <w:rsid w:val="006C212D"/>
    <w:rsid w:val="006D10A8"/>
    <w:rsid w:val="006D4F20"/>
    <w:rsid w:val="006E61A9"/>
    <w:rsid w:val="00703523"/>
    <w:rsid w:val="00706152"/>
    <w:rsid w:val="007102D8"/>
    <w:rsid w:val="0071747F"/>
    <w:rsid w:val="0072218E"/>
    <w:rsid w:val="00722F03"/>
    <w:rsid w:val="00734465"/>
    <w:rsid w:val="00736E05"/>
    <w:rsid w:val="00737D5B"/>
    <w:rsid w:val="0074775F"/>
    <w:rsid w:val="00753CD7"/>
    <w:rsid w:val="00761DA4"/>
    <w:rsid w:val="00764B2D"/>
    <w:rsid w:val="007701DC"/>
    <w:rsid w:val="0078280F"/>
    <w:rsid w:val="00783DAE"/>
    <w:rsid w:val="00786898"/>
    <w:rsid w:val="007878DC"/>
    <w:rsid w:val="0079406B"/>
    <w:rsid w:val="00794493"/>
    <w:rsid w:val="00795B71"/>
    <w:rsid w:val="007A46C8"/>
    <w:rsid w:val="007A590F"/>
    <w:rsid w:val="007A7A2F"/>
    <w:rsid w:val="007B2177"/>
    <w:rsid w:val="007B2998"/>
    <w:rsid w:val="007B4CC9"/>
    <w:rsid w:val="007C1E74"/>
    <w:rsid w:val="007C347A"/>
    <w:rsid w:val="007D10C9"/>
    <w:rsid w:val="007D4714"/>
    <w:rsid w:val="007D52F8"/>
    <w:rsid w:val="007E6376"/>
    <w:rsid w:val="007E681E"/>
    <w:rsid w:val="007F314A"/>
    <w:rsid w:val="00800AAA"/>
    <w:rsid w:val="00800D1E"/>
    <w:rsid w:val="00800ED9"/>
    <w:rsid w:val="00804AA4"/>
    <w:rsid w:val="00813AC1"/>
    <w:rsid w:val="008161F2"/>
    <w:rsid w:val="00816AEB"/>
    <w:rsid w:val="00817205"/>
    <w:rsid w:val="00827F1F"/>
    <w:rsid w:val="00840D5C"/>
    <w:rsid w:val="00841342"/>
    <w:rsid w:val="00846433"/>
    <w:rsid w:val="00855FCA"/>
    <w:rsid w:val="00870514"/>
    <w:rsid w:val="00872DDE"/>
    <w:rsid w:val="00877805"/>
    <w:rsid w:val="008932D3"/>
    <w:rsid w:val="00894752"/>
    <w:rsid w:val="00895BDB"/>
    <w:rsid w:val="008A050A"/>
    <w:rsid w:val="008A2B7D"/>
    <w:rsid w:val="008A5D4F"/>
    <w:rsid w:val="008A69BA"/>
    <w:rsid w:val="008B5B05"/>
    <w:rsid w:val="008C1F81"/>
    <w:rsid w:val="008D3BDD"/>
    <w:rsid w:val="008D734F"/>
    <w:rsid w:val="008D7CC8"/>
    <w:rsid w:val="008E057A"/>
    <w:rsid w:val="008E12DB"/>
    <w:rsid w:val="008F197A"/>
    <w:rsid w:val="008F7A86"/>
    <w:rsid w:val="009013D6"/>
    <w:rsid w:val="00905F23"/>
    <w:rsid w:val="00907504"/>
    <w:rsid w:val="00913646"/>
    <w:rsid w:val="00915626"/>
    <w:rsid w:val="00915C96"/>
    <w:rsid w:val="00916039"/>
    <w:rsid w:val="00916ED2"/>
    <w:rsid w:val="00922303"/>
    <w:rsid w:val="009259E0"/>
    <w:rsid w:val="00925ABD"/>
    <w:rsid w:val="00926431"/>
    <w:rsid w:val="009354A7"/>
    <w:rsid w:val="00936AB3"/>
    <w:rsid w:val="00946543"/>
    <w:rsid w:val="00953F89"/>
    <w:rsid w:val="009A5EBF"/>
    <w:rsid w:val="009A7112"/>
    <w:rsid w:val="009A7822"/>
    <w:rsid w:val="009B2EE1"/>
    <w:rsid w:val="009C5A07"/>
    <w:rsid w:val="009C699F"/>
    <w:rsid w:val="009D0E5E"/>
    <w:rsid w:val="009D10DC"/>
    <w:rsid w:val="009D4F7D"/>
    <w:rsid w:val="009D55F6"/>
    <w:rsid w:val="009E2677"/>
    <w:rsid w:val="009E4B3D"/>
    <w:rsid w:val="00A06954"/>
    <w:rsid w:val="00A16F14"/>
    <w:rsid w:val="00A226DF"/>
    <w:rsid w:val="00A25295"/>
    <w:rsid w:val="00A332D3"/>
    <w:rsid w:val="00A33F47"/>
    <w:rsid w:val="00A37198"/>
    <w:rsid w:val="00A37522"/>
    <w:rsid w:val="00A42488"/>
    <w:rsid w:val="00A4261E"/>
    <w:rsid w:val="00A43A4C"/>
    <w:rsid w:val="00A509D8"/>
    <w:rsid w:val="00A53868"/>
    <w:rsid w:val="00A55C61"/>
    <w:rsid w:val="00A62373"/>
    <w:rsid w:val="00A63C13"/>
    <w:rsid w:val="00A677D7"/>
    <w:rsid w:val="00A70581"/>
    <w:rsid w:val="00A76226"/>
    <w:rsid w:val="00A765F0"/>
    <w:rsid w:val="00A85414"/>
    <w:rsid w:val="00A87FEC"/>
    <w:rsid w:val="00A93216"/>
    <w:rsid w:val="00AA2AF8"/>
    <w:rsid w:val="00AB0BF3"/>
    <w:rsid w:val="00AB190F"/>
    <w:rsid w:val="00AB62D1"/>
    <w:rsid w:val="00AB7B43"/>
    <w:rsid w:val="00AB7FCC"/>
    <w:rsid w:val="00AC0123"/>
    <w:rsid w:val="00AD24A5"/>
    <w:rsid w:val="00AD3158"/>
    <w:rsid w:val="00AE6CBB"/>
    <w:rsid w:val="00AE7C76"/>
    <w:rsid w:val="00AF04BE"/>
    <w:rsid w:val="00AF28A5"/>
    <w:rsid w:val="00AF5603"/>
    <w:rsid w:val="00AF6961"/>
    <w:rsid w:val="00B11391"/>
    <w:rsid w:val="00B15642"/>
    <w:rsid w:val="00B15FBA"/>
    <w:rsid w:val="00B1718B"/>
    <w:rsid w:val="00B32BBC"/>
    <w:rsid w:val="00B33433"/>
    <w:rsid w:val="00B34B40"/>
    <w:rsid w:val="00B4498F"/>
    <w:rsid w:val="00B6528B"/>
    <w:rsid w:val="00B65DB9"/>
    <w:rsid w:val="00B676D8"/>
    <w:rsid w:val="00B67763"/>
    <w:rsid w:val="00B76108"/>
    <w:rsid w:val="00B77D03"/>
    <w:rsid w:val="00B812BF"/>
    <w:rsid w:val="00B847E5"/>
    <w:rsid w:val="00B90EBC"/>
    <w:rsid w:val="00B9227C"/>
    <w:rsid w:val="00B92A34"/>
    <w:rsid w:val="00B92AAC"/>
    <w:rsid w:val="00B9640D"/>
    <w:rsid w:val="00B965FE"/>
    <w:rsid w:val="00BC151E"/>
    <w:rsid w:val="00BC2508"/>
    <w:rsid w:val="00BC2CB6"/>
    <w:rsid w:val="00BC611C"/>
    <w:rsid w:val="00BD4217"/>
    <w:rsid w:val="00BD487E"/>
    <w:rsid w:val="00BD7A68"/>
    <w:rsid w:val="00BE3078"/>
    <w:rsid w:val="00BE373F"/>
    <w:rsid w:val="00BE4303"/>
    <w:rsid w:val="00BF3D08"/>
    <w:rsid w:val="00BF58E8"/>
    <w:rsid w:val="00C05240"/>
    <w:rsid w:val="00C062DF"/>
    <w:rsid w:val="00C10D50"/>
    <w:rsid w:val="00C11656"/>
    <w:rsid w:val="00C12455"/>
    <w:rsid w:val="00C14E4D"/>
    <w:rsid w:val="00C15253"/>
    <w:rsid w:val="00C17CC1"/>
    <w:rsid w:val="00C35936"/>
    <w:rsid w:val="00C369B9"/>
    <w:rsid w:val="00C36A95"/>
    <w:rsid w:val="00C37ADF"/>
    <w:rsid w:val="00C37D57"/>
    <w:rsid w:val="00C40FDA"/>
    <w:rsid w:val="00C44360"/>
    <w:rsid w:val="00C767A3"/>
    <w:rsid w:val="00C768D8"/>
    <w:rsid w:val="00C8000A"/>
    <w:rsid w:val="00C820E4"/>
    <w:rsid w:val="00C82C2A"/>
    <w:rsid w:val="00C83100"/>
    <w:rsid w:val="00C8647B"/>
    <w:rsid w:val="00C97182"/>
    <w:rsid w:val="00CA0C73"/>
    <w:rsid w:val="00CA2466"/>
    <w:rsid w:val="00CA4ED4"/>
    <w:rsid w:val="00CA5528"/>
    <w:rsid w:val="00CB05B1"/>
    <w:rsid w:val="00CB457F"/>
    <w:rsid w:val="00CB6666"/>
    <w:rsid w:val="00CD37AD"/>
    <w:rsid w:val="00CD6E06"/>
    <w:rsid w:val="00CE1D70"/>
    <w:rsid w:val="00CF49D9"/>
    <w:rsid w:val="00D011A5"/>
    <w:rsid w:val="00D02B0F"/>
    <w:rsid w:val="00D11412"/>
    <w:rsid w:val="00D17981"/>
    <w:rsid w:val="00D25B4E"/>
    <w:rsid w:val="00D3105F"/>
    <w:rsid w:val="00D35BED"/>
    <w:rsid w:val="00D46C0A"/>
    <w:rsid w:val="00D5091C"/>
    <w:rsid w:val="00D535D6"/>
    <w:rsid w:val="00D667D0"/>
    <w:rsid w:val="00D7366B"/>
    <w:rsid w:val="00D73E8C"/>
    <w:rsid w:val="00D74EB8"/>
    <w:rsid w:val="00D821B4"/>
    <w:rsid w:val="00D823F2"/>
    <w:rsid w:val="00D939F9"/>
    <w:rsid w:val="00DB501B"/>
    <w:rsid w:val="00DC67BC"/>
    <w:rsid w:val="00DD180A"/>
    <w:rsid w:val="00DD1F7E"/>
    <w:rsid w:val="00DD2FF0"/>
    <w:rsid w:val="00DD756D"/>
    <w:rsid w:val="00DD7A72"/>
    <w:rsid w:val="00DF0B77"/>
    <w:rsid w:val="00DF6DFF"/>
    <w:rsid w:val="00E01593"/>
    <w:rsid w:val="00E06967"/>
    <w:rsid w:val="00E14E31"/>
    <w:rsid w:val="00E23863"/>
    <w:rsid w:val="00E23E9B"/>
    <w:rsid w:val="00E40296"/>
    <w:rsid w:val="00E4163C"/>
    <w:rsid w:val="00E50984"/>
    <w:rsid w:val="00E62D5D"/>
    <w:rsid w:val="00E63499"/>
    <w:rsid w:val="00E74A5E"/>
    <w:rsid w:val="00E77AAD"/>
    <w:rsid w:val="00E8199F"/>
    <w:rsid w:val="00E84539"/>
    <w:rsid w:val="00E8589C"/>
    <w:rsid w:val="00E87C10"/>
    <w:rsid w:val="00E91784"/>
    <w:rsid w:val="00E9468E"/>
    <w:rsid w:val="00E971BB"/>
    <w:rsid w:val="00EA0C39"/>
    <w:rsid w:val="00EA1926"/>
    <w:rsid w:val="00EB7D53"/>
    <w:rsid w:val="00EC07FC"/>
    <w:rsid w:val="00EC4904"/>
    <w:rsid w:val="00ED3B75"/>
    <w:rsid w:val="00ED74F5"/>
    <w:rsid w:val="00EE2E96"/>
    <w:rsid w:val="00EF60F5"/>
    <w:rsid w:val="00F069D4"/>
    <w:rsid w:val="00F119B2"/>
    <w:rsid w:val="00F211D2"/>
    <w:rsid w:val="00F25D3A"/>
    <w:rsid w:val="00F27052"/>
    <w:rsid w:val="00F36C42"/>
    <w:rsid w:val="00F46600"/>
    <w:rsid w:val="00F46782"/>
    <w:rsid w:val="00F556C3"/>
    <w:rsid w:val="00F61436"/>
    <w:rsid w:val="00F6500D"/>
    <w:rsid w:val="00F73427"/>
    <w:rsid w:val="00F80213"/>
    <w:rsid w:val="00F8359F"/>
    <w:rsid w:val="00F87551"/>
    <w:rsid w:val="00F920C3"/>
    <w:rsid w:val="00F96442"/>
    <w:rsid w:val="00FA0275"/>
    <w:rsid w:val="00FA3F44"/>
    <w:rsid w:val="00FB1F76"/>
    <w:rsid w:val="00FB497A"/>
    <w:rsid w:val="00FC3B13"/>
    <w:rsid w:val="00FC7E8F"/>
    <w:rsid w:val="00FD0BA5"/>
    <w:rsid w:val="00FD2879"/>
    <w:rsid w:val="00FD6D82"/>
    <w:rsid w:val="00FE09E4"/>
    <w:rsid w:val="00FE494F"/>
    <w:rsid w:val="00FE5B3D"/>
    <w:rsid w:val="00FE7FA1"/>
    <w:rsid w:val="00FF3D76"/>
    <w:rsid w:val="00FF5825"/>
    <w:rsid w:val="00FF5F36"/>
  </w:rsids>
  <m:mathPr>
    <m:mathFont m:val="Cambria Math"/>
    <m:brkBin m:val="before"/>
    <m:brkBinSub m:val="--"/>
    <m:smallFrac/>
    <m:dispDef/>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colormru v:ext="edit" colors="#f6ed52,#e0e397,#ffec9b,#fdf8b2"/>
    </o:shapedefaults>
    <o:shapelayout v:ext="edit">
      <o:idmap v:ext="edit" data="1"/>
    </o:shapelayout>
  </w:shapeDefaults>
  <w:decimalSymbol w:val="."/>
  <w:listSeparator w:val=","/>
  <w14:docId w14:val="339595A2"/>
  <w15:docId w15:val="{2793460B-A368-4C32-9C7E-EB3D00590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Body"/>
    <w:link w:val="Heading1Char"/>
    <w:qFormat/>
    <w:rsid w:val="005A42A5"/>
    <w:pPr>
      <w:keepNext/>
      <w:outlineLvl w:val="0"/>
    </w:pPr>
    <w:rPr>
      <w:rFonts w:ascii="Helvetica" w:eastAsia="ヒラギノ角ゴ Pro W3" w:hAnsi="Helvetica"/>
      <w:b/>
      <w:color w:val="000000"/>
      <w:sz w:val="36"/>
      <w:szCs w:val="20"/>
    </w:rPr>
  </w:style>
  <w:style w:type="paragraph" w:styleId="Heading2">
    <w:name w:val="heading 2"/>
    <w:basedOn w:val="Normal"/>
    <w:next w:val="Normal"/>
    <w:link w:val="Heading2Char"/>
    <w:uiPriority w:val="9"/>
    <w:unhideWhenUsed/>
    <w:qFormat/>
    <w:rsid w:val="007E681E"/>
    <w:pPr>
      <w:outlineLvl w:val="1"/>
    </w:pPr>
    <w:rPr>
      <w:rFonts w:ascii="Arial" w:hAnsi="Arial" w:cs="Arial"/>
      <w:b/>
      <w:sz w:val="36"/>
      <w:szCs w:val="36"/>
    </w:rPr>
  </w:style>
  <w:style w:type="paragraph" w:styleId="Heading3">
    <w:name w:val="heading 3"/>
    <w:basedOn w:val="Normal"/>
    <w:next w:val="Normal"/>
    <w:link w:val="Heading3Char"/>
    <w:uiPriority w:val="9"/>
    <w:unhideWhenUsed/>
    <w:qFormat/>
    <w:rsid w:val="00E63499"/>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Shading-Accent31">
    <w:name w:val="Colorful Shading - Accent 31"/>
    <w:basedOn w:val="Normal"/>
    <w:uiPriority w:val="99"/>
    <w:qFormat/>
    <w:rsid w:val="00FF3D76"/>
    <w:pPr>
      <w:ind w:left="720"/>
      <w:contextualSpacing/>
    </w:pPr>
  </w:style>
  <w:style w:type="table" w:styleId="TableGrid">
    <w:name w:val="Table Grid"/>
    <w:basedOn w:val="TableNormal"/>
    <w:uiPriority w:val="59"/>
    <w:rsid w:val="006839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050DA5"/>
    <w:rPr>
      <w:color w:val="0000FF"/>
      <w:u w:val="single"/>
    </w:rPr>
  </w:style>
  <w:style w:type="paragraph" w:styleId="Footer">
    <w:name w:val="footer"/>
    <w:basedOn w:val="Normal"/>
    <w:link w:val="FooterChar"/>
    <w:uiPriority w:val="99"/>
    <w:unhideWhenUsed/>
    <w:rsid w:val="00936AB3"/>
    <w:pPr>
      <w:tabs>
        <w:tab w:val="center" w:pos="4320"/>
        <w:tab w:val="right" w:pos="8640"/>
      </w:tabs>
    </w:pPr>
  </w:style>
  <w:style w:type="character" w:customStyle="1" w:styleId="FooterChar">
    <w:name w:val="Footer Char"/>
    <w:basedOn w:val="DefaultParagraphFont"/>
    <w:link w:val="Footer"/>
    <w:uiPriority w:val="99"/>
    <w:rsid w:val="00936AB3"/>
  </w:style>
  <w:style w:type="character" w:styleId="PageNumber">
    <w:name w:val="page number"/>
    <w:basedOn w:val="DefaultParagraphFont"/>
    <w:uiPriority w:val="99"/>
    <w:semiHidden/>
    <w:unhideWhenUsed/>
    <w:rsid w:val="00936AB3"/>
  </w:style>
  <w:style w:type="character" w:styleId="FollowedHyperlink">
    <w:name w:val="FollowedHyperlink"/>
    <w:uiPriority w:val="99"/>
    <w:semiHidden/>
    <w:unhideWhenUsed/>
    <w:rsid w:val="00953F89"/>
    <w:rPr>
      <w:color w:val="800080"/>
      <w:u w:val="single"/>
    </w:rPr>
  </w:style>
  <w:style w:type="character" w:customStyle="1" w:styleId="A8">
    <w:name w:val="A8"/>
    <w:uiPriority w:val="99"/>
    <w:rsid w:val="00C37D57"/>
    <w:rPr>
      <w:rFonts w:ascii="AGaramond Bold" w:hAnsi="AGaramond Bold" w:cs="AGaramond Bold"/>
      <w:b/>
      <w:bCs/>
      <w:color w:val="000000"/>
      <w:sz w:val="22"/>
      <w:szCs w:val="22"/>
    </w:rPr>
  </w:style>
  <w:style w:type="paragraph" w:styleId="EndnoteText">
    <w:name w:val="endnote text"/>
    <w:basedOn w:val="Normal"/>
    <w:link w:val="EndnoteTextChar"/>
    <w:uiPriority w:val="99"/>
    <w:unhideWhenUsed/>
    <w:rsid w:val="001B428E"/>
  </w:style>
  <w:style w:type="character" w:customStyle="1" w:styleId="EndnoteTextChar">
    <w:name w:val="Endnote Text Char"/>
    <w:basedOn w:val="DefaultParagraphFont"/>
    <w:link w:val="EndnoteText"/>
    <w:uiPriority w:val="99"/>
    <w:rsid w:val="001B428E"/>
  </w:style>
  <w:style w:type="character" w:styleId="EndnoteReference">
    <w:name w:val="endnote reference"/>
    <w:uiPriority w:val="99"/>
    <w:unhideWhenUsed/>
    <w:rsid w:val="001B428E"/>
    <w:rPr>
      <w:vertAlign w:val="superscript"/>
    </w:rPr>
  </w:style>
  <w:style w:type="character" w:customStyle="1" w:styleId="A6">
    <w:name w:val="A6"/>
    <w:uiPriority w:val="99"/>
    <w:rsid w:val="00400FF5"/>
    <w:rPr>
      <w:rFonts w:ascii="ZapfDingbats" w:hAnsi="ZapfDingbats" w:cs="ZapfDingbats"/>
      <w:color w:val="000000"/>
      <w:sz w:val="16"/>
      <w:szCs w:val="16"/>
    </w:rPr>
  </w:style>
  <w:style w:type="character" w:customStyle="1" w:styleId="A9">
    <w:name w:val="A9"/>
    <w:uiPriority w:val="99"/>
    <w:rsid w:val="00426BD9"/>
    <w:rPr>
      <w:rFonts w:cs="Garamond Book"/>
      <w:color w:val="000000"/>
      <w:sz w:val="12"/>
      <w:szCs w:val="12"/>
    </w:rPr>
  </w:style>
  <w:style w:type="character" w:customStyle="1" w:styleId="A3">
    <w:name w:val="A3"/>
    <w:uiPriority w:val="99"/>
    <w:rsid w:val="00426BD9"/>
    <w:rPr>
      <w:rFonts w:ascii="Garamond Book" w:hAnsi="Garamond Book" w:cs="Garamond Book"/>
      <w:color w:val="000000"/>
      <w:sz w:val="22"/>
      <w:szCs w:val="22"/>
    </w:rPr>
  </w:style>
  <w:style w:type="paragraph" w:styleId="DocumentMap">
    <w:name w:val="Document Map"/>
    <w:basedOn w:val="Normal"/>
    <w:link w:val="DocumentMapChar"/>
    <w:uiPriority w:val="99"/>
    <w:semiHidden/>
    <w:unhideWhenUsed/>
    <w:rsid w:val="00C15253"/>
    <w:rPr>
      <w:rFonts w:ascii="Lucida Grande" w:hAnsi="Lucida Grande" w:cs="Lucida Grande"/>
    </w:rPr>
  </w:style>
  <w:style w:type="character" w:customStyle="1" w:styleId="DocumentMapChar">
    <w:name w:val="Document Map Char"/>
    <w:link w:val="DocumentMap"/>
    <w:uiPriority w:val="99"/>
    <w:semiHidden/>
    <w:rsid w:val="00C15253"/>
    <w:rPr>
      <w:rFonts w:ascii="Lucida Grande" w:hAnsi="Lucida Grande" w:cs="Lucida Grande"/>
    </w:rPr>
  </w:style>
  <w:style w:type="paragraph" w:customStyle="1" w:styleId="DarkList-Accent31">
    <w:name w:val="Dark List - Accent 31"/>
    <w:hidden/>
    <w:uiPriority w:val="99"/>
    <w:semiHidden/>
    <w:rsid w:val="00C15253"/>
    <w:rPr>
      <w:sz w:val="24"/>
      <w:szCs w:val="24"/>
      <w:lang w:eastAsia="en-US"/>
    </w:rPr>
  </w:style>
  <w:style w:type="paragraph" w:styleId="BalloonText">
    <w:name w:val="Balloon Text"/>
    <w:basedOn w:val="Normal"/>
    <w:link w:val="BalloonTextChar"/>
    <w:uiPriority w:val="99"/>
    <w:semiHidden/>
    <w:unhideWhenUsed/>
    <w:rsid w:val="00C15253"/>
    <w:rPr>
      <w:rFonts w:ascii="Lucida Grande" w:hAnsi="Lucida Grande" w:cs="Lucida Grande"/>
      <w:sz w:val="18"/>
      <w:szCs w:val="18"/>
    </w:rPr>
  </w:style>
  <w:style w:type="character" w:customStyle="1" w:styleId="BalloonTextChar">
    <w:name w:val="Balloon Text Char"/>
    <w:link w:val="BalloonText"/>
    <w:uiPriority w:val="99"/>
    <w:semiHidden/>
    <w:rsid w:val="00C15253"/>
    <w:rPr>
      <w:rFonts w:ascii="Lucida Grande" w:hAnsi="Lucida Grande" w:cs="Lucida Grande"/>
      <w:sz w:val="18"/>
      <w:szCs w:val="18"/>
    </w:rPr>
  </w:style>
  <w:style w:type="paragraph" w:styleId="Header">
    <w:name w:val="header"/>
    <w:basedOn w:val="Normal"/>
    <w:link w:val="HeaderChar"/>
    <w:uiPriority w:val="99"/>
    <w:unhideWhenUsed/>
    <w:rsid w:val="00C820E4"/>
    <w:pPr>
      <w:tabs>
        <w:tab w:val="center" w:pos="4320"/>
        <w:tab w:val="right" w:pos="8640"/>
      </w:tabs>
    </w:pPr>
  </w:style>
  <w:style w:type="character" w:customStyle="1" w:styleId="HeaderChar">
    <w:name w:val="Header Char"/>
    <w:link w:val="Header"/>
    <w:uiPriority w:val="99"/>
    <w:rsid w:val="00C820E4"/>
    <w:rPr>
      <w:sz w:val="24"/>
      <w:szCs w:val="24"/>
    </w:rPr>
  </w:style>
  <w:style w:type="character" w:styleId="CommentReference">
    <w:name w:val="annotation reference"/>
    <w:uiPriority w:val="99"/>
    <w:semiHidden/>
    <w:unhideWhenUsed/>
    <w:rsid w:val="00327973"/>
    <w:rPr>
      <w:sz w:val="16"/>
      <w:szCs w:val="16"/>
    </w:rPr>
  </w:style>
  <w:style w:type="paragraph" w:styleId="CommentText">
    <w:name w:val="annotation text"/>
    <w:basedOn w:val="Normal"/>
    <w:link w:val="CommentTextChar"/>
    <w:uiPriority w:val="99"/>
    <w:semiHidden/>
    <w:unhideWhenUsed/>
    <w:rsid w:val="00327973"/>
    <w:rPr>
      <w:sz w:val="20"/>
      <w:szCs w:val="20"/>
    </w:rPr>
  </w:style>
  <w:style w:type="character" w:customStyle="1" w:styleId="CommentTextChar">
    <w:name w:val="Comment Text Char"/>
    <w:link w:val="CommentText"/>
    <w:uiPriority w:val="99"/>
    <w:semiHidden/>
    <w:rsid w:val="00327973"/>
    <w:rPr>
      <w:lang w:eastAsia="en-US"/>
    </w:rPr>
  </w:style>
  <w:style w:type="paragraph" w:styleId="CommentSubject">
    <w:name w:val="annotation subject"/>
    <w:basedOn w:val="CommentText"/>
    <w:next w:val="CommentText"/>
    <w:link w:val="CommentSubjectChar"/>
    <w:uiPriority w:val="99"/>
    <w:semiHidden/>
    <w:unhideWhenUsed/>
    <w:rsid w:val="00327973"/>
    <w:rPr>
      <w:b/>
      <w:bCs/>
    </w:rPr>
  </w:style>
  <w:style w:type="character" w:customStyle="1" w:styleId="CommentSubjectChar">
    <w:name w:val="Comment Subject Char"/>
    <w:link w:val="CommentSubject"/>
    <w:uiPriority w:val="99"/>
    <w:semiHidden/>
    <w:rsid w:val="00327973"/>
    <w:rPr>
      <w:b/>
      <w:bCs/>
      <w:lang w:eastAsia="en-US"/>
    </w:rPr>
  </w:style>
  <w:style w:type="paragraph" w:customStyle="1" w:styleId="MediumGrid1-Accent21">
    <w:name w:val="Medium Grid 1 - Accent 21"/>
    <w:basedOn w:val="Normal"/>
    <w:uiPriority w:val="72"/>
    <w:qFormat/>
    <w:rsid w:val="00052E7A"/>
    <w:pPr>
      <w:ind w:left="720"/>
    </w:pPr>
  </w:style>
  <w:style w:type="character" w:customStyle="1" w:styleId="Heading1Char">
    <w:name w:val="Heading 1 Char"/>
    <w:link w:val="Heading1"/>
    <w:rsid w:val="005A42A5"/>
    <w:rPr>
      <w:rFonts w:ascii="Helvetica" w:eastAsia="ヒラギノ角ゴ Pro W3" w:hAnsi="Helvetica"/>
      <w:b/>
      <w:color w:val="000000"/>
      <w:sz w:val="36"/>
      <w:lang w:eastAsia="en-US"/>
    </w:rPr>
  </w:style>
  <w:style w:type="paragraph" w:customStyle="1" w:styleId="Body">
    <w:name w:val="Body"/>
    <w:rsid w:val="005A42A5"/>
    <w:rPr>
      <w:rFonts w:ascii="Helvetica" w:eastAsia="ヒラギノ角ゴ Pro W3" w:hAnsi="Helvetica"/>
      <w:color w:val="000000"/>
      <w:sz w:val="24"/>
      <w:lang w:eastAsia="en-US"/>
    </w:rPr>
  </w:style>
  <w:style w:type="table" w:styleId="LightShading-Accent2">
    <w:name w:val="Light Shading Accent 2"/>
    <w:basedOn w:val="TableNormal"/>
    <w:uiPriority w:val="60"/>
    <w:qFormat/>
    <w:rsid w:val="00B9640D"/>
    <w:rPr>
      <w:color w:val="365F91"/>
      <w:sz w:val="22"/>
      <w:szCs w:val="22"/>
      <w:lang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Hyperlink1">
    <w:name w:val="Hyperlink1"/>
    <w:rsid w:val="00A226DF"/>
    <w:rPr>
      <w:color w:val="0000FF"/>
      <w:sz w:val="20"/>
      <w:u w:val="single"/>
    </w:rPr>
  </w:style>
  <w:style w:type="paragraph" w:customStyle="1" w:styleId="TOC61">
    <w:name w:val="TOC 61"/>
    <w:next w:val="Normal"/>
    <w:rsid w:val="00A226DF"/>
    <w:pPr>
      <w:keepNext/>
      <w:tabs>
        <w:tab w:val="left" w:pos="720"/>
        <w:tab w:val="right" w:leader="dot" w:pos="9000"/>
      </w:tabs>
      <w:spacing w:before="360" w:after="60"/>
      <w:ind w:left="720" w:hanging="720"/>
      <w:outlineLvl w:val="0"/>
    </w:pPr>
    <w:rPr>
      <w:rFonts w:ascii="Times New Roman Bold" w:eastAsia="ヒラギノ角ゴ Pro W3" w:hAnsi="Times New Roman Bold"/>
      <w:color w:val="000000"/>
      <w:sz w:val="24"/>
      <w:lang w:val="en-US" w:eastAsia="en-US"/>
    </w:rPr>
  </w:style>
  <w:style w:type="character" w:customStyle="1" w:styleId="Heading2Char">
    <w:name w:val="Heading 2 Char"/>
    <w:basedOn w:val="DefaultParagraphFont"/>
    <w:link w:val="Heading2"/>
    <w:uiPriority w:val="9"/>
    <w:rsid w:val="007E681E"/>
    <w:rPr>
      <w:rFonts w:ascii="Arial" w:hAnsi="Arial" w:cs="Arial"/>
      <w:b/>
      <w:sz w:val="36"/>
      <w:szCs w:val="36"/>
      <w:lang w:eastAsia="en-US"/>
    </w:rPr>
  </w:style>
  <w:style w:type="paragraph" w:styleId="ListParagraph">
    <w:name w:val="List Paragraph"/>
    <w:basedOn w:val="Normal"/>
    <w:uiPriority w:val="72"/>
    <w:qFormat/>
    <w:rsid w:val="00840D5C"/>
    <w:pPr>
      <w:ind w:left="720"/>
      <w:contextualSpacing/>
    </w:pPr>
  </w:style>
  <w:style w:type="character" w:customStyle="1" w:styleId="Heading3Char">
    <w:name w:val="Heading 3 Char"/>
    <w:basedOn w:val="DefaultParagraphFont"/>
    <w:link w:val="Heading3"/>
    <w:uiPriority w:val="9"/>
    <w:rsid w:val="00E63499"/>
    <w:rPr>
      <w:rFonts w:asciiTheme="majorHAnsi" w:eastAsiaTheme="majorEastAsia" w:hAnsiTheme="majorHAnsi" w:cstheme="majorBidi"/>
      <w:b/>
      <w:bCs/>
      <w:color w:val="4F81BD" w:themeColor="accent1"/>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ris@tga.gov.au" TargetMode="External"/><Relationship Id="rId18" Type="http://schemas.openxmlformats.org/officeDocument/2006/relationships/hyperlink" Target="http://www.comlaw.gov.au/Details/C2012C00355" TargetMode="External"/><Relationship Id="rId26" Type="http://schemas.openxmlformats.org/officeDocument/2006/relationships/hyperlink" Target="http://lumigenix.files.wordpress.com/2011/06/lumigenix_fda3.pdf" TargetMode="External"/><Relationship Id="rId3" Type="http://schemas.openxmlformats.org/officeDocument/2006/relationships/styles" Target="styles.xml"/><Relationship Id="rId21" Type="http://schemas.openxmlformats.org/officeDocument/2006/relationships/hyperlink" Target="http://www.nhmrc.gov.au/_files_nhmrc/publications/attachments/e72_national_statement_130624.pdf" TargetMode="External"/><Relationship Id="rId7" Type="http://schemas.openxmlformats.org/officeDocument/2006/relationships/endnotes" Target="endnotes.xml"/><Relationship Id="rId12" Type="http://schemas.openxmlformats.org/officeDocument/2006/relationships/hyperlink" Target="http://www.tga.gov.au/hp/problem.htm" TargetMode="External"/><Relationship Id="rId17" Type="http://schemas.openxmlformats.org/officeDocument/2006/relationships/hyperlink" Target="http://www.nuffieldbioethics.org/sites/default/files/Medical%20profiling%20and%20online%20medicine%20%20the%20ethics%20of%20'personalised%20healthcare'%20in%20a%20consumer%20age%20(Web%20version%20-%20reduced).pdf" TargetMode="External"/><Relationship Id="rId25" Type="http://schemas.openxmlformats.org/officeDocument/2006/relationships/hyperlink" Target="https://www.hgsa.org.au/website/wpcontent/uploads/2012/07/2012PS02-Direct-to-Consumer-Genetic-Testing.pdf" TargetMode="External"/><Relationship Id="rId2" Type="http://schemas.openxmlformats.org/officeDocument/2006/relationships/numbering" Target="numbering.xml"/><Relationship Id="rId16" Type="http://schemas.openxmlformats.org/officeDocument/2006/relationships/hyperlink" Target="http://www.nuffieldbioethics.org/sites/default/files/Medical%20profiling%20and%20online%20medicine%20%20the%20ethics%20of%20'personalised%20healthcare'%20in%20a%20consumer%20age%20(Web%20version%20-%20reduced).pdf" TargetMode="External"/><Relationship Id="rId20" Type="http://schemas.openxmlformats.org/officeDocument/2006/relationships/hyperlink" Target="http://www.easac.eu/fileadmin/Reports/Easac_Genetic_Testing_Web_Complete.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aic.gov.au/" TargetMode="External"/><Relationship Id="rId24" Type="http://schemas.openxmlformats.org/officeDocument/2006/relationships/hyperlink" Target="http://www.phgfoundation.org/reports/1036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hgc.gov.uk/UploadDocs/Contents/Documents/HGC%20Principles%20for%20DTC%20genetic%20tests%20-%20final.pdf" TargetMode="External"/><Relationship Id="rId23" Type="http://schemas.openxmlformats.org/officeDocument/2006/relationships/hyperlink" Target="http://www.privacy.gov.au/materials/types/download/9446/7015" TargetMode="External"/><Relationship Id="rId28" Type="http://schemas.openxmlformats.org/officeDocument/2006/relationships/hyperlink" Target="http://www.fda.gov/MedicalDevices/ProductsandMedicalProcedures/InVitroDiagnostics/ucm255347.htm" TargetMode="External"/><Relationship Id="rId10" Type="http://schemas.openxmlformats.org/officeDocument/2006/relationships/hyperlink" Target="mailto:info@tga.gov.au" TargetMode="External"/><Relationship Id="rId19" Type="http://schemas.openxmlformats.org/officeDocument/2006/relationships/hyperlink" Target="http://www.tga.gov.au/industry/ivd-framework-overview.htm"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opyright@health.gov.au" TargetMode="External"/><Relationship Id="rId14" Type="http://schemas.openxmlformats.org/officeDocument/2006/relationships/hyperlink" Target="http://www.nhmrc.gov.au/_files_nhmrc/publications/attachments/ps0004_dna_direct_to_consumer.pdf" TargetMode="External"/><Relationship Id="rId22" Type="http://schemas.openxmlformats.org/officeDocument/2006/relationships/hyperlink" Target="http://www.hgsa.org.au/website/wpcontent/uploads/2012/07/2012PS02-Direct-to-Consumer-Genetic-Testing.pdf" TargetMode="External"/><Relationship Id="rId27" Type="http://schemas.openxmlformats.org/officeDocument/2006/relationships/hyperlink" Target="http://www.nhmrc.gov.au/_files_nhmrc/publications/attachments/ps0002_dna_genetictesting_consumers.pdf"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F2EEB-A6D6-4891-8B46-AD739517E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23</Pages>
  <Words>7124</Words>
  <Characters>40611</Characters>
  <Application>Microsoft Office Word</Application>
  <DocSecurity>0</DocSecurity>
  <Lines>338</Lines>
  <Paragraphs>95</Paragraphs>
  <ScaleCrop>false</ScaleCrop>
  <HeadingPairs>
    <vt:vector size="2" baseType="variant">
      <vt:variant>
        <vt:lpstr>Title</vt:lpstr>
      </vt:variant>
      <vt:variant>
        <vt:i4>1</vt:i4>
      </vt:variant>
    </vt:vector>
  </HeadingPairs>
  <TitlesOfParts>
    <vt:vector size="1" baseType="lpstr">
      <vt:lpstr/>
    </vt:vector>
  </TitlesOfParts>
  <Company>Son of Rupert Pty Ltd</Company>
  <LinksUpToDate>false</LinksUpToDate>
  <CharactersWithSpaces>47640</CharactersWithSpaces>
  <SharedDoc>false</SharedDoc>
  <HLinks>
    <vt:vector size="102" baseType="variant">
      <vt:variant>
        <vt:i4>1245205</vt:i4>
      </vt:variant>
      <vt:variant>
        <vt:i4>48</vt:i4>
      </vt:variant>
      <vt:variant>
        <vt:i4>0</vt:i4>
      </vt:variant>
      <vt:variant>
        <vt:i4>5</vt:i4>
      </vt:variant>
      <vt:variant>
        <vt:lpwstr>https://www.hgsa.org.au/website/wpcontent/uploads/2012/07/2012PS02-Direct-to-Consumer-Genetic-Testing.pdf</vt:lpwstr>
      </vt:variant>
      <vt:variant>
        <vt:lpwstr/>
      </vt:variant>
      <vt:variant>
        <vt:i4>6815751</vt:i4>
      </vt:variant>
      <vt:variant>
        <vt:i4>45</vt:i4>
      </vt:variant>
      <vt:variant>
        <vt:i4>0</vt:i4>
      </vt:variant>
      <vt:variant>
        <vt:i4>5</vt:i4>
      </vt:variant>
      <vt:variant>
        <vt:lpwstr>http://lumigenix.files.wordpress.com/2011/06/lumigenix_fda3.pdf</vt:lpwstr>
      </vt:variant>
      <vt:variant>
        <vt:lpwstr/>
      </vt:variant>
      <vt:variant>
        <vt:i4>8323101</vt:i4>
      </vt:variant>
      <vt:variant>
        <vt:i4>42</vt:i4>
      </vt:variant>
      <vt:variant>
        <vt:i4>0</vt:i4>
      </vt:variant>
      <vt:variant>
        <vt:i4>5</vt:i4>
      </vt:variant>
      <vt:variant>
        <vt:lpwstr>http://www.nhmrc.gov.au/_files_nhmrc/publications/attachments/ps0002_dna_genetictesting_consumers.pdf</vt:lpwstr>
      </vt:variant>
      <vt:variant>
        <vt:lpwstr/>
      </vt:variant>
      <vt:variant>
        <vt:i4>6684784</vt:i4>
      </vt:variant>
      <vt:variant>
        <vt:i4>39</vt:i4>
      </vt:variant>
      <vt:variant>
        <vt:i4>0</vt:i4>
      </vt:variant>
      <vt:variant>
        <vt:i4>5</vt:i4>
      </vt:variant>
      <vt:variant>
        <vt:lpwstr>http://www.phgfoundation.org/reports/10364/</vt:lpwstr>
      </vt:variant>
      <vt:variant>
        <vt:lpwstr/>
      </vt:variant>
      <vt:variant>
        <vt:i4>4522006</vt:i4>
      </vt:variant>
      <vt:variant>
        <vt:i4>36</vt:i4>
      </vt:variant>
      <vt:variant>
        <vt:i4>0</vt:i4>
      </vt:variant>
      <vt:variant>
        <vt:i4>5</vt:i4>
      </vt:variant>
      <vt:variant>
        <vt:lpwstr>http://www.privacy.gov.au/materials/types/download/9446/7015</vt:lpwstr>
      </vt:variant>
      <vt:variant>
        <vt:lpwstr/>
      </vt:variant>
      <vt:variant>
        <vt:i4>1572875</vt:i4>
      </vt:variant>
      <vt:variant>
        <vt:i4>33</vt:i4>
      </vt:variant>
      <vt:variant>
        <vt:i4>0</vt:i4>
      </vt:variant>
      <vt:variant>
        <vt:i4>5</vt:i4>
      </vt:variant>
      <vt:variant>
        <vt:lpwstr>http://www.hgsa.org.au/website/wpcontent/uploads/2012/07/2012PS02-Direct-to-Consumer-Genetic-Testing.pdf</vt:lpwstr>
      </vt:variant>
      <vt:variant>
        <vt:lpwstr/>
      </vt:variant>
      <vt:variant>
        <vt:i4>65660</vt:i4>
      </vt:variant>
      <vt:variant>
        <vt:i4>30</vt:i4>
      </vt:variant>
      <vt:variant>
        <vt:i4>0</vt:i4>
      </vt:variant>
      <vt:variant>
        <vt:i4>5</vt:i4>
      </vt:variant>
      <vt:variant>
        <vt:lpwstr>http://www.nhmrc.gov.au/_files_nhmrc/publications/attachments/e72_national_statement_130624.pdf</vt:lpwstr>
      </vt:variant>
      <vt:variant>
        <vt:lpwstr/>
      </vt:variant>
      <vt:variant>
        <vt:i4>1114187</vt:i4>
      </vt:variant>
      <vt:variant>
        <vt:i4>27</vt:i4>
      </vt:variant>
      <vt:variant>
        <vt:i4>0</vt:i4>
      </vt:variant>
      <vt:variant>
        <vt:i4>5</vt:i4>
      </vt:variant>
      <vt:variant>
        <vt:lpwstr>http://www.easac.eu/fileadmin/Reports/Easac_Genetic_Testing_Web_Complete.pdf</vt:lpwstr>
      </vt:variant>
      <vt:variant>
        <vt:lpwstr/>
      </vt:variant>
      <vt:variant>
        <vt:i4>6225936</vt:i4>
      </vt:variant>
      <vt:variant>
        <vt:i4>24</vt:i4>
      </vt:variant>
      <vt:variant>
        <vt:i4>0</vt:i4>
      </vt:variant>
      <vt:variant>
        <vt:i4>5</vt:i4>
      </vt:variant>
      <vt:variant>
        <vt:lpwstr>http://www.tga.gov.au/industry/ivd-framework-overview.htm</vt:lpwstr>
      </vt:variant>
      <vt:variant>
        <vt:lpwstr/>
      </vt:variant>
      <vt:variant>
        <vt:i4>196697</vt:i4>
      </vt:variant>
      <vt:variant>
        <vt:i4>21</vt:i4>
      </vt:variant>
      <vt:variant>
        <vt:i4>0</vt:i4>
      </vt:variant>
      <vt:variant>
        <vt:i4>5</vt:i4>
      </vt:variant>
      <vt:variant>
        <vt:lpwstr>http://www.comlaw.gov.au/Details/C2012C00355</vt:lpwstr>
      </vt:variant>
      <vt:variant>
        <vt:lpwstr/>
      </vt:variant>
      <vt:variant>
        <vt:i4>4980738</vt:i4>
      </vt:variant>
      <vt:variant>
        <vt:i4>18</vt:i4>
      </vt:variant>
      <vt:variant>
        <vt:i4>0</vt:i4>
      </vt:variant>
      <vt:variant>
        <vt:i4>5</vt:i4>
      </vt:variant>
      <vt:variant>
        <vt:lpwstr>http://www.nuffieldbioethics.org/sites/default/files/Medical profiling and online medicine  the ethics of 'personalised healthcare' in a consumer age (Web version - reduced).pdf</vt:lpwstr>
      </vt:variant>
      <vt:variant>
        <vt:lpwstr/>
      </vt:variant>
      <vt:variant>
        <vt:i4>4980738</vt:i4>
      </vt:variant>
      <vt:variant>
        <vt:i4>15</vt:i4>
      </vt:variant>
      <vt:variant>
        <vt:i4>0</vt:i4>
      </vt:variant>
      <vt:variant>
        <vt:i4>5</vt:i4>
      </vt:variant>
      <vt:variant>
        <vt:lpwstr>http://www.nuffieldbioethics.org/sites/default/files/Medical profiling and online medicine  the ethics of 'personalised healthcare' in a consumer age (Web version - reduced).pdf</vt:lpwstr>
      </vt:variant>
      <vt:variant>
        <vt:lpwstr/>
      </vt:variant>
      <vt:variant>
        <vt:i4>1835075</vt:i4>
      </vt:variant>
      <vt:variant>
        <vt:i4>12</vt:i4>
      </vt:variant>
      <vt:variant>
        <vt:i4>0</vt:i4>
      </vt:variant>
      <vt:variant>
        <vt:i4>5</vt:i4>
      </vt:variant>
      <vt:variant>
        <vt:lpwstr>http://www.nhmrc.gov.au/_files_nhmrc/publications/attachments/ps0004_dna_direct_to_consumer.pdf</vt:lpwstr>
      </vt:variant>
      <vt:variant>
        <vt:lpwstr/>
      </vt:variant>
      <vt:variant>
        <vt:i4>6225966</vt:i4>
      </vt:variant>
      <vt:variant>
        <vt:i4>9</vt:i4>
      </vt:variant>
      <vt:variant>
        <vt:i4>0</vt:i4>
      </vt:variant>
      <vt:variant>
        <vt:i4>5</vt:i4>
      </vt:variant>
      <vt:variant>
        <vt:lpwstr>mailto:iris@tga.gov.au</vt:lpwstr>
      </vt:variant>
      <vt:variant>
        <vt:lpwstr/>
      </vt:variant>
      <vt:variant>
        <vt:i4>6488116</vt:i4>
      </vt:variant>
      <vt:variant>
        <vt:i4>6</vt:i4>
      </vt:variant>
      <vt:variant>
        <vt:i4>0</vt:i4>
      </vt:variant>
      <vt:variant>
        <vt:i4>5</vt:i4>
      </vt:variant>
      <vt:variant>
        <vt:lpwstr>http://www.tga.gov.au/hp/problem.htm</vt:lpwstr>
      </vt:variant>
      <vt:variant>
        <vt:lpwstr>device</vt:lpwstr>
      </vt:variant>
      <vt:variant>
        <vt:i4>3604514</vt:i4>
      </vt:variant>
      <vt:variant>
        <vt:i4>3</vt:i4>
      </vt:variant>
      <vt:variant>
        <vt:i4>0</vt:i4>
      </vt:variant>
      <vt:variant>
        <vt:i4>5</vt:i4>
      </vt:variant>
      <vt:variant>
        <vt:lpwstr>http://www.oaic.gov.au/</vt:lpwstr>
      </vt:variant>
      <vt:variant>
        <vt:lpwstr/>
      </vt:variant>
      <vt:variant>
        <vt:i4>5242926</vt:i4>
      </vt:variant>
      <vt:variant>
        <vt:i4>0</vt:i4>
      </vt:variant>
      <vt:variant>
        <vt:i4>0</vt:i4>
      </vt:variant>
      <vt:variant>
        <vt:i4>5</vt:i4>
      </vt:variant>
      <vt:variant>
        <vt:lpwstr>mailto:info@tga.gov.au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Ralston</dc:creator>
  <cp:lastModifiedBy>NORMAN, Ash</cp:lastModifiedBy>
  <cp:revision>2</cp:revision>
  <cp:lastPrinted>2014-06-01T23:51:00Z</cp:lastPrinted>
  <dcterms:created xsi:type="dcterms:W3CDTF">2022-08-31T03:10:00Z</dcterms:created>
  <dcterms:modified xsi:type="dcterms:W3CDTF">2022-08-31T03:10:00Z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