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2.xml" ContentType="application/vnd.openxmlformats-officedocument.drawingml.chartshapes+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5.xml" ContentType="application/vnd.openxmlformats-officedocument.drawingml.chart+xml"/>
  <Override PartName="/word/charts/style16.xml" ContentType="application/vnd.ms-office.chartstyle+xml"/>
  <Override PartName="/word/charts/colors1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2FD18" w14:textId="77777777" w:rsidR="00B24DF4" w:rsidRDefault="00B24DF4" w:rsidP="009424A5">
      <w:bookmarkStart w:id="0" w:name="_Hlk520891239"/>
      <w:bookmarkStart w:id="1" w:name="_Toc476822632"/>
      <w:bookmarkStart w:id="2" w:name="_Toc476822653"/>
      <w:bookmarkEnd w:id="0"/>
      <w:r w:rsidRPr="008A251F">
        <w:rPr>
          <w:rFonts w:eastAsiaTheme="majorEastAsia"/>
          <w:noProof/>
        </w:rPr>
        <w:drawing>
          <wp:inline distT="0" distB="0" distL="0" distR="0" wp14:anchorId="46D596C5" wp14:editId="0B05EAAC">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1"/>
      <w:bookmarkEnd w:id="2"/>
    </w:p>
    <w:p w14:paraId="08148B5E" w14:textId="77777777" w:rsidR="000A6F2F" w:rsidRDefault="00E467A7" w:rsidP="009424A5">
      <w:r>
        <w:rPr>
          <w:rFonts w:cs="Arial"/>
          <w:noProof/>
          <w:sz w:val="20"/>
          <w:szCs w:val="20"/>
        </w:rPr>
        <w:drawing>
          <wp:inline distT="0" distB="0" distL="0" distR="0" wp14:anchorId="7D08798F" wp14:editId="06BFD7FA">
            <wp:extent cx="1536779" cy="485030"/>
            <wp:effectExtent l="0" t="0" r="6350" b="0"/>
            <wp:docPr id="5" name="Picture 5" descr="Antimicrobial Use and Resistance i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timicrobial Use and Resistance in Australia logo"/>
                    <pic:cNvPicPr/>
                  </pic:nvPicPr>
                  <pic:blipFill>
                    <a:blip r:embed="rId9">
                      <a:extLst>
                        <a:ext uri="{28A0092B-C50C-407E-A947-70E740481C1C}">
                          <a14:useLocalDpi xmlns:a14="http://schemas.microsoft.com/office/drawing/2010/main" val="0"/>
                        </a:ext>
                      </a:extLst>
                    </a:blip>
                    <a:stretch>
                      <a:fillRect/>
                    </a:stretch>
                  </pic:blipFill>
                  <pic:spPr>
                    <a:xfrm>
                      <a:off x="0" y="0"/>
                      <a:ext cx="1561994" cy="492988"/>
                    </a:xfrm>
                    <a:prstGeom prst="rect">
                      <a:avLst/>
                    </a:prstGeom>
                  </pic:spPr>
                </pic:pic>
              </a:graphicData>
            </a:graphic>
          </wp:inline>
        </w:drawing>
      </w:r>
      <w:r>
        <w:rPr>
          <w:rFonts w:cs="Arial"/>
          <w:noProof/>
          <w:sz w:val="20"/>
          <w:szCs w:val="20"/>
        </w:rPr>
        <w:drawing>
          <wp:inline distT="0" distB="0" distL="0" distR="0" wp14:anchorId="46BF42AC" wp14:editId="7B0CA295">
            <wp:extent cx="850790" cy="436052"/>
            <wp:effectExtent l="0" t="0" r="6985" b="2540"/>
            <wp:docPr id="4" name="Picture 4" descr="National Alert System for Critical Antimicrobial Resista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tional Alert System for Critical Antimicrobial Resistance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2208" cy="441904"/>
                    </a:xfrm>
                    <a:prstGeom prst="rect">
                      <a:avLst/>
                    </a:prstGeom>
                    <a:noFill/>
                    <a:ln>
                      <a:noFill/>
                    </a:ln>
                  </pic:spPr>
                </pic:pic>
              </a:graphicData>
            </a:graphic>
          </wp:inline>
        </w:drawing>
      </w:r>
    </w:p>
    <w:p w14:paraId="17333C30" w14:textId="6929E3E4" w:rsidR="00BC07E4" w:rsidRPr="00CB6339" w:rsidRDefault="00BC07E4" w:rsidP="009424A5">
      <w:pPr>
        <w:pStyle w:val="PublicationDate"/>
        <w:rPr>
          <w:sz w:val="24"/>
          <w:szCs w:val="32"/>
        </w:rPr>
      </w:pPr>
    </w:p>
    <w:p w14:paraId="2398C944" w14:textId="28C3B005" w:rsidR="00BC07E4" w:rsidRPr="003C02C5" w:rsidRDefault="00BC07E4" w:rsidP="00383E92">
      <w:pPr>
        <w:pStyle w:val="PublicationDate"/>
      </w:pPr>
    </w:p>
    <w:p w14:paraId="376E08A6" w14:textId="145E56B4" w:rsidR="000B0274" w:rsidRPr="000D6C7E" w:rsidRDefault="000D6C7E" w:rsidP="009424A5">
      <w:pPr>
        <w:pStyle w:val="Title"/>
      </w:pPr>
      <w:r w:rsidRPr="000D6C7E">
        <w:t xml:space="preserve">CARAlert </w:t>
      </w:r>
      <w:r w:rsidR="00A16404">
        <w:t>data u</w:t>
      </w:r>
      <w:r w:rsidRPr="000D6C7E">
        <w:t>pdate</w:t>
      </w:r>
      <w:r w:rsidR="00A16404">
        <w:t xml:space="preserve"> </w:t>
      </w:r>
      <w:r w:rsidR="00E8390F">
        <w:t>3</w:t>
      </w:r>
      <w:r w:rsidR="00482112">
        <w:t>3</w:t>
      </w:r>
    </w:p>
    <w:p w14:paraId="134EA512" w14:textId="21B1B72F" w:rsidR="000B0274" w:rsidRPr="003C02C5" w:rsidRDefault="00BA076A" w:rsidP="009424A5">
      <w:pPr>
        <w:pStyle w:val="Subheading"/>
      </w:pPr>
      <w:r>
        <w:t>1 </w:t>
      </w:r>
      <w:r w:rsidR="00833628">
        <w:t>Ma</w:t>
      </w:r>
      <w:r w:rsidR="00482112">
        <w:t>y</w:t>
      </w:r>
      <w:r>
        <w:t> 2023–</w:t>
      </w:r>
      <w:r w:rsidR="00833628">
        <w:t>30</w:t>
      </w:r>
      <w:r>
        <w:t> </w:t>
      </w:r>
      <w:r w:rsidR="00482112">
        <w:t>June</w:t>
      </w:r>
      <w:r>
        <w:t> 2023</w:t>
      </w:r>
    </w:p>
    <w:p w14:paraId="4B1F5212" w14:textId="77777777" w:rsidR="004E2E12" w:rsidRDefault="004E2E12" w:rsidP="00BC07E4">
      <w:bookmarkStart w:id="3" w:name="_Toc476822633"/>
      <w:bookmarkStart w:id="4" w:name="_Toc476822654"/>
      <w:bookmarkStart w:id="5" w:name="_Toc476822854"/>
      <w:bookmarkStart w:id="6" w:name="_Toc476823158"/>
      <w:bookmarkStart w:id="7" w:name="_Toc476823667"/>
    </w:p>
    <w:p w14:paraId="0B9C4EAA" w14:textId="77777777" w:rsidR="004E2E12" w:rsidRDefault="004E2E12" w:rsidP="00BC07E4"/>
    <w:p w14:paraId="0682863C" w14:textId="77777777" w:rsidR="004E2E12" w:rsidRDefault="004E2E12" w:rsidP="00BC07E4"/>
    <w:p w14:paraId="5864614B" w14:textId="77777777" w:rsidR="004E2E12" w:rsidRDefault="004E2E12" w:rsidP="00BC07E4"/>
    <w:p w14:paraId="1DF56E9D" w14:textId="77777777" w:rsidR="004E2E12" w:rsidRDefault="004E2E12" w:rsidP="00BC07E4"/>
    <w:p w14:paraId="682194F3" w14:textId="0F429B05" w:rsidR="004E2E12" w:rsidRDefault="004E2E12" w:rsidP="00BC07E4"/>
    <w:p w14:paraId="6B5C10E1" w14:textId="24E273A7" w:rsidR="004E2E12" w:rsidRDefault="004E2E12" w:rsidP="00BC07E4"/>
    <w:p w14:paraId="46008970" w14:textId="55C92914" w:rsidR="004E2E12" w:rsidRDefault="00482112" w:rsidP="00BC07E4">
      <w:r>
        <w:t>August</w:t>
      </w:r>
      <w:r w:rsidR="006248BC">
        <w:t xml:space="preserve"> </w:t>
      </w:r>
      <w:r w:rsidR="002C2ED4">
        <w:t>20</w:t>
      </w:r>
      <w:r w:rsidR="00462EF7">
        <w:t>2</w:t>
      </w:r>
      <w:r w:rsidR="00BA076A">
        <w:t>3</w:t>
      </w:r>
    </w:p>
    <w:p w14:paraId="1DA577B7" w14:textId="1E7B9560" w:rsidR="00BC07E4" w:rsidRPr="00BC07E4" w:rsidRDefault="004C50D0" w:rsidP="00314792">
      <w:pPr>
        <w:ind w:left="-1134"/>
      </w:pPr>
      <w:r>
        <w:rPr>
          <w:noProof/>
        </w:rPr>
        <w:drawing>
          <wp:inline distT="0" distB="0" distL="0" distR="0" wp14:anchorId="27F8E9BB" wp14:editId="7ACB81F4">
            <wp:extent cx="7560000" cy="2920383"/>
            <wp:effectExtent l="0" t="0" r="317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2920383"/>
                    </a:xfrm>
                    <a:prstGeom prst="rect">
                      <a:avLst/>
                    </a:prstGeom>
                    <a:noFill/>
                    <a:ln>
                      <a:noFill/>
                    </a:ln>
                  </pic:spPr>
                </pic:pic>
              </a:graphicData>
            </a:graphic>
          </wp:inline>
        </w:drawing>
      </w:r>
      <w:r w:rsidR="00BC07E4">
        <w:br w:type="page"/>
      </w:r>
    </w:p>
    <w:p w14:paraId="61EECB86" w14:textId="77777777" w:rsidR="00383E92" w:rsidRDefault="00383E92" w:rsidP="00383E92">
      <w:pPr>
        <w:spacing w:after="0"/>
      </w:pPr>
    </w:p>
    <w:p w14:paraId="66CB546D" w14:textId="77777777" w:rsidR="00383E92" w:rsidRDefault="00383E92" w:rsidP="00383E92">
      <w:pPr>
        <w:spacing w:after="0"/>
      </w:pPr>
    </w:p>
    <w:p w14:paraId="6FEE5BC7" w14:textId="50BFBD3B" w:rsidR="009A007B" w:rsidRPr="004C0698" w:rsidRDefault="009A007B" w:rsidP="009A007B">
      <w:r w:rsidRPr="00383E92">
        <w:t>Published by the Australian Commission on Safety and Quality in Health Care</w:t>
      </w:r>
      <w:r w:rsidRPr="00383E92">
        <w:br/>
        <w:t>Level 5</w:t>
      </w:r>
      <w:r w:rsidRPr="004C0698">
        <w:t>, 255 E</w:t>
      </w:r>
      <w:r w:rsidR="000406F8" w:rsidRPr="004C0698">
        <w:t>lizabeth Street, Sydney NSW 2000</w:t>
      </w:r>
    </w:p>
    <w:p w14:paraId="2BDEBE87" w14:textId="1B4011BE" w:rsidR="00EC4CB9" w:rsidRDefault="009A007B" w:rsidP="009A007B">
      <w:r w:rsidRPr="004C0698">
        <w:t>Phone: (02) 9126 3600</w:t>
      </w:r>
    </w:p>
    <w:p w14:paraId="13F2651D" w14:textId="10DA904E" w:rsidR="009A007B" w:rsidRPr="00383E92" w:rsidRDefault="009A007B" w:rsidP="009A007B">
      <w:pPr>
        <w:rPr>
          <w:rFonts w:ascii="Times New Roman" w:hAnsi="Times New Roman"/>
          <w:snapToGrid w:val="0"/>
          <w:color w:val="000000"/>
          <w:w w:val="0"/>
          <w:sz w:val="4"/>
          <w:szCs w:val="0"/>
          <w:highlight w:val="yellow"/>
          <w:u w:color="000000"/>
          <w:bdr w:val="none" w:sz="0" w:space="0" w:color="000000"/>
          <w:shd w:val="clear" w:color="000000" w:fill="000000"/>
          <w:lang w:eastAsia="x-none" w:bidi="x-none"/>
        </w:rPr>
      </w:pPr>
      <w:r w:rsidRPr="00383E92">
        <w:t xml:space="preserve">Email: </w:t>
      </w:r>
      <w:r w:rsidR="00D67F75" w:rsidRPr="00383E92">
        <w:t>caralert</w:t>
      </w:r>
      <w:r w:rsidRPr="00383E92">
        <w:t xml:space="preserve">@safetyandquality.gov.au </w:t>
      </w:r>
      <w:r w:rsidRPr="00383E92">
        <w:br/>
        <w:t>Website: www.safetyandquality.gov.au</w:t>
      </w:r>
      <w:r w:rsidRPr="00383E92">
        <w:rPr>
          <w:rFonts w:ascii="Times New Roman" w:hAnsi="Times New Roman"/>
          <w:snapToGrid w:val="0"/>
          <w:color w:val="000000"/>
          <w:w w:val="0"/>
          <w:sz w:val="4"/>
          <w:szCs w:val="0"/>
          <w:u w:color="000000"/>
          <w:bdr w:val="none" w:sz="0" w:space="0" w:color="000000"/>
          <w:shd w:val="clear" w:color="000000" w:fill="000000"/>
          <w:lang w:val="x-none" w:eastAsia="x-none" w:bidi="x-none"/>
        </w:rPr>
        <w:t xml:space="preserve"> </w:t>
      </w:r>
    </w:p>
    <w:p w14:paraId="551DBC7C" w14:textId="155C9BA7" w:rsidR="009A007B" w:rsidRPr="00383E92" w:rsidRDefault="009A007B" w:rsidP="009A007B">
      <w:r w:rsidRPr="00383E92">
        <w:t xml:space="preserve">© Australian Commission on Safety and Quality in Health </w:t>
      </w:r>
      <w:r w:rsidRPr="004C0698">
        <w:t xml:space="preserve">Care </w:t>
      </w:r>
      <w:r w:rsidR="00206FE1" w:rsidRPr="004C0698">
        <w:t>20</w:t>
      </w:r>
      <w:r w:rsidR="005C7FDE" w:rsidRPr="004C0698">
        <w:t>2</w:t>
      </w:r>
      <w:r w:rsidR="004C0698" w:rsidRPr="004C0698">
        <w:t>3</w:t>
      </w:r>
    </w:p>
    <w:p w14:paraId="70D4CEAA" w14:textId="77777777" w:rsidR="00EF5C37" w:rsidRPr="00383E92" w:rsidRDefault="00EF5C37" w:rsidP="00EF5C37">
      <w:r w:rsidRPr="00383E92">
        <w:t xml:space="preserve">All material and work produced by the Australian Commission on Safety and Quality in Health Care (the Commission) is protected by copyright. The Commission reserves the right to set out the terms and conditions for the use of such material. </w:t>
      </w:r>
    </w:p>
    <w:p w14:paraId="2F0945FF" w14:textId="77777777" w:rsidR="00EF5C37" w:rsidRPr="00383E92" w:rsidRDefault="00EF5C37" w:rsidP="00EF5C37">
      <w:r w:rsidRPr="00383E92">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11CF1364" w14:textId="59555FFB" w:rsidR="00EF5C37" w:rsidRPr="00383E92" w:rsidRDefault="00EF5C37" w:rsidP="00EF5C37">
      <w:pPr>
        <w:rPr>
          <w:u w:val="single"/>
        </w:rPr>
      </w:pPr>
      <w:r w:rsidRPr="00383E92">
        <w:t>With the exception of any material protected by a trademark, any content provided by third parties and where otherwise noted, all material presented in this publication is licensed under a </w:t>
      </w:r>
      <w:hyperlink r:id="rId12" w:history="1">
        <w:r w:rsidR="00BA076A">
          <w:rPr>
            <w:rStyle w:val="Hyperlink"/>
          </w:rPr>
          <w:t>https://creativecommons.org/licenses/by-nc-nd/4.0/</w:t>
        </w:r>
      </w:hyperlink>
      <w:r w:rsidRPr="00383E92">
        <w:rPr>
          <w:u w:val="single"/>
        </w:rPr>
        <w:t>.</w:t>
      </w:r>
    </w:p>
    <w:p w14:paraId="5027AF4E" w14:textId="77777777" w:rsidR="00EF5C37" w:rsidRPr="00383E92" w:rsidRDefault="00EF5C37" w:rsidP="00EF5C37">
      <w:r w:rsidRPr="00383E92">
        <w:rPr>
          <w:noProof/>
        </w:rPr>
        <w:drawing>
          <wp:inline distT="0" distB="0" distL="0" distR="0" wp14:anchorId="30536482" wp14:editId="0A43A326">
            <wp:extent cx="840105" cy="297815"/>
            <wp:effectExtent l="0" t="0" r="0" b="6985"/>
            <wp:docPr id="9" name="Picture 9"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1D7D2438" w14:textId="3D570ABC" w:rsidR="00EF5C37" w:rsidRPr="00383E92" w:rsidRDefault="00EF5C37" w:rsidP="00EF5C37">
      <w:r w:rsidRPr="00383E92">
        <w:t xml:space="preserve">Enquiries about the licence and any use of this publication are welcome and can be sent to </w:t>
      </w:r>
      <w:hyperlink r:id="rId14" w:history="1">
        <w:r w:rsidRPr="00383E92">
          <w:rPr>
            <w:rStyle w:val="Hyperlink"/>
          </w:rPr>
          <w:t>communications@safetyandquality.gov.au</w:t>
        </w:r>
      </w:hyperlink>
      <w:r w:rsidRPr="00383E92">
        <w:t>.</w:t>
      </w:r>
    </w:p>
    <w:p w14:paraId="64E34CDC" w14:textId="77777777" w:rsidR="00EF5C37" w:rsidRPr="00383E92" w:rsidRDefault="00EF5C37" w:rsidP="00383E92">
      <w:pPr>
        <w:spacing w:after="0"/>
      </w:pPr>
      <w:r w:rsidRPr="00383E92">
        <w:t xml:space="preserve">The Commission’s preference is that you attribute this publication (and any material sourced from it) using the following citation: </w:t>
      </w:r>
    </w:p>
    <w:p w14:paraId="7F088FED" w14:textId="77777777" w:rsidR="009A007B" w:rsidRPr="00383E92" w:rsidRDefault="009A007B" w:rsidP="00383E92">
      <w:pPr>
        <w:spacing w:after="0"/>
      </w:pPr>
    </w:p>
    <w:p w14:paraId="6D655045" w14:textId="4FB5BD1D" w:rsidR="002F7E6F" w:rsidRPr="00383E92" w:rsidRDefault="009A007B" w:rsidP="00383E92">
      <w:pPr>
        <w:spacing w:after="0"/>
        <w:ind w:left="720"/>
        <w:rPr>
          <w:rStyle w:val="Strong"/>
        </w:rPr>
      </w:pPr>
      <w:r w:rsidRPr="00383E92">
        <w:t xml:space="preserve">Australian Commission on Safety and Quality in Health Care. </w:t>
      </w:r>
      <w:r w:rsidR="00D67F75" w:rsidRPr="00383E92">
        <w:t xml:space="preserve">CARAlert </w:t>
      </w:r>
      <w:r w:rsidR="00237421">
        <w:t xml:space="preserve">data </w:t>
      </w:r>
      <w:r w:rsidR="00D67F75" w:rsidRPr="00383E92">
        <w:t>update</w:t>
      </w:r>
      <w:r w:rsidR="002C2ED4" w:rsidRPr="00383E92">
        <w:t xml:space="preserve"> </w:t>
      </w:r>
      <w:r w:rsidR="00E8390F">
        <w:t>3</w:t>
      </w:r>
      <w:r w:rsidR="00482112">
        <w:t>3</w:t>
      </w:r>
      <w:r w:rsidR="002C2ED4" w:rsidRPr="00383E92">
        <w:t>:</w:t>
      </w:r>
      <w:r w:rsidR="00D67F75" w:rsidRPr="00383E92">
        <w:t xml:space="preserve"> </w:t>
      </w:r>
      <w:r w:rsidR="00BA076A">
        <w:t>1 </w:t>
      </w:r>
      <w:r w:rsidR="00833628">
        <w:t>Ma</w:t>
      </w:r>
      <w:r w:rsidR="00482112">
        <w:t>y</w:t>
      </w:r>
      <w:r w:rsidR="00BA076A">
        <w:t> 2023–</w:t>
      </w:r>
      <w:r w:rsidR="00833628">
        <w:t>30</w:t>
      </w:r>
      <w:r w:rsidR="00BA076A">
        <w:t> </w:t>
      </w:r>
      <w:r w:rsidR="00482112">
        <w:t>June</w:t>
      </w:r>
      <w:r w:rsidR="00BA076A">
        <w:t> 2023</w:t>
      </w:r>
      <w:r w:rsidR="00D67F75" w:rsidRPr="00383E92">
        <w:t>.</w:t>
      </w:r>
      <w:r w:rsidRPr="00383E92">
        <w:t xml:space="preserve"> Sydney: ACSQHC; </w:t>
      </w:r>
      <w:r w:rsidR="00D67F75" w:rsidRPr="00383E92">
        <w:t>20</w:t>
      </w:r>
      <w:r w:rsidR="004571A5" w:rsidRPr="00383E92">
        <w:t>2</w:t>
      </w:r>
      <w:r w:rsidR="00BA076A">
        <w:t>3</w:t>
      </w:r>
      <w:r w:rsidR="00DB5911" w:rsidRPr="00383E92">
        <w:br/>
      </w:r>
    </w:p>
    <w:p w14:paraId="62C5549C" w14:textId="77777777" w:rsidR="00EF5C37" w:rsidRPr="00383E92" w:rsidRDefault="00EF5C37" w:rsidP="00EF5C37">
      <w:pPr>
        <w:rPr>
          <w:b/>
          <w:bCs/>
        </w:rPr>
      </w:pPr>
      <w:r w:rsidRPr="00383E92">
        <w:rPr>
          <w:b/>
          <w:bCs/>
        </w:rPr>
        <w:t>Disclaimer</w:t>
      </w:r>
    </w:p>
    <w:p w14:paraId="474BD417" w14:textId="77777777" w:rsidR="00EF5C37" w:rsidRPr="00383E92" w:rsidRDefault="00EF5C37" w:rsidP="00EF5C37">
      <w:pPr>
        <w:rPr>
          <w:bCs/>
        </w:rPr>
      </w:pPr>
      <w:r w:rsidRPr="00383E92">
        <w:rPr>
          <w:bCs/>
        </w:rPr>
        <w:t>The content of this document is published in good faith by the Commission for information purposes. The document is not intended to provide guidance on particular healthcare choices.</w:t>
      </w:r>
      <w:r w:rsidR="00E467A7" w:rsidRPr="00383E92">
        <w:rPr>
          <w:bCs/>
        </w:rPr>
        <w:t xml:space="preserve"> You should contact your health</w:t>
      </w:r>
      <w:r w:rsidRPr="00383E92">
        <w:rPr>
          <w:bCs/>
        </w:rPr>
        <w:t xml:space="preserve">care provider for information or advice on particular healthcare choices. </w:t>
      </w:r>
    </w:p>
    <w:p w14:paraId="43145404" w14:textId="77777777" w:rsidR="009A007B" w:rsidRPr="00383E92" w:rsidRDefault="00EF5C37" w:rsidP="00EF5C37">
      <w:pPr>
        <w:rPr>
          <w:bCs/>
          <w:i/>
          <w:smallCaps/>
        </w:rPr>
      </w:pPr>
      <w:r w:rsidRPr="00383E92">
        <w:rPr>
          <w:bCs/>
        </w:rPr>
        <w:t xml:space="preserve">The Commission does not accept any legal liability for any injury, loss or damage incurred by the use of, or reliance on, this document. </w:t>
      </w:r>
    </w:p>
    <w:p w14:paraId="7DE7F93D" w14:textId="77777777" w:rsidR="00BC07E4" w:rsidRPr="00383E92" w:rsidRDefault="00BC07E4" w:rsidP="009A007B">
      <w:r w:rsidRPr="00383E92">
        <w:br w:type="page"/>
      </w:r>
    </w:p>
    <w:bookmarkEnd w:id="7" w:displacedByCustomXml="next"/>
    <w:bookmarkEnd w:id="6" w:displacedByCustomXml="next"/>
    <w:bookmarkEnd w:id="5" w:displacedByCustomXml="next"/>
    <w:bookmarkEnd w:id="4" w:displacedByCustomXml="next"/>
    <w:bookmarkEnd w:id="3" w:displacedByCustomXml="next"/>
    <w:sdt>
      <w:sdtPr>
        <w:rPr>
          <w:rFonts w:asciiTheme="minorHAnsi" w:eastAsia="Times New Roman" w:hAnsiTheme="minorHAnsi" w:cs="Times New Roman"/>
          <w:b w:val="0"/>
          <w:bCs w:val="0"/>
          <w:color w:val="auto"/>
          <w:sz w:val="22"/>
          <w:szCs w:val="22"/>
          <w:lang w:val="en-AU" w:eastAsia="en-AU"/>
        </w:rPr>
        <w:id w:val="1406721740"/>
        <w:docPartObj>
          <w:docPartGallery w:val="Table of Contents"/>
          <w:docPartUnique/>
        </w:docPartObj>
      </w:sdtPr>
      <w:sdtEndPr>
        <w:rPr>
          <w:noProof/>
        </w:rPr>
      </w:sdtEndPr>
      <w:sdtContent>
        <w:p w14:paraId="49C5D6ED" w14:textId="35B989E9" w:rsidR="00A822E0" w:rsidRDefault="00A822E0">
          <w:pPr>
            <w:pStyle w:val="TOCHeading"/>
          </w:pPr>
          <w:r>
            <w:t>Contents</w:t>
          </w:r>
        </w:p>
        <w:p w14:paraId="2C4591B3" w14:textId="63261FD8" w:rsidR="00B17DBC" w:rsidRDefault="00A822E0">
          <w:pPr>
            <w:pStyle w:val="TOC2"/>
            <w:rPr>
              <w:rFonts w:eastAsiaTheme="minorEastAsia" w:cstheme="minorBidi"/>
              <w:noProof/>
              <w:kern w:val="2"/>
              <w:szCs w:val="22"/>
              <w14:ligatures w14:val="standardContextual"/>
            </w:rPr>
          </w:pPr>
          <w:r>
            <w:fldChar w:fldCharType="begin"/>
          </w:r>
          <w:r>
            <w:instrText xml:space="preserve"> TOC \o "1-3" \h \z \u </w:instrText>
          </w:r>
          <w:r>
            <w:fldChar w:fldCharType="separate"/>
          </w:r>
          <w:hyperlink w:anchor="_Toc143845560" w:history="1">
            <w:r w:rsidR="00B17DBC" w:rsidRPr="00510F5D">
              <w:rPr>
                <w:rStyle w:val="Hyperlink"/>
                <w:noProof/>
              </w:rPr>
              <w:t>Data Summary</w:t>
            </w:r>
            <w:r w:rsidR="00B17DBC">
              <w:rPr>
                <w:noProof/>
                <w:webHidden/>
              </w:rPr>
              <w:tab/>
            </w:r>
            <w:r w:rsidR="00B17DBC">
              <w:rPr>
                <w:noProof/>
                <w:webHidden/>
              </w:rPr>
              <w:fldChar w:fldCharType="begin"/>
            </w:r>
            <w:r w:rsidR="00B17DBC">
              <w:rPr>
                <w:noProof/>
                <w:webHidden/>
              </w:rPr>
              <w:instrText xml:space="preserve"> PAGEREF _Toc143845560 \h </w:instrText>
            </w:r>
            <w:r w:rsidR="00B17DBC">
              <w:rPr>
                <w:noProof/>
                <w:webHidden/>
              </w:rPr>
            </w:r>
            <w:r w:rsidR="00B17DBC">
              <w:rPr>
                <w:noProof/>
                <w:webHidden/>
              </w:rPr>
              <w:fldChar w:fldCharType="separate"/>
            </w:r>
            <w:r w:rsidR="00EB086A">
              <w:rPr>
                <w:noProof/>
                <w:webHidden/>
              </w:rPr>
              <w:t>4</w:t>
            </w:r>
            <w:r w:rsidR="00B17DBC">
              <w:rPr>
                <w:noProof/>
                <w:webHidden/>
              </w:rPr>
              <w:fldChar w:fldCharType="end"/>
            </w:r>
          </w:hyperlink>
        </w:p>
        <w:p w14:paraId="03F34B1C" w14:textId="67A0411A" w:rsidR="00B17DBC" w:rsidRDefault="00BA5FFE">
          <w:pPr>
            <w:pStyle w:val="TOC2"/>
            <w:rPr>
              <w:rFonts w:eastAsiaTheme="minorEastAsia" w:cstheme="minorBidi"/>
              <w:noProof/>
              <w:kern w:val="2"/>
              <w:szCs w:val="22"/>
              <w14:ligatures w14:val="standardContextual"/>
            </w:rPr>
          </w:pPr>
          <w:hyperlink w:anchor="_Toc143845561" w:history="1">
            <w:r w:rsidR="00B17DBC" w:rsidRPr="00510F5D">
              <w:rPr>
                <w:rStyle w:val="Hyperlink"/>
                <w:noProof/>
              </w:rPr>
              <w:t>National summary</w:t>
            </w:r>
            <w:r w:rsidR="00B17DBC">
              <w:rPr>
                <w:noProof/>
                <w:webHidden/>
              </w:rPr>
              <w:tab/>
            </w:r>
            <w:r w:rsidR="00B17DBC">
              <w:rPr>
                <w:noProof/>
                <w:webHidden/>
              </w:rPr>
              <w:fldChar w:fldCharType="begin"/>
            </w:r>
            <w:r w:rsidR="00B17DBC">
              <w:rPr>
                <w:noProof/>
                <w:webHidden/>
              </w:rPr>
              <w:instrText xml:space="preserve"> PAGEREF _Toc143845561 \h </w:instrText>
            </w:r>
            <w:r w:rsidR="00B17DBC">
              <w:rPr>
                <w:noProof/>
                <w:webHidden/>
              </w:rPr>
            </w:r>
            <w:r w:rsidR="00B17DBC">
              <w:rPr>
                <w:noProof/>
                <w:webHidden/>
              </w:rPr>
              <w:fldChar w:fldCharType="separate"/>
            </w:r>
            <w:r w:rsidR="00EB086A">
              <w:rPr>
                <w:noProof/>
                <w:webHidden/>
              </w:rPr>
              <w:t>6</w:t>
            </w:r>
            <w:r w:rsidR="00B17DBC">
              <w:rPr>
                <w:noProof/>
                <w:webHidden/>
              </w:rPr>
              <w:fldChar w:fldCharType="end"/>
            </w:r>
          </w:hyperlink>
        </w:p>
        <w:p w14:paraId="279524CD" w14:textId="1CE639B0" w:rsidR="00B17DBC" w:rsidRDefault="00BA5FFE">
          <w:pPr>
            <w:pStyle w:val="TOC2"/>
            <w:rPr>
              <w:rFonts w:eastAsiaTheme="minorEastAsia" w:cstheme="minorBidi"/>
              <w:noProof/>
              <w:kern w:val="2"/>
              <w:szCs w:val="22"/>
              <w14:ligatures w14:val="standardContextual"/>
            </w:rPr>
          </w:pPr>
          <w:hyperlink w:anchor="_Toc143845562" w:history="1">
            <w:r w:rsidR="00B17DBC" w:rsidRPr="00510F5D">
              <w:rPr>
                <w:rStyle w:val="Hyperlink"/>
                <w:noProof/>
              </w:rPr>
              <w:t>Summary by CAR</w:t>
            </w:r>
            <w:r w:rsidR="00B17DBC">
              <w:rPr>
                <w:noProof/>
                <w:webHidden/>
              </w:rPr>
              <w:tab/>
            </w:r>
            <w:r w:rsidR="00B17DBC">
              <w:rPr>
                <w:noProof/>
                <w:webHidden/>
              </w:rPr>
              <w:fldChar w:fldCharType="begin"/>
            </w:r>
            <w:r w:rsidR="00B17DBC">
              <w:rPr>
                <w:noProof/>
                <w:webHidden/>
              </w:rPr>
              <w:instrText xml:space="preserve"> PAGEREF _Toc143845562 \h </w:instrText>
            </w:r>
            <w:r w:rsidR="00B17DBC">
              <w:rPr>
                <w:noProof/>
                <w:webHidden/>
              </w:rPr>
            </w:r>
            <w:r w:rsidR="00B17DBC">
              <w:rPr>
                <w:noProof/>
                <w:webHidden/>
              </w:rPr>
              <w:fldChar w:fldCharType="separate"/>
            </w:r>
            <w:r w:rsidR="00EB086A">
              <w:rPr>
                <w:noProof/>
                <w:webHidden/>
              </w:rPr>
              <w:t>9</w:t>
            </w:r>
            <w:r w:rsidR="00B17DBC">
              <w:rPr>
                <w:noProof/>
                <w:webHidden/>
              </w:rPr>
              <w:fldChar w:fldCharType="end"/>
            </w:r>
          </w:hyperlink>
        </w:p>
        <w:p w14:paraId="1FB185B8" w14:textId="77204359" w:rsidR="00B17DBC" w:rsidRDefault="00BA5FFE">
          <w:pPr>
            <w:pStyle w:val="TOC3"/>
            <w:rPr>
              <w:rFonts w:eastAsiaTheme="minorEastAsia" w:cstheme="minorBidi"/>
              <w:iCs w:val="0"/>
              <w:kern w:val="2"/>
              <w:szCs w:val="22"/>
              <w14:ligatures w14:val="standardContextual"/>
            </w:rPr>
          </w:pPr>
          <w:hyperlink w:anchor="_Toc143845563" w:history="1">
            <w:r w:rsidR="00B17DBC" w:rsidRPr="00510F5D">
              <w:rPr>
                <w:rStyle w:val="Hyperlink"/>
                <w:i/>
              </w:rPr>
              <w:t>Acinetobacter baumannii</w:t>
            </w:r>
            <w:r w:rsidR="00B17DBC" w:rsidRPr="00510F5D">
              <w:rPr>
                <w:rStyle w:val="Hyperlink"/>
              </w:rPr>
              <w:t xml:space="preserve"> complex</w:t>
            </w:r>
            <w:r w:rsidR="00B17DBC">
              <w:rPr>
                <w:webHidden/>
              </w:rPr>
              <w:tab/>
            </w:r>
            <w:r w:rsidR="00B17DBC">
              <w:rPr>
                <w:webHidden/>
              </w:rPr>
              <w:fldChar w:fldCharType="begin"/>
            </w:r>
            <w:r w:rsidR="00B17DBC">
              <w:rPr>
                <w:webHidden/>
              </w:rPr>
              <w:instrText xml:space="preserve"> PAGEREF _Toc143845563 \h </w:instrText>
            </w:r>
            <w:r w:rsidR="00B17DBC">
              <w:rPr>
                <w:webHidden/>
              </w:rPr>
            </w:r>
            <w:r w:rsidR="00B17DBC">
              <w:rPr>
                <w:webHidden/>
              </w:rPr>
              <w:fldChar w:fldCharType="separate"/>
            </w:r>
            <w:r w:rsidR="00EB086A">
              <w:rPr>
                <w:webHidden/>
              </w:rPr>
              <w:t>9</w:t>
            </w:r>
            <w:r w:rsidR="00B17DBC">
              <w:rPr>
                <w:webHidden/>
              </w:rPr>
              <w:fldChar w:fldCharType="end"/>
            </w:r>
          </w:hyperlink>
        </w:p>
        <w:p w14:paraId="7863B4FD" w14:textId="2F991CAE" w:rsidR="00B17DBC" w:rsidRDefault="00BA5FFE">
          <w:pPr>
            <w:pStyle w:val="TOC3"/>
            <w:rPr>
              <w:rFonts w:eastAsiaTheme="minorEastAsia" w:cstheme="minorBidi"/>
              <w:iCs w:val="0"/>
              <w:kern w:val="2"/>
              <w:szCs w:val="22"/>
              <w14:ligatures w14:val="standardContextual"/>
            </w:rPr>
          </w:pPr>
          <w:hyperlink w:anchor="_Toc143845564" w:history="1">
            <w:r w:rsidR="00B17DBC" w:rsidRPr="00510F5D">
              <w:rPr>
                <w:rStyle w:val="Hyperlink"/>
                <w:i/>
              </w:rPr>
              <w:t>Candida auris</w:t>
            </w:r>
            <w:r w:rsidR="00B17DBC">
              <w:rPr>
                <w:webHidden/>
              </w:rPr>
              <w:tab/>
            </w:r>
            <w:r w:rsidR="00B17DBC">
              <w:rPr>
                <w:webHidden/>
              </w:rPr>
              <w:fldChar w:fldCharType="begin"/>
            </w:r>
            <w:r w:rsidR="00B17DBC">
              <w:rPr>
                <w:webHidden/>
              </w:rPr>
              <w:instrText xml:space="preserve"> PAGEREF _Toc143845564 \h </w:instrText>
            </w:r>
            <w:r w:rsidR="00B17DBC">
              <w:rPr>
                <w:webHidden/>
              </w:rPr>
            </w:r>
            <w:r w:rsidR="00B17DBC">
              <w:rPr>
                <w:webHidden/>
              </w:rPr>
              <w:fldChar w:fldCharType="separate"/>
            </w:r>
            <w:r w:rsidR="00EB086A">
              <w:rPr>
                <w:webHidden/>
              </w:rPr>
              <w:t>10</w:t>
            </w:r>
            <w:r w:rsidR="00B17DBC">
              <w:rPr>
                <w:webHidden/>
              </w:rPr>
              <w:fldChar w:fldCharType="end"/>
            </w:r>
          </w:hyperlink>
        </w:p>
        <w:p w14:paraId="24234340" w14:textId="079AEF12" w:rsidR="00B17DBC" w:rsidRDefault="00BA5FFE">
          <w:pPr>
            <w:pStyle w:val="TOC3"/>
            <w:rPr>
              <w:rFonts w:eastAsiaTheme="minorEastAsia" w:cstheme="minorBidi"/>
              <w:iCs w:val="0"/>
              <w:kern w:val="2"/>
              <w:szCs w:val="22"/>
              <w14:ligatures w14:val="standardContextual"/>
            </w:rPr>
          </w:pPr>
          <w:hyperlink w:anchor="_Toc143845565" w:history="1">
            <w:r w:rsidR="00B17DBC" w:rsidRPr="00510F5D">
              <w:rPr>
                <w:rStyle w:val="Hyperlink"/>
                <w:i/>
              </w:rPr>
              <w:t>Enterobacterales</w:t>
            </w:r>
            <w:r w:rsidR="00B17DBC">
              <w:rPr>
                <w:webHidden/>
              </w:rPr>
              <w:tab/>
            </w:r>
            <w:r w:rsidR="00B17DBC">
              <w:rPr>
                <w:webHidden/>
              </w:rPr>
              <w:fldChar w:fldCharType="begin"/>
            </w:r>
            <w:r w:rsidR="00B17DBC">
              <w:rPr>
                <w:webHidden/>
              </w:rPr>
              <w:instrText xml:space="preserve"> PAGEREF _Toc143845565 \h </w:instrText>
            </w:r>
            <w:r w:rsidR="00B17DBC">
              <w:rPr>
                <w:webHidden/>
              </w:rPr>
            </w:r>
            <w:r w:rsidR="00B17DBC">
              <w:rPr>
                <w:webHidden/>
              </w:rPr>
              <w:fldChar w:fldCharType="separate"/>
            </w:r>
            <w:r w:rsidR="00EB086A">
              <w:rPr>
                <w:webHidden/>
              </w:rPr>
              <w:t>11</w:t>
            </w:r>
            <w:r w:rsidR="00B17DBC">
              <w:rPr>
                <w:webHidden/>
              </w:rPr>
              <w:fldChar w:fldCharType="end"/>
            </w:r>
          </w:hyperlink>
        </w:p>
        <w:p w14:paraId="77D7B31B" w14:textId="6266DCB4" w:rsidR="00B17DBC" w:rsidRDefault="00BA5FFE">
          <w:pPr>
            <w:pStyle w:val="TOC3"/>
            <w:rPr>
              <w:rFonts w:eastAsiaTheme="minorEastAsia" w:cstheme="minorBidi"/>
              <w:iCs w:val="0"/>
              <w:kern w:val="2"/>
              <w:szCs w:val="22"/>
              <w14:ligatures w14:val="standardContextual"/>
            </w:rPr>
          </w:pPr>
          <w:hyperlink w:anchor="_Toc143845566" w:history="1">
            <w:r w:rsidR="00B17DBC" w:rsidRPr="00510F5D">
              <w:rPr>
                <w:rStyle w:val="Hyperlink"/>
                <w:i/>
              </w:rPr>
              <w:t>Enterococcus</w:t>
            </w:r>
            <w:r w:rsidR="00B17DBC" w:rsidRPr="00510F5D">
              <w:rPr>
                <w:rStyle w:val="Hyperlink"/>
              </w:rPr>
              <w:t xml:space="preserve"> species</w:t>
            </w:r>
            <w:r w:rsidR="00B17DBC">
              <w:rPr>
                <w:webHidden/>
              </w:rPr>
              <w:tab/>
            </w:r>
            <w:r w:rsidR="00B17DBC">
              <w:rPr>
                <w:webHidden/>
              </w:rPr>
              <w:fldChar w:fldCharType="begin"/>
            </w:r>
            <w:r w:rsidR="00B17DBC">
              <w:rPr>
                <w:webHidden/>
              </w:rPr>
              <w:instrText xml:space="preserve"> PAGEREF _Toc143845566 \h </w:instrText>
            </w:r>
            <w:r w:rsidR="00B17DBC">
              <w:rPr>
                <w:webHidden/>
              </w:rPr>
            </w:r>
            <w:r w:rsidR="00B17DBC">
              <w:rPr>
                <w:webHidden/>
              </w:rPr>
              <w:fldChar w:fldCharType="separate"/>
            </w:r>
            <w:r w:rsidR="00EB086A">
              <w:rPr>
                <w:webHidden/>
              </w:rPr>
              <w:t>17</w:t>
            </w:r>
            <w:r w:rsidR="00B17DBC">
              <w:rPr>
                <w:webHidden/>
              </w:rPr>
              <w:fldChar w:fldCharType="end"/>
            </w:r>
          </w:hyperlink>
        </w:p>
        <w:p w14:paraId="28FF103E" w14:textId="3D3E3BDE" w:rsidR="00B17DBC" w:rsidRDefault="00BA5FFE">
          <w:pPr>
            <w:pStyle w:val="TOC3"/>
            <w:rPr>
              <w:rFonts w:eastAsiaTheme="minorEastAsia" w:cstheme="minorBidi"/>
              <w:iCs w:val="0"/>
              <w:kern w:val="2"/>
              <w:szCs w:val="22"/>
              <w14:ligatures w14:val="standardContextual"/>
            </w:rPr>
          </w:pPr>
          <w:hyperlink w:anchor="_Toc143845567" w:history="1">
            <w:r w:rsidR="00B17DBC" w:rsidRPr="00510F5D">
              <w:rPr>
                <w:rStyle w:val="Hyperlink"/>
                <w:i/>
              </w:rPr>
              <w:t>Mycobacterium tuberculosis</w:t>
            </w:r>
            <w:r w:rsidR="00B17DBC">
              <w:rPr>
                <w:webHidden/>
              </w:rPr>
              <w:tab/>
            </w:r>
            <w:r w:rsidR="00B17DBC">
              <w:rPr>
                <w:webHidden/>
              </w:rPr>
              <w:fldChar w:fldCharType="begin"/>
            </w:r>
            <w:r w:rsidR="00B17DBC">
              <w:rPr>
                <w:webHidden/>
              </w:rPr>
              <w:instrText xml:space="preserve"> PAGEREF _Toc143845567 \h </w:instrText>
            </w:r>
            <w:r w:rsidR="00B17DBC">
              <w:rPr>
                <w:webHidden/>
              </w:rPr>
            </w:r>
            <w:r w:rsidR="00B17DBC">
              <w:rPr>
                <w:webHidden/>
              </w:rPr>
              <w:fldChar w:fldCharType="separate"/>
            </w:r>
            <w:r w:rsidR="00EB086A">
              <w:rPr>
                <w:webHidden/>
              </w:rPr>
              <w:t>18</w:t>
            </w:r>
            <w:r w:rsidR="00B17DBC">
              <w:rPr>
                <w:webHidden/>
              </w:rPr>
              <w:fldChar w:fldCharType="end"/>
            </w:r>
          </w:hyperlink>
        </w:p>
        <w:p w14:paraId="5C1ED0B2" w14:textId="5F49EB62" w:rsidR="00B17DBC" w:rsidRDefault="00BA5FFE">
          <w:pPr>
            <w:pStyle w:val="TOC3"/>
            <w:rPr>
              <w:rFonts w:eastAsiaTheme="minorEastAsia" w:cstheme="minorBidi"/>
              <w:iCs w:val="0"/>
              <w:kern w:val="2"/>
              <w:szCs w:val="22"/>
              <w14:ligatures w14:val="standardContextual"/>
            </w:rPr>
          </w:pPr>
          <w:hyperlink w:anchor="_Toc143845568" w:history="1">
            <w:r w:rsidR="00B17DBC" w:rsidRPr="00510F5D">
              <w:rPr>
                <w:rStyle w:val="Hyperlink"/>
                <w:i/>
              </w:rPr>
              <w:t>Neisseria gonorrhoeae</w:t>
            </w:r>
            <w:r w:rsidR="00B17DBC">
              <w:rPr>
                <w:webHidden/>
              </w:rPr>
              <w:tab/>
            </w:r>
            <w:r w:rsidR="00B17DBC">
              <w:rPr>
                <w:webHidden/>
              </w:rPr>
              <w:fldChar w:fldCharType="begin"/>
            </w:r>
            <w:r w:rsidR="00B17DBC">
              <w:rPr>
                <w:webHidden/>
              </w:rPr>
              <w:instrText xml:space="preserve"> PAGEREF _Toc143845568 \h </w:instrText>
            </w:r>
            <w:r w:rsidR="00B17DBC">
              <w:rPr>
                <w:webHidden/>
              </w:rPr>
            </w:r>
            <w:r w:rsidR="00B17DBC">
              <w:rPr>
                <w:webHidden/>
              </w:rPr>
              <w:fldChar w:fldCharType="separate"/>
            </w:r>
            <w:r w:rsidR="00EB086A">
              <w:rPr>
                <w:webHidden/>
              </w:rPr>
              <w:t>18</w:t>
            </w:r>
            <w:r w:rsidR="00B17DBC">
              <w:rPr>
                <w:webHidden/>
              </w:rPr>
              <w:fldChar w:fldCharType="end"/>
            </w:r>
          </w:hyperlink>
        </w:p>
        <w:p w14:paraId="25392305" w14:textId="453ECEBA" w:rsidR="00B17DBC" w:rsidRDefault="00BA5FFE">
          <w:pPr>
            <w:pStyle w:val="TOC3"/>
            <w:rPr>
              <w:rFonts w:eastAsiaTheme="minorEastAsia" w:cstheme="minorBidi"/>
              <w:iCs w:val="0"/>
              <w:kern w:val="2"/>
              <w:szCs w:val="22"/>
              <w14:ligatures w14:val="standardContextual"/>
            </w:rPr>
          </w:pPr>
          <w:hyperlink w:anchor="_Toc143845569" w:history="1">
            <w:r w:rsidR="00B17DBC" w:rsidRPr="00510F5D">
              <w:rPr>
                <w:rStyle w:val="Hyperlink"/>
                <w:i/>
              </w:rPr>
              <w:t>Pseudomonas aeruginosa</w:t>
            </w:r>
            <w:r w:rsidR="00B17DBC">
              <w:rPr>
                <w:webHidden/>
              </w:rPr>
              <w:tab/>
            </w:r>
            <w:r w:rsidR="00B17DBC">
              <w:rPr>
                <w:webHidden/>
              </w:rPr>
              <w:fldChar w:fldCharType="begin"/>
            </w:r>
            <w:r w:rsidR="00B17DBC">
              <w:rPr>
                <w:webHidden/>
              </w:rPr>
              <w:instrText xml:space="preserve"> PAGEREF _Toc143845569 \h </w:instrText>
            </w:r>
            <w:r w:rsidR="00B17DBC">
              <w:rPr>
                <w:webHidden/>
              </w:rPr>
            </w:r>
            <w:r w:rsidR="00B17DBC">
              <w:rPr>
                <w:webHidden/>
              </w:rPr>
              <w:fldChar w:fldCharType="separate"/>
            </w:r>
            <w:r w:rsidR="00EB086A">
              <w:rPr>
                <w:webHidden/>
              </w:rPr>
              <w:t>19</w:t>
            </w:r>
            <w:r w:rsidR="00B17DBC">
              <w:rPr>
                <w:webHidden/>
              </w:rPr>
              <w:fldChar w:fldCharType="end"/>
            </w:r>
          </w:hyperlink>
        </w:p>
        <w:p w14:paraId="1C012EF1" w14:textId="750B068F" w:rsidR="00B17DBC" w:rsidRDefault="00BA5FFE">
          <w:pPr>
            <w:pStyle w:val="TOC3"/>
            <w:rPr>
              <w:rFonts w:eastAsiaTheme="minorEastAsia" w:cstheme="minorBidi"/>
              <w:iCs w:val="0"/>
              <w:kern w:val="2"/>
              <w:szCs w:val="22"/>
              <w14:ligatures w14:val="standardContextual"/>
            </w:rPr>
          </w:pPr>
          <w:hyperlink w:anchor="_Toc143845570" w:history="1">
            <w:r w:rsidR="00B17DBC" w:rsidRPr="00510F5D">
              <w:rPr>
                <w:rStyle w:val="Hyperlink"/>
                <w:i/>
              </w:rPr>
              <w:t>Salmonella</w:t>
            </w:r>
            <w:r w:rsidR="00B17DBC" w:rsidRPr="00510F5D">
              <w:rPr>
                <w:rStyle w:val="Hyperlink"/>
              </w:rPr>
              <w:t xml:space="preserve"> species</w:t>
            </w:r>
            <w:r w:rsidR="00B17DBC">
              <w:rPr>
                <w:webHidden/>
              </w:rPr>
              <w:tab/>
            </w:r>
            <w:r w:rsidR="00B17DBC">
              <w:rPr>
                <w:webHidden/>
              </w:rPr>
              <w:fldChar w:fldCharType="begin"/>
            </w:r>
            <w:r w:rsidR="00B17DBC">
              <w:rPr>
                <w:webHidden/>
              </w:rPr>
              <w:instrText xml:space="preserve"> PAGEREF _Toc143845570 \h </w:instrText>
            </w:r>
            <w:r w:rsidR="00B17DBC">
              <w:rPr>
                <w:webHidden/>
              </w:rPr>
            </w:r>
            <w:r w:rsidR="00B17DBC">
              <w:rPr>
                <w:webHidden/>
              </w:rPr>
              <w:fldChar w:fldCharType="separate"/>
            </w:r>
            <w:r w:rsidR="00EB086A">
              <w:rPr>
                <w:webHidden/>
              </w:rPr>
              <w:t>21</w:t>
            </w:r>
            <w:r w:rsidR="00B17DBC">
              <w:rPr>
                <w:webHidden/>
              </w:rPr>
              <w:fldChar w:fldCharType="end"/>
            </w:r>
          </w:hyperlink>
        </w:p>
        <w:p w14:paraId="747288E6" w14:textId="1709A9D1" w:rsidR="00B17DBC" w:rsidRDefault="00BA5FFE">
          <w:pPr>
            <w:pStyle w:val="TOC3"/>
            <w:rPr>
              <w:rFonts w:eastAsiaTheme="minorEastAsia" w:cstheme="minorBidi"/>
              <w:iCs w:val="0"/>
              <w:kern w:val="2"/>
              <w:szCs w:val="22"/>
              <w14:ligatures w14:val="standardContextual"/>
            </w:rPr>
          </w:pPr>
          <w:hyperlink w:anchor="_Toc143845571" w:history="1">
            <w:r w:rsidR="00B17DBC" w:rsidRPr="00510F5D">
              <w:rPr>
                <w:rStyle w:val="Hyperlink"/>
                <w:i/>
              </w:rPr>
              <w:t>Shigella</w:t>
            </w:r>
            <w:r w:rsidR="00B17DBC" w:rsidRPr="00510F5D">
              <w:rPr>
                <w:rStyle w:val="Hyperlink"/>
              </w:rPr>
              <w:t xml:space="preserve"> species</w:t>
            </w:r>
            <w:r w:rsidR="00B17DBC">
              <w:rPr>
                <w:webHidden/>
              </w:rPr>
              <w:tab/>
            </w:r>
            <w:r w:rsidR="00B17DBC">
              <w:rPr>
                <w:webHidden/>
              </w:rPr>
              <w:fldChar w:fldCharType="begin"/>
            </w:r>
            <w:r w:rsidR="00B17DBC">
              <w:rPr>
                <w:webHidden/>
              </w:rPr>
              <w:instrText xml:space="preserve"> PAGEREF _Toc143845571 \h </w:instrText>
            </w:r>
            <w:r w:rsidR="00B17DBC">
              <w:rPr>
                <w:webHidden/>
              </w:rPr>
            </w:r>
            <w:r w:rsidR="00B17DBC">
              <w:rPr>
                <w:webHidden/>
              </w:rPr>
              <w:fldChar w:fldCharType="separate"/>
            </w:r>
            <w:r w:rsidR="00EB086A">
              <w:rPr>
                <w:webHidden/>
              </w:rPr>
              <w:t>21</w:t>
            </w:r>
            <w:r w:rsidR="00B17DBC">
              <w:rPr>
                <w:webHidden/>
              </w:rPr>
              <w:fldChar w:fldCharType="end"/>
            </w:r>
          </w:hyperlink>
        </w:p>
        <w:p w14:paraId="68FAC5FB" w14:textId="522FE338" w:rsidR="00B17DBC" w:rsidRDefault="00BA5FFE">
          <w:pPr>
            <w:pStyle w:val="TOC3"/>
            <w:rPr>
              <w:rFonts w:eastAsiaTheme="minorEastAsia" w:cstheme="minorBidi"/>
              <w:iCs w:val="0"/>
              <w:kern w:val="2"/>
              <w:szCs w:val="22"/>
              <w14:ligatures w14:val="standardContextual"/>
            </w:rPr>
          </w:pPr>
          <w:hyperlink w:anchor="_Toc143845572" w:history="1">
            <w:r w:rsidR="00B17DBC" w:rsidRPr="00510F5D">
              <w:rPr>
                <w:rStyle w:val="Hyperlink"/>
                <w:i/>
              </w:rPr>
              <w:t>Staphylococcus aureus</w:t>
            </w:r>
            <w:r w:rsidR="00B17DBC">
              <w:rPr>
                <w:webHidden/>
              </w:rPr>
              <w:tab/>
            </w:r>
            <w:r w:rsidR="00B17DBC">
              <w:rPr>
                <w:webHidden/>
              </w:rPr>
              <w:fldChar w:fldCharType="begin"/>
            </w:r>
            <w:r w:rsidR="00B17DBC">
              <w:rPr>
                <w:webHidden/>
              </w:rPr>
              <w:instrText xml:space="preserve"> PAGEREF _Toc143845572 \h </w:instrText>
            </w:r>
            <w:r w:rsidR="00B17DBC">
              <w:rPr>
                <w:webHidden/>
              </w:rPr>
            </w:r>
            <w:r w:rsidR="00B17DBC">
              <w:rPr>
                <w:webHidden/>
              </w:rPr>
              <w:fldChar w:fldCharType="separate"/>
            </w:r>
            <w:r w:rsidR="00EB086A">
              <w:rPr>
                <w:webHidden/>
              </w:rPr>
              <w:t>23</w:t>
            </w:r>
            <w:r w:rsidR="00B17DBC">
              <w:rPr>
                <w:webHidden/>
              </w:rPr>
              <w:fldChar w:fldCharType="end"/>
            </w:r>
          </w:hyperlink>
        </w:p>
        <w:p w14:paraId="778A13B5" w14:textId="58BC7768" w:rsidR="00B17DBC" w:rsidRDefault="00BA5FFE">
          <w:pPr>
            <w:pStyle w:val="TOC2"/>
            <w:rPr>
              <w:rFonts w:eastAsiaTheme="minorEastAsia" w:cstheme="minorBidi"/>
              <w:noProof/>
              <w:kern w:val="2"/>
              <w:szCs w:val="22"/>
              <w14:ligatures w14:val="standardContextual"/>
            </w:rPr>
          </w:pPr>
          <w:hyperlink w:anchor="_Toc143845573" w:history="1">
            <w:r w:rsidR="00B17DBC" w:rsidRPr="00510F5D">
              <w:rPr>
                <w:rStyle w:val="Hyperlink"/>
                <w:noProof/>
              </w:rPr>
              <w:t>Appendix</w:t>
            </w:r>
            <w:r w:rsidR="00B17DBC">
              <w:rPr>
                <w:noProof/>
                <w:webHidden/>
              </w:rPr>
              <w:tab/>
            </w:r>
            <w:r w:rsidR="00B17DBC">
              <w:rPr>
                <w:noProof/>
                <w:webHidden/>
              </w:rPr>
              <w:fldChar w:fldCharType="begin"/>
            </w:r>
            <w:r w:rsidR="00B17DBC">
              <w:rPr>
                <w:noProof/>
                <w:webHidden/>
              </w:rPr>
              <w:instrText xml:space="preserve"> PAGEREF _Toc143845573 \h </w:instrText>
            </w:r>
            <w:r w:rsidR="00B17DBC">
              <w:rPr>
                <w:noProof/>
                <w:webHidden/>
              </w:rPr>
            </w:r>
            <w:r w:rsidR="00B17DBC">
              <w:rPr>
                <w:noProof/>
                <w:webHidden/>
              </w:rPr>
              <w:fldChar w:fldCharType="separate"/>
            </w:r>
            <w:r w:rsidR="00EB086A">
              <w:rPr>
                <w:noProof/>
                <w:webHidden/>
              </w:rPr>
              <w:t>24</w:t>
            </w:r>
            <w:r w:rsidR="00B17DBC">
              <w:rPr>
                <w:noProof/>
                <w:webHidden/>
              </w:rPr>
              <w:fldChar w:fldCharType="end"/>
            </w:r>
          </w:hyperlink>
        </w:p>
        <w:p w14:paraId="07230BAE" w14:textId="49F1D774" w:rsidR="00B17DBC" w:rsidRDefault="00BA5FFE">
          <w:pPr>
            <w:pStyle w:val="TOC3"/>
            <w:rPr>
              <w:rFonts w:eastAsiaTheme="minorEastAsia" w:cstheme="minorBidi"/>
              <w:iCs w:val="0"/>
              <w:kern w:val="2"/>
              <w:szCs w:val="22"/>
              <w14:ligatures w14:val="standardContextual"/>
            </w:rPr>
          </w:pPr>
          <w:hyperlink w:anchor="_Toc143845574" w:history="1">
            <w:r w:rsidR="00B17DBC" w:rsidRPr="00510F5D">
              <w:rPr>
                <w:rStyle w:val="Hyperlink"/>
              </w:rPr>
              <w:t>Data Notes</w:t>
            </w:r>
            <w:r w:rsidR="00B17DBC">
              <w:rPr>
                <w:webHidden/>
              </w:rPr>
              <w:tab/>
            </w:r>
            <w:r w:rsidR="00B17DBC">
              <w:rPr>
                <w:webHidden/>
              </w:rPr>
              <w:fldChar w:fldCharType="begin"/>
            </w:r>
            <w:r w:rsidR="00B17DBC">
              <w:rPr>
                <w:webHidden/>
              </w:rPr>
              <w:instrText xml:space="preserve"> PAGEREF _Toc143845574 \h </w:instrText>
            </w:r>
            <w:r w:rsidR="00B17DBC">
              <w:rPr>
                <w:webHidden/>
              </w:rPr>
            </w:r>
            <w:r w:rsidR="00B17DBC">
              <w:rPr>
                <w:webHidden/>
              </w:rPr>
              <w:fldChar w:fldCharType="separate"/>
            </w:r>
            <w:r w:rsidR="00EB086A">
              <w:rPr>
                <w:webHidden/>
              </w:rPr>
              <w:t>24</w:t>
            </w:r>
            <w:r w:rsidR="00B17DBC">
              <w:rPr>
                <w:webHidden/>
              </w:rPr>
              <w:fldChar w:fldCharType="end"/>
            </w:r>
          </w:hyperlink>
        </w:p>
        <w:p w14:paraId="6683CEAD" w14:textId="765303EE" w:rsidR="00B17DBC" w:rsidRDefault="00BA5FFE">
          <w:pPr>
            <w:pStyle w:val="TOC3"/>
            <w:rPr>
              <w:rFonts w:eastAsiaTheme="minorEastAsia" w:cstheme="minorBidi"/>
              <w:iCs w:val="0"/>
              <w:kern w:val="2"/>
              <w:szCs w:val="22"/>
              <w14:ligatures w14:val="standardContextual"/>
            </w:rPr>
          </w:pPr>
          <w:hyperlink w:anchor="_Toc143845575" w:history="1">
            <w:r w:rsidR="00B17DBC" w:rsidRPr="00510F5D">
              <w:rPr>
                <w:rStyle w:val="Hyperlink"/>
              </w:rPr>
              <w:t>About AURA and CARAlert</w:t>
            </w:r>
            <w:r w:rsidR="00B17DBC">
              <w:rPr>
                <w:webHidden/>
              </w:rPr>
              <w:tab/>
            </w:r>
            <w:r w:rsidR="00B17DBC">
              <w:rPr>
                <w:webHidden/>
              </w:rPr>
              <w:fldChar w:fldCharType="begin"/>
            </w:r>
            <w:r w:rsidR="00B17DBC">
              <w:rPr>
                <w:webHidden/>
              </w:rPr>
              <w:instrText xml:space="preserve"> PAGEREF _Toc143845575 \h </w:instrText>
            </w:r>
            <w:r w:rsidR="00B17DBC">
              <w:rPr>
                <w:webHidden/>
              </w:rPr>
            </w:r>
            <w:r w:rsidR="00B17DBC">
              <w:rPr>
                <w:webHidden/>
              </w:rPr>
              <w:fldChar w:fldCharType="separate"/>
            </w:r>
            <w:r w:rsidR="00EB086A">
              <w:rPr>
                <w:webHidden/>
              </w:rPr>
              <w:t>24</w:t>
            </w:r>
            <w:r w:rsidR="00B17DBC">
              <w:rPr>
                <w:webHidden/>
              </w:rPr>
              <w:fldChar w:fldCharType="end"/>
            </w:r>
          </w:hyperlink>
        </w:p>
        <w:p w14:paraId="45D3186B" w14:textId="699CB317" w:rsidR="00A822E0" w:rsidRDefault="00A822E0">
          <w:r>
            <w:rPr>
              <w:b/>
              <w:bCs/>
              <w:noProof/>
            </w:rPr>
            <w:fldChar w:fldCharType="end"/>
          </w:r>
        </w:p>
      </w:sdtContent>
    </w:sdt>
    <w:p w14:paraId="422D34B5" w14:textId="77777777" w:rsidR="00D87230" w:rsidRDefault="00D87230" w:rsidP="00D87230">
      <w:pPr>
        <w:pStyle w:val="Heading2"/>
      </w:pPr>
      <w:r>
        <w:br w:type="page"/>
      </w:r>
      <w:bookmarkStart w:id="8" w:name="_Toc143845560"/>
      <w:r>
        <w:lastRenderedPageBreak/>
        <w:t>Data</w:t>
      </w:r>
      <w:r w:rsidR="005D2A3A">
        <w:t xml:space="preserve"> Summary</w:t>
      </w:r>
      <w:bookmarkEnd w:id="8"/>
      <w:r>
        <w:t xml:space="preserve"> </w:t>
      </w:r>
    </w:p>
    <w:p w14:paraId="49ABEF92" w14:textId="308DA984" w:rsidR="00D1342B" w:rsidRPr="00D1342B" w:rsidRDefault="000130C8" w:rsidP="000130C8">
      <w:pPr>
        <w:spacing w:before="120"/>
        <w:rPr>
          <w:rFonts w:cs="Arial"/>
        </w:rPr>
      </w:pPr>
      <w:r w:rsidRPr="00932DF0">
        <w:rPr>
          <w:rFonts w:cs="Arial"/>
        </w:rPr>
        <w:t>This report provides a</w:t>
      </w:r>
      <w:r w:rsidR="00846E32">
        <w:rPr>
          <w:rFonts w:cs="Arial"/>
        </w:rPr>
        <w:t xml:space="preserve">n update on data submitted to </w:t>
      </w:r>
      <w:r w:rsidR="00333A29">
        <w:rPr>
          <w:rFonts w:cs="Arial"/>
        </w:rPr>
        <w:t>the National Alert System for Critical Antimicrobial Resistances (</w:t>
      </w:r>
      <w:r w:rsidR="00846E32">
        <w:rPr>
          <w:rFonts w:cs="Arial"/>
        </w:rPr>
        <w:t>CAR</w:t>
      </w:r>
      <w:r w:rsidR="00846E32" w:rsidRPr="004D0EA4">
        <w:rPr>
          <w:rFonts w:cs="Arial"/>
        </w:rPr>
        <w:t>Alert</w:t>
      </w:r>
      <w:r w:rsidR="00333A29" w:rsidRPr="004D0EA4">
        <w:rPr>
          <w:rFonts w:cs="Arial"/>
        </w:rPr>
        <w:t>)</w:t>
      </w:r>
      <w:r w:rsidR="00846E32" w:rsidRPr="004D0EA4">
        <w:rPr>
          <w:rFonts w:cs="Arial"/>
        </w:rPr>
        <w:t xml:space="preserve"> for the reporting period: </w:t>
      </w:r>
      <w:r w:rsidR="00482112">
        <w:rPr>
          <w:rFonts w:cs="Arial"/>
        </w:rPr>
        <w:t>1 May 2023 to 30 June 2023</w:t>
      </w:r>
      <w:r w:rsidRPr="004D0EA4">
        <w:rPr>
          <w:rFonts w:cs="Arial"/>
        </w:rPr>
        <w:t>, and complements</w:t>
      </w:r>
      <w:r w:rsidRPr="00932DF0">
        <w:rPr>
          <w:rFonts w:cs="Arial"/>
        </w:rPr>
        <w:t xml:space="preserve"> previous analyses of and updates on</w:t>
      </w:r>
      <w:r w:rsidR="00735E40">
        <w:rPr>
          <w:rFonts w:cs="Arial"/>
        </w:rPr>
        <w:t xml:space="preserve"> </w:t>
      </w:r>
      <w:hyperlink r:id="rId15" w:history="1">
        <w:r w:rsidRPr="00932DF0">
          <w:rPr>
            <w:rStyle w:val="Hyperlink"/>
            <w:rFonts w:cs="Arial"/>
          </w:rPr>
          <w:t>CARAlert</w:t>
        </w:r>
        <w:r w:rsidR="00735E40">
          <w:rPr>
            <w:rStyle w:val="Hyperlink"/>
            <w:rFonts w:cs="Arial"/>
          </w:rPr>
          <w:t> </w:t>
        </w:r>
        <w:r w:rsidRPr="00932DF0">
          <w:rPr>
            <w:rStyle w:val="Hyperlink"/>
            <w:rFonts w:cs="Arial"/>
          </w:rPr>
          <w:t>data</w:t>
        </w:r>
      </w:hyperlink>
      <w:r w:rsidR="00A312CD">
        <w:rPr>
          <w:rFonts w:cs="Arial"/>
        </w:rPr>
        <w:t>.</w:t>
      </w:r>
    </w:p>
    <w:p w14:paraId="09725708" w14:textId="5805EC13" w:rsidR="00A312CD" w:rsidRPr="006860A0" w:rsidRDefault="00A312CD" w:rsidP="0031495E">
      <w:pPr>
        <w:pStyle w:val="Normal-beforebullets"/>
        <w:rPr>
          <w:b/>
        </w:rPr>
      </w:pPr>
      <w:r w:rsidRPr="006860A0">
        <w:rPr>
          <w:b/>
        </w:rPr>
        <w:t>National overview</w:t>
      </w:r>
    </w:p>
    <w:p w14:paraId="0281800A" w14:textId="05EAA3D4" w:rsidR="000130C8" w:rsidRPr="0065525B" w:rsidRDefault="00664DDE" w:rsidP="00381E68">
      <w:pPr>
        <w:pStyle w:val="Bulletlist"/>
        <w:spacing w:after="40"/>
        <w:ind w:left="568" w:hanging="284"/>
        <w:rPr>
          <w:color w:val="auto"/>
        </w:rPr>
      </w:pPr>
      <w:r w:rsidRPr="0065525B">
        <w:rPr>
          <w:color w:val="auto"/>
        </w:rPr>
        <w:t>T</w:t>
      </w:r>
      <w:r w:rsidR="00825B18" w:rsidRPr="0065525B">
        <w:rPr>
          <w:color w:val="auto"/>
        </w:rPr>
        <w:t>he</w:t>
      </w:r>
      <w:r w:rsidR="003050ED" w:rsidRPr="0065525B">
        <w:rPr>
          <w:color w:val="auto"/>
        </w:rPr>
        <w:t xml:space="preserve"> </w:t>
      </w:r>
      <w:r w:rsidR="007E0F90" w:rsidRPr="0065525B">
        <w:rPr>
          <w:color w:val="auto"/>
        </w:rPr>
        <w:t xml:space="preserve">total </w:t>
      </w:r>
      <w:r w:rsidR="003050ED" w:rsidRPr="0065525B">
        <w:rPr>
          <w:color w:val="auto"/>
        </w:rPr>
        <w:t>number of</w:t>
      </w:r>
      <w:r w:rsidR="00711B9C" w:rsidRPr="0065525B">
        <w:rPr>
          <w:color w:val="auto"/>
        </w:rPr>
        <w:t xml:space="preserve"> </w:t>
      </w:r>
      <w:r w:rsidR="0094148E" w:rsidRPr="0065525B">
        <w:rPr>
          <w:color w:val="auto"/>
        </w:rPr>
        <w:t>critical antimicrobial resistances (</w:t>
      </w:r>
      <w:r w:rsidR="00711B9C" w:rsidRPr="0065525B">
        <w:rPr>
          <w:color w:val="auto"/>
        </w:rPr>
        <w:t>CAR</w:t>
      </w:r>
      <w:r w:rsidR="00090BB4" w:rsidRPr="0065525B">
        <w:rPr>
          <w:color w:val="auto"/>
        </w:rPr>
        <w:t>s</w:t>
      </w:r>
      <w:r w:rsidR="0094148E" w:rsidRPr="0065525B">
        <w:rPr>
          <w:color w:val="auto"/>
        </w:rPr>
        <w:t xml:space="preserve">) </w:t>
      </w:r>
      <w:r w:rsidR="00711B9C" w:rsidRPr="0065525B">
        <w:rPr>
          <w:color w:val="auto"/>
        </w:rPr>
        <w:t xml:space="preserve">reported </w:t>
      </w:r>
      <w:r w:rsidR="00C6625D" w:rsidRPr="0065525B">
        <w:rPr>
          <w:color w:val="auto"/>
        </w:rPr>
        <w:t xml:space="preserve">was </w:t>
      </w:r>
      <w:r w:rsidR="004F0CF5" w:rsidRPr="0065525B">
        <w:rPr>
          <w:color w:val="auto"/>
        </w:rPr>
        <w:t>down</w:t>
      </w:r>
      <w:r w:rsidR="00FD17C5" w:rsidRPr="0065525B">
        <w:rPr>
          <w:color w:val="auto"/>
        </w:rPr>
        <w:t xml:space="preserve"> </w:t>
      </w:r>
      <w:r w:rsidR="0065525B" w:rsidRPr="0065525B">
        <w:rPr>
          <w:color w:val="auto"/>
        </w:rPr>
        <w:t>4</w:t>
      </w:r>
      <w:r w:rsidR="004F0CF5" w:rsidRPr="0065525B">
        <w:rPr>
          <w:color w:val="auto"/>
        </w:rPr>
        <w:t>.</w:t>
      </w:r>
      <w:r w:rsidR="0065525B" w:rsidRPr="0065525B">
        <w:rPr>
          <w:color w:val="auto"/>
        </w:rPr>
        <w:t>3</w:t>
      </w:r>
      <w:r w:rsidR="009F1870" w:rsidRPr="0065525B">
        <w:rPr>
          <w:color w:val="auto"/>
        </w:rPr>
        <w:t xml:space="preserve">% </w:t>
      </w:r>
      <w:r w:rsidR="00FD17C5" w:rsidRPr="0065525B">
        <w:rPr>
          <w:color w:val="auto"/>
        </w:rPr>
        <w:t>compared</w:t>
      </w:r>
      <w:r w:rsidR="00E2614F" w:rsidRPr="0065525B">
        <w:rPr>
          <w:color w:val="auto"/>
        </w:rPr>
        <w:t xml:space="preserve"> to</w:t>
      </w:r>
      <w:r w:rsidR="00DF0236" w:rsidRPr="0065525B">
        <w:rPr>
          <w:color w:val="auto"/>
        </w:rPr>
        <w:t xml:space="preserve"> </w:t>
      </w:r>
      <w:r w:rsidR="00BF29E6" w:rsidRPr="0065525B">
        <w:rPr>
          <w:color w:val="auto"/>
        </w:rPr>
        <w:t>the previous two-month reporting period</w:t>
      </w:r>
      <w:r w:rsidR="00E833EA" w:rsidRPr="0065525B">
        <w:rPr>
          <w:color w:val="auto"/>
        </w:rPr>
        <w:t xml:space="preserve"> (</w:t>
      </w:r>
      <w:r w:rsidR="00E833EA" w:rsidRPr="0065525B">
        <w:rPr>
          <w:i/>
          <w:iCs/>
          <w:color w:val="auto"/>
        </w:rPr>
        <w:t>n</w:t>
      </w:r>
      <w:r w:rsidR="00E833EA" w:rsidRPr="0065525B">
        <w:rPr>
          <w:color w:val="auto"/>
        </w:rPr>
        <w:t> = </w:t>
      </w:r>
      <w:r w:rsidR="0065525B" w:rsidRPr="0065525B">
        <w:rPr>
          <w:color w:val="auto"/>
        </w:rPr>
        <w:t>425</w:t>
      </w:r>
      <w:r w:rsidR="00E833EA" w:rsidRPr="0065525B">
        <w:rPr>
          <w:color w:val="auto"/>
        </w:rPr>
        <w:t xml:space="preserve"> versus </w:t>
      </w:r>
      <w:r w:rsidR="00E833EA" w:rsidRPr="0065525B">
        <w:rPr>
          <w:i/>
          <w:iCs/>
          <w:color w:val="auto"/>
        </w:rPr>
        <w:t>n</w:t>
      </w:r>
      <w:r w:rsidR="00E833EA" w:rsidRPr="0065525B">
        <w:rPr>
          <w:color w:val="auto"/>
        </w:rPr>
        <w:t> = </w:t>
      </w:r>
      <w:r w:rsidR="004F0CF5" w:rsidRPr="0065525B">
        <w:rPr>
          <w:color w:val="auto"/>
        </w:rPr>
        <w:t>4</w:t>
      </w:r>
      <w:r w:rsidR="0065525B" w:rsidRPr="0065525B">
        <w:rPr>
          <w:color w:val="auto"/>
        </w:rPr>
        <w:t>44</w:t>
      </w:r>
      <w:r w:rsidR="00526954" w:rsidRPr="0065525B">
        <w:rPr>
          <w:color w:val="auto"/>
        </w:rPr>
        <w:t>)</w:t>
      </w:r>
      <w:r w:rsidR="008537D9">
        <w:rPr>
          <w:color w:val="auto"/>
        </w:rPr>
        <w:t>.</w:t>
      </w:r>
    </w:p>
    <w:p w14:paraId="3D19A09A" w14:textId="159BAF6B" w:rsidR="001374B1" w:rsidRPr="0065525B" w:rsidRDefault="0065525B" w:rsidP="00FA4B7B">
      <w:pPr>
        <w:pStyle w:val="Bulletlist"/>
        <w:spacing w:after="40"/>
        <w:ind w:left="568" w:hanging="284"/>
        <w:rPr>
          <w:color w:val="auto"/>
        </w:rPr>
      </w:pPr>
      <w:bookmarkStart w:id="9" w:name="_Hlk137630705"/>
      <w:r w:rsidRPr="0065525B">
        <w:rPr>
          <w:color w:val="auto"/>
        </w:rPr>
        <w:t>A little</w:t>
      </w:r>
      <w:r w:rsidR="00C45954" w:rsidRPr="0065525B">
        <w:rPr>
          <w:color w:val="auto"/>
        </w:rPr>
        <w:t xml:space="preserve"> </w:t>
      </w:r>
      <w:r w:rsidR="00CD7031" w:rsidRPr="0065525B">
        <w:rPr>
          <w:color w:val="auto"/>
        </w:rPr>
        <w:t>under</w:t>
      </w:r>
      <w:r w:rsidR="00C45954" w:rsidRPr="0065525B">
        <w:rPr>
          <w:color w:val="auto"/>
        </w:rPr>
        <w:t xml:space="preserve"> one-half</w:t>
      </w:r>
      <w:r w:rsidR="00E96525" w:rsidRPr="0065525B">
        <w:rPr>
          <w:color w:val="auto"/>
        </w:rPr>
        <w:t xml:space="preserve"> of the CARs reported were c</w:t>
      </w:r>
      <w:r w:rsidR="00882570" w:rsidRPr="0065525B">
        <w:rPr>
          <w:color w:val="auto"/>
        </w:rPr>
        <w:t>arbapenemase</w:t>
      </w:r>
      <w:r w:rsidR="000130C8" w:rsidRPr="0065525B">
        <w:rPr>
          <w:color w:val="auto"/>
        </w:rPr>
        <w:t xml:space="preserve">-producing </w:t>
      </w:r>
      <w:r w:rsidR="00830010" w:rsidRPr="0065525B">
        <w:rPr>
          <w:i/>
          <w:color w:val="auto"/>
        </w:rPr>
        <w:t>Enterobacterales</w:t>
      </w:r>
      <w:r w:rsidR="00C2772C" w:rsidRPr="0065525B">
        <w:rPr>
          <w:color w:val="auto"/>
        </w:rPr>
        <w:t xml:space="preserve"> </w:t>
      </w:r>
      <w:r w:rsidR="000130C8" w:rsidRPr="0065525B">
        <w:rPr>
          <w:color w:val="auto"/>
        </w:rPr>
        <w:t>(CPE)</w:t>
      </w:r>
      <w:r w:rsidR="008562C5" w:rsidRPr="0065525B">
        <w:rPr>
          <w:color w:val="auto"/>
        </w:rPr>
        <w:t xml:space="preserve"> (including those with ribosomal methyltransferase) </w:t>
      </w:r>
      <w:r w:rsidR="000130C8" w:rsidRPr="0065525B">
        <w:rPr>
          <w:color w:val="auto"/>
        </w:rPr>
        <w:t>(</w:t>
      </w:r>
      <w:r w:rsidR="00BC1A7D" w:rsidRPr="0065525B">
        <w:rPr>
          <w:color w:val="auto"/>
        </w:rPr>
        <w:t>1</w:t>
      </w:r>
      <w:r w:rsidRPr="0065525B">
        <w:rPr>
          <w:color w:val="auto"/>
        </w:rPr>
        <w:t>87</w:t>
      </w:r>
      <w:r w:rsidR="00333A29" w:rsidRPr="0065525B">
        <w:rPr>
          <w:color w:val="auto"/>
        </w:rPr>
        <w:t>/</w:t>
      </w:r>
      <w:r w:rsidRPr="0065525B">
        <w:rPr>
          <w:color w:val="auto"/>
        </w:rPr>
        <w:t>425</w:t>
      </w:r>
      <w:r w:rsidR="009A4E07" w:rsidRPr="0065525B">
        <w:rPr>
          <w:color w:val="auto"/>
        </w:rPr>
        <w:t xml:space="preserve">, </w:t>
      </w:r>
      <w:r w:rsidR="00CD7031" w:rsidRPr="0065525B">
        <w:rPr>
          <w:color w:val="auto"/>
        </w:rPr>
        <w:t>4</w:t>
      </w:r>
      <w:r w:rsidRPr="0065525B">
        <w:rPr>
          <w:color w:val="auto"/>
        </w:rPr>
        <w:t>4.0</w:t>
      </w:r>
      <w:r w:rsidR="000130C8" w:rsidRPr="0065525B">
        <w:rPr>
          <w:color w:val="auto"/>
        </w:rPr>
        <w:t>%</w:t>
      </w:r>
      <w:r w:rsidR="009A4E07" w:rsidRPr="0065525B">
        <w:rPr>
          <w:color w:val="auto"/>
        </w:rPr>
        <w:t>)</w:t>
      </w:r>
      <w:r w:rsidR="008537D9">
        <w:rPr>
          <w:color w:val="auto"/>
        </w:rPr>
        <w:t>.</w:t>
      </w:r>
    </w:p>
    <w:p w14:paraId="1B330ACB" w14:textId="6CDFC8DB" w:rsidR="004E099E" w:rsidRPr="0065525B" w:rsidRDefault="003B6F1D" w:rsidP="00FA4B7B">
      <w:pPr>
        <w:pStyle w:val="Bulletlist"/>
        <w:spacing w:after="40"/>
        <w:ind w:left="568" w:hanging="284"/>
        <w:rPr>
          <w:color w:val="auto"/>
        </w:rPr>
      </w:pPr>
      <w:bookmarkStart w:id="10" w:name="_Hlk137630945"/>
      <w:bookmarkEnd w:id="9"/>
      <w:r w:rsidRPr="0065525B">
        <w:rPr>
          <w:color w:val="auto"/>
        </w:rPr>
        <w:t xml:space="preserve">The total number of CPE (either alone or in combination with other CARs) reported </w:t>
      </w:r>
      <w:r w:rsidR="00816659" w:rsidRPr="0065525B">
        <w:rPr>
          <w:color w:val="auto"/>
        </w:rPr>
        <w:t xml:space="preserve">to date </w:t>
      </w:r>
      <w:r w:rsidRPr="0065525B">
        <w:rPr>
          <w:color w:val="auto"/>
        </w:rPr>
        <w:t xml:space="preserve">this year, compared </w:t>
      </w:r>
      <w:r w:rsidR="00DF0236" w:rsidRPr="0065525B">
        <w:rPr>
          <w:color w:val="auto"/>
        </w:rPr>
        <w:t>with</w:t>
      </w:r>
      <w:r w:rsidRPr="0065525B">
        <w:rPr>
          <w:color w:val="auto"/>
        </w:rPr>
        <w:t xml:space="preserve"> the same period last year, </w:t>
      </w:r>
      <w:r w:rsidR="00A67463" w:rsidRPr="0065525B">
        <w:rPr>
          <w:color w:val="auto"/>
        </w:rPr>
        <w:t>increased</w:t>
      </w:r>
      <w:r w:rsidRPr="0065525B">
        <w:rPr>
          <w:color w:val="auto"/>
        </w:rPr>
        <w:t xml:space="preserve"> by </w:t>
      </w:r>
      <w:r w:rsidR="00D1342B" w:rsidRPr="0065525B">
        <w:rPr>
          <w:color w:val="auto"/>
        </w:rPr>
        <w:t>3</w:t>
      </w:r>
      <w:r w:rsidR="0065525B" w:rsidRPr="0065525B">
        <w:rPr>
          <w:color w:val="auto"/>
        </w:rPr>
        <w:t>8</w:t>
      </w:r>
      <w:r w:rsidR="00D1342B" w:rsidRPr="0065525B">
        <w:rPr>
          <w:color w:val="auto"/>
        </w:rPr>
        <w:t>.</w:t>
      </w:r>
      <w:r w:rsidR="0065525B" w:rsidRPr="0065525B">
        <w:rPr>
          <w:color w:val="auto"/>
        </w:rPr>
        <w:t>0</w:t>
      </w:r>
      <w:r w:rsidRPr="0065525B">
        <w:rPr>
          <w:color w:val="auto"/>
        </w:rPr>
        <w:t>% (</w:t>
      </w:r>
      <w:r w:rsidRPr="0065525B">
        <w:rPr>
          <w:i/>
          <w:iCs/>
          <w:color w:val="auto"/>
        </w:rPr>
        <w:t>n = </w:t>
      </w:r>
      <w:r w:rsidR="00D1342B" w:rsidRPr="0065525B">
        <w:rPr>
          <w:color w:val="auto"/>
        </w:rPr>
        <w:t>55</w:t>
      </w:r>
      <w:r w:rsidR="0065525B" w:rsidRPr="0065525B">
        <w:rPr>
          <w:color w:val="auto"/>
        </w:rPr>
        <w:t>2</w:t>
      </w:r>
      <w:r w:rsidRPr="0065525B">
        <w:rPr>
          <w:color w:val="auto"/>
        </w:rPr>
        <w:t xml:space="preserve"> versus </w:t>
      </w:r>
      <w:r w:rsidRPr="0065525B">
        <w:rPr>
          <w:i/>
          <w:iCs/>
          <w:color w:val="auto"/>
        </w:rPr>
        <w:t>n = </w:t>
      </w:r>
      <w:r w:rsidR="00D1342B" w:rsidRPr="0065525B">
        <w:rPr>
          <w:color w:val="auto"/>
        </w:rPr>
        <w:t>400</w:t>
      </w:r>
      <w:r w:rsidRPr="0065525B">
        <w:rPr>
          <w:color w:val="auto"/>
        </w:rPr>
        <w:t>)</w:t>
      </w:r>
      <w:r w:rsidR="008537D9">
        <w:rPr>
          <w:color w:val="auto"/>
        </w:rPr>
        <w:t>.</w:t>
      </w:r>
    </w:p>
    <w:p w14:paraId="531D1556" w14:textId="60296F32" w:rsidR="00BB51C0" w:rsidRPr="0065525B" w:rsidRDefault="005F3329" w:rsidP="00BB51C0">
      <w:pPr>
        <w:pStyle w:val="Bulletlist"/>
        <w:spacing w:after="40"/>
        <w:ind w:left="568" w:hanging="284"/>
        <w:rPr>
          <w:color w:val="auto"/>
        </w:rPr>
      </w:pPr>
      <w:bookmarkStart w:id="11" w:name="_Hlk121143185"/>
      <w:r w:rsidRPr="0065525B">
        <w:rPr>
          <w:color w:val="auto"/>
        </w:rPr>
        <w:t xml:space="preserve">Multidrug-resistant </w:t>
      </w:r>
      <w:r w:rsidR="004C0698" w:rsidRPr="0065525B">
        <w:rPr>
          <w:color w:val="auto"/>
        </w:rPr>
        <w:t xml:space="preserve">(MDR) </w:t>
      </w:r>
      <w:r w:rsidRPr="0065525B">
        <w:rPr>
          <w:i/>
          <w:iCs/>
          <w:color w:val="auto"/>
        </w:rPr>
        <w:t>Shigella</w:t>
      </w:r>
      <w:r w:rsidRPr="0065525B">
        <w:rPr>
          <w:color w:val="auto"/>
        </w:rPr>
        <w:t xml:space="preserve"> species </w:t>
      </w:r>
      <w:r w:rsidR="003662F4" w:rsidRPr="0065525B">
        <w:rPr>
          <w:color w:val="auto"/>
        </w:rPr>
        <w:t>was the second most reported CAR (</w:t>
      </w:r>
      <w:r w:rsidR="0065525B" w:rsidRPr="0065525B">
        <w:rPr>
          <w:color w:val="auto"/>
        </w:rPr>
        <w:t>112</w:t>
      </w:r>
      <w:r w:rsidR="003662F4" w:rsidRPr="0065525B">
        <w:rPr>
          <w:color w:val="auto"/>
        </w:rPr>
        <w:t>/</w:t>
      </w:r>
      <w:r w:rsidR="0065525B" w:rsidRPr="0065525B">
        <w:rPr>
          <w:color w:val="auto"/>
        </w:rPr>
        <w:t>425</w:t>
      </w:r>
      <w:r w:rsidR="003662F4" w:rsidRPr="0065525B">
        <w:rPr>
          <w:color w:val="auto"/>
        </w:rPr>
        <w:t>, 2</w:t>
      </w:r>
      <w:r w:rsidR="0065525B" w:rsidRPr="0065525B">
        <w:rPr>
          <w:color w:val="auto"/>
        </w:rPr>
        <w:t>6</w:t>
      </w:r>
      <w:r w:rsidR="003662F4" w:rsidRPr="0065525B">
        <w:rPr>
          <w:color w:val="auto"/>
        </w:rPr>
        <w:t>.</w:t>
      </w:r>
      <w:r w:rsidR="0065525B" w:rsidRPr="0065525B">
        <w:rPr>
          <w:color w:val="auto"/>
        </w:rPr>
        <w:t>4</w:t>
      </w:r>
      <w:r w:rsidR="003662F4" w:rsidRPr="0065525B">
        <w:rPr>
          <w:color w:val="auto"/>
        </w:rPr>
        <w:t xml:space="preserve">%). The number of reports </w:t>
      </w:r>
      <w:r w:rsidR="0065525B" w:rsidRPr="0065525B">
        <w:rPr>
          <w:color w:val="auto"/>
        </w:rPr>
        <w:t>was similar</w:t>
      </w:r>
      <w:r w:rsidR="003662F4" w:rsidRPr="0065525B">
        <w:rPr>
          <w:color w:val="auto"/>
        </w:rPr>
        <w:t xml:space="preserve"> to the previous two-month reporting period (</w:t>
      </w:r>
      <w:r w:rsidR="003662F4" w:rsidRPr="0065525B">
        <w:rPr>
          <w:i/>
          <w:iCs/>
          <w:color w:val="auto"/>
        </w:rPr>
        <w:t>n</w:t>
      </w:r>
      <w:r w:rsidR="003662F4" w:rsidRPr="0065525B">
        <w:rPr>
          <w:color w:val="auto"/>
        </w:rPr>
        <w:t> = </w:t>
      </w:r>
      <w:r w:rsidR="0065525B" w:rsidRPr="0065525B">
        <w:rPr>
          <w:color w:val="auto"/>
        </w:rPr>
        <w:t>112</w:t>
      </w:r>
      <w:r w:rsidR="003662F4" w:rsidRPr="0065525B">
        <w:rPr>
          <w:color w:val="auto"/>
        </w:rPr>
        <w:t xml:space="preserve"> versus </w:t>
      </w:r>
      <w:r w:rsidR="003662F4" w:rsidRPr="0065525B">
        <w:rPr>
          <w:i/>
          <w:iCs/>
          <w:color w:val="auto"/>
        </w:rPr>
        <w:t>n</w:t>
      </w:r>
      <w:r w:rsidR="003662F4" w:rsidRPr="0065525B">
        <w:rPr>
          <w:color w:val="auto"/>
        </w:rPr>
        <w:t> = </w:t>
      </w:r>
      <w:r w:rsidR="0065525B" w:rsidRPr="0065525B">
        <w:rPr>
          <w:color w:val="auto"/>
        </w:rPr>
        <w:t>114</w:t>
      </w:r>
      <w:r w:rsidR="003662F4" w:rsidRPr="0065525B">
        <w:rPr>
          <w:color w:val="auto"/>
        </w:rPr>
        <w:t>)</w:t>
      </w:r>
      <w:r w:rsidR="008537D9">
        <w:rPr>
          <w:color w:val="auto"/>
        </w:rPr>
        <w:t>.</w:t>
      </w:r>
    </w:p>
    <w:bookmarkEnd w:id="10"/>
    <w:bookmarkEnd w:id="11"/>
    <w:p w14:paraId="08D5EEA7" w14:textId="309BB1E6" w:rsidR="00BB51C0" w:rsidRPr="00D1342B" w:rsidRDefault="00BB51C0" w:rsidP="00BB51C0">
      <w:pPr>
        <w:pStyle w:val="Bulletlist"/>
        <w:spacing w:after="40"/>
        <w:ind w:left="568" w:hanging="284"/>
        <w:rPr>
          <w:color w:val="auto"/>
        </w:rPr>
      </w:pPr>
      <w:r w:rsidRPr="00D1342B">
        <w:rPr>
          <w:color w:val="auto"/>
        </w:rPr>
        <w:t>T</w:t>
      </w:r>
      <w:r w:rsidR="0049626F" w:rsidRPr="00D1342B">
        <w:rPr>
          <w:color w:val="auto"/>
        </w:rPr>
        <w:t>h</w:t>
      </w:r>
      <w:r w:rsidR="00D1342B" w:rsidRPr="00D1342B">
        <w:rPr>
          <w:color w:val="auto"/>
        </w:rPr>
        <w:t>ree</w:t>
      </w:r>
      <w:r w:rsidRPr="00D1342B">
        <w:rPr>
          <w:color w:val="auto"/>
        </w:rPr>
        <w:t xml:space="preserve"> </w:t>
      </w:r>
      <w:r w:rsidRPr="00D1342B">
        <w:rPr>
          <w:rFonts w:cs="Arial"/>
          <w:color w:val="auto"/>
        </w:rPr>
        <w:t>ceftriaxone-</w:t>
      </w:r>
      <w:r w:rsidR="00E7093F" w:rsidRPr="00D1342B">
        <w:rPr>
          <w:rFonts w:cs="Arial"/>
          <w:color w:val="auto"/>
        </w:rPr>
        <w:t>nonsusceptible</w:t>
      </w:r>
      <w:r w:rsidRPr="00D1342B">
        <w:rPr>
          <w:rFonts w:cs="Arial"/>
          <w:color w:val="auto"/>
        </w:rPr>
        <w:t xml:space="preserve"> </w:t>
      </w:r>
      <w:r w:rsidR="00162960" w:rsidRPr="00D1342B">
        <w:rPr>
          <w:rFonts w:cs="Arial"/>
          <w:i/>
          <w:iCs/>
          <w:color w:val="auto"/>
        </w:rPr>
        <w:t>N</w:t>
      </w:r>
      <w:r w:rsidR="004C0698" w:rsidRPr="00D1342B">
        <w:rPr>
          <w:rFonts w:cs="Arial"/>
          <w:i/>
          <w:iCs/>
          <w:color w:val="auto"/>
        </w:rPr>
        <w:t>eisseria</w:t>
      </w:r>
      <w:r w:rsidR="00162960" w:rsidRPr="00D1342B">
        <w:rPr>
          <w:rFonts w:cs="Arial"/>
          <w:i/>
          <w:iCs/>
          <w:color w:val="auto"/>
        </w:rPr>
        <w:t> gonorrhoeae</w:t>
      </w:r>
      <w:r w:rsidR="00162960" w:rsidRPr="00D1342B">
        <w:rPr>
          <w:rFonts w:cs="Arial"/>
          <w:color w:val="auto"/>
        </w:rPr>
        <w:t xml:space="preserve"> w</w:t>
      </w:r>
      <w:r w:rsidR="00D1342B" w:rsidRPr="00D1342B">
        <w:rPr>
          <w:rFonts w:cs="Arial"/>
          <w:color w:val="auto"/>
        </w:rPr>
        <w:t>ere</w:t>
      </w:r>
      <w:r w:rsidR="00162960" w:rsidRPr="00D1342B">
        <w:rPr>
          <w:rFonts w:cs="Arial"/>
          <w:color w:val="auto"/>
        </w:rPr>
        <w:t xml:space="preserve"> reported (either alone or with azithromycin-nonsusceptible)</w:t>
      </w:r>
      <w:r w:rsidR="00D1342B" w:rsidRPr="00D1342B">
        <w:rPr>
          <w:rFonts w:cs="Arial"/>
          <w:color w:val="auto"/>
        </w:rPr>
        <w:t xml:space="preserve">. There were six reported in the </w:t>
      </w:r>
      <w:r w:rsidRPr="00D1342B">
        <w:rPr>
          <w:color w:val="auto"/>
        </w:rPr>
        <w:t>previous two-month period</w:t>
      </w:r>
      <w:r w:rsidR="008537D9">
        <w:rPr>
          <w:color w:val="auto"/>
        </w:rPr>
        <w:t>.</w:t>
      </w:r>
    </w:p>
    <w:p w14:paraId="4090F649" w14:textId="4FBDB21D" w:rsidR="000130C8" w:rsidRPr="001247D2" w:rsidRDefault="001A1D65" w:rsidP="001247D2">
      <w:pPr>
        <w:pStyle w:val="Bulletlist"/>
      </w:pPr>
      <w:r>
        <w:rPr>
          <w:szCs w:val="22"/>
        </w:rPr>
        <w:t>Where the setting was known, a little over one-half of CARs were reported from hospitals (208/362, 57.5%). There were 154 (42.5%) reports from community settings, and no reports from aged care homes</w:t>
      </w:r>
      <w:r w:rsidR="008127D2">
        <w:t>.</w:t>
      </w:r>
    </w:p>
    <w:p w14:paraId="1445261D" w14:textId="763E6B24" w:rsidR="000130C8" w:rsidRPr="00273EAD" w:rsidRDefault="00882570" w:rsidP="0031495E">
      <w:pPr>
        <w:pStyle w:val="Normal-beforebullets"/>
        <w:rPr>
          <w:b/>
        </w:rPr>
      </w:pPr>
      <w:r w:rsidRPr="002F37C2">
        <w:rPr>
          <w:b/>
        </w:rPr>
        <w:t>Carbapenemase</w:t>
      </w:r>
      <w:r w:rsidR="000130C8" w:rsidRPr="002F37C2">
        <w:rPr>
          <w:b/>
        </w:rPr>
        <w:t xml:space="preserve">-producing </w:t>
      </w:r>
      <w:r w:rsidR="00830010" w:rsidRPr="002F37C2">
        <w:rPr>
          <w:b/>
          <w:i/>
        </w:rPr>
        <w:t>Enterobacterales</w:t>
      </w:r>
    </w:p>
    <w:p w14:paraId="3BD3E6F9" w14:textId="16398559" w:rsidR="00A312CD" w:rsidRPr="00F762BB" w:rsidRDefault="007C08EB" w:rsidP="00075138">
      <w:pPr>
        <w:pStyle w:val="Bulletlist"/>
        <w:spacing w:after="40"/>
        <w:ind w:left="568" w:hanging="284"/>
        <w:rPr>
          <w:color w:val="auto"/>
        </w:rPr>
      </w:pPr>
      <w:bookmarkStart w:id="12" w:name="_Hlk121143627"/>
      <w:r w:rsidRPr="00F762BB">
        <w:rPr>
          <w:color w:val="auto"/>
        </w:rPr>
        <w:t>IMP (</w:t>
      </w:r>
      <w:r w:rsidR="004F0CF5" w:rsidRPr="00F762BB">
        <w:rPr>
          <w:color w:val="auto"/>
        </w:rPr>
        <w:t>7</w:t>
      </w:r>
      <w:r w:rsidR="0065525B" w:rsidRPr="00F762BB">
        <w:rPr>
          <w:color w:val="auto"/>
        </w:rPr>
        <w:t>4</w:t>
      </w:r>
      <w:r w:rsidR="00816659" w:rsidRPr="00F762BB">
        <w:rPr>
          <w:color w:val="auto"/>
        </w:rPr>
        <w:t>/1</w:t>
      </w:r>
      <w:r w:rsidR="0065525B" w:rsidRPr="00F762BB">
        <w:rPr>
          <w:color w:val="auto"/>
        </w:rPr>
        <w:t>87</w:t>
      </w:r>
      <w:r w:rsidR="007E7B40" w:rsidRPr="00F762BB">
        <w:rPr>
          <w:color w:val="auto"/>
        </w:rPr>
        <w:t xml:space="preserve">, </w:t>
      </w:r>
      <w:r w:rsidR="004F0CF5" w:rsidRPr="00F762BB">
        <w:rPr>
          <w:color w:val="auto"/>
        </w:rPr>
        <w:t>39.</w:t>
      </w:r>
      <w:r w:rsidR="0065525B" w:rsidRPr="00F762BB">
        <w:rPr>
          <w:color w:val="auto"/>
        </w:rPr>
        <w:t>6</w:t>
      </w:r>
      <w:r w:rsidRPr="00F762BB">
        <w:rPr>
          <w:color w:val="auto"/>
        </w:rPr>
        <w:t>%), NDM (</w:t>
      </w:r>
      <w:r w:rsidR="004F0CF5" w:rsidRPr="00F762BB">
        <w:rPr>
          <w:color w:val="auto"/>
        </w:rPr>
        <w:t>7</w:t>
      </w:r>
      <w:r w:rsidR="0065525B" w:rsidRPr="00F762BB">
        <w:rPr>
          <w:color w:val="auto"/>
        </w:rPr>
        <w:t>0</w:t>
      </w:r>
      <w:r w:rsidR="001A1D65">
        <w:rPr>
          <w:color w:val="auto"/>
        </w:rPr>
        <w:t>/187</w:t>
      </w:r>
      <w:r w:rsidR="007E7B40" w:rsidRPr="00F762BB">
        <w:rPr>
          <w:color w:val="auto"/>
        </w:rPr>
        <w:t xml:space="preserve">, </w:t>
      </w:r>
      <w:r w:rsidR="004F0CF5" w:rsidRPr="00F762BB">
        <w:rPr>
          <w:color w:val="auto"/>
        </w:rPr>
        <w:t>3</w:t>
      </w:r>
      <w:r w:rsidR="00F762BB" w:rsidRPr="00F762BB">
        <w:rPr>
          <w:color w:val="auto"/>
        </w:rPr>
        <w:t>7</w:t>
      </w:r>
      <w:r w:rsidR="004F0CF5" w:rsidRPr="00F762BB">
        <w:rPr>
          <w:color w:val="auto"/>
        </w:rPr>
        <w:t>.</w:t>
      </w:r>
      <w:r w:rsidR="00F762BB" w:rsidRPr="00F762BB">
        <w:rPr>
          <w:color w:val="auto"/>
        </w:rPr>
        <w:t>4</w:t>
      </w:r>
      <w:r w:rsidRPr="00F762BB">
        <w:rPr>
          <w:color w:val="auto"/>
        </w:rPr>
        <w:t>%),</w:t>
      </w:r>
      <w:r w:rsidR="00795501" w:rsidRPr="00F762BB">
        <w:rPr>
          <w:color w:val="auto"/>
        </w:rPr>
        <w:t xml:space="preserve"> </w:t>
      </w:r>
      <w:r w:rsidRPr="00F762BB">
        <w:rPr>
          <w:color w:val="auto"/>
        </w:rPr>
        <w:t>OXA-48-like (</w:t>
      </w:r>
      <w:r w:rsidR="00785C17" w:rsidRPr="00F762BB">
        <w:rPr>
          <w:color w:val="auto"/>
        </w:rPr>
        <w:t>2</w:t>
      </w:r>
      <w:r w:rsidR="00990617" w:rsidRPr="00F762BB">
        <w:rPr>
          <w:color w:val="auto"/>
        </w:rPr>
        <w:t>7</w:t>
      </w:r>
      <w:r w:rsidR="001A1D65">
        <w:rPr>
          <w:color w:val="auto"/>
        </w:rPr>
        <w:t>/187</w:t>
      </w:r>
      <w:r w:rsidR="007E7B40" w:rsidRPr="00F762BB">
        <w:rPr>
          <w:color w:val="auto"/>
        </w:rPr>
        <w:t xml:space="preserve">, </w:t>
      </w:r>
      <w:r w:rsidR="00785C17" w:rsidRPr="00F762BB">
        <w:rPr>
          <w:color w:val="auto"/>
        </w:rPr>
        <w:t>1</w:t>
      </w:r>
      <w:r w:rsidR="00990617" w:rsidRPr="00F762BB">
        <w:rPr>
          <w:color w:val="auto"/>
        </w:rPr>
        <w:t>4</w:t>
      </w:r>
      <w:r w:rsidR="008A01F5" w:rsidRPr="00F762BB">
        <w:rPr>
          <w:color w:val="auto"/>
        </w:rPr>
        <w:t>.</w:t>
      </w:r>
      <w:r w:rsidR="00F762BB" w:rsidRPr="00F762BB">
        <w:rPr>
          <w:color w:val="auto"/>
        </w:rPr>
        <w:t>4</w:t>
      </w:r>
      <w:r w:rsidRPr="00F762BB">
        <w:rPr>
          <w:color w:val="auto"/>
        </w:rPr>
        <w:t>%)</w:t>
      </w:r>
      <w:r w:rsidR="005258EA" w:rsidRPr="00F762BB">
        <w:rPr>
          <w:color w:val="auto"/>
        </w:rPr>
        <w:t>, and NDM+OXA-48-like (</w:t>
      </w:r>
      <w:r w:rsidR="00990617" w:rsidRPr="00F762BB">
        <w:rPr>
          <w:color w:val="auto"/>
        </w:rPr>
        <w:t>5</w:t>
      </w:r>
      <w:r w:rsidR="001A1D65">
        <w:rPr>
          <w:color w:val="auto"/>
        </w:rPr>
        <w:t>/187</w:t>
      </w:r>
      <w:r w:rsidR="005258EA" w:rsidRPr="00F762BB">
        <w:rPr>
          <w:color w:val="auto"/>
        </w:rPr>
        <w:t xml:space="preserve">, </w:t>
      </w:r>
      <w:r w:rsidR="00990617" w:rsidRPr="00F762BB">
        <w:rPr>
          <w:color w:val="auto"/>
        </w:rPr>
        <w:t>2.</w:t>
      </w:r>
      <w:r w:rsidR="00F762BB" w:rsidRPr="00F762BB">
        <w:rPr>
          <w:color w:val="auto"/>
        </w:rPr>
        <w:t>7</w:t>
      </w:r>
      <w:r w:rsidR="005258EA" w:rsidRPr="00F762BB">
        <w:rPr>
          <w:color w:val="auto"/>
        </w:rPr>
        <w:t xml:space="preserve">%) </w:t>
      </w:r>
      <w:r w:rsidRPr="00F762BB">
        <w:rPr>
          <w:color w:val="auto"/>
        </w:rPr>
        <w:t>types accounted for 9</w:t>
      </w:r>
      <w:r w:rsidR="00990617" w:rsidRPr="00F762BB">
        <w:rPr>
          <w:color w:val="auto"/>
        </w:rPr>
        <w:t>4</w:t>
      </w:r>
      <w:r w:rsidR="005F3329" w:rsidRPr="00F762BB">
        <w:rPr>
          <w:color w:val="auto"/>
        </w:rPr>
        <w:t>.</w:t>
      </w:r>
      <w:r w:rsidR="00F762BB" w:rsidRPr="00F762BB">
        <w:rPr>
          <w:color w:val="auto"/>
        </w:rPr>
        <w:t>1</w:t>
      </w:r>
      <w:r w:rsidRPr="00F762BB">
        <w:rPr>
          <w:color w:val="auto"/>
        </w:rPr>
        <w:t>% of all CPE reported during this period</w:t>
      </w:r>
      <w:r w:rsidR="008537D9">
        <w:rPr>
          <w:color w:val="auto"/>
        </w:rPr>
        <w:t>.</w:t>
      </w:r>
    </w:p>
    <w:bookmarkEnd w:id="12"/>
    <w:p w14:paraId="31B1D7D9" w14:textId="295A9B9A" w:rsidR="00793657" w:rsidRPr="00F762BB" w:rsidRDefault="00B52331" w:rsidP="003E7879">
      <w:pPr>
        <w:pStyle w:val="Bulletlist"/>
        <w:spacing w:after="40"/>
        <w:ind w:left="568" w:hanging="284"/>
        <w:rPr>
          <w:color w:val="auto"/>
        </w:rPr>
      </w:pPr>
      <w:r w:rsidRPr="00F762BB">
        <w:rPr>
          <w:color w:val="auto"/>
        </w:rPr>
        <w:t>T</w:t>
      </w:r>
      <w:r w:rsidR="001A51FD" w:rsidRPr="00F762BB">
        <w:rPr>
          <w:color w:val="auto"/>
        </w:rPr>
        <w:t>he total number of CPE</w:t>
      </w:r>
      <w:r w:rsidR="00734280" w:rsidRPr="00F762BB">
        <w:rPr>
          <w:color w:val="auto"/>
        </w:rPr>
        <w:t xml:space="preserve"> </w:t>
      </w:r>
      <w:r w:rsidR="001F5069" w:rsidRPr="00F762BB">
        <w:rPr>
          <w:color w:val="auto"/>
        </w:rPr>
        <w:t>(</w:t>
      </w:r>
      <w:r w:rsidR="00DD1F44" w:rsidRPr="00F762BB">
        <w:rPr>
          <w:color w:val="auto"/>
        </w:rPr>
        <w:t xml:space="preserve">either </w:t>
      </w:r>
      <w:r w:rsidR="001F5069" w:rsidRPr="00F762BB">
        <w:rPr>
          <w:color w:val="auto"/>
        </w:rPr>
        <w:t xml:space="preserve">alone or </w:t>
      </w:r>
      <w:r w:rsidR="00DD1F44" w:rsidRPr="00F762BB">
        <w:rPr>
          <w:color w:val="auto"/>
        </w:rPr>
        <w:t>in combination</w:t>
      </w:r>
      <w:r w:rsidR="001F5069" w:rsidRPr="00F762BB">
        <w:rPr>
          <w:color w:val="auto"/>
        </w:rPr>
        <w:t xml:space="preserve"> with other CARs) </w:t>
      </w:r>
      <w:r w:rsidR="008A01F5" w:rsidRPr="00F762BB">
        <w:rPr>
          <w:color w:val="auto"/>
        </w:rPr>
        <w:t xml:space="preserve">was slightly </w:t>
      </w:r>
      <w:r w:rsidR="00990617" w:rsidRPr="00F762BB">
        <w:rPr>
          <w:color w:val="auto"/>
        </w:rPr>
        <w:t>higher</w:t>
      </w:r>
      <w:r w:rsidR="00F53BCF" w:rsidRPr="00F762BB">
        <w:rPr>
          <w:color w:val="auto"/>
        </w:rPr>
        <w:t xml:space="preserve"> </w:t>
      </w:r>
      <w:r w:rsidR="00E567BF" w:rsidRPr="00F762BB">
        <w:rPr>
          <w:color w:val="auto"/>
        </w:rPr>
        <w:t xml:space="preserve">compared </w:t>
      </w:r>
      <w:r w:rsidR="004B5246" w:rsidRPr="00F762BB">
        <w:rPr>
          <w:color w:val="auto"/>
        </w:rPr>
        <w:t xml:space="preserve">to </w:t>
      </w:r>
      <w:r w:rsidR="00E567BF" w:rsidRPr="00F762BB">
        <w:rPr>
          <w:color w:val="auto"/>
        </w:rPr>
        <w:t>the previous two-month period</w:t>
      </w:r>
      <w:r w:rsidR="006A1887" w:rsidRPr="00F762BB">
        <w:rPr>
          <w:color w:val="auto"/>
        </w:rPr>
        <w:t xml:space="preserve"> (</w:t>
      </w:r>
      <w:r w:rsidR="00D66936" w:rsidRPr="00F762BB">
        <w:rPr>
          <w:i/>
          <w:iCs/>
          <w:color w:val="auto"/>
        </w:rPr>
        <w:t>n</w:t>
      </w:r>
      <w:r w:rsidR="00D66936" w:rsidRPr="00F762BB">
        <w:rPr>
          <w:color w:val="auto"/>
        </w:rPr>
        <w:t> = 1</w:t>
      </w:r>
      <w:r w:rsidR="00F762BB" w:rsidRPr="00F762BB">
        <w:rPr>
          <w:color w:val="auto"/>
        </w:rPr>
        <w:t>87</w:t>
      </w:r>
      <w:r w:rsidR="00D66936" w:rsidRPr="00F762BB">
        <w:rPr>
          <w:color w:val="auto"/>
        </w:rPr>
        <w:t xml:space="preserve"> versus </w:t>
      </w:r>
      <w:r w:rsidR="006A1887" w:rsidRPr="00F762BB">
        <w:rPr>
          <w:i/>
          <w:iCs/>
          <w:color w:val="auto"/>
        </w:rPr>
        <w:t>n</w:t>
      </w:r>
      <w:r w:rsidR="00DD1F44" w:rsidRPr="00F762BB">
        <w:rPr>
          <w:color w:val="auto"/>
        </w:rPr>
        <w:t> </w:t>
      </w:r>
      <w:r w:rsidR="006A1887" w:rsidRPr="00F762BB">
        <w:rPr>
          <w:color w:val="auto"/>
        </w:rPr>
        <w:t>=</w:t>
      </w:r>
      <w:r w:rsidR="00DD1F44" w:rsidRPr="00F762BB">
        <w:rPr>
          <w:color w:val="auto"/>
        </w:rPr>
        <w:t> </w:t>
      </w:r>
      <w:r w:rsidR="00102D92" w:rsidRPr="00F762BB">
        <w:rPr>
          <w:color w:val="auto"/>
        </w:rPr>
        <w:t>1</w:t>
      </w:r>
      <w:r w:rsidR="008A01F5" w:rsidRPr="00F762BB">
        <w:rPr>
          <w:color w:val="auto"/>
        </w:rPr>
        <w:t>8</w:t>
      </w:r>
      <w:r w:rsidR="00F762BB" w:rsidRPr="00F762BB">
        <w:rPr>
          <w:color w:val="auto"/>
        </w:rPr>
        <w:t>3</w:t>
      </w:r>
      <w:r w:rsidR="00D66936" w:rsidRPr="00F762BB">
        <w:rPr>
          <w:color w:val="auto"/>
        </w:rPr>
        <w:t xml:space="preserve">, </w:t>
      </w:r>
      <w:r w:rsidR="00990617" w:rsidRPr="00F762BB">
        <w:rPr>
          <w:color w:val="auto"/>
        </w:rPr>
        <w:t>up</w:t>
      </w:r>
      <w:r w:rsidR="00D66936" w:rsidRPr="00F762BB">
        <w:rPr>
          <w:color w:val="auto"/>
        </w:rPr>
        <w:t xml:space="preserve"> </w:t>
      </w:r>
      <w:r w:rsidR="00F762BB" w:rsidRPr="00F762BB">
        <w:rPr>
          <w:color w:val="auto"/>
        </w:rPr>
        <w:t>2.2</w:t>
      </w:r>
      <w:r w:rsidR="00D66936" w:rsidRPr="00F762BB">
        <w:rPr>
          <w:color w:val="auto"/>
        </w:rPr>
        <w:t>%</w:t>
      </w:r>
      <w:r w:rsidR="008A01F5" w:rsidRPr="00F762BB">
        <w:rPr>
          <w:color w:val="auto"/>
        </w:rPr>
        <w:t>)</w:t>
      </w:r>
      <w:r w:rsidR="00E567BF" w:rsidRPr="00F762BB">
        <w:rPr>
          <w:color w:val="auto"/>
        </w:rPr>
        <w:t xml:space="preserve">. </w:t>
      </w:r>
      <w:r w:rsidR="003D71CC" w:rsidRPr="00F762BB">
        <w:rPr>
          <w:color w:val="auto"/>
        </w:rPr>
        <w:t>T</w:t>
      </w:r>
      <w:r w:rsidR="00BD2F31" w:rsidRPr="00F762BB">
        <w:rPr>
          <w:color w:val="auto"/>
        </w:rPr>
        <w:t xml:space="preserve">he total number of IMP-types </w:t>
      </w:r>
      <w:r w:rsidR="00B302DA" w:rsidRPr="00F762BB">
        <w:rPr>
          <w:color w:val="auto"/>
        </w:rPr>
        <w:t xml:space="preserve">reported </w:t>
      </w:r>
      <w:r w:rsidR="008A01F5" w:rsidRPr="00F762BB">
        <w:rPr>
          <w:color w:val="auto"/>
        </w:rPr>
        <w:t>decreased</w:t>
      </w:r>
      <w:r w:rsidR="008030D3" w:rsidRPr="00F762BB">
        <w:rPr>
          <w:color w:val="auto"/>
        </w:rPr>
        <w:t xml:space="preserve"> </w:t>
      </w:r>
      <w:r w:rsidR="003D71CC" w:rsidRPr="00F762BB">
        <w:rPr>
          <w:color w:val="auto"/>
        </w:rPr>
        <w:t xml:space="preserve">during this reporting period </w:t>
      </w:r>
      <w:r w:rsidR="000029E3" w:rsidRPr="00F762BB">
        <w:rPr>
          <w:color w:val="auto"/>
        </w:rPr>
        <w:t>(</w:t>
      </w:r>
      <w:r w:rsidR="000029E3" w:rsidRPr="00F762BB">
        <w:rPr>
          <w:i/>
          <w:iCs/>
          <w:color w:val="auto"/>
        </w:rPr>
        <w:t>n</w:t>
      </w:r>
      <w:r w:rsidR="000029E3" w:rsidRPr="00F762BB">
        <w:rPr>
          <w:color w:val="auto"/>
        </w:rPr>
        <w:t> = </w:t>
      </w:r>
      <w:r w:rsidR="00990617" w:rsidRPr="00F762BB">
        <w:rPr>
          <w:color w:val="auto"/>
        </w:rPr>
        <w:t>7</w:t>
      </w:r>
      <w:r w:rsidR="00F762BB" w:rsidRPr="00F762BB">
        <w:rPr>
          <w:color w:val="auto"/>
        </w:rPr>
        <w:t>4</w:t>
      </w:r>
      <w:r w:rsidR="000029E3" w:rsidRPr="00F762BB">
        <w:rPr>
          <w:color w:val="auto"/>
        </w:rPr>
        <w:t xml:space="preserve">) </w:t>
      </w:r>
      <w:r w:rsidR="003D71CC" w:rsidRPr="00F762BB">
        <w:rPr>
          <w:color w:val="auto"/>
        </w:rPr>
        <w:t xml:space="preserve">compared </w:t>
      </w:r>
      <w:r w:rsidR="004B5246" w:rsidRPr="00F762BB">
        <w:rPr>
          <w:color w:val="auto"/>
        </w:rPr>
        <w:t xml:space="preserve">to </w:t>
      </w:r>
      <w:r w:rsidR="003D71CC" w:rsidRPr="00F762BB">
        <w:rPr>
          <w:color w:val="auto"/>
        </w:rPr>
        <w:t>the previous reporting period (</w:t>
      </w:r>
      <w:r w:rsidR="003D71CC" w:rsidRPr="00F762BB">
        <w:rPr>
          <w:i/>
          <w:iCs/>
          <w:color w:val="auto"/>
        </w:rPr>
        <w:t>n</w:t>
      </w:r>
      <w:r w:rsidR="003D71CC" w:rsidRPr="00F762BB">
        <w:rPr>
          <w:color w:val="auto"/>
        </w:rPr>
        <w:t> = </w:t>
      </w:r>
      <w:r w:rsidR="00990617" w:rsidRPr="00F762BB">
        <w:rPr>
          <w:color w:val="auto"/>
        </w:rPr>
        <w:t>8</w:t>
      </w:r>
      <w:r w:rsidR="00F762BB" w:rsidRPr="00F762BB">
        <w:rPr>
          <w:color w:val="auto"/>
        </w:rPr>
        <w:t>5</w:t>
      </w:r>
      <w:r w:rsidR="003D71CC" w:rsidRPr="00F762BB">
        <w:rPr>
          <w:color w:val="auto"/>
        </w:rPr>
        <w:t>)</w:t>
      </w:r>
      <w:r w:rsidR="008537D9">
        <w:rPr>
          <w:color w:val="auto"/>
        </w:rPr>
        <w:t>.</w:t>
      </w:r>
    </w:p>
    <w:p w14:paraId="518E0015" w14:textId="1C2FBE32" w:rsidR="00E23392" w:rsidRPr="00F762BB" w:rsidRDefault="00BF0653" w:rsidP="00A74081">
      <w:pPr>
        <w:pStyle w:val="Bulletlist"/>
        <w:spacing w:after="40"/>
        <w:ind w:left="568" w:hanging="284"/>
        <w:rPr>
          <w:color w:val="auto"/>
        </w:rPr>
      </w:pPr>
      <w:r w:rsidRPr="00F762BB">
        <w:rPr>
          <w:color w:val="auto"/>
        </w:rPr>
        <w:t>T</w:t>
      </w:r>
      <w:r w:rsidR="00075138" w:rsidRPr="00F762BB">
        <w:rPr>
          <w:color w:val="auto"/>
        </w:rPr>
        <w:t>he</w:t>
      </w:r>
      <w:r w:rsidR="00C661B6" w:rsidRPr="00F762BB">
        <w:rPr>
          <w:color w:val="auto"/>
        </w:rPr>
        <w:t xml:space="preserve"> total</w:t>
      </w:r>
      <w:r w:rsidR="00075138" w:rsidRPr="00F762BB">
        <w:rPr>
          <w:color w:val="auto"/>
        </w:rPr>
        <w:t xml:space="preserve"> number of </w:t>
      </w:r>
      <w:r w:rsidR="004E456A" w:rsidRPr="00F762BB">
        <w:rPr>
          <w:color w:val="auto"/>
        </w:rPr>
        <w:t>NDM</w:t>
      </w:r>
      <w:r w:rsidR="00BC6806" w:rsidRPr="00F762BB">
        <w:rPr>
          <w:color w:val="auto"/>
        </w:rPr>
        <w:t>-types</w:t>
      </w:r>
      <w:r w:rsidR="006C04D4" w:rsidRPr="00F762BB">
        <w:rPr>
          <w:color w:val="auto"/>
        </w:rPr>
        <w:t xml:space="preserve"> reported</w:t>
      </w:r>
      <w:r w:rsidR="003012F7" w:rsidRPr="00F762BB">
        <w:rPr>
          <w:color w:val="auto"/>
        </w:rPr>
        <w:t xml:space="preserve"> (either alone or </w:t>
      </w:r>
      <w:r w:rsidR="00F762BB" w:rsidRPr="00F762BB">
        <w:rPr>
          <w:color w:val="auto"/>
        </w:rPr>
        <w:t>co-produced with other carbapenemase types</w:t>
      </w:r>
      <w:r w:rsidR="003012F7" w:rsidRPr="00F762BB">
        <w:rPr>
          <w:color w:val="auto"/>
        </w:rPr>
        <w:t>)</w:t>
      </w:r>
      <w:r w:rsidR="00075138" w:rsidRPr="00F762BB">
        <w:rPr>
          <w:color w:val="auto"/>
        </w:rPr>
        <w:t xml:space="preserve"> </w:t>
      </w:r>
      <w:r w:rsidR="006C04D4" w:rsidRPr="00F762BB">
        <w:rPr>
          <w:color w:val="auto"/>
        </w:rPr>
        <w:t>increased compared to the</w:t>
      </w:r>
      <w:r w:rsidRPr="00F762BB">
        <w:rPr>
          <w:color w:val="auto"/>
        </w:rPr>
        <w:t xml:space="preserve"> </w:t>
      </w:r>
      <w:r w:rsidR="001A51FD" w:rsidRPr="00F762BB">
        <w:rPr>
          <w:color w:val="auto"/>
        </w:rPr>
        <w:t>previous two-month period</w:t>
      </w:r>
      <w:r w:rsidR="003D71CC" w:rsidRPr="00F762BB">
        <w:rPr>
          <w:color w:val="auto"/>
        </w:rPr>
        <w:t xml:space="preserve"> (</w:t>
      </w:r>
      <w:r w:rsidR="006C04D4" w:rsidRPr="00F762BB">
        <w:rPr>
          <w:i/>
          <w:iCs/>
          <w:color w:val="auto"/>
        </w:rPr>
        <w:t>n</w:t>
      </w:r>
      <w:r w:rsidR="006C04D4" w:rsidRPr="00F762BB">
        <w:rPr>
          <w:color w:val="auto"/>
        </w:rPr>
        <w:t> = </w:t>
      </w:r>
      <w:r w:rsidR="00F762BB" w:rsidRPr="00F762BB">
        <w:rPr>
          <w:color w:val="auto"/>
        </w:rPr>
        <w:t>78</w:t>
      </w:r>
      <w:r w:rsidR="006C04D4" w:rsidRPr="00F762BB">
        <w:rPr>
          <w:color w:val="auto"/>
        </w:rPr>
        <w:t xml:space="preserve"> versus </w:t>
      </w:r>
      <w:r w:rsidR="003D71CC" w:rsidRPr="00F762BB">
        <w:rPr>
          <w:i/>
          <w:iCs/>
          <w:color w:val="auto"/>
        </w:rPr>
        <w:t>n</w:t>
      </w:r>
      <w:r w:rsidR="003D71CC" w:rsidRPr="00F762BB">
        <w:rPr>
          <w:color w:val="auto"/>
        </w:rPr>
        <w:t> = </w:t>
      </w:r>
      <w:r w:rsidR="006C04D4" w:rsidRPr="00F762BB">
        <w:rPr>
          <w:color w:val="auto"/>
        </w:rPr>
        <w:t>6</w:t>
      </w:r>
      <w:r w:rsidR="00F762BB" w:rsidRPr="00F762BB">
        <w:rPr>
          <w:color w:val="auto"/>
        </w:rPr>
        <w:t>7</w:t>
      </w:r>
      <w:r w:rsidR="006C04D4" w:rsidRPr="00F762BB">
        <w:rPr>
          <w:color w:val="auto"/>
        </w:rPr>
        <w:t xml:space="preserve">, up </w:t>
      </w:r>
      <w:r w:rsidR="00F762BB" w:rsidRPr="00F762BB">
        <w:rPr>
          <w:color w:val="auto"/>
        </w:rPr>
        <w:t>16.4</w:t>
      </w:r>
      <w:r w:rsidR="001A1D65">
        <w:rPr>
          <w:color w:val="auto"/>
        </w:rPr>
        <w:t>%</w:t>
      </w:r>
      <w:r w:rsidR="003D71CC" w:rsidRPr="00F762BB">
        <w:rPr>
          <w:color w:val="auto"/>
        </w:rPr>
        <w:t>)</w:t>
      </w:r>
      <w:r w:rsidR="008537D9">
        <w:rPr>
          <w:color w:val="auto"/>
        </w:rPr>
        <w:t>.</w:t>
      </w:r>
    </w:p>
    <w:p w14:paraId="32BF1478" w14:textId="6EA04FEA" w:rsidR="00476396" w:rsidRPr="006C5E5E" w:rsidRDefault="006C04D4" w:rsidP="00665F9B">
      <w:pPr>
        <w:pStyle w:val="Bulletlist"/>
        <w:spacing w:after="40"/>
        <w:ind w:left="568" w:hanging="284"/>
        <w:rPr>
          <w:color w:val="auto"/>
        </w:rPr>
      </w:pPr>
      <w:r w:rsidRPr="006C5E5E">
        <w:rPr>
          <w:color w:val="auto"/>
        </w:rPr>
        <w:t>Four</w:t>
      </w:r>
      <w:r w:rsidR="00D35692" w:rsidRPr="006C5E5E">
        <w:rPr>
          <w:color w:val="auto"/>
        </w:rPr>
        <w:t xml:space="preserve"> </w:t>
      </w:r>
      <w:r w:rsidR="00476396" w:rsidRPr="006C5E5E">
        <w:rPr>
          <w:color w:val="auto"/>
        </w:rPr>
        <w:t>KP</w:t>
      </w:r>
      <w:r w:rsidRPr="006C5E5E">
        <w:rPr>
          <w:color w:val="auto"/>
        </w:rPr>
        <w:t>C-types</w:t>
      </w:r>
      <w:r w:rsidR="006C5E5E">
        <w:rPr>
          <w:color w:val="auto"/>
        </w:rPr>
        <w:t>,</w:t>
      </w:r>
      <w:r w:rsidRPr="006C5E5E">
        <w:rPr>
          <w:color w:val="auto"/>
        </w:rPr>
        <w:t xml:space="preserve"> two</w:t>
      </w:r>
      <w:r w:rsidR="00D0177B" w:rsidRPr="006C5E5E">
        <w:rPr>
          <w:color w:val="auto"/>
        </w:rPr>
        <w:t xml:space="preserve"> </w:t>
      </w:r>
      <w:r w:rsidR="00A25CCF" w:rsidRPr="006C5E5E">
        <w:rPr>
          <w:i/>
          <w:iCs/>
          <w:color w:val="auto"/>
        </w:rPr>
        <w:t>K</w:t>
      </w:r>
      <w:r w:rsidR="006C5E5E" w:rsidRPr="006C5E5E">
        <w:rPr>
          <w:i/>
          <w:iCs/>
          <w:color w:val="auto"/>
        </w:rPr>
        <w:t xml:space="preserve">lebsiella </w:t>
      </w:r>
      <w:r w:rsidR="00A25CCF" w:rsidRPr="006C5E5E">
        <w:rPr>
          <w:i/>
          <w:iCs/>
          <w:color w:val="auto"/>
        </w:rPr>
        <w:t>pneumoniae</w:t>
      </w:r>
      <w:r w:rsidR="006C5E5E" w:rsidRPr="006C5E5E">
        <w:rPr>
          <w:color w:val="auto"/>
        </w:rPr>
        <w:t xml:space="preserve"> and two</w:t>
      </w:r>
      <w:r w:rsidR="00D0177B" w:rsidRPr="006C5E5E">
        <w:rPr>
          <w:i/>
          <w:iCs/>
          <w:color w:val="auto"/>
        </w:rPr>
        <w:t xml:space="preserve"> </w:t>
      </w:r>
      <w:r w:rsidR="006C5E5E" w:rsidRPr="006C5E5E">
        <w:rPr>
          <w:i/>
          <w:iCs/>
          <w:color w:val="auto"/>
        </w:rPr>
        <w:t>Enterobacter cloacae</w:t>
      </w:r>
      <w:r w:rsidR="006C5E5E" w:rsidRPr="006C5E5E">
        <w:rPr>
          <w:color w:val="auto"/>
        </w:rPr>
        <w:t xml:space="preserve"> complex</w:t>
      </w:r>
      <w:r w:rsidR="006C5E5E">
        <w:rPr>
          <w:color w:val="auto"/>
        </w:rPr>
        <w:t>, were reported from Victoria</w:t>
      </w:r>
      <w:r w:rsidR="008537D9">
        <w:rPr>
          <w:color w:val="auto"/>
        </w:rPr>
        <w:t>.</w:t>
      </w:r>
    </w:p>
    <w:p w14:paraId="5BFC288D" w14:textId="6EBD03A1" w:rsidR="00D525BC" w:rsidRPr="00F762BB" w:rsidRDefault="000029E3" w:rsidP="008B05F4">
      <w:pPr>
        <w:pStyle w:val="Bulletlist"/>
        <w:spacing w:after="40"/>
        <w:ind w:left="568" w:hanging="284"/>
        <w:rPr>
          <w:color w:val="auto"/>
        </w:rPr>
      </w:pPr>
      <w:r w:rsidRPr="00F762BB">
        <w:rPr>
          <w:color w:val="auto"/>
        </w:rPr>
        <w:t>Where the setting was known</w:t>
      </w:r>
      <w:r w:rsidR="009D05FE" w:rsidRPr="00F762BB">
        <w:rPr>
          <w:color w:val="auto"/>
        </w:rPr>
        <w:t xml:space="preserve">, </w:t>
      </w:r>
      <w:r w:rsidR="00D0177B" w:rsidRPr="00F762BB">
        <w:rPr>
          <w:color w:val="auto"/>
        </w:rPr>
        <w:t>1</w:t>
      </w:r>
      <w:r w:rsidR="006C5E5E" w:rsidRPr="00F762BB">
        <w:rPr>
          <w:color w:val="auto"/>
        </w:rPr>
        <w:t>5.</w:t>
      </w:r>
      <w:r w:rsidR="00F762BB" w:rsidRPr="00F762BB">
        <w:rPr>
          <w:color w:val="auto"/>
        </w:rPr>
        <w:t>6</w:t>
      </w:r>
      <w:r w:rsidR="009D05FE" w:rsidRPr="00F762BB">
        <w:rPr>
          <w:color w:val="auto"/>
        </w:rPr>
        <w:t xml:space="preserve">% </w:t>
      </w:r>
      <w:r w:rsidR="00165F25" w:rsidRPr="00F762BB">
        <w:rPr>
          <w:color w:val="auto"/>
        </w:rPr>
        <w:t>(</w:t>
      </w:r>
      <w:r w:rsidR="00DE3CB0" w:rsidRPr="00F762BB">
        <w:rPr>
          <w:color w:val="auto"/>
        </w:rPr>
        <w:t>28</w:t>
      </w:r>
      <w:r w:rsidR="00165F25" w:rsidRPr="00F762BB">
        <w:rPr>
          <w:color w:val="auto"/>
        </w:rPr>
        <w:t>/</w:t>
      </w:r>
      <w:r w:rsidR="00626D59" w:rsidRPr="00F762BB">
        <w:rPr>
          <w:color w:val="auto"/>
        </w:rPr>
        <w:t>1</w:t>
      </w:r>
      <w:r w:rsidR="00F762BB" w:rsidRPr="00F762BB">
        <w:rPr>
          <w:color w:val="auto"/>
        </w:rPr>
        <w:t>79</w:t>
      </w:r>
      <w:r w:rsidR="00165F25" w:rsidRPr="00F762BB">
        <w:rPr>
          <w:color w:val="auto"/>
        </w:rPr>
        <w:t xml:space="preserve">) </w:t>
      </w:r>
      <w:r w:rsidR="009D05FE" w:rsidRPr="00F762BB">
        <w:rPr>
          <w:color w:val="auto"/>
        </w:rPr>
        <w:t xml:space="preserve">of CPE </w:t>
      </w:r>
      <w:r w:rsidR="000C5890" w:rsidRPr="00F762BB">
        <w:rPr>
          <w:color w:val="auto"/>
        </w:rPr>
        <w:t xml:space="preserve">were reported </w:t>
      </w:r>
      <w:r w:rsidR="009D05FE" w:rsidRPr="00F762BB">
        <w:rPr>
          <w:color w:val="auto"/>
        </w:rPr>
        <w:t xml:space="preserve">from </w:t>
      </w:r>
      <w:r w:rsidR="00DE3CB0" w:rsidRPr="00F762BB">
        <w:rPr>
          <w:color w:val="auto"/>
        </w:rPr>
        <w:t>the community.</w:t>
      </w:r>
      <w:r w:rsidR="00E80696" w:rsidRPr="00F762BB">
        <w:rPr>
          <w:color w:val="auto"/>
        </w:rPr>
        <w:t xml:space="preserve"> </w:t>
      </w:r>
    </w:p>
    <w:p w14:paraId="06587CE7" w14:textId="5DF53D5B" w:rsidR="00E13BD8" w:rsidRPr="00B17DBC" w:rsidRDefault="00570E4A" w:rsidP="008B05F4">
      <w:pPr>
        <w:pStyle w:val="Bulletlist"/>
        <w:spacing w:after="40"/>
        <w:ind w:left="568" w:hanging="284"/>
        <w:rPr>
          <w:color w:val="auto"/>
        </w:rPr>
      </w:pPr>
      <w:r w:rsidRPr="00B17DBC">
        <w:rPr>
          <w:color w:val="auto"/>
        </w:rPr>
        <w:t>Nine</w:t>
      </w:r>
      <w:r w:rsidR="007B06A3" w:rsidRPr="00B17DBC">
        <w:rPr>
          <w:color w:val="auto"/>
        </w:rPr>
        <w:t xml:space="preserve"> </w:t>
      </w:r>
      <w:r w:rsidR="000130C8" w:rsidRPr="00B17DBC">
        <w:rPr>
          <w:color w:val="auto"/>
        </w:rPr>
        <w:t>hospitals</w:t>
      </w:r>
      <w:r w:rsidR="00646DDB" w:rsidRPr="00B17DBC">
        <w:rPr>
          <w:color w:val="auto"/>
        </w:rPr>
        <w:t xml:space="preserve"> </w:t>
      </w:r>
      <w:r w:rsidR="000A4837" w:rsidRPr="00B17DBC">
        <w:rPr>
          <w:color w:val="auto"/>
        </w:rPr>
        <w:t>(</w:t>
      </w:r>
      <w:r w:rsidR="007C60D6" w:rsidRPr="00B17DBC">
        <w:rPr>
          <w:i/>
          <w:iCs/>
          <w:color w:val="auto"/>
        </w:rPr>
        <w:t>n</w:t>
      </w:r>
      <w:r w:rsidR="007C60D6" w:rsidRPr="00B17DBC">
        <w:rPr>
          <w:color w:val="auto"/>
        </w:rPr>
        <w:t> = </w:t>
      </w:r>
      <w:r w:rsidRPr="00B17DBC">
        <w:rPr>
          <w:color w:val="auto"/>
        </w:rPr>
        <w:t>7</w:t>
      </w:r>
      <w:r w:rsidR="00023F91" w:rsidRPr="00B17DBC">
        <w:rPr>
          <w:color w:val="auto"/>
        </w:rPr>
        <w:t xml:space="preserve"> in </w:t>
      </w:r>
      <w:r w:rsidR="00AB2B07" w:rsidRPr="00B17DBC">
        <w:rPr>
          <w:color w:val="auto"/>
        </w:rPr>
        <w:t>N</w:t>
      </w:r>
      <w:r w:rsidR="002F37C2">
        <w:rPr>
          <w:color w:val="auto"/>
        </w:rPr>
        <w:t xml:space="preserve">ew </w:t>
      </w:r>
      <w:r w:rsidR="00AB2B07" w:rsidRPr="00B17DBC">
        <w:rPr>
          <w:color w:val="auto"/>
        </w:rPr>
        <w:t>S</w:t>
      </w:r>
      <w:r w:rsidR="002F37C2">
        <w:rPr>
          <w:color w:val="auto"/>
        </w:rPr>
        <w:t xml:space="preserve">outh </w:t>
      </w:r>
      <w:r w:rsidR="00AB2B07" w:rsidRPr="00B17DBC">
        <w:rPr>
          <w:color w:val="auto"/>
        </w:rPr>
        <w:t>W</w:t>
      </w:r>
      <w:r w:rsidR="002F37C2">
        <w:rPr>
          <w:color w:val="auto"/>
        </w:rPr>
        <w:t>ales</w:t>
      </w:r>
      <w:r w:rsidR="007C60D6" w:rsidRPr="00B17DBC">
        <w:rPr>
          <w:color w:val="auto"/>
        </w:rPr>
        <w:t xml:space="preserve">; </w:t>
      </w:r>
      <w:r w:rsidR="000A4837" w:rsidRPr="00B17DBC">
        <w:rPr>
          <w:i/>
          <w:iCs/>
          <w:color w:val="auto"/>
        </w:rPr>
        <w:t>n</w:t>
      </w:r>
      <w:r w:rsidR="000A4837" w:rsidRPr="00B17DBC">
        <w:rPr>
          <w:color w:val="auto"/>
        </w:rPr>
        <w:t> = </w:t>
      </w:r>
      <w:r w:rsidRPr="00B17DBC">
        <w:rPr>
          <w:color w:val="auto"/>
        </w:rPr>
        <w:t>1</w:t>
      </w:r>
      <w:r w:rsidR="00023F91" w:rsidRPr="00B17DBC">
        <w:rPr>
          <w:color w:val="auto"/>
        </w:rPr>
        <w:t xml:space="preserve"> in Queensland</w:t>
      </w:r>
      <w:r w:rsidRPr="00B17DBC">
        <w:rPr>
          <w:color w:val="auto"/>
        </w:rPr>
        <w:t xml:space="preserve">; </w:t>
      </w:r>
      <w:r w:rsidRPr="00B17DBC">
        <w:rPr>
          <w:i/>
          <w:iCs/>
          <w:color w:val="auto"/>
        </w:rPr>
        <w:t>n</w:t>
      </w:r>
      <w:r w:rsidRPr="00B17DBC">
        <w:rPr>
          <w:color w:val="auto"/>
        </w:rPr>
        <w:t> = 1 in Victoria</w:t>
      </w:r>
      <w:r w:rsidR="007C60D6" w:rsidRPr="00B17DBC">
        <w:rPr>
          <w:color w:val="auto"/>
        </w:rPr>
        <w:t xml:space="preserve">) </w:t>
      </w:r>
      <w:r w:rsidR="000130C8" w:rsidRPr="00B17DBC">
        <w:rPr>
          <w:color w:val="auto"/>
        </w:rPr>
        <w:t xml:space="preserve">had more than </w:t>
      </w:r>
      <w:r w:rsidR="00D525BC" w:rsidRPr="00B17DBC">
        <w:rPr>
          <w:color w:val="auto"/>
        </w:rPr>
        <w:t>two</w:t>
      </w:r>
      <w:r w:rsidR="000130C8" w:rsidRPr="00B17DBC">
        <w:rPr>
          <w:color w:val="auto"/>
        </w:rPr>
        <w:t xml:space="preserve"> </w:t>
      </w:r>
      <w:r w:rsidR="00D4522E" w:rsidRPr="00B17DBC">
        <w:rPr>
          <w:color w:val="auto"/>
        </w:rPr>
        <w:t>reports</w:t>
      </w:r>
      <w:r w:rsidR="000130C8" w:rsidRPr="00B17DBC">
        <w:rPr>
          <w:color w:val="auto"/>
        </w:rPr>
        <w:t xml:space="preserve"> of </w:t>
      </w:r>
      <w:r w:rsidR="00AF49AF" w:rsidRPr="00B17DBC">
        <w:rPr>
          <w:color w:val="auto"/>
        </w:rPr>
        <w:t>IMP</w:t>
      </w:r>
      <w:r w:rsidR="00D123FD" w:rsidRPr="00B17DBC">
        <w:rPr>
          <w:color w:val="auto"/>
        </w:rPr>
        <w:t>-</w:t>
      </w:r>
      <w:r w:rsidR="00AF49AF" w:rsidRPr="00B17DBC">
        <w:rPr>
          <w:color w:val="auto"/>
        </w:rPr>
        <w:t>type</w:t>
      </w:r>
      <w:r w:rsidR="00646DDB" w:rsidRPr="00B17DBC">
        <w:rPr>
          <w:color w:val="auto"/>
        </w:rPr>
        <w:t>s</w:t>
      </w:r>
      <w:r w:rsidR="00E52799" w:rsidRPr="00B17DBC">
        <w:rPr>
          <w:color w:val="auto"/>
        </w:rPr>
        <w:t>.</w:t>
      </w:r>
      <w:r w:rsidR="00A14699" w:rsidRPr="00B17DBC">
        <w:rPr>
          <w:color w:val="auto"/>
        </w:rPr>
        <w:t xml:space="preserve"> </w:t>
      </w:r>
      <w:r w:rsidR="00981AD3" w:rsidRPr="00B17DBC">
        <w:rPr>
          <w:color w:val="auto"/>
        </w:rPr>
        <w:t xml:space="preserve">A further </w:t>
      </w:r>
      <w:r w:rsidRPr="00B17DBC">
        <w:rPr>
          <w:color w:val="auto"/>
        </w:rPr>
        <w:t>six</w:t>
      </w:r>
      <w:r w:rsidR="00625F72" w:rsidRPr="00B17DBC">
        <w:rPr>
          <w:color w:val="auto"/>
        </w:rPr>
        <w:t xml:space="preserve"> hospitals</w:t>
      </w:r>
      <w:r w:rsidR="00981AD3" w:rsidRPr="00B17DBC">
        <w:rPr>
          <w:color w:val="auto"/>
        </w:rPr>
        <w:t xml:space="preserve"> had two </w:t>
      </w:r>
      <w:r w:rsidR="008541F4" w:rsidRPr="00B17DBC">
        <w:rPr>
          <w:color w:val="auto"/>
        </w:rPr>
        <w:t>notifications of IMP-types</w:t>
      </w:r>
      <w:r w:rsidR="00B4281D" w:rsidRPr="00B17DBC">
        <w:rPr>
          <w:color w:val="auto"/>
        </w:rPr>
        <w:t>:</w:t>
      </w:r>
      <w:r w:rsidR="008541F4" w:rsidRPr="00B17DBC">
        <w:rPr>
          <w:color w:val="auto"/>
        </w:rPr>
        <w:t xml:space="preserve"> </w:t>
      </w:r>
      <w:r w:rsidRPr="00B17DBC">
        <w:rPr>
          <w:color w:val="auto"/>
        </w:rPr>
        <w:t>NSW (</w:t>
      </w:r>
      <w:r w:rsidRPr="00B17DBC">
        <w:rPr>
          <w:i/>
          <w:iCs/>
          <w:color w:val="auto"/>
        </w:rPr>
        <w:t>n</w:t>
      </w:r>
      <w:r w:rsidRPr="00B17DBC">
        <w:rPr>
          <w:color w:val="auto"/>
        </w:rPr>
        <w:t xml:space="preserve"> = 4), </w:t>
      </w:r>
      <w:r w:rsidR="00F93034" w:rsidRPr="00B17DBC">
        <w:rPr>
          <w:color w:val="auto"/>
        </w:rPr>
        <w:t>Queensland (</w:t>
      </w:r>
      <w:r w:rsidR="00F93034" w:rsidRPr="00B17DBC">
        <w:rPr>
          <w:i/>
          <w:iCs/>
          <w:color w:val="auto"/>
        </w:rPr>
        <w:t>n</w:t>
      </w:r>
      <w:r w:rsidR="00F93034" w:rsidRPr="00B17DBC">
        <w:rPr>
          <w:color w:val="auto"/>
        </w:rPr>
        <w:t> = </w:t>
      </w:r>
      <w:r w:rsidRPr="00B17DBC">
        <w:rPr>
          <w:color w:val="auto"/>
        </w:rPr>
        <w:t>1</w:t>
      </w:r>
      <w:r w:rsidR="00F93034" w:rsidRPr="00B17DBC">
        <w:rPr>
          <w:color w:val="auto"/>
        </w:rPr>
        <w:t xml:space="preserve">), </w:t>
      </w:r>
      <w:r w:rsidR="00FC7FAD" w:rsidRPr="00B17DBC">
        <w:rPr>
          <w:color w:val="auto"/>
        </w:rPr>
        <w:t>and</w:t>
      </w:r>
      <w:r w:rsidR="002B21E6" w:rsidRPr="00B17DBC">
        <w:rPr>
          <w:color w:val="auto"/>
        </w:rPr>
        <w:t xml:space="preserve"> </w:t>
      </w:r>
      <w:r w:rsidRPr="00B17DBC">
        <w:rPr>
          <w:color w:val="auto"/>
        </w:rPr>
        <w:t>W</w:t>
      </w:r>
      <w:r w:rsidR="000A6E36">
        <w:rPr>
          <w:color w:val="auto"/>
        </w:rPr>
        <w:t xml:space="preserve">estern </w:t>
      </w:r>
      <w:r w:rsidRPr="00B17DBC">
        <w:rPr>
          <w:color w:val="auto"/>
        </w:rPr>
        <w:t>A</w:t>
      </w:r>
      <w:r w:rsidR="000A6E36">
        <w:rPr>
          <w:color w:val="auto"/>
        </w:rPr>
        <w:t>ustralia</w:t>
      </w:r>
      <w:r w:rsidR="002B21E6" w:rsidRPr="00B17DBC">
        <w:rPr>
          <w:color w:val="auto"/>
        </w:rPr>
        <w:t xml:space="preserve"> (</w:t>
      </w:r>
      <w:r w:rsidR="002B21E6" w:rsidRPr="00B17DBC">
        <w:rPr>
          <w:i/>
          <w:iCs/>
          <w:color w:val="auto"/>
        </w:rPr>
        <w:t>n</w:t>
      </w:r>
      <w:r w:rsidR="002B21E6" w:rsidRPr="00B17DBC">
        <w:rPr>
          <w:color w:val="auto"/>
        </w:rPr>
        <w:t> = </w:t>
      </w:r>
      <w:r w:rsidRPr="00B17DBC">
        <w:rPr>
          <w:color w:val="auto"/>
        </w:rPr>
        <w:t>1</w:t>
      </w:r>
      <w:r w:rsidR="002B21E6" w:rsidRPr="00B17DBC">
        <w:rPr>
          <w:color w:val="auto"/>
        </w:rPr>
        <w:t>)</w:t>
      </w:r>
      <w:r w:rsidR="006A4271" w:rsidRPr="00B17DBC">
        <w:rPr>
          <w:color w:val="auto"/>
        </w:rPr>
        <w:t xml:space="preserve">. </w:t>
      </w:r>
      <w:r w:rsidRPr="00B17DBC">
        <w:rPr>
          <w:color w:val="auto"/>
        </w:rPr>
        <w:t>Four</w:t>
      </w:r>
      <w:r w:rsidR="00307874" w:rsidRPr="00B17DBC">
        <w:rPr>
          <w:color w:val="auto"/>
        </w:rPr>
        <w:t xml:space="preserve"> hospitals from </w:t>
      </w:r>
      <w:r w:rsidR="00AB2B07" w:rsidRPr="00B17DBC">
        <w:rPr>
          <w:color w:val="auto"/>
        </w:rPr>
        <w:t>NSW</w:t>
      </w:r>
      <w:r w:rsidR="00307874" w:rsidRPr="00B17DBC">
        <w:rPr>
          <w:color w:val="auto"/>
        </w:rPr>
        <w:t xml:space="preserve"> had </w:t>
      </w:r>
      <w:r w:rsidR="006A4271" w:rsidRPr="00B17DBC">
        <w:rPr>
          <w:color w:val="auto"/>
        </w:rPr>
        <w:t>five</w:t>
      </w:r>
      <w:r w:rsidR="00307874" w:rsidRPr="00B17DBC">
        <w:rPr>
          <w:color w:val="auto"/>
        </w:rPr>
        <w:t xml:space="preserve"> or more reports</w:t>
      </w:r>
      <w:r w:rsidR="008537D9">
        <w:rPr>
          <w:color w:val="auto"/>
        </w:rPr>
        <w:t>.</w:t>
      </w:r>
    </w:p>
    <w:p w14:paraId="662A5300" w14:textId="6CBAED03" w:rsidR="00716A31" w:rsidRPr="00B17DBC" w:rsidRDefault="00E6034F" w:rsidP="00C45954">
      <w:pPr>
        <w:pStyle w:val="Bulletlist"/>
        <w:ind w:left="568" w:hanging="284"/>
        <w:rPr>
          <w:color w:val="auto"/>
        </w:rPr>
      </w:pPr>
      <w:r w:rsidRPr="00B17DBC">
        <w:rPr>
          <w:color w:val="auto"/>
          <w:szCs w:val="22"/>
        </w:rPr>
        <w:t>T</w:t>
      </w:r>
      <w:r w:rsidR="00570E4A" w:rsidRPr="00B17DBC">
        <w:rPr>
          <w:color w:val="auto"/>
          <w:szCs w:val="22"/>
        </w:rPr>
        <w:t>hirteen</w:t>
      </w:r>
      <w:r w:rsidR="00CF2DD4" w:rsidRPr="00B17DBC">
        <w:rPr>
          <w:color w:val="auto"/>
          <w:szCs w:val="22"/>
        </w:rPr>
        <w:t xml:space="preserve"> </w:t>
      </w:r>
      <w:r w:rsidR="007B0446" w:rsidRPr="00B17DBC">
        <w:rPr>
          <w:color w:val="auto"/>
          <w:szCs w:val="22"/>
        </w:rPr>
        <w:t>hospital</w:t>
      </w:r>
      <w:r w:rsidR="00000F05" w:rsidRPr="00B17DBC">
        <w:rPr>
          <w:color w:val="auto"/>
          <w:szCs w:val="22"/>
        </w:rPr>
        <w:t>s</w:t>
      </w:r>
      <w:r w:rsidR="002D16B8" w:rsidRPr="00B17DBC">
        <w:rPr>
          <w:color w:val="auto"/>
          <w:szCs w:val="22"/>
        </w:rPr>
        <w:t xml:space="preserve"> had </w:t>
      </w:r>
      <w:r w:rsidR="005D4BB1" w:rsidRPr="00B17DBC">
        <w:rPr>
          <w:color w:val="auto"/>
          <w:szCs w:val="22"/>
        </w:rPr>
        <w:t>more than one</w:t>
      </w:r>
      <w:r w:rsidR="002D16B8" w:rsidRPr="00B17DBC">
        <w:rPr>
          <w:color w:val="auto"/>
          <w:szCs w:val="22"/>
        </w:rPr>
        <w:t xml:space="preserve"> report of NDM-types;</w:t>
      </w:r>
      <w:r w:rsidR="00740D55" w:rsidRPr="00B17DBC">
        <w:rPr>
          <w:color w:val="auto"/>
          <w:szCs w:val="22"/>
        </w:rPr>
        <w:t xml:space="preserve"> </w:t>
      </w:r>
      <w:r w:rsidR="00666165" w:rsidRPr="00B17DBC">
        <w:rPr>
          <w:color w:val="auto"/>
          <w:szCs w:val="22"/>
        </w:rPr>
        <w:t xml:space="preserve">these were </w:t>
      </w:r>
      <w:r w:rsidR="00816659" w:rsidRPr="00B17DBC">
        <w:rPr>
          <w:color w:val="auto"/>
          <w:szCs w:val="22"/>
        </w:rPr>
        <w:t xml:space="preserve">in </w:t>
      </w:r>
      <w:r w:rsidR="00570E4A" w:rsidRPr="00B17DBC">
        <w:rPr>
          <w:color w:val="auto"/>
          <w:szCs w:val="22"/>
        </w:rPr>
        <w:t>NSW (</w:t>
      </w:r>
      <w:r w:rsidR="00570E4A" w:rsidRPr="00B17DBC">
        <w:rPr>
          <w:i/>
          <w:iCs/>
          <w:color w:val="auto"/>
          <w:szCs w:val="22"/>
        </w:rPr>
        <w:t>n</w:t>
      </w:r>
      <w:r w:rsidR="00570E4A" w:rsidRPr="00B17DBC">
        <w:rPr>
          <w:color w:val="auto"/>
          <w:szCs w:val="22"/>
        </w:rPr>
        <w:t xml:space="preserve"> = 8), </w:t>
      </w:r>
      <w:r w:rsidR="00AE23D7" w:rsidRPr="00B17DBC">
        <w:rPr>
          <w:color w:val="auto"/>
          <w:szCs w:val="22"/>
        </w:rPr>
        <w:t>Victoria (</w:t>
      </w:r>
      <w:r w:rsidR="00AE23D7" w:rsidRPr="00B17DBC">
        <w:rPr>
          <w:i/>
          <w:iCs/>
          <w:color w:val="auto"/>
          <w:szCs w:val="22"/>
        </w:rPr>
        <w:t>n</w:t>
      </w:r>
      <w:r w:rsidR="00AE23D7" w:rsidRPr="00B17DBC">
        <w:rPr>
          <w:color w:val="auto"/>
          <w:szCs w:val="22"/>
        </w:rPr>
        <w:t> = </w:t>
      </w:r>
      <w:r w:rsidR="00570E4A" w:rsidRPr="00B17DBC">
        <w:rPr>
          <w:color w:val="auto"/>
          <w:szCs w:val="22"/>
        </w:rPr>
        <w:t>3</w:t>
      </w:r>
      <w:r w:rsidR="00AE23D7" w:rsidRPr="00B17DBC">
        <w:rPr>
          <w:color w:val="auto"/>
          <w:szCs w:val="22"/>
        </w:rPr>
        <w:t xml:space="preserve">), </w:t>
      </w:r>
      <w:r w:rsidR="00570E4A" w:rsidRPr="00B17DBC">
        <w:rPr>
          <w:rFonts w:asciiTheme="minorHAnsi" w:hAnsiTheme="minorHAnsi" w:cstheme="minorHAnsi"/>
          <w:color w:val="auto"/>
          <w:szCs w:val="22"/>
        </w:rPr>
        <w:t>S</w:t>
      </w:r>
      <w:r w:rsidR="002F37C2">
        <w:rPr>
          <w:rFonts w:asciiTheme="minorHAnsi" w:hAnsiTheme="minorHAnsi" w:cstheme="minorHAnsi"/>
          <w:color w:val="auto"/>
          <w:szCs w:val="22"/>
        </w:rPr>
        <w:t xml:space="preserve">outh </w:t>
      </w:r>
      <w:r w:rsidR="00570E4A" w:rsidRPr="00B17DBC">
        <w:rPr>
          <w:rFonts w:asciiTheme="minorHAnsi" w:hAnsiTheme="minorHAnsi" w:cstheme="minorHAnsi"/>
          <w:color w:val="auto"/>
          <w:szCs w:val="22"/>
        </w:rPr>
        <w:t>A</w:t>
      </w:r>
      <w:r w:rsidR="002F37C2">
        <w:rPr>
          <w:rFonts w:asciiTheme="minorHAnsi" w:hAnsiTheme="minorHAnsi" w:cstheme="minorHAnsi"/>
          <w:color w:val="auto"/>
          <w:szCs w:val="22"/>
        </w:rPr>
        <w:t>ustralia</w:t>
      </w:r>
      <w:r w:rsidR="00307874" w:rsidRPr="00B17DBC">
        <w:rPr>
          <w:rFonts w:asciiTheme="minorHAnsi" w:hAnsiTheme="minorHAnsi" w:cstheme="minorHAnsi"/>
          <w:color w:val="auto"/>
          <w:szCs w:val="22"/>
        </w:rPr>
        <w:t xml:space="preserve"> (</w:t>
      </w:r>
      <w:r w:rsidR="00307874" w:rsidRPr="00B17DBC">
        <w:rPr>
          <w:rFonts w:asciiTheme="minorHAnsi" w:hAnsiTheme="minorHAnsi" w:cstheme="minorHAnsi"/>
          <w:i/>
          <w:iCs/>
          <w:color w:val="auto"/>
          <w:szCs w:val="22"/>
        </w:rPr>
        <w:t>n</w:t>
      </w:r>
      <w:r w:rsidR="00307874" w:rsidRPr="00B17DBC">
        <w:rPr>
          <w:rFonts w:asciiTheme="minorHAnsi" w:hAnsiTheme="minorHAnsi" w:cstheme="minorHAnsi"/>
          <w:color w:val="auto"/>
          <w:szCs w:val="22"/>
        </w:rPr>
        <w:t> = </w:t>
      </w:r>
      <w:r w:rsidR="00570E4A" w:rsidRPr="00B17DBC">
        <w:rPr>
          <w:rFonts w:asciiTheme="minorHAnsi" w:hAnsiTheme="minorHAnsi" w:cstheme="minorHAnsi"/>
          <w:color w:val="auto"/>
          <w:szCs w:val="22"/>
        </w:rPr>
        <w:t>1</w:t>
      </w:r>
      <w:r w:rsidR="00307874" w:rsidRPr="00B17DBC">
        <w:rPr>
          <w:rFonts w:asciiTheme="minorHAnsi" w:hAnsiTheme="minorHAnsi" w:cstheme="minorHAnsi"/>
          <w:color w:val="auto"/>
          <w:szCs w:val="22"/>
        </w:rPr>
        <w:t>)</w:t>
      </w:r>
      <w:r w:rsidR="00AE23D7" w:rsidRPr="00B17DBC">
        <w:rPr>
          <w:rFonts w:asciiTheme="minorHAnsi" w:hAnsiTheme="minorHAnsi" w:cstheme="minorHAnsi"/>
          <w:color w:val="auto"/>
          <w:szCs w:val="22"/>
        </w:rPr>
        <w:t xml:space="preserve"> </w:t>
      </w:r>
      <w:r w:rsidR="00307874" w:rsidRPr="00B17DBC">
        <w:rPr>
          <w:rFonts w:asciiTheme="minorHAnsi" w:hAnsiTheme="minorHAnsi" w:cstheme="minorHAnsi"/>
          <w:color w:val="auto"/>
          <w:szCs w:val="22"/>
        </w:rPr>
        <w:t xml:space="preserve">and </w:t>
      </w:r>
      <w:r w:rsidR="00570E4A" w:rsidRPr="00B17DBC">
        <w:rPr>
          <w:rFonts w:asciiTheme="minorHAnsi" w:hAnsiTheme="minorHAnsi" w:cstheme="minorHAnsi"/>
          <w:color w:val="auto"/>
          <w:szCs w:val="22"/>
        </w:rPr>
        <w:t>W</w:t>
      </w:r>
      <w:r w:rsidR="00AB2B07" w:rsidRPr="00B17DBC">
        <w:rPr>
          <w:rFonts w:asciiTheme="minorHAnsi" w:hAnsiTheme="minorHAnsi" w:cstheme="minorHAnsi"/>
          <w:color w:val="auto"/>
          <w:szCs w:val="22"/>
        </w:rPr>
        <w:t>A</w:t>
      </w:r>
      <w:r w:rsidR="00CD5DBD" w:rsidRPr="00B17DBC">
        <w:rPr>
          <w:rFonts w:asciiTheme="minorHAnsi" w:hAnsiTheme="minorHAnsi" w:cstheme="minorHAnsi"/>
          <w:color w:val="auto"/>
          <w:szCs w:val="22"/>
        </w:rPr>
        <w:t xml:space="preserve"> (</w:t>
      </w:r>
      <w:r w:rsidR="00CD5DBD" w:rsidRPr="00B17DBC">
        <w:rPr>
          <w:rFonts w:asciiTheme="minorHAnsi" w:hAnsiTheme="minorHAnsi" w:cstheme="minorHAnsi"/>
          <w:i/>
          <w:iCs/>
          <w:color w:val="auto"/>
          <w:szCs w:val="22"/>
        </w:rPr>
        <w:t>n</w:t>
      </w:r>
      <w:r w:rsidR="00CD5DBD" w:rsidRPr="00B17DBC">
        <w:rPr>
          <w:rFonts w:asciiTheme="minorHAnsi" w:hAnsiTheme="minorHAnsi" w:cstheme="minorHAnsi"/>
          <w:color w:val="auto"/>
          <w:szCs w:val="22"/>
        </w:rPr>
        <w:t> = </w:t>
      </w:r>
      <w:r w:rsidR="00621D83" w:rsidRPr="00B17DBC">
        <w:rPr>
          <w:rFonts w:asciiTheme="minorHAnsi" w:hAnsiTheme="minorHAnsi" w:cstheme="minorHAnsi"/>
          <w:color w:val="auto"/>
          <w:szCs w:val="22"/>
        </w:rPr>
        <w:t>1</w:t>
      </w:r>
      <w:r w:rsidR="00CD5DBD" w:rsidRPr="00B17DBC">
        <w:rPr>
          <w:rFonts w:asciiTheme="minorHAnsi" w:hAnsiTheme="minorHAnsi" w:cstheme="minorHAnsi"/>
          <w:color w:val="auto"/>
          <w:szCs w:val="22"/>
        </w:rPr>
        <w:t>)</w:t>
      </w:r>
      <w:r w:rsidR="00307874" w:rsidRPr="00B17DBC">
        <w:rPr>
          <w:rFonts w:asciiTheme="minorHAnsi" w:hAnsiTheme="minorHAnsi" w:cstheme="minorHAnsi"/>
          <w:color w:val="auto"/>
          <w:szCs w:val="22"/>
        </w:rPr>
        <w:t>.</w:t>
      </w:r>
    </w:p>
    <w:p w14:paraId="1F6072F8" w14:textId="53A146E7" w:rsidR="00D46A03" w:rsidRDefault="00D46A03" w:rsidP="0031495E">
      <w:pPr>
        <w:pStyle w:val="Bulletlist"/>
        <w:numPr>
          <w:ilvl w:val="0"/>
          <w:numId w:val="0"/>
        </w:numPr>
        <w:spacing w:after="0"/>
        <w:rPr>
          <w:b/>
        </w:rPr>
      </w:pPr>
      <w:r w:rsidRPr="002E7DDA">
        <w:rPr>
          <w:b/>
          <w:i/>
        </w:rPr>
        <w:t>Salmonella</w:t>
      </w:r>
      <w:r>
        <w:rPr>
          <w:b/>
        </w:rPr>
        <w:t xml:space="preserve"> </w:t>
      </w:r>
      <w:r w:rsidRPr="00F43062">
        <w:rPr>
          <w:b/>
        </w:rPr>
        <w:t xml:space="preserve">and </w:t>
      </w:r>
      <w:r w:rsidRPr="00F43062">
        <w:rPr>
          <w:b/>
          <w:i/>
        </w:rPr>
        <w:t>Shigella</w:t>
      </w:r>
      <w:r w:rsidRPr="00F43062">
        <w:rPr>
          <w:b/>
        </w:rPr>
        <w:t xml:space="preserve"> s</w:t>
      </w:r>
      <w:r>
        <w:rPr>
          <w:b/>
        </w:rPr>
        <w:t>pecies</w:t>
      </w:r>
    </w:p>
    <w:p w14:paraId="5227470B" w14:textId="039CA86B" w:rsidR="00D46A03" w:rsidRPr="001705A3" w:rsidRDefault="005606D0" w:rsidP="00D46A03">
      <w:pPr>
        <w:pStyle w:val="Bulletlist"/>
        <w:spacing w:after="40"/>
        <w:rPr>
          <w:color w:val="auto"/>
        </w:rPr>
      </w:pPr>
      <w:r w:rsidRPr="0001224D">
        <w:rPr>
          <w:color w:val="auto"/>
        </w:rPr>
        <w:t>There were 1</w:t>
      </w:r>
      <w:r w:rsidR="0001224D" w:rsidRPr="0001224D">
        <w:rPr>
          <w:color w:val="auto"/>
        </w:rPr>
        <w:t>2</w:t>
      </w:r>
      <w:r w:rsidR="008874D7" w:rsidRPr="0001224D">
        <w:rPr>
          <w:color w:val="auto"/>
        </w:rPr>
        <w:t xml:space="preserve"> </w:t>
      </w:r>
      <w:r w:rsidR="00CC45A0" w:rsidRPr="0001224D">
        <w:rPr>
          <w:color w:val="auto"/>
        </w:rPr>
        <w:t>c</w:t>
      </w:r>
      <w:r w:rsidR="00D46A03" w:rsidRPr="0001224D">
        <w:rPr>
          <w:color w:val="auto"/>
        </w:rPr>
        <w:t>eftriaxone</w:t>
      </w:r>
      <w:r w:rsidR="004C777D" w:rsidRPr="0001224D">
        <w:rPr>
          <w:color w:val="auto"/>
        </w:rPr>
        <w:t>-</w:t>
      </w:r>
      <w:r w:rsidR="00D46A03" w:rsidRPr="0001224D">
        <w:rPr>
          <w:color w:val="auto"/>
        </w:rPr>
        <w:t xml:space="preserve">nonsusceptible </w:t>
      </w:r>
      <w:r w:rsidR="00D46A03" w:rsidRPr="0001224D">
        <w:rPr>
          <w:i/>
          <w:iCs/>
          <w:color w:val="auto"/>
        </w:rPr>
        <w:t>Salmonella</w:t>
      </w:r>
      <w:r w:rsidR="00D228E7" w:rsidRPr="0001224D">
        <w:rPr>
          <w:color w:val="auto"/>
        </w:rPr>
        <w:t xml:space="preserve"> </w:t>
      </w:r>
      <w:r w:rsidR="00D46A03" w:rsidRPr="0001224D">
        <w:rPr>
          <w:color w:val="auto"/>
        </w:rPr>
        <w:t>species</w:t>
      </w:r>
      <w:r w:rsidR="00FF1A8B" w:rsidRPr="0001224D">
        <w:rPr>
          <w:color w:val="auto"/>
        </w:rPr>
        <w:t xml:space="preserve"> reported during this period</w:t>
      </w:r>
      <w:r w:rsidR="0056361F" w:rsidRPr="0001224D">
        <w:rPr>
          <w:color w:val="auto"/>
        </w:rPr>
        <w:t>:</w:t>
      </w:r>
      <w:r w:rsidR="006A6DFD" w:rsidRPr="0001224D">
        <w:rPr>
          <w:color w:val="auto"/>
        </w:rPr>
        <w:t xml:space="preserve"> </w:t>
      </w:r>
      <w:r w:rsidR="005E4000" w:rsidRPr="001705A3">
        <w:rPr>
          <w:color w:val="auto"/>
        </w:rPr>
        <w:t>1</w:t>
      </w:r>
      <w:r w:rsidR="0001224D" w:rsidRPr="001705A3">
        <w:rPr>
          <w:color w:val="auto"/>
        </w:rPr>
        <w:t>1</w:t>
      </w:r>
      <w:r w:rsidR="004C0698" w:rsidRPr="001705A3">
        <w:rPr>
          <w:color w:val="auto"/>
        </w:rPr>
        <w:t> </w:t>
      </w:r>
      <w:r w:rsidR="005E4000" w:rsidRPr="001705A3">
        <w:rPr>
          <w:color w:val="auto"/>
        </w:rPr>
        <w:t>non-typhoidal species</w:t>
      </w:r>
      <w:r w:rsidR="00CF6FB3" w:rsidRPr="001705A3">
        <w:rPr>
          <w:color w:val="auto"/>
        </w:rPr>
        <w:t xml:space="preserve"> </w:t>
      </w:r>
      <w:r w:rsidR="00E11FD9" w:rsidRPr="001705A3">
        <w:rPr>
          <w:color w:val="auto"/>
        </w:rPr>
        <w:t xml:space="preserve">from </w:t>
      </w:r>
      <w:r w:rsidR="0001224D" w:rsidRPr="001705A3">
        <w:rPr>
          <w:color w:val="auto"/>
        </w:rPr>
        <w:t>Victoria</w:t>
      </w:r>
      <w:r w:rsidR="005E4000" w:rsidRPr="001705A3">
        <w:rPr>
          <w:color w:val="auto"/>
        </w:rPr>
        <w:t xml:space="preserve"> (</w:t>
      </w:r>
      <w:r w:rsidR="004C0698" w:rsidRPr="001705A3">
        <w:rPr>
          <w:rFonts w:eastAsiaTheme="minorEastAsia"/>
          <w:color w:val="auto"/>
          <w:lang w:val="en-GB"/>
        </w:rPr>
        <w:t xml:space="preserve">extended-spectrum </w:t>
      </w:r>
      <w:r w:rsidR="004C0698" w:rsidRPr="001705A3">
        <w:rPr>
          <w:rFonts w:eastAsiaTheme="minorEastAsia" w:cstheme="minorHAnsi"/>
          <w:color w:val="auto"/>
          <w:lang w:val="en-GB"/>
        </w:rPr>
        <w:t>β-lactamase</w:t>
      </w:r>
      <w:r w:rsidR="004C0698" w:rsidRPr="001705A3">
        <w:rPr>
          <w:rFonts w:eastAsiaTheme="minorEastAsia"/>
          <w:color w:val="auto"/>
          <w:lang w:val="en-GB"/>
        </w:rPr>
        <w:t xml:space="preserve"> </w:t>
      </w:r>
      <w:r w:rsidR="004C0698" w:rsidRPr="001705A3">
        <w:rPr>
          <w:color w:val="auto"/>
        </w:rPr>
        <w:t>[</w:t>
      </w:r>
      <w:r w:rsidR="005E4000" w:rsidRPr="001705A3">
        <w:rPr>
          <w:color w:val="auto"/>
        </w:rPr>
        <w:t>ESBL</w:t>
      </w:r>
      <w:r w:rsidR="004C0698" w:rsidRPr="001705A3">
        <w:rPr>
          <w:color w:val="auto"/>
        </w:rPr>
        <w:t>]</w:t>
      </w:r>
      <w:r w:rsidR="001705A3" w:rsidRPr="001705A3">
        <w:rPr>
          <w:color w:val="auto"/>
        </w:rPr>
        <w:t xml:space="preserve">, </w:t>
      </w:r>
      <w:r w:rsidR="001705A3" w:rsidRPr="001705A3">
        <w:rPr>
          <w:i/>
          <w:iCs/>
          <w:color w:val="auto"/>
        </w:rPr>
        <w:t>n</w:t>
      </w:r>
      <w:r w:rsidR="001705A3" w:rsidRPr="001705A3">
        <w:rPr>
          <w:color w:val="auto"/>
        </w:rPr>
        <w:t xml:space="preserve"> = 5; </w:t>
      </w:r>
      <w:proofErr w:type="spellStart"/>
      <w:r w:rsidR="001705A3" w:rsidRPr="001705A3">
        <w:rPr>
          <w:color w:val="auto"/>
        </w:rPr>
        <w:t>AmpC</w:t>
      </w:r>
      <w:proofErr w:type="spellEnd"/>
      <w:r w:rsidR="001705A3" w:rsidRPr="001705A3">
        <w:rPr>
          <w:color w:val="auto"/>
        </w:rPr>
        <w:t xml:space="preserve">, </w:t>
      </w:r>
      <w:r w:rsidR="001705A3" w:rsidRPr="001705A3">
        <w:rPr>
          <w:i/>
          <w:iCs/>
          <w:color w:val="auto"/>
        </w:rPr>
        <w:t>n</w:t>
      </w:r>
      <w:r w:rsidR="001705A3" w:rsidRPr="001705A3">
        <w:rPr>
          <w:color w:val="auto"/>
        </w:rPr>
        <w:t> = 3</w:t>
      </w:r>
      <w:r w:rsidR="005E4000" w:rsidRPr="001705A3">
        <w:rPr>
          <w:color w:val="auto"/>
        </w:rPr>
        <w:t xml:space="preserve">) </w:t>
      </w:r>
      <w:r w:rsidR="0001224D" w:rsidRPr="001705A3">
        <w:rPr>
          <w:color w:val="auto"/>
        </w:rPr>
        <w:t>and Queensland</w:t>
      </w:r>
      <w:r w:rsidR="00A92C1F" w:rsidRPr="001705A3">
        <w:rPr>
          <w:color w:val="auto"/>
        </w:rPr>
        <w:t xml:space="preserve"> </w:t>
      </w:r>
      <w:r w:rsidR="00FD052C" w:rsidRPr="001705A3">
        <w:rPr>
          <w:color w:val="auto"/>
        </w:rPr>
        <w:t>(</w:t>
      </w:r>
      <w:r w:rsidR="00A92C1F" w:rsidRPr="001705A3">
        <w:rPr>
          <w:color w:val="auto"/>
        </w:rPr>
        <w:t>ESBL</w:t>
      </w:r>
      <w:r w:rsidR="001705A3" w:rsidRPr="001705A3">
        <w:rPr>
          <w:color w:val="auto"/>
        </w:rPr>
        <w:t xml:space="preserve">, </w:t>
      </w:r>
      <w:r w:rsidR="001705A3" w:rsidRPr="001705A3">
        <w:rPr>
          <w:i/>
          <w:iCs/>
          <w:color w:val="auto"/>
        </w:rPr>
        <w:t>n</w:t>
      </w:r>
      <w:r w:rsidR="001705A3" w:rsidRPr="001705A3">
        <w:rPr>
          <w:color w:val="auto"/>
        </w:rPr>
        <w:t xml:space="preserve"> = 1; </w:t>
      </w:r>
      <w:proofErr w:type="spellStart"/>
      <w:r w:rsidR="001705A3" w:rsidRPr="001705A3">
        <w:rPr>
          <w:color w:val="auto"/>
        </w:rPr>
        <w:t>AmpC</w:t>
      </w:r>
      <w:proofErr w:type="spellEnd"/>
      <w:r w:rsidR="001705A3" w:rsidRPr="001705A3">
        <w:rPr>
          <w:color w:val="auto"/>
        </w:rPr>
        <w:t xml:space="preserve">, </w:t>
      </w:r>
      <w:r w:rsidR="001705A3" w:rsidRPr="001705A3">
        <w:rPr>
          <w:i/>
          <w:iCs/>
          <w:color w:val="auto"/>
        </w:rPr>
        <w:t>n</w:t>
      </w:r>
      <w:r w:rsidR="001705A3" w:rsidRPr="001705A3">
        <w:rPr>
          <w:color w:val="auto"/>
        </w:rPr>
        <w:t> = 2</w:t>
      </w:r>
      <w:r w:rsidR="005E4000" w:rsidRPr="001705A3">
        <w:rPr>
          <w:color w:val="auto"/>
        </w:rPr>
        <w:t>)</w:t>
      </w:r>
      <w:r w:rsidR="001705A3" w:rsidRPr="001705A3">
        <w:rPr>
          <w:color w:val="auto"/>
        </w:rPr>
        <w:t xml:space="preserve">; </w:t>
      </w:r>
      <w:r w:rsidR="00FF1A8B" w:rsidRPr="0001224D">
        <w:rPr>
          <w:color w:val="auto"/>
        </w:rPr>
        <w:t>and</w:t>
      </w:r>
      <w:r w:rsidR="007732A9" w:rsidRPr="0001224D">
        <w:rPr>
          <w:color w:val="auto"/>
        </w:rPr>
        <w:t xml:space="preserve"> </w:t>
      </w:r>
      <w:r w:rsidR="005E4000" w:rsidRPr="0001224D">
        <w:rPr>
          <w:color w:val="auto"/>
        </w:rPr>
        <w:t xml:space="preserve">one </w:t>
      </w:r>
      <w:r w:rsidR="005E4000" w:rsidRPr="0001224D">
        <w:rPr>
          <w:i/>
          <w:iCs/>
          <w:color w:val="auto"/>
        </w:rPr>
        <w:t>S</w:t>
      </w:r>
      <w:r w:rsidR="005E4000" w:rsidRPr="0001224D">
        <w:rPr>
          <w:color w:val="auto"/>
        </w:rPr>
        <w:t xml:space="preserve">. Typhi </w:t>
      </w:r>
      <w:r w:rsidR="007732A9" w:rsidRPr="0001224D">
        <w:rPr>
          <w:color w:val="auto"/>
        </w:rPr>
        <w:t>from</w:t>
      </w:r>
      <w:r w:rsidR="002C7D83" w:rsidRPr="0001224D">
        <w:rPr>
          <w:color w:val="auto"/>
        </w:rPr>
        <w:t xml:space="preserve"> </w:t>
      </w:r>
      <w:r w:rsidR="00F43690" w:rsidRPr="0001224D">
        <w:rPr>
          <w:color w:val="auto"/>
        </w:rPr>
        <w:t xml:space="preserve">Victoria </w:t>
      </w:r>
      <w:r w:rsidR="003662F4" w:rsidRPr="001705A3">
        <w:rPr>
          <w:color w:val="auto"/>
        </w:rPr>
        <w:t xml:space="preserve">with an </w:t>
      </w:r>
      <w:r w:rsidR="00F43690" w:rsidRPr="001705A3">
        <w:rPr>
          <w:color w:val="auto"/>
        </w:rPr>
        <w:t>ESBL</w:t>
      </w:r>
      <w:r w:rsidR="008537D9">
        <w:rPr>
          <w:color w:val="auto"/>
        </w:rPr>
        <w:t>.</w:t>
      </w:r>
    </w:p>
    <w:p w14:paraId="1283A346" w14:textId="26CE5EE8" w:rsidR="00D46A03" w:rsidRPr="00701C0C" w:rsidRDefault="003752B4" w:rsidP="00C25852">
      <w:pPr>
        <w:pStyle w:val="Bulletlist"/>
        <w:ind w:left="568" w:hanging="284"/>
        <w:rPr>
          <w:color w:val="auto"/>
          <w:szCs w:val="22"/>
        </w:rPr>
      </w:pPr>
      <w:r w:rsidRPr="00F762BB">
        <w:rPr>
          <w:color w:val="auto"/>
          <w:szCs w:val="22"/>
        </w:rPr>
        <w:t xml:space="preserve">There were </w:t>
      </w:r>
      <w:r w:rsidR="00F762BB" w:rsidRPr="00F762BB">
        <w:rPr>
          <w:color w:val="auto"/>
          <w:szCs w:val="22"/>
        </w:rPr>
        <w:t>11</w:t>
      </w:r>
      <w:r w:rsidR="006C5E5E" w:rsidRPr="00F762BB">
        <w:rPr>
          <w:color w:val="auto"/>
          <w:szCs w:val="22"/>
        </w:rPr>
        <w:t>2</w:t>
      </w:r>
      <w:r w:rsidRPr="00F762BB">
        <w:rPr>
          <w:color w:val="auto"/>
          <w:szCs w:val="22"/>
        </w:rPr>
        <w:t xml:space="preserve"> </w:t>
      </w:r>
      <w:r w:rsidR="00ED489A" w:rsidRPr="00F762BB">
        <w:rPr>
          <w:color w:val="auto"/>
          <w:szCs w:val="22"/>
        </w:rPr>
        <w:t xml:space="preserve">MDR </w:t>
      </w:r>
      <w:r w:rsidR="00D46A03" w:rsidRPr="00F762BB">
        <w:rPr>
          <w:i/>
          <w:iCs/>
          <w:color w:val="auto"/>
          <w:szCs w:val="22"/>
        </w:rPr>
        <w:t>Shigella</w:t>
      </w:r>
      <w:r w:rsidR="00D228E7" w:rsidRPr="00F762BB">
        <w:rPr>
          <w:color w:val="auto"/>
          <w:szCs w:val="22"/>
        </w:rPr>
        <w:t xml:space="preserve"> </w:t>
      </w:r>
      <w:r w:rsidRPr="00F762BB">
        <w:rPr>
          <w:color w:val="auto"/>
          <w:szCs w:val="22"/>
        </w:rPr>
        <w:t>specie</w:t>
      </w:r>
      <w:r w:rsidR="00687E5F" w:rsidRPr="00F762BB">
        <w:rPr>
          <w:color w:val="auto"/>
          <w:szCs w:val="22"/>
        </w:rPr>
        <w:t>s</w:t>
      </w:r>
      <w:r w:rsidR="00D46A03" w:rsidRPr="00F762BB">
        <w:rPr>
          <w:color w:val="auto"/>
          <w:szCs w:val="22"/>
        </w:rPr>
        <w:t xml:space="preserve"> reported</w:t>
      </w:r>
      <w:r w:rsidRPr="00F762BB">
        <w:rPr>
          <w:color w:val="auto"/>
          <w:szCs w:val="22"/>
        </w:rPr>
        <w:t xml:space="preserve"> in this period</w:t>
      </w:r>
      <w:r w:rsidR="004C777D" w:rsidRPr="00F762BB">
        <w:rPr>
          <w:color w:val="auto"/>
          <w:szCs w:val="22"/>
        </w:rPr>
        <w:t>:</w:t>
      </w:r>
      <w:r w:rsidR="006D4BFC" w:rsidRPr="00F762BB">
        <w:rPr>
          <w:color w:val="auto"/>
          <w:szCs w:val="22"/>
        </w:rPr>
        <w:t xml:space="preserve"> </w:t>
      </w:r>
      <w:r w:rsidR="00F762BB" w:rsidRPr="00F762BB">
        <w:rPr>
          <w:color w:val="auto"/>
          <w:szCs w:val="22"/>
        </w:rPr>
        <w:t>85</w:t>
      </w:r>
      <w:r w:rsidR="006A6DFD" w:rsidRPr="00F762BB">
        <w:rPr>
          <w:color w:val="auto"/>
          <w:szCs w:val="22"/>
        </w:rPr>
        <w:t xml:space="preserve"> </w:t>
      </w:r>
      <w:r w:rsidR="002C7D83" w:rsidRPr="00F762BB">
        <w:rPr>
          <w:i/>
          <w:iCs/>
          <w:color w:val="auto"/>
          <w:szCs w:val="22"/>
        </w:rPr>
        <w:t>S. </w:t>
      </w:r>
      <w:proofErr w:type="spellStart"/>
      <w:r w:rsidR="002C7D83" w:rsidRPr="00F762BB">
        <w:rPr>
          <w:i/>
          <w:iCs/>
          <w:color w:val="auto"/>
          <w:szCs w:val="22"/>
        </w:rPr>
        <w:t>sonnei</w:t>
      </w:r>
      <w:proofErr w:type="spellEnd"/>
      <w:r w:rsidR="0047729F" w:rsidRPr="00F762BB">
        <w:rPr>
          <w:color w:val="auto"/>
          <w:szCs w:val="22"/>
        </w:rPr>
        <w:t>,</w:t>
      </w:r>
      <w:r w:rsidR="00FC7FAD" w:rsidRPr="00F762BB">
        <w:rPr>
          <w:color w:val="auto"/>
          <w:szCs w:val="22"/>
        </w:rPr>
        <w:t xml:space="preserve"> </w:t>
      </w:r>
      <w:r w:rsidR="00F762BB" w:rsidRPr="00F762BB">
        <w:rPr>
          <w:color w:val="auto"/>
          <w:szCs w:val="22"/>
        </w:rPr>
        <w:t>26</w:t>
      </w:r>
      <w:r w:rsidR="00687E5F" w:rsidRPr="00F762BB">
        <w:rPr>
          <w:color w:val="auto"/>
          <w:szCs w:val="22"/>
        </w:rPr>
        <w:t xml:space="preserve"> </w:t>
      </w:r>
      <w:r w:rsidR="002C7D83" w:rsidRPr="00F762BB">
        <w:rPr>
          <w:i/>
          <w:iCs/>
          <w:color w:val="auto"/>
          <w:szCs w:val="22"/>
        </w:rPr>
        <w:t>S. </w:t>
      </w:r>
      <w:proofErr w:type="spellStart"/>
      <w:r w:rsidR="002C7D83" w:rsidRPr="00F762BB">
        <w:rPr>
          <w:i/>
          <w:iCs/>
          <w:color w:val="auto"/>
          <w:szCs w:val="22"/>
        </w:rPr>
        <w:t>flexneri</w:t>
      </w:r>
      <w:proofErr w:type="spellEnd"/>
      <w:r w:rsidR="0047729F" w:rsidRPr="00F762BB">
        <w:rPr>
          <w:color w:val="auto"/>
          <w:szCs w:val="22"/>
        </w:rPr>
        <w:t xml:space="preserve"> and one </w:t>
      </w:r>
      <w:r w:rsidR="0047729F" w:rsidRPr="00F762BB">
        <w:rPr>
          <w:i/>
          <w:iCs/>
          <w:color w:val="auto"/>
          <w:szCs w:val="22"/>
        </w:rPr>
        <w:t>S. </w:t>
      </w:r>
      <w:proofErr w:type="spellStart"/>
      <w:r w:rsidR="0047729F" w:rsidRPr="00F762BB">
        <w:rPr>
          <w:i/>
          <w:iCs/>
          <w:color w:val="auto"/>
          <w:szCs w:val="22"/>
        </w:rPr>
        <w:t>dysenteriae</w:t>
      </w:r>
      <w:proofErr w:type="spellEnd"/>
      <w:r w:rsidR="0045714D" w:rsidRPr="00F762BB">
        <w:rPr>
          <w:color w:val="auto"/>
          <w:szCs w:val="22"/>
        </w:rPr>
        <w:t xml:space="preserve">. </w:t>
      </w:r>
      <w:r w:rsidR="00FE0B3A" w:rsidRPr="00F762BB">
        <w:rPr>
          <w:color w:val="auto"/>
          <w:szCs w:val="22"/>
        </w:rPr>
        <w:t>A</w:t>
      </w:r>
      <w:r w:rsidR="00333E62" w:rsidRPr="00F762BB">
        <w:rPr>
          <w:color w:val="auto"/>
          <w:szCs w:val="22"/>
        </w:rPr>
        <w:t>lmost a</w:t>
      </w:r>
      <w:r w:rsidR="00FE0B3A" w:rsidRPr="00F762BB">
        <w:rPr>
          <w:color w:val="auto"/>
          <w:szCs w:val="22"/>
        </w:rPr>
        <w:t>ll</w:t>
      </w:r>
      <w:r w:rsidR="007579DD" w:rsidRPr="00F762BB">
        <w:rPr>
          <w:color w:val="auto"/>
          <w:szCs w:val="22"/>
        </w:rPr>
        <w:t xml:space="preserve"> </w:t>
      </w:r>
      <w:r w:rsidR="007579DD" w:rsidRPr="00F762BB">
        <w:rPr>
          <w:i/>
          <w:iCs/>
          <w:color w:val="auto"/>
          <w:szCs w:val="22"/>
        </w:rPr>
        <w:t>S. </w:t>
      </w:r>
      <w:proofErr w:type="spellStart"/>
      <w:r w:rsidR="007579DD" w:rsidRPr="00F762BB">
        <w:rPr>
          <w:i/>
          <w:iCs/>
          <w:color w:val="auto"/>
          <w:szCs w:val="22"/>
        </w:rPr>
        <w:t>sonnei</w:t>
      </w:r>
      <w:proofErr w:type="spellEnd"/>
      <w:r w:rsidR="007579DD" w:rsidRPr="00F762BB">
        <w:rPr>
          <w:color w:val="auto"/>
          <w:szCs w:val="22"/>
        </w:rPr>
        <w:t xml:space="preserve"> </w:t>
      </w:r>
      <w:r w:rsidR="00FE0B3A" w:rsidRPr="00F762BB">
        <w:rPr>
          <w:color w:val="auto"/>
          <w:szCs w:val="22"/>
        </w:rPr>
        <w:t xml:space="preserve">isolates </w:t>
      </w:r>
      <w:r w:rsidR="007579DD" w:rsidRPr="00F762BB">
        <w:rPr>
          <w:color w:val="auto"/>
          <w:szCs w:val="22"/>
        </w:rPr>
        <w:t xml:space="preserve">were </w:t>
      </w:r>
      <w:r w:rsidR="00FE0B3A" w:rsidRPr="00F762BB">
        <w:rPr>
          <w:color w:val="auto"/>
          <w:szCs w:val="22"/>
        </w:rPr>
        <w:t xml:space="preserve">ceftriaxone/cefotaxime resistant and produced an </w:t>
      </w:r>
      <w:r w:rsidR="007579DD" w:rsidRPr="00F762BB">
        <w:rPr>
          <w:color w:val="auto"/>
          <w:szCs w:val="22"/>
        </w:rPr>
        <w:t>ESBL</w:t>
      </w:r>
      <w:r w:rsidR="001A1D65">
        <w:rPr>
          <w:color w:val="auto"/>
          <w:szCs w:val="22"/>
        </w:rPr>
        <w:t xml:space="preserve"> </w:t>
      </w:r>
      <w:r w:rsidR="001A1D65" w:rsidRPr="00F762BB">
        <w:rPr>
          <w:color w:val="auto"/>
          <w:szCs w:val="22"/>
        </w:rPr>
        <w:t>(84/85, 98.8%)</w:t>
      </w:r>
      <w:r w:rsidR="007579DD" w:rsidRPr="00F762BB">
        <w:rPr>
          <w:color w:val="auto"/>
          <w:szCs w:val="22"/>
        </w:rPr>
        <w:t xml:space="preserve">. </w:t>
      </w:r>
      <w:r w:rsidR="00F762BB" w:rsidRPr="00F762BB">
        <w:rPr>
          <w:color w:val="auto"/>
          <w:szCs w:val="22"/>
        </w:rPr>
        <w:t>Just over three-quarters</w:t>
      </w:r>
      <w:r w:rsidR="001705A3" w:rsidRPr="00F762BB">
        <w:rPr>
          <w:color w:val="auto"/>
          <w:szCs w:val="22"/>
        </w:rPr>
        <w:t xml:space="preserve"> </w:t>
      </w:r>
      <w:r w:rsidR="007579DD" w:rsidRPr="00701C0C">
        <w:rPr>
          <w:color w:val="auto"/>
          <w:szCs w:val="22"/>
        </w:rPr>
        <w:t>of</w:t>
      </w:r>
      <w:r w:rsidR="00ED489A" w:rsidRPr="00701C0C">
        <w:rPr>
          <w:color w:val="auto"/>
          <w:szCs w:val="22"/>
        </w:rPr>
        <w:t xml:space="preserve"> MDR</w:t>
      </w:r>
      <w:r w:rsidR="007579DD" w:rsidRPr="00701C0C">
        <w:rPr>
          <w:color w:val="auto"/>
          <w:szCs w:val="22"/>
        </w:rPr>
        <w:t xml:space="preserve"> </w:t>
      </w:r>
      <w:r w:rsidR="007579DD" w:rsidRPr="00701C0C">
        <w:rPr>
          <w:i/>
          <w:iCs/>
          <w:color w:val="auto"/>
          <w:szCs w:val="22"/>
        </w:rPr>
        <w:t>S. </w:t>
      </w:r>
      <w:proofErr w:type="spellStart"/>
      <w:r w:rsidR="007579DD" w:rsidRPr="00701C0C">
        <w:rPr>
          <w:i/>
          <w:iCs/>
          <w:color w:val="auto"/>
          <w:szCs w:val="22"/>
        </w:rPr>
        <w:t>flexneri</w:t>
      </w:r>
      <w:proofErr w:type="spellEnd"/>
      <w:r w:rsidR="007579DD" w:rsidRPr="00701C0C">
        <w:rPr>
          <w:color w:val="auto"/>
          <w:szCs w:val="22"/>
        </w:rPr>
        <w:t xml:space="preserve"> were susceptible to </w:t>
      </w:r>
      <w:r w:rsidR="00ED489A" w:rsidRPr="00701C0C">
        <w:rPr>
          <w:color w:val="auto"/>
          <w:szCs w:val="22"/>
        </w:rPr>
        <w:t>ceftriaxone/cefotaxime</w:t>
      </w:r>
      <w:r w:rsidR="004530A9">
        <w:rPr>
          <w:color w:val="auto"/>
          <w:szCs w:val="22"/>
        </w:rPr>
        <w:t xml:space="preserve"> </w:t>
      </w:r>
      <w:r w:rsidR="004530A9" w:rsidRPr="00F762BB">
        <w:rPr>
          <w:color w:val="auto"/>
          <w:szCs w:val="22"/>
        </w:rPr>
        <w:t xml:space="preserve">(20/26, </w:t>
      </w:r>
      <w:r w:rsidR="004530A9" w:rsidRPr="00701C0C">
        <w:rPr>
          <w:color w:val="auto"/>
          <w:szCs w:val="22"/>
        </w:rPr>
        <w:t>76.9%)</w:t>
      </w:r>
      <w:r w:rsidR="00ED489A" w:rsidRPr="00701C0C">
        <w:rPr>
          <w:color w:val="auto"/>
          <w:szCs w:val="22"/>
        </w:rPr>
        <w:t>.</w:t>
      </w:r>
    </w:p>
    <w:p w14:paraId="292BC86D" w14:textId="050A499A" w:rsidR="007609A1" w:rsidRPr="00D80AD5" w:rsidRDefault="007609A1" w:rsidP="007579DD">
      <w:pPr>
        <w:pStyle w:val="Normal-beforebullets"/>
        <w:keepNext/>
        <w:rPr>
          <w:rFonts w:cs="Arial"/>
          <w:b/>
          <w:bCs/>
          <w:iCs/>
        </w:rPr>
      </w:pPr>
      <w:r w:rsidRPr="002E0625">
        <w:rPr>
          <w:b/>
          <w:bCs/>
        </w:rPr>
        <w:lastRenderedPageBreak/>
        <w:t>Azithromycin</w:t>
      </w:r>
      <w:r w:rsidR="009953EA">
        <w:rPr>
          <w:b/>
          <w:bCs/>
        </w:rPr>
        <w:t>-</w:t>
      </w:r>
      <w:r w:rsidRPr="002E0625">
        <w:rPr>
          <w:b/>
          <w:bCs/>
        </w:rPr>
        <w:t>nonsusceptible (low-level resistance, MIC</w:t>
      </w:r>
      <w:r w:rsidR="004C777D">
        <w:rPr>
          <w:b/>
          <w:bCs/>
        </w:rPr>
        <w:t> </w:t>
      </w:r>
      <w:r w:rsidR="00E567BF">
        <w:rPr>
          <w:rFonts w:cstheme="minorHAnsi"/>
          <w:b/>
          <w:bCs/>
        </w:rPr>
        <w:t>&lt;</w:t>
      </w:r>
      <w:r w:rsidR="004C777D">
        <w:rPr>
          <w:b/>
          <w:bCs/>
        </w:rPr>
        <w:t> </w:t>
      </w:r>
      <w:r w:rsidRPr="002E0625">
        <w:rPr>
          <w:b/>
          <w:bCs/>
        </w:rPr>
        <w:t>256</w:t>
      </w:r>
      <w:r w:rsidR="004C777D">
        <w:rPr>
          <w:b/>
          <w:bCs/>
        </w:rPr>
        <w:t> </w:t>
      </w:r>
      <w:r w:rsidRPr="002E0625">
        <w:rPr>
          <w:b/>
          <w:bCs/>
        </w:rPr>
        <w:t xml:space="preserve">mg/L) </w:t>
      </w:r>
      <w:r w:rsidRPr="002E0625">
        <w:rPr>
          <w:b/>
          <w:bCs/>
          <w:i/>
        </w:rPr>
        <w:t>N</w:t>
      </w:r>
      <w:r w:rsidR="004C0698">
        <w:rPr>
          <w:b/>
          <w:bCs/>
          <w:i/>
        </w:rPr>
        <w:t>eisseria</w:t>
      </w:r>
      <w:r w:rsidRPr="002E0625">
        <w:rPr>
          <w:b/>
          <w:bCs/>
          <w:i/>
        </w:rPr>
        <w:t> gonorrhoeae</w:t>
      </w:r>
    </w:p>
    <w:p w14:paraId="28424914" w14:textId="4A7C7064" w:rsidR="006D4EA3" w:rsidRPr="00701C0C" w:rsidRDefault="007609A1" w:rsidP="007579DD">
      <w:pPr>
        <w:pStyle w:val="Bulletlist"/>
        <w:numPr>
          <w:ilvl w:val="0"/>
          <w:numId w:val="28"/>
        </w:numPr>
        <w:ind w:left="568" w:hanging="284"/>
        <w:rPr>
          <w:color w:val="auto"/>
        </w:rPr>
      </w:pPr>
      <w:bookmarkStart w:id="13" w:name="_Hlk121143954"/>
      <w:r w:rsidRPr="00701C0C">
        <w:rPr>
          <w:color w:val="auto"/>
        </w:rPr>
        <w:t xml:space="preserve">The total number of reports of this CAR </w:t>
      </w:r>
      <w:r w:rsidR="00162960" w:rsidRPr="00701C0C">
        <w:rPr>
          <w:color w:val="auto"/>
        </w:rPr>
        <w:t>de</w:t>
      </w:r>
      <w:r w:rsidR="00C43B6C" w:rsidRPr="00701C0C">
        <w:rPr>
          <w:color w:val="auto"/>
        </w:rPr>
        <w:t xml:space="preserve">creased </w:t>
      </w:r>
      <w:r w:rsidR="00B862C5" w:rsidRPr="00701C0C">
        <w:rPr>
          <w:color w:val="auto"/>
        </w:rPr>
        <w:t xml:space="preserve">compared </w:t>
      </w:r>
      <w:r w:rsidR="00C451CA" w:rsidRPr="00701C0C">
        <w:rPr>
          <w:color w:val="auto"/>
        </w:rPr>
        <w:t>with</w:t>
      </w:r>
      <w:r w:rsidR="00AE31D6" w:rsidRPr="00701C0C">
        <w:rPr>
          <w:color w:val="auto"/>
        </w:rPr>
        <w:t xml:space="preserve"> the previous two-month reporting period</w:t>
      </w:r>
      <w:r w:rsidRPr="00701C0C">
        <w:rPr>
          <w:color w:val="auto"/>
        </w:rPr>
        <w:t xml:space="preserve"> (</w:t>
      </w:r>
      <w:r w:rsidRPr="00701C0C">
        <w:rPr>
          <w:i/>
          <w:iCs/>
          <w:color w:val="auto"/>
        </w:rPr>
        <w:t>n</w:t>
      </w:r>
      <w:r w:rsidRPr="00701C0C">
        <w:rPr>
          <w:color w:val="auto"/>
        </w:rPr>
        <w:t> = </w:t>
      </w:r>
      <w:r w:rsidR="00F762BB" w:rsidRPr="00701C0C">
        <w:rPr>
          <w:color w:val="auto"/>
        </w:rPr>
        <w:t>7</w:t>
      </w:r>
      <w:r w:rsidR="001705A3" w:rsidRPr="00701C0C">
        <w:rPr>
          <w:color w:val="auto"/>
        </w:rPr>
        <w:t>6</w:t>
      </w:r>
      <w:r w:rsidR="00B862C5" w:rsidRPr="00701C0C">
        <w:rPr>
          <w:color w:val="auto"/>
        </w:rPr>
        <w:t xml:space="preserve"> versus </w:t>
      </w:r>
      <w:r w:rsidR="00B862C5" w:rsidRPr="00701C0C">
        <w:rPr>
          <w:i/>
          <w:iCs/>
          <w:color w:val="auto"/>
        </w:rPr>
        <w:t>n</w:t>
      </w:r>
      <w:r w:rsidR="00B862C5" w:rsidRPr="00701C0C">
        <w:rPr>
          <w:color w:val="auto"/>
        </w:rPr>
        <w:t> = </w:t>
      </w:r>
      <w:r w:rsidR="001705A3" w:rsidRPr="00701C0C">
        <w:rPr>
          <w:color w:val="auto"/>
        </w:rPr>
        <w:t>93</w:t>
      </w:r>
      <w:r w:rsidR="00162960" w:rsidRPr="00701C0C">
        <w:rPr>
          <w:color w:val="auto"/>
        </w:rPr>
        <w:t xml:space="preserve">, down </w:t>
      </w:r>
      <w:r w:rsidR="00F762BB" w:rsidRPr="00701C0C">
        <w:rPr>
          <w:color w:val="auto"/>
        </w:rPr>
        <w:t>18.3</w:t>
      </w:r>
      <w:r w:rsidR="00162960" w:rsidRPr="00701C0C">
        <w:rPr>
          <w:color w:val="auto"/>
        </w:rPr>
        <w:t>%</w:t>
      </w:r>
      <w:r w:rsidRPr="00701C0C">
        <w:rPr>
          <w:color w:val="auto"/>
        </w:rPr>
        <w:t>)</w:t>
      </w:r>
      <w:r w:rsidR="00CC459E" w:rsidRPr="00701C0C">
        <w:rPr>
          <w:color w:val="auto"/>
        </w:rPr>
        <w:t xml:space="preserve">. </w:t>
      </w:r>
      <w:r w:rsidR="00873FEF" w:rsidRPr="00701C0C">
        <w:rPr>
          <w:color w:val="auto"/>
        </w:rPr>
        <w:t>The r</w:t>
      </w:r>
      <w:r w:rsidR="00467379" w:rsidRPr="00701C0C">
        <w:rPr>
          <w:color w:val="auto"/>
        </w:rPr>
        <w:t xml:space="preserve">eports were from </w:t>
      </w:r>
      <w:r w:rsidR="00AB2B07" w:rsidRPr="00701C0C">
        <w:rPr>
          <w:color w:val="auto"/>
        </w:rPr>
        <w:t>NSW</w:t>
      </w:r>
      <w:r w:rsidR="00F56828" w:rsidRPr="00701C0C">
        <w:rPr>
          <w:color w:val="auto"/>
        </w:rPr>
        <w:t xml:space="preserve"> (</w:t>
      </w:r>
      <w:r w:rsidR="00F56828" w:rsidRPr="00701C0C">
        <w:rPr>
          <w:i/>
          <w:iCs/>
          <w:color w:val="auto"/>
        </w:rPr>
        <w:t>n</w:t>
      </w:r>
      <w:r w:rsidR="00F56828" w:rsidRPr="00701C0C">
        <w:rPr>
          <w:color w:val="auto"/>
        </w:rPr>
        <w:t> = </w:t>
      </w:r>
      <w:r w:rsidR="00701C0C" w:rsidRPr="00701C0C">
        <w:rPr>
          <w:color w:val="auto"/>
        </w:rPr>
        <w:t>12</w:t>
      </w:r>
      <w:r w:rsidR="00F56828" w:rsidRPr="00701C0C">
        <w:rPr>
          <w:color w:val="auto"/>
        </w:rPr>
        <w:t xml:space="preserve"> versus </w:t>
      </w:r>
      <w:r w:rsidR="00F56828" w:rsidRPr="00701C0C">
        <w:rPr>
          <w:i/>
          <w:iCs/>
          <w:color w:val="auto"/>
        </w:rPr>
        <w:t>n</w:t>
      </w:r>
      <w:r w:rsidR="00F56828" w:rsidRPr="00701C0C">
        <w:rPr>
          <w:color w:val="auto"/>
        </w:rPr>
        <w:t> = </w:t>
      </w:r>
      <w:r w:rsidR="001705A3" w:rsidRPr="00701C0C">
        <w:rPr>
          <w:color w:val="auto"/>
        </w:rPr>
        <w:t>26</w:t>
      </w:r>
      <w:r w:rsidR="00F56828" w:rsidRPr="00701C0C">
        <w:rPr>
          <w:color w:val="auto"/>
        </w:rPr>
        <w:t xml:space="preserve">), </w:t>
      </w:r>
      <w:r w:rsidR="00C43B6C" w:rsidRPr="00701C0C">
        <w:rPr>
          <w:color w:val="auto"/>
        </w:rPr>
        <w:t>Victoria (</w:t>
      </w:r>
      <w:r w:rsidR="00C43B6C" w:rsidRPr="00701C0C">
        <w:rPr>
          <w:i/>
          <w:iCs/>
          <w:color w:val="auto"/>
        </w:rPr>
        <w:t>n</w:t>
      </w:r>
      <w:r w:rsidR="00C43B6C" w:rsidRPr="00701C0C">
        <w:rPr>
          <w:color w:val="auto"/>
        </w:rPr>
        <w:t> = </w:t>
      </w:r>
      <w:r w:rsidR="001705A3" w:rsidRPr="00701C0C">
        <w:rPr>
          <w:color w:val="auto"/>
        </w:rPr>
        <w:t>43</w:t>
      </w:r>
      <w:r w:rsidR="00C43B6C" w:rsidRPr="00701C0C">
        <w:rPr>
          <w:color w:val="auto"/>
        </w:rPr>
        <w:t xml:space="preserve"> versus </w:t>
      </w:r>
      <w:r w:rsidR="00C43B6C" w:rsidRPr="00701C0C">
        <w:rPr>
          <w:i/>
          <w:iCs/>
          <w:color w:val="auto"/>
        </w:rPr>
        <w:t>n</w:t>
      </w:r>
      <w:r w:rsidR="00C43B6C" w:rsidRPr="00701C0C">
        <w:rPr>
          <w:color w:val="auto"/>
        </w:rPr>
        <w:t> = </w:t>
      </w:r>
      <w:r w:rsidR="001705A3" w:rsidRPr="00701C0C">
        <w:rPr>
          <w:color w:val="auto"/>
        </w:rPr>
        <w:t>54</w:t>
      </w:r>
      <w:r w:rsidR="00C43B6C" w:rsidRPr="00701C0C">
        <w:rPr>
          <w:color w:val="auto"/>
        </w:rPr>
        <w:t xml:space="preserve">), </w:t>
      </w:r>
      <w:r w:rsidR="00477B22" w:rsidRPr="00701C0C">
        <w:rPr>
          <w:color w:val="auto"/>
        </w:rPr>
        <w:t>Queensland (</w:t>
      </w:r>
      <w:r w:rsidR="00477B22" w:rsidRPr="00701C0C">
        <w:rPr>
          <w:i/>
          <w:iCs/>
          <w:color w:val="auto"/>
        </w:rPr>
        <w:t>n</w:t>
      </w:r>
      <w:r w:rsidR="00477B22" w:rsidRPr="00701C0C">
        <w:rPr>
          <w:color w:val="auto"/>
        </w:rPr>
        <w:t> = </w:t>
      </w:r>
      <w:r w:rsidR="00701C0C" w:rsidRPr="00701C0C">
        <w:rPr>
          <w:color w:val="auto"/>
        </w:rPr>
        <w:t>9</w:t>
      </w:r>
      <w:r w:rsidR="00DD2425" w:rsidRPr="00701C0C">
        <w:rPr>
          <w:color w:val="auto"/>
        </w:rPr>
        <w:t xml:space="preserve"> versus </w:t>
      </w:r>
      <w:r w:rsidR="00DD2425" w:rsidRPr="00701C0C">
        <w:rPr>
          <w:i/>
          <w:iCs/>
          <w:color w:val="auto"/>
        </w:rPr>
        <w:t>n</w:t>
      </w:r>
      <w:r w:rsidR="00DD2425" w:rsidRPr="00701C0C">
        <w:rPr>
          <w:color w:val="auto"/>
        </w:rPr>
        <w:t> = </w:t>
      </w:r>
      <w:r w:rsidR="00D57118" w:rsidRPr="00701C0C">
        <w:rPr>
          <w:color w:val="auto"/>
        </w:rPr>
        <w:t>5</w:t>
      </w:r>
      <w:r w:rsidR="00F56828" w:rsidRPr="00701C0C">
        <w:rPr>
          <w:color w:val="auto"/>
        </w:rPr>
        <w:t xml:space="preserve">), </w:t>
      </w:r>
      <w:r w:rsidR="00AB2B07" w:rsidRPr="00701C0C">
        <w:rPr>
          <w:color w:val="auto"/>
        </w:rPr>
        <w:t>SA</w:t>
      </w:r>
      <w:r w:rsidR="00C43B6C" w:rsidRPr="00701C0C">
        <w:rPr>
          <w:color w:val="auto"/>
        </w:rPr>
        <w:t xml:space="preserve"> (</w:t>
      </w:r>
      <w:r w:rsidR="00C43B6C" w:rsidRPr="00701C0C">
        <w:rPr>
          <w:i/>
          <w:iCs/>
          <w:color w:val="auto"/>
        </w:rPr>
        <w:t>n</w:t>
      </w:r>
      <w:r w:rsidR="00C43B6C" w:rsidRPr="00701C0C">
        <w:rPr>
          <w:color w:val="auto"/>
        </w:rPr>
        <w:t> = </w:t>
      </w:r>
      <w:r w:rsidR="00162960" w:rsidRPr="00701C0C">
        <w:rPr>
          <w:color w:val="auto"/>
        </w:rPr>
        <w:t>5</w:t>
      </w:r>
      <w:r w:rsidR="00F56828" w:rsidRPr="00701C0C">
        <w:rPr>
          <w:color w:val="auto"/>
        </w:rPr>
        <w:t xml:space="preserve"> versus </w:t>
      </w:r>
      <w:r w:rsidR="00F56828" w:rsidRPr="00701C0C">
        <w:rPr>
          <w:i/>
          <w:iCs/>
          <w:color w:val="auto"/>
        </w:rPr>
        <w:t>n</w:t>
      </w:r>
      <w:r w:rsidR="00F56828" w:rsidRPr="00701C0C">
        <w:rPr>
          <w:color w:val="auto"/>
        </w:rPr>
        <w:t> = </w:t>
      </w:r>
      <w:r w:rsidR="00D57118" w:rsidRPr="00701C0C">
        <w:rPr>
          <w:color w:val="auto"/>
        </w:rPr>
        <w:t>5</w:t>
      </w:r>
      <w:r w:rsidR="00C43B6C" w:rsidRPr="00701C0C">
        <w:rPr>
          <w:color w:val="auto"/>
        </w:rPr>
        <w:t xml:space="preserve">), </w:t>
      </w:r>
      <w:r w:rsidR="00AB2B07" w:rsidRPr="00701C0C">
        <w:rPr>
          <w:color w:val="auto"/>
        </w:rPr>
        <w:t>WA</w:t>
      </w:r>
      <w:r w:rsidR="00C43B6C" w:rsidRPr="00701C0C">
        <w:rPr>
          <w:color w:val="auto"/>
        </w:rPr>
        <w:t xml:space="preserve"> (</w:t>
      </w:r>
      <w:r w:rsidR="00C43B6C" w:rsidRPr="00701C0C">
        <w:rPr>
          <w:i/>
          <w:iCs/>
          <w:color w:val="auto"/>
        </w:rPr>
        <w:t>n</w:t>
      </w:r>
      <w:r w:rsidR="00C43B6C" w:rsidRPr="00701C0C">
        <w:rPr>
          <w:color w:val="auto"/>
        </w:rPr>
        <w:t> = </w:t>
      </w:r>
      <w:r w:rsidR="00D57118" w:rsidRPr="00701C0C">
        <w:rPr>
          <w:color w:val="auto"/>
        </w:rPr>
        <w:t>7</w:t>
      </w:r>
      <w:r w:rsidR="00F56828" w:rsidRPr="00701C0C">
        <w:rPr>
          <w:color w:val="auto"/>
        </w:rPr>
        <w:t xml:space="preserve"> versus </w:t>
      </w:r>
      <w:r w:rsidR="00F56828" w:rsidRPr="00701C0C">
        <w:rPr>
          <w:i/>
          <w:iCs/>
          <w:color w:val="auto"/>
        </w:rPr>
        <w:t>n</w:t>
      </w:r>
      <w:r w:rsidR="00F56828" w:rsidRPr="00701C0C">
        <w:rPr>
          <w:color w:val="auto"/>
        </w:rPr>
        <w:t> = </w:t>
      </w:r>
      <w:r w:rsidR="00D57118" w:rsidRPr="00701C0C">
        <w:rPr>
          <w:color w:val="auto"/>
        </w:rPr>
        <w:t>3</w:t>
      </w:r>
      <w:r w:rsidR="00C43B6C" w:rsidRPr="00701C0C">
        <w:rPr>
          <w:color w:val="auto"/>
        </w:rPr>
        <w:t>)</w:t>
      </w:r>
      <w:r w:rsidR="004C777D" w:rsidRPr="00701C0C">
        <w:rPr>
          <w:color w:val="auto"/>
        </w:rPr>
        <w:t>.</w:t>
      </w:r>
    </w:p>
    <w:bookmarkEnd w:id="13"/>
    <w:p w14:paraId="7DC8E9BE" w14:textId="3A817D19" w:rsidR="007609A1" w:rsidRPr="002E0625" w:rsidRDefault="009953EA" w:rsidP="002E0625">
      <w:pPr>
        <w:pStyle w:val="Normal-beforebullets"/>
        <w:rPr>
          <w:b/>
          <w:bCs/>
          <w:i/>
        </w:rPr>
      </w:pPr>
      <w:r w:rsidRPr="002E0625">
        <w:rPr>
          <w:b/>
          <w:bCs/>
        </w:rPr>
        <w:t>Ceftriaxone</w:t>
      </w:r>
      <w:r>
        <w:rPr>
          <w:b/>
          <w:bCs/>
        </w:rPr>
        <w:t>-</w:t>
      </w:r>
      <w:r w:rsidR="007609A1" w:rsidRPr="002E0625">
        <w:rPr>
          <w:b/>
          <w:bCs/>
        </w:rPr>
        <w:t xml:space="preserve"> </w:t>
      </w:r>
      <w:r w:rsidR="00003157">
        <w:rPr>
          <w:b/>
          <w:bCs/>
        </w:rPr>
        <w:t>and/</w:t>
      </w:r>
      <w:r w:rsidR="007609A1" w:rsidRPr="002E0625">
        <w:rPr>
          <w:b/>
          <w:bCs/>
        </w:rPr>
        <w:t>or azithromycin</w:t>
      </w:r>
      <w:r>
        <w:rPr>
          <w:b/>
          <w:bCs/>
        </w:rPr>
        <w:t>-</w:t>
      </w:r>
      <w:r w:rsidR="007609A1" w:rsidRPr="002E0625">
        <w:rPr>
          <w:b/>
          <w:bCs/>
        </w:rPr>
        <w:t>nonsusceptible</w:t>
      </w:r>
      <w:r w:rsidR="007609A1" w:rsidRPr="002E0625">
        <w:rPr>
          <w:b/>
          <w:bCs/>
          <w:i/>
        </w:rPr>
        <w:t xml:space="preserve"> N</w:t>
      </w:r>
      <w:r w:rsidR="004C0698">
        <w:rPr>
          <w:b/>
          <w:bCs/>
          <w:i/>
        </w:rPr>
        <w:t>eisseria</w:t>
      </w:r>
      <w:r w:rsidR="007609A1" w:rsidRPr="002E0625">
        <w:rPr>
          <w:b/>
          <w:bCs/>
          <w:i/>
        </w:rPr>
        <w:t> gonorrhoeae</w:t>
      </w:r>
    </w:p>
    <w:p w14:paraId="3E8B791C" w14:textId="05FDAABE" w:rsidR="009719D5" w:rsidRPr="00B524CA" w:rsidRDefault="003A6442" w:rsidP="00DF5685">
      <w:pPr>
        <w:pStyle w:val="Bulletlist"/>
        <w:spacing w:after="40"/>
        <w:ind w:left="568" w:hanging="284"/>
        <w:rPr>
          <w:color w:val="auto"/>
        </w:rPr>
      </w:pPr>
      <w:r w:rsidRPr="00B524CA">
        <w:rPr>
          <w:color w:val="auto"/>
        </w:rPr>
        <w:t xml:space="preserve">There were </w:t>
      </w:r>
      <w:r w:rsidR="00B524CA" w:rsidRPr="00B524CA">
        <w:rPr>
          <w:color w:val="auto"/>
        </w:rPr>
        <w:t>three</w:t>
      </w:r>
      <w:r w:rsidR="00014659" w:rsidRPr="00B524CA">
        <w:rPr>
          <w:color w:val="auto"/>
        </w:rPr>
        <w:t xml:space="preserve"> reports of </w:t>
      </w:r>
      <w:r w:rsidR="00133F2B" w:rsidRPr="00B524CA">
        <w:rPr>
          <w:color w:val="auto"/>
        </w:rPr>
        <w:t xml:space="preserve">ceftriaxone-nonsusceptible </w:t>
      </w:r>
      <w:r w:rsidR="00014659" w:rsidRPr="00B524CA">
        <w:rPr>
          <w:i/>
          <w:iCs/>
          <w:color w:val="auto"/>
        </w:rPr>
        <w:t>N. gonorrhoeae</w:t>
      </w:r>
      <w:r w:rsidR="00C43B6C" w:rsidRPr="00B524CA">
        <w:rPr>
          <w:color w:val="auto"/>
        </w:rPr>
        <w:t xml:space="preserve">; </w:t>
      </w:r>
      <w:r w:rsidR="00042B68" w:rsidRPr="00B524CA">
        <w:rPr>
          <w:color w:val="auto"/>
        </w:rPr>
        <w:t>one each</w:t>
      </w:r>
      <w:r w:rsidR="00133F2B" w:rsidRPr="00B524CA">
        <w:rPr>
          <w:color w:val="auto"/>
        </w:rPr>
        <w:t xml:space="preserve"> from </w:t>
      </w:r>
      <w:r w:rsidR="00B524CA">
        <w:rPr>
          <w:color w:val="auto"/>
        </w:rPr>
        <w:t>Queensland</w:t>
      </w:r>
      <w:r w:rsidR="00B524CA" w:rsidRPr="00B524CA">
        <w:rPr>
          <w:color w:val="auto"/>
        </w:rPr>
        <w:t xml:space="preserve"> and </w:t>
      </w:r>
      <w:r w:rsidR="000A6E36">
        <w:rPr>
          <w:color w:val="auto"/>
        </w:rPr>
        <w:t>WA</w:t>
      </w:r>
      <w:r w:rsidR="00042B68" w:rsidRPr="00B524CA">
        <w:rPr>
          <w:color w:val="auto"/>
        </w:rPr>
        <w:t xml:space="preserve">; and </w:t>
      </w:r>
      <w:r w:rsidR="00B524CA" w:rsidRPr="00B524CA">
        <w:rPr>
          <w:color w:val="auto"/>
        </w:rPr>
        <w:t>one</w:t>
      </w:r>
      <w:r w:rsidR="00042B68" w:rsidRPr="00B524CA">
        <w:rPr>
          <w:color w:val="auto"/>
        </w:rPr>
        <w:t xml:space="preserve"> </w:t>
      </w:r>
      <w:r w:rsidR="00133F2B" w:rsidRPr="00B524CA">
        <w:rPr>
          <w:color w:val="auto"/>
        </w:rPr>
        <w:t>from Victoria that</w:t>
      </w:r>
      <w:r w:rsidR="00042B68" w:rsidRPr="00B524CA">
        <w:rPr>
          <w:color w:val="auto"/>
        </w:rPr>
        <w:t xml:space="preserve"> also</w:t>
      </w:r>
      <w:r w:rsidR="00014659" w:rsidRPr="00B524CA">
        <w:rPr>
          <w:color w:val="auto"/>
        </w:rPr>
        <w:t xml:space="preserve"> </w:t>
      </w:r>
      <w:r w:rsidR="00042B68" w:rsidRPr="00B524CA">
        <w:rPr>
          <w:color w:val="auto"/>
        </w:rPr>
        <w:t xml:space="preserve">had </w:t>
      </w:r>
      <w:r w:rsidR="00014659" w:rsidRPr="00B524CA">
        <w:rPr>
          <w:color w:val="auto"/>
        </w:rPr>
        <w:t xml:space="preserve">high-level resistance </w:t>
      </w:r>
      <w:r w:rsidR="00667702">
        <w:rPr>
          <w:color w:val="auto"/>
        </w:rPr>
        <w:t xml:space="preserve">(HLR) </w:t>
      </w:r>
      <w:r w:rsidR="00014659" w:rsidRPr="00B524CA">
        <w:rPr>
          <w:color w:val="auto"/>
        </w:rPr>
        <w:t>to azithromycin</w:t>
      </w:r>
      <w:r w:rsidR="00667702">
        <w:rPr>
          <w:color w:val="auto"/>
        </w:rPr>
        <w:t xml:space="preserve"> (minimum inhibitory concentration [</w:t>
      </w:r>
      <w:r w:rsidR="00667702" w:rsidRPr="00667702">
        <w:rPr>
          <w:color w:val="auto"/>
        </w:rPr>
        <w:t>MIC</w:t>
      </w:r>
      <w:r w:rsidR="00667702">
        <w:rPr>
          <w:color w:val="auto"/>
        </w:rPr>
        <w:t>]</w:t>
      </w:r>
      <w:r w:rsidR="00667702" w:rsidRPr="00667702">
        <w:rPr>
          <w:color w:val="auto"/>
        </w:rPr>
        <w:t xml:space="preserve"> ≥ 256 mg/L</w:t>
      </w:r>
      <w:r w:rsidR="00667702">
        <w:rPr>
          <w:color w:val="auto"/>
        </w:rPr>
        <w:t>)</w:t>
      </w:r>
      <w:r w:rsidR="008537D9">
        <w:rPr>
          <w:color w:val="auto"/>
        </w:rPr>
        <w:t>.</w:t>
      </w:r>
    </w:p>
    <w:p w14:paraId="7C34E30E" w14:textId="0FDE3603" w:rsidR="00133F2B" w:rsidRPr="00B524CA" w:rsidRDefault="00042B68" w:rsidP="00133F2B">
      <w:pPr>
        <w:pStyle w:val="Bulletlist"/>
        <w:ind w:left="568" w:hanging="284"/>
        <w:rPr>
          <w:color w:val="auto"/>
        </w:rPr>
      </w:pPr>
      <w:r w:rsidRPr="00B524CA">
        <w:rPr>
          <w:color w:val="auto"/>
        </w:rPr>
        <w:t>Three</w:t>
      </w:r>
      <w:r w:rsidR="00667702">
        <w:rPr>
          <w:color w:val="auto"/>
        </w:rPr>
        <w:t xml:space="preserve"> </w:t>
      </w:r>
      <w:r w:rsidR="00667702" w:rsidRPr="00B524CA">
        <w:rPr>
          <w:color w:val="auto"/>
        </w:rPr>
        <w:t>azithromycin</w:t>
      </w:r>
      <w:r w:rsidR="00667702">
        <w:rPr>
          <w:color w:val="auto"/>
        </w:rPr>
        <w:t>-nonsusceptible</w:t>
      </w:r>
      <w:r w:rsidR="00133F2B" w:rsidRPr="00B524CA">
        <w:rPr>
          <w:color w:val="auto"/>
        </w:rPr>
        <w:t xml:space="preserve"> </w:t>
      </w:r>
      <w:r w:rsidR="00133F2B" w:rsidRPr="00B524CA">
        <w:rPr>
          <w:i/>
          <w:iCs/>
          <w:color w:val="auto"/>
        </w:rPr>
        <w:t>N. gonorrhoeae</w:t>
      </w:r>
      <w:r w:rsidR="00133F2B" w:rsidRPr="00B524CA">
        <w:rPr>
          <w:color w:val="auto"/>
        </w:rPr>
        <w:t xml:space="preserve"> </w:t>
      </w:r>
      <w:r w:rsidR="00667702">
        <w:rPr>
          <w:color w:val="auto"/>
        </w:rPr>
        <w:t>(HLR)</w:t>
      </w:r>
      <w:r w:rsidR="00133F2B" w:rsidRPr="00B524CA">
        <w:rPr>
          <w:color w:val="auto"/>
        </w:rPr>
        <w:t xml:space="preserve"> w</w:t>
      </w:r>
      <w:r w:rsidRPr="00B524CA">
        <w:rPr>
          <w:color w:val="auto"/>
        </w:rPr>
        <w:t>ere</w:t>
      </w:r>
      <w:r w:rsidR="00133F2B" w:rsidRPr="00B524CA">
        <w:rPr>
          <w:color w:val="auto"/>
        </w:rPr>
        <w:t xml:space="preserve"> reported from </w:t>
      </w:r>
      <w:r w:rsidR="002F37C2">
        <w:rPr>
          <w:color w:val="auto"/>
        </w:rPr>
        <w:t>NSW</w:t>
      </w:r>
      <w:r w:rsidR="004D5C47" w:rsidRPr="00B524CA">
        <w:rPr>
          <w:color w:val="auto"/>
        </w:rPr>
        <w:t>.</w:t>
      </w:r>
    </w:p>
    <w:p w14:paraId="09DB57D1" w14:textId="0DAD3219" w:rsidR="00133F2B" w:rsidRPr="00133F2B" w:rsidRDefault="00133F2B" w:rsidP="00133F2B">
      <w:pPr>
        <w:pStyle w:val="Normal-beforebullets"/>
        <w:rPr>
          <w:b/>
          <w:bCs/>
        </w:rPr>
      </w:pPr>
      <w:r>
        <w:rPr>
          <w:b/>
          <w:bCs/>
        </w:rPr>
        <w:t>Gentamicin-resistant</w:t>
      </w:r>
      <w:r w:rsidRPr="00133F2B">
        <w:rPr>
          <w:b/>
          <w:bCs/>
        </w:rPr>
        <w:t xml:space="preserve"> </w:t>
      </w:r>
      <w:r w:rsidRPr="00133F2B">
        <w:rPr>
          <w:b/>
          <w:bCs/>
          <w:i/>
          <w:iCs/>
        </w:rPr>
        <w:t>N</w:t>
      </w:r>
      <w:r w:rsidR="004C0698">
        <w:rPr>
          <w:b/>
          <w:bCs/>
          <w:i/>
          <w:iCs/>
        </w:rPr>
        <w:t>eisseria</w:t>
      </w:r>
      <w:r w:rsidRPr="00133F2B">
        <w:rPr>
          <w:b/>
          <w:bCs/>
          <w:i/>
          <w:iCs/>
        </w:rPr>
        <w:t> gonorrhoeae</w:t>
      </w:r>
    </w:p>
    <w:p w14:paraId="141E7218" w14:textId="3F937331" w:rsidR="00DF5685" w:rsidRPr="005524F9" w:rsidRDefault="00DF5685" w:rsidP="00477B22">
      <w:pPr>
        <w:pStyle w:val="Bulletlist"/>
        <w:ind w:left="568" w:hanging="284"/>
        <w:rPr>
          <w:color w:val="auto"/>
        </w:rPr>
      </w:pPr>
      <w:r w:rsidRPr="005524F9">
        <w:rPr>
          <w:color w:val="auto"/>
        </w:rPr>
        <w:t xml:space="preserve">No gentamicin-resistant </w:t>
      </w:r>
      <w:r w:rsidRPr="005524F9">
        <w:rPr>
          <w:i/>
          <w:iCs/>
          <w:color w:val="auto"/>
        </w:rPr>
        <w:t>N. gonorrhoeae</w:t>
      </w:r>
      <w:r w:rsidRPr="005524F9">
        <w:rPr>
          <w:color w:val="auto"/>
        </w:rPr>
        <w:t xml:space="preserve"> were reported in this period.</w:t>
      </w:r>
    </w:p>
    <w:p w14:paraId="4D22DF77" w14:textId="65DA5DCF" w:rsidR="00DF5685" w:rsidRPr="002E0625" w:rsidRDefault="00DF5685" w:rsidP="00DF5685">
      <w:pPr>
        <w:pStyle w:val="Normal-beforebullets"/>
        <w:rPr>
          <w:b/>
          <w:bCs/>
          <w:i/>
        </w:rPr>
      </w:pPr>
      <w:r>
        <w:rPr>
          <w:b/>
          <w:bCs/>
        </w:rPr>
        <w:t>Ciprofloxacin-</w:t>
      </w:r>
      <w:r w:rsidRPr="002E0625">
        <w:rPr>
          <w:b/>
          <w:bCs/>
        </w:rPr>
        <w:t>nonsusceptible</w:t>
      </w:r>
      <w:r w:rsidRPr="002E0625">
        <w:rPr>
          <w:b/>
          <w:bCs/>
          <w:i/>
        </w:rPr>
        <w:t xml:space="preserve"> N</w:t>
      </w:r>
      <w:r w:rsidR="004C0698">
        <w:rPr>
          <w:b/>
          <w:bCs/>
          <w:i/>
        </w:rPr>
        <w:t>e</w:t>
      </w:r>
      <w:r w:rsidR="008537D9">
        <w:rPr>
          <w:b/>
          <w:bCs/>
          <w:i/>
        </w:rPr>
        <w:t>i</w:t>
      </w:r>
      <w:r w:rsidR="004C0698">
        <w:rPr>
          <w:b/>
          <w:bCs/>
          <w:i/>
        </w:rPr>
        <w:t>sseria</w:t>
      </w:r>
      <w:r w:rsidRPr="002E0625">
        <w:rPr>
          <w:b/>
          <w:bCs/>
          <w:i/>
        </w:rPr>
        <w:t> </w:t>
      </w:r>
      <w:r>
        <w:rPr>
          <w:b/>
          <w:bCs/>
          <w:i/>
        </w:rPr>
        <w:t>meningitidis</w:t>
      </w:r>
    </w:p>
    <w:p w14:paraId="4DE3B045" w14:textId="458317AB" w:rsidR="00DF5685" w:rsidRPr="005524F9" w:rsidRDefault="00DF5685" w:rsidP="00DF5685">
      <w:pPr>
        <w:pStyle w:val="Bulletlist"/>
        <w:ind w:left="568" w:hanging="284"/>
        <w:rPr>
          <w:color w:val="auto"/>
        </w:rPr>
      </w:pPr>
      <w:r w:rsidRPr="005524F9">
        <w:rPr>
          <w:color w:val="auto"/>
        </w:rPr>
        <w:t>There w</w:t>
      </w:r>
      <w:r w:rsidR="00042B68" w:rsidRPr="005524F9">
        <w:rPr>
          <w:color w:val="auto"/>
        </w:rPr>
        <w:t>as</w:t>
      </w:r>
      <w:r w:rsidRPr="005524F9">
        <w:rPr>
          <w:color w:val="auto"/>
        </w:rPr>
        <w:t xml:space="preserve"> </w:t>
      </w:r>
      <w:r w:rsidR="00042B68" w:rsidRPr="005524F9">
        <w:rPr>
          <w:color w:val="auto"/>
        </w:rPr>
        <w:t>one</w:t>
      </w:r>
      <w:r w:rsidRPr="005524F9">
        <w:rPr>
          <w:color w:val="auto"/>
        </w:rPr>
        <w:t xml:space="preserve"> report of ciprofloxacin-nonsusceptible </w:t>
      </w:r>
      <w:r w:rsidRPr="005524F9">
        <w:rPr>
          <w:i/>
          <w:iCs/>
          <w:color w:val="auto"/>
        </w:rPr>
        <w:t>N. meningitidis</w:t>
      </w:r>
      <w:r w:rsidRPr="005524F9">
        <w:rPr>
          <w:color w:val="auto"/>
        </w:rPr>
        <w:t xml:space="preserve"> from Victoria.</w:t>
      </w:r>
    </w:p>
    <w:p w14:paraId="06FC8E67" w14:textId="576FA0DF" w:rsidR="002E2A03" w:rsidRPr="002E0625" w:rsidRDefault="002E2A03" w:rsidP="002E0625">
      <w:pPr>
        <w:pStyle w:val="Normal-beforebullets"/>
        <w:rPr>
          <w:b/>
          <w:bCs/>
        </w:rPr>
      </w:pPr>
      <w:r w:rsidRPr="002E0625">
        <w:rPr>
          <w:b/>
          <w:bCs/>
        </w:rPr>
        <w:t xml:space="preserve">Carbapenemase-producing </w:t>
      </w:r>
      <w:r w:rsidRPr="002E0625">
        <w:rPr>
          <w:b/>
          <w:bCs/>
          <w:i/>
          <w:iCs/>
        </w:rPr>
        <w:t>Acinetobacter</w:t>
      </w:r>
      <w:r w:rsidR="00D228E7">
        <w:rPr>
          <w:b/>
          <w:bCs/>
          <w:i/>
          <w:iCs/>
        </w:rPr>
        <w:t> </w:t>
      </w:r>
      <w:r w:rsidRPr="002E0625">
        <w:rPr>
          <w:b/>
          <w:bCs/>
          <w:i/>
          <w:iCs/>
        </w:rPr>
        <w:t>baumannii</w:t>
      </w:r>
      <w:r w:rsidRPr="002E0625">
        <w:rPr>
          <w:b/>
          <w:bCs/>
        </w:rPr>
        <w:t xml:space="preserve"> complex and </w:t>
      </w:r>
      <w:r w:rsidRPr="002E0625">
        <w:rPr>
          <w:b/>
          <w:bCs/>
          <w:i/>
          <w:iCs/>
        </w:rPr>
        <w:t>Pseudomonas</w:t>
      </w:r>
      <w:r w:rsidR="00CD7B79">
        <w:rPr>
          <w:b/>
          <w:bCs/>
          <w:i/>
          <w:iCs/>
        </w:rPr>
        <w:t> </w:t>
      </w:r>
      <w:r w:rsidRPr="002E0625">
        <w:rPr>
          <w:b/>
          <w:bCs/>
          <w:i/>
          <w:iCs/>
        </w:rPr>
        <w:t>aeruginosa</w:t>
      </w:r>
    </w:p>
    <w:p w14:paraId="21EFB35A" w14:textId="3733AE35" w:rsidR="00F92282" w:rsidRPr="00B524CA" w:rsidRDefault="00DC26DD" w:rsidP="00633988">
      <w:pPr>
        <w:pStyle w:val="Bulletlist"/>
        <w:numPr>
          <w:ilvl w:val="0"/>
          <w:numId w:val="25"/>
        </w:numPr>
        <w:spacing w:after="40"/>
        <w:ind w:left="568" w:hanging="284"/>
        <w:rPr>
          <w:color w:val="auto"/>
        </w:rPr>
      </w:pPr>
      <w:r w:rsidRPr="00B524CA">
        <w:rPr>
          <w:color w:val="auto"/>
        </w:rPr>
        <w:t xml:space="preserve">Five carbapenemase-producing </w:t>
      </w:r>
      <w:r w:rsidRPr="00B524CA">
        <w:rPr>
          <w:i/>
          <w:iCs/>
          <w:color w:val="auto"/>
        </w:rPr>
        <w:t>Acinetobacter baumannii</w:t>
      </w:r>
      <w:r w:rsidRPr="00B524CA">
        <w:rPr>
          <w:color w:val="auto"/>
        </w:rPr>
        <w:t xml:space="preserve"> complex were reported during this period. The reports were from NSW (</w:t>
      </w:r>
      <w:r w:rsidR="00B524CA" w:rsidRPr="00B524CA">
        <w:rPr>
          <w:color w:val="auto"/>
        </w:rPr>
        <w:t>OXA-23</w:t>
      </w:r>
      <w:r w:rsidRPr="00B524CA">
        <w:rPr>
          <w:color w:val="auto"/>
        </w:rPr>
        <w:t xml:space="preserve">, </w:t>
      </w:r>
      <w:r w:rsidRPr="00B524CA">
        <w:rPr>
          <w:i/>
          <w:iCs/>
          <w:color w:val="auto"/>
        </w:rPr>
        <w:t>n</w:t>
      </w:r>
      <w:r w:rsidRPr="00B524CA">
        <w:rPr>
          <w:color w:val="auto"/>
        </w:rPr>
        <w:t> = </w:t>
      </w:r>
      <w:r w:rsidR="00B524CA" w:rsidRPr="00B524CA">
        <w:rPr>
          <w:color w:val="auto"/>
        </w:rPr>
        <w:t xml:space="preserve">2), Victoria (OXA-23-like, </w:t>
      </w:r>
      <w:r w:rsidR="00B524CA" w:rsidRPr="00B524CA">
        <w:rPr>
          <w:i/>
          <w:iCs/>
          <w:color w:val="auto"/>
        </w:rPr>
        <w:t>n</w:t>
      </w:r>
      <w:r w:rsidR="00B524CA" w:rsidRPr="00B524CA">
        <w:rPr>
          <w:color w:val="auto"/>
        </w:rPr>
        <w:t xml:space="preserve"> = 1; OXA-24/40-like, </w:t>
      </w:r>
      <w:r w:rsidR="00B524CA" w:rsidRPr="00B524CA">
        <w:rPr>
          <w:i/>
          <w:iCs/>
          <w:color w:val="auto"/>
        </w:rPr>
        <w:t>n</w:t>
      </w:r>
      <w:r w:rsidR="00B524CA" w:rsidRPr="00B524CA">
        <w:rPr>
          <w:color w:val="auto"/>
        </w:rPr>
        <w:t xml:space="preserve"> = 1), and the </w:t>
      </w:r>
      <w:r w:rsidR="00853048">
        <w:rPr>
          <w:color w:val="auto"/>
        </w:rPr>
        <w:t>A</w:t>
      </w:r>
      <w:r w:rsidR="000A6E36">
        <w:rPr>
          <w:color w:val="auto"/>
        </w:rPr>
        <w:t xml:space="preserve">ustralian </w:t>
      </w:r>
      <w:r w:rsidR="00853048">
        <w:rPr>
          <w:color w:val="auto"/>
        </w:rPr>
        <w:t>C</w:t>
      </w:r>
      <w:r w:rsidR="000A6E36">
        <w:rPr>
          <w:color w:val="auto"/>
        </w:rPr>
        <w:t xml:space="preserve">apital </w:t>
      </w:r>
      <w:r w:rsidR="00853048">
        <w:rPr>
          <w:color w:val="auto"/>
        </w:rPr>
        <w:t>T</w:t>
      </w:r>
      <w:r w:rsidR="000A6E36">
        <w:rPr>
          <w:color w:val="auto"/>
        </w:rPr>
        <w:t>erritory</w:t>
      </w:r>
      <w:r w:rsidR="00B524CA" w:rsidRPr="00B524CA">
        <w:rPr>
          <w:color w:val="auto"/>
        </w:rPr>
        <w:t xml:space="preserve"> (NDM</w:t>
      </w:r>
      <w:r w:rsidRPr="00B524CA">
        <w:rPr>
          <w:color w:val="auto"/>
        </w:rPr>
        <w:t xml:space="preserve"> + OXA-23-like, </w:t>
      </w:r>
      <w:r w:rsidRPr="00B524CA">
        <w:rPr>
          <w:i/>
          <w:iCs/>
          <w:color w:val="auto"/>
        </w:rPr>
        <w:t>n</w:t>
      </w:r>
      <w:r w:rsidRPr="00B524CA">
        <w:rPr>
          <w:color w:val="auto"/>
        </w:rPr>
        <w:t> = 1)</w:t>
      </w:r>
      <w:r w:rsidR="008537D9">
        <w:rPr>
          <w:color w:val="auto"/>
        </w:rPr>
        <w:t>.</w:t>
      </w:r>
    </w:p>
    <w:p w14:paraId="03C04470" w14:textId="5B8159FE" w:rsidR="00F92282" w:rsidRPr="00853048" w:rsidRDefault="00086CE1" w:rsidP="00884BBB">
      <w:pPr>
        <w:pStyle w:val="Bulletlist"/>
        <w:numPr>
          <w:ilvl w:val="0"/>
          <w:numId w:val="25"/>
        </w:numPr>
        <w:ind w:left="568" w:hanging="284"/>
        <w:rPr>
          <w:b/>
          <w:color w:val="auto"/>
        </w:rPr>
      </w:pPr>
      <w:r w:rsidRPr="00853048">
        <w:rPr>
          <w:color w:val="auto"/>
        </w:rPr>
        <w:t>The number of c</w:t>
      </w:r>
      <w:r w:rsidR="00EE716B" w:rsidRPr="00853048">
        <w:rPr>
          <w:color w:val="auto"/>
        </w:rPr>
        <w:t xml:space="preserve">arbapenemase-producing </w:t>
      </w:r>
      <w:r w:rsidR="00294E36" w:rsidRPr="00853048">
        <w:rPr>
          <w:i/>
          <w:iCs/>
          <w:color w:val="auto"/>
        </w:rPr>
        <w:t>Pseudomonas</w:t>
      </w:r>
      <w:r w:rsidR="00540743" w:rsidRPr="00853048">
        <w:rPr>
          <w:i/>
          <w:iCs/>
          <w:color w:val="auto"/>
        </w:rPr>
        <w:t> </w:t>
      </w:r>
      <w:r w:rsidR="00EE716B" w:rsidRPr="00853048">
        <w:rPr>
          <w:i/>
          <w:iCs/>
          <w:color w:val="auto"/>
        </w:rPr>
        <w:t>aeruginosa</w:t>
      </w:r>
      <w:r w:rsidR="00EE716B" w:rsidRPr="00853048">
        <w:rPr>
          <w:color w:val="auto"/>
        </w:rPr>
        <w:t xml:space="preserve"> report</w:t>
      </w:r>
      <w:r w:rsidR="00EA2BBF" w:rsidRPr="00853048">
        <w:rPr>
          <w:color w:val="auto"/>
        </w:rPr>
        <w:t xml:space="preserve">s </w:t>
      </w:r>
      <w:r w:rsidR="00B524CA" w:rsidRPr="00853048">
        <w:rPr>
          <w:color w:val="auto"/>
        </w:rPr>
        <w:t>was</w:t>
      </w:r>
      <w:r w:rsidR="00243781" w:rsidRPr="00853048">
        <w:rPr>
          <w:color w:val="auto"/>
        </w:rPr>
        <w:t xml:space="preserve"> </w:t>
      </w:r>
      <w:r w:rsidR="00B524CA" w:rsidRPr="00853048">
        <w:rPr>
          <w:color w:val="auto"/>
        </w:rPr>
        <w:t xml:space="preserve">similar </w:t>
      </w:r>
      <w:r w:rsidR="00243781" w:rsidRPr="00853048">
        <w:rPr>
          <w:color w:val="auto"/>
        </w:rPr>
        <w:t>to the</w:t>
      </w:r>
      <w:r w:rsidR="00EA2BBF" w:rsidRPr="00853048">
        <w:rPr>
          <w:color w:val="auto"/>
        </w:rPr>
        <w:t xml:space="preserve"> previous two-month reporting period (</w:t>
      </w:r>
      <w:r w:rsidR="00EA2BBF" w:rsidRPr="00853048">
        <w:rPr>
          <w:i/>
          <w:iCs/>
          <w:color w:val="auto"/>
        </w:rPr>
        <w:t>n</w:t>
      </w:r>
      <w:r w:rsidR="00EA2BBF" w:rsidRPr="00853048">
        <w:rPr>
          <w:color w:val="auto"/>
        </w:rPr>
        <w:t> = </w:t>
      </w:r>
      <w:r w:rsidR="00D66936" w:rsidRPr="00853048">
        <w:rPr>
          <w:color w:val="auto"/>
        </w:rPr>
        <w:t>1</w:t>
      </w:r>
      <w:r w:rsidR="00B524CA" w:rsidRPr="00853048">
        <w:rPr>
          <w:color w:val="auto"/>
        </w:rPr>
        <w:t>4</w:t>
      </w:r>
      <w:r w:rsidR="00243781" w:rsidRPr="00853048">
        <w:rPr>
          <w:color w:val="auto"/>
        </w:rPr>
        <w:t xml:space="preserve"> versus </w:t>
      </w:r>
      <w:r w:rsidR="00243781" w:rsidRPr="00853048">
        <w:rPr>
          <w:i/>
          <w:iCs/>
          <w:color w:val="auto"/>
        </w:rPr>
        <w:t>n</w:t>
      </w:r>
      <w:r w:rsidR="00243781" w:rsidRPr="00853048">
        <w:rPr>
          <w:color w:val="auto"/>
        </w:rPr>
        <w:t> = </w:t>
      </w:r>
      <w:r w:rsidR="00B524CA" w:rsidRPr="00853048">
        <w:rPr>
          <w:color w:val="auto"/>
        </w:rPr>
        <w:t>12</w:t>
      </w:r>
      <w:r w:rsidR="00DC26DD" w:rsidRPr="00853048">
        <w:rPr>
          <w:color w:val="auto"/>
        </w:rPr>
        <w:t>)</w:t>
      </w:r>
      <w:r w:rsidRPr="00853048">
        <w:rPr>
          <w:color w:val="auto"/>
        </w:rPr>
        <w:t xml:space="preserve">. </w:t>
      </w:r>
      <w:r w:rsidR="005C5C06" w:rsidRPr="00853048">
        <w:rPr>
          <w:color w:val="auto"/>
        </w:rPr>
        <w:t>Reports</w:t>
      </w:r>
      <w:r w:rsidR="00BE2BE6" w:rsidRPr="00853048">
        <w:rPr>
          <w:color w:val="auto"/>
        </w:rPr>
        <w:t xml:space="preserve"> were</w:t>
      </w:r>
      <w:r w:rsidR="00EF5F78" w:rsidRPr="00853048">
        <w:rPr>
          <w:color w:val="auto"/>
        </w:rPr>
        <w:t xml:space="preserve"> from </w:t>
      </w:r>
      <w:r w:rsidR="00AB2B07" w:rsidRPr="00853048">
        <w:rPr>
          <w:color w:val="auto"/>
        </w:rPr>
        <w:t>NSW</w:t>
      </w:r>
      <w:r w:rsidR="00D66936" w:rsidRPr="00853048">
        <w:rPr>
          <w:color w:val="auto"/>
        </w:rPr>
        <w:t xml:space="preserve"> (</w:t>
      </w:r>
      <w:r w:rsidR="00B524CA" w:rsidRPr="00853048">
        <w:rPr>
          <w:i/>
          <w:iCs/>
          <w:color w:val="auto"/>
        </w:rPr>
        <w:t>bla</w:t>
      </w:r>
      <w:r w:rsidR="00D66936" w:rsidRPr="00853048">
        <w:rPr>
          <w:color w:val="auto"/>
          <w:vertAlign w:val="subscript"/>
        </w:rPr>
        <w:t>GES</w:t>
      </w:r>
      <w:r w:rsidR="00B524CA" w:rsidRPr="00853048">
        <w:rPr>
          <w:color w:val="auto"/>
          <w:vertAlign w:val="subscript"/>
        </w:rPr>
        <w:t>-5</w:t>
      </w:r>
      <w:r w:rsidR="00D66936" w:rsidRPr="00853048">
        <w:rPr>
          <w:color w:val="auto"/>
        </w:rPr>
        <w:t xml:space="preserve">, </w:t>
      </w:r>
      <w:r w:rsidR="00D66936" w:rsidRPr="00853048">
        <w:rPr>
          <w:i/>
          <w:iCs/>
          <w:color w:val="auto"/>
        </w:rPr>
        <w:t>n</w:t>
      </w:r>
      <w:r w:rsidR="00D66936" w:rsidRPr="00853048">
        <w:rPr>
          <w:color w:val="auto"/>
        </w:rPr>
        <w:t> = </w:t>
      </w:r>
      <w:r w:rsidR="00B524CA" w:rsidRPr="00853048">
        <w:rPr>
          <w:color w:val="auto"/>
        </w:rPr>
        <w:t>6</w:t>
      </w:r>
      <w:r w:rsidR="00D66936" w:rsidRPr="00853048">
        <w:rPr>
          <w:color w:val="auto"/>
        </w:rPr>
        <w:t xml:space="preserve">), </w:t>
      </w:r>
      <w:r w:rsidR="00DD09CA" w:rsidRPr="00853048">
        <w:rPr>
          <w:color w:val="auto"/>
        </w:rPr>
        <w:t>Victoria</w:t>
      </w:r>
      <w:r w:rsidR="00EF5F78" w:rsidRPr="00853048">
        <w:rPr>
          <w:color w:val="auto"/>
        </w:rPr>
        <w:t xml:space="preserve"> </w:t>
      </w:r>
      <w:r w:rsidR="00B60B37" w:rsidRPr="00853048">
        <w:rPr>
          <w:color w:val="auto"/>
        </w:rPr>
        <w:t>(</w:t>
      </w:r>
      <w:r w:rsidR="0009159B" w:rsidRPr="00853048">
        <w:rPr>
          <w:i/>
          <w:iCs/>
          <w:color w:val="auto"/>
        </w:rPr>
        <w:t>bla</w:t>
      </w:r>
      <w:r w:rsidR="003D3A88" w:rsidRPr="00853048">
        <w:rPr>
          <w:color w:val="auto"/>
          <w:vertAlign w:val="subscript"/>
        </w:rPr>
        <w:t>VIM</w:t>
      </w:r>
      <w:r w:rsidR="00DD09CA" w:rsidRPr="00853048">
        <w:rPr>
          <w:color w:val="auto"/>
          <w:vertAlign w:val="subscript"/>
        </w:rPr>
        <w:noBreakHyphen/>
      </w:r>
      <w:r w:rsidR="003D3A88" w:rsidRPr="00853048">
        <w:rPr>
          <w:color w:val="auto"/>
          <w:vertAlign w:val="subscript"/>
        </w:rPr>
        <w:t>1</w:t>
      </w:r>
      <w:r w:rsidR="00F10D89" w:rsidRPr="00853048">
        <w:rPr>
          <w:color w:val="auto"/>
        </w:rPr>
        <w:t xml:space="preserve">, </w:t>
      </w:r>
      <w:r w:rsidR="00CE41D2" w:rsidRPr="00853048">
        <w:rPr>
          <w:i/>
          <w:iCs/>
          <w:color w:val="auto"/>
        </w:rPr>
        <w:t>n</w:t>
      </w:r>
      <w:r w:rsidR="00CE41D2" w:rsidRPr="00853048">
        <w:rPr>
          <w:color w:val="auto"/>
        </w:rPr>
        <w:t> = </w:t>
      </w:r>
      <w:r w:rsidR="003D3A88" w:rsidRPr="00853048">
        <w:rPr>
          <w:color w:val="auto"/>
        </w:rPr>
        <w:t xml:space="preserve">1; </w:t>
      </w:r>
      <w:r w:rsidR="003D3A88" w:rsidRPr="00853048">
        <w:rPr>
          <w:i/>
          <w:iCs/>
          <w:color w:val="auto"/>
        </w:rPr>
        <w:t>bla</w:t>
      </w:r>
      <w:r w:rsidR="003D3A88" w:rsidRPr="00853048">
        <w:rPr>
          <w:color w:val="auto"/>
          <w:vertAlign w:val="subscript"/>
        </w:rPr>
        <w:t>VIM-2</w:t>
      </w:r>
      <w:r w:rsidR="003D3A88" w:rsidRPr="00853048">
        <w:rPr>
          <w:color w:val="auto"/>
        </w:rPr>
        <w:t xml:space="preserve">, </w:t>
      </w:r>
      <w:r w:rsidR="003D3A88" w:rsidRPr="00853048">
        <w:rPr>
          <w:i/>
          <w:iCs/>
          <w:color w:val="auto"/>
        </w:rPr>
        <w:t>n</w:t>
      </w:r>
      <w:r w:rsidR="003D3A88" w:rsidRPr="00853048">
        <w:rPr>
          <w:color w:val="auto"/>
        </w:rPr>
        <w:t> = 1</w:t>
      </w:r>
      <w:r w:rsidR="00D66936" w:rsidRPr="00853048">
        <w:rPr>
          <w:color w:val="auto"/>
        </w:rPr>
        <w:t xml:space="preserve">; </w:t>
      </w:r>
      <w:r w:rsidR="00853048" w:rsidRPr="00853048">
        <w:rPr>
          <w:i/>
          <w:iCs/>
          <w:color w:val="auto"/>
        </w:rPr>
        <w:t>bla</w:t>
      </w:r>
      <w:r w:rsidR="00853048" w:rsidRPr="00853048">
        <w:rPr>
          <w:color w:val="auto"/>
          <w:vertAlign w:val="subscript"/>
        </w:rPr>
        <w:t>GES-5</w:t>
      </w:r>
      <w:r w:rsidR="00853048" w:rsidRPr="00853048">
        <w:rPr>
          <w:color w:val="auto"/>
        </w:rPr>
        <w:t xml:space="preserve">, </w:t>
      </w:r>
      <w:r w:rsidR="00853048" w:rsidRPr="00853048">
        <w:rPr>
          <w:i/>
          <w:iCs/>
          <w:color w:val="auto"/>
        </w:rPr>
        <w:t>n</w:t>
      </w:r>
      <w:r w:rsidR="00853048" w:rsidRPr="00853048">
        <w:rPr>
          <w:color w:val="auto"/>
        </w:rPr>
        <w:t xml:space="preserve"> = 1, </w:t>
      </w:r>
      <w:r w:rsidR="00D66936" w:rsidRPr="00853048">
        <w:rPr>
          <w:i/>
          <w:iCs/>
          <w:color w:val="auto"/>
        </w:rPr>
        <w:t>bla</w:t>
      </w:r>
      <w:r w:rsidR="00853048" w:rsidRPr="00853048">
        <w:rPr>
          <w:color w:val="auto"/>
          <w:vertAlign w:val="subscript"/>
        </w:rPr>
        <w:t>IMP</w:t>
      </w:r>
      <w:r w:rsidR="00D66936" w:rsidRPr="00853048">
        <w:rPr>
          <w:color w:val="auto"/>
          <w:vertAlign w:val="subscript"/>
        </w:rPr>
        <w:t>-1</w:t>
      </w:r>
      <w:r w:rsidR="00D66936" w:rsidRPr="00853048">
        <w:rPr>
          <w:color w:val="auto"/>
        </w:rPr>
        <w:t xml:space="preserve">, </w:t>
      </w:r>
      <w:r w:rsidR="00D66936" w:rsidRPr="00853048">
        <w:rPr>
          <w:i/>
          <w:iCs/>
          <w:color w:val="auto"/>
        </w:rPr>
        <w:t>n</w:t>
      </w:r>
      <w:r w:rsidR="00D66936" w:rsidRPr="00853048">
        <w:rPr>
          <w:color w:val="auto"/>
        </w:rPr>
        <w:t> = 1</w:t>
      </w:r>
      <w:r w:rsidR="00FB2578" w:rsidRPr="00853048">
        <w:rPr>
          <w:color w:val="auto"/>
        </w:rPr>
        <w:t>)</w:t>
      </w:r>
      <w:r w:rsidR="003D4267" w:rsidRPr="00853048">
        <w:rPr>
          <w:color w:val="auto"/>
        </w:rPr>
        <w:t>,</w:t>
      </w:r>
      <w:r w:rsidR="00FB2578" w:rsidRPr="00853048">
        <w:rPr>
          <w:color w:val="auto"/>
        </w:rPr>
        <w:t xml:space="preserve"> </w:t>
      </w:r>
      <w:r w:rsidR="00853048" w:rsidRPr="00853048">
        <w:rPr>
          <w:color w:val="auto"/>
        </w:rPr>
        <w:t>SA (</w:t>
      </w:r>
      <w:r w:rsidR="00853048" w:rsidRPr="00853048">
        <w:rPr>
          <w:i/>
          <w:iCs/>
          <w:color w:val="auto"/>
        </w:rPr>
        <w:t>bla</w:t>
      </w:r>
      <w:r w:rsidR="00853048" w:rsidRPr="00853048">
        <w:rPr>
          <w:color w:val="auto"/>
          <w:vertAlign w:val="subscript"/>
        </w:rPr>
        <w:t>NDM</w:t>
      </w:r>
      <w:r w:rsidR="00853048" w:rsidRPr="00853048">
        <w:rPr>
          <w:color w:val="auto"/>
          <w:vertAlign w:val="subscript"/>
        </w:rPr>
        <w:noBreakHyphen/>
        <w:t>1</w:t>
      </w:r>
      <w:r w:rsidR="00853048" w:rsidRPr="00853048">
        <w:rPr>
          <w:color w:val="auto"/>
        </w:rPr>
        <w:t xml:space="preserve">, </w:t>
      </w:r>
      <w:r w:rsidR="00853048" w:rsidRPr="00853048">
        <w:rPr>
          <w:i/>
          <w:iCs/>
          <w:color w:val="auto"/>
        </w:rPr>
        <w:t>n</w:t>
      </w:r>
      <w:r w:rsidR="00853048" w:rsidRPr="00853048">
        <w:rPr>
          <w:color w:val="auto"/>
        </w:rPr>
        <w:t xml:space="preserve"> = 2), </w:t>
      </w:r>
      <w:r w:rsidR="00D66936" w:rsidRPr="00853048">
        <w:rPr>
          <w:color w:val="auto"/>
        </w:rPr>
        <w:t>Queensland (</w:t>
      </w:r>
      <w:r w:rsidR="00853048" w:rsidRPr="00853048">
        <w:rPr>
          <w:i/>
          <w:iCs/>
          <w:color w:val="auto"/>
        </w:rPr>
        <w:t>bla</w:t>
      </w:r>
      <w:r w:rsidR="00853048" w:rsidRPr="00853048">
        <w:rPr>
          <w:color w:val="auto"/>
          <w:vertAlign w:val="subscript"/>
        </w:rPr>
        <w:t>NDM</w:t>
      </w:r>
      <w:r w:rsidR="00853048" w:rsidRPr="00853048">
        <w:rPr>
          <w:color w:val="auto"/>
          <w:vertAlign w:val="subscript"/>
        </w:rPr>
        <w:noBreakHyphen/>
        <w:t>1</w:t>
      </w:r>
      <w:r w:rsidR="00853048" w:rsidRPr="00853048">
        <w:rPr>
          <w:color w:val="auto"/>
        </w:rPr>
        <w:t xml:space="preserve">, </w:t>
      </w:r>
      <w:r w:rsidR="00853048" w:rsidRPr="00853048">
        <w:rPr>
          <w:i/>
          <w:iCs/>
          <w:color w:val="auto"/>
        </w:rPr>
        <w:t>n</w:t>
      </w:r>
      <w:r w:rsidR="00853048" w:rsidRPr="00853048">
        <w:rPr>
          <w:color w:val="auto"/>
        </w:rPr>
        <w:t> = 1</w:t>
      </w:r>
      <w:r w:rsidR="00D66936" w:rsidRPr="00853048">
        <w:rPr>
          <w:color w:val="auto"/>
        </w:rPr>
        <w:t>) and</w:t>
      </w:r>
      <w:r w:rsidR="00853048" w:rsidRPr="00853048">
        <w:rPr>
          <w:color w:val="auto"/>
        </w:rPr>
        <w:t xml:space="preserve"> WA (</w:t>
      </w:r>
      <w:r w:rsidR="00853048" w:rsidRPr="00853048">
        <w:rPr>
          <w:i/>
          <w:iCs/>
          <w:color w:val="auto"/>
        </w:rPr>
        <w:t>bla</w:t>
      </w:r>
      <w:r w:rsidR="00853048" w:rsidRPr="00853048">
        <w:rPr>
          <w:color w:val="auto"/>
          <w:vertAlign w:val="subscript"/>
        </w:rPr>
        <w:t>VIM</w:t>
      </w:r>
      <w:r w:rsidR="00853048" w:rsidRPr="00853048">
        <w:rPr>
          <w:color w:val="auto"/>
          <w:vertAlign w:val="subscript"/>
        </w:rPr>
        <w:noBreakHyphen/>
        <w:t>80</w:t>
      </w:r>
      <w:r w:rsidR="00853048" w:rsidRPr="00853048">
        <w:rPr>
          <w:color w:val="auto"/>
        </w:rPr>
        <w:t xml:space="preserve">, </w:t>
      </w:r>
      <w:r w:rsidR="00853048" w:rsidRPr="00853048">
        <w:rPr>
          <w:i/>
          <w:iCs/>
          <w:color w:val="auto"/>
        </w:rPr>
        <w:t>n</w:t>
      </w:r>
      <w:r w:rsidR="00853048" w:rsidRPr="00853048">
        <w:rPr>
          <w:color w:val="auto"/>
        </w:rPr>
        <w:t> = 1)</w:t>
      </w:r>
      <w:r w:rsidR="00D66936" w:rsidRPr="00853048">
        <w:rPr>
          <w:color w:val="auto"/>
        </w:rPr>
        <w:t>.</w:t>
      </w:r>
    </w:p>
    <w:p w14:paraId="5B958ED9" w14:textId="1D42877B" w:rsidR="009302F2" w:rsidRPr="001239DE" w:rsidRDefault="009302F2" w:rsidP="009302F2">
      <w:pPr>
        <w:pStyle w:val="Normal-beforebullets"/>
        <w:rPr>
          <w:b/>
          <w:bCs/>
        </w:rPr>
      </w:pPr>
      <w:r>
        <w:rPr>
          <w:b/>
          <w:bCs/>
        </w:rPr>
        <w:t>Linezolid</w:t>
      </w:r>
      <w:r w:rsidR="000A0C77">
        <w:rPr>
          <w:b/>
          <w:bCs/>
        </w:rPr>
        <w:t>-</w:t>
      </w:r>
      <w:r w:rsidR="009A2FF3">
        <w:rPr>
          <w:b/>
          <w:bCs/>
        </w:rPr>
        <w:t xml:space="preserve">resistant </w:t>
      </w:r>
      <w:r w:rsidR="009A2FF3" w:rsidRPr="0013424A">
        <w:rPr>
          <w:b/>
          <w:bCs/>
          <w:i/>
          <w:iCs/>
        </w:rPr>
        <w:t>Enterococcus</w:t>
      </w:r>
      <w:r w:rsidR="001239DE">
        <w:rPr>
          <w:b/>
          <w:bCs/>
        </w:rPr>
        <w:t xml:space="preserve"> species</w:t>
      </w:r>
    </w:p>
    <w:p w14:paraId="5CA32453" w14:textId="5C39630A" w:rsidR="009302F2" w:rsidRPr="00B524CA" w:rsidRDefault="005524F9" w:rsidP="00195630">
      <w:pPr>
        <w:pStyle w:val="Bulletlist"/>
        <w:numPr>
          <w:ilvl w:val="0"/>
          <w:numId w:val="25"/>
        </w:numPr>
        <w:ind w:left="567" w:hanging="283"/>
        <w:rPr>
          <w:bCs/>
          <w:color w:val="auto"/>
        </w:rPr>
      </w:pPr>
      <w:r w:rsidRPr="00B524CA">
        <w:rPr>
          <w:bCs/>
          <w:color w:val="auto"/>
        </w:rPr>
        <w:t>Two</w:t>
      </w:r>
      <w:r w:rsidR="0013424A" w:rsidRPr="00B524CA">
        <w:rPr>
          <w:bCs/>
          <w:color w:val="auto"/>
        </w:rPr>
        <w:t xml:space="preserve"> linezolid</w:t>
      </w:r>
      <w:r w:rsidR="005834AF" w:rsidRPr="00B524CA">
        <w:rPr>
          <w:bCs/>
          <w:color w:val="auto"/>
        </w:rPr>
        <w:t>-</w:t>
      </w:r>
      <w:r w:rsidR="0013424A" w:rsidRPr="00B524CA">
        <w:rPr>
          <w:bCs/>
          <w:color w:val="auto"/>
        </w:rPr>
        <w:t xml:space="preserve">resistant </w:t>
      </w:r>
      <w:r w:rsidR="00B742EE" w:rsidRPr="00B524CA">
        <w:rPr>
          <w:bCs/>
          <w:i/>
          <w:iCs/>
          <w:color w:val="auto"/>
        </w:rPr>
        <w:t xml:space="preserve">Enterococcus </w:t>
      </w:r>
      <w:r w:rsidR="001239DE" w:rsidRPr="00B524CA">
        <w:rPr>
          <w:bCs/>
          <w:color w:val="auto"/>
        </w:rPr>
        <w:t xml:space="preserve">species </w:t>
      </w:r>
      <w:r w:rsidR="00420501" w:rsidRPr="00B524CA">
        <w:rPr>
          <w:bCs/>
          <w:color w:val="auto"/>
        </w:rPr>
        <w:t>w</w:t>
      </w:r>
      <w:r w:rsidR="00247EE3" w:rsidRPr="00B524CA">
        <w:rPr>
          <w:bCs/>
          <w:color w:val="auto"/>
        </w:rPr>
        <w:t>ere</w:t>
      </w:r>
      <w:r w:rsidR="00420501" w:rsidRPr="00B524CA">
        <w:rPr>
          <w:bCs/>
          <w:color w:val="auto"/>
        </w:rPr>
        <w:t xml:space="preserve"> reported</w:t>
      </w:r>
      <w:r w:rsidR="00FA2E13" w:rsidRPr="00B524CA">
        <w:rPr>
          <w:bCs/>
          <w:color w:val="auto"/>
        </w:rPr>
        <w:t xml:space="preserve"> during this period</w:t>
      </w:r>
      <w:r w:rsidR="005F4247" w:rsidRPr="00B524CA">
        <w:rPr>
          <w:bCs/>
          <w:color w:val="auto"/>
        </w:rPr>
        <w:t xml:space="preserve">, </w:t>
      </w:r>
      <w:r w:rsidRPr="00B524CA">
        <w:rPr>
          <w:bCs/>
          <w:color w:val="auto"/>
        </w:rPr>
        <w:t>one</w:t>
      </w:r>
      <w:r w:rsidR="001239DE" w:rsidRPr="00B524CA">
        <w:rPr>
          <w:bCs/>
          <w:color w:val="auto"/>
        </w:rPr>
        <w:t xml:space="preserve"> </w:t>
      </w:r>
      <w:r w:rsidR="001239DE" w:rsidRPr="00B524CA">
        <w:rPr>
          <w:bCs/>
          <w:i/>
          <w:iCs/>
          <w:color w:val="auto"/>
        </w:rPr>
        <w:t>E. fa</w:t>
      </w:r>
      <w:r w:rsidR="0047729F" w:rsidRPr="00B524CA">
        <w:rPr>
          <w:bCs/>
          <w:i/>
          <w:iCs/>
          <w:color w:val="auto"/>
        </w:rPr>
        <w:t>ecalis</w:t>
      </w:r>
      <w:r w:rsidRPr="00B524CA">
        <w:rPr>
          <w:bCs/>
          <w:color w:val="auto"/>
        </w:rPr>
        <w:t xml:space="preserve"> from </w:t>
      </w:r>
      <w:r w:rsidR="000A6E36">
        <w:rPr>
          <w:bCs/>
          <w:color w:val="auto"/>
        </w:rPr>
        <w:t>WA</w:t>
      </w:r>
      <w:r w:rsidRPr="00B524CA">
        <w:rPr>
          <w:bCs/>
          <w:color w:val="auto"/>
        </w:rPr>
        <w:t>,</w:t>
      </w:r>
      <w:r w:rsidR="00133F2B" w:rsidRPr="00B524CA">
        <w:rPr>
          <w:bCs/>
          <w:color w:val="auto"/>
        </w:rPr>
        <w:t xml:space="preserve"> and </w:t>
      </w:r>
      <w:r w:rsidRPr="00B524CA">
        <w:rPr>
          <w:bCs/>
          <w:color w:val="auto"/>
        </w:rPr>
        <w:t>one</w:t>
      </w:r>
      <w:r w:rsidR="00133F2B" w:rsidRPr="00B524CA">
        <w:rPr>
          <w:bCs/>
          <w:color w:val="auto"/>
        </w:rPr>
        <w:t xml:space="preserve"> </w:t>
      </w:r>
      <w:r w:rsidR="00133F2B" w:rsidRPr="00B524CA">
        <w:rPr>
          <w:bCs/>
          <w:i/>
          <w:iCs/>
          <w:color w:val="auto"/>
        </w:rPr>
        <w:t>E. fae</w:t>
      </w:r>
      <w:r w:rsidR="0047729F" w:rsidRPr="00B524CA">
        <w:rPr>
          <w:bCs/>
          <w:i/>
          <w:iCs/>
          <w:color w:val="auto"/>
        </w:rPr>
        <w:t>cium</w:t>
      </w:r>
      <w:r w:rsidR="00133F2B" w:rsidRPr="00B524CA">
        <w:rPr>
          <w:bCs/>
          <w:color w:val="auto"/>
        </w:rPr>
        <w:t xml:space="preserve"> </w:t>
      </w:r>
      <w:r w:rsidRPr="00B524CA">
        <w:rPr>
          <w:bCs/>
          <w:color w:val="auto"/>
        </w:rPr>
        <w:t>from Victoria</w:t>
      </w:r>
      <w:r w:rsidR="00FA2E13" w:rsidRPr="00B524CA">
        <w:rPr>
          <w:bCs/>
          <w:color w:val="auto"/>
        </w:rPr>
        <w:t>.</w:t>
      </w:r>
      <w:r w:rsidRPr="00B524CA">
        <w:rPr>
          <w:bCs/>
          <w:color w:val="auto"/>
        </w:rPr>
        <w:t xml:space="preserve"> Both isolates harboured </w:t>
      </w:r>
      <w:proofErr w:type="spellStart"/>
      <w:r w:rsidRPr="00B524CA">
        <w:rPr>
          <w:bCs/>
          <w:i/>
          <w:iCs/>
          <w:color w:val="auto"/>
        </w:rPr>
        <w:t>optrA</w:t>
      </w:r>
      <w:proofErr w:type="spellEnd"/>
      <w:r w:rsidR="00B524CA" w:rsidRPr="00B524CA">
        <w:rPr>
          <w:bCs/>
          <w:color w:val="auto"/>
        </w:rPr>
        <w:t xml:space="preserve"> genes</w:t>
      </w:r>
      <w:r w:rsidR="008537D9">
        <w:rPr>
          <w:bCs/>
          <w:color w:val="auto"/>
        </w:rPr>
        <w:t>.</w:t>
      </w:r>
    </w:p>
    <w:p w14:paraId="37BE8E17" w14:textId="77777777" w:rsidR="00DF5685" w:rsidRPr="002E0625" w:rsidRDefault="00DF5685" w:rsidP="00DF5685">
      <w:pPr>
        <w:pStyle w:val="Normal-beforebullets"/>
        <w:rPr>
          <w:b/>
          <w:bCs/>
        </w:rPr>
      </w:pPr>
      <w:r w:rsidRPr="002E0625">
        <w:rPr>
          <w:b/>
          <w:bCs/>
          <w:i/>
          <w:iCs/>
        </w:rPr>
        <w:t>Candida</w:t>
      </w:r>
      <w:r>
        <w:rPr>
          <w:b/>
          <w:bCs/>
          <w:i/>
          <w:iCs/>
        </w:rPr>
        <w:t> </w:t>
      </w:r>
      <w:r w:rsidRPr="002E0625">
        <w:rPr>
          <w:b/>
          <w:bCs/>
          <w:i/>
          <w:iCs/>
        </w:rPr>
        <w:t>auris</w:t>
      </w:r>
    </w:p>
    <w:p w14:paraId="245DD2D6" w14:textId="73F5BFCC" w:rsidR="00DF5685" w:rsidRPr="00B524CA" w:rsidRDefault="005524F9" w:rsidP="00DF5685">
      <w:pPr>
        <w:pStyle w:val="Bulletlist"/>
        <w:rPr>
          <w:color w:val="auto"/>
        </w:rPr>
      </w:pPr>
      <w:r w:rsidRPr="00B524CA">
        <w:rPr>
          <w:color w:val="auto"/>
        </w:rPr>
        <w:t>Three</w:t>
      </w:r>
      <w:r w:rsidR="00294E36" w:rsidRPr="00B524CA">
        <w:rPr>
          <w:color w:val="auto"/>
        </w:rPr>
        <w:t xml:space="preserve"> </w:t>
      </w:r>
      <w:r w:rsidR="00DF5685" w:rsidRPr="00B524CA">
        <w:rPr>
          <w:i/>
          <w:iCs/>
          <w:color w:val="auto"/>
        </w:rPr>
        <w:t>Candida auris</w:t>
      </w:r>
      <w:r w:rsidR="00DF5685" w:rsidRPr="00B524CA">
        <w:rPr>
          <w:color w:val="auto"/>
        </w:rPr>
        <w:t xml:space="preserve"> were reported during this period.</w:t>
      </w:r>
      <w:r w:rsidR="005F4247" w:rsidRPr="00B524CA">
        <w:rPr>
          <w:color w:val="auto"/>
        </w:rPr>
        <w:t xml:space="preserve"> The reports were from </w:t>
      </w:r>
      <w:r w:rsidR="002F37C2">
        <w:rPr>
          <w:color w:val="auto"/>
        </w:rPr>
        <w:t>SA</w:t>
      </w:r>
      <w:r w:rsidR="005F4247" w:rsidRPr="00B524CA">
        <w:rPr>
          <w:color w:val="auto"/>
        </w:rPr>
        <w:t xml:space="preserve"> (</w:t>
      </w:r>
      <w:r w:rsidR="005F4247" w:rsidRPr="00B524CA">
        <w:rPr>
          <w:i/>
          <w:iCs/>
          <w:color w:val="auto"/>
        </w:rPr>
        <w:t>n</w:t>
      </w:r>
      <w:r w:rsidR="005F4247" w:rsidRPr="00B524CA">
        <w:rPr>
          <w:color w:val="auto"/>
        </w:rPr>
        <w:t> = </w:t>
      </w:r>
      <w:r w:rsidR="00B524CA" w:rsidRPr="00B524CA">
        <w:rPr>
          <w:color w:val="auto"/>
        </w:rPr>
        <w:t xml:space="preserve">2) </w:t>
      </w:r>
      <w:r w:rsidR="005F4247" w:rsidRPr="00B524CA">
        <w:rPr>
          <w:color w:val="auto"/>
        </w:rPr>
        <w:t xml:space="preserve">and </w:t>
      </w:r>
      <w:r w:rsidR="000A6E36">
        <w:rPr>
          <w:color w:val="auto"/>
        </w:rPr>
        <w:t>WA</w:t>
      </w:r>
      <w:r w:rsidR="005F4247" w:rsidRPr="00B524CA">
        <w:rPr>
          <w:color w:val="auto"/>
        </w:rPr>
        <w:t xml:space="preserve"> (</w:t>
      </w:r>
      <w:r w:rsidR="005F4247" w:rsidRPr="00B524CA">
        <w:rPr>
          <w:i/>
          <w:iCs/>
          <w:color w:val="auto"/>
        </w:rPr>
        <w:t>n</w:t>
      </w:r>
      <w:r w:rsidR="005F4247" w:rsidRPr="00B524CA">
        <w:rPr>
          <w:color w:val="auto"/>
        </w:rPr>
        <w:t> = 1).</w:t>
      </w:r>
    </w:p>
    <w:p w14:paraId="059C68EE" w14:textId="375F763E" w:rsidR="00DF5685" w:rsidRPr="002E0625" w:rsidRDefault="00DF5685" w:rsidP="00DF5685">
      <w:pPr>
        <w:pStyle w:val="Normal-beforebullets"/>
        <w:rPr>
          <w:b/>
          <w:bCs/>
        </w:rPr>
      </w:pPr>
      <w:r>
        <w:rPr>
          <w:b/>
          <w:bCs/>
        </w:rPr>
        <w:t>Linezolid- or vancomycin-</w:t>
      </w:r>
      <w:r w:rsidRPr="002E0625">
        <w:rPr>
          <w:b/>
          <w:bCs/>
        </w:rPr>
        <w:t xml:space="preserve">nonsusceptible </w:t>
      </w:r>
      <w:r w:rsidRPr="002E0625">
        <w:rPr>
          <w:b/>
          <w:bCs/>
          <w:i/>
        </w:rPr>
        <w:t>Staphylococcus</w:t>
      </w:r>
      <w:r>
        <w:rPr>
          <w:b/>
          <w:bCs/>
          <w:i/>
        </w:rPr>
        <w:t> </w:t>
      </w:r>
      <w:r w:rsidRPr="002E0625">
        <w:rPr>
          <w:b/>
          <w:bCs/>
          <w:i/>
        </w:rPr>
        <w:t xml:space="preserve">aureus </w:t>
      </w:r>
      <w:r w:rsidRPr="00C136B0">
        <w:rPr>
          <w:b/>
          <w:bCs/>
          <w:iCs/>
        </w:rPr>
        <w:t>complex</w:t>
      </w:r>
    </w:p>
    <w:p w14:paraId="5C723106" w14:textId="49D32DFF" w:rsidR="00DF5685" w:rsidRPr="005524F9" w:rsidRDefault="00DF5685" w:rsidP="00DF5685">
      <w:pPr>
        <w:pStyle w:val="Bulletlist"/>
        <w:numPr>
          <w:ilvl w:val="0"/>
          <w:numId w:val="24"/>
        </w:numPr>
        <w:ind w:left="568" w:hanging="284"/>
        <w:rPr>
          <w:color w:val="auto"/>
        </w:rPr>
      </w:pPr>
      <w:bookmarkStart w:id="14" w:name="_Hlk121144307"/>
      <w:r w:rsidRPr="005524F9">
        <w:rPr>
          <w:color w:val="auto"/>
        </w:rPr>
        <w:t>There w</w:t>
      </w:r>
      <w:r w:rsidR="005524F9" w:rsidRPr="005524F9">
        <w:rPr>
          <w:color w:val="auto"/>
        </w:rPr>
        <w:t>as</w:t>
      </w:r>
      <w:r w:rsidRPr="005524F9">
        <w:rPr>
          <w:color w:val="auto"/>
        </w:rPr>
        <w:t xml:space="preserve"> </w:t>
      </w:r>
      <w:r w:rsidR="005524F9" w:rsidRPr="005524F9">
        <w:rPr>
          <w:color w:val="auto"/>
        </w:rPr>
        <w:t>one</w:t>
      </w:r>
      <w:r w:rsidRPr="005524F9">
        <w:rPr>
          <w:color w:val="auto"/>
        </w:rPr>
        <w:t xml:space="preserve"> report of </w:t>
      </w:r>
      <w:r w:rsidR="005524F9" w:rsidRPr="005524F9">
        <w:rPr>
          <w:color w:val="auto"/>
        </w:rPr>
        <w:t xml:space="preserve">a </w:t>
      </w:r>
      <w:r w:rsidRPr="005524F9">
        <w:rPr>
          <w:color w:val="auto"/>
        </w:rPr>
        <w:t>vancomycin-</w:t>
      </w:r>
      <w:r w:rsidRPr="00BF4DE9">
        <w:rPr>
          <w:color w:val="auto"/>
        </w:rPr>
        <w:t xml:space="preserve">nonsusceptible </w:t>
      </w:r>
      <w:r w:rsidR="00BF4DE9" w:rsidRPr="00BF4DE9">
        <w:rPr>
          <w:i/>
          <w:iCs/>
          <w:color w:val="auto"/>
        </w:rPr>
        <w:t>Staphylococcus</w:t>
      </w:r>
      <w:r w:rsidR="00BF4DE9">
        <w:rPr>
          <w:b/>
          <w:bCs/>
          <w:i/>
          <w:iCs/>
          <w:color w:val="auto"/>
        </w:rPr>
        <w:t xml:space="preserve"> </w:t>
      </w:r>
      <w:r w:rsidRPr="005524F9">
        <w:rPr>
          <w:i/>
          <w:iCs/>
          <w:color w:val="auto"/>
        </w:rPr>
        <w:t>aureus</w:t>
      </w:r>
      <w:r w:rsidRPr="005524F9">
        <w:rPr>
          <w:color w:val="auto"/>
        </w:rPr>
        <w:t xml:space="preserve"> </w:t>
      </w:r>
      <w:r w:rsidR="005524F9" w:rsidRPr="005524F9">
        <w:rPr>
          <w:color w:val="auto"/>
        </w:rPr>
        <w:t xml:space="preserve">from </w:t>
      </w:r>
      <w:r w:rsidR="000A6E36">
        <w:rPr>
          <w:color w:val="auto"/>
        </w:rPr>
        <w:t>WA</w:t>
      </w:r>
      <w:r w:rsidR="005524F9" w:rsidRPr="005524F9">
        <w:rPr>
          <w:color w:val="auto"/>
        </w:rPr>
        <w:t xml:space="preserve"> </w:t>
      </w:r>
      <w:r w:rsidRPr="005524F9">
        <w:rPr>
          <w:color w:val="auto"/>
        </w:rPr>
        <w:t>in this period.</w:t>
      </w:r>
      <w:r w:rsidR="005524F9" w:rsidRPr="005524F9">
        <w:rPr>
          <w:color w:val="auto"/>
        </w:rPr>
        <w:t xml:space="preserve"> </w:t>
      </w:r>
    </w:p>
    <w:bookmarkEnd w:id="14"/>
    <w:p w14:paraId="5A942B8C" w14:textId="1FCEED6E" w:rsidR="00592DF7" w:rsidRPr="009302F2" w:rsidRDefault="00592DF7" w:rsidP="009302F2">
      <w:pPr>
        <w:pStyle w:val="Normal-beforebullets"/>
        <w:rPr>
          <w:b/>
          <w:bCs/>
        </w:rPr>
      </w:pPr>
      <w:r w:rsidRPr="009302F2">
        <w:rPr>
          <w:b/>
          <w:bCs/>
        </w:rPr>
        <w:t>Transmissible colistin resistance</w:t>
      </w:r>
    </w:p>
    <w:p w14:paraId="16F51E0D" w14:textId="69D2CE6C" w:rsidR="00592DF7" w:rsidRPr="00B524CA" w:rsidRDefault="007B10AA" w:rsidP="001B01A5">
      <w:pPr>
        <w:pStyle w:val="Bulletlist"/>
        <w:rPr>
          <w:color w:val="auto"/>
        </w:rPr>
      </w:pPr>
      <w:r w:rsidRPr="00B524CA">
        <w:rPr>
          <w:color w:val="auto"/>
        </w:rPr>
        <w:t xml:space="preserve">There </w:t>
      </w:r>
      <w:r w:rsidR="005524F9" w:rsidRPr="00B524CA">
        <w:rPr>
          <w:color w:val="auto"/>
        </w:rPr>
        <w:t>were no</w:t>
      </w:r>
      <w:r w:rsidRPr="00B524CA">
        <w:rPr>
          <w:color w:val="auto"/>
        </w:rPr>
        <w:t xml:space="preserve"> report</w:t>
      </w:r>
      <w:r w:rsidR="005524F9" w:rsidRPr="00B524CA">
        <w:rPr>
          <w:color w:val="auto"/>
        </w:rPr>
        <w:t>s</w:t>
      </w:r>
      <w:r w:rsidRPr="00B524CA">
        <w:rPr>
          <w:color w:val="auto"/>
        </w:rPr>
        <w:t xml:space="preserve"> </w:t>
      </w:r>
      <w:r w:rsidR="005524F9" w:rsidRPr="00B524CA">
        <w:rPr>
          <w:color w:val="auto"/>
        </w:rPr>
        <w:t xml:space="preserve">of </w:t>
      </w:r>
      <w:r w:rsidR="005524F9" w:rsidRPr="00B524CA">
        <w:rPr>
          <w:i/>
          <w:iCs/>
          <w:color w:val="auto"/>
        </w:rPr>
        <w:t>Enterobacterales</w:t>
      </w:r>
      <w:r w:rsidR="005524F9" w:rsidRPr="00B524CA">
        <w:rPr>
          <w:color w:val="auto"/>
        </w:rPr>
        <w:t xml:space="preserve"> with </w:t>
      </w:r>
      <w:proofErr w:type="spellStart"/>
      <w:r w:rsidR="005524F9" w:rsidRPr="00B524CA">
        <w:rPr>
          <w:i/>
          <w:iCs/>
          <w:color w:val="auto"/>
        </w:rPr>
        <w:t>mcr</w:t>
      </w:r>
      <w:proofErr w:type="spellEnd"/>
      <w:r w:rsidR="005524F9" w:rsidRPr="00B524CA">
        <w:rPr>
          <w:color w:val="auto"/>
        </w:rPr>
        <w:t>-genes</w:t>
      </w:r>
      <w:r w:rsidR="00B524CA">
        <w:rPr>
          <w:color w:val="auto"/>
        </w:rPr>
        <w:t xml:space="preserve"> during this period.</w:t>
      </w:r>
    </w:p>
    <w:p w14:paraId="0932DA9C" w14:textId="151D3E6E" w:rsidR="009A2FF3" w:rsidRPr="002E0625" w:rsidRDefault="006F0C1D" w:rsidP="009A2FF3">
      <w:pPr>
        <w:pStyle w:val="Normal-beforebullets"/>
        <w:rPr>
          <w:b/>
          <w:bCs/>
        </w:rPr>
      </w:pPr>
      <w:r>
        <w:rPr>
          <w:b/>
          <w:bCs/>
          <w:i/>
          <w:iCs/>
        </w:rPr>
        <w:t>Streptococcus</w:t>
      </w:r>
      <w:r w:rsidR="000A0C77">
        <w:rPr>
          <w:b/>
          <w:bCs/>
          <w:i/>
          <w:iCs/>
        </w:rPr>
        <w:t> </w:t>
      </w:r>
      <w:r>
        <w:rPr>
          <w:b/>
          <w:bCs/>
          <w:i/>
          <w:iCs/>
        </w:rPr>
        <w:t>pyogenes</w:t>
      </w:r>
      <w:r w:rsidRPr="006F0C1D">
        <w:rPr>
          <w:b/>
          <w:bCs/>
        </w:rPr>
        <w:t xml:space="preserve"> with reduced susceptibility to penicillin</w:t>
      </w:r>
    </w:p>
    <w:p w14:paraId="7EF9523E" w14:textId="01D9E79B" w:rsidR="009A2FF3" w:rsidRDefault="009A2FF3" w:rsidP="009A2FF3">
      <w:pPr>
        <w:pStyle w:val="Bulletlist"/>
        <w:rPr>
          <w:color w:val="auto"/>
        </w:rPr>
      </w:pPr>
      <w:r w:rsidRPr="00C87ABA">
        <w:rPr>
          <w:color w:val="auto"/>
        </w:rPr>
        <w:t xml:space="preserve">No </w:t>
      </w:r>
      <w:r w:rsidR="00245497" w:rsidRPr="00C87ABA">
        <w:rPr>
          <w:color w:val="auto"/>
        </w:rPr>
        <w:t xml:space="preserve">cases of </w:t>
      </w:r>
      <w:r w:rsidR="00294E36" w:rsidRPr="00294E36">
        <w:rPr>
          <w:i/>
          <w:iCs/>
          <w:color w:val="auto"/>
        </w:rPr>
        <w:t>Streptococcus</w:t>
      </w:r>
      <w:r w:rsidR="006F0C1D" w:rsidRPr="00C87ABA">
        <w:rPr>
          <w:i/>
          <w:iCs/>
          <w:color w:val="auto"/>
        </w:rPr>
        <w:t> pyogenes</w:t>
      </w:r>
      <w:r w:rsidR="006F0C1D" w:rsidRPr="00C87ABA">
        <w:rPr>
          <w:color w:val="auto"/>
        </w:rPr>
        <w:t xml:space="preserve"> with</w:t>
      </w:r>
      <w:r w:rsidR="006F0C1D" w:rsidRPr="00C87ABA">
        <w:rPr>
          <w:i/>
          <w:iCs/>
          <w:color w:val="auto"/>
        </w:rPr>
        <w:t xml:space="preserve"> </w:t>
      </w:r>
      <w:r w:rsidR="006F0C1D" w:rsidRPr="00C87ABA">
        <w:rPr>
          <w:color w:val="auto"/>
        </w:rPr>
        <w:t xml:space="preserve">reduced susceptibility to penicillin were </w:t>
      </w:r>
      <w:r w:rsidRPr="00C87ABA">
        <w:rPr>
          <w:color w:val="auto"/>
        </w:rPr>
        <w:t>reported during this period.</w:t>
      </w:r>
    </w:p>
    <w:p w14:paraId="2D696D39" w14:textId="77777777" w:rsidR="00592DF7" w:rsidRDefault="00592DF7" w:rsidP="00592DF7"/>
    <w:p w14:paraId="06FC98C6" w14:textId="56E86B4E" w:rsidR="00B742EE" w:rsidRPr="009313FD" w:rsidRDefault="00B742EE" w:rsidP="00592DF7">
      <w:pPr>
        <w:sectPr w:rsidR="00B742EE" w:rsidRPr="009313FD" w:rsidSect="00D815CC">
          <w:footerReference w:type="default" r:id="rId16"/>
          <w:footerReference w:type="first" r:id="rId17"/>
          <w:type w:val="continuous"/>
          <w:pgSz w:w="11906" w:h="16838" w:code="9"/>
          <w:pgMar w:top="1134" w:right="1134" w:bottom="1134" w:left="1134" w:header="709" w:footer="709" w:gutter="0"/>
          <w:cols w:space="708"/>
          <w:titlePg/>
          <w:docGrid w:linePitch="360"/>
        </w:sectPr>
      </w:pPr>
    </w:p>
    <w:p w14:paraId="45798492" w14:textId="5555034A" w:rsidR="00217C3E" w:rsidRDefault="00217C3E" w:rsidP="00217C3E">
      <w:pPr>
        <w:pStyle w:val="Heading2"/>
      </w:pPr>
      <w:bookmarkStart w:id="15" w:name="_Toc143845561"/>
      <w:r w:rsidRPr="00446EBA">
        <w:lastRenderedPageBreak/>
        <w:t>National summary</w:t>
      </w:r>
      <w:bookmarkEnd w:id="15"/>
    </w:p>
    <w:p w14:paraId="61DFBD6A" w14:textId="5753C401" w:rsidR="00A14380" w:rsidRDefault="00A14380" w:rsidP="00A23F87">
      <w:pPr>
        <w:rPr>
          <w:b/>
        </w:rPr>
      </w:pPr>
      <w:r w:rsidRPr="00454A55">
        <w:rPr>
          <w:b/>
        </w:rPr>
        <w:t>Table</w:t>
      </w:r>
      <w:r w:rsidR="001C4228" w:rsidRPr="00454A55">
        <w:rPr>
          <w:b/>
        </w:rPr>
        <w:t> </w:t>
      </w:r>
      <w:r w:rsidRPr="00454A55">
        <w:rPr>
          <w:b/>
        </w:rPr>
        <w:t>1:</w:t>
      </w:r>
      <w:r w:rsidR="00A23F87" w:rsidRPr="00A23F87">
        <w:rPr>
          <w:bCs/>
        </w:rPr>
        <w:t xml:space="preserve"> </w:t>
      </w:r>
      <w:r w:rsidRPr="00A23F87">
        <w:rPr>
          <w:bCs/>
        </w:rPr>
        <w:t xml:space="preserve">Number of critical antimicrobial resistances, by state and territory, </w:t>
      </w:r>
      <w:r w:rsidR="00482112">
        <w:rPr>
          <w:bCs/>
        </w:rPr>
        <w:t>1 May 2023–30 June 2023</w:t>
      </w:r>
      <w:r w:rsidRPr="000674D6">
        <w:rPr>
          <w:bCs/>
        </w:rPr>
        <w:t>,</w:t>
      </w:r>
      <w:r w:rsidRPr="00A23F87">
        <w:rPr>
          <w:bCs/>
        </w:rPr>
        <w:t xml:space="preserve"> and </w:t>
      </w:r>
      <w:r w:rsidR="009E2056">
        <w:rPr>
          <w:bCs/>
        </w:rPr>
        <w:t>year to date</w:t>
      </w:r>
      <w:r w:rsidR="00073553">
        <w:rPr>
          <w:bCs/>
        </w:rPr>
        <w:t xml:space="preserve"> </w:t>
      </w:r>
      <w:r w:rsidRPr="00A23F87">
        <w:rPr>
          <w:bCs/>
        </w:rPr>
        <w:t>20</w:t>
      </w:r>
      <w:r w:rsidR="002B1FA8" w:rsidRPr="00A23F87">
        <w:rPr>
          <w:bCs/>
        </w:rPr>
        <w:t>2</w:t>
      </w:r>
      <w:r w:rsidR="00B16000">
        <w:rPr>
          <w:bCs/>
        </w:rPr>
        <w:t>2</w:t>
      </w:r>
      <w:r w:rsidR="009E2056">
        <w:rPr>
          <w:bCs/>
        </w:rPr>
        <w:t xml:space="preserve"> and</w:t>
      </w:r>
      <w:r w:rsidR="00584A57">
        <w:rPr>
          <w:bCs/>
        </w:rPr>
        <w:t xml:space="preserve"> </w:t>
      </w:r>
      <w:r w:rsidR="00073553">
        <w:rPr>
          <w:bCs/>
        </w:rPr>
        <w:t>202</w:t>
      </w:r>
      <w:r w:rsidR="00B16000">
        <w:rPr>
          <w:bCs/>
        </w:rPr>
        <w:t>3</w:t>
      </w:r>
    </w:p>
    <w:tbl>
      <w:tblPr>
        <w:tblStyle w:val="TableGrid"/>
        <w:tblW w:w="4978"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ayout w:type="fixed"/>
        <w:tblCellMar>
          <w:top w:w="42" w:type="dxa"/>
          <w:left w:w="42" w:type="dxa"/>
          <w:bottom w:w="42" w:type="dxa"/>
          <w:right w:w="42" w:type="dxa"/>
        </w:tblCellMar>
        <w:tblLook w:val="0620" w:firstRow="1" w:lastRow="0" w:firstColumn="0" w:lastColumn="0" w:noHBand="1" w:noVBand="1"/>
      </w:tblPr>
      <w:tblGrid>
        <w:gridCol w:w="2270"/>
        <w:gridCol w:w="3681"/>
        <w:gridCol w:w="494"/>
        <w:gridCol w:w="494"/>
        <w:gridCol w:w="494"/>
        <w:gridCol w:w="497"/>
        <w:gridCol w:w="497"/>
        <w:gridCol w:w="497"/>
        <w:gridCol w:w="497"/>
        <w:gridCol w:w="564"/>
        <w:gridCol w:w="561"/>
        <w:gridCol w:w="561"/>
        <w:gridCol w:w="794"/>
        <w:gridCol w:w="597"/>
        <w:gridCol w:w="539"/>
        <w:gridCol w:w="850"/>
      </w:tblGrid>
      <w:tr w:rsidR="00F3102A" w:rsidRPr="002B1FA8" w14:paraId="515C6A49" w14:textId="77777777" w:rsidTr="006B1227">
        <w:trPr>
          <w:cnfStyle w:val="100000000000" w:firstRow="1" w:lastRow="0" w:firstColumn="0" w:lastColumn="0" w:oddVBand="0" w:evenVBand="0" w:oddHBand="0" w:evenHBand="0" w:firstRowFirstColumn="0" w:firstRowLastColumn="0" w:lastRowFirstColumn="0" w:lastRowLastColumn="0"/>
          <w:cantSplit/>
          <w:trHeight w:val="227"/>
        </w:trPr>
        <w:tc>
          <w:tcPr>
            <w:tcW w:w="817" w:type="pct"/>
            <w:tcBorders>
              <w:top w:val="single" w:sz="4" w:space="0" w:color="auto"/>
              <w:left w:val="single" w:sz="4" w:space="0" w:color="auto"/>
              <w:bottom w:val="nil"/>
              <w:right w:val="single" w:sz="3" w:space="0" w:color="auto"/>
            </w:tcBorders>
            <w:shd w:val="clear" w:color="auto" w:fill="DAEEF3" w:themeFill="accent5" w:themeFillTint="33"/>
            <w:vAlign w:val="center"/>
          </w:tcPr>
          <w:p w14:paraId="474488AB" w14:textId="77777777" w:rsidR="007621B9" w:rsidRDefault="007621B9" w:rsidP="000038E3">
            <w:pPr>
              <w:spacing w:after="0"/>
              <w:contextualSpacing/>
              <w:rPr>
                <w:rFonts w:cstheme="minorHAnsi"/>
                <w:i/>
                <w:iCs/>
                <w:sz w:val="16"/>
                <w:szCs w:val="16"/>
              </w:rPr>
            </w:pPr>
          </w:p>
        </w:tc>
        <w:tc>
          <w:tcPr>
            <w:tcW w:w="1325" w:type="pct"/>
            <w:tcBorders>
              <w:top w:val="single" w:sz="4" w:space="0" w:color="auto"/>
              <w:left w:val="single" w:sz="3" w:space="0" w:color="auto"/>
              <w:bottom w:val="nil"/>
              <w:right w:val="single" w:sz="3" w:space="0" w:color="auto"/>
            </w:tcBorders>
            <w:shd w:val="clear" w:color="auto" w:fill="DAEEF3" w:themeFill="accent5" w:themeFillTint="33"/>
            <w:vAlign w:val="center"/>
          </w:tcPr>
          <w:p w14:paraId="2B3BD5C0" w14:textId="77777777" w:rsidR="007621B9" w:rsidRDefault="007621B9" w:rsidP="00DD3D90">
            <w:pPr>
              <w:pStyle w:val="Normal-beforebullets"/>
              <w:ind w:left="57"/>
              <w:contextualSpacing/>
              <w:rPr>
                <w:rFonts w:cstheme="minorHAnsi"/>
                <w:sz w:val="16"/>
                <w:szCs w:val="16"/>
              </w:rPr>
            </w:pPr>
          </w:p>
        </w:tc>
        <w:tc>
          <w:tcPr>
            <w:tcW w:w="1452" w:type="pct"/>
            <w:gridSpan w:val="8"/>
            <w:vMerge w:val="restart"/>
            <w:tcBorders>
              <w:top w:val="single" w:sz="4" w:space="0" w:color="auto"/>
              <w:left w:val="single" w:sz="3" w:space="0" w:color="auto"/>
              <w:right w:val="single" w:sz="8" w:space="0" w:color="auto"/>
            </w:tcBorders>
            <w:shd w:val="clear" w:color="auto" w:fill="DAEEF3" w:themeFill="accent5" w:themeFillTint="33"/>
            <w:noWrap/>
            <w:vAlign w:val="center"/>
          </w:tcPr>
          <w:p w14:paraId="7ABB1F16" w14:textId="37537A69" w:rsidR="007621B9" w:rsidRPr="00F5786B" w:rsidRDefault="007621B9" w:rsidP="000038E3">
            <w:pPr>
              <w:spacing w:after="0"/>
              <w:contextualSpacing/>
              <w:rPr>
                <w:rFonts w:cstheme="minorHAnsi"/>
                <w:color w:val="auto"/>
                <w:sz w:val="16"/>
                <w:szCs w:val="16"/>
              </w:rPr>
            </w:pPr>
            <w:r>
              <w:rPr>
                <w:rFonts w:cstheme="minorHAnsi"/>
                <w:color w:val="auto"/>
                <w:sz w:val="16"/>
                <w:szCs w:val="16"/>
              </w:rPr>
              <w:t>State or Territory</w:t>
            </w:r>
            <w:r w:rsidR="00AE45CA">
              <w:rPr>
                <w:rFonts w:cstheme="minorHAnsi"/>
                <w:color w:val="auto"/>
                <w:sz w:val="16"/>
                <w:szCs w:val="16"/>
              </w:rPr>
              <w:br/>
              <w:t>(</w:t>
            </w:r>
            <w:r w:rsidR="00712E76">
              <w:rPr>
                <w:rFonts w:cstheme="minorHAnsi"/>
                <w:color w:val="auto"/>
                <w:sz w:val="16"/>
                <w:szCs w:val="16"/>
              </w:rPr>
              <w:t>Ma</w:t>
            </w:r>
            <w:r w:rsidR="004254A1">
              <w:rPr>
                <w:rFonts w:cstheme="minorHAnsi"/>
                <w:color w:val="auto"/>
                <w:sz w:val="16"/>
                <w:szCs w:val="16"/>
              </w:rPr>
              <w:t>y</w:t>
            </w:r>
            <w:r w:rsidR="00CF4A5F">
              <w:rPr>
                <w:rFonts w:cstheme="minorHAnsi"/>
                <w:color w:val="auto"/>
                <w:sz w:val="16"/>
                <w:szCs w:val="16"/>
              </w:rPr>
              <w:t>–</w:t>
            </w:r>
            <w:r w:rsidR="004254A1">
              <w:rPr>
                <w:rFonts w:cstheme="minorHAnsi"/>
                <w:color w:val="auto"/>
                <w:sz w:val="16"/>
                <w:szCs w:val="16"/>
              </w:rPr>
              <w:t>June</w:t>
            </w:r>
            <w:r w:rsidR="00AE45CA">
              <w:rPr>
                <w:rFonts w:cstheme="minorHAnsi"/>
                <w:color w:val="auto"/>
                <w:sz w:val="16"/>
                <w:szCs w:val="16"/>
              </w:rPr>
              <w:t xml:space="preserve"> 202</w:t>
            </w:r>
            <w:r w:rsidR="00B16000">
              <w:rPr>
                <w:rFonts w:cstheme="minorHAnsi"/>
                <w:color w:val="auto"/>
                <w:sz w:val="16"/>
                <w:szCs w:val="16"/>
              </w:rPr>
              <w:t>3</w:t>
            </w:r>
            <w:r w:rsidR="00AE45CA">
              <w:rPr>
                <w:rFonts w:cstheme="minorHAnsi"/>
                <w:color w:val="auto"/>
                <w:sz w:val="16"/>
                <w:szCs w:val="16"/>
              </w:rPr>
              <w:t>)</w:t>
            </w:r>
          </w:p>
        </w:tc>
        <w:tc>
          <w:tcPr>
            <w:tcW w:w="690" w:type="pct"/>
            <w:gridSpan w:val="3"/>
            <w:tcBorders>
              <w:top w:val="single" w:sz="4" w:space="0" w:color="auto"/>
              <w:left w:val="single" w:sz="8" w:space="0" w:color="auto"/>
              <w:bottom w:val="single" w:sz="8" w:space="0" w:color="auto"/>
              <w:right w:val="single" w:sz="8" w:space="0" w:color="auto"/>
            </w:tcBorders>
            <w:shd w:val="clear" w:color="auto" w:fill="E5DFEC" w:themeFill="accent4" w:themeFillTint="33"/>
            <w:vAlign w:val="center"/>
          </w:tcPr>
          <w:p w14:paraId="72C3B722" w14:textId="2162FE18" w:rsidR="007621B9" w:rsidRPr="00F5786B" w:rsidRDefault="007621B9" w:rsidP="000038E3">
            <w:pPr>
              <w:spacing w:after="0"/>
              <w:contextualSpacing/>
              <w:rPr>
                <w:rFonts w:cstheme="minorHAnsi"/>
                <w:color w:val="auto"/>
                <w:sz w:val="16"/>
                <w:szCs w:val="16"/>
              </w:rPr>
            </w:pPr>
            <w:r>
              <w:rPr>
                <w:rFonts w:cstheme="minorHAnsi"/>
                <w:color w:val="auto"/>
                <w:sz w:val="16"/>
                <w:szCs w:val="16"/>
              </w:rPr>
              <w:t>Bi-monthly</w:t>
            </w:r>
          </w:p>
        </w:tc>
        <w:tc>
          <w:tcPr>
            <w:tcW w:w="715" w:type="pct"/>
            <w:gridSpan w:val="3"/>
            <w:vMerge w:val="restart"/>
            <w:tcBorders>
              <w:top w:val="single" w:sz="4" w:space="0" w:color="auto"/>
              <w:left w:val="single" w:sz="8" w:space="0" w:color="auto"/>
              <w:right w:val="single" w:sz="4" w:space="0" w:color="auto"/>
            </w:tcBorders>
            <w:shd w:val="clear" w:color="auto" w:fill="EAF1DD" w:themeFill="accent3" w:themeFillTint="33"/>
            <w:vAlign w:val="center"/>
          </w:tcPr>
          <w:p w14:paraId="734FA43B" w14:textId="75700507" w:rsidR="007621B9" w:rsidRPr="00F5786B" w:rsidRDefault="007621B9" w:rsidP="000038E3">
            <w:pPr>
              <w:pStyle w:val="Normal-beforebullets"/>
              <w:contextualSpacing/>
              <w:rPr>
                <w:rFonts w:cstheme="minorHAnsi"/>
                <w:color w:val="auto"/>
                <w:sz w:val="16"/>
                <w:szCs w:val="16"/>
              </w:rPr>
            </w:pPr>
            <w:r>
              <w:rPr>
                <w:rFonts w:cstheme="minorHAnsi"/>
                <w:color w:val="auto"/>
                <w:sz w:val="16"/>
                <w:szCs w:val="16"/>
              </w:rPr>
              <w:t>Year to date</w:t>
            </w:r>
          </w:p>
        </w:tc>
      </w:tr>
      <w:tr w:rsidR="00F3102A" w:rsidRPr="002B1FA8" w14:paraId="26F3F414" w14:textId="77777777" w:rsidTr="006B1227">
        <w:trPr>
          <w:cantSplit/>
          <w:trHeight w:val="227"/>
        </w:trPr>
        <w:tc>
          <w:tcPr>
            <w:tcW w:w="817" w:type="pct"/>
            <w:tcBorders>
              <w:top w:val="nil"/>
              <w:left w:val="single" w:sz="4" w:space="0" w:color="auto"/>
              <w:bottom w:val="nil"/>
              <w:right w:val="single" w:sz="3" w:space="0" w:color="auto"/>
            </w:tcBorders>
            <w:shd w:val="clear" w:color="auto" w:fill="DAEEF3" w:themeFill="accent5" w:themeFillTint="33"/>
            <w:vAlign w:val="center"/>
          </w:tcPr>
          <w:p w14:paraId="18B29022" w14:textId="77777777" w:rsidR="007621B9" w:rsidRDefault="007621B9" w:rsidP="000038E3">
            <w:pPr>
              <w:spacing w:after="0"/>
              <w:contextualSpacing/>
              <w:rPr>
                <w:rFonts w:cstheme="minorHAnsi"/>
                <w:i/>
                <w:iCs/>
                <w:sz w:val="16"/>
                <w:szCs w:val="16"/>
              </w:rPr>
            </w:pPr>
          </w:p>
        </w:tc>
        <w:tc>
          <w:tcPr>
            <w:tcW w:w="1325" w:type="pct"/>
            <w:tcBorders>
              <w:top w:val="nil"/>
              <w:left w:val="single" w:sz="3" w:space="0" w:color="auto"/>
              <w:bottom w:val="nil"/>
              <w:right w:val="single" w:sz="3" w:space="0" w:color="auto"/>
            </w:tcBorders>
            <w:shd w:val="clear" w:color="auto" w:fill="DAEEF3" w:themeFill="accent5" w:themeFillTint="33"/>
            <w:vAlign w:val="center"/>
          </w:tcPr>
          <w:p w14:paraId="155022F3" w14:textId="77777777" w:rsidR="007621B9" w:rsidRDefault="007621B9" w:rsidP="00DD3D90">
            <w:pPr>
              <w:pStyle w:val="Normal-beforebullets"/>
              <w:ind w:left="57"/>
              <w:contextualSpacing/>
              <w:rPr>
                <w:rFonts w:cstheme="minorHAnsi"/>
                <w:sz w:val="16"/>
                <w:szCs w:val="16"/>
              </w:rPr>
            </w:pPr>
          </w:p>
        </w:tc>
        <w:tc>
          <w:tcPr>
            <w:tcW w:w="1452" w:type="pct"/>
            <w:gridSpan w:val="8"/>
            <w:vMerge/>
            <w:tcBorders>
              <w:left w:val="single" w:sz="3" w:space="0" w:color="auto"/>
              <w:bottom w:val="single" w:sz="4" w:space="0" w:color="auto"/>
              <w:right w:val="single" w:sz="8" w:space="0" w:color="auto"/>
            </w:tcBorders>
            <w:shd w:val="clear" w:color="auto" w:fill="DAEEF3" w:themeFill="accent5" w:themeFillTint="33"/>
            <w:noWrap/>
            <w:vAlign w:val="center"/>
          </w:tcPr>
          <w:p w14:paraId="44F375D8" w14:textId="77777777" w:rsidR="007621B9" w:rsidRPr="00F5786B" w:rsidRDefault="007621B9" w:rsidP="000038E3">
            <w:pPr>
              <w:spacing w:after="0"/>
              <w:contextualSpacing/>
              <w:jc w:val="center"/>
              <w:rPr>
                <w:rFonts w:cstheme="minorHAnsi"/>
                <w:color w:val="auto"/>
                <w:sz w:val="16"/>
                <w:szCs w:val="16"/>
              </w:rPr>
            </w:pPr>
          </w:p>
        </w:tc>
        <w:tc>
          <w:tcPr>
            <w:tcW w:w="202" w:type="pct"/>
            <w:tcBorders>
              <w:top w:val="single" w:sz="8" w:space="0" w:color="auto"/>
              <w:left w:val="single" w:sz="8" w:space="0" w:color="auto"/>
              <w:bottom w:val="single" w:sz="4" w:space="0" w:color="auto"/>
              <w:right w:val="single" w:sz="4" w:space="0" w:color="auto"/>
            </w:tcBorders>
            <w:shd w:val="clear" w:color="auto" w:fill="E5DFEC" w:themeFill="accent4" w:themeFillTint="33"/>
            <w:vAlign w:val="center"/>
          </w:tcPr>
          <w:p w14:paraId="4AFCAB4C" w14:textId="139DDF4D" w:rsidR="007621B9" w:rsidRPr="00DD3D90" w:rsidRDefault="007621B9" w:rsidP="000038E3">
            <w:pPr>
              <w:spacing w:after="0"/>
              <w:contextualSpacing/>
              <w:jc w:val="center"/>
              <w:rPr>
                <w:rFonts w:cstheme="minorHAnsi"/>
                <w:b/>
                <w:bCs/>
                <w:color w:val="auto"/>
                <w:sz w:val="16"/>
                <w:szCs w:val="16"/>
              </w:rPr>
            </w:pPr>
            <w:r w:rsidRPr="00DD3D90">
              <w:rPr>
                <w:rFonts w:cstheme="minorHAnsi"/>
                <w:b/>
                <w:bCs/>
                <w:color w:val="auto"/>
                <w:sz w:val="16"/>
                <w:szCs w:val="16"/>
              </w:rPr>
              <w:t>20</w:t>
            </w:r>
            <w:r w:rsidR="005D2511" w:rsidRPr="00DD3D90">
              <w:rPr>
                <w:rFonts w:cstheme="minorHAnsi"/>
                <w:b/>
                <w:bCs/>
                <w:color w:val="auto"/>
                <w:sz w:val="16"/>
                <w:szCs w:val="16"/>
              </w:rPr>
              <w:t>2</w:t>
            </w:r>
            <w:r w:rsidR="00712E76">
              <w:rPr>
                <w:rFonts w:cstheme="minorHAnsi"/>
                <w:b/>
                <w:bCs/>
                <w:color w:val="auto"/>
                <w:sz w:val="16"/>
                <w:szCs w:val="16"/>
              </w:rPr>
              <w:t>3</w:t>
            </w:r>
          </w:p>
        </w:tc>
        <w:tc>
          <w:tcPr>
            <w:tcW w:w="202" w:type="pct"/>
            <w:tcBorders>
              <w:top w:val="single" w:sz="8" w:space="0" w:color="auto"/>
              <w:left w:val="single" w:sz="4" w:space="0" w:color="auto"/>
              <w:bottom w:val="single" w:sz="4" w:space="0" w:color="auto"/>
              <w:right w:val="single" w:sz="4" w:space="0" w:color="auto"/>
            </w:tcBorders>
            <w:shd w:val="clear" w:color="auto" w:fill="E5DFEC" w:themeFill="accent4" w:themeFillTint="33"/>
            <w:vAlign w:val="center"/>
          </w:tcPr>
          <w:p w14:paraId="5A44558E" w14:textId="5A832E87" w:rsidR="007621B9" w:rsidRPr="00DD3D90" w:rsidRDefault="007621B9" w:rsidP="000038E3">
            <w:pPr>
              <w:spacing w:after="0"/>
              <w:contextualSpacing/>
              <w:jc w:val="center"/>
              <w:rPr>
                <w:rFonts w:cstheme="minorHAnsi"/>
                <w:b/>
                <w:bCs/>
                <w:color w:val="auto"/>
                <w:sz w:val="16"/>
                <w:szCs w:val="16"/>
              </w:rPr>
            </w:pPr>
            <w:r w:rsidRPr="00DD3D90">
              <w:rPr>
                <w:rFonts w:cstheme="minorHAnsi"/>
                <w:b/>
                <w:bCs/>
                <w:color w:val="auto"/>
                <w:sz w:val="16"/>
                <w:szCs w:val="16"/>
              </w:rPr>
              <w:t>202</w:t>
            </w:r>
            <w:r w:rsidR="00B16000">
              <w:rPr>
                <w:rFonts w:cstheme="minorHAnsi"/>
                <w:b/>
                <w:bCs/>
                <w:color w:val="auto"/>
                <w:sz w:val="16"/>
                <w:szCs w:val="16"/>
              </w:rPr>
              <w:t>3</w:t>
            </w:r>
          </w:p>
        </w:tc>
        <w:tc>
          <w:tcPr>
            <w:tcW w:w="286" w:type="pct"/>
            <w:tcBorders>
              <w:top w:val="single" w:sz="8" w:space="0" w:color="auto"/>
              <w:left w:val="single" w:sz="4" w:space="0" w:color="auto"/>
              <w:bottom w:val="single" w:sz="4" w:space="0" w:color="auto"/>
              <w:right w:val="single" w:sz="8" w:space="0" w:color="auto"/>
            </w:tcBorders>
            <w:shd w:val="clear" w:color="auto" w:fill="E5DFEC" w:themeFill="accent4" w:themeFillTint="33"/>
            <w:vAlign w:val="center"/>
          </w:tcPr>
          <w:p w14:paraId="0A93055A" w14:textId="77777777" w:rsidR="007621B9" w:rsidRPr="00DD3D90" w:rsidRDefault="007621B9" w:rsidP="000038E3">
            <w:pPr>
              <w:spacing w:after="0"/>
              <w:contextualSpacing/>
              <w:jc w:val="center"/>
              <w:rPr>
                <w:rFonts w:cstheme="minorHAnsi"/>
                <w:b/>
                <w:bCs/>
                <w:color w:val="auto"/>
                <w:sz w:val="16"/>
                <w:szCs w:val="16"/>
              </w:rPr>
            </w:pPr>
          </w:p>
        </w:tc>
        <w:tc>
          <w:tcPr>
            <w:tcW w:w="715" w:type="pct"/>
            <w:gridSpan w:val="3"/>
            <w:vMerge/>
            <w:tcBorders>
              <w:left w:val="single" w:sz="8" w:space="0" w:color="auto"/>
              <w:bottom w:val="single" w:sz="4" w:space="0" w:color="auto"/>
              <w:right w:val="single" w:sz="4" w:space="0" w:color="auto"/>
            </w:tcBorders>
            <w:shd w:val="clear" w:color="auto" w:fill="EAF1DD" w:themeFill="accent3" w:themeFillTint="33"/>
            <w:vAlign w:val="center"/>
          </w:tcPr>
          <w:p w14:paraId="0168A7A4" w14:textId="77777777" w:rsidR="007621B9" w:rsidRPr="00F5786B" w:rsidRDefault="007621B9" w:rsidP="000038E3">
            <w:pPr>
              <w:pStyle w:val="Normal-beforebullets"/>
              <w:contextualSpacing/>
              <w:jc w:val="center"/>
              <w:rPr>
                <w:rFonts w:cstheme="minorHAnsi"/>
                <w:color w:val="auto"/>
                <w:sz w:val="16"/>
                <w:szCs w:val="16"/>
              </w:rPr>
            </w:pPr>
          </w:p>
        </w:tc>
      </w:tr>
      <w:tr w:rsidR="00BE784D" w:rsidRPr="002B1FA8" w14:paraId="7A7AA5BE" w14:textId="77777777" w:rsidTr="006B122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600" w:firstRow="0" w:lastRow="0" w:firstColumn="0" w:lastColumn="0" w:noHBand="1" w:noVBand="1"/>
        </w:tblPrEx>
        <w:trPr>
          <w:cantSplit/>
          <w:trHeight w:val="397"/>
        </w:trPr>
        <w:tc>
          <w:tcPr>
            <w:tcW w:w="817"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72060501" w14:textId="4208AA14" w:rsidR="004254A1" w:rsidRPr="00DB2ED9" w:rsidRDefault="004254A1" w:rsidP="004254A1">
            <w:pPr>
              <w:spacing w:after="0"/>
              <w:contextualSpacing/>
              <w:rPr>
                <w:rFonts w:cstheme="minorHAnsi"/>
                <w:b/>
                <w:bCs/>
                <w:sz w:val="16"/>
                <w:szCs w:val="16"/>
              </w:rPr>
            </w:pPr>
            <w:r w:rsidRPr="00DB2ED9">
              <w:rPr>
                <w:rFonts w:cstheme="minorHAnsi"/>
                <w:b/>
                <w:bCs/>
                <w:sz w:val="16"/>
                <w:szCs w:val="16"/>
              </w:rPr>
              <w:t>Species</w:t>
            </w:r>
          </w:p>
        </w:tc>
        <w:tc>
          <w:tcPr>
            <w:tcW w:w="1325"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6BFAF384" w14:textId="5DC244AA" w:rsidR="004254A1" w:rsidRPr="00DB2ED9" w:rsidRDefault="004254A1" w:rsidP="004254A1">
            <w:pPr>
              <w:pStyle w:val="Normal-beforebullets"/>
              <w:ind w:left="57"/>
              <w:contextualSpacing/>
              <w:rPr>
                <w:rFonts w:cstheme="minorHAnsi"/>
                <w:b/>
                <w:bCs/>
                <w:sz w:val="16"/>
                <w:szCs w:val="16"/>
              </w:rPr>
            </w:pPr>
            <w:r w:rsidRPr="00DB2ED9">
              <w:rPr>
                <w:rFonts w:cstheme="minorHAnsi"/>
                <w:b/>
                <w:bCs/>
                <w:sz w:val="16"/>
                <w:szCs w:val="16"/>
              </w:rPr>
              <w:t>Critical resistance</w:t>
            </w:r>
          </w:p>
        </w:tc>
        <w:tc>
          <w:tcPr>
            <w:tcW w:w="178" w:type="pct"/>
            <w:tcBorders>
              <w:top w:val="single" w:sz="2" w:space="0" w:color="auto"/>
              <w:left w:val="single" w:sz="2" w:space="0" w:color="auto"/>
              <w:bottom w:val="single" w:sz="2" w:space="0" w:color="auto"/>
            </w:tcBorders>
            <w:shd w:val="clear" w:color="auto" w:fill="DAEEF3" w:themeFill="accent5" w:themeFillTint="33"/>
            <w:noWrap/>
            <w:vAlign w:val="center"/>
          </w:tcPr>
          <w:p w14:paraId="155D0E69" w14:textId="08A35F46" w:rsidR="004254A1" w:rsidRPr="00DB2ED9" w:rsidRDefault="004254A1" w:rsidP="004254A1">
            <w:pPr>
              <w:spacing w:after="0"/>
              <w:contextualSpacing/>
              <w:jc w:val="center"/>
              <w:rPr>
                <w:rFonts w:cstheme="minorHAnsi"/>
                <w:b/>
                <w:sz w:val="16"/>
                <w:szCs w:val="16"/>
              </w:rPr>
            </w:pPr>
            <w:r w:rsidRPr="00DB2ED9">
              <w:rPr>
                <w:rFonts w:asciiTheme="minorHAnsi" w:hAnsiTheme="minorHAnsi" w:cstheme="minorHAnsi"/>
                <w:b/>
                <w:sz w:val="16"/>
                <w:szCs w:val="16"/>
              </w:rPr>
              <w:t>NSW</w:t>
            </w:r>
          </w:p>
        </w:tc>
        <w:tc>
          <w:tcPr>
            <w:tcW w:w="178" w:type="pct"/>
            <w:tcBorders>
              <w:top w:val="single" w:sz="2" w:space="0" w:color="auto"/>
              <w:bottom w:val="single" w:sz="2" w:space="0" w:color="auto"/>
            </w:tcBorders>
            <w:shd w:val="clear" w:color="auto" w:fill="DAEEF3" w:themeFill="accent5" w:themeFillTint="33"/>
            <w:noWrap/>
            <w:vAlign w:val="center"/>
          </w:tcPr>
          <w:p w14:paraId="2DFE8493" w14:textId="7E8AAFDB" w:rsidR="004254A1" w:rsidRPr="00DB2ED9" w:rsidRDefault="004254A1" w:rsidP="004254A1">
            <w:pPr>
              <w:spacing w:after="0"/>
              <w:contextualSpacing/>
              <w:jc w:val="center"/>
              <w:rPr>
                <w:rFonts w:cstheme="minorHAnsi"/>
                <w:b/>
                <w:sz w:val="16"/>
                <w:szCs w:val="16"/>
              </w:rPr>
            </w:pPr>
            <w:r w:rsidRPr="00DB2ED9">
              <w:rPr>
                <w:rFonts w:asciiTheme="minorHAnsi" w:hAnsiTheme="minorHAnsi" w:cstheme="minorHAnsi"/>
                <w:b/>
                <w:sz w:val="16"/>
                <w:szCs w:val="16"/>
              </w:rPr>
              <w:t>Vic</w:t>
            </w:r>
          </w:p>
        </w:tc>
        <w:tc>
          <w:tcPr>
            <w:tcW w:w="178" w:type="pct"/>
            <w:tcBorders>
              <w:top w:val="single" w:sz="2" w:space="0" w:color="auto"/>
              <w:bottom w:val="single" w:sz="2" w:space="0" w:color="auto"/>
            </w:tcBorders>
            <w:shd w:val="clear" w:color="auto" w:fill="DAEEF3" w:themeFill="accent5" w:themeFillTint="33"/>
            <w:noWrap/>
            <w:vAlign w:val="center"/>
          </w:tcPr>
          <w:p w14:paraId="1830B83F" w14:textId="298963F0" w:rsidR="004254A1" w:rsidRPr="00DB2ED9" w:rsidRDefault="004254A1" w:rsidP="004254A1">
            <w:pPr>
              <w:spacing w:after="0"/>
              <w:contextualSpacing/>
              <w:jc w:val="center"/>
              <w:rPr>
                <w:rFonts w:cstheme="minorHAnsi"/>
                <w:b/>
                <w:sz w:val="16"/>
                <w:szCs w:val="16"/>
              </w:rPr>
            </w:pPr>
            <w:r w:rsidRPr="00DB2ED9">
              <w:rPr>
                <w:rFonts w:asciiTheme="minorHAnsi" w:hAnsiTheme="minorHAnsi" w:cstheme="minorHAnsi"/>
                <w:b/>
                <w:sz w:val="16"/>
                <w:szCs w:val="16"/>
              </w:rPr>
              <w:t>Qld</w:t>
            </w:r>
          </w:p>
        </w:tc>
        <w:tc>
          <w:tcPr>
            <w:tcW w:w="179" w:type="pct"/>
            <w:tcBorders>
              <w:top w:val="single" w:sz="2" w:space="0" w:color="auto"/>
              <w:bottom w:val="single" w:sz="2" w:space="0" w:color="auto"/>
            </w:tcBorders>
            <w:shd w:val="clear" w:color="auto" w:fill="DAEEF3" w:themeFill="accent5" w:themeFillTint="33"/>
            <w:noWrap/>
            <w:vAlign w:val="center"/>
          </w:tcPr>
          <w:p w14:paraId="20190F3F" w14:textId="16CBBFF0" w:rsidR="004254A1" w:rsidRPr="00DB2ED9" w:rsidRDefault="004254A1" w:rsidP="004254A1">
            <w:pPr>
              <w:spacing w:after="0"/>
              <w:contextualSpacing/>
              <w:jc w:val="center"/>
              <w:rPr>
                <w:rFonts w:cstheme="minorHAnsi"/>
                <w:b/>
                <w:sz w:val="16"/>
                <w:szCs w:val="16"/>
              </w:rPr>
            </w:pPr>
            <w:r w:rsidRPr="00DB2ED9">
              <w:rPr>
                <w:rFonts w:asciiTheme="minorHAnsi" w:hAnsiTheme="minorHAnsi" w:cstheme="minorHAnsi"/>
                <w:b/>
                <w:sz w:val="16"/>
                <w:szCs w:val="16"/>
              </w:rPr>
              <w:t>SA</w:t>
            </w:r>
          </w:p>
        </w:tc>
        <w:tc>
          <w:tcPr>
            <w:tcW w:w="179" w:type="pct"/>
            <w:tcBorders>
              <w:top w:val="single" w:sz="2" w:space="0" w:color="auto"/>
              <w:bottom w:val="single" w:sz="2" w:space="0" w:color="auto"/>
            </w:tcBorders>
            <w:shd w:val="clear" w:color="auto" w:fill="DAEEF3" w:themeFill="accent5" w:themeFillTint="33"/>
            <w:noWrap/>
            <w:vAlign w:val="center"/>
          </w:tcPr>
          <w:p w14:paraId="7C6AACDD" w14:textId="218F142F" w:rsidR="004254A1" w:rsidRPr="00DB2ED9" w:rsidRDefault="004254A1" w:rsidP="004254A1">
            <w:pPr>
              <w:spacing w:after="0"/>
              <w:contextualSpacing/>
              <w:jc w:val="center"/>
              <w:rPr>
                <w:rFonts w:cstheme="minorHAnsi"/>
                <w:b/>
                <w:sz w:val="16"/>
                <w:szCs w:val="16"/>
              </w:rPr>
            </w:pPr>
            <w:r w:rsidRPr="00DB2ED9">
              <w:rPr>
                <w:rFonts w:asciiTheme="minorHAnsi" w:hAnsiTheme="minorHAnsi" w:cstheme="minorHAnsi"/>
                <w:b/>
                <w:sz w:val="16"/>
                <w:szCs w:val="16"/>
              </w:rPr>
              <w:t>WA</w:t>
            </w:r>
          </w:p>
        </w:tc>
        <w:tc>
          <w:tcPr>
            <w:tcW w:w="179" w:type="pct"/>
            <w:tcBorders>
              <w:top w:val="single" w:sz="2" w:space="0" w:color="auto"/>
              <w:bottom w:val="single" w:sz="2" w:space="0" w:color="auto"/>
            </w:tcBorders>
            <w:shd w:val="clear" w:color="auto" w:fill="DAEEF3" w:themeFill="accent5" w:themeFillTint="33"/>
            <w:noWrap/>
            <w:vAlign w:val="center"/>
          </w:tcPr>
          <w:p w14:paraId="23769758" w14:textId="0906192F" w:rsidR="004254A1" w:rsidRPr="00DB2ED9" w:rsidRDefault="004254A1" w:rsidP="004254A1">
            <w:pPr>
              <w:spacing w:after="0"/>
              <w:contextualSpacing/>
              <w:jc w:val="center"/>
              <w:rPr>
                <w:rFonts w:cstheme="minorHAnsi"/>
                <w:b/>
                <w:sz w:val="16"/>
                <w:szCs w:val="16"/>
              </w:rPr>
            </w:pPr>
            <w:r w:rsidRPr="00DB2ED9">
              <w:rPr>
                <w:rFonts w:asciiTheme="minorHAnsi" w:hAnsiTheme="minorHAnsi" w:cstheme="minorHAnsi"/>
                <w:b/>
                <w:sz w:val="16"/>
                <w:szCs w:val="16"/>
              </w:rPr>
              <w:t>Tas</w:t>
            </w:r>
          </w:p>
        </w:tc>
        <w:tc>
          <w:tcPr>
            <w:tcW w:w="179" w:type="pct"/>
            <w:tcBorders>
              <w:top w:val="single" w:sz="2" w:space="0" w:color="auto"/>
              <w:bottom w:val="single" w:sz="2" w:space="0" w:color="auto"/>
            </w:tcBorders>
            <w:shd w:val="clear" w:color="auto" w:fill="DAEEF3" w:themeFill="accent5" w:themeFillTint="33"/>
            <w:noWrap/>
            <w:vAlign w:val="center"/>
          </w:tcPr>
          <w:p w14:paraId="1798C497" w14:textId="4A00C5D6" w:rsidR="004254A1" w:rsidRPr="00DB2ED9" w:rsidRDefault="004254A1" w:rsidP="004254A1">
            <w:pPr>
              <w:spacing w:after="0"/>
              <w:contextualSpacing/>
              <w:jc w:val="center"/>
              <w:rPr>
                <w:rFonts w:cstheme="minorHAnsi"/>
                <w:b/>
                <w:sz w:val="16"/>
                <w:szCs w:val="16"/>
              </w:rPr>
            </w:pPr>
            <w:r w:rsidRPr="00DB2ED9">
              <w:rPr>
                <w:rFonts w:asciiTheme="minorHAnsi" w:hAnsiTheme="minorHAnsi" w:cstheme="minorHAnsi"/>
                <w:b/>
                <w:sz w:val="16"/>
                <w:szCs w:val="16"/>
              </w:rPr>
              <w:t>NT</w:t>
            </w:r>
          </w:p>
        </w:tc>
        <w:tc>
          <w:tcPr>
            <w:tcW w:w="203" w:type="pct"/>
            <w:tcBorders>
              <w:top w:val="single" w:sz="2" w:space="0" w:color="auto"/>
              <w:bottom w:val="single" w:sz="2" w:space="0" w:color="auto"/>
              <w:right w:val="single" w:sz="2" w:space="0" w:color="auto"/>
            </w:tcBorders>
            <w:shd w:val="clear" w:color="auto" w:fill="DAEEF3" w:themeFill="accent5" w:themeFillTint="33"/>
            <w:noWrap/>
            <w:vAlign w:val="center"/>
          </w:tcPr>
          <w:p w14:paraId="5ABAA27B" w14:textId="1AB29190" w:rsidR="004254A1" w:rsidRPr="00DB2ED9" w:rsidRDefault="004254A1" w:rsidP="004254A1">
            <w:pPr>
              <w:spacing w:after="0"/>
              <w:contextualSpacing/>
              <w:jc w:val="center"/>
              <w:rPr>
                <w:rFonts w:cstheme="minorHAnsi"/>
                <w:b/>
                <w:sz w:val="16"/>
                <w:szCs w:val="16"/>
              </w:rPr>
            </w:pPr>
            <w:r w:rsidRPr="00DB2ED9">
              <w:rPr>
                <w:rFonts w:asciiTheme="minorHAnsi" w:hAnsiTheme="minorHAnsi" w:cstheme="minorHAnsi"/>
                <w:b/>
                <w:sz w:val="16"/>
                <w:szCs w:val="16"/>
              </w:rPr>
              <w:t>ACT</w:t>
            </w:r>
          </w:p>
        </w:tc>
        <w:tc>
          <w:tcPr>
            <w:tcW w:w="202"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4F8296B" w14:textId="62F00299" w:rsidR="004254A1" w:rsidRPr="003F5A19" w:rsidRDefault="004254A1" w:rsidP="004254A1">
            <w:pPr>
              <w:spacing w:after="0"/>
              <w:contextualSpacing/>
              <w:jc w:val="center"/>
              <w:rPr>
                <w:rFonts w:asciiTheme="minorHAnsi" w:hAnsiTheme="minorHAnsi" w:cstheme="minorHAnsi"/>
                <w:b/>
                <w:sz w:val="16"/>
                <w:szCs w:val="16"/>
              </w:rPr>
            </w:pPr>
            <w:r>
              <w:rPr>
                <w:rFonts w:asciiTheme="minorHAnsi" w:hAnsiTheme="minorHAnsi" w:cstheme="minorHAnsi"/>
                <w:b/>
                <w:sz w:val="16"/>
                <w:szCs w:val="16"/>
              </w:rPr>
              <w:t>Mar</w:t>
            </w:r>
            <w:r w:rsidRPr="003F5A19">
              <w:rPr>
                <w:rFonts w:asciiTheme="minorHAnsi" w:hAnsiTheme="minorHAnsi" w:cstheme="minorHAnsi"/>
                <w:b/>
                <w:sz w:val="16"/>
                <w:szCs w:val="16"/>
              </w:rPr>
              <w:t>-</w:t>
            </w:r>
            <w:r>
              <w:rPr>
                <w:rFonts w:asciiTheme="minorHAnsi" w:hAnsiTheme="minorHAnsi" w:cstheme="minorHAnsi"/>
                <w:b/>
                <w:sz w:val="16"/>
                <w:szCs w:val="16"/>
              </w:rPr>
              <w:t>Apr</w:t>
            </w:r>
          </w:p>
        </w:tc>
        <w:tc>
          <w:tcPr>
            <w:tcW w:w="202"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7F59B473" w14:textId="7B39610C" w:rsidR="004254A1" w:rsidRPr="003F5A19" w:rsidRDefault="004254A1" w:rsidP="004254A1">
            <w:pPr>
              <w:spacing w:after="0"/>
              <w:contextualSpacing/>
              <w:jc w:val="center"/>
              <w:rPr>
                <w:rFonts w:asciiTheme="minorHAnsi" w:hAnsiTheme="minorHAnsi" w:cstheme="minorHAnsi"/>
                <w:b/>
                <w:sz w:val="16"/>
                <w:szCs w:val="16"/>
              </w:rPr>
            </w:pPr>
            <w:r>
              <w:rPr>
                <w:rFonts w:asciiTheme="minorHAnsi" w:hAnsiTheme="minorHAnsi" w:cstheme="minorHAnsi"/>
                <w:b/>
                <w:sz w:val="16"/>
                <w:szCs w:val="16"/>
              </w:rPr>
              <w:t>May</w:t>
            </w:r>
            <w:r w:rsidRPr="003F5A19">
              <w:rPr>
                <w:rFonts w:asciiTheme="minorHAnsi" w:hAnsiTheme="minorHAnsi" w:cstheme="minorHAnsi"/>
                <w:b/>
                <w:sz w:val="16"/>
                <w:szCs w:val="16"/>
              </w:rPr>
              <w:t>-</w:t>
            </w:r>
            <w:r>
              <w:rPr>
                <w:rFonts w:asciiTheme="minorHAnsi" w:hAnsiTheme="minorHAnsi" w:cstheme="minorHAnsi"/>
                <w:b/>
                <w:sz w:val="16"/>
                <w:szCs w:val="16"/>
              </w:rPr>
              <w:t>Jun</w:t>
            </w:r>
          </w:p>
        </w:tc>
        <w:tc>
          <w:tcPr>
            <w:tcW w:w="286"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2F6CA407" w14:textId="5AE1018F" w:rsidR="004254A1" w:rsidRPr="00DB2ED9" w:rsidRDefault="004254A1" w:rsidP="004254A1">
            <w:pPr>
              <w:spacing w:after="0"/>
              <w:contextualSpacing/>
              <w:jc w:val="center"/>
              <w:rPr>
                <w:rFonts w:cstheme="minorHAnsi"/>
                <w:b/>
                <w:color w:val="auto"/>
                <w:sz w:val="16"/>
                <w:szCs w:val="16"/>
              </w:rPr>
            </w:pPr>
            <w:r w:rsidRPr="00DB2ED9">
              <w:rPr>
                <w:rFonts w:asciiTheme="minorHAnsi" w:hAnsiTheme="minorHAnsi" w:cstheme="minorHAnsi"/>
                <w:b/>
                <w:color w:val="auto"/>
                <w:sz w:val="16"/>
                <w:szCs w:val="16"/>
              </w:rPr>
              <w:t>Relative change*</w:t>
            </w:r>
          </w:p>
        </w:tc>
        <w:tc>
          <w:tcPr>
            <w:tcW w:w="215" w:type="pct"/>
            <w:tcBorders>
              <w:top w:val="single" w:sz="2" w:space="0" w:color="auto"/>
              <w:left w:val="single" w:sz="2" w:space="0" w:color="auto"/>
              <w:bottom w:val="single" w:sz="2" w:space="0" w:color="auto"/>
            </w:tcBorders>
            <w:shd w:val="clear" w:color="auto" w:fill="EAF1DD" w:themeFill="accent3" w:themeFillTint="33"/>
            <w:vAlign w:val="center"/>
          </w:tcPr>
          <w:p w14:paraId="75DD6AF2" w14:textId="6F6F13EA" w:rsidR="004254A1" w:rsidRPr="00DB2ED9" w:rsidRDefault="004254A1" w:rsidP="004254A1">
            <w:pPr>
              <w:pStyle w:val="Normal-beforebullets"/>
              <w:contextualSpacing/>
              <w:jc w:val="center"/>
              <w:rPr>
                <w:rFonts w:cstheme="minorHAnsi"/>
                <w:b/>
                <w:color w:val="auto"/>
                <w:sz w:val="16"/>
                <w:szCs w:val="16"/>
              </w:rPr>
            </w:pPr>
            <w:r w:rsidRPr="00DB2ED9">
              <w:rPr>
                <w:rFonts w:asciiTheme="minorHAnsi" w:hAnsiTheme="minorHAnsi" w:cstheme="minorHAnsi"/>
                <w:b/>
                <w:color w:val="auto"/>
                <w:sz w:val="16"/>
                <w:szCs w:val="16"/>
              </w:rPr>
              <w:t>20</w:t>
            </w:r>
            <w:r>
              <w:rPr>
                <w:rFonts w:asciiTheme="minorHAnsi" w:hAnsiTheme="minorHAnsi" w:cstheme="minorHAnsi"/>
                <w:b/>
                <w:color w:val="auto"/>
                <w:sz w:val="16"/>
                <w:szCs w:val="16"/>
              </w:rPr>
              <w:t>22</w:t>
            </w:r>
          </w:p>
        </w:tc>
        <w:tc>
          <w:tcPr>
            <w:tcW w:w="194" w:type="pct"/>
            <w:tcBorders>
              <w:top w:val="single" w:sz="2" w:space="0" w:color="auto"/>
              <w:bottom w:val="single" w:sz="2" w:space="0" w:color="auto"/>
            </w:tcBorders>
            <w:shd w:val="clear" w:color="auto" w:fill="EAF1DD" w:themeFill="accent3" w:themeFillTint="33"/>
            <w:vAlign w:val="center"/>
          </w:tcPr>
          <w:p w14:paraId="4A5CADEA" w14:textId="4800BBF3" w:rsidR="004254A1" w:rsidRPr="00767D10" w:rsidRDefault="004254A1" w:rsidP="004254A1">
            <w:pPr>
              <w:pStyle w:val="Normal-beforebullets"/>
              <w:contextualSpacing/>
              <w:jc w:val="center"/>
              <w:rPr>
                <w:rFonts w:cstheme="minorHAnsi"/>
                <w:b/>
                <w:color w:val="auto"/>
                <w:sz w:val="16"/>
                <w:szCs w:val="16"/>
                <w:highlight w:val="yellow"/>
              </w:rPr>
            </w:pPr>
            <w:r w:rsidRPr="00D75733">
              <w:rPr>
                <w:rFonts w:asciiTheme="minorHAnsi" w:hAnsiTheme="minorHAnsi" w:cstheme="minorHAnsi"/>
                <w:b/>
                <w:color w:val="auto"/>
                <w:sz w:val="16"/>
                <w:szCs w:val="16"/>
              </w:rPr>
              <w:t>202</w:t>
            </w:r>
            <w:r>
              <w:rPr>
                <w:rFonts w:asciiTheme="minorHAnsi" w:hAnsiTheme="minorHAnsi" w:cstheme="minorHAnsi"/>
                <w:b/>
                <w:color w:val="auto"/>
                <w:sz w:val="16"/>
                <w:szCs w:val="16"/>
              </w:rPr>
              <w:t>3</w:t>
            </w:r>
          </w:p>
        </w:tc>
        <w:tc>
          <w:tcPr>
            <w:tcW w:w="306" w:type="pct"/>
            <w:tcBorders>
              <w:top w:val="single" w:sz="2" w:space="0" w:color="auto"/>
              <w:bottom w:val="single" w:sz="2" w:space="0" w:color="auto"/>
              <w:right w:val="single" w:sz="2" w:space="0" w:color="auto"/>
            </w:tcBorders>
            <w:shd w:val="clear" w:color="auto" w:fill="EAF1DD" w:themeFill="accent3" w:themeFillTint="33"/>
            <w:vAlign w:val="center"/>
          </w:tcPr>
          <w:p w14:paraId="6088C857" w14:textId="79D7037A" w:rsidR="004254A1" w:rsidRPr="00DB2ED9" w:rsidRDefault="004254A1" w:rsidP="004254A1">
            <w:pPr>
              <w:pStyle w:val="Normal-beforebullets"/>
              <w:contextualSpacing/>
              <w:jc w:val="center"/>
              <w:rPr>
                <w:rFonts w:cstheme="minorHAnsi"/>
                <w:b/>
                <w:color w:val="auto"/>
                <w:sz w:val="16"/>
                <w:szCs w:val="16"/>
              </w:rPr>
            </w:pPr>
            <w:r w:rsidRPr="00DB2ED9">
              <w:rPr>
                <w:rFonts w:asciiTheme="minorHAnsi" w:hAnsiTheme="minorHAnsi" w:cstheme="minorHAnsi"/>
                <w:b/>
                <w:color w:val="auto"/>
                <w:sz w:val="16"/>
                <w:szCs w:val="16"/>
              </w:rPr>
              <w:t>Relative change*</w:t>
            </w:r>
          </w:p>
        </w:tc>
      </w:tr>
      <w:tr w:rsidR="0009675B" w:rsidRPr="002B1FA8" w14:paraId="519CC662" w14:textId="77777777" w:rsidTr="000037A9">
        <w:trPr>
          <w:cantSplit/>
          <w:trHeight w:val="255"/>
        </w:trPr>
        <w:tc>
          <w:tcPr>
            <w:tcW w:w="817" w:type="pct"/>
            <w:vMerge w:val="restart"/>
            <w:tcBorders>
              <w:top w:val="single" w:sz="4" w:space="0" w:color="auto"/>
              <w:left w:val="single" w:sz="4" w:space="0" w:color="auto"/>
              <w:right w:val="single" w:sz="3" w:space="0" w:color="auto"/>
            </w:tcBorders>
            <w:shd w:val="clear" w:color="auto" w:fill="auto"/>
            <w:vAlign w:val="center"/>
          </w:tcPr>
          <w:p w14:paraId="25F62242" w14:textId="7A4C6032" w:rsidR="0009675B" w:rsidRPr="00F67DDB" w:rsidRDefault="0009675B" w:rsidP="004254A1">
            <w:pPr>
              <w:spacing w:after="0"/>
              <w:contextualSpacing/>
              <w:rPr>
                <w:rFonts w:cs="Arial"/>
                <w:bCs/>
                <w:i/>
                <w:iCs/>
                <w:sz w:val="16"/>
                <w:szCs w:val="16"/>
              </w:rPr>
            </w:pPr>
            <w:r w:rsidRPr="00F67DDB">
              <w:rPr>
                <w:rFonts w:cs="Arial"/>
                <w:bCs/>
                <w:i/>
                <w:iCs/>
                <w:sz w:val="16"/>
                <w:szCs w:val="16"/>
              </w:rPr>
              <w:t>Acinetobacter</w:t>
            </w:r>
            <w:r>
              <w:rPr>
                <w:rFonts w:cs="Arial"/>
                <w:bCs/>
                <w:i/>
                <w:iCs/>
                <w:sz w:val="16"/>
                <w:szCs w:val="16"/>
              </w:rPr>
              <w:t> </w:t>
            </w:r>
            <w:r w:rsidRPr="00F67DDB">
              <w:rPr>
                <w:rFonts w:cs="Arial"/>
                <w:bCs/>
                <w:i/>
                <w:iCs/>
                <w:sz w:val="16"/>
                <w:szCs w:val="16"/>
              </w:rPr>
              <w:t xml:space="preserve">baumannii </w:t>
            </w:r>
            <w:r w:rsidRPr="00F67DDB">
              <w:rPr>
                <w:rFonts w:cs="Arial"/>
                <w:bCs/>
                <w:sz w:val="16"/>
                <w:szCs w:val="16"/>
              </w:rPr>
              <w:t>complex</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E8D0A40" w14:textId="60685612" w:rsidR="0009675B" w:rsidRPr="00F67DDB" w:rsidRDefault="0009675B" w:rsidP="004254A1">
            <w:pPr>
              <w:pStyle w:val="Normal-beforebullets"/>
              <w:ind w:left="57"/>
              <w:contextualSpacing/>
              <w:rPr>
                <w:rFonts w:cs="Arial"/>
                <w:bCs/>
                <w:sz w:val="16"/>
                <w:szCs w:val="16"/>
              </w:rPr>
            </w:pPr>
            <w:r w:rsidRPr="00F67DDB">
              <w:rPr>
                <w:rFonts w:cs="Arial"/>
                <w:bCs/>
                <w:sz w:val="16"/>
                <w:szCs w:val="16"/>
              </w:rPr>
              <w:t>Carbapenemase-producing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33CF3602" w14:textId="415257BB"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2</w:t>
            </w:r>
          </w:p>
        </w:tc>
        <w:tc>
          <w:tcPr>
            <w:tcW w:w="178" w:type="pct"/>
            <w:tcBorders>
              <w:top w:val="single" w:sz="4" w:space="0" w:color="auto"/>
              <w:bottom w:val="single" w:sz="4" w:space="0" w:color="auto"/>
            </w:tcBorders>
            <w:shd w:val="clear" w:color="auto" w:fill="auto"/>
            <w:noWrap/>
            <w:vAlign w:val="center"/>
          </w:tcPr>
          <w:p w14:paraId="2F57AED6" w14:textId="0943757B"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1</w:t>
            </w:r>
          </w:p>
        </w:tc>
        <w:tc>
          <w:tcPr>
            <w:tcW w:w="178" w:type="pct"/>
            <w:tcBorders>
              <w:top w:val="single" w:sz="4" w:space="0" w:color="auto"/>
              <w:bottom w:val="single" w:sz="4" w:space="0" w:color="auto"/>
            </w:tcBorders>
            <w:shd w:val="clear" w:color="auto" w:fill="auto"/>
            <w:noWrap/>
            <w:vAlign w:val="center"/>
          </w:tcPr>
          <w:p w14:paraId="51DB25DA" w14:textId="746F9A6C"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5F47FB6D" w14:textId="008D913B"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67857FA1" w14:textId="46C9B648"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77E2712" w14:textId="412EA8FD"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DADA061" w14:textId="7A1FD9FC"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58EE5D9D" w14:textId="500E0EBD"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1</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4B8A289A" w14:textId="28A82ED5"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5</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E446A40" w14:textId="39573382" w:rsidR="0009675B" w:rsidRPr="00696B31" w:rsidRDefault="0009675B" w:rsidP="00696B31">
            <w:pPr>
              <w:spacing w:after="0"/>
              <w:contextualSpacing/>
              <w:jc w:val="center"/>
              <w:rPr>
                <w:rFonts w:cs="Arial"/>
                <w:color w:val="auto"/>
                <w:sz w:val="16"/>
                <w:szCs w:val="16"/>
              </w:rPr>
            </w:pPr>
            <w:r w:rsidRPr="00696B31">
              <w:rPr>
                <w:rFonts w:cs="Arial"/>
                <w:color w:val="auto"/>
                <w:sz w:val="16"/>
                <w:szCs w:val="16"/>
              </w:rPr>
              <w:t>4</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71ACC59B" w14:textId="242DD6CD" w:rsidR="0009675B" w:rsidRPr="00696B31" w:rsidRDefault="0009675B" w:rsidP="004254A1">
            <w:pPr>
              <w:spacing w:after="0"/>
              <w:contextualSpacing/>
              <w:jc w:val="center"/>
              <w:rPr>
                <w:rFonts w:cs="Arial"/>
                <w:sz w:val="16"/>
                <w:szCs w:val="16"/>
              </w:rPr>
            </w:pPr>
            <w:r w:rsidRPr="00696B31">
              <w:rPr>
                <w:rFonts w:cs="Arial"/>
                <w:color w:val="00B050"/>
                <w:sz w:val="16"/>
                <w:szCs w:val="16"/>
              </w:rPr>
              <w:t>▼</w:t>
            </w:r>
            <w:r w:rsidRPr="00696B31">
              <w:rPr>
                <w:rFonts w:cs="Arial"/>
                <w:color w:val="auto"/>
                <w:sz w:val="16"/>
                <w:szCs w:val="16"/>
              </w:rPr>
              <w:t xml:space="preserve"> 20.0%</w:t>
            </w:r>
          </w:p>
        </w:tc>
        <w:tc>
          <w:tcPr>
            <w:tcW w:w="215" w:type="pct"/>
            <w:tcBorders>
              <w:top w:val="single" w:sz="4" w:space="0" w:color="auto"/>
              <w:left w:val="single" w:sz="8" w:space="0" w:color="auto"/>
              <w:bottom w:val="single" w:sz="4" w:space="0" w:color="auto"/>
            </w:tcBorders>
            <w:shd w:val="clear" w:color="auto" w:fill="auto"/>
            <w:vAlign w:val="center"/>
          </w:tcPr>
          <w:p w14:paraId="0C25B988" w14:textId="7684199D" w:rsidR="0009675B" w:rsidRPr="00696B31" w:rsidRDefault="0009675B" w:rsidP="004254A1">
            <w:pPr>
              <w:pStyle w:val="Normal-beforebullets"/>
              <w:contextualSpacing/>
              <w:jc w:val="center"/>
              <w:rPr>
                <w:rFonts w:cs="Arial"/>
                <w:color w:val="auto"/>
                <w:sz w:val="16"/>
                <w:szCs w:val="16"/>
              </w:rPr>
            </w:pPr>
            <w:r>
              <w:rPr>
                <w:rFonts w:cs="Arial"/>
                <w:color w:val="auto"/>
                <w:sz w:val="16"/>
                <w:szCs w:val="16"/>
              </w:rPr>
              <w:t>9</w:t>
            </w:r>
          </w:p>
        </w:tc>
        <w:tc>
          <w:tcPr>
            <w:tcW w:w="194" w:type="pct"/>
            <w:tcBorders>
              <w:top w:val="single" w:sz="4" w:space="0" w:color="auto"/>
              <w:bottom w:val="single" w:sz="4" w:space="0" w:color="auto"/>
            </w:tcBorders>
            <w:shd w:val="clear" w:color="auto" w:fill="auto"/>
            <w:vAlign w:val="center"/>
          </w:tcPr>
          <w:p w14:paraId="1E4B5161" w14:textId="1D3E712B" w:rsidR="0009675B" w:rsidRPr="00696B31" w:rsidRDefault="0009675B" w:rsidP="004254A1">
            <w:pPr>
              <w:pStyle w:val="Normal-beforebullets"/>
              <w:contextualSpacing/>
              <w:jc w:val="center"/>
              <w:rPr>
                <w:rFonts w:cs="Arial"/>
                <w:color w:val="auto"/>
                <w:sz w:val="16"/>
                <w:szCs w:val="16"/>
              </w:rPr>
            </w:pPr>
            <w:r w:rsidRPr="00696B31">
              <w:rPr>
                <w:rFonts w:cs="Arial"/>
                <w:color w:val="000000"/>
                <w:sz w:val="16"/>
                <w:szCs w:val="16"/>
              </w:rPr>
              <w:t>1</w:t>
            </w:r>
            <w:r>
              <w:rPr>
                <w:rFonts w:cs="Arial"/>
                <w:color w:val="000000"/>
                <w:sz w:val="16"/>
                <w:szCs w:val="16"/>
              </w:rPr>
              <w:t>4</w:t>
            </w:r>
          </w:p>
        </w:tc>
        <w:tc>
          <w:tcPr>
            <w:tcW w:w="306" w:type="pct"/>
            <w:tcBorders>
              <w:top w:val="single" w:sz="4" w:space="0" w:color="auto"/>
              <w:bottom w:val="single" w:sz="4" w:space="0" w:color="auto"/>
              <w:right w:val="single" w:sz="4" w:space="0" w:color="auto"/>
            </w:tcBorders>
            <w:shd w:val="clear" w:color="auto" w:fill="auto"/>
            <w:vAlign w:val="center"/>
          </w:tcPr>
          <w:p w14:paraId="4A7DA7D7" w14:textId="15BAAEB2" w:rsidR="0009675B" w:rsidRPr="00696B31" w:rsidRDefault="0009675B" w:rsidP="004254A1">
            <w:pPr>
              <w:pStyle w:val="Normal-beforebullets"/>
              <w:contextualSpacing/>
              <w:jc w:val="center"/>
              <w:rPr>
                <w:rFonts w:cs="Arial"/>
                <w:sz w:val="16"/>
                <w:szCs w:val="16"/>
              </w:rPr>
            </w:pPr>
            <w:r w:rsidRPr="00696B31">
              <w:rPr>
                <w:rFonts w:cs="Arial"/>
                <w:color w:val="FF0000"/>
                <w:sz w:val="16"/>
                <w:szCs w:val="16"/>
              </w:rPr>
              <w:t>▲</w:t>
            </w:r>
            <w:r w:rsidRPr="00696B31">
              <w:rPr>
                <w:rFonts w:cs="Arial"/>
                <w:color w:val="auto"/>
                <w:sz w:val="16"/>
                <w:szCs w:val="16"/>
              </w:rPr>
              <w:t xml:space="preserve"> </w:t>
            </w:r>
            <w:r>
              <w:rPr>
                <w:rFonts w:cs="Arial"/>
                <w:sz w:val="16"/>
                <w:szCs w:val="16"/>
              </w:rPr>
              <w:t>55.6</w:t>
            </w:r>
            <w:r w:rsidRPr="00696B31">
              <w:rPr>
                <w:rFonts w:cs="Arial"/>
                <w:sz w:val="16"/>
                <w:szCs w:val="16"/>
              </w:rPr>
              <w:t>%</w:t>
            </w:r>
          </w:p>
        </w:tc>
      </w:tr>
      <w:tr w:rsidR="0009675B" w:rsidRPr="008D50EA" w14:paraId="264C7E55" w14:textId="77777777" w:rsidTr="000037A9">
        <w:trPr>
          <w:cantSplit/>
          <w:trHeight w:val="255"/>
        </w:trPr>
        <w:tc>
          <w:tcPr>
            <w:tcW w:w="817" w:type="pct"/>
            <w:vMerge/>
            <w:tcBorders>
              <w:left w:val="single" w:sz="4" w:space="0" w:color="auto"/>
              <w:bottom w:val="single" w:sz="4" w:space="0" w:color="auto"/>
              <w:right w:val="single" w:sz="3" w:space="0" w:color="auto"/>
            </w:tcBorders>
            <w:shd w:val="clear" w:color="auto" w:fill="auto"/>
            <w:vAlign w:val="center"/>
          </w:tcPr>
          <w:p w14:paraId="7CD72986" w14:textId="77777777" w:rsidR="0009675B" w:rsidRPr="00F67DDB" w:rsidRDefault="0009675B" w:rsidP="004254A1">
            <w:pPr>
              <w:spacing w:after="0"/>
              <w:contextualSpacing/>
              <w:rPr>
                <w:rFonts w:cs="Arial"/>
                <w:bCs/>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5610079" w14:textId="2334CD7A" w:rsidR="0009675B" w:rsidRPr="00F67DDB" w:rsidRDefault="0009675B" w:rsidP="004254A1">
            <w:pPr>
              <w:pStyle w:val="Normal-beforebullets"/>
              <w:ind w:left="57"/>
              <w:contextualSpacing/>
              <w:rPr>
                <w:rFonts w:cs="Arial"/>
                <w:bCs/>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555C1977" w14:textId="445D8A44"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4949DF91" w14:textId="0F05110B"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1</w:t>
            </w:r>
          </w:p>
        </w:tc>
        <w:tc>
          <w:tcPr>
            <w:tcW w:w="178" w:type="pct"/>
            <w:tcBorders>
              <w:top w:val="single" w:sz="4" w:space="0" w:color="auto"/>
              <w:bottom w:val="single" w:sz="4" w:space="0" w:color="auto"/>
            </w:tcBorders>
            <w:shd w:val="clear" w:color="auto" w:fill="auto"/>
            <w:noWrap/>
            <w:vAlign w:val="center"/>
          </w:tcPr>
          <w:p w14:paraId="3212A8C0" w14:textId="4A09AAFF"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0E096E2" w14:textId="2C3B3773"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3091A5F" w14:textId="64D0EB85"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5F455FD0" w14:textId="11CAD1D2"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3799C56" w14:textId="2FA98045"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6B6F46B0" w14:textId="6F0D3718"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26F7B7AA" w14:textId="06F22C85"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84DB3A0" w14:textId="0E7BAAE1" w:rsidR="0009675B" w:rsidRPr="00696B31" w:rsidRDefault="0009675B" w:rsidP="00696B31">
            <w:pPr>
              <w:spacing w:after="0"/>
              <w:contextualSpacing/>
              <w:jc w:val="center"/>
              <w:rPr>
                <w:rFonts w:cs="Arial"/>
                <w:color w:val="auto"/>
                <w:sz w:val="16"/>
                <w:szCs w:val="16"/>
              </w:rPr>
            </w:pPr>
            <w:r w:rsidRPr="00696B31">
              <w:rPr>
                <w:rFonts w:cs="Arial"/>
                <w:color w:val="auto"/>
                <w:sz w:val="16"/>
                <w:szCs w:val="16"/>
              </w:rPr>
              <w:t>1</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27F0C3D0" w14:textId="64FE6952" w:rsidR="0009675B" w:rsidRPr="00696B31" w:rsidRDefault="0009675B" w:rsidP="004254A1">
            <w:pPr>
              <w:spacing w:after="0"/>
              <w:contextualSpacing/>
              <w:jc w:val="center"/>
              <w:rPr>
                <w:rFonts w:cs="Arial"/>
                <w:color w:val="auto"/>
                <w:sz w:val="16"/>
                <w:szCs w:val="16"/>
              </w:rPr>
            </w:pPr>
            <w:r w:rsidRPr="00696B31">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5A94CF5D" w14:textId="3C89F277" w:rsidR="0009675B" w:rsidRPr="00696B31" w:rsidRDefault="0009675B" w:rsidP="004254A1">
            <w:pPr>
              <w:pStyle w:val="Normal-beforebullets"/>
              <w:contextualSpacing/>
              <w:jc w:val="center"/>
              <w:rPr>
                <w:rFonts w:cs="Arial"/>
                <w:color w:val="auto"/>
                <w:sz w:val="16"/>
                <w:szCs w:val="16"/>
              </w:rPr>
            </w:pPr>
            <w:r w:rsidRPr="00696B31">
              <w:rPr>
                <w:rFonts w:cs="Arial"/>
                <w:color w:val="auto"/>
                <w:sz w:val="16"/>
                <w:szCs w:val="16"/>
              </w:rPr>
              <w:t>0</w:t>
            </w:r>
          </w:p>
        </w:tc>
        <w:tc>
          <w:tcPr>
            <w:tcW w:w="194" w:type="pct"/>
            <w:tcBorders>
              <w:top w:val="single" w:sz="4" w:space="0" w:color="auto"/>
              <w:bottom w:val="single" w:sz="4" w:space="0" w:color="auto"/>
            </w:tcBorders>
            <w:shd w:val="clear" w:color="auto" w:fill="auto"/>
            <w:vAlign w:val="center"/>
          </w:tcPr>
          <w:p w14:paraId="19E40398" w14:textId="2BD362C2" w:rsidR="0009675B" w:rsidRPr="00696B31" w:rsidRDefault="0009675B" w:rsidP="004254A1">
            <w:pPr>
              <w:pStyle w:val="Normal-beforebullets"/>
              <w:contextualSpacing/>
              <w:jc w:val="center"/>
              <w:rPr>
                <w:rFonts w:cs="Arial"/>
                <w:color w:val="auto"/>
                <w:sz w:val="16"/>
                <w:szCs w:val="16"/>
              </w:rPr>
            </w:pPr>
            <w:r>
              <w:rPr>
                <w:rFonts w:cs="Arial"/>
                <w:color w:val="auto"/>
                <w:sz w:val="16"/>
                <w:szCs w:val="16"/>
              </w:rPr>
              <w:t>1</w:t>
            </w:r>
          </w:p>
        </w:tc>
        <w:tc>
          <w:tcPr>
            <w:tcW w:w="306" w:type="pct"/>
            <w:tcBorders>
              <w:top w:val="single" w:sz="4" w:space="0" w:color="auto"/>
              <w:bottom w:val="single" w:sz="4" w:space="0" w:color="auto"/>
              <w:right w:val="single" w:sz="4" w:space="0" w:color="auto"/>
            </w:tcBorders>
            <w:shd w:val="clear" w:color="auto" w:fill="auto"/>
            <w:vAlign w:val="center"/>
          </w:tcPr>
          <w:p w14:paraId="5B6AABC5" w14:textId="7CABC0B2" w:rsidR="0009675B" w:rsidRPr="00696B31" w:rsidRDefault="0009675B" w:rsidP="004254A1">
            <w:pPr>
              <w:pStyle w:val="Normal-beforebullets"/>
              <w:contextualSpacing/>
              <w:jc w:val="center"/>
              <w:rPr>
                <w:rFonts w:cs="Arial"/>
                <w:color w:val="auto"/>
                <w:sz w:val="16"/>
                <w:szCs w:val="16"/>
              </w:rPr>
            </w:pPr>
            <w:r w:rsidRPr="00696B31">
              <w:rPr>
                <w:rFonts w:cs="Arial"/>
                <w:color w:val="auto"/>
                <w:sz w:val="16"/>
                <w:szCs w:val="16"/>
              </w:rPr>
              <w:t>–</w:t>
            </w:r>
          </w:p>
        </w:tc>
      </w:tr>
      <w:tr w:rsidR="004254A1" w:rsidRPr="002B1FA8" w14:paraId="63330959" w14:textId="77777777" w:rsidTr="00696B31">
        <w:trPr>
          <w:cantSplit/>
          <w:trHeight w:val="255"/>
        </w:trPr>
        <w:tc>
          <w:tcPr>
            <w:tcW w:w="817" w:type="pct"/>
            <w:tcBorders>
              <w:top w:val="single" w:sz="4" w:space="0" w:color="auto"/>
              <w:left w:val="single" w:sz="4" w:space="0" w:color="auto"/>
              <w:bottom w:val="single" w:sz="4" w:space="0" w:color="auto"/>
              <w:right w:val="single" w:sz="3" w:space="0" w:color="auto"/>
            </w:tcBorders>
            <w:shd w:val="clear" w:color="auto" w:fill="auto"/>
            <w:vAlign w:val="center"/>
          </w:tcPr>
          <w:p w14:paraId="0673914B" w14:textId="5F1369AE" w:rsidR="004254A1" w:rsidRPr="00C877DB" w:rsidRDefault="004254A1" w:rsidP="004254A1">
            <w:pPr>
              <w:spacing w:after="0"/>
              <w:contextualSpacing/>
              <w:rPr>
                <w:rFonts w:cstheme="minorHAnsi"/>
                <w:i/>
                <w:iCs/>
                <w:sz w:val="16"/>
                <w:szCs w:val="16"/>
              </w:rPr>
            </w:pPr>
            <w:r w:rsidRPr="00C877DB">
              <w:rPr>
                <w:rFonts w:cstheme="minorHAnsi"/>
                <w:i/>
                <w:iCs/>
                <w:sz w:val="16"/>
                <w:szCs w:val="16"/>
              </w:rPr>
              <w:t>Candida</w:t>
            </w:r>
            <w:r>
              <w:rPr>
                <w:rFonts w:cstheme="minorHAnsi"/>
                <w:i/>
                <w:iCs/>
                <w:sz w:val="16"/>
                <w:szCs w:val="16"/>
              </w:rPr>
              <w:t> </w:t>
            </w:r>
            <w:r w:rsidRPr="00C877DB">
              <w:rPr>
                <w:rFonts w:cstheme="minorHAnsi"/>
                <w:i/>
                <w:iCs/>
                <w:sz w:val="16"/>
                <w:szCs w:val="16"/>
              </w:rPr>
              <w:t>auris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1A99AF1C" w14:textId="1DBACD87" w:rsidR="004254A1" w:rsidRPr="0067738A" w:rsidRDefault="004254A1" w:rsidP="004254A1">
            <w:pPr>
              <w:pStyle w:val="Normal-beforebullets"/>
              <w:ind w:left="57"/>
              <w:contextualSpacing/>
              <w:rPr>
                <w:rFonts w:cstheme="minorHAnsi"/>
                <w:sz w:val="16"/>
                <w:szCs w:val="16"/>
              </w:rPr>
            </w:pPr>
            <w:r>
              <w:rPr>
                <w:rFonts w:cstheme="minorHAnsi"/>
                <w:sz w:val="16"/>
                <w:szCs w:val="16"/>
              </w:rPr>
              <w:t>–</w:t>
            </w:r>
          </w:p>
        </w:tc>
        <w:tc>
          <w:tcPr>
            <w:tcW w:w="178" w:type="pct"/>
            <w:tcBorders>
              <w:top w:val="single" w:sz="4" w:space="0" w:color="auto"/>
              <w:left w:val="single" w:sz="3" w:space="0" w:color="auto"/>
              <w:bottom w:val="single" w:sz="4" w:space="0" w:color="auto"/>
            </w:tcBorders>
            <w:shd w:val="clear" w:color="auto" w:fill="auto"/>
            <w:noWrap/>
            <w:vAlign w:val="center"/>
          </w:tcPr>
          <w:p w14:paraId="14DF75E1" w14:textId="0FF80BF4"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5BB9EEC3" w14:textId="2CAC3387"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07098742" w14:textId="1D378A9E"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396AF58" w14:textId="4775A247"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2</w:t>
            </w:r>
          </w:p>
        </w:tc>
        <w:tc>
          <w:tcPr>
            <w:tcW w:w="179" w:type="pct"/>
            <w:tcBorders>
              <w:top w:val="single" w:sz="4" w:space="0" w:color="auto"/>
              <w:bottom w:val="single" w:sz="4" w:space="0" w:color="auto"/>
            </w:tcBorders>
            <w:shd w:val="clear" w:color="auto" w:fill="auto"/>
            <w:noWrap/>
            <w:vAlign w:val="center"/>
          </w:tcPr>
          <w:p w14:paraId="16D17792" w14:textId="3FC783D2"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1</w:t>
            </w:r>
          </w:p>
        </w:tc>
        <w:tc>
          <w:tcPr>
            <w:tcW w:w="179" w:type="pct"/>
            <w:tcBorders>
              <w:top w:val="single" w:sz="4" w:space="0" w:color="auto"/>
              <w:bottom w:val="single" w:sz="4" w:space="0" w:color="auto"/>
            </w:tcBorders>
            <w:shd w:val="clear" w:color="auto" w:fill="auto"/>
            <w:noWrap/>
            <w:vAlign w:val="center"/>
          </w:tcPr>
          <w:p w14:paraId="7CE4E325" w14:textId="27F70838"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3EAEABD" w14:textId="4E421FC5"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63C4EDF" w14:textId="27963F63"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22AA7E61" w14:textId="61CE37EF"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1BF2004" w14:textId="4A0A76C8" w:rsidR="004254A1" w:rsidRPr="00696B31" w:rsidRDefault="004254A1" w:rsidP="00696B31">
            <w:pPr>
              <w:spacing w:after="0"/>
              <w:jc w:val="center"/>
              <w:rPr>
                <w:rFonts w:cs="Arial"/>
                <w:color w:val="auto"/>
                <w:sz w:val="16"/>
                <w:szCs w:val="16"/>
              </w:rPr>
            </w:pPr>
            <w:r w:rsidRPr="00696B31">
              <w:rPr>
                <w:rFonts w:cs="Arial"/>
                <w:color w:val="auto"/>
                <w:sz w:val="16"/>
                <w:szCs w:val="16"/>
              </w:rPr>
              <w:t>3</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1C3BE597" w14:textId="611CC1B3" w:rsidR="004254A1" w:rsidRPr="00696B31" w:rsidRDefault="00E64E2C" w:rsidP="004254A1">
            <w:pPr>
              <w:spacing w:after="0"/>
              <w:contextualSpacing/>
              <w:jc w:val="center"/>
              <w:rPr>
                <w:rFonts w:cs="Arial"/>
                <w:color w:val="auto"/>
                <w:sz w:val="16"/>
                <w:szCs w:val="16"/>
              </w:rPr>
            </w:pPr>
            <w:r w:rsidRPr="00696B31">
              <w:rPr>
                <w:rFonts w:cs="Arial"/>
                <w:color w:val="00B050"/>
                <w:sz w:val="16"/>
                <w:szCs w:val="16"/>
              </w:rPr>
              <w:t>▼</w:t>
            </w:r>
            <w:r w:rsidRPr="00696B31">
              <w:rPr>
                <w:rFonts w:cs="Arial"/>
                <w:color w:val="auto"/>
                <w:sz w:val="16"/>
                <w:szCs w:val="16"/>
              </w:rPr>
              <w:t xml:space="preserve"> 50.0%</w:t>
            </w:r>
          </w:p>
        </w:tc>
        <w:tc>
          <w:tcPr>
            <w:tcW w:w="215" w:type="pct"/>
            <w:tcBorders>
              <w:top w:val="single" w:sz="4" w:space="0" w:color="auto"/>
              <w:left w:val="single" w:sz="8" w:space="0" w:color="auto"/>
              <w:bottom w:val="single" w:sz="4" w:space="0" w:color="auto"/>
            </w:tcBorders>
            <w:shd w:val="clear" w:color="auto" w:fill="auto"/>
            <w:vAlign w:val="center"/>
          </w:tcPr>
          <w:p w14:paraId="40E384CF" w14:textId="45AB45C2" w:rsidR="004254A1" w:rsidRPr="00696B31" w:rsidRDefault="00696B31" w:rsidP="004254A1">
            <w:pPr>
              <w:pStyle w:val="Normal-beforebullets"/>
              <w:contextualSpacing/>
              <w:jc w:val="center"/>
              <w:rPr>
                <w:rFonts w:cs="Arial"/>
                <w:color w:val="auto"/>
                <w:sz w:val="16"/>
                <w:szCs w:val="16"/>
              </w:rPr>
            </w:pPr>
            <w:r>
              <w:rPr>
                <w:rFonts w:cs="Arial"/>
                <w:color w:val="auto"/>
                <w:sz w:val="16"/>
                <w:szCs w:val="16"/>
              </w:rPr>
              <w:t>3</w:t>
            </w:r>
          </w:p>
        </w:tc>
        <w:tc>
          <w:tcPr>
            <w:tcW w:w="194" w:type="pct"/>
            <w:tcBorders>
              <w:top w:val="single" w:sz="4" w:space="0" w:color="auto"/>
              <w:bottom w:val="single" w:sz="4" w:space="0" w:color="auto"/>
            </w:tcBorders>
            <w:shd w:val="clear" w:color="auto" w:fill="auto"/>
            <w:vAlign w:val="center"/>
          </w:tcPr>
          <w:p w14:paraId="736AD775" w14:textId="517E2CD7" w:rsidR="004254A1" w:rsidRPr="00696B31" w:rsidRDefault="004254A1" w:rsidP="004254A1">
            <w:pPr>
              <w:pStyle w:val="Normal-beforebullets"/>
              <w:contextualSpacing/>
              <w:jc w:val="center"/>
              <w:rPr>
                <w:rFonts w:cs="Arial"/>
                <w:color w:val="auto"/>
                <w:sz w:val="16"/>
                <w:szCs w:val="16"/>
              </w:rPr>
            </w:pPr>
            <w:r w:rsidRPr="00696B31">
              <w:rPr>
                <w:rFonts w:cs="Arial"/>
                <w:color w:val="000000"/>
                <w:sz w:val="16"/>
                <w:szCs w:val="16"/>
              </w:rPr>
              <w:t>1</w:t>
            </w:r>
            <w:r w:rsidR="00696B31">
              <w:rPr>
                <w:rFonts w:cs="Arial"/>
                <w:color w:val="000000"/>
                <w:sz w:val="16"/>
                <w:szCs w:val="16"/>
              </w:rPr>
              <w:t>3</w:t>
            </w:r>
          </w:p>
        </w:tc>
        <w:tc>
          <w:tcPr>
            <w:tcW w:w="306" w:type="pct"/>
            <w:tcBorders>
              <w:top w:val="single" w:sz="4" w:space="0" w:color="auto"/>
              <w:bottom w:val="single" w:sz="4" w:space="0" w:color="auto"/>
              <w:right w:val="single" w:sz="4" w:space="0" w:color="auto"/>
            </w:tcBorders>
            <w:shd w:val="clear" w:color="auto" w:fill="auto"/>
            <w:vAlign w:val="center"/>
          </w:tcPr>
          <w:p w14:paraId="64D890AC" w14:textId="2B91AC78" w:rsidR="004254A1" w:rsidRPr="00696B31" w:rsidRDefault="004254A1" w:rsidP="004254A1">
            <w:pPr>
              <w:pStyle w:val="Normal-beforebullets"/>
              <w:contextualSpacing/>
              <w:jc w:val="center"/>
              <w:rPr>
                <w:rFonts w:cs="Arial"/>
                <w:color w:val="auto"/>
                <w:sz w:val="16"/>
                <w:szCs w:val="16"/>
              </w:rPr>
            </w:pPr>
            <w:r w:rsidRPr="00696B31">
              <w:rPr>
                <w:rFonts w:cs="Arial"/>
                <w:color w:val="FF0000"/>
                <w:sz w:val="16"/>
                <w:szCs w:val="16"/>
              </w:rPr>
              <w:t>▲</w:t>
            </w:r>
            <w:r w:rsidRPr="00696B31">
              <w:rPr>
                <w:rFonts w:cs="Arial"/>
                <w:color w:val="auto"/>
                <w:sz w:val="16"/>
                <w:szCs w:val="16"/>
              </w:rPr>
              <w:t xml:space="preserve"> </w:t>
            </w:r>
            <w:r w:rsidR="0017507E">
              <w:rPr>
                <w:rFonts w:cs="Arial"/>
                <w:color w:val="auto"/>
                <w:sz w:val="16"/>
                <w:szCs w:val="16"/>
              </w:rPr>
              <w:t>333</w:t>
            </w:r>
            <w:r w:rsidRPr="00696B31">
              <w:rPr>
                <w:rFonts w:cs="Arial"/>
                <w:color w:val="auto"/>
                <w:sz w:val="16"/>
                <w:szCs w:val="16"/>
              </w:rPr>
              <w:t>%</w:t>
            </w:r>
          </w:p>
        </w:tc>
      </w:tr>
      <w:tr w:rsidR="0009675B" w:rsidRPr="002B1FA8" w14:paraId="34645C7A" w14:textId="77777777" w:rsidTr="003000CB">
        <w:trPr>
          <w:cantSplit/>
          <w:trHeight w:val="255"/>
        </w:trPr>
        <w:tc>
          <w:tcPr>
            <w:tcW w:w="817" w:type="pct"/>
            <w:vMerge w:val="restart"/>
            <w:tcBorders>
              <w:top w:val="single" w:sz="4" w:space="0" w:color="auto"/>
              <w:left w:val="single" w:sz="4" w:space="0" w:color="auto"/>
              <w:right w:val="single" w:sz="3" w:space="0" w:color="auto"/>
            </w:tcBorders>
            <w:shd w:val="clear" w:color="auto" w:fill="auto"/>
            <w:vAlign w:val="center"/>
          </w:tcPr>
          <w:p w14:paraId="37FA86A1" w14:textId="6164D954" w:rsidR="0009675B" w:rsidRPr="00B736A5" w:rsidRDefault="0009675B" w:rsidP="004254A1">
            <w:pPr>
              <w:spacing w:after="0"/>
              <w:contextualSpacing/>
              <w:rPr>
                <w:rFonts w:cs="Arial"/>
                <w:sz w:val="16"/>
                <w:szCs w:val="16"/>
              </w:rPr>
            </w:pPr>
            <w:r w:rsidRPr="00830010">
              <w:rPr>
                <w:rFonts w:asciiTheme="minorHAnsi" w:hAnsiTheme="minorHAnsi" w:cstheme="minorHAnsi"/>
                <w:i/>
                <w:sz w:val="16"/>
                <w:szCs w:val="16"/>
              </w:rPr>
              <w:t>Enterobacterales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210BAC87" w14:textId="77777777" w:rsidR="0009675B" w:rsidRPr="00B736A5" w:rsidRDefault="0009675B" w:rsidP="004254A1">
            <w:pPr>
              <w:pStyle w:val="Normal-beforebullets"/>
              <w:ind w:left="57"/>
              <w:contextualSpacing/>
              <w:rPr>
                <w:rFonts w:cs="Arial"/>
                <w:sz w:val="16"/>
                <w:szCs w:val="16"/>
              </w:rPr>
            </w:pPr>
            <w:r w:rsidRPr="0067738A">
              <w:rPr>
                <w:rFonts w:asciiTheme="minorHAnsi" w:hAnsiTheme="minorHAnsi" w:cstheme="minorHAnsi"/>
                <w:sz w:val="16"/>
                <w:szCs w:val="16"/>
              </w:rPr>
              <w:t>Carbapenemase-producing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57E668F2" w14:textId="53C598EE" w:rsidR="0009675B" w:rsidRPr="00E36432" w:rsidRDefault="0009675B" w:rsidP="00696B31">
            <w:pPr>
              <w:spacing w:after="0"/>
              <w:contextualSpacing/>
              <w:jc w:val="center"/>
              <w:rPr>
                <w:rFonts w:cs="Arial"/>
                <w:color w:val="auto"/>
                <w:sz w:val="16"/>
                <w:szCs w:val="16"/>
              </w:rPr>
            </w:pPr>
            <w:r w:rsidRPr="00E36432">
              <w:rPr>
                <w:rFonts w:cs="Arial"/>
                <w:color w:val="000000"/>
                <w:sz w:val="16"/>
                <w:szCs w:val="16"/>
              </w:rPr>
              <w:t>101</w:t>
            </w:r>
          </w:p>
        </w:tc>
        <w:tc>
          <w:tcPr>
            <w:tcW w:w="178" w:type="pct"/>
            <w:tcBorders>
              <w:top w:val="single" w:sz="4" w:space="0" w:color="auto"/>
              <w:bottom w:val="single" w:sz="4" w:space="0" w:color="auto"/>
            </w:tcBorders>
            <w:shd w:val="clear" w:color="auto" w:fill="auto"/>
            <w:noWrap/>
            <w:vAlign w:val="center"/>
          </w:tcPr>
          <w:p w14:paraId="3D54E4B4" w14:textId="7EF19685" w:rsidR="0009675B" w:rsidRPr="00E36432" w:rsidRDefault="0009675B" w:rsidP="00696B31">
            <w:pPr>
              <w:spacing w:after="0"/>
              <w:contextualSpacing/>
              <w:jc w:val="center"/>
              <w:rPr>
                <w:rFonts w:cs="Arial"/>
                <w:color w:val="auto"/>
                <w:sz w:val="16"/>
                <w:szCs w:val="16"/>
              </w:rPr>
            </w:pPr>
            <w:r w:rsidRPr="00E36432">
              <w:rPr>
                <w:rFonts w:cs="Arial"/>
                <w:color w:val="000000"/>
                <w:sz w:val="16"/>
                <w:szCs w:val="16"/>
              </w:rPr>
              <w:t>36</w:t>
            </w:r>
          </w:p>
        </w:tc>
        <w:tc>
          <w:tcPr>
            <w:tcW w:w="178" w:type="pct"/>
            <w:tcBorders>
              <w:top w:val="single" w:sz="4" w:space="0" w:color="auto"/>
              <w:bottom w:val="single" w:sz="4" w:space="0" w:color="auto"/>
            </w:tcBorders>
            <w:shd w:val="clear" w:color="auto" w:fill="auto"/>
            <w:noWrap/>
            <w:vAlign w:val="center"/>
          </w:tcPr>
          <w:p w14:paraId="7CD6B098" w14:textId="48E9924F" w:rsidR="0009675B" w:rsidRPr="00E36432" w:rsidRDefault="0009675B" w:rsidP="00696B31">
            <w:pPr>
              <w:spacing w:after="0"/>
              <w:contextualSpacing/>
              <w:jc w:val="center"/>
              <w:rPr>
                <w:rFonts w:cs="Arial"/>
                <w:color w:val="auto"/>
                <w:sz w:val="16"/>
                <w:szCs w:val="16"/>
              </w:rPr>
            </w:pPr>
            <w:r w:rsidRPr="00E36432">
              <w:rPr>
                <w:rFonts w:cs="Arial"/>
                <w:color w:val="000000"/>
                <w:sz w:val="16"/>
                <w:szCs w:val="16"/>
              </w:rPr>
              <w:t>14</w:t>
            </w:r>
          </w:p>
        </w:tc>
        <w:tc>
          <w:tcPr>
            <w:tcW w:w="179" w:type="pct"/>
            <w:tcBorders>
              <w:top w:val="single" w:sz="4" w:space="0" w:color="auto"/>
              <w:bottom w:val="single" w:sz="4" w:space="0" w:color="auto"/>
            </w:tcBorders>
            <w:shd w:val="clear" w:color="auto" w:fill="auto"/>
            <w:noWrap/>
            <w:vAlign w:val="center"/>
          </w:tcPr>
          <w:p w14:paraId="5341A3F0" w14:textId="395EC937" w:rsidR="0009675B" w:rsidRPr="00E36432" w:rsidRDefault="0009675B" w:rsidP="00696B31">
            <w:pPr>
              <w:spacing w:after="0"/>
              <w:contextualSpacing/>
              <w:jc w:val="center"/>
              <w:rPr>
                <w:rFonts w:cs="Arial"/>
                <w:color w:val="auto"/>
                <w:sz w:val="16"/>
                <w:szCs w:val="16"/>
              </w:rPr>
            </w:pPr>
            <w:r w:rsidRPr="00E36432">
              <w:rPr>
                <w:rFonts w:cs="Arial"/>
                <w:color w:val="000000"/>
                <w:sz w:val="16"/>
                <w:szCs w:val="16"/>
              </w:rPr>
              <w:t>5</w:t>
            </w:r>
          </w:p>
        </w:tc>
        <w:tc>
          <w:tcPr>
            <w:tcW w:w="179" w:type="pct"/>
            <w:tcBorders>
              <w:top w:val="single" w:sz="4" w:space="0" w:color="auto"/>
              <w:bottom w:val="single" w:sz="4" w:space="0" w:color="auto"/>
            </w:tcBorders>
            <w:shd w:val="clear" w:color="auto" w:fill="auto"/>
            <w:noWrap/>
            <w:vAlign w:val="center"/>
          </w:tcPr>
          <w:p w14:paraId="183B1D9C" w14:textId="0CCBFB99" w:rsidR="0009675B" w:rsidRPr="00E36432" w:rsidRDefault="0009675B" w:rsidP="00696B31">
            <w:pPr>
              <w:spacing w:after="0"/>
              <w:contextualSpacing/>
              <w:jc w:val="center"/>
              <w:rPr>
                <w:rFonts w:cs="Arial"/>
                <w:color w:val="auto"/>
                <w:sz w:val="16"/>
                <w:szCs w:val="16"/>
              </w:rPr>
            </w:pPr>
            <w:r w:rsidRPr="00E36432">
              <w:rPr>
                <w:rFonts w:cs="Arial"/>
                <w:color w:val="000000"/>
                <w:sz w:val="16"/>
                <w:szCs w:val="16"/>
              </w:rPr>
              <w:t>9</w:t>
            </w:r>
          </w:p>
        </w:tc>
        <w:tc>
          <w:tcPr>
            <w:tcW w:w="179" w:type="pct"/>
            <w:tcBorders>
              <w:top w:val="single" w:sz="4" w:space="0" w:color="auto"/>
              <w:bottom w:val="single" w:sz="4" w:space="0" w:color="auto"/>
            </w:tcBorders>
            <w:shd w:val="clear" w:color="auto" w:fill="auto"/>
            <w:noWrap/>
            <w:vAlign w:val="center"/>
          </w:tcPr>
          <w:p w14:paraId="2EEBA0F8" w14:textId="2BCAB0B3" w:rsidR="0009675B" w:rsidRPr="00E36432" w:rsidRDefault="0009675B" w:rsidP="00696B31">
            <w:pPr>
              <w:spacing w:after="0"/>
              <w:contextualSpacing/>
              <w:jc w:val="center"/>
              <w:rPr>
                <w:rFonts w:cs="Arial"/>
                <w:color w:val="auto"/>
                <w:sz w:val="16"/>
                <w:szCs w:val="16"/>
              </w:rPr>
            </w:pPr>
            <w:r w:rsidRPr="00E36432">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208B25E2" w14:textId="2E70CDA5" w:rsidR="0009675B" w:rsidRPr="00E36432" w:rsidRDefault="0009675B" w:rsidP="00696B31">
            <w:pPr>
              <w:spacing w:after="0"/>
              <w:contextualSpacing/>
              <w:jc w:val="center"/>
              <w:rPr>
                <w:rFonts w:cs="Arial"/>
                <w:color w:val="auto"/>
                <w:sz w:val="16"/>
                <w:szCs w:val="16"/>
              </w:rPr>
            </w:pPr>
            <w:r w:rsidRPr="00E36432">
              <w:rPr>
                <w:rFonts w:cs="Arial"/>
                <w:color w:val="000000"/>
                <w:sz w:val="16"/>
                <w:szCs w:val="16"/>
              </w:rPr>
              <w:t>1</w:t>
            </w:r>
          </w:p>
        </w:tc>
        <w:tc>
          <w:tcPr>
            <w:tcW w:w="203" w:type="pct"/>
            <w:tcBorders>
              <w:top w:val="single" w:sz="4" w:space="0" w:color="auto"/>
              <w:bottom w:val="single" w:sz="4" w:space="0" w:color="auto"/>
              <w:right w:val="single" w:sz="8" w:space="0" w:color="auto"/>
            </w:tcBorders>
            <w:shd w:val="clear" w:color="auto" w:fill="auto"/>
            <w:noWrap/>
            <w:vAlign w:val="center"/>
          </w:tcPr>
          <w:p w14:paraId="15391623" w14:textId="3C67C803" w:rsidR="0009675B" w:rsidRPr="00E36432" w:rsidRDefault="0009675B" w:rsidP="00696B31">
            <w:pPr>
              <w:spacing w:after="0"/>
              <w:contextualSpacing/>
              <w:jc w:val="center"/>
              <w:rPr>
                <w:rFonts w:cs="Arial"/>
                <w:color w:val="auto"/>
                <w:sz w:val="16"/>
                <w:szCs w:val="16"/>
              </w:rPr>
            </w:pPr>
            <w:r w:rsidRPr="00E36432">
              <w:rPr>
                <w:rFonts w:cs="Arial"/>
                <w:color w:val="000000"/>
                <w:sz w:val="16"/>
                <w:szCs w:val="16"/>
              </w:rPr>
              <w:t>1</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4A12F7AF" w14:textId="00E1DAC8"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17</w:t>
            </w:r>
            <w:r>
              <w:rPr>
                <w:rFonts w:cs="Arial"/>
                <w:color w:val="000000"/>
                <w:sz w:val="16"/>
                <w:szCs w:val="16"/>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4B4CC8A" w14:textId="6C95EF5A" w:rsidR="0009675B" w:rsidRPr="00696B31" w:rsidRDefault="0009675B" w:rsidP="00696B31">
            <w:pPr>
              <w:spacing w:after="0"/>
              <w:contextualSpacing/>
              <w:jc w:val="center"/>
              <w:rPr>
                <w:rFonts w:cs="Arial"/>
                <w:color w:val="auto"/>
                <w:sz w:val="16"/>
                <w:szCs w:val="16"/>
              </w:rPr>
            </w:pPr>
            <w:r>
              <w:rPr>
                <w:rFonts w:cs="Arial"/>
                <w:color w:val="auto"/>
                <w:sz w:val="16"/>
                <w:szCs w:val="16"/>
              </w:rPr>
              <w:t>167</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3717AD6A" w14:textId="7F5304A7" w:rsidR="0009675B" w:rsidRPr="00696B31" w:rsidRDefault="0009675B" w:rsidP="004254A1">
            <w:pPr>
              <w:spacing w:after="0"/>
              <w:contextualSpacing/>
              <w:jc w:val="center"/>
              <w:rPr>
                <w:rFonts w:cs="Arial"/>
                <w:sz w:val="16"/>
                <w:szCs w:val="16"/>
              </w:rPr>
            </w:pPr>
            <w:r w:rsidRPr="00696B31">
              <w:rPr>
                <w:rFonts w:cs="Arial"/>
                <w:color w:val="00B050"/>
                <w:sz w:val="16"/>
                <w:szCs w:val="16"/>
              </w:rPr>
              <w:t>▼</w:t>
            </w:r>
            <w:r w:rsidRPr="00696B31">
              <w:rPr>
                <w:rFonts w:cs="Arial"/>
                <w:color w:val="auto"/>
                <w:sz w:val="16"/>
                <w:szCs w:val="16"/>
              </w:rPr>
              <w:t xml:space="preserve"> </w:t>
            </w:r>
            <w:r>
              <w:rPr>
                <w:rFonts w:cs="Arial"/>
                <w:color w:val="auto"/>
                <w:sz w:val="16"/>
                <w:szCs w:val="16"/>
              </w:rPr>
              <w:t>1.8</w:t>
            </w:r>
            <w:r w:rsidRPr="00696B31">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226488D6" w14:textId="1CA42F66" w:rsidR="0009675B" w:rsidRPr="002E7C89" w:rsidRDefault="0009675B" w:rsidP="004254A1">
            <w:pPr>
              <w:pStyle w:val="Normal-beforebullets"/>
              <w:contextualSpacing/>
              <w:jc w:val="center"/>
              <w:rPr>
                <w:rFonts w:cs="Arial"/>
                <w:color w:val="auto"/>
                <w:sz w:val="16"/>
                <w:szCs w:val="16"/>
              </w:rPr>
            </w:pPr>
            <w:r w:rsidRPr="002E7C89">
              <w:rPr>
                <w:rFonts w:cs="Arial"/>
                <w:color w:val="auto"/>
                <w:sz w:val="16"/>
                <w:szCs w:val="16"/>
              </w:rPr>
              <w:t>388</w:t>
            </w:r>
          </w:p>
        </w:tc>
        <w:tc>
          <w:tcPr>
            <w:tcW w:w="194" w:type="pct"/>
            <w:tcBorders>
              <w:top w:val="single" w:sz="4" w:space="0" w:color="auto"/>
              <w:bottom w:val="single" w:sz="4" w:space="0" w:color="auto"/>
            </w:tcBorders>
            <w:shd w:val="clear" w:color="auto" w:fill="auto"/>
            <w:vAlign w:val="center"/>
          </w:tcPr>
          <w:p w14:paraId="05E23E9B" w14:textId="6F777348" w:rsidR="0009675B" w:rsidRPr="0017507E" w:rsidRDefault="0009675B" w:rsidP="004254A1">
            <w:pPr>
              <w:pStyle w:val="Normal-beforebullets"/>
              <w:contextualSpacing/>
              <w:jc w:val="center"/>
              <w:rPr>
                <w:rFonts w:cs="Arial"/>
                <w:color w:val="auto"/>
                <w:sz w:val="16"/>
                <w:szCs w:val="16"/>
              </w:rPr>
            </w:pPr>
            <w:r w:rsidRPr="0017507E">
              <w:rPr>
                <w:rFonts w:cs="Arial"/>
                <w:color w:val="auto"/>
                <w:sz w:val="16"/>
                <w:szCs w:val="16"/>
              </w:rPr>
              <w:t>5</w:t>
            </w:r>
            <w:r>
              <w:rPr>
                <w:rFonts w:cs="Arial"/>
                <w:color w:val="auto"/>
                <w:sz w:val="16"/>
                <w:szCs w:val="16"/>
              </w:rPr>
              <w:t>04</w:t>
            </w:r>
          </w:p>
        </w:tc>
        <w:tc>
          <w:tcPr>
            <w:tcW w:w="306" w:type="pct"/>
            <w:tcBorders>
              <w:top w:val="single" w:sz="4" w:space="0" w:color="auto"/>
              <w:bottom w:val="single" w:sz="4" w:space="0" w:color="auto"/>
              <w:right w:val="single" w:sz="4" w:space="0" w:color="auto"/>
            </w:tcBorders>
            <w:shd w:val="clear" w:color="auto" w:fill="auto"/>
            <w:vAlign w:val="center"/>
          </w:tcPr>
          <w:p w14:paraId="53887103" w14:textId="53559D9B" w:rsidR="0009675B" w:rsidRPr="00696B31" w:rsidRDefault="0009675B" w:rsidP="004254A1">
            <w:pPr>
              <w:pStyle w:val="Normal-beforebullets"/>
              <w:contextualSpacing/>
              <w:jc w:val="center"/>
              <w:rPr>
                <w:rFonts w:cs="Arial"/>
                <w:sz w:val="16"/>
                <w:szCs w:val="16"/>
              </w:rPr>
            </w:pPr>
            <w:r w:rsidRPr="00696B31">
              <w:rPr>
                <w:rFonts w:cs="Arial"/>
                <w:color w:val="FF0000"/>
                <w:sz w:val="16"/>
                <w:szCs w:val="16"/>
              </w:rPr>
              <w:t>▲</w:t>
            </w:r>
            <w:r w:rsidRPr="00696B31">
              <w:rPr>
                <w:rFonts w:cs="Arial"/>
                <w:color w:val="auto"/>
                <w:sz w:val="16"/>
                <w:szCs w:val="16"/>
              </w:rPr>
              <w:t xml:space="preserve"> </w:t>
            </w:r>
            <w:r>
              <w:rPr>
                <w:rFonts w:cs="Arial"/>
                <w:sz w:val="16"/>
                <w:szCs w:val="16"/>
              </w:rPr>
              <w:t>29.9</w:t>
            </w:r>
            <w:r w:rsidRPr="00696B31">
              <w:rPr>
                <w:rFonts w:cs="Arial"/>
                <w:sz w:val="16"/>
                <w:szCs w:val="16"/>
              </w:rPr>
              <w:t>%</w:t>
            </w:r>
          </w:p>
        </w:tc>
      </w:tr>
      <w:tr w:rsidR="0009675B" w:rsidRPr="002B1FA8" w14:paraId="0358C910" w14:textId="77777777" w:rsidTr="003000CB">
        <w:trPr>
          <w:cantSplit/>
          <w:trHeight w:val="255"/>
        </w:trPr>
        <w:tc>
          <w:tcPr>
            <w:tcW w:w="817" w:type="pct"/>
            <w:vMerge/>
            <w:tcBorders>
              <w:left w:val="single" w:sz="4" w:space="0" w:color="auto"/>
              <w:right w:val="single" w:sz="3" w:space="0" w:color="auto"/>
            </w:tcBorders>
            <w:shd w:val="clear" w:color="auto" w:fill="auto"/>
            <w:vAlign w:val="center"/>
          </w:tcPr>
          <w:p w14:paraId="093C8CBD" w14:textId="77777777" w:rsidR="0009675B" w:rsidRPr="00B736A5" w:rsidRDefault="0009675B" w:rsidP="004254A1">
            <w:pPr>
              <w:spacing w:after="0"/>
              <w:contextualSpacing/>
              <w:rPr>
                <w:rFonts w:cs="Arial"/>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72EFEF05" w14:textId="72A3087B" w:rsidR="0009675B" w:rsidRPr="00B736A5" w:rsidRDefault="0009675B" w:rsidP="004254A1">
            <w:pPr>
              <w:pStyle w:val="Normal-beforebullets"/>
              <w:ind w:left="57"/>
              <w:contextualSpacing/>
              <w:rPr>
                <w:rFonts w:cs="Arial"/>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79B19424" w14:textId="28E7A8DF"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5</w:t>
            </w:r>
          </w:p>
        </w:tc>
        <w:tc>
          <w:tcPr>
            <w:tcW w:w="178" w:type="pct"/>
            <w:tcBorders>
              <w:top w:val="single" w:sz="4" w:space="0" w:color="auto"/>
              <w:bottom w:val="single" w:sz="4" w:space="0" w:color="auto"/>
            </w:tcBorders>
            <w:shd w:val="clear" w:color="auto" w:fill="auto"/>
            <w:noWrap/>
            <w:vAlign w:val="center"/>
          </w:tcPr>
          <w:p w14:paraId="2C8D16B3" w14:textId="5502243F"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9</w:t>
            </w:r>
          </w:p>
        </w:tc>
        <w:tc>
          <w:tcPr>
            <w:tcW w:w="178" w:type="pct"/>
            <w:tcBorders>
              <w:top w:val="single" w:sz="4" w:space="0" w:color="auto"/>
              <w:bottom w:val="single" w:sz="4" w:space="0" w:color="auto"/>
            </w:tcBorders>
            <w:shd w:val="clear" w:color="auto" w:fill="auto"/>
            <w:noWrap/>
            <w:vAlign w:val="center"/>
          </w:tcPr>
          <w:p w14:paraId="3BACA0FA" w14:textId="73097A03"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3</w:t>
            </w:r>
          </w:p>
        </w:tc>
        <w:tc>
          <w:tcPr>
            <w:tcW w:w="179" w:type="pct"/>
            <w:tcBorders>
              <w:top w:val="single" w:sz="4" w:space="0" w:color="auto"/>
              <w:bottom w:val="single" w:sz="4" w:space="0" w:color="auto"/>
            </w:tcBorders>
            <w:shd w:val="clear" w:color="auto" w:fill="auto"/>
            <w:noWrap/>
            <w:vAlign w:val="center"/>
          </w:tcPr>
          <w:p w14:paraId="68A86964" w14:textId="43E63322"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1</w:t>
            </w:r>
          </w:p>
        </w:tc>
        <w:tc>
          <w:tcPr>
            <w:tcW w:w="179" w:type="pct"/>
            <w:tcBorders>
              <w:top w:val="single" w:sz="4" w:space="0" w:color="auto"/>
              <w:bottom w:val="single" w:sz="4" w:space="0" w:color="auto"/>
            </w:tcBorders>
            <w:shd w:val="clear" w:color="auto" w:fill="auto"/>
            <w:noWrap/>
            <w:vAlign w:val="center"/>
          </w:tcPr>
          <w:p w14:paraId="1FE0019D" w14:textId="6B4EB9F2"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2</w:t>
            </w:r>
          </w:p>
        </w:tc>
        <w:tc>
          <w:tcPr>
            <w:tcW w:w="179" w:type="pct"/>
            <w:tcBorders>
              <w:top w:val="single" w:sz="4" w:space="0" w:color="auto"/>
              <w:bottom w:val="single" w:sz="4" w:space="0" w:color="auto"/>
            </w:tcBorders>
            <w:shd w:val="clear" w:color="auto" w:fill="auto"/>
            <w:noWrap/>
            <w:vAlign w:val="center"/>
          </w:tcPr>
          <w:p w14:paraId="6FAAA72B" w14:textId="2E06B89A"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0DC133D" w14:textId="2A9C0330"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5DAACF5" w14:textId="499FFC02"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129E36A" w14:textId="2DCADDDE"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12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3F05FF29" w14:textId="04BE52DE" w:rsidR="0009675B" w:rsidRPr="00696B31" w:rsidRDefault="0009675B" w:rsidP="00696B31">
            <w:pPr>
              <w:spacing w:after="0"/>
              <w:contextualSpacing/>
              <w:jc w:val="center"/>
              <w:rPr>
                <w:rFonts w:cs="Arial"/>
                <w:color w:val="auto"/>
                <w:sz w:val="16"/>
                <w:szCs w:val="16"/>
              </w:rPr>
            </w:pPr>
            <w:r w:rsidRPr="00696B31">
              <w:rPr>
                <w:rFonts w:cs="Arial"/>
                <w:color w:val="auto"/>
                <w:sz w:val="16"/>
                <w:szCs w:val="16"/>
              </w:rPr>
              <w:t>20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641A9914" w14:textId="1B09777F" w:rsidR="0009675B" w:rsidRPr="00696B31" w:rsidRDefault="0009675B" w:rsidP="004254A1">
            <w:pPr>
              <w:spacing w:after="0"/>
              <w:contextualSpacing/>
              <w:jc w:val="center"/>
              <w:rPr>
                <w:rFonts w:cs="Arial"/>
                <w:sz w:val="16"/>
                <w:szCs w:val="16"/>
              </w:rPr>
            </w:pPr>
            <w:r w:rsidRPr="00696B31">
              <w:rPr>
                <w:rFonts w:cs="Arial"/>
                <w:color w:val="FF0000"/>
                <w:sz w:val="16"/>
                <w:szCs w:val="16"/>
              </w:rPr>
              <w:t>▲</w:t>
            </w:r>
            <w:r w:rsidRPr="00696B31">
              <w:rPr>
                <w:rFonts w:cs="Arial"/>
                <w:color w:val="auto"/>
                <w:sz w:val="16"/>
                <w:szCs w:val="16"/>
              </w:rPr>
              <w:t xml:space="preserve"> </w:t>
            </w:r>
            <w:r w:rsidRPr="00696B31">
              <w:rPr>
                <w:rFonts w:cs="Arial"/>
                <w:sz w:val="16"/>
                <w:szCs w:val="16"/>
              </w:rPr>
              <w:t>66.7%</w:t>
            </w:r>
          </w:p>
        </w:tc>
        <w:tc>
          <w:tcPr>
            <w:tcW w:w="215" w:type="pct"/>
            <w:tcBorders>
              <w:top w:val="single" w:sz="4" w:space="0" w:color="auto"/>
              <w:left w:val="single" w:sz="8" w:space="0" w:color="auto"/>
              <w:bottom w:val="single" w:sz="4" w:space="0" w:color="auto"/>
            </w:tcBorders>
            <w:shd w:val="clear" w:color="auto" w:fill="auto"/>
            <w:vAlign w:val="center"/>
          </w:tcPr>
          <w:p w14:paraId="6B6F8568" w14:textId="6D711D5F" w:rsidR="0009675B" w:rsidRPr="002E7C89" w:rsidRDefault="0009675B" w:rsidP="004254A1">
            <w:pPr>
              <w:pStyle w:val="Normal-beforebullets"/>
              <w:contextualSpacing/>
              <w:jc w:val="center"/>
              <w:rPr>
                <w:rFonts w:cs="Arial"/>
                <w:color w:val="auto"/>
                <w:sz w:val="16"/>
                <w:szCs w:val="16"/>
              </w:rPr>
            </w:pPr>
            <w:r w:rsidRPr="002E7C89">
              <w:rPr>
                <w:rFonts w:cs="Arial"/>
                <w:color w:val="auto"/>
                <w:sz w:val="16"/>
                <w:szCs w:val="16"/>
              </w:rPr>
              <w:t>12</w:t>
            </w:r>
          </w:p>
        </w:tc>
        <w:tc>
          <w:tcPr>
            <w:tcW w:w="194" w:type="pct"/>
            <w:tcBorders>
              <w:top w:val="single" w:sz="4" w:space="0" w:color="auto"/>
              <w:bottom w:val="single" w:sz="4" w:space="0" w:color="auto"/>
            </w:tcBorders>
            <w:shd w:val="clear" w:color="auto" w:fill="auto"/>
            <w:vAlign w:val="center"/>
          </w:tcPr>
          <w:p w14:paraId="305DCB43" w14:textId="00424FE5" w:rsidR="0009675B" w:rsidRPr="0017507E" w:rsidRDefault="0009675B" w:rsidP="004254A1">
            <w:pPr>
              <w:pStyle w:val="Normal-beforebullets"/>
              <w:contextualSpacing/>
              <w:jc w:val="center"/>
              <w:rPr>
                <w:rFonts w:cs="Arial"/>
                <w:color w:val="auto"/>
                <w:sz w:val="16"/>
                <w:szCs w:val="16"/>
              </w:rPr>
            </w:pPr>
            <w:r w:rsidRPr="0017507E">
              <w:rPr>
                <w:rFonts w:cs="Arial"/>
                <w:color w:val="auto"/>
                <w:sz w:val="16"/>
                <w:szCs w:val="16"/>
              </w:rPr>
              <w:t>47</w:t>
            </w:r>
          </w:p>
        </w:tc>
        <w:tc>
          <w:tcPr>
            <w:tcW w:w="306" w:type="pct"/>
            <w:tcBorders>
              <w:top w:val="single" w:sz="4" w:space="0" w:color="auto"/>
              <w:bottom w:val="single" w:sz="4" w:space="0" w:color="auto"/>
              <w:right w:val="single" w:sz="4" w:space="0" w:color="auto"/>
            </w:tcBorders>
            <w:shd w:val="clear" w:color="auto" w:fill="auto"/>
            <w:vAlign w:val="center"/>
          </w:tcPr>
          <w:p w14:paraId="194B9326" w14:textId="69B68D7B" w:rsidR="0009675B" w:rsidRPr="00696B31" w:rsidRDefault="0009675B" w:rsidP="004254A1">
            <w:pPr>
              <w:pStyle w:val="Normal-beforebullets"/>
              <w:contextualSpacing/>
              <w:jc w:val="center"/>
              <w:rPr>
                <w:rFonts w:cs="Arial"/>
                <w:sz w:val="16"/>
                <w:szCs w:val="16"/>
              </w:rPr>
            </w:pPr>
            <w:r w:rsidRPr="00696B31">
              <w:rPr>
                <w:rFonts w:cs="Arial"/>
                <w:color w:val="FF0000"/>
                <w:sz w:val="16"/>
                <w:szCs w:val="16"/>
              </w:rPr>
              <w:t>▲</w:t>
            </w:r>
            <w:r w:rsidRPr="00696B31">
              <w:rPr>
                <w:rFonts w:cs="Arial"/>
                <w:color w:val="auto"/>
                <w:sz w:val="16"/>
                <w:szCs w:val="16"/>
              </w:rPr>
              <w:t xml:space="preserve"> </w:t>
            </w:r>
            <w:r>
              <w:rPr>
                <w:rFonts w:cs="Arial"/>
                <w:sz w:val="16"/>
                <w:szCs w:val="16"/>
              </w:rPr>
              <w:t>292</w:t>
            </w:r>
            <w:r w:rsidRPr="00696B31">
              <w:rPr>
                <w:rFonts w:cs="Arial"/>
                <w:sz w:val="16"/>
                <w:szCs w:val="16"/>
              </w:rPr>
              <w:t>%</w:t>
            </w:r>
          </w:p>
        </w:tc>
      </w:tr>
      <w:tr w:rsidR="0009675B" w:rsidRPr="002B1FA8" w14:paraId="39D9084B" w14:textId="77777777" w:rsidTr="003000CB">
        <w:trPr>
          <w:cantSplit/>
          <w:trHeight w:val="255"/>
        </w:trPr>
        <w:tc>
          <w:tcPr>
            <w:tcW w:w="817" w:type="pct"/>
            <w:vMerge/>
            <w:tcBorders>
              <w:left w:val="single" w:sz="4" w:space="0" w:color="auto"/>
              <w:right w:val="single" w:sz="3" w:space="0" w:color="auto"/>
            </w:tcBorders>
            <w:shd w:val="clear" w:color="auto" w:fill="auto"/>
            <w:vAlign w:val="center"/>
          </w:tcPr>
          <w:p w14:paraId="608BBCA8" w14:textId="77777777" w:rsidR="0009675B" w:rsidRPr="00B736A5" w:rsidRDefault="0009675B" w:rsidP="004254A1">
            <w:pPr>
              <w:spacing w:after="0"/>
              <w:contextualSpacing/>
              <w:rPr>
                <w:rFonts w:cs="Arial"/>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BD170D7" w14:textId="76DCFC6E" w:rsidR="0009675B" w:rsidRPr="0067738A" w:rsidRDefault="0009675B" w:rsidP="004254A1">
            <w:pPr>
              <w:pStyle w:val="Normal-beforebullets"/>
              <w:ind w:left="57"/>
              <w:contextualSpacing/>
              <w:rPr>
                <w:rFonts w:cstheme="minorHAnsi"/>
                <w:sz w:val="16"/>
                <w:szCs w:val="16"/>
              </w:rPr>
            </w:pPr>
            <w:bookmarkStart w:id="16" w:name="_Hlk144994207"/>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w:t>
            </w:r>
            <w:r>
              <w:rPr>
                <w:rFonts w:asciiTheme="minorHAnsi" w:hAnsiTheme="minorHAnsi" w:cstheme="minorHAnsi"/>
                <w:sz w:val="16"/>
                <w:szCs w:val="16"/>
              </w:rPr>
              <w:t xml:space="preserve">producing </w:t>
            </w:r>
            <w:r w:rsidRPr="0067738A">
              <w:rPr>
                <w:rFonts w:asciiTheme="minorHAnsi" w:hAnsiTheme="minorHAnsi" w:cstheme="minorHAnsi"/>
                <w:sz w:val="16"/>
                <w:szCs w:val="16"/>
              </w:rPr>
              <w:t xml:space="preserve">and </w:t>
            </w:r>
            <w:r>
              <w:rPr>
                <w:rFonts w:asciiTheme="minorHAnsi" w:hAnsiTheme="minorHAnsi" w:cstheme="minorHAnsi"/>
                <w:sz w:val="16"/>
                <w:szCs w:val="16"/>
              </w:rPr>
              <w:t>transmissible resistance to colistin</w:t>
            </w:r>
            <w:bookmarkEnd w:id="16"/>
          </w:p>
        </w:tc>
        <w:tc>
          <w:tcPr>
            <w:tcW w:w="178" w:type="pct"/>
            <w:tcBorders>
              <w:top w:val="single" w:sz="4" w:space="0" w:color="auto"/>
              <w:left w:val="single" w:sz="3" w:space="0" w:color="auto"/>
              <w:bottom w:val="single" w:sz="4" w:space="0" w:color="auto"/>
            </w:tcBorders>
            <w:shd w:val="clear" w:color="auto" w:fill="auto"/>
            <w:noWrap/>
            <w:vAlign w:val="center"/>
          </w:tcPr>
          <w:p w14:paraId="5CE2D2F4" w14:textId="548EFB51"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04C3B562" w14:textId="64617ACF"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631222CD" w14:textId="4D4560B0"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49CE0723" w14:textId="5074BF3A"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FF49C6F" w14:textId="05B26CB6"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66223C8B" w14:textId="2FED48D2"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4A7981D4" w14:textId="14B36256"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327679FC" w14:textId="10E0B260"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6327578" w14:textId="64546B85" w:rsidR="0009675B" w:rsidRPr="00696B31" w:rsidRDefault="0009675B" w:rsidP="00696B31">
            <w:pPr>
              <w:spacing w:after="0"/>
              <w:contextualSpacing/>
              <w:jc w:val="center"/>
              <w:rPr>
                <w:rFonts w:cs="Arial"/>
                <w:sz w:val="16"/>
                <w:szCs w:val="16"/>
              </w:rPr>
            </w:pPr>
            <w:r w:rsidRPr="00696B31">
              <w:rPr>
                <w:rFonts w:cs="Arial"/>
                <w:color w:val="000000"/>
                <w:sz w:val="16"/>
                <w:szCs w:val="16"/>
              </w:rPr>
              <w:t>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8D1238E" w14:textId="147DB218" w:rsidR="0009675B" w:rsidRPr="00696B31" w:rsidRDefault="0009675B" w:rsidP="00696B31">
            <w:pPr>
              <w:spacing w:after="0"/>
              <w:jc w:val="center"/>
              <w:rPr>
                <w:rFonts w:cs="Arial"/>
                <w:color w:val="000000"/>
                <w:sz w:val="16"/>
                <w:szCs w:val="16"/>
              </w:rPr>
            </w:pPr>
            <w:r w:rsidRPr="00696B31">
              <w:rPr>
                <w:rFonts w:cs="Arial"/>
                <w:color w:val="000000"/>
                <w:sz w:val="16"/>
                <w:szCs w:val="16"/>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6A4DE9CE" w14:textId="680E4A6E" w:rsidR="0009675B" w:rsidRPr="00696B31" w:rsidRDefault="0009675B" w:rsidP="004254A1">
            <w:pPr>
              <w:spacing w:after="0"/>
              <w:contextualSpacing/>
              <w:jc w:val="center"/>
              <w:rPr>
                <w:rFonts w:cs="Arial"/>
                <w:color w:val="auto"/>
                <w:sz w:val="16"/>
                <w:szCs w:val="16"/>
              </w:rPr>
            </w:pPr>
            <w:r w:rsidRPr="00696B31">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4A0F8144" w14:textId="2E77BD48" w:rsidR="0009675B" w:rsidRPr="002E7C89" w:rsidRDefault="0009675B" w:rsidP="004254A1">
            <w:pPr>
              <w:pStyle w:val="Normal-beforebullets"/>
              <w:contextualSpacing/>
              <w:jc w:val="center"/>
              <w:rPr>
                <w:rFonts w:cs="Arial"/>
                <w:color w:val="auto"/>
                <w:sz w:val="16"/>
                <w:szCs w:val="16"/>
              </w:rPr>
            </w:pPr>
            <w:r w:rsidRPr="002E7C89">
              <w:rPr>
                <w:rFonts w:cs="Arial"/>
                <w:color w:val="auto"/>
                <w:sz w:val="16"/>
                <w:szCs w:val="16"/>
              </w:rPr>
              <w:t>0</w:t>
            </w:r>
          </w:p>
        </w:tc>
        <w:tc>
          <w:tcPr>
            <w:tcW w:w="194" w:type="pct"/>
            <w:tcBorders>
              <w:top w:val="single" w:sz="4" w:space="0" w:color="auto"/>
              <w:bottom w:val="single" w:sz="4" w:space="0" w:color="auto"/>
            </w:tcBorders>
            <w:shd w:val="clear" w:color="auto" w:fill="auto"/>
            <w:vAlign w:val="center"/>
          </w:tcPr>
          <w:p w14:paraId="4FDEEA17" w14:textId="42A5310C" w:rsidR="0009675B" w:rsidRPr="00696B31" w:rsidRDefault="0009675B" w:rsidP="004254A1">
            <w:pPr>
              <w:pStyle w:val="Normal-beforebullets"/>
              <w:contextualSpacing/>
              <w:jc w:val="center"/>
              <w:rPr>
                <w:rFonts w:cs="Arial"/>
                <w:sz w:val="16"/>
                <w:szCs w:val="16"/>
                <w:highlight w:val="green"/>
              </w:rPr>
            </w:pPr>
            <w:r w:rsidRPr="00696B31">
              <w:rPr>
                <w:rFonts w:cs="Arial"/>
                <w:color w:val="000000"/>
                <w:sz w:val="16"/>
                <w:szCs w:val="16"/>
              </w:rPr>
              <w:t>1</w:t>
            </w:r>
          </w:p>
        </w:tc>
        <w:tc>
          <w:tcPr>
            <w:tcW w:w="306" w:type="pct"/>
            <w:tcBorders>
              <w:top w:val="single" w:sz="4" w:space="0" w:color="auto"/>
              <w:bottom w:val="single" w:sz="4" w:space="0" w:color="auto"/>
              <w:right w:val="single" w:sz="4" w:space="0" w:color="auto"/>
            </w:tcBorders>
            <w:shd w:val="clear" w:color="auto" w:fill="auto"/>
            <w:vAlign w:val="center"/>
          </w:tcPr>
          <w:p w14:paraId="35C74CC6" w14:textId="67507D13" w:rsidR="0009675B" w:rsidRPr="00696B31" w:rsidRDefault="0009675B" w:rsidP="004254A1">
            <w:pPr>
              <w:pStyle w:val="Normal-beforebullets"/>
              <w:contextualSpacing/>
              <w:jc w:val="center"/>
              <w:rPr>
                <w:rFonts w:cs="Arial"/>
                <w:color w:val="auto"/>
                <w:sz w:val="16"/>
                <w:szCs w:val="16"/>
              </w:rPr>
            </w:pPr>
            <w:r w:rsidRPr="00696B31">
              <w:rPr>
                <w:rFonts w:cs="Arial"/>
                <w:color w:val="auto"/>
                <w:sz w:val="16"/>
                <w:szCs w:val="16"/>
              </w:rPr>
              <w:t>–</w:t>
            </w:r>
          </w:p>
        </w:tc>
      </w:tr>
      <w:tr w:rsidR="0009675B" w:rsidRPr="002B1FA8" w14:paraId="68317E1E" w14:textId="77777777" w:rsidTr="003000CB">
        <w:trPr>
          <w:cantSplit/>
          <w:trHeight w:val="255"/>
        </w:trPr>
        <w:tc>
          <w:tcPr>
            <w:tcW w:w="817" w:type="pct"/>
            <w:vMerge/>
            <w:tcBorders>
              <w:left w:val="single" w:sz="4" w:space="0" w:color="auto"/>
              <w:right w:val="single" w:sz="3" w:space="0" w:color="auto"/>
            </w:tcBorders>
            <w:shd w:val="clear" w:color="auto" w:fill="auto"/>
            <w:vAlign w:val="center"/>
          </w:tcPr>
          <w:p w14:paraId="5EE03818" w14:textId="77777777" w:rsidR="0009675B" w:rsidRPr="00B736A5" w:rsidRDefault="0009675B" w:rsidP="004254A1">
            <w:pPr>
              <w:spacing w:after="0"/>
              <w:contextualSpacing/>
              <w:rPr>
                <w:rFonts w:cs="Arial"/>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5AD4E3A8" w14:textId="25024DCC" w:rsidR="0009675B" w:rsidRPr="0067738A" w:rsidRDefault="0009675B" w:rsidP="004254A1">
            <w:pPr>
              <w:pStyle w:val="Normal-beforebullets"/>
              <w:ind w:left="57"/>
              <w:contextualSpacing/>
              <w:rPr>
                <w:rFonts w:cstheme="minorHAnsi"/>
                <w:sz w:val="16"/>
                <w:szCs w:val="16"/>
              </w:rPr>
            </w:pPr>
            <w:r w:rsidRPr="0067738A">
              <w:rPr>
                <w:rFonts w:asciiTheme="minorHAnsi" w:hAnsiTheme="minorHAnsi" w:cstheme="minorHAnsi"/>
                <w:sz w:val="16"/>
                <w:szCs w:val="16"/>
              </w:rPr>
              <w:t>Ribosomal methyltransferase-producing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342E964C" w14:textId="39EA0D4A"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7A48BB85" w14:textId="7670A00B"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3</w:t>
            </w:r>
          </w:p>
        </w:tc>
        <w:tc>
          <w:tcPr>
            <w:tcW w:w="178" w:type="pct"/>
            <w:tcBorders>
              <w:top w:val="single" w:sz="4" w:space="0" w:color="auto"/>
              <w:bottom w:val="single" w:sz="4" w:space="0" w:color="auto"/>
            </w:tcBorders>
            <w:shd w:val="clear" w:color="auto" w:fill="auto"/>
            <w:noWrap/>
            <w:vAlign w:val="center"/>
          </w:tcPr>
          <w:p w14:paraId="534EDC52" w14:textId="1D3CEADF"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3670B23" w14:textId="578845F8"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322ECEB" w14:textId="3932C132"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DE7DDD9" w14:textId="54733495"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633685A7" w14:textId="56C1714D"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3DB23DDF" w14:textId="4F7BA810"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79FC648E" w14:textId="439EC7EF"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62AAA5E7" w14:textId="55EB3BD0" w:rsidR="0009675B" w:rsidRPr="00696B31" w:rsidRDefault="0009675B" w:rsidP="00696B31">
            <w:pPr>
              <w:spacing w:after="0"/>
              <w:jc w:val="center"/>
              <w:rPr>
                <w:rFonts w:cs="Arial"/>
                <w:color w:val="000000"/>
                <w:sz w:val="16"/>
                <w:szCs w:val="16"/>
              </w:rPr>
            </w:pPr>
            <w:r w:rsidRPr="00696B31">
              <w:rPr>
                <w:rFonts w:cs="Arial"/>
                <w:color w:val="000000"/>
                <w:sz w:val="16"/>
                <w:szCs w:val="16"/>
              </w:rPr>
              <w:t>3</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47AB74BF" w14:textId="1238268F" w:rsidR="0009675B" w:rsidRPr="00696B31" w:rsidRDefault="0009675B" w:rsidP="004254A1">
            <w:pPr>
              <w:spacing w:after="0"/>
              <w:contextualSpacing/>
              <w:jc w:val="center"/>
              <w:rPr>
                <w:rFonts w:cs="Arial"/>
                <w:color w:val="auto"/>
                <w:sz w:val="16"/>
                <w:szCs w:val="16"/>
              </w:rPr>
            </w:pPr>
            <w:r w:rsidRPr="00696B31">
              <w:rPr>
                <w:rFonts w:cs="Arial"/>
                <w:color w:val="FF0000"/>
                <w:sz w:val="16"/>
                <w:szCs w:val="16"/>
              </w:rPr>
              <w:t>▲</w:t>
            </w:r>
            <w:r w:rsidRPr="00696B31">
              <w:rPr>
                <w:rFonts w:cs="Arial"/>
                <w:color w:val="auto"/>
                <w:sz w:val="16"/>
                <w:szCs w:val="16"/>
              </w:rPr>
              <w:t xml:space="preserve"> 200%</w:t>
            </w:r>
          </w:p>
        </w:tc>
        <w:tc>
          <w:tcPr>
            <w:tcW w:w="215" w:type="pct"/>
            <w:tcBorders>
              <w:top w:val="single" w:sz="4" w:space="0" w:color="auto"/>
              <w:left w:val="single" w:sz="8" w:space="0" w:color="auto"/>
              <w:bottom w:val="single" w:sz="4" w:space="0" w:color="auto"/>
            </w:tcBorders>
            <w:shd w:val="clear" w:color="auto" w:fill="auto"/>
            <w:vAlign w:val="center"/>
          </w:tcPr>
          <w:p w14:paraId="17AA9776" w14:textId="6B491283" w:rsidR="0009675B" w:rsidRPr="0017507E" w:rsidRDefault="0009675B" w:rsidP="004254A1">
            <w:pPr>
              <w:pStyle w:val="Normal-beforebullets"/>
              <w:contextualSpacing/>
              <w:jc w:val="center"/>
              <w:rPr>
                <w:rFonts w:cs="Arial"/>
                <w:color w:val="auto"/>
                <w:sz w:val="16"/>
                <w:szCs w:val="16"/>
              </w:rPr>
            </w:pPr>
            <w:r w:rsidRPr="0017507E">
              <w:rPr>
                <w:rFonts w:cs="Arial"/>
                <w:color w:val="auto"/>
                <w:sz w:val="16"/>
                <w:szCs w:val="16"/>
              </w:rPr>
              <w:t>2</w:t>
            </w:r>
          </w:p>
        </w:tc>
        <w:tc>
          <w:tcPr>
            <w:tcW w:w="194" w:type="pct"/>
            <w:tcBorders>
              <w:top w:val="single" w:sz="4" w:space="0" w:color="auto"/>
              <w:bottom w:val="single" w:sz="4" w:space="0" w:color="auto"/>
            </w:tcBorders>
            <w:shd w:val="clear" w:color="auto" w:fill="auto"/>
            <w:vAlign w:val="center"/>
          </w:tcPr>
          <w:p w14:paraId="068135B4" w14:textId="695E6A75" w:rsidR="0009675B" w:rsidRPr="0017507E" w:rsidRDefault="0009675B" w:rsidP="004254A1">
            <w:pPr>
              <w:pStyle w:val="Normal-beforebullets"/>
              <w:contextualSpacing/>
              <w:jc w:val="center"/>
              <w:rPr>
                <w:rFonts w:cs="Arial"/>
                <w:color w:val="auto"/>
                <w:sz w:val="16"/>
                <w:szCs w:val="16"/>
              </w:rPr>
            </w:pPr>
            <w:r w:rsidRPr="0017507E">
              <w:rPr>
                <w:rFonts w:cs="Arial"/>
                <w:color w:val="auto"/>
                <w:sz w:val="16"/>
                <w:szCs w:val="16"/>
              </w:rPr>
              <w:t>7</w:t>
            </w:r>
          </w:p>
        </w:tc>
        <w:tc>
          <w:tcPr>
            <w:tcW w:w="306" w:type="pct"/>
            <w:tcBorders>
              <w:top w:val="single" w:sz="4" w:space="0" w:color="auto"/>
              <w:bottom w:val="single" w:sz="4" w:space="0" w:color="auto"/>
              <w:right w:val="single" w:sz="4" w:space="0" w:color="auto"/>
            </w:tcBorders>
            <w:shd w:val="clear" w:color="auto" w:fill="auto"/>
            <w:vAlign w:val="center"/>
          </w:tcPr>
          <w:p w14:paraId="25F5F7D5" w14:textId="573F8444" w:rsidR="0009675B" w:rsidRPr="00696B31" w:rsidRDefault="0009675B" w:rsidP="004254A1">
            <w:pPr>
              <w:pStyle w:val="Normal-beforebullets"/>
              <w:contextualSpacing/>
              <w:jc w:val="center"/>
              <w:rPr>
                <w:rFonts w:cs="Arial"/>
                <w:color w:val="auto"/>
                <w:sz w:val="16"/>
                <w:szCs w:val="16"/>
              </w:rPr>
            </w:pPr>
            <w:r w:rsidRPr="00696B31">
              <w:rPr>
                <w:rFonts w:cs="Arial"/>
                <w:color w:val="FF0000"/>
                <w:sz w:val="16"/>
                <w:szCs w:val="16"/>
              </w:rPr>
              <w:t>▲</w:t>
            </w:r>
            <w:r w:rsidRPr="00696B31">
              <w:rPr>
                <w:rFonts w:cs="Arial"/>
                <w:color w:val="auto"/>
                <w:sz w:val="16"/>
                <w:szCs w:val="16"/>
              </w:rPr>
              <w:t xml:space="preserve"> </w:t>
            </w:r>
            <w:r>
              <w:rPr>
                <w:rFonts w:cs="Arial"/>
                <w:color w:val="auto"/>
                <w:sz w:val="16"/>
                <w:szCs w:val="16"/>
              </w:rPr>
              <w:t>25</w:t>
            </w:r>
            <w:r w:rsidRPr="00696B31">
              <w:rPr>
                <w:rFonts w:cs="Arial"/>
                <w:color w:val="auto"/>
                <w:sz w:val="16"/>
                <w:szCs w:val="16"/>
              </w:rPr>
              <w:t>0%</w:t>
            </w:r>
          </w:p>
        </w:tc>
      </w:tr>
      <w:tr w:rsidR="0009675B" w:rsidRPr="002B1FA8" w14:paraId="07A38121" w14:textId="77777777" w:rsidTr="003000CB">
        <w:trPr>
          <w:cantSplit/>
          <w:trHeight w:val="255"/>
        </w:trPr>
        <w:tc>
          <w:tcPr>
            <w:tcW w:w="817" w:type="pct"/>
            <w:vMerge/>
            <w:tcBorders>
              <w:left w:val="single" w:sz="4" w:space="0" w:color="auto"/>
              <w:bottom w:val="single" w:sz="4" w:space="0" w:color="auto"/>
              <w:right w:val="single" w:sz="3" w:space="0" w:color="auto"/>
            </w:tcBorders>
            <w:shd w:val="clear" w:color="auto" w:fill="auto"/>
            <w:vAlign w:val="center"/>
          </w:tcPr>
          <w:p w14:paraId="5CC81462" w14:textId="77777777" w:rsidR="0009675B" w:rsidRPr="0067738A" w:rsidRDefault="0009675B" w:rsidP="004254A1">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02C2E379" w14:textId="0FD36F72" w:rsidR="0009675B" w:rsidRPr="0067738A" w:rsidRDefault="0009675B" w:rsidP="004254A1">
            <w:pPr>
              <w:pStyle w:val="Normal-beforebullets"/>
              <w:ind w:left="57"/>
              <w:contextualSpacing/>
              <w:rPr>
                <w:rFonts w:cstheme="minorHAnsi"/>
                <w:sz w:val="16"/>
                <w:szCs w:val="16"/>
              </w:rPr>
            </w:pPr>
            <w:r>
              <w:rPr>
                <w:rFonts w:cstheme="minorHAnsi"/>
                <w:sz w:val="16"/>
                <w:szCs w:val="16"/>
              </w:rPr>
              <w:t>Transmissible resistance to colistin</w:t>
            </w:r>
          </w:p>
        </w:tc>
        <w:tc>
          <w:tcPr>
            <w:tcW w:w="178" w:type="pct"/>
            <w:tcBorders>
              <w:top w:val="single" w:sz="4" w:space="0" w:color="auto"/>
              <w:left w:val="single" w:sz="3" w:space="0" w:color="auto"/>
              <w:bottom w:val="single" w:sz="4" w:space="0" w:color="auto"/>
            </w:tcBorders>
            <w:shd w:val="clear" w:color="auto" w:fill="auto"/>
            <w:noWrap/>
            <w:vAlign w:val="center"/>
          </w:tcPr>
          <w:p w14:paraId="099D53B4" w14:textId="6B152B7F"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73A0E373" w14:textId="7D36E9C9"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7E42B969" w14:textId="0F340AA3"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60CFF1CB" w14:textId="4A73FF8D"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247BF44E" w14:textId="5C896BC4"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42581BF8" w14:textId="304EBDB1"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4935C572" w14:textId="634ED7FF"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2EE483C7" w14:textId="2CB29F2F"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FA02936" w14:textId="7E8B6D97" w:rsidR="0009675B" w:rsidRPr="00696B31" w:rsidRDefault="0009675B" w:rsidP="00696B31">
            <w:pPr>
              <w:spacing w:after="0"/>
              <w:contextualSpacing/>
              <w:jc w:val="center"/>
              <w:rPr>
                <w:rFonts w:cs="Arial"/>
                <w:color w:val="auto"/>
                <w:sz w:val="16"/>
                <w:szCs w:val="16"/>
                <w:highlight w:val="yellow"/>
              </w:rPr>
            </w:pPr>
            <w:r w:rsidRPr="00696B31">
              <w:rPr>
                <w:rFonts w:cs="Arial"/>
                <w:color w:val="auto"/>
                <w:sz w:val="16"/>
                <w:szCs w:val="16"/>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E59ADC6" w14:textId="3C6277C6" w:rsidR="0009675B" w:rsidRPr="00696B31" w:rsidRDefault="0009675B" w:rsidP="00696B31">
            <w:pPr>
              <w:spacing w:after="0"/>
              <w:contextualSpacing/>
              <w:jc w:val="center"/>
              <w:rPr>
                <w:rFonts w:cs="Arial"/>
                <w:color w:val="auto"/>
                <w:sz w:val="16"/>
                <w:szCs w:val="16"/>
              </w:rPr>
            </w:pPr>
            <w:r w:rsidRPr="00696B31">
              <w:rPr>
                <w:rFonts w:cs="Arial"/>
                <w:color w:val="auto"/>
                <w:sz w:val="16"/>
                <w:szCs w:val="16"/>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216C3E67" w14:textId="55B7D970" w:rsidR="0009675B" w:rsidRPr="00696B31" w:rsidRDefault="0009675B" w:rsidP="004254A1">
            <w:pPr>
              <w:spacing w:after="0"/>
              <w:contextualSpacing/>
              <w:jc w:val="center"/>
              <w:rPr>
                <w:rFonts w:cs="Arial"/>
                <w:color w:val="auto"/>
                <w:sz w:val="16"/>
                <w:szCs w:val="16"/>
              </w:rPr>
            </w:pPr>
            <w:r w:rsidRPr="00696B31">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50A2B51B" w14:textId="7C1079FD" w:rsidR="0009675B" w:rsidRPr="00696B31" w:rsidRDefault="0009675B" w:rsidP="004254A1">
            <w:pPr>
              <w:pStyle w:val="Normal-beforebullets"/>
              <w:contextualSpacing/>
              <w:jc w:val="center"/>
              <w:rPr>
                <w:rFonts w:cs="Arial"/>
                <w:color w:val="auto"/>
                <w:sz w:val="16"/>
                <w:szCs w:val="16"/>
              </w:rPr>
            </w:pPr>
            <w:r w:rsidRPr="00696B31">
              <w:rPr>
                <w:rFonts w:cs="Arial"/>
                <w:color w:val="auto"/>
                <w:sz w:val="16"/>
                <w:szCs w:val="16"/>
              </w:rPr>
              <w:t>0</w:t>
            </w:r>
          </w:p>
        </w:tc>
        <w:tc>
          <w:tcPr>
            <w:tcW w:w="194" w:type="pct"/>
            <w:tcBorders>
              <w:top w:val="single" w:sz="4" w:space="0" w:color="auto"/>
              <w:bottom w:val="single" w:sz="4" w:space="0" w:color="auto"/>
            </w:tcBorders>
            <w:shd w:val="clear" w:color="auto" w:fill="auto"/>
            <w:vAlign w:val="center"/>
          </w:tcPr>
          <w:p w14:paraId="0D0AB5C9" w14:textId="26F4F80E" w:rsidR="0009675B" w:rsidRPr="00696B31" w:rsidRDefault="0009675B" w:rsidP="004254A1">
            <w:pPr>
              <w:pStyle w:val="Normal-beforebullets"/>
              <w:contextualSpacing/>
              <w:jc w:val="center"/>
              <w:rPr>
                <w:rFonts w:cs="Arial"/>
                <w:color w:val="auto"/>
                <w:sz w:val="16"/>
                <w:szCs w:val="16"/>
              </w:rPr>
            </w:pPr>
            <w:r w:rsidRPr="00696B31">
              <w:rPr>
                <w:rFonts w:cs="Arial"/>
                <w:color w:val="auto"/>
                <w:sz w:val="16"/>
                <w:szCs w:val="16"/>
              </w:rPr>
              <w:t>0</w:t>
            </w:r>
          </w:p>
        </w:tc>
        <w:tc>
          <w:tcPr>
            <w:tcW w:w="306" w:type="pct"/>
            <w:tcBorders>
              <w:top w:val="single" w:sz="4" w:space="0" w:color="auto"/>
              <w:bottom w:val="single" w:sz="4" w:space="0" w:color="auto"/>
              <w:right w:val="single" w:sz="4" w:space="0" w:color="auto"/>
            </w:tcBorders>
            <w:shd w:val="clear" w:color="auto" w:fill="auto"/>
            <w:vAlign w:val="center"/>
          </w:tcPr>
          <w:p w14:paraId="6EECA5DA" w14:textId="3FD33342" w:rsidR="0009675B" w:rsidRPr="00696B31" w:rsidRDefault="0009675B" w:rsidP="004254A1">
            <w:pPr>
              <w:pStyle w:val="Normal-beforebullets"/>
              <w:contextualSpacing/>
              <w:jc w:val="center"/>
              <w:rPr>
                <w:rFonts w:cs="Arial"/>
                <w:color w:val="auto"/>
                <w:sz w:val="16"/>
                <w:szCs w:val="16"/>
              </w:rPr>
            </w:pPr>
            <w:r w:rsidRPr="00696B31">
              <w:rPr>
                <w:rFonts w:cs="Arial"/>
                <w:color w:val="auto"/>
                <w:sz w:val="16"/>
                <w:szCs w:val="16"/>
              </w:rPr>
              <w:t>–</w:t>
            </w:r>
          </w:p>
        </w:tc>
      </w:tr>
      <w:tr w:rsidR="004254A1" w:rsidRPr="002B1FA8" w14:paraId="6D1E23C2" w14:textId="77777777" w:rsidTr="00696B31">
        <w:trPr>
          <w:cantSplit/>
          <w:trHeight w:val="255"/>
        </w:trPr>
        <w:tc>
          <w:tcPr>
            <w:tcW w:w="817" w:type="pct"/>
            <w:tcBorders>
              <w:top w:val="single" w:sz="4" w:space="0" w:color="auto"/>
              <w:left w:val="single" w:sz="4" w:space="0" w:color="auto"/>
              <w:bottom w:val="single" w:sz="4" w:space="0" w:color="auto"/>
              <w:right w:val="single" w:sz="3" w:space="0" w:color="auto"/>
            </w:tcBorders>
            <w:shd w:val="clear" w:color="auto" w:fill="auto"/>
            <w:vAlign w:val="center"/>
          </w:tcPr>
          <w:p w14:paraId="269D75E1" w14:textId="77777777" w:rsidR="004254A1" w:rsidRPr="00B736A5" w:rsidRDefault="004254A1" w:rsidP="004254A1">
            <w:pPr>
              <w:spacing w:after="0"/>
              <w:contextualSpacing/>
              <w:rPr>
                <w:rFonts w:cs="Arial"/>
                <w:sz w:val="16"/>
                <w:szCs w:val="16"/>
              </w:rPr>
            </w:pPr>
            <w:r w:rsidRPr="0067738A">
              <w:rPr>
                <w:rFonts w:asciiTheme="minorHAnsi" w:hAnsiTheme="minorHAnsi" w:cstheme="minorHAnsi"/>
                <w:i/>
                <w:iCs/>
                <w:sz w:val="16"/>
                <w:szCs w:val="16"/>
              </w:rPr>
              <w:t xml:space="preserve">Enterococcus </w:t>
            </w:r>
            <w:r w:rsidRPr="00B31D3C">
              <w:rPr>
                <w:rFonts w:asciiTheme="minorHAnsi" w:hAnsiTheme="minorHAnsi" w:cstheme="minorHAnsi"/>
                <w:iCs/>
                <w:sz w:val="16"/>
                <w:szCs w:val="16"/>
              </w:rPr>
              <w:t>species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01BFF6A2" w14:textId="75CEBE04" w:rsidR="004254A1" w:rsidRPr="00B736A5" w:rsidRDefault="004254A1" w:rsidP="004254A1">
            <w:pPr>
              <w:pStyle w:val="Normal-beforebullets"/>
              <w:ind w:left="57"/>
              <w:contextualSpacing/>
              <w:rPr>
                <w:rFonts w:cs="Arial"/>
                <w:sz w:val="16"/>
                <w:szCs w:val="16"/>
              </w:rPr>
            </w:pPr>
            <w:r w:rsidRPr="0067738A">
              <w:rPr>
                <w:rFonts w:asciiTheme="minorHAnsi" w:hAnsiTheme="minorHAnsi" w:cstheme="minorHAnsi"/>
                <w:sz w:val="16"/>
                <w:szCs w:val="16"/>
              </w:rPr>
              <w:t>Linezolid</w:t>
            </w:r>
            <w:r>
              <w:rPr>
                <w:rFonts w:asciiTheme="minorHAnsi" w:hAnsiTheme="minorHAnsi" w:cstheme="minorHAnsi"/>
                <w:sz w:val="16"/>
                <w:szCs w:val="16"/>
              </w:rPr>
              <w:t>-resistant</w:t>
            </w:r>
          </w:p>
        </w:tc>
        <w:tc>
          <w:tcPr>
            <w:tcW w:w="178" w:type="pct"/>
            <w:tcBorders>
              <w:top w:val="single" w:sz="4" w:space="0" w:color="auto"/>
              <w:left w:val="single" w:sz="3" w:space="0" w:color="auto"/>
              <w:bottom w:val="single" w:sz="4" w:space="0" w:color="auto"/>
            </w:tcBorders>
            <w:shd w:val="clear" w:color="auto" w:fill="auto"/>
            <w:noWrap/>
            <w:vAlign w:val="center"/>
          </w:tcPr>
          <w:p w14:paraId="3C6559AD" w14:textId="0B40FB88"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172E1DDD" w14:textId="74A159B5"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1</w:t>
            </w:r>
          </w:p>
        </w:tc>
        <w:tc>
          <w:tcPr>
            <w:tcW w:w="178" w:type="pct"/>
            <w:tcBorders>
              <w:top w:val="single" w:sz="4" w:space="0" w:color="auto"/>
              <w:bottom w:val="single" w:sz="4" w:space="0" w:color="auto"/>
            </w:tcBorders>
            <w:shd w:val="clear" w:color="auto" w:fill="auto"/>
            <w:noWrap/>
            <w:vAlign w:val="center"/>
          </w:tcPr>
          <w:p w14:paraId="5F3C73DC" w14:textId="068EC3A6"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2D35B130" w14:textId="131EDE70"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FDB5859" w14:textId="447BB51F"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1</w:t>
            </w:r>
          </w:p>
        </w:tc>
        <w:tc>
          <w:tcPr>
            <w:tcW w:w="179" w:type="pct"/>
            <w:tcBorders>
              <w:top w:val="single" w:sz="4" w:space="0" w:color="auto"/>
              <w:bottom w:val="single" w:sz="4" w:space="0" w:color="auto"/>
            </w:tcBorders>
            <w:shd w:val="clear" w:color="auto" w:fill="auto"/>
            <w:noWrap/>
            <w:vAlign w:val="center"/>
          </w:tcPr>
          <w:p w14:paraId="1CD94D57" w14:textId="2B111943"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5778B196" w14:textId="6B5E1693"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4C419D0F" w14:textId="564165D9"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C3332ED" w14:textId="5E960618"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5</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233565D9" w14:textId="09AC7E1C" w:rsidR="004254A1" w:rsidRPr="00696B31" w:rsidRDefault="004254A1" w:rsidP="00696B31">
            <w:pPr>
              <w:spacing w:after="0"/>
              <w:jc w:val="center"/>
              <w:rPr>
                <w:rFonts w:cs="Arial"/>
                <w:color w:val="000000"/>
                <w:sz w:val="16"/>
                <w:szCs w:val="16"/>
              </w:rPr>
            </w:pPr>
            <w:r w:rsidRPr="00696B31">
              <w:rPr>
                <w:rFonts w:cs="Arial"/>
                <w:color w:val="000000"/>
                <w:sz w:val="16"/>
                <w:szCs w:val="16"/>
              </w:rPr>
              <w:t>2</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5290EEB4" w14:textId="733538EA" w:rsidR="004254A1" w:rsidRPr="00696B31" w:rsidRDefault="00E64E2C" w:rsidP="004254A1">
            <w:pPr>
              <w:spacing w:after="0"/>
              <w:contextualSpacing/>
              <w:jc w:val="center"/>
              <w:rPr>
                <w:rFonts w:cs="Arial"/>
                <w:sz w:val="16"/>
                <w:szCs w:val="16"/>
              </w:rPr>
            </w:pPr>
            <w:r w:rsidRPr="00696B31">
              <w:rPr>
                <w:rFonts w:cs="Arial"/>
                <w:color w:val="00B050"/>
                <w:sz w:val="16"/>
                <w:szCs w:val="16"/>
              </w:rPr>
              <w:t>▼</w:t>
            </w:r>
            <w:r w:rsidRPr="00696B31">
              <w:rPr>
                <w:rFonts w:cs="Arial"/>
                <w:color w:val="auto"/>
                <w:sz w:val="16"/>
                <w:szCs w:val="16"/>
              </w:rPr>
              <w:t xml:space="preserve"> 60.0%</w:t>
            </w:r>
          </w:p>
        </w:tc>
        <w:tc>
          <w:tcPr>
            <w:tcW w:w="215" w:type="pct"/>
            <w:tcBorders>
              <w:top w:val="single" w:sz="4" w:space="0" w:color="auto"/>
              <w:left w:val="single" w:sz="8" w:space="0" w:color="auto"/>
              <w:bottom w:val="single" w:sz="4" w:space="0" w:color="auto"/>
            </w:tcBorders>
            <w:shd w:val="clear" w:color="auto" w:fill="auto"/>
            <w:vAlign w:val="center"/>
          </w:tcPr>
          <w:p w14:paraId="1D224410" w14:textId="0185226F" w:rsidR="004254A1" w:rsidRPr="00696B31" w:rsidRDefault="0017507E" w:rsidP="004254A1">
            <w:pPr>
              <w:pStyle w:val="Normal-beforebullets"/>
              <w:contextualSpacing/>
              <w:jc w:val="center"/>
              <w:rPr>
                <w:rFonts w:cs="Arial"/>
                <w:color w:val="auto"/>
                <w:sz w:val="16"/>
                <w:szCs w:val="16"/>
              </w:rPr>
            </w:pPr>
            <w:r>
              <w:rPr>
                <w:rFonts w:cs="Arial"/>
                <w:color w:val="auto"/>
                <w:sz w:val="16"/>
                <w:szCs w:val="16"/>
              </w:rPr>
              <w:t>9</w:t>
            </w:r>
          </w:p>
        </w:tc>
        <w:tc>
          <w:tcPr>
            <w:tcW w:w="194" w:type="pct"/>
            <w:tcBorders>
              <w:top w:val="single" w:sz="4" w:space="0" w:color="auto"/>
              <w:bottom w:val="single" w:sz="4" w:space="0" w:color="auto"/>
            </w:tcBorders>
            <w:shd w:val="clear" w:color="auto" w:fill="auto"/>
            <w:vAlign w:val="center"/>
          </w:tcPr>
          <w:p w14:paraId="4699D707" w14:textId="63C15433" w:rsidR="004254A1" w:rsidRPr="00696B31" w:rsidRDefault="0017507E" w:rsidP="004254A1">
            <w:pPr>
              <w:pStyle w:val="Normal-beforebullets"/>
              <w:contextualSpacing/>
              <w:jc w:val="center"/>
              <w:rPr>
                <w:rFonts w:cs="Arial"/>
                <w:color w:val="auto"/>
                <w:sz w:val="16"/>
                <w:szCs w:val="16"/>
              </w:rPr>
            </w:pPr>
            <w:r>
              <w:rPr>
                <w:rFonts w:cs="Arial"/>
                <w:color w:val="auto"/>
                <w:sz w:val="16"/>
                <w:szCs w:val="16"/>
              </w:rPr>
              <w:t>11</w:t>
            </w:r>
          </w:p>
        </w:tc>
        <w:tc>
          <w:tcPr>
            <w:tcW w:w="306" w:type="pct"/>
            <w:tcBorders>
              <w:top w:val="single" w:sz="4" w:space="0" w:color="auto"/>
              <w:bottom w:val="single" w:sz="4" w:space="0" w:color="auto"/>
              <w:right w:val="single" w:sz="4" w:space="0" w:color="auto"/>
            </w:tcBorders>
            <w:shd w:val="clear" w:color="auto" w:fill="auto"/>
            <w:vAlign w:val="center"/>
          </w:tcPr>
          <w:p w14:paraId="16DB10BF" w14:textId="23E7A46F" w:rsidR="004254A1" w:rsidRPr="00696B31" w:rsidRDefault="004254A1" w:rsidP="004254A1">
            <w:pPr>
              <w:pStyle w:val="Normal-beforebullets"/>
              <w:contextualSpacing/>
              <w:jc w:val="center"/>
              <w:rPr>
                <w:rFonts w:cs="Arial"/>
                <w:sz w:val="16"/>
                <w:szCs w:val="16"/>
              </w:rPr>
            </w:pPr>
            <w:r w:rsidRPr="00696B31">
              <w:rPr>
                <w:rFonts w:cs="Arial"/>
                <w:color w:val="FF0000"/>
                <w:sz w:val="16"/>
                <w:szCs w:val="16"/>
              </w:rPr>
              <w:t>▲</w:t>
            </w:r>
            <w:r w:rsidRPr="00696B31">
              <w:rPr>
                <w:rFonts w:cs="Arial"/>
                <w:color w:val="auto"/>
                <w:sz w:val="16"/>
                <w:szCs w:val="16"/>
              </w:rPr>
              <w:t xml:space="preserve"> </w:t>
            </w:r>
            <w:r w:rsidR="0017507E">
              <w:rPr>
                <w:rFonts w:cs="Arial"/>
                <w:sz w:val="16"/>
                <w:szCs w:val="16"/>
              </w:rPr>
              <w:t>22.2</w:t>
            </w:r>
            <w:r w:rsidRPr="00696B31">
              <w:rPr>
                <w:rFonts w:cs="Arial"/>
                <w:sz w:val="16"/>
                <w:szCs w:val="16"/>
              </w:rPr>
              <w:t>%</w:t>
            </w:r>
          </w:p>
        </w:tc>
      </w:tr>
      <w:tr w:rsidR="004254A1" w:rsidRPr="002B1FA8" w14:paraId="129BA0E4" w14:textId="77777777" w:rsidTr="00696B31">
        <w:trPr>
          <w:cantSplit/>
          <w:trHeight w:val="255"/>
        </w:trPr>
        <w:tc>
          <w:tcPr>
            <w:tcW w:w="817" w:type="pct"/>
            <w:tcBorders>
              <w:top w:val="single" w:sz="4" w:space="0" w:color="auto"/>
              <w:left w:val="single" w:sz="4" w:space="0" w:color="auto"/>
              <w:bottom w:val="single" w:sz="4" w:space="0" w:color="auto"/>
              <w:right w:val="single" w:sz="3" w:space="0" w:color="auto"/>
            </w:tcBorders>
            <w:shd w:val="clear" w:color="auto" w:fill="auto"/>
            <w:vAlign w:val="center"/>
          </w:tcPr>
          <w:p w14:paraId="384EC868" w14:textId="06CA1A72" w:rsidR="004254A1" w:rsidRPr="0067738A" w:rsidRDefault="004254A1" w:rsidP="004254A1">
            <w:pPr>
              <w:spacing w:after="0"/>
              <w:contextualSpacing/>
              <w:rPr>
                <w:rFonts w:cstheme="minorHAnsi"/>
                <w:i/>
                <w:iCs/>
                <w:sz w:val="16"/>
                <w:szCs w:val="16"/>
              </w:rPr>
            </w:pPr>
            <w:r w:rsidRPr="0067738A">
              <w:rPr>
                <w:rFonts w:asciiTheme="minorHAnsi" w:hAnsiTheme="minorHAnsi" w:cstheme="minorHAnsi"/>
                <w:i/>
                <w:iCs/>
                <w:sz w:val="16"/>
                <w:szCs w:val="16"/>
              </w:rPr>
              <w:t>Mycobacterium</w:t>
            </w:r>
            <w:r>
              <w:rPr>
                <w:rFonts w:asciiTheme="minorHAnsi" w:hAnsiTheme="minorHAnsi" w:cstheme="minorHAnsi"/>
                <w:i/>
                <w:iCs/>
                <w:sz w:val="16"/>
                <w:szCs w:val="16"/>
              </w:rPr>
              <w:t> </w:t>
            </w:r>
            <w:r w:rsidRPr="0067738A">
              <w:rPr>
                <w:rFonts w:asciiTheme="minorHAnsi" w:hAnsiTheme="minorHAnsi" w:cstheme="minorHAnsi"/>
                <w:i/>
                <w:iCs/>
                <w:sz w:val="16"/>
                <w:szCs w:val="16"/>
              </w:rPr>
              <w:t>tuberculosis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416B0C3B" w14:textId="77777777" w:rsidR="004254A1" w:rsidRPr="0067738A" w:rsidRDefault="004254A1" w:rsidP="004254A1">
            <w:pPr>
              <w:pStyle w:val="Normal-beforebullets"/>
              <w:ind w:left="57"/>
              <w:contextualSpacing/>
              <w:rPr>
                <w:rFonts w:cstheme="minorHAnsi"/>
                <w:sz w:val="16"/>
                <w:szCs w:val="16"/>
              </w:rPr>
            </w:pPr>
            <w:r w:rsidRPr="0067738A">
              <w:rPr>
                <w:rFonts w:asciiTheme="minorHAnsi" w:hAnsiTheme="minorHAnsi" w:cstheme="minorHAnsi"/>
                <w:sz w:val="16"/>
                <w:szCs w:val="16"/>
              </w:rPr>
              <w:t>Multidrug-resistant – at least rifampicin- and isoniazid-resistant strains</w:t>
            </w:r>
          </w:p>
        </w:tc>
        <w:tc>
          <w:tcPr>
            <w:tcW w:w="178" w:type="pct"/>
            <w:tcBorders>
              <w:top w:val="single" w:sz="4" w:space="0" w:color="auto"/>
              <w:left w:val="single" w:sz="3" w:space="0" w:color="auto"/>
              <w:bottom w:val="single" w:sz="4" w:space="0" w:color="auto"/>
            </w:tcBorders>
            <w:shd w:val="clear" w:color="auto" w:fill="auto"/>
            <w:noWrap/>
            <w:vAlign w:val="center"/>
          </w:tcPr>
          <w:p w14:paraId="42C11417" w14:textId="15398BBC"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3</w:t>
            </w:r>
          </w:p>
        </w:tc>
        <w:tc>
          <w:tcPr>
            <w:tcW w:w="178" w:type="pct"/>
            <w:tcBorders>
              <w:top w:val="single" w:sz="4" w:space="0" w:color="auto"/>
              <w:bottom w:val="single" w:sz="4" w:space="0" w:color="auto"/>
            </w:tcBorders>
            <w:shd w:val="clear" w:color="auto" w:fill="auto"/>
            <w:noWrap/>
            <w:vAlign w:val="center"/>
          </w:tcPr>
          <w:p w14:paraId="042C9C56" w14:textId="64410B3B"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3E764AE3" w14:textId="1D4F4982"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5B23B06B" w14:textId="4019AED4"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333DD6E" w14:textId="37343330"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7C26F4B" w14:textId="55D60B4E"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9348223" w14:textId="39FA5A40"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6E716D3A" w14:textId="4592EB74"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1078354C" w14:textId="6E9CE566" w:rsidR="004254A1" w:rsidRPr="00696B31" w:rsidRDefault="004254A1" w:rsidP="00696B31">
            <w:pPr>
              <w:spacing w:after="0"/>
              <w:contextualSpacing/>
              <w:jc w:val="center"/>
              <w:rPr>
                <w:rFonts w:cs="Arial"/>
                <w:color w:val="auto"/>
                <w:sz w:val="16"/>
                <w:szCs w:val="16"/>
              </w:rPr>
            </w:pPr>
            <w:r w:rsidRPr="00696B31">
              <w:rPr>
                <w:rFonts w:cs="Arial"/>
                <w:color w:val="auto"/>
                <w:sz w:val="16"/>
                <w:szCs w:val="16"/>
              </w:rPr>
              <w:t>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6EA15563" w14:textId="396EB70A" w:rsidR="004254A1" w:rsidRPr="00696B31" w:rsidRDefault="004254A1" w:rsidP="00696B31">
            <w:pPr>
              <w:spacing w:after="0"/>
              <w:contextualSpacing/>
              <w:jc w:val="center"/>
              <w:rPr>
                <w:rFonts w:cs="Arial"/>
                <w:color w:val="auto"/>
                <w:sz w:val="16"/>
                <w:szCs w:val="16"/>
              </w:rPr>
            </w:pPr>
            <w:r w:rsidRPr="00696B31">
              <w:rPr>
                <w:rFonts w:cs="Arial"/>
                <w:color w:val="auto"/>
                <w:sz w:val="16"/>
                <w:szCs w:val="16"/>
              </w:rPr>
              <w:t>3</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3E559A52" w14:textId="70B2D51D" w:rsidR="004254A1" w:rsidRPr="00696B31" w:rsidRDefault="00E64E2C" w:rsidP="004254A1">
            <w:pPr>
              <w:spacing w:after="0"/>
              <w:contextualSpacing/>
              <w:jc w:val="center"/>
              <w:rPr>
                <w:rFonts w:cs="Arial"/>
                <w:color w:val="auto"/>
                <w:sz w:val="16"/>
                <w:szCs w:val="16"/>
              </w:rPr>
            </w:pPr>
            <w:r w:rsidRPr="00696B31">
              <w:rPr>
                <w:rFonts w:cs="Arial"/>
                <w:color w:val="FF0000"/>
                <w:sz w:val="16"/>
                <w:szCs w:val="16"/>
              </w:rPr>
              <w:t>▲</w:t>
            </w:r>
            <w:r w:rsidRPr="00696B31">
              <w:rPr>
                <w:rFonts w:cs="Arial"/>
                <w:color w:val="auto"/>
                <w:sz w:val="16"/>
                <w:szCs w:val="16"/>
              </w:rPr>
              <w:t xml:space="preserve"> </w:t>
            </w:r>
            <w:r w:rsidRPr="00696B31">
              <w:rPr>
                <w:rFonts w:cs="Arial"/>
                <w:sz w:val="16"/>
                <w:szCs w:val="16"/>
              </w:rPr>
              <w:t>50.0%</w:t>
            </w:r>
          </w:p>
        </w:tc>
        <w:tc>
          <w:tcPr>
            <w:tcW w:w="215" w:type="pct"/>
            <w:tcBorders>
              <w:top w:val="single" w:sz="4" w:space="0" w:color="auto"/>
              <w:left w:val="single" w:sz="8" w:space="0" w:color="auto"/>
              <w:bottom w:val="single" w:sz="4" w:space="0" w:color="auto"/>
            </w:tcBorders>
            <w:shd w:val="clear" w:color="auto" w:fill="auto"/>
            <w:vAlign w:val="center"/>
          </w:tcPr>
          <w:p w14:paraId="750E103B" w14:textId="3795E0FD" w:rsidR="004254A1" w:rsidRPr="00696B31" w:rsidRDefault="0017507E" w:rsidP="004254A1">
            <w:pPr>
              <w:pStyle w:val="Normal-beforebullets"/>
              <w:contextualSpacing/>
              <w:jc w:val="center"/>
              <w:rPr>
                <w:rFonts w:cs="Arial"/>
                <w:color w:val="auto"/>
                <w:sz w:val="16"/>
                <w:szCs w:val="16"/>
              </w:rPr>
            </w:pPr>
            <w:r>
              <w:rPr>
                <w:rFonts w:cs="Arial"/>
                <w:color w:val="auto"/>
                <w:sz w:val="16"/>
                <w:szCs w:val="16"/>
              </w:rPr>
              <w:t>6</w:t>
            </w:r>
          </w:p>
        </w:tc>
        <w:tc>
          <w:tcPr>
            <w:tcW w:w="194" w:type="pct"/>
            <w:tcBorders>
              <w:top w:val="single" w:sz="4" w:space="0" w:color="auto"/>
              <w:bottom w:val="single" w:sz="4" w:space="0" w:color="auto"/>
            </w:tcBorders>
            <w:shd w:val="clear" w:color="auto" w:fill="auto"/>
            <w:vAlign w:val="center"/>
          </w:tcPr>
          <w:p w14:paraId="37919C79" w14:textId="6E99A570" w:rsidR="004254A1" w:rsidRPr="00696B31" w:rsidRDefault="0017507E" w:rsidP="004254A1">
            <w:pPr>
              <w:pStyle w:val="Normal-beforebullets"/>
              <w:contextualSpacing/>
              <w:jc w:val="center"/>
              <w:rPr>
                <w:rFonts w:cs="Arial"/>
                <w:color w:val="auto"/>
                <w:sz w:val="16"/>
                <w:szCs w:val="16"/>
              </w:rPr>
            </w:pPr>
            <w:r>
              <w:rPr>
                <w:rFonts w:cs="Arial"/>
                <w:color w:val="auto"/>
                <w:sz w:val="16"/>
                <w:szCs w:val="16"/>
              </w:rPr>
              <w:t>9</w:t>
            </w:r>
          </w:p>
        </w:tc>
        <w:tc>
          <w:tcPr>
            <w:tcW w:w="306" w:type="pct"/>
            <w:tcBorders>
              <w:top w:val="single" w:sz="4" w:space="0" w:color="auto"/>
              <w:bottom w:val="single" w:sz="4" w:space="0" w:color="auto"/>
              <w:right w:val="single" w:sz="4" w:space="0" w:color="auto"/>
            </w:tcBorders>
            <w:shd w:val="clear" w:color="auto" w:fill="auto"/>
            <w:vAlign w:val="center"/>
          </w:tcPr>
          <w:p w14:paraId="682C9D4E" w14:textId="672CC44E" w:rsidR="004254A1" w:rsidRPr="00696B31" w:rsidRDefault="0017507E" w:rsidP="004254A1">
            <w:pPr>
              <w:pStyle w:val="Normal-beforebullets"/>
              <w:contextualSpacing/>
              <w:jc w:val="center"/>
              <w:rPr>
                <w:rFonts w:cs="Arial"/>
                <w:color w:val="auto"/>
                <w:sz w:val="16"/>
                <w:szCs w:val="16"/>
              </w:rPr>
            </w:pPr>
            <w:r w:rsidRPr="00696B31">
              <w:rPr>
                <w:rFonts w:cs="Arial"/>
                <w:color w:val="FF0000"/>
                <w:sz w:val="16"/>
                <w:szCs w:val="16"/>
              </w:rPr>
              <w:t>▲</w:t>
            </w:r>
            <w:r w:rsidRPr="00696B31">
              <w:rPr>
                <w:rFonts w:cs="Arial"/>
                <w:color w:val="auto"/>
                <w:sz w:val="16"/>
                <w:szCs w:val="16"/>
              </w:rPr>
              <w:t xml:space="preserve"> </w:t>
            </w:r>
            <w:r>
              <w:rPr>
                <w:rFonts w:cs="Arial"/>
                <w:sz w:val="16"/>
                <w:szCs w:val="16"/>
              </w:rPr>
              <w:t>50.0</w:t>
            </w:r>
            <w:r w:rsidRPr="00696B31">
              <w:rPr>
                <w:rFonts w:cs="Arial"/>
                <w:sz w:val="16"/>
                <w:szCs w:val="16"/>
              </w:rPr>
              <w:t>%</w:t>
            </w:r>
          </w:p>
        </w:tc>
      </w:tr>
      <w:tr w:rsidR="0009675B" w:rsidRPr="002B1FA8" w14:paraId="1A1B5A37" w14:textId="77777777" w:rsidTr="00D35D82">
        <w:trPr>
          <w:cantSplit/>
          <w:trHeight w:val="255"/>
        </w:trPr>
        <w:tc>
          <w:tcPr>
            <w:tcW w:w="817" w:type="pct"/>
            <w:vMerge w:val="restart"/>
            <w:tcBorders>
              <w:top w:val="single" w:sz="4" w:space="0" w:color="auto"/>
              <w:left w:val="single" w:sz="4" w:space="0" w:color="auto"/>
              <w:right w:val="single" w:sz="3" w:space="0" w:color="auto"/>
            </w:tcBorders>
            <w:shd w:val="clear" w:color="auto" w:fill="auto"/>
            <w:vAlign w:val="center"/>
          </w:tcPr>
          <w:p w14:paraId="7777FF5A" w14:textId="12653FEA" w:rsidR="0009675B" w:rsidRPr="00B43620" w:rsidRDefault="0009675B" w:rsidP="004254A1">
            <w:pPr>
              <w:spacing w:after="0"/>
              <w:contextualSpacing/>
              <w:rPr>
                <w:rFonts w:cstheme="minorHAnsi"/>
                <w:i/>
                <w:iCs/>
                <w:sz w:val="16"/>
                <w:szCs w:val="16"/>
              </w:rPr>
            </w:pPr>
            <w:r w:rsidRPr="00B43620">
              <w:rPr>
                <w:rFonts w:asciiTheme="minorHAnsi" w:hAnsiTheme="minorHAnsi" w:cstheme="minorHAnsi"/>
                <w:i/>
                <w:iCs/>
                <w:sz w:val="16"/>
                <w:szCs w:val="16"/>
              </w:rPr>
              <w:t>Neisseria</w:t>
            </w:r>
            <w:r>
              <w:rPr>
                <w:rFonts w:asciiTheme="minorHAnsi" w:hAnsiTheme="minorHAnsi" w:cstheme="minorHAnsi"/>
                <w:i/>
                <w:iCs/>
                <w:sz w:val="16"/>
                <w:szCs w:val="16"/>
              </w:rPr>
              <w:t> </w:t>
            </w:r>
            <w:r w:rsidRPr="00B43620">
              <w:rPr>
                <w:rFonts w:asciiTheme="minorHAnsi" w:hAnsiTheme="minorHAnsi" w:cstheme="minorHAnsi"/>
                <w:i/>
                <w:iCs/>
                <w:sz w:val="16"/>
                <w:szCs w:val="16"/>
              </w:rPr>
              <w:t>gonorrhoeae</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518C0632" w14:textId="2361469D" w:rsidR="0009675B" w:rsidRPr="00B43620" w:rsidRDefault="0009675B" w:rsidP="004254A1">
            <w:pPr>
              <w:pStyle w:val="Normal-beforebullets"/>
              <w:ind w:left="57"/>
              <w:contextualSpacing/>
              <w:rPr>
                <w:rFonts w:cstheme="minorHAnsi"/>
                <w:sz w:val="16"/>
                <w:szCs w:val="16"/>
              </w:rPr>
            </w:pPr>
            <w:r w:rsidRPr="00B43620">
              <w:rPr>
                <w:rFonts w:asciiTheme="minorHAnsi" w:hAnsiTheme="minorHAnsi" w:cstheme="minorHAnsi"/>
                <w:sz w:val="16"/>
                <w:szCs w:val="16"/>
              </w:rPr>
              <w:t>Azithromycin</w:t>
            </w:r>
            <w:r>
              <w:rPr>
                <w:rFonts w:asciiTheme="minorHAnsi" w:hAnsiTheme="minorHAnsi" w:cstheme="minorHAnsi"/>
                <w:sz w:val="16"/>
                <w:szCs w:val="16"/>
              </w:rPr>
              <w:t>-</w:t>
            </w:r>
            <w:r w:rsidRPr="00B43620">
              <w:rPr>
                <w:rFonts w:asciiTheme="minorHAnsi" w:hAnsiTheme="minorHAnsi" w:cstheme="minorHAnsi"/>
                <w:sz w:val="16"/>
                <w:szCs w:val="16"/>
              </w:rPr>
              <w:t>nonsusceptible</w:t>
            </w:r>
            <w:r>
              <w:rPr>
                <w:rFonts w:asciiTheme="minorHAnsi" w:hAnsiTheme="minorHAnsi" w:cstheme="minorHAnsi"/>
                <w:sz w:val="16"/>
                <w:szCs w:val="16"/>
              </w:rPr>
              <w:t xml:space="preserve"> (low-level)</w:t>
            </w:r>
            <w:r w:rsidRPr="009669C6">
              <w:rPr>
                <w:rFonts w:cs="Arial"/>
                <w:sz w:val="16"/>
                <w:szCs w:val="16"/>
                <w:vertAlign w:val="superscript"/>
              </w:rPr>
              <w:t>†</w:t>
            </w:r>
          </w:p>
        </w:tc>
        <w:tc>
          <w:tcPr>
            <w:tcW w:w="178" w:type="pct"/>
            <w:tcBorders>
              <w:top w:val="single" w:sz="4" w:space="0" w:color="auto"/>
              <w:left w:val="single" w:sz="3" w:space="0" w:color="auto"/>
              <w:bottom w:val="single" w:sz="4" w:space="0" w:color="auto"/>
            </w:tcBorders>
            <w:shd w:val="clear" w:color="auto" w:fill="auto"/>
            <w:noWrap/>
            <w:vAlign w:val="center"/>
          </w:tcPr>
          <w:p w14:paraId="03D69897" w14:textId="2F5F7E64" w:rsidR="0009675B" w:rsidRPr="00E36432" w:rsidRDefault="0009675B" w:rsidP="00696B31">
            <w:pPr>
              <w:spacing w:after="0"/>
              <w:contextualSpacing/>
              <w:jc w:val="center"/>
              <w:rPr>
                <w:rFonts w:cs="Arial"/>
                <w:color w:val="auto"/>
                <w:sz w:val="16"/>
                <w:szCs w:val="16"/>
              </w:rPr>
            </w:pPr>
            <w:r w:rsidRPr="00E36432">
              <w:rPr>
                <w:rFonts w:cs="Arial"/>
                <w:color w:val="auto"/>
                <w:sz w:val="16"/>
                <w:szCs w:val="16"/>
              </w:rPr>
              <w:t>12</w:t>
            </w:r>
          </w:p>
        </w:tc>
        <w:tc>
          <w:tcPr>
            <w:tcW w:w="178" w:type="pct"/>
            <w:tcBorders>
              <w:top w:val="single" w:sz="4" w:space="0" w:color="auto"/>
              <w:bottom w:val="single" w:sz="4" w:space="0" w:color="auto"/>
            </w:tcBorders>
            <w:shd w:val="clear" w:color="auto" w:fill="auto"/>
            <w:noWrap/>
            <w:vAlign w:val="center"/>
          </w:tcPr>
          <w:p w14:paraId="5AA885F6" w14:textId="3299F2AC" w:rsidR="0009675B" w:rsidRPr="00E36432" w:rsidRDefault="0009675B" w:rsidP="00696B31">
            <w:pPr>
              <w:spacing w:after="0"/>
              <w:contextualSpacing/>
              <w:jc w:val="center"/>
              <w:rPr>
                <w:rFonts w:cs="Arial"/>
                <w:color w:val="auto"/>
                <w:sz w:val="16"/>
                <w:szCs w:val="16"/>
              </w:rPr>
            </w:pPr>
            <w:r w:rsidRPr="00E36432">
              <w:rPr>
                <w:rFonts w:cs="Arial"/>
                <w:color w:val="000000"/>
                <w:sz w:val="16"/>
                <w:szCs w:val="16"/>
              </w:rPr>
              <w:t>43</w:t>
            </w:r>
          </w:p>
        </w:tc>
        <w:tc>
          <w:tcPr>
            <w:tcW w:w="178" w:type="pct"/>
            <w:tcBorders>
              <w:top w:val="single" w:sz="4" w:space="0" w:color="auto"/>
              <w:bottom w:val="single" w:sz="4" w:space="0" w:color="auto"/>
            </w:tcBorders>
            <w:shd w:val="clear" w:color="auto" w:fill="auto"/>
            <w:noWrap/>
            <w:vAlign w:val="center"/>
          </w:tcPr>
          <w:p w14:paraId="0E28158C" w14:textId="46E61278" w:rsidR="0009675B" w:rsidRPr="00696B31" w:rsidRDefault="0009675B" w:rsidP="00696B31">
            <w:pPr>
              <w:spacing w:after="0"/>
              <w:contextualSpacing/>
              <w:jc w:val="center"/>
              <w:rPr>
                <w:rFonts w:cs="Arial"/>
                <w:color w:val="auto"/>
                <w:sz w:val="16"/>
                <w:szCs w:val="16"/>
              </w:rPr>
            </w:pPr>
            <w:r>
              <w:rPr>
                <w:rFonts w:cs="Arial"/>
                <w:color w:val="auto"/>
                <w:sz w:val="16"/>
                <w:szCs w:val="16"/>
              </w:rPr>
              <w:t>9</w:t>
            </w:r>
          </w:p>
        </w:tc>
        <w:tc>
          <w:tcPr>
            <w:tcW w:w="179" w:type="pct"/>
            <w:tcBorders>
              <w:top w:val="single" w:sz="4" w:space="0" w:color="auto"/>
              <w:bottom w:val="single" w:sz="4" w:space="0" w:color="auto"/>
            </w:tcBorders>
            <w:shd w:val="clear" w:color="auto" w:fill="auto"/>
            <w:noWrap/>
            <w:vAlign w:val="center"/>
          </w:tcPr>
          <w:p w14:paraId="32CF53E8" w14:textId="05D34E82"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5</w:t>
            </w:r>
          </w:p>
        </w:tc>
        <w:tc>
          <w:tcPr>
            <w:tcW w:w="179" w:type="pct"/>
            <w:tcBorders>
              <w:top w:val="single" w:sz="4" w:space="0" w:color="auto"/>
              <w:bottom w:val="single" w:sz="4" w:space="0" w:color="auto"/>
            </w:tcBorders>
            <w:shd w:val="clear" w:color="auto" w:fill="auto"/>
            <w:noWrap/>
            <w:vAlign w:val="center"/>
          </w:tcPr>
          <w:p w14:paraId="56D2C006" w14:textId="7FC0BADD"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7</w:t>
            </w:r>
          </w:p>
        </w:tc>
        <w:tc>
          <w:tcPr>
            <w:tcW w:w="179" w:type="pct"/>
            <w:tcBorders>
              <w:top w:val="single" w:sz="4" w:space="0" w:color="auto"/>
              <w:bottom w:val="single" w:sz="4" w:space="0" w:color="auto"/>
            </w:tcBorders>
            <w:shd w:val="clear" w:color="auto" w:fill="auto"/>
            <w:noWrap/>
            <w:vAlign w:val="center"/>
          </w:tcPr>
          <w:p w14:paraId="6E1D90BA" w14:textId="317417AC"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F4614A5" w14:textId="6478A28A"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3E92FF7E" w14:textId="44C91071"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286060DD" w14:textId="3B2AF093" w:rsidR="0009675B" w:rsidRPr="00696B31" w:rsidRDefault="0009675B" w:rsidP="00696B31">
            <w:pPr>
              <w:spacing w:after="0"/>
              <w:contextualSpacing/>
              <w:jc w:val="center"/>
              <w:rPr>
                <w:rFonts w:cs="Arial"/>
                <w:color w:val="auto"/>
                <w:sz w:val="16"/>
                <w:szCs w:val="16"/>
              </w:rPr>
            </w:pPr>
            <w:r>
              <w:rPr>
                <w:rFonts w:cs="Arial"/>
                <w:color w:val="auto"/>
                <w:sz w:val="16"/>
                <w:szCs w:val="16"/>
              </w:rPr>
              <w:t>93</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1470BAD5" w14:textId="7E136907" w:rsidR="0009675B" w:rsidRPr="00696B31" w:rsidRDefault="0009675B" w:rsidP="00696B31">
            <w:pPr>
              <w:spacing w:after="0"/>
              <w:contextualSpacing/>
              <w:jc w:val="center"/>
              <w:rPr>
                <w:rFonts w:cs="Arial"/>
                <w:color w:val="auto"/>
                <w:sz w:val="16"/>
                <w:szCs w:val="16"/>
              </w:rPr>
            </w:pPr>
            <w:r>
              <w:rPr>
                <w:rFonts w:cs="Arial"/>
                <w:color w:val="auto"/>
                <w:sz w:val="16"/>
                <w:szCs w:val="16"/>
              </w:rPr>
              <w:t>76</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43BC27DD" w14:textId="60960949" w:rsidR="0009675B" w:rsidRPr="00696B31" w:rsidRDefault="0009675B" w:rsidP="004254A1">
            <w:pPr>
              <w:spacing w:after="0"/>
              <w:contextualSpacing/>
              <w:jc w:val="center"/>
              <w:rPr>
                <w:rFonts w:cs="Arial"/>
                <w:color w:val="auto"/>
                <w:sz w:val="16"/>
                <w:szCs w:val="16"/>
              </w:rPr>
            </w:pPr>
            <w:r w:rsidRPr="00696B31">
              <w:rPr>
                <w:rFonts w:cs="Arial"/>
                <w:color w:val="00B050"/>
                <w:sz w:val="16"/>
                <w:szCs w:val="16"/>
              </w:rPr>
              <w:t>▼</w:t>
            </w:r>
            <w:r w:rsidRPr="00696B31">
              <w:rPr>
                <w:rFonts w:cs="Arial"/>
                <w:color w:val="auto"/>
                <w:sz w:val="16"/>
                <w:szCs w:val="16"/>
              </w:rPr>
              <w:t xml:space="preserve"> </w:t>
            </w:r>
            <w:r>
              <w:rPr>
                <w:rFonts w:cs="Arial"/>
                <w:color w:val="auto"/>
                <w:sz w:val="16"/>
                <w:szCs w:val="16"/>
              </w:rPr>
              <w:t>18.3</w:t>
            </w:r>
            <w:r w:rsidRPr="00696B31">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245222C0" w14:textId="4A6AF24C" w:rsidR="0009675B" w:rsidRPr="00696B31" w:rsidRDefault="0009675B" w:rsidP="004254A1">
            <w:pPr>
              <w:spacing w:after="0"/>
              <w:jc w:val="center"/>
              <w:rPr>
                <w:rFonts w:cs="Arial"/>
                <w:color w:val="auto"/>
                <w:sz w:val="16"/>
                <w:szCs w:val="16"/>
              </w:rPr>
            </w:pPr>
            <w:r>
              <w:rPr>
                <w:rFonts w:cs="Arial"/>
                <w:color w:val="auto"/>
                <w:sz w:val="16"/>
                <w:szCs w:val="16"/>
              </w:rPr>
              <w:t>43</w:t>
            </w:r>
          </w:p>
        </w:tc>
        <w:tc>
          <w:tcPr>
            <w:tcW w:w="194" w:type="pct"/>
            <w:tcBorders>
              <w:top w:val="single" w:sz="4" w:space="0" w:color="auto"/>
              <w:bottom w:val="single" w:sz="4" w:space="0" w:color="auto"/>
            </w:tcBorders>
            <w:shd w:val="clear" w:color="auto" w:fill="auto"/>
            <w:vAlign w:val="center"/>
          </w:tcPr>
          <w:p w14:paraId="7E0BF4F1" w14:textId="73AADC1B" w:rsidR="0009675B" w:rsidRPr="00696B31" w:rsidRDefault="0009675B" w:rsidP="004254A1">
            <w:pPr>
              <w:pStyle w:val="Normal-beforebullets"/>
              <w:contextualSpacing/>
              <w:jc w:val="center"/>
              <w:rPr>
                <w:rFonts w:cs="Arial"/>
                <w:color w:val="auto"/>
                <w:sz w:val="16"/>
                <w:szCs w:val="16"/>
              </w:rPr>
            </w:pPr>
            <w:r>
              <w:rPr>
                <w:rFonts w:cs="Arial"/>
                <w:color w:val="auto"/>
                <w:sz w:val="16"/>
                <w:szCs w:val="16"/>
              </w:rPr>
              <w:t>278</w:t>
            </w:r>
          </w:p>
        </w:tc>
        <w:tc>
          <w:tcPr>
            <w:tcW w:w="306" w:type="pct"/>
            <w:tcBorders>
              <w:top w:val="single" w:sz="4" w:space="0" w:color="auto"/>
              <w:bottom w:val="single" w:sz="4" w:space="0" w:color="auto"/>
              <w:right w:val="single" w:sz="4" w:space="0" w:color="auto"/>
            </w:tcBorders>
            <w:shd w:val="clear" w:color="auto" w:fill="auto"/>
            <w:vAlign w:val="center"/>
          </w:tcPr>
          <w:p w14:paraId="2BC0AF8C" w14:textId="09C894B7" w:rsidR="0009675B" w:rsidRPr="00696B31" w:rsidRDefault="0009675B" w:rsidP="004254A1">
            <w:pPr>
              <w:pStyle w:val="Normal-beforebullets"/>
              <w:contextualSpacing/>
              <w:jc w:val="center"/>
              <w:rPr>
                <w:rFonts w:cs="Arial"/>
                <w:color w:val="auto"/>
                <w:sz w:val="16"/>
                <w:szCs w:val="16"/>
              </w:rPr>
            </w:pPr>
            <w:r w:rsidRPr="00696B31">
              <w:rPr>
                <w:rFonts w:cs="Arial"/>
                <w:color w:val="FF0000"/>
                <w:sz w:val="16"/>
                <w:szCs w:val="16"/>
              </w:rPr>
              <w:t>▲</w:t>
            </w:r>
            <w:r w:rsidRPr="00696B31">
              <w:rPr>
                <w:rFonts w:cs="Arial"/>
                <w:color w:val="auto"/>
                <w:sz w:val="16"/>
                <w:szCs w:val="16"/>
              </w:rPr>
              <w:t xml:space="preserve"> </w:t>
            </w:r>
            <w:r>
              <w:rPr>
                <w:rFonts w:cs="Arial"/>
                <w:sz w:val="16"/>
                <w:szCs w:val="16"/>
              </w:rPr>
              <w:t>547</w:t>
            </w:r>
            <w:r w:rsidRPr="00696B31">
              <w:rPr>
                <w:rFonts w:cs="Arial"/>
                <w:sz w:val="16"/>
                <w:szCs w:val="16"/>
              </w:rPr>
              <w:t>%</w:t>
            </w:r>
          </w:p>
        </w:tc>
      </w:tr>
      <w:tr w:rsidR="0009675B" w:rsidRPr="002B1FA8" w14:paraId="2FA25A0B" w14:textId="77777777" w:rsidTr="00D35D82">
        <w:trPr>
          <w:cantSplit/>
          <w:trHeight w:val="255"/>
        </w:trPr>
        <w:tc>
          <w:tcPr>
            <w:tcW w:w="817" w:type="pct"/>
            <w:vMerge/>
            <w:tcBorders>
              <w:left w:val="single" w:sz="4" w:space="0" w:color="auto"/>
              <w:right w:val="single" w:sz="3" w:space="0" w:color="auto"/>
            </w:tcBorders>
            <w:shd w:val="clear" w:color="auto" w:fill="auto"/>
            <w:vAlign w:val="center"/>
          </w:tcPr>
          <w:p w14:paraId="2660A6FB" w14:textId="77777777" w:rsidR="0009675B" w:rsidRPr="0067738A" w:rsidRDefault="0009675B" w:rsidP="004254A1">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4F2AB18" w14:textId="30762B6B" w:rsidR="0009675B" w:rsidRPr="0067738A" w:rsidRDefault="0009675B" w:rsidP="004254A1">
            <w:pPr>
              <w:pStyle w:val="Normal-beforebullets"/>
              <w:ind w:left="57"/>
              <w:contextualSpacing/>
              <w:rPr>
                <w:rFonts w:cstheme="minorHAnsi"/>
                <w:sz w:val="16"/>
                <w:szCs w:val="16"/>
              </w:rPr>
            </w:pPr>
            <w:r w:rsidRPr="0067738A">
              <w:rPr>
                <w:rFonts w:asciiTheme="minorHAnsi" w:hAnsiTheme="minorHAnsi" w:cstheme="minorHAnsi"/>
                <w:sz w:val="16"/>
                <w:szCs w:val="16"/>
              </w:rPr>
              <w:t>Azithromycin</w:t>
            </w:r>
            <w:r>
              <w:rPr>
                <w:rFonts w:asciiTheme="minorHAnsi" w:hAnsiTheme="minorHAnsi" w:cstheme="minorHAnsi"/>
                <w:sz w:val="16"/>
                <w:szCs w:val="16"/>
              </w:rPr>
              <w:t>-</w:t>
            </w:r>
            <w:r w:rsidRPr="008D7E9A">
              <w:rPr>
                <w:rFonts w:asciiTheme="minorHAnsi" w:hAnsiTheme="minorHAnsi" w:cstheme="minorHAnsi"/>
                <w:sz w:val="16"/>
                <w:szCs w:val="16"/>
              </w:rPr>
              <w:t>nonsusceptible (high-level)</w:t>
            </w:r>
            <w:r w:rsidRPr="008D7E9A">
              <w:rPr>
                <w:rFonts w:cstheme="minorHAnsi"/>
                <w:sz w:val="16"/>
                <w:szCs w:val="16"/>
                <w:vertAlign w:val="superscript"/>
              </w:rPr>
              <w:t>§</w:t>
            </w:r>
          </w:p>
        </w:tc>
        <w:tc>
          <w:tcPr>
            <w:tcW w:w="178" w:type="pct"/>
            <w:tcBorders>
              <w:top w:val="single" w:sz="4" w:space="0" w:color="auto"/>
              <w:left w:val="single" w:sz="3" w:space="0" w:color="auto"/>
              <w:bottom w:val="single" w:sz="4" w:space="0" w:color="auto"/>
            </w:tcBorders>
            <w:shd w:val="clear" w:color="auto" w:fill="auto"/>
            <w:noWrap/>
            <w:vAlign w:val="center"/>
          </w:tcPr>
          <w:p w14:paraId="4C9AB599" w14:textId="4491DDAA"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3</w:t>
            </w:r>
          </w:p>
        </w:tc>
        <w:tc>
          <w:tcPr>
            <w:tcW w:w="178" w:type="pct"/>
            <w:tcBorders>
              <w:top w:val="single" w:sz="4" w:space="0" w:color="auto"/>
              <w:bottom w:val="single" w:sz="4" w:space="0" w:color="auto"/>
            </w:tcBorders>
            <w:shd w:val="clear" w:color="auto" w:fill="auto"/>
            <w:noWrap/>
            <w:vAlign w:val="center"/>
          </w:tcPr>
          <w:p w14:paraId="66358E6A" w14:textId="138CDA30"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2FA55E90" w14:textId="60B12D5A"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6297CEC" w14:textId="2BC2CA4D"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30AA55EF" w14:textId="70AA66CE"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1AF7064" w14:textId="56BB1236"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2777982" w14:textId="3223983C"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0C7D2727" w14:textId="3CAD1773"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3853BC1D" w14:textId="614F0867"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3</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7F64802B" w14:textId="1D0494F0" w:rsidR="0009675B" w:rsidRPr="00696B31" w:rsidRDefault="0009675B" w:rsidP="00696B31">
            <w:pPr>
              <w:spacing w:after="0"/>
              <w:contextualSpacing/>
              <w:jc w:val="center"/>
              <w:rPr>
                <w:rFonts w:cs="Arial"/>
                <w:color w:val="auto"/>
                <w:sz w:val="16"/>
                <w:szCs w:val="16"/>
              </w:rPr>
            </w:pPr>
            <w:r w:rsidRPr="00696B31">
              <w:rPr>
                <w:rFonts w:cs="Arial"/>
                <w:color w:val="auto"/>
                <w:sz w:val="16"/>
                <w:szCs w:val="16"/>
              </w:rPr>
              <w:t>3</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4D95F771" w14:textId="7B6D7F26" w:rsidR="0009675B" w:rsidRPr="00696B31" w:rsidRDefault="0009675B" w:rsidP="004254A1">
            <w:pPr>
              <w:spacing w:after="0"/>
              <w:contextualSpacing/>
              <w:jc w:val="center"/>
              <w:rPr>
                <w:rFonts w:cs="Arial"/>
                <w:sz w:val="16"/>
                <w:szCs w:val="16"/>
              </w:rPr>
            </w:pPr>
            <w:r w:rsidRPr="00696B31">
              <w:rPr>
                <w:rFonts w:cs="Arial"/>
                <w:bCs/>
                <w:color w:val="auto"/>
                <w:sz w:val="16"/>
                <w:szCs w:val="16"/>
              </w:rPr>
              <w:t>0.0%</w:t>
            </w:r>
          </w:p>
        </w:tc>
        <w:tc>
          <w:tcPr>
            <w:tcW w:w="215" w:type="pct"/>
            <w:tcBorders>
              <w:top w:val="single" w:sz="4" w:space="0" w:color="auto"/>
              <w:left w:val="single" w:sz="8" w:space="0" w:color="auto"/>
              <w:bottom w:val="single" w:sz="4" w:space="0" w:color="auto"/>
            </w:tcBorders>
            <w:shd w:val="clear" w:color="auto" w:fill="auto"/>
            <w:vAlign w:val="center"/>
          </w:tcPr>
          <w:p w14:paraId="0D4293C7" w14:textId="45D42ED1" w:rsidR="0009675B" w:rsidRPr="00696B31" w:rsidRDefault="0009675B" w:rsidP="004254A1">
            <w:pPr>
              <w:pStyle w:val="Normal-beforebullets"/>
              <w:contextualSpacing/>
              <w:jc w:val="center"/>
              <w:rPr>
                <w:rFonts w:cs="Arial"/>
                <w:color w:val="auto"/>
                <w:sz w:val="16"/>
                <w:szCs w:val="16"/>
              </w:rPr>
            </w:pPr>
            <w:r>
              <w:rPr>
                <w:rFonts w:cs="Arial"/>
                <w:color w:val="auto"/>
                <w:sz w:val="16"/>
                <w:szCs w:val="16"/>
              </w:rPr>
              <w:t>4</w:t>
            </w:r>
          </w:p>
        </w:tc>
        <w:tc>
          <w:tcPr>
            <w:tcW w:w="194" w:type="pct"/>
            <w:tcBorders>
              <w:top w:val="single" w:sz="4" w:space="0" w:color="auto"/>
              <w:bottom w:val="single" w:sz="4" w:space="0" w:color="auto"/>
            </w:tcBorders>
            <w:shd w:val="clear" w:color="auto" w:fill="auto"/>
            <w:vAlign w:val="center"/>
          </w:tcPr>
          <w:p w14:paraId="4E2BF815" w14:textId="5206A651" w:rsidR="0009675B" w:rsidRPr="00696B31" w:rsidRDefault="0009675B" w:rsidP="004254A1">
            <w:pPr>
              <w:pStyle w:val="Normal-beforebullets"/>
              <w:contextualSpacing/>
              <w:jc w:val="center"/>
              <w:rPr>
                <w:rFonts w:cs="Arial"/>
                <w:color w:val="auto"/>
                <w:sz w:val="16"/>
                <w:szCs w:val="16"/>
              </w:rPr>
            </w:pPr>
            <w:r>
              <w:rPr>
                <w:rFonts w:cs="Arial"/>
                <w:color w:val="auto"/>
                <w:sz w:val="16"/>
                <w:szCs w:val="16"/>
              </w:rPr>
              <w:t>7</w:t>
            </w:r>
          </w:p>
        </w:tc>
        <w:tc>
          <w:tcPr>
            <w:tcW w:w="306" w:type="pct"/>
            <w:tcBorders>
              <w:top w:val="single" w:sz="4" w:space="0" w:color="auto"/>
              <w:bottom w:val="single" w:sz="4" w:space="0" w:color="auto"/>
              <w:right w:val="single" w:sz="4" w:space="0" w:color="auto"/>
            </w:tcBorders>
            <w:shd w:val="clear" w:color="auto" w:fill="auto"/>
            <w:vAlign w:val="center"/>
          </w:tcPr>
          <w:p w14:paraId="07D91FB7" w14:textId="6A144EA6" w:rsidR="0009675B" w:rsidRPr="00696B31" w:rsidRDefault="0009675B" w:rsidP="004254A1">
            <w:pPr>
              <w:pStyle w:val="Normal-beforebullets"/>
              <w:contextualSpacing/>
              <w:jc w:val="center"/>
              <w:rPr>
                <w:rFonts w:cs="Arial"/>
                <w:sz w:val="16"/>
                <w:szCs w:val="16"/>
              </w:rPr>
            </w:pPr>
            <w:r w:rsidRPr="00696B31">
              <w:rPr>
                <w:rFonts w:cs="Arial"/>
                <w:color w:val="FF0000"/>
                <w:sz w:val="16"/>
                <w:szCs w:val="16"/>
              </w:rPr>
              <w:t>▲</w:t>
            </w:r>
            <w:r w:rsidRPr="00696B31">
              <w:rPr>
                <w:rFonts w:cs="Arial"/>
                <w:color w:val="auto"/>
                <w:sz w:val="16"/>
                <w:szCs w:val="16"/>
              </w:rPr>
              <w:t xml:space="preserve"> </w:t>
            </w:r>
            <w:r>
              <w:rPr>
                <w:rFonts w:cs="Arial"/>
                <w:sz w:val="16"/>
                <w:szCs w:val="16"/>
              </w:rPr>
              <w:t>75.0%</w:t>
            </w:r>
          </w:p>
        </w:tc>
      </w:tr>
      <w:tr w:rsidR="0009675B" w:rsidRPr="002B1FA8" w14:paraId="5F8436C3" w14:textId="77777777" w:rsidTr="00D35D82">
        <w:trPr>
          <w:cantSplit/>
          <w:trHeight w:val="255"/>
        </w:trPr>
        <w:tc>
          <w:tcPr>
            <w:tcW w:w="817" w:type="pct"/>
            <w:vMerge/>
            <w:tcBorders>
              <w:left w:val="single" w:sz="4" w:space="0" w:color="auto"/>
              <w:right w:val="single" w:sz="3" w:space="0" w:color="auto"/>
            </w:tcBorders>
            <w:shd w:val="clear" w:color="auto" w:fill="auto"/>
            <w:vAlign w:val="center"/>
          </w:tcPr>
          <w:p w14:paraId="02651212" w14:textId="77777777" w:rsidR="0009675B" w:rsidRPr="0067738A" w:rsidRDefault="0009675B" w:rsidP="004254A1">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7A72E73F" w14:textId="67D5080F" w:rsidR="0009675B" w:rsidRPr="0067738A" w:rsidRDefault="0009675B" w:rsidP="004254A1">
            <w:pPr>
              <w:pStyle w:val="Normal-beforebullets"/>
              <w:ind w:left="57"/>
              <w:contextualSpacing/>
              <w:rPr>
                <w:rFonts w:cstheme="minorHAnsi"/>
                <w:sz w:val="16"/>
                <w:szCs w:val="16"/>
              </w:rPr>
            </w:pPr>
            <w:r w:rsidRPr="0067738A">
              <w:rPr>
                <w:rFonts w:asciiTheme="minorHAnsi" w:hAnsiTheme="minorHAnsi" w:cstheme="minorHAnsi"/>
                <w:sz w:val="16"/>
                <w:szCs w:val="16"/>
              </w:rPr>
              <w:t>Ceftriaxone</w:t>
            </w:r>
            <w:r>
              <w:rPr>
                <w:rFonts w:asciiTheme="minorHAnsi" w:hAnsiTheme="minorHAnsi" w:cstheme="minorHAnsi"/>
                <w:sz w:val="16"/>
                <w:szCs w:val="16"/>
              </w:rPr>
              <w:t>-</w:t>
            </w:r>
            <w:r w:rsidRPr="0067738A">
              <w:rPr>
                <w:rFonts w:asciiTheme="minorHAnsi" w:hAnsiTheme="minorHAnsi" w:cstheme="minorHAnsi"/>
                <w:sz w:val="16"/>
                <w:szCs w:val="16"/>
              </w:rPr>
              <w:t>nonsusceptible</w:t>
            </w:r>
          </w:p>
        </w:tc>
        <w:tc>
          <w:tcPr>
            <w:tcW w:w="178" w:type="pct"/>
            <w:tcBorders>
              <w:top w:val="single" w:sz="4" w:space="0" w:color="auto"/>
              <w:left w:val="single" w:sz="3" w:space="0" w:color="auto"/>
              <w:bottom w:val="single" w:sz="4" w:space="0" w:color="auto"/>
            </w:tcBorders>
            <w:shd w:val="clear" w:color="auto" w:fill="auto"/>
            <w:noWrap/>
            <w:vAlign w:val="center"/>
          </w:tcPr>
          <w:p w14:paraId="251E4A43" w14:textId="00D06912"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1613A5D0" w14:textId="0E86E5EF"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0ACCDC41" w14:textId="0B7E834D"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1</w:t>
            </w:r>
          </w:p>
        </w:tc>
        <w:tc>
          <w:tcPr>
            <w:tcW w:w="179" w:type="pct"/>
            <w:tcBorders>
              <w:top w:val="single" w:sz="4" w:space="0" w:color="auto"/>
              <w:bottom w:val="single" w:sz="4" w:space="0" w:color="auto"/>
            </w:tcBorders>
            <w:shd w:val="clear" w:color="auto" w:fill="auto"/>
            <w:noWrap/>
            <w:vAlign w:val="center"/>
          </w:tcPr>
          <w:p w14:paraId="702A6C39" w14:textId="35A455D9"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2686B2E8" w14:textId="104C92F5"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1</w:t>
            </w:r>
          </w:p>
        </w:tc>
        <w:tc>
          <w:tcPr>
            <w:tcW w:w="179" w:type="pct"/>
            <w:tcBorders>
              <w:top w:val="single" w:sz="4" w:space="0" w:color="auto"/>
              <w:bottom w:val="single" w:sz="4" w:space="0" w:color="auto"/>
            </w:tcBorders>
            <w:shd w:val="clear" w:color="auto" w:fill="auto"/>
            <w:noWrap/>
            <w:vAlign w:val="center"/>
          </w:tcPr>
          <w:p w14:paraId="188A2CD9" w14:textId="1252F465"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7E74E03" w14:textId="44FFC0DC"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4FA88003" w14:textId="0579B67B"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E43D267" w14:textId="30C1A44F" w:rsidR="0009675B" w:rsidRPr="00696B31" w:rsidRDefault="0009675B" w:rsidP="00696B31">
            <w:pPr>
              <w:spacing w:after="0"/>
              <w:contextualSpacing/>
              <w:jc w:val="center"/>
              <w:rPr>
                <w:rFonts w:cs="Arial"/>
                <w:color w:val="auto"/>
                <w:sz w:val="16"/>
                <w:szCs w:val="16"/>
              </w:rPr>
            </w:pPr>
            <w:r w:rsidRPr="00696B31">
              <w:rPr>
                <w:rFonts w:cs="Arial"/>
                <w:color w:val="auto"/>
                <w:sz w:val="16"/>
                <w:szCs w:val="16"/>
              </w:rPr>
              <w:t>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AEB6EB1" w14:textId="53D288BD" w:rsidR="0009675B" w:rsidRPr="00696B31" w:rsidRDefault="0009675B" w:rsidP="00696B31">
            <w:pPr>
              <w:spacing w:after="0"/>
              <w:contextualSpacing/>
              <w:jc w:val="center"/>
              <w:rPr>
                <w:rFonts w:cs="Arial"/>
                <w:color w:val="auto"/>
                <w:sz w:val="16"/>
                <w:szCs w:val="16"/>
              </w:rPr>
            </w:pPr>
            <w:r w:rsidRPr="00696B31">
              <w:rPr>
                <w:rFonts w:cs="Arial"/>
                <w:color w:val="auto"/>
                <w:sz w:val="16"/>
                <w:szCs w:val="16"/>
              </w:rPr>
              <w:t>2</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15025BC3" w14:textId="1B15EBB8" w:rsidR="0009675B" w:rsidRPr="00696B31" w:rsidRDefault="0009675B" w:rsidP="004254A1">
            <w:pPr>
              <w:spacing w:after="0"/>
              <w:contextualSpacing/>
              <w:jc w:val="center"/>
              <w:rPr>
                <w:rFonts w:cs="Arial"/>
                <w:sz w:val="16"/>
                <w:szCs w:val="16"/>
              </w:rPr>
            </w:pPr>
            <w:r w:rsidRPr="00696B31">
              <w:rPr>
                <w:rFonts w:cs="Arial"/>
                <w:color w:val="00B050"/>
                <w:sz w:val="16"/>
                <w:szCs w:val="16"/>
              </w:rPr>
              <w:t>▼</w:t>
            </w:r>
            <w:r w:rsidRPr="00696B31">
              <w:rPr>
                <w:rFonts w:cs="Arial"/>
                <w:color w:val="auto"/>
                <w:sz w:val="16"/>
                <w:szCs w:val="16"/>
              </w:rPr>
              <w:t xml:space="preserve"> 50.0%</w:t>
            </w:r>
          </w:p>
        </w:tc>
        <w:tc>
          <w:tcPr>
            <w:tcW w:w="215" w:type="pct"/>
            <w:tcBorders>
              <w:top w:val="single" w:sz="4" w:space="0" w:color="auto"/>
              <w:left w:val="single" w:sz="8" w:space="0" w:color="auto"/>
              <w:bottom w:val="single" w:sz="4" w:space="0" w:color="auto"/>
            </w:tcBorders>
            <w:shd w:val="clear" w:color="auto" w:fill="auto"/>
            <w:vAlign w:val="center"/>
          </w:tcPr>
          <w:p w14:paraId="16870B0E" w14:textId="143DE4DE" w:rsidR="0009675B" w:rsidRPr="00696B31" w:rsidRDefault="0009675B" w:rsidP="004254A1">
            <w:pPr>
              <w:pStyle w:val="Normal-beforebullets"/>
              <w:contextualSpacing/>
              <w:jc w:val="center"/>
              <w:rPr>
                <w:rFonts w:cs="Arial"/>
                <w:color w:val="auto"/>
                <w:sz w:val="16"/>
                <w:szCs w:val="16"/>
              </w:rPr>
            </w:pPr>
            <w:r>
              <w:rPr>
                <w:rFonts w:cs="Arial"/>
                <w:color w:val="auto"/>
                <w:sz w:val="16"/>
                <w:szCs w:val="16"/>
              </w:rPr>
              <w:t>15</w:t>
            </w:r>
          </w:p>
        </w:tc>
        <w:tc>
          <w:tcPr>
            <w:tcW w:w="194" w:type="pct"/>
            <w:tcBorders>
              <w:top w:val="single" w:sz="4" w:space="0" w:color="auto"/>
              <w:bottom w:val="single" w:sz="4" w:space="0" w:color="auto"/>
            </w:tcBorders>
            <w:shd w:val="clear" w:color="auto" w:fill="auto"/>
            <w:vAlign w:val="center"/>
          </w:tcPr>
          <w:p w14:paraId="55BFC8F0" w14:textId="006F4E91" w:rsidR="0009675B" w:rsidRPr="00696B31" w:rsidRDefault="0009675B" w:rsidP="004254A1">
            <w:pPr>
              <w:pStyle w:val="Normal-beforebullets"/>
              <w:contextualSpacing/>
              <w:jc w:val="center"/>
              <w:rPr>
                <w:rFonts w:cs="Arial"/>
                <w:color w:val="auto"/>
                <w:sz w:val="16"/>
                <w:szCs w:val="16"/>
              </w:rPr>
            </w:pPr>
            <w:r>
              <w:rPr>
                <w:rFonts w:cs="Arial"/>
                <w:color w:val="auto"/>
                <w:sz w:val="16"/>
                <w:szCs w:val="16"/>
              </w:rPr>
              <w:t>9</w:t>
            </w:r>
          </w:p>
        </w:tc>
        <w:tc>
          <w:tcPr>
            <w:tcW w:w="306" w:type="pct"/>
            <w:tcBorders>
              <w:top w:val="single" w:sz="4" w:space="0" w:color="auto"/>
              <w:bottom w:val="single" w:sz="4" w:space="0" w:color="auto"/>
              <w:right w:val="single" w:sz="4" w:space="0" w:color="auto"/>
            </w:tcBorders>
            <w:shd w:val="clear" w:color="auto" w:fill="auto"/>
            <w:vAlign w:val="center"/>
          </w:tcPr>
          <w:p w14:paraId="398C8983" w14:textId="647EAB96" w:rsidR="0009675B" w:rsidRPr="00696B31" w:rsidRDefault="0009675B" w:rsidP="004254A1">
            <w:pPr>
              <w:pStyle w:val="Normal-beforebullets"/>
              <w:contextualSpacing/>
              <w:jc w:val="center"/>
              <w:rPr>
                <w:rFonts w:cs="Arial"/>
                <w:sz w:val="16"/>
                <w:szCs w:val="16"/>
              </w:rPr>
            </w:pPr>
            <w:r w:rsidRPr="00696B31">
              <w:rPr>
                <w:rFonts w:cs="Arial"/>
                <w:color w:val="00B050"/>
                <w:sz w:val="16"/>
                <w:szCs w:val="16"/>
              </w:rPr>
              <w:t>▼</w:t>
            </w:r>
            <w:r w:rsidRPr="00696B31">
              <w:rPr>
                <w:rFonts w:cs="Arial"/>
                <w:color w:val="auto"/>
                <w:sz w:val="16"/>
                <w:szCs w:val="16"/>
              </w:rPr>
              <w:t xml:space="preserve"> </w:t>
            </w:r>
            <w:r>
              <w:rPr>
                <w:rFonts w:cs="Arial"/>
                <w:color w:val="auto"/>
                <w:sz w:val="16"/>
                <w:szCs w:val="16"/>
              </w:rPr>
              <w:t>4</w:t>
            </w:r>
            <w:r w:rsidRPr="00696B31">
              <w:rPr>
                <w:rFonts w:cs="Arial"/>
                <w:color w:val="auto"/>
                <w:sz w:val="16"/>
                <w:szCs w:val="16"/>
              </w:rPr>
              <w:t>0.0%</w:t>
            </w:r>
          </w:p>
        </w:tc>
      </w:tr>
      <w:tr w:rsidR="0009675B" w:rsidRPr="002B1FA8" w14:paraId="6364A9B6" w14:textId="77777777" w:rsidTr="00D35D82">
        <w:trPr>
          <w:cantSplit/>
          <w:trHeight w:val="255"/>
        </w:trPr>
        <w:tc>
          <w:tcPr>
            <w:tcW w:w="817" w:type="pct"/>
            <w:vMerge/>
            <w:tcBorders>
              <w:left w:val="single" w:sz="4" w:space="0" w:color="auto"/>
              <w:right w:val="single" w:sz="3" w:space="0" w:color="auto"/>
            </w:tcBorders>
            <w:shd w:val="clear" w:color="auto" w:fill="auto"/>
            <w:vAlign w:val="center"/>
          </w:tcPr>
          <w:p w14:paraId="2A41F046" w14:textId="77777777" w:rsidR="0009675B" w:rsidRPr="0067738A" w:rsidRDefault="0009675B" w:rsidP="004254A1">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3EAB74E9" w14:textId="367152DC" w:rsidR="0009675B" w:rsidRPr="0067738A" w:rsidRDefault="0009675B" w:rsidP="004254A1">
            <w:pPr>
              <w:pStyle w:val="Normal-beforebullets"/>
              <w:ind w:left="57"/>
              <w:contextualSpacing/>
              <w:rPr>
                <w:rFonts w:cstheme="minorHAnsi"/>
                <w:sz w:val="16"/>
                <w:szCs w:val="16"/>
              </w:rPr>
            </w:pPr>
            <w:r w:rsidRPr="0067738A">
              <w:rPr>
                <w:rFonts w:asciiTheme="minorHAnsi" w:hAnsiTheme="minorHAnsi" w:cstheme="minorHAnsi"/>
                <w:sz w:val="16"/>
                <w:szCs w:val="16"/>
              </w:rPr>
              <w:t>Ceftriaxone</w:t>
            </w:r>
            <w:r>
              <w:rPr>
                <w:rFonts w:asciiTheme="minorHAnsi" w:hAnsiTheme="minorHAnsi" w:cstheme="minorHAnsi"/>
                <w:sz w:val="16"/>
                <w:szCs w:val="16"/>
              </w:rPr>
              <w:t>-</w:t>
            </w:r>
            <w:r w:rsidRPr="0067738A">
              <w:rPr>
                <w:rFonts w:asciiTheme="minorHAnsi" w:hAnsiTheme="minorHAnsi" w:cstheme="minorHAnsi"/>
                <w:sz w:val="16"/>
                <w:szCs w:val="16"/>
              </w:rPr>
              <w:t>nonsuscep</w:t>
            </w:r>
            <w:r>
              <w:rPr>
                <w:rFonts w:asciiTheme="minorHAnsi" w:hAnsiTheme="minorHAnsi" w:cstheme="minorHAnsi"/>
                <w:sz w:val="16"/>
                <w:szCs w:val="16"/>
              </w:rPr>
              <w:t>tible and azithromycin-nonsusceptible</w:t>
            </w:r>
          </w:p>
        </w:tc>
        <w:tc>
          <w:tcPr>
            <w:tcW w:w="178" w:type="pct"/>
            <w:tcBorders>
              <w:top w:val="single" w:sz="4" w:space="0" w:color="auto"/>
              <w:left w:val="single" w:sz="3" w:space="0" w:color="auto"/>
              <w:bottom w:val="single" w:sz="4" w:space="0" w:color="auto"/>
            </w:tcBorders>
            <w:shd w:val="clear" w:color="auto" w:fill="auto"/>
            <w:noWrap/>
            <w:vAlign w:val="center"/>
          </w:tcPr>
          <w:p w14:paraId="52B0F36C" w14:textId="090E23EB"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69775BD6" w14:textId="41617215"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1</w:t>
            </w:r>
          </w:p>
        </w:tc>
        <w:tc>
          <w:tcPr>
            <w:tcW w:w="178" w:type="pct"/>
            <w:tcBorders>
              <w:top w:val="single" w:sz="4" w:space="0" w:color="auto"/>
              <w:bottom w:val="single" w:sz="4" w:space="0" w:color="auto"/>
            </w:tcBorders>
            <w:shd w:val="clear" w:color="auto" w:fill="auto"/>
            <w:noWrap/>
            <w:vAlign w:val="center"/>
          </w:tcPr>
          <w:p w14:paraId="230B0646" w14:textId="235B3EF1"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8FC639F" w14:textId="1F305713"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586D3CF" w14:textId="585BDC02"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20786838" w14:textId="39274A31"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4642F2C7" w14:textId="079B537F"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1688C3F" w14:textId="3DAE3273" w:rsidR="0009675B" w:rsidRPr="00696B31" w:rsidRDefault="0009675B" w:rsidP="00696B31">
            <w:pPr>
              <w:spacing w:after="0"/>
              <w:contextualSpacing/>
              <w:jc w:val="center"/>
              <w:rPr>
                <w:rFonts w:cs="Arial"/>
                <w:color w:val="auto"/>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72D8F917" w14:textId="058F563A" w:rsidR="0009675B" w:rsidRPr="00696B31" w:rsidRDefault="0009675B" w:rsidP="00696B31">
            <w:pPr>
              <w:spacing w:after="0"/>
              <w:contextualSpacing/>
              <w:jc w:val="center"/>
              <w:rPr>
                <w:rFonts w:cs="Arial"/>
                <w:color w:val="auto"/>
                <w:sz w:val="16"/>
                <w:szCs w:val="16"/>
              </w:rPr>
            </w:pPr>
            <w:r w:rsidRPr="00696B31">
              <w:rPr>
                <w:rFonts w:cs="Arial"/>
                <w:color w:val="auto"/>
                <w:sz w:val="16"/>
                <w:szCs w:val="16"/>
              </w:rPr>
              <w:t>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8D8EE01" w14:textId="5ED236EC" w:rsidR="0009675B" w:rsidRPr="00696B31" w:rsidRDefault="0009675B" w:rsidP="00696B31">
            <w:pPr>
              <w:spacing w:after="0"/>
              <w:contextualSpacing/>
              <w:jc w:val="center"/>
              <w:rPr>
                <w:rFonts w:cs="Arial"/>
                <w:color w:val="auto"/>
                <w:sz w:val="16"/>
                <w:szCs w:val="16"/>
              </w:rPr>
            </w:pPr>
            <w:r w:rsidRPr="00696B31">
              <w:rPr>
                <w:rFonts w:cs="Arial"/>
                <w:color w:val="auto"/>
                <w:sz w:val="16"/>
                <w:szCs w:val="16"/>
              </w:rPr>
              <w:t>1</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052F5F94" w14:textId="52FF18D1" w:rsidR="0009675B" w:rsidRPr="00696B31" w:rsidRDefault="0009675B" w:rsidP="004254A1">
            <w:pPr>
              <w:spacing w:after="0"/>
              <w:contextualSpacing/>
              <w:jc w:val="center"/>
              <w:rPr>
                <w:rFonts w:cs="Arial"/>
                <w:sz w:val="16"/>
                <w:szCs w:val="16"/>
              </w:rPr>
            </w:pPr>
            <w:r w:rsidRPr="00696B31">
              <w:rPr>
                <w:rFonts w:cs="Arial"/>
                <w:color w:val="00B050"/>
                <w:sz w:val="16"/>
                <w:szCs w:val="16"/>
              </w:rPr>
              <w:t>▼</w:t>
            </w:r>
            <w:r w:rsidRPr="00696B31">
              <w:rPr>
                <w:rFonts w:cs="Arial"/>
                <w:color w:val="auto"/>
                <w:sz w:val="16"/>
                <w:szCs w:val="16"/>
              </w:rPr>
              <w:t xml:space="preserve"> 50.0%</w:t>
            </w:r>
          </w:p>
        </w:tc>
        <w:tc>
          <w:tcPr>
            <w:tcW w:w="215" w:type="pct"/>
            <w:tcBorders>
              <w:top w:val="single" w:sz="4" w:space="0" w:color="auto"/>
              <w:left w:val="single" w:sz="8" w:space="0" w:color="auto"/>
              <w:bottom w:val="single" w:sz="4" w:space="0" w:color="auto"/>
            </w:tcBorders>
            <w:shd w:val="clear" w:color="auto" w:fill="auto"/>
            <w:vAlign w:val="center"/>
          </w:tcPr>
          <w:p w14:paraId="0572619F" w14:textId="494D390E" w:rsidR="0009675B" w:rsidRPr="00696B31" w:rsidRDefault="0009675B" w:rsidP="004254A1">
            <w:pPr>
              <w:pStyle w:val="Normal-beforebullets"/>
              <w:contextualSpacing/>
              <w:jc w:val="center"/>
              <w:rPr>
                <w:rFonts w:cs="Arial"/>
                <w:color w:val="auto"/>
                <w:sz w:val="16"/>
                <w:szCs w:val="16"/>
              </w:rPr>
            </w:pPr>
            <w:r>
              <w:rPr>
                <w:rFonts w:cs="Arial"/>
                <w:color w:val="auto"/>
                <w:sz w:val="16"/>
                <w:szCs w:val="16"/>
              </w:rPr>
              <w:t>3</w:t>
            </w:r>
          </w:p>
        </w:tc>
        <w:tc>
          <w:tcPr>
            <w:tcW w:w="194" w:type="pct"/>
            <w:tcBorders>
              <w:top w:val="single" w:sz="4" w:space="0" w:color="auto"/>
              <w:bottom w:val="single" w:sz="4" w:space="0" w:color="auto"/>
            </w:tcBorders>
            <w:shd w:val="clear" w:color="auto" w:fill="auto"/>
            <w:vAlign w:val="center"/>
          </w:tcPr>
          <w:p w14:paraId="1017D4BA" w14:textId="410CEC14" w:rsidR="0009675B" w:rsidRPr="00696B31" w:rsidRDefault="0009675B" w:rsidP="004254A1">
            <w:pPr>
              <w:spacing w:after="0"/>
              <w:jc w:val="center"/>
              <w:rPr>
                <w:rFonts w:cs="Arial"/>
                <w:color w:val="auto"/>
                <w:sz w:val="16"/>
                <w:szCs w:val="16"/>
              </w:rPr>
            </w:pPr>
            <w:r>
              <w:rPr>
                <w:rFonts w:cs="Arial"/>
                <w:color w:val="auto"/>
                <w:sz w:val="16"/>
                <w:szCs w:val="16"/>
              </w:rPr>
              <w:t>5</w:t>
            </w:r>
          </w:p>
        </w:tc>
        <w:tc>
          <w:tcPr>
            <w:tcW w:w="306" w:type="pct"/>
            <w:tcBorders>
              <w:top w:val="single" w:sz="4" w:space="0" w:color="auto"/>
              <w:bottom w:val="single" w:sz="4" w:space="0" w:color="auto"/>
              <w:right w:val="single" w:sz="4" w:space="0" w:color="auto"/>
            </w:tcBorders>
            <w:shd w:val="clear" w:color="auto" w:fill="auto"/>
            <w:vAlign w:val="center"/>
          </w:tcPr>
          <w:p w14:paraId="7D488D60" w14:textId="79900210" w:rsidR="0009675B" w:rsidRPr="00696B31" w:rsidRDefault="0009675B" w:rsidP="004254A1">
            <w:pPr>
              <w:pStyle w:val="Normal-beforebullets"/>
              <w:contextualSpacing/>
              <w:jc w:val="center"/>
              <w:rPr>
                <w:rFonts w:cs="Arial"/>
                <w:sz w:val="16"/>
                <w:szCs w:val="16"/>
              </w:rPr>
            </w:pPr>
            <w:r w:rsidRPr="00696B31">
              <w:rPr>
                <w:rFonts w:cs="Arial"/>
                <w:color w:val="FF0000"/>
                <w:sz w:val="16"/>
                <w:szCs w:val="16"/>
              </w:rPr>
              <w:t>▲</w:t>
            </w:r>
            <w:r w:rsidRPr="00696B31">
              <w:rPr>
                <w:rFonts w:cs="Arial"/>
                <w:color w:val="auto"/>
                <w:sz w:val="16"/>
                <w:szCs w:val="16"/>
              </w:rPr>
              <w:t xml:space="preserve"> </w:t>
            </w:r>
            <w:r>
              <w:rPr>
                <w:rFonts w:cs="Arial"/>
                <w:sz w:val="16"/>
                <w:szCs w:val="16"/>
              </w:rPr>
              <w:t>66.7</w:t>
            </w:r>
            <w:r w:rsidRPr="00696B31">
              <w:rPr>
                <w:rFonts w:cs="Arial"/>
                <w:sz w:val="16"/>
                <w:szCs w:val="16"/>
              </w:rPr>
              <w:t>%</w:t>
            </w:r>
          </w:p>
        </w:tc>
      </w:tr>
      <w:tr w:rsidR="0009675B" w:rsidRPr="002B1FA8" w14:paraId="45145063" w14:textId="77777777" w:rsidTr="00D35D82">
        <w:trPr>
          <w:cantSplit/>
          <w:trHeight w:val="255"/>
        </w:trPr>
        <w:tc>
          <w:tcPr>
            <w:tcW w:w="817" w:type="pct"/>
            <w:vMerge/>
            <w:tcBorders>
              <w:left w:val="single" w:sz="4" w:space="0" w:color="auto"/>
              <w:bottom w:val="single" w:sz="4" w:space="0" w:color="auto"/>
              <w:right w:val="single" w:sz="3" w:space="0" w:color="auto"/>
            </w:tcBorders>
            <w:shd w:val="clear" w:color="auto" w:fill="auto"/>
            <w:vAlign w:val="center"/>
          </w:tcPr>
          <w:p w14:paraId="5479FE2D" w14:textId="0891CAD2" w:rsidR="0009675B" w:rsidRPr="0067738A" w:rsidRDefault="0009675B" w:rsidP="004254A1">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718F8B6" w14:textId="23AA7BAF" w:rsidR="0009675B" w:rsidRPr="0067738A" w:rsidRDefault="0009675B" w:rsidP="004254A1">
            <w:pPr>
              <w:pStyle w:val="Normal-beforebullets"/>
              <w:ind w:left="57"/>
              <w:contextualSpacing/>
              <w:rPr>
                <w:rFonts w:cstheme="minorHAnsi"/>
                <w:sz w:val="16"/>
                <w:szCs w:val="16"/>
              </w:rPr>
            </w:pPr>
            <w:r w:rsidRPr="008D7E9A">
              <w:rPr>
                <w:rFonts w:cstheme="minorHAnsi"/>
                <w:sz w:val="16"/>
                <w:szCs w:val="16"/>
              </w:rPr>
              <w:t>Gentamicin-resistant</w:t>
            </w:r>
            <w:r w:rsidRPr="008D7E9A">
              <w:rPr>
                <w:rFonts w:cstheme="minorHAnsi"/>
                <w:sz w:val="16"/>
                <w:szCs w:val="16"/>
                <w:vertAlign w:val="superscript"/>
              </w:rPr>
              <w:t>#</w:t>
            </w:r>
          </w:p>
        </w:tc>
        <w:tc>
          <w:tcPr>
            <w:tcW w:w="178" w:type="pct"/>
            <w:tcBorders>
              <w:top w:val="single" w:sz="4" w:space="0" w:color="auto"/>
              <w:left w:val="single" w:sz="3" w:space="0" w:color="auto"/>
              <w:bottom w:val="single" w:sz="4" w:space="0" w:color="auto"/>
            </w:tcBorders>
            <w:shd w:val="clear" w:color="auto" w:fill="auto"/>
            <w:noWrap/>
            <w:vAlign w:val="center"/>
          </w:tcPr>
          <w:p w14:paraId="440A3B54" w14:textId="20FA5E9D"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5792DDDB" w14:textId="56FB716A"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3855FA51" w14:textId="3B123762"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5570D482" w14:textId="44E38E1B"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64956C52" w14:textId="68CF840A"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5369719C" w14:textId="7C09527D"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F385620" w14:textId="0CAE83F8"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7F4CC50A" w14:textId="1E096CA1"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3F301269" w14:textId="770A1A93" w:rsidR="0009675B" w:rsidRPr="00696B31" w:rsidRDefault="0009675B" w:rsidP="00696B31">
            <w:pPr>
              <w:spacing w:after="0"/>
              <w:contextualSpacing/>
              <w:jc w:val="center"/>
              <w:rPr>
                <w:rFonts w:cs="Arial"/>
                <w:sz w:val="16"/>
                <w:szCs w:val="16"/>
              </w:rPr>
            </w:pPr>
            <w:r w:rsidRPr="00696B31">
              <w:rPr>
                <w:rFonts w:cs="Arial"/>
                <w:color w:val="auto"/>
                <w:sz w:val="16"/>
                <w:szCs w:val="16"/>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323F10B3" w14:textId="4191F113" w:rsidR="0009675B" w:rsidRPr="00696B31" w:rsidRDefault="0009675B" w:rsidP="00696B31">
            <w:pPr>
              <w:spacing w:after="0"/>
              <w:contextualSpacing/>
              <w:jc w:val="center"/>
              <w:rPr>
                <w:rFonts w:cs="Arial"/>
                <w:color w:val="auto"/>
                <w:sz w:val="16"/>
                <w:szCs w:val="16"/>
              </w:rPr>
            </w:pPr>
            <w:r w:rsidRPr="00696B31">
              <w:rPr>
                <w:rFonts w:cs="Arial"/>
                <w:color w:val="auto"/>
                <w:sz w:val="16"/>
                <w:szCs w:val="16"/>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3870729A" w14:textId="4C8068B8" w:rsidR="0009675B" w:rsidRPr="00696B31" w:rsidRDefault="0009675B" w:rsidP="004254A1">
            <w:pPr>
              <w:spacing w:after="0"/>
              <w:contextualSpacing/>
              <w:jc w:val="center"/>
              <w:rPr>
                <w:rFonts w:cs="Arial"/>
                <w:sz w:val="16"/>
                <w:szCs w:val="16"/>
              </w:rPr>
            </w:pPr>
            <w:r w:rsidRPr="00696B31">
              <w:rPr>
                <w:rFonts w:cs="Arial"/>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4CE9540A" w14:textId="53EF330A" w:rsidR="0009675B" w:rsidRPr="00696B31" w:rsidRDefault="0009675B" w:rsidP="004254A1">
            <w:pPr>
              <w:pStyle w:val="Normal-beforebullets"/>
              <w:contextualSpacing/>
              <w:jc w:val="center"/>
              <w:rPr>
                <w:rFonts w:cs="Arial"/>
                <w:sz w:val="16"/>
                <w:szCs w:val="16"/>
              </w:rPr>
            </w:pPr>
            <w:r w:rsidRPr="00696B31">
              <w:rPr>
                <w:rFonts w:cs="Arial"/>
                <w:sz w:val="16"/>
                <w:szCs w:val="16"/>
              </w:rPr>
              <w:t>–</w:t>
            </w:r>
          </w:p>
        </w:tc>
        <w:tc>
          <w:tcPr>
            <w:tcW w:w="194" w:type="pct"/>
            <w:tcBorders>
              <w:top w:val="single" w:sz="4" w:space="0" w:color="auto"/>
              <w:bottom w:val="single" w:sz="4" w:space="0" w:color="auto"/>
            </w:tcBorders>
            <w:shd w:val="clear" w:color="auto" w:fill="auto"/>
            <w:vAlign w:val="center"/>
          </w:tcPr>
          <w:p w14:paraId="2E49D229" w14:textId="189F7D0B" w:rsidR="0009675B" w:rsidRPr="00696B31" w:rsidRDefault="0009675B" w:rsidP="004254A1">
            <w:pPr>
              <w:spacing w:after="0"/>
              <w:jc w:val="center"/>
              <w:rPr>
                <w:rFonts w:cs="Arial"/>
                <w:sz w:val="16"/>
                <w:szCs w:val="16"/>
              </w:rPr>
            </w:pPr>
            <w:r w:rsidRPr="00696B31">
              <w:rPr>
                <w:rFonts w:cs="Arial"/>
                <w:sz w:val="16"/>
                <w:szCs w:val="16"/>
              </w:rPr>
              <w:t>0</w:t>
            </w:r>
          </w:p>
        </w:tc>
        <w:tc>
          <w:tcPr>
            <w:tcW w:w="306" w:type="pct"/>
            <w:tcBorders>
              <w:top w:val="single" w:sz="4" w:space="0" w:color="auto"/>
              <w:bottom w:val="single" w:sz="4" w:space="0" w:color="auto"/>
              <w:right w:val="single" w:sz="4" w:space="0" w:color="auto"/>
            </w:tcBorders>
            <w:shd w:val="clear" w:color="auto" w:fill="auto"/>
            <w:vAlign w:val="center"/>
          </w:tcPr>
          <w:p w14:paraId="61103028" w14:textId="74C7B6CD" w:rsidR="0009675B" w:rsidRPr="00696B31" w:rsidRDefault="0009675B" w:rsidP="004254A1">
            <w:pPr>
              <w:pStyle w:val="Normal-beforebullets"/>
              <w:contextualSpacing/>
              <w:jc w:val="center"/>
              <w:rPr>
                <w:rFonts w:cs="Arial"/>
                <w:color w:val="auto"/>
                <w:sz w:val="16"/>
                <w:szCs w:val="16"/>
              </w:rPr>
            </w:pPr>
            <w:r w:rsidRPr="00696B31">
              <w:rPr>
                <w:rFonts w:cs="Arial"/>
                <w:color w:val="auto"/>
                <w:sz w:val="16"/>
                <w:szCs w:val="16"/>
              </w:rPr>
              <w:t>–</w:t>
            </w:r>
          </w:p>
        </w:tc>
      </w:tr>
    </w:tbl>
    <w:p w14:paraId="42CC3753" w14:textId="1A4D5300" w:rsidR="00B51F27" w:rsidRPr="003B36C3" w:rsidRDefault="00B51F27" w:rsidP="003B36C3">
      <w:pPr>
        <w:tabs>
          <w:tab w:val="left" w:pos="1281"/>
        </w:tabs>
        <w:spacing w:before="120" w:after="0"/>
        <w:rPr>
          <w:rFonts w:ascii="Arial" w:hAnsi="Arial" w:cs="Arial"/>
          <w:sz w:val="16"/>
          <w:szCs w:val="16"/>
        </w:rPr>
      </w:pPr>
      <w:r>
        <w:br w:type="page"/>
      </w:r>
    </w:p>
    <w:p w14:paraId="2F733555" w14:textId="34849FF5" w:rsidR="00722A35" w:rsidRDefault="003D28CF" w:rsidP="007F7253">
      <w:pPr>
        <w:pStyle w:val="FigureTitle"/>
      </w:pPr>
      <w:r w:rsidRPr="00EA3114">
        <w:lastRenderedPageBreak/>
        <w:t>Table</w:t>
      </w:r>
      <w:r w:rsidR="001C4228" w:rsidRPr="00EA3114">
        <w:t> </w:t>
      </w:r>
      <w:r w:rsidRPr="00EA3114">
        <w:t>1</w:t>
      </w:r>
      <w:r w:rsidRPr="002A60A9">
        <w:t xml:space="preserve"> </w:t>
      </w:r>
      <w:r w:rsidRPr="002A60A9">
        <w:rPr>
          <w:b w:val="0"/>
          <w:bCs/>
        </w:rPr>
        <w:t>(</w:t>
      </w:r>
      <w:r w:rsidRPr="00A23F87">
        <w:rPr>
          <w:b w:val="0"/>
          <w:bCs/>
        </w:rPr>
        <w:t>continued)</w:t>
      </w:r>
    </w:p>
    <w:p w14:paraId="1A5AE8E3" w14:textId="77777777" w:rsidR="0077127B" w:rsidRDefault="0077127B" w:rsidP="009446F1">
      <w:pPr>
        <w:spacing w:before="120" w:after="0"/>
        <w:rPr>
          <w:rFonts w:cs="Arial"/>
          <w:sz w:val="16"/>
          <w:szCs w:val="16"/>
        </w:rPr>
      </w:pP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 w:type="dxa"/>
          <w:left w:w="4" w:type="dxa"/>
          <w:bottom w:w="4" w:type="dxa"/>
          <w:right w:w="4" w:type="dxa"/>
        </w:tblCellMar>
        <w:tblLook w:val="0620" w:firstRow="1" w:lastRow="0" w:firstColumn="0" w:lastColumn="0" w:noHBand="1" w:noVBand="1"/>
      </w:tblPr>
      <w:tblGrid>
        <w:gridCol w:w="2271"/>
        <w:gridCol w:w="3675"/>
        <w:gridCol w:w="497"/>
        <w:gridCol w:w="497"/>
        <w:gridCol w:w="497"/>
        <w:gridCol w:w="497"/>
        <w:gridCol w:w="497"/>
        <w:gridCol w:w="497"/>
        <w:gridCol w:w="497"/>
        <w:gridCol w:w="611"/>
        <w:gridCol w:w="569"/>
        <w:gridCol w:w="569"/>
        <w:gridCol w:w="848"/>
        <w:gridCol w:w="569"/>
        <w:gridCol w:w="569"/>
        <w:gridCol w:w="792"/>
      </w:tblGrid>
      <w:tr w:rsidR="009754C0" w:rsidRPr="00F67DDB" w14:paraId="4F579EF8" w14:textId="77777777" w:rsidTr="0009675B">
        <w:trPr>
          <w:cnfStyle w:val="100000000000" w:firstRow="1" w:lastRow="0" w:firstColumn="0" w:lastColumn="0" w:oddVBand="0" w:evenVBand="0" w:oddHBand="0" w:evenHBand="0" w:firstRowFirstColumn="0" w:firstRowLastColumn="0" w:lastRowFirstColumn="0" w:lastRowLastColumn="0"/>
          <w:cantSplit/>
          <w:trHeight w:val="283"/>
        </w:trPr>
        <w:tc>
          <w:tcPr>
            <w:tcW w:w="814" w:type="pct"/>
            <w:tcBorders>
              <w:top w:val="single" w:sz="2" w:space="0" w:color="auto"/>
              <w:left w:val="single" w:sz="2" w:space="0" w:color="auto"/>
              <w:bottom w:val="nil"/>
              <w:right w:val="single" w:sz="2" w:space="0" w:color="auto"/>
            </w:tcBorders>
            <w:shd w:val="clear" w:color="auto" w:fill="DAEEF3" w:themeFill="accent5" w:themeFillTint="33"/>
            <w:vAlign w:val="center"/>
          </w:tcPr>
          <w:p w14:paraId="14530173" w14:textId="77777777" w:rsidR="007621B9" w:rsidRPr="00DD3D90" w:rsidRDefault="007621B9" w:rsidP="00DD3D90">
            <w:pPr>
              <w:spacing w:after="0"/>
              <w:ind w:left="57"/>
              <w:rPr>
                <w:rFonts w:cstheme="minorHAnsi"/>
                <w:bCs/>
                <w:sz w:val="16"/>
                <w:szCs w:val="16"/>
              </w:rPr>
            </w:pPr>
          </w:p>
        </w:tc>
        <w:tc>
          <w:tcPr>
            <w:tcW w:w="1317" w:type="pct"/>
            <w:tcBorders>
              <w:top w:val="single" w:sz="2" w:space="0" w:color="auto"/>
              <w:left w:val="single" w:sz="2" w:space="0" w:color="auto"/>
              <w:bottom w:val="nil"/>
              <w:right w:val="single" w:sz="2" w:space="0" w:color="auto"/>
            </w:tcBorders>
            <w:shd w:val="clear" w:color="auto" w:fill="DAEEF3" w:themeFill="accent5" w:themeFillTint="33"/>
            <w:vAlign w:val="center"/>
          </w:tcPr>
          <w:p w14:paraId="4F6B5312" w14:textId="77777777" w:rsidR="007621B9" w:rsidRPr="00DD3D90" w:rsidRDefault="007621B9" w:rsidP="00DD152F">
            <w:pPr>
              <w:spacing w:after="0"/>
              <w:ind w:left="57"/>
              <w:rPr>
                <w:rFonts w:cstheme="minorHAnsi"/>
                <w:bCs/>
                <w:sz w:val="16"/>
                <w:szCs w:val="16"/>
              </w:rPr>
            </w:pPr>
          </w:p>
        </w:tc>
        <w:tc>
          <w:tcPr>
            <w:tcW w:w="1465" w:type="pct"/>
            <w:gridSpan w:val="8"/>
            <w:vMerge w:val="restart"/>
            <w:tcBorders>
              <w:left w:val="single" w:sz="2" w:space="0" w:color="auto"/>
              <w:right w:val="single" w:sz="2" w:space="0" w:color="auto"/>
            </w:tcBorders>
            <w:shd w:val="clear" w:color="auto" w:fill="DAEEF3" w:themeFill="accent5" w:themeFillTint="33"/>
            <w:noWrap/>
            <w:vAlign w:val="center"/>
          </w:tcPr>
          <w:p w14:paraId="737B40E7" w14:textId="6D05B17E" w:rsidR="007621B9" w:rsidRPr="00DD3D90" w:rsidRDefault="007621B9" w:rsidP="00ED11C5">
            <w:pPr>
              <w:spacing w:after="0"/>
              <w:rPr>
                <w:rFonts w:cstheme="minorHAnsi"/>
                <w:bCs/>
                <w:sz w:val="16"/>
                <w:szCs w:val="16"/>
              </w:rPr>
            </w:pPr>
            <w:r w:rsidRPr="00DD3D90">
              <w:rPr>
                <w:rFonts w:cstheme="minorHAnsi"/>
                <w:bCs/>
                <w:sz w:val="16"/>
                <w:szCs w:val="16"/>
              </w:rPr>
              <w:t>State or territory</w:t>
            </w:r>
            <w:r w:rsidR="00CF4A5F">
              <w:rPr>
                <w:rFonts w:cstheme="minorHAnsi"/>
                <w:bCs/>
                <w:sz w:val="16"/>
                <w:szCs w:val="16"/>
              </w:rPr>
              <w:br/>
              <w:t>(</w:t>
            </w:r>
            <w:r w:rsidR="00712E76">
              <w:rPr>
                <w:rFonts w:cstheme="minorHAnsi"/>
                <w:bCs/>
                <w:sz w:val="16"/>
                <w:szCs w:val="16"/>
              </w:rPr>
              <w:t>Ma</w:t>
            </w:r>
            <w:r w:rsidR="004254A1">
              <w:rPr>
                <w:rFonts w:cstheme="minorHAnsi"/>
                <w:bCs/>
                <w:sz w:val="16"/>
                <w:szCs w:val="16"/>
              </w:rPr>
              <w:t>y</w:t>
            </w:r>
            <w:r w:rsidR="00CF4A5F">
              <w:rPr>
                <w:rFonts w:cstheme="minorHAnsi"/>
                <w:bCs/>
                <w:sz w:val="16"/>
                <w:szCs w:val="16"/>
              </w:rPr>
              <w:t>–</w:t>
            </w:r>
            <w:r w:rsidR="004254A1">
              <w:rPr>
                <w:rFonts w:cstheme="minorHAnsi"/>
                <w:bCs/>
                <w:sz w:val="16"/>
                <w:szCs w:val="16"/>
              </w:rPr>
              <w:t>June</w:t>
            </w:r>
            <w:r w:rsidR="00CF4A5F">
              <w:rPr>
                <w:rFonts w:cstheme="minorHAnsi"/>
                <w:bCs/>
                <w:sz w:val="16"/>
                <w:szCs w:val="16"/>
              </w:rPr>
              <w:t xml:space="preserve"> 202</w:t>
            </w:r>
            <w:r w:rsidR="00B16000">
              <w:rPr>
                <w:rFonts w:cstheme="minorHAnsi"/>
                <w:bCs/>
                <w:sz w:val="16"/>
                <w:szCs w:val="16"/>
              </w:rPr>
              <w:t>3</w:t>
            </w:r>
            <w:r w:rsidR="00CF4A5F">
              <w:rPr>
                <w:rFonts w:cstheme="minorHAnsi"/>
                <w:bCs/>
                <w:sz w:val="16"/>
                <w:szCs w:val="16"/>
              </w:rPr>
              <w:t>)</w:t>
            </w:r>
          </w:p>
        </w:tc>
        <w:tc>
          <w:tcPr>
            <w:tcW w:w="712" w:type="pct"/>
            <w:gridSpan w:val="3"/>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29D9237D" w14:textId="73BBAD61" w:rsidR="007621B9" w:rsidRPr="00DD3D90" w:rsidRDefault="007621B9" w:rsidP="00ED11C5">
            <w:pPr>
              <w:spacing w:after="0"/>
              <w:rPr>
                <w:rFonts w:cstheme="minorHAnsi"/>
                <w:bCs/>
                <w:sz w:val="16"/>
                <w:szCs w:val="16"/>
              </w:rPr>
            </w:pPr>
            <w:r w:rsidRPr="00DD3D90">
              <w:rPr>
                <w:rFonts w:cstheme="minorHAnsi"/>
                <w:bCs/>
                <w:sz w:val="16"/>
                <w:szCs w:val="16"/>
              </w:rPr>
              <w:t>Bi-monthly</w:t>
            </w:r>
          </w:p>
        </w:tc>
        <w:tc>
          <w:tcPr>
            <w:tcW w:w="693" w:type="pct"/>
            <w:gridSpan w:val="3"/>
            <w:vMerge w:val="restart"/>
            <w:tcBorders>
              <w:left w:val="single" w:sz="2" w:space="0" w:color="auto"/>
            </w:tcBorders>
            <w:shd w:val="clear" w:color="auto" w:fill="EAF1DD" w:themeFill="accent3" w:themeFillTint="33"/>
            <w:vAlign w:val="center"/>
          </w:tcPr>
          <w:p w14:paraId="37F1B91F" w14:textId="31DFE344" w:rsidR="007621B9" w:rsidRPr="00DD3D90" w:rsidRDefault="007621B9" w:rsidP="00ED11C5">
            <w:pPr>
              <w:spacing w:after="0"/>
              <w:rPr>
                <w:rFonts w:cstheme="minorHAnsi"/>
                <w:bCs/>
                <w:sz w:val="16"/>
                <w:szCs w:val="16"/>
              </w:rPr>
            </w:pPr>
            <w:r w:rsidRPr="00DD3D90">
              <w:rPr>
                <w:rFonts w:cstheme="minorHAnsi"/>
                <w:bCs/>
                <w:sz w:val="16"/>
                <w:szCs w:val="16"/>
              </w:rPr>
              <w:t>Year to date</w:t>
            </w:r>
          </w:p>
        </w:tc>
      </w:tr>
      <w:tr w:rsidR="002E7C89" w:rsidRPr="00F67DDB" w14:paraId="20B0CA1B" w14:textId="77777777" w:rsidTr="0009675B">
        <w:trPr>
          <w:cantSplit/>
          <w:trHeight w:val="283"/>
        </w:trPr>
        <w:tc>
          <w:tcPr>
            <w:tcW w:w="814" w:type="pct"/>
            <w:tcBorders>
              <w:top w:val="nil"/>
              <w:left w:val="single" w:sz="2" w:space="0" w:color="auto"/>
              <w:bottom w:val="nil"/>
              <w:right w:val="single" w:sz="2" w:space="0" w:color="auto"/>
            </w:tcBorders>
            <w:shd w:val="clear" w:color="auto" w:fill="DAEEF3" w:themeFill="accent5" w:themeFillTint="33"/>
            <w:vAlign w:val="center"/>
          </w:tcPr>
          <w:p w14:paraId="595C4323" w14:textId="77777777" w:rsidR="005315F6" w:rsidRPr="00DD3D90" w:rsidRDefault="005315F6" w:rsidP="005315F6">
            <w:pPr>
              <w:spacing w:after="0"/>
              <w:ind w:left="57"/>
              <w:rPr>
                <w:rFonts w:cstheme="minorHAnsi"/>
                <w:b/>
                <w:bCs/>
                <w:sz w:val="16"/>
                <w:szCs w:val="16"/>
              </w:rPr>
            </w:pPr>
          </w:p>
        </w:tc>
        <w:tc>
          <w:tcPr>
            <w:tcW w:w="1317" w:type="pct"/>
            <w:tcBorders>
              <w:top w:val="nil"/>
              <w:left w:val="single" w:sz="2" w:space="0" w:color="auto"/>
              <w:bottom w:val="nil"/>
              <w:right w:val="single" w:sz="2" w:space="0" w:color="auto"/>
            </w:tcBorders>
            <w:shd w:val="clear" w:color="auto" w:fill="DAEEF3" w:themeFill="accent5" w:themeFillTint="33"/>
            <w:vAlign w:val="center"/>
          </w:tcPr>
          <w:p w14:paraId="43887ED7" w14:textId="77777777" w:rsidR="005315F6" w:rsidRPr="00DD3D90" w:rsidRDefault="005315F6" w:rsidP="005315F6">
            <w:pPr>
              <w:spacing w:after="0"/>
              <w:ind w:left="57"/>
              <w:rPr>
                <w:rFonts w:cstheme="minorHAnsi"/>
                <w:b/>
                <w:bCs/>
                <w:sz w:val="16"/>
                <w:szCs w:val="16"/>
              </w:rPr>
            </w:pPr>
          </w:p>
        </w:tc>
        <w:tc>
          <w:tcPr>
            <w:tcW w:w="1465" w:type="pct"/>
            <w:gridSpan w:val="8"/>
            <w:vMerge/>
            <w:tcBorders>
              <w:left w:val="single" w:sz="2" w:space="0" w:color="auto"/>
              <w:bottom w:val="single" w:sz="2" w:space="0" w:color="auto"/>
              <w:right w:val="single" w:sz="2" w:space="0" w:color="auto"/>
            </w:tcBorders>
            <w:shd w:val="clear" w:color="auto" w:fill="DAEEF3" w:themeFill="accent5" w:themeFillTint="33"/>
            <w:noWrap/>
            <w:vAlign w:val="center"/>
          </w:tcPr>
          <w:p w14:paraId="5AF09594" w14:textId="77777777" w:rsidR="005315F6" w:rsidRPr="00DD3D90" w:rsidRDefault="005315F6" w:rsidP="005315F6">
            <w:pPr>
              <w:spacing w:after="0"/>
              <w:rPr>
                <w:rFonts w:cstheme="minorHAnsi"/>
                <w:b/>
                <w:bCs/>
                <w:sz w:val="16"/>
                <w:szCs w:val="16"/>
              </w:rPr>
            </w:pPr>
          </w:p>
        </w:tc>
        <w:tc>
          <w:tcPr>
            <w:tcW w:w="2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5AA73591" w14:textId="410CB8BC" w:rsidR="005315F6" w:rsidRPr="00DD3D90" w:rsidRDefault="005315F6" w:rsidP="005315F6">
            <w:pPr>
              <w:spacing w:after="0"/>
              <w:jc w:val="center"/>
              <w:rPr>
                <w:rFonts w:cstheme="minorHAnsi"/>
                <w:b/>
                <w:bCs/>
                <w:sz w:val="16"/>
                <w:szCs w:val="16"/>
              </w:rPr>
            </w:pPr>
            <w:r w:rsidRPr="00DD3D90">
              <w:rPr>
                <w:rFonts w:cstheme="minorHAnsi"/>
                <w:b/>
                <w:bCs/>
                <w:color w:val="auto"/>
                <w:sz w:val="16"/>
                <w:szCs w:val="16"/>
              </w:rPr>
              <w:t>202</w:t>
            </w:r>
            <w:r w:rsidR="00712E76">
              <w:rPr>
                <w:rFonts w:cstheme="minorHAnsi"/>
                <w:b/>
                <w:bCs/>
                <w:color w:val="auto"/>
                <w:sz w:val="16"/>
                <w:szCs w:val="16"/>
              </w:rPr>
              <w:t>3</w:t>
            </w:r>
          </w:p>
        </w:tc>
        <w:tc>
          <w:tcPr>
            <w:tcW w:w="204" w:type="pct"/>
            <w:tcBorders>
              <w:left w:val="single" w:sz="2" w:space="0" w:color="auto"/>
              <w:bottom w:val="single" w:sz="2" w:space="0" w:color="auto"/>
              <w:right w:val="single" w:sz="2" w:space="0" w:color="auto"/>
            </w:tcBorders>
            <w:shd w:val="clear" w:color="auto" w:fill="E5DFEC" w:themeFill="accent4" w:themeFillTint="33"/>
            <w:vAlign w:val="center"/>
          </w:tcPr>
          <w:p w14:paraId="5BBEDD9B" w14:textId="0F071607" w:rsidR="005315F6" w:rsidRPr="00DD3D90" w:rsidRDefault="005315F6" w:rsidP="005315F6">
            <w:pPr>
              <w:spacing w:after="0"/>
              <w:jc w:val="center"/>
              <w:rPr>
                <w:rFonts w:cstheme="minorHAnsi"/>
                <w:b/>
                <w:bCs/>
                <w:sz w:val="16"/>
                <w:szCs w:val="16"/>
              </w:rPr>
            </w:pPr>
            <w:r w:rsidRPr="00DD3D90">
              <w:rPr>
                <w:rFonts w:cstheme="minorHAnsi"/>
                <w:b/>
                <w:bCs/>
                <w:color w:val="auto"/>
                <w:sz w:val="16"/>
                <w:szCs w:val="16"/>
              </w:rPr>
              <w:t>202</w:t>
            </w:r>
            <w:r w:rsidR="00B16000">
              <w:rPr>
                <w:rFonts w:cstheme="minorHAnsi"/>
                <w:b/>
                <w:bCs/>
                <w:color w:val="auto"/>
                <w:sz w:val="16"/>
                <w:szCs w:val="16"/>
              </w:rPr>
              <w:t>3</w:t>
            </w:r>
          </w:p>
        </w:tc>
        <w:tc>
          <w:tcPr>
            <w:tcW w:w="3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4486CA8" w14:textId="77777777" w:rsidR="005315F6" w:rsidRPr="00DD3D90" w:rsidRDefault="005315F6" w:rsidP="005315F6">
            <w:pPr>
              <w:spacing w:after="0"/>
              <w:rPr>
                <w:rFonts w:cstheme="minorHAnsi"/>
                <w:b/>
                <w:bCs/>
                <w:sz w:val="16"/>
                <w:szCs w:val="16"/>
              </w:rPr>
            </w:pPr>
          </w:p>
        </w:tc>
        <w:tc>
          <w:tcPr>
            <w:tcW w:w="693" w:type="pct"/>
            <w:gridSpan w:val="3"/>
            <w:vMerge/>
            <w:tcBorders>
              <w:left w:val="single" w:sz="2" w:space="0" w:color="auto"/>
              <w:bottom w:val="single" w:sz="2" w:space="0" w:color="auto"/>
            </w:tcBorders>
            <w:shd w:val="clear" w:color="auto" w:fill="EAF1DD" w:themeFill="accent3" w:themeFillTint="33"/>
            <w:vAlign w:val="center"/>
          </w:tcPr>
          <w:p w14:paraId="6D639750" w14:textId="77777777" w:rsidR="005315F6" w:rsidRPr="00DD3D90" w:rsidRDefault="005315F6" w:rsidP="005315F6">
            <w:pPr>
              <w:spacing w:after="0"/>
              <w:rPr>
                <w:rFonts w:cstheme="minorHAnsi"/>
                <w:b/>
                <w:bCs/>
                <w:sz w:val="16"/>
                <w:szCs w:val="16"/>
              </w:rPr>
            </w:pPr>
          </w:p>
        </w:tc>
      </w:tr>
      <w:tr w:rsidR="00BE784D" w:rsidRPr="00F67DDB" w14:paraId="37C465EB" w14:textId="77777777" w:rsidTr="0009675B">
        <w:tblPrEx>
          <w:tblCellMar>
            <w:top w:w="0" w:type="dxa"/>
            <w:left w:w="0" w:type="dxa"/>
            <w:bottom w:w="0" w:type="dxa"/>
            <w:right w:w="0" w:type="dxa"/>
          </w:tblCellMar>
        </w:tblPrEx>
        <w:trPr>
          <w:cantSplit/>
          <w:trHeight w:val="454"/>
        </w:trPr>
        <w:tc>
          <w:tcPr>
            <w:tcW w:w="814"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36E7DB15" w14:textId="77777777" w:rsidR="004254A1" w:rsidRPr="00DD3D90" w:rsidRDefault="004254A1" w:rsidP="004254A1">
            <w:pPr>
              <w:spacing w:after="0"/>
              <w:ind w:left="57"/>
              <w:contextualSpacing/>
              <w:rPr>
                <w:rFonts w:cstheme="minorHAnsi"/>
                <w:b/>
                <w:bCs/>
                <w:i/>
                <w:iCs/>
                <w:color w:val="auto"/>
                <w:sz w:val="16"/>
                <w:szCs w:val="16"/>
              </w:rPr>
            </w:pPr>
            <w:r w:rsidRPr="00DD3D90">
              <w:rPr>
                <w:rFonts w:asciiTheme="minorHAnsi" w:hAnsiTheme="minorHAnsi" w:cstheme="minorHAnsi"/>
                <w:b/>
                <w:bCs/>
                <w:sz w:val="16"/>
                <w:szCs w:val="16"/>
              </w:rPr>
              <w:t>Species</w:t>
            </w:r>
          </w:p>
        </w:tc>
        <w:tc>
          <w:tcPr>
            <w:tcW w:w="1317"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77CC9775" w14:textId="77777777" w:rsidR="004254A1" w:rsidRPr="00DD3D90" w:rsidRDefault="004254A1" w:rsidP="004254A1">
            <w:pPr>
              <w:spacing w:after="0"/>
              <w:ind w:left="57"/>
              <w:contextualSpacing/>
              <w:rPr>
                <w:rFonts w:cstheme="minorHAnsi"/>
                <w:b/>
                <w:bCs/>
                <w:color w:val="auto"/>
                <w:sz w:val="16"/>
                <w:szCs w:val="16"/>
              </w:rPr>
            </w:pPr>
            <w:r w:rsidRPr="00DD3D90">
              <w:rPr>
                <w:rFonts w:asciiTheme="minorHAnsi" w:hAnsiTheme="minorHAnsi" w:cstheme="minorHAnsi"/>
                <w:b/>
                <w:bCs/>
                <w:sz w:val="16"/>
                <w:szCs w:val="16"/>
              </w:rPr>
              <w:t>Critical resistance</w:t>
            </w:r>
          </w:p>
        </w:tc>
        <w:tc>
          <w:tcPr>
            <w:tcW w:w="178" w:type="pct"/>
            <w:tcBorders>
              <w:left w:val="single" w:sz="2" w:space="0" w:color="auto"/>
              <w:bottom w:val="single" w:sz="2" w:space="0" w:color="auto"/>
            </w:tcBorders>
            <w:shd w:val="clear" w:color="auto" w:fill="DAEEF3" w:themeFill="accent5" w:themeFillTint="33"/>
            <w:noWrap/>
            <w:vAlign w:val="center"/>
          </w:tcPr>
          <w:p w14:paraId="7EDB53BE" w14:textId="77777777" w:rsidR="004254A1" w:rsidRPr="00DD3D90" w:rsidRDefault="004254A1" w:rsidP="004254A1">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NSW</w:t>
            </w:r>
          </w:p>
        </w:tc>
        <w:tc>
          <w:tcPr>
            <w:tcW w:w="178" w:type="pct"/>
            <w:tcBorders>
              <w:bottom w:val="single" w:sz="2" w:space="0" w:color="auto"/>
            </w:tcBorders>
            <w:shd w:val="clear" w:color="auto" w:fill="DAEEF3" w:themeFill="accent5" w:themeFillTint="33"/>
            <w:noWrap/>
            <w:vAlign w:val="center"/>
          </w:tcPr>
          <w:p w14:paraId="3F28A41F" w14:textId="72B411A8" w:rsidR="004254A1" w:rsidRPr="00DD3D90" w:rsidRDefault="004254A1" w:rsidP="004254A1">
            <w:pPr>
              <w:spacing w:after="0"/>
              <w:contextualSpacing/>
              <w:jc w:val="center"/>
              <w:rPr>
                <w:rFonts w:cstheme="minorHAnsi"/>
                <w:b/>
                <w:bCs/>
                <w:color w:val="auto"/>
                <w:sz w:val="16"/>
                <w:szCs w:val="16"/>
              </w:rPr>
            </w:pPr>
            <w:r>
              <w:rPr>
                <w:rFonts w:cstheme="minorHAnsi"/>
                <w:b/>
                <w:bCs/>
                <w:sz w:val="16"/>
                <w:szCs w:val="16"/>
              </w:rPr>
              <w:t>Vic</w:t>
            </w:r>
          </w:p>
        </w:tc>
        <w:tc>
          <w:tcPr>
            <w:tcW w:w="178" w:type="pct"/>
            <w:tcBorders>
              <w:bottom w:val="single" w:sz="2" w:space="0" w:color="auto"/>
            </w:tcBorders>
            <w:shd w:val="clear" w:color="auto" w:fill="DAEEF3" w:themeFill="accent5" w:themeFillTint="33"/>
            <w:noWrap/>
            <w:vAlign w:val="center"/>
          </w:tcPr>
          <w:p w14:paraId="152D1C18" w14:textId="3C3FAC64" w:rsidR="004254A1" w:rsidRPr="00DD3D90" w:rsidRDefault="004254A1" w:rsidP="004254A1">
            <w:pPr>
              <w:spacing w:after="0"/>
              <w:contextualSpacing/>
              <w:jc w:val="center"/>
              <w:rPr>
                <w:rFonts w:cstheme="minorHAnsi"/>
                <w:b/>
                <w:bCs/>
                <w:color w:val="auto"/>
                <w:sz w:val="16"/>
                <w:szCs w:val="16"/>
              </w:rPr>
            </w:pPr>
            <w:r>
              <w:rPr>
                <w:rFonts w:cstheme="minorHAnsi"/>
                <w:b/>
                <w:bCs/>
                <w:sz w:val="16"/>
                <w:szCs w:val="16"/>
              </w:rPr>
              <w:t>Qld</w:t>
            </w:r>
          </w:p>
        </w:tc>
        <w:tc>
          <w:tcPr>
            <w:tcW w:w="178" w:type="pct"/>
            <w:tcBorders>
              <w:bottom w:val="single" w:sz="2" w:space="0" w:color="auto"/>
            </w:tcBorders>
            <w:shd w:val="clear" w:color="auto" w:fill="DAEEF3" w:themeFill="accent5" w:themeFillTint="33"/>
            <w:noWrap/>
            <w:vAlign w:val="center"/>
          </w:tcPr>
          <w:p w14:paraId="7E9B8E98" w14:textId="77777777" w:rsidR="004254A1" w:rsidRPr="00DD3D90" w:rsidRDefault="004254A1" w:rsidP="004254A1">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SA</w:t>
            </w:r>
          </w:p>
        </w:tc>
        <w:tc>
          <w:tcPr>
            <w:tcW w:w="178" w:type="pct"/>
            <w:tcBorders>
              <w:bottom w:val="single" w:sz="2" w:space="0" w:color="auto"/>
            </w:tcBorders>
            <w:shd w:val="clear" w:color="auto" w:fill="DAEEF3" w:themeFill="accent5" w:themeFillTint="33"/>
            <w:noWrap/>
            <w:vAlign w:val="center"/>
          </w:tcPr>
          <w:p w14:paraId="30BA612B" w14:textId="77777777" w:rsidR="004254A1" w:rsidRPr="00DD3D90" w:rsidRDefault="004254A1" w:rsidP="004254A1">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WA</w:t>
            </w:r>
          </w:p>
        </w:tc>
        <w:tc>
          <w:tcPr>
            <w:tcW w:w="178" w:type="pct"/>
            <w:tcBorders>
              <w:bottom w:val="single" w:sz="2" w:space="0" w:color="auto"/>
            </w:tcBorders>
            <w:shd w:val="clear" w:color="auto" w:fill="DAEEF3" w:themeFill="accent5" w:themeFillTint="33"/>
            <w:noWrap/>
            <w:vAlign w:val="center"/>
          </w:tcPr>
          <w:p w14:paraId="792E8383" w14:textId="77777777" w:rsidR="004254A1" w:rsidRPr="00DD3D90" w:rsidRDefault="004254A1" w:rsidP="004254A1">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Tas</w:t>
            </w:r>
          </w:p>
        </w:tc>
        <w:tc>
          <w:tcPr>
            <w:tcW w:w="178" w:type="pct"/>
            <w:tcBorders>
              <w:bottom w:val="single" w:sz="2" w:space="0" w:color="auto"/>
            </w:tcBorders>
            <w:shd w:val="clear" w:color="auto" w:fill="DAEEF3" w:themeFill="accent5" w:themeFillTint="33"/>
            <w:noWrap/>
            <w:vAlign w:val="center"/>
          </w:tcPr>
          <w:p w14:paraId="08783114" w14:textId="77777777" w:rsidR="004254A1" w:rsidRPr="00DD3D90" w:rsidRDefault="004254A1" w:rsidP="004254A1">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NT</w:t>
            </w:r>
          </w:p>
        </w:tc>
        <w:tc>
          <w:tcPr>
            <w:tcW w:w="218" w:type="pct"/>
            <w:tcBorders>
              <w:bottom w:val="single" w:sz="2" w:space="0" w:color="auto"/>
              <w:right w:val="single" w:sz="2" w:space="0" w:color="auto"/>
            </w:tcBorders>
            <w:shd w:val="clear" w:color="auto" w:fill="DAEEF3" w:themeFill="accent5" w:themeFillTint="33"/>
            <w:noWrap/>
            <w:vAlign w:val="center"/>
          </w:tcPr>
          <w:p w14:paraId="05FF82BE" w14:textId="77777777" w:rsidR="004254A1" w:rsidRPr="00DD3D90" w:rsidRDefault="004254A1" w:rsidP="004254A1">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ACT</w:t>
            </w:r>
          </w:p>
        </w:tc>
        <w:tc>
          <w:tcPr>
            <w:tcW w:w="2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36476886" w14:textId="2796D3E3" w:rsidR="004254A1" w:rsidRPr="003F5A19" w:rsidRDefault="004254A1" w:rsidP="004254A1">
            <w:pPr>
              <w:spacing w:after="0"/>
              <w:contextualSpacing/>
              <w:jc w:val="center"/>
              <w:rPr>
                <w:rFonts w:asciiTheme="minorHAnsi" w:hAnsiTheme="minorHAnsi" w:cstheme="minorHAnsi"/>
                <w:b/>
                <w:bCs/>
                <w:color w:val="auto"/>
                <w:sz w:val="16"/>
                <w:szCs w:val="16"/>
              </w:rPr>
            </w:pPr>
            <w:r>
              <w:rPr>
                <w:rFonts w:asciiTheme="minorHAnsi" w:hAnsiTheme="minorHAnsi" w:cstheme="minorHAnsi"/>
                <w:b/>
                <w:sz w:val="16"/>
                <w:szCs w:val="16"/>
              </w:rPr>
              <w:t>Mar</w:t>
            </w:r>
            <w:r w:rsidRPr="003F5A19">
              <w:rPr>
                <w:rFonts w:asciiTheme="minorHAnsi" w:hAnsiTheme="minorHAnsi" w:cstheme="minorHAnsi"/>
                <w:b/>
                <w:sz w:val="16"/>
                <w:szCs w:val="16"/>
              </w:rPr>
              <w:t>-</w:t>
            </w:r>
            <w:r>
              <w:rPr>
                <w:rFonts w:asciiTheme="minorHAnsi" w:hAnsiTheme="minorHAnsi" w:cstheme="minorHAnsi"/>
                <w:b/>
                <w:sz w:val="16"/>
                <w:szCs w:val="16"/>
              </w:rPr>
              <w:t>Apr</w:t>
            </w:r>
          </w:p>
        </w:tc>
        <w:tc>
          <w:tcPr>
            <w:tcW w:w="204" w:type="pct"/>
            <w:tcBorders>
              <w:left w:val="single" w:sz="2" w:space="0" w:color="auto"/>
              <w:bottom w:val="single" w:sz="2" w:space="0" w:color="auto"/>
              <w:right w:val="single" w:sz="2" w:space="0" w:color="auto"/>
            </w:tcBorders>
            <w:shd w:val="clear" w:color="auto" w:fill="E5DFEC" w:themeFill="accent4" w:themeFillTint="33"/>
            <w:vAlign w:val="center"/>
          </w:tcPr>
          <w:p w14:paraId="6C81AAAD" w14:textId="0B24FCCB" w:rsidR="004254A1" w:rsidRPr="003F5A19" w:rsidRDefault="004254A1" w:rsidP="004254A1">
            <w:pPr>
              <w:spacing w:after="0"/>
              <w:contextualSpacing/>
              <w:jc w:val="center"/>
              <w:rPr>
                <w:rFonts w:asciiTheme="minorHAnsi" w:hAnsiTheme="minorHAnsi" w:cstheme="minorHAnsi"/>
                <w:b/>
                <w:bCs/>
                <w:color w:val="auto"/>
                <w:sz w:val="16"/>
                <w:szCs w:val="16"/>
              </w:rPr>
            </w:pPr>
            <w:r>
              <w:rPr>
                <w:rFonts w:asciiTheme="minorHAnsi" w:hAnsiTheme="minorHAnsi" w:cstheme="minorHAnsi"/>
                <w:b/>
                <w:sz w:val="16"/>
                <w:szCs w:val="16"/>
              </w:rPr>
              <w:t>May-Jun</w:t>
            </w:r>
          </w:p>
        </w:tc>
        <w:tc>
          <w:tcPr>
            <w:tcW w:w="3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57DB26C" w14:textId="77777777" w:rsidR="004254A1" w:rsidRPr="00DD3D90" w:rsidRDefault="004254A1" w:rsidP="004254A1">
            <w:pPr>
              <w:spacing w:after="0"/>
              <w:contextualSpacing/>
              <w:jc w:val="center"/>
              <w:rPr>
                <w:rFonts w:asciiTheme="minorHAnsi" w:hAnsiTheme="minorHAnsi" w:cstheme="minorHAnsi"/>
                <w:b/>
                <w:bCs/>
                <w:color w:val="auto"/>
                <w:sz w:val="16"/>
                <w:szCs w:val="16"/>
              </w:rPr>
            </w:pPr>
            <w:r w:rsidRPr="00DD3D90">
              <w:rPr>
                <w:rFonts w:asciiTheme="minorHAnsi" w:hAnsiTheme="minorHAnsi" w:cstheme="minorHAnsi"/>
                <w:b/>
                <w:bCs/>
                <w:sz w:val="16"/>
                <w:szCs w:val="16"/>
              </w:rPr>
              <w:t>Relative change*</w:t>
            </w:r>
          </w:p>
        </w:tc>
        <w:tc>
          <w:tcPr>
            <w:tcW w:w="204" w:type="pct"/>
            <w:tcBorders>
              <w:left w:val="single" w:sz="2" w:space="0" w:color="auto"/>
              <w:bottom w:val="single" w:sz="2" w:space="0" w:color="auto"/>
            </w:tcBorders>
            <w:shd w:val="clear" w:color="auto" w:fill="EAF1DD" w:themeFill="accent3" w:themeFillTint="33"/>
            <w:vAlign w:val="center"/>
          </w:tcPr>
          <w:p w14:paraId="0232B194" w14:textId="6A66FEFD" w:rsidR="004254A1" w:rsidRPr="00DD3D90" w:rsidRDefault="004254A1" w:rsidP="004254A1">
            <w:pPr>
              <w:spacing w:after="0"/>
              <w:contextualSpacing/>
              <w:jc w:val="center"/>
              <w:rPr>
                <w:rFonts w:asciiTheme="minorHAnsi" w:hAnsiTheme="minorHAnsi" w:cstheme="minorHAnsi"/>
                <w:b/>
                <w:bCs/>
                <w:color w:val="auto"/>
                <w:sz w:val="16"/>
                <w:szCs w:val="16"/>
              </w:rPr>
            </w:pPr>
            <w:r w:rsidRPr="00DD3D90">
              <w:rPr>
                <w:rFonts w:asciiTheme="minorHAnsi" w:hAnsiTheme="minorHAnsi" w:cstheme="minorHAnsi"/>
                <w:b/>
                <w:bCs/>
                <w:color w:val="000000"/>
                <w:sz w:val="16"/>
                <w:szCs w:val="16"/>
              </w:rPr>
              <w:t>20</w:t>
            </w:r>
            <w:r>
              <w:rPr>
                <w:rFonts w:asciiTheme="minorHAnsi" w:hAnsiTheme="minorHAnsi" w:cstheme="minorHAnsi"/>
                <w:b/>
                <w:bCs/>
                <w:color w:val="000000"/>
                <w:sz w:val="16"/>
                <w:szCs w:val="16"/>
              </w:rPr>
              <w:t>22</w:t>
            </w:r>
          </w:p>
        </w:tc>
        <w:tc>
          <w:tcPr>
            <w:tcW w:w="204" w:type="pct"/>
            <w:tcBorders>
              <w:bottom w:val="single" w:sz="2" w:space="0" w:color="auto"/>
            </w:tcBorders>
            <w:shd w:val="clear" w:color="auto" w:fill="EAF1DD" w:themeFill="accent3" w:themeFillTint="33"/>
            <w:vAlign w:val="center"/>
          </w:tcPr>
          <w:p w14:paraId="6DD33429" w14:textId="1C93B50E" w:rsidR="004254A1" w:rsidRPr="00DD3D90" w:rsidRDefault="004254A1" w:rsidP="004254A1">
            <w:pPr>
              <w:spacing w:after="0"/>
              <w:contextualSpacing/>
              <w:jc w:val="center"/>
              <w:rPr>
                <w:rFonts w:asciiTheme="minorHAnsi" w:hAnsiTheme="minorHAnsi" w:cstheme="minorHAnsi"/>
                <w:b/>
                <w:bCs/>
                <w:color w:val="auto"/>
                <w:sz w:val="16"/>
                <w:szCs w:val="16"/>
                <w:highlight w:val="yellow"/>
              </w:rPr>
            </w:pPr>
            <w:r w:rsidRPr="00D75733">
              <w:rPr>
                <w:rFonts w:asciiTheme="minorHAnsi" w:hAnsiTheme="minorHAnsi" w:cstheme="minorHAnsi"/>
                <w:b/>
                <w:bCs/>
                <w:color w:val="000000"/>
                <w:sz w:val="16"/>
                <w:szCs w:val="16"/>
              </w:rPr>
              <w:t>202</w:t>
            </w:r>
            <w:r>
              <w:rPr>
                <w:rFonts w:asciiTheme="minorHAnsi" w:hAnsiTheme="minorHAnsi" w:cstheme="minorHAnsi"/>
                <w:b/>
                <w:bCs/>
                <w:color w:val="000000"/>
                <w:sz w:val="16"/>
                <w:szCs w:val="16"/>
              </w:rPr>
              <w:t>3</w:t>
            </w:r>
          </w:p>
        </w:tc>
        <w:tc>
          <w:tcPr>
            <w:tcW w:w="285" w:type="pct"/>
            <w:tcBorders>
              <w:bottom w:val="single" w:sz="2" w:space="0" w:color="auto"/>
            </w:tcBorders>
            <w:shd w:val="clear" w:color="auto" w:fill="EAF1DD" w:themeFill="accent3" w:themeFillTint="33"/>
            <w:vAlign w:val="center"/>
          </w:tcPr>
          <w:p w14:paraId="5A84E7FB" w14:textId="77777777" w:rsidR="004254A1" w:rsidRPr="00DD3D90" w:rsidRDefault="004254A1" w:rsidP="004254A1">
            <w:pPr>
              <w:spacing w:after="0"/>
              <w:contextualSpacing/>
              <w:jc w:val="center"/>
              <w:rPr>
                <w:rFonts w:cstheme="minorHAnsi"/>
                <w:b/>
                <w:bCs/>
                <w:color w:val="auto"/>
                <w:sz w:val="16"/>
                <w:szCs w:val="16"/>
                <w:highlight w:val="yellow"/>
              </w:rPr>
            </w:pPr>
            <w:r w:rsidRPr="00DD3D90">
              <w:rPr>
                <w:rFonts w:asciiTheme="minorHAnsi" w:hAnsiTheme="minorHAnsi" w:cstheme="minorHAnsi"/>
                <w:b/>
                <w:bCs/>
                <w:sz w:val="16"/>
                <w:szCs w:val="16"/>
              </w:rPr>
              <w:t>Relative change*</w:t>
            </w:r>
          </w:p>
        </w:tc>
      </w:tr>
      <w:tr w:rsidR="004254A1" w:rsidRPr="00F67DDB" w14:paraId="10F76224" w14:textId="77777777" w:rsidTr="0009675B">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43F348B3" w14:textId="65557C0B" w:rsidR="004254A1" w:rsidRPr="00DD152F" w:rsidRDefault="004254A1" w:rsidP="004254A1">
            <w:pPr>
              <w:spacing w:after="0"/>
              <w:ind w:left="57"/>
              <w:contextualSpacing/>
              <w:rPr>
                <w:rFonts w:cstheme="minorHAnsi"/>
                <w:i/>
                <w:iCs/>
                <w:sz w:val="16"/>
                <w:szCs w:val="16"/>
              </w:rPr>
            </w:pPr>
            <w:r>
              <w:rPr>
                <w:rFonts w:cstheme="minorHAnsi"/>
                <w:i/>
                <w:iCs/>
                <w:sz w:val="16"/>
                <w:szCs w:val="16"/>
              </w:rPr>
              <w:t>Neisseria meningitidis</w:t>
            </w:r>
          </w:p>
        </w:tc>
        <w:tc>
          <w:tcPr>
            <w:tcW w:w="1317" w:type="pct"/>
            <w:tcBorders>
              <w:top w:val="nil"/>
              <w:left w:val="single" w:sz="2" w:space="0" w:color="auto"/>
              <w:bottom w:val="single" w:sz="2" w:space="0" w:color="auto"/>
              <w:right w:val="single" w:sz="2" w:space="0" w:color="auto"/>
            </w:tcBorders>
            <w:shd w:val="clear" w:color="auto" w:fill="auto"/>
            <w:vAlign w:val="center"/>
          </w:tcPr>
          <w:p w14:paraId="6738CB0C" w14:textId="2B389CDD" w:rsidR="004254A1" w:rsidRPr="00DD152F" w:rsidRDefault="004254A1" w:rsidP="004254A1">
            <w:pPr>
              <w:spacing w:after="0"/>
              <w:ind w:left="57"/>
              <w:contextualSpacing/>
              <w:rPr>
                <w:rFonts w:cstheme="minorHAnsi"/>
                <w:sz w:val="16"/>
                <w:szCs w:val="16"/>
              </w:rPr>
            </w:pPr>
            <w:r w:rsidRPr="008D7E9A">
              <w:rPr>
                <w:rFonts w:cstheme="minorHAnsi"/>
                <w:sz w:val="16"/>
                <w:szCs w:val="16"/>
              </w:rPr>
              <w:t>Ciprofloxacin-nonsusceptible</w:t>
            </w:r>
            <w:r w:rsidR="008D7E9A" w:rsidRPr="008D7E9A">
              <w:rPr>
                <w:rFonts w:cstheme="minorHAnsi"/>
                <w:sz w:val="16"/>
                <w:szCs w:val="16"/>
                <w:vertAlign w:val="superscript"/>
              </w:rPr>
              <w:t>#</w:t>
            </w:r>
          </w:p>
        </w:tc>
        <w:tc>
          <w:tcPr>
            <w:tcW w:w="178" w:type="pct"/>
            <w:tcBorders>
              <w:left w:val="single" w:sz="2" w:space="0" w:color="auto"/>
              <w:bottom w:val="single" w:sz="2" w:space="0" w:color="auto"/>
            </w:tcBorders>
            <w:shd w:val="clear" w:color="auto" w:fill="auto"/>
            <w:noWrap/>
            <w:vAlign w:val="center"/>
          </w:tcPr>
          <w:p w14:paraId="08D28B44" w14:textId="7FF563B9" w:rsidR="004254A1" w:rsidRPr="00696B31" w:rsidRDefault="004254A1"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10356581" w14:textId="004DFE48" w:rsidR="004254A1" w:rsidRPr="00696B31" w:rsidRDefault="004254A1" w:rsidP="00696B31">
            <w:pPr>
              <w:spacing w:after="0"/>
              <w:contextualSpacing/>
              <w:jc w:val="center"/>
              <w:rPr>
                <w:rFonts w:cs="Arial"/>
                <w:color w:val="000000"/>
                <w:sz w:val="16"/>
                <w:szCs w:val="16"/>
              </w:rPr>
            </w:pPr>
            <w:r w:rsidRPr="00696B31">
              <w:rPr>
                <w:rFonts w:cs="Arial"/>
                <w:color w:val="000000"/>
                <w:sz w:val="16"/>
                <w:szCs w:val="16"/>
              </w:rPr>
              <w:t>1</w:t>
            </w:r>
          </w:p>
        </w:tc>
        <w:tc>
          <w:tcPr>
            <w:tcW w:w="178" w:type="pct"/>
            <w:tcBorders>
              <w:bottom w:val="single" w:sz="2" w:space="0" w:color="auto"/>
            </w:tcBorders>
            <w:shd w:val="clear" w:color="auto" w:fill="auto"/>
            <w:noWrap/>
            <w:vAlign w:val="center"/>
          </w:tcPr>
          <w:p w14:paraId="6B83C95F" w14:textId="42B612C2" w:rsidR="004254A1" w:rsidRPr="00696B31" w:rsidRDefault="004254A1"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39D1349A" w14:textId="6CE1AFDD" w:rsidR="004254A1" w:rsidRPr="00696B31" w:rsidRDefault="004254A1"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29DBD1C9" w14:textId="7BB7A866" w:rsidR="004254A1" w:rsidRPr="00696B31" w:rsidRDefault="004254A1"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710BDDB0" w14:textId="37B65696" w:rsidR="004254A1" w:rsidRPr="00696B31" w:rsidRDefault="004254A1"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6F44A8B0" w14:textId="39D546A6" w:rsidR="004254A1" w:rsidRPr="00696B31" w:rsidRDefault="004254A1" w:rsidP="00696B31">
            <w:pPr>
              <w:spacing w:after="0"/>
              <w:contextualSpacing/>
              <w:jc w:val="center"/>
              <w:rPr>
                <w:rFonts w:cs="Arial"/>
                <w:color w:val="000000"/>
                <w:sz w:val="16"/>
                <w:szCs w:val="16"/>
              </w:rPr>
            </w:pPr>
            <w:r w:rsidRPr="00696B31">
              <w:rPr>
                <w:rFonts w:cs="Arial"/>
                <w:color w:val="000000"/>
                <w:sz w:val="16"/>
                <w:szCs w:val="16"/>
              </w:rPr>
              <w:t>0</w:t>
            </w:r>
          </w:p>
        </w:tc>
        <w:tc>
          <w:tcPr>
            <w:tcW w:w="218" w:type="pct"/>
            <w:tcBorders>
              <w:bottom w:val="single" w:sz="2" w:space="0" w:color="auto"/>
              <w:right w:val="single" w:sz="3" w:space="0" w:color="auto"/>
            </w:tcBorders>
            <w:shd w:val="clear" w:color="auto" w:fill="auto"/>
            <w:noWrap/>
            <w:vAlign w:val="center"/>
          </w:tcPr>
          <w:p w14:paraId="38085C9A" w14:textId="26C75929" w:rsidR="004254A1" w:rsidRPr="00696B31" w:rsidRDefault="004254A1" w:rsidP="00696B31">
            <w:pPr>
              <w:spacing w:after="0"/>
              <w:contextualSpacing/>
              <w:jc w:val="center"/>
              <w:rPr>
                <w:rFonts w:cs="Arial"/>
                <w:color w:val="000000"/>
                <w:sz w:val="16"/>
                <w:szCs w:val="16"/>
              </w:rPr>
            </w:pPr>
            <w:r w:rsidRPr="00696B31">
              <w:rPr>
                <w:rFonts w:cs="Arial"/>
                <w:color w:val="000000"/>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33D552BE" w14:textId="471B8E7F" w:rsidR="004254A1" w:rsidRPr="00696B31" w:rsidRDefault="004254A1" w:rsidP="00696B31">
            <w:pPr>
              <w:spacing w:after="0"/>
              <w:contextualSpacing/>
              <w:jc w:val="center"/>
              <w:rPr>
                <w:rFonts w:cs="Arial"/>
                <w:bCs/>
                <w:sz w:val="16"/>
                <w:szCs w:val="16"/>
              </w:rPr>
            </w:pPr>
            <w:r w:rsidRPr="00696B31">
              <w:rPr>
                <w:rFonts w:cs="Arial"/>
                <w:bCs/>
                <w:sz w:val="16"/>
                <w:szCs w:val="16"/>
              </w:rPr>
              <w:t>1</w:t>
            </w:r>
          </w:p>
        </w:tc>
        <w:tc>
          <w:tcPr>
            <w:tcW w:w="204" w:type="pct"/>
            <w:tcBorders>
              <w:left w:val="single" w:sz="2" w:space="0" w:color="auto"/>
              <w:bottom w:val="single" w:sz="2" w:space="0" w:color="auto"/>
              <w:right w:val="single" w:sz="2" w:space="0" w:color="auto"/>
            </w:tcBorders>
            <w:shd w:val="clear" w:color="auto" w:fill="auto"/>
            <w:vAlign w:val="center"/>
          </w:tcPr>
          <w:p w14:paraId="19D411DA" w14:textId="48B445DF" w:rsidR="004254A1" w:rsidRPr="00696B31" w:rsidRDefault="004254A1" w:rsidP="00696B31">
            <w:pPr>
              <w:spacing w:after="0"/>
              <w:contextualSpacing/>
              <w:jc w:val="center"/>
              <w:rPr>
                <w:rFonts w:cs="Arial"/>
                <w:bCs/>
                <w:sz w:val="16"/>
                <w:szCs w:val="16"/>
              </w:rPr>
            </w:pPr>
            <w:r w:rsidRPr="00696B31">
              <w:rPr>
                <w:rFonts w:cs="Arial"/>
                <w:bCs/>
                <w:sz w:val="16"/>
                <w:szCs w:val="16"/>
              </w:rPr>
              <w:t>1</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77BD8EF7" w14:textId="6FB7C503" w:rsidR="004254A1" w:rsidRPr="00696B31" w:rsidRDefault="00696B31" w:rsidP="004254A1">
            <w:pPr>
              <w:spacing w:after="0"/>
              <w:contextualSpacing/>
              <w:jc w:val="center"/>
              <w:rPr>
                <w:rFonts w:cs="Arial"/>
                <w:color w:val="auto"/>
                <w:sz w:val="16"/>
                <w:szCs w:val="16"/>
              </w:rPr>
            </w:pPr>
            <w:r w:rsidRPr="00696B31">
              <w:rPr>
                <w:rFonts w:cs="Arial"/>
                <w:bCs/>
                <w:color w:val="auto"/>
                <w:sz w:val="16"/>
                <w:szCs w:val="16"/>
              </w:rPr>
              <w:t>0.0%</w:t>
            </w:r>
          </w:p>
        </w:tc>
        <w:tc>
          <w:tcPr>
            <w:tcW w:w="204" w:type="pct"/>
            <w:tcBorders>
              <w:left w:val="single" w:sz="3" w:space="0" w:color="auto"/>
              <w:bottom w:val="single" w:sz="2" w:space="0" w:color="auto"/>
            </w:tcBorders>
            <w:shd w:val="clear" w:color="auto" w:fill="auto"/>
            <w:vAlign w:val="center"/>
          </w:tcPr>
          <w:p w14:paraId="3E229177" w14:textId="09FA34AA" w:rsidR="004254A1" w:rsidRPr="00696B31" w:rsidRDefault="004254A1" w:rsidP="004254A1">
            <w:pPr>
              <w:spacing w:after="0"/>
              <w:contextualSpacing/>
              <w:jc w:val="center"/>
              <w:rPr>
                <w:rFonts w:cs="Arial"/>
                <w:bCs/>
                <w:sz w:val="16"/>
                <w:szCs w:val="16"/>
              </w:rPr>
            </w:pPr>
            <w:r w:rsidRPr="00696B31">
              <w:rPr>
                <w:rFonts w:cs="Arial"/>
                <w:sz w:val="16"/>
                <w:szCs w:val="16"/>
              </w:rPr>
              <w:t>–</w:t>
            </w:r>
          </w:p>
        </w:tc>
        <w:tc>
          <w:tcPr>
            <w:tcW w:w="204" w:type="pct"/>
            <w:tcBorders>
              <w:bottom w:val="single" w:sz="2" w:space="0" w:color="auto"/>
            </w:tcBorders>
            <w:shd w:val="clear" w:color="auto" w:fill="auto"/>
            <w:vAlign w:val="center"/>
          </w:tcPr>
          <w:p w14:paraId="4F336642" w14:textId="7A44CBAB" w:rsidR="004254A1" w:rsidRPr="00696B31" w:rsidRDefault="0017507E" w:rsidP="004254A1">
            <w:pPr>
              <w:spacing w:after="0"/>
              <w:contextualSpacing/>
              <w:jc w:val="center"/>
              <w:rPr>
                <w:rFonts w:cs="Arial"/>
                <w:bCs/>
                <w:sz w:val="16"/>
                <w:szCs w:val="16"/>
              </w:rPr>
            </w:pPr>
            <w:r>
              <w:rPr>
                <w:rFonts w:cs="Arial"/>
                <w:bCs/>
                <w:sz w:val="16"/>
                <w:szCs w:val="16"/>
              </w:rPr>
              <w:t>4</w:t>
            </w:r>
          </w:p>
        </w:tc>
        <w:tc>
          <w:tcPr>
            <w:tcW w:w="285" w:type="pct"/>
            <w:tcBorders>
              <w:bottom w:val="single" w:sz="2" w:space="0" w:color="auto"/>
            </w:tcBorders>
            <w:shd w:val="clear" w:color="auto" w:fill="auto"/>
            <w:vAlign w:val="center"/>
          </w:tcPr>
          <w:p w14:paraId="01E6DEA0" w14:textId="7B622903" w:rsidR="004254A1" w:rsidRPr="00696B31" w:rsidRDefault="004254A1" w:rsidP="004254A1">
            <w:pPr>
              <w:spacing w:after="0"/>
              <w:contextualSpacing/>
              <w:jc w:val="center"/>
              <w:rPr>
                <w:rFonts w:cs="Arial"/>
                <w:color w:val="auto"/>
                <w:sz w:val="16"/>
                <w:szCs w:val="16"/>
              </w:rPr>
            </w:pPr>
            <w:r w:rsidRPr="00696B31">
              <w:rPr>
                <w:rFonts w:cs="Arial"/>
                <w:color w:val="auto"/>
                <w:sz w:val="16"/>
                <w:szCs w:val="16"/>
              </w:rPr>
              <w:t>–</w:t>
            </w:r>
          </w:p>
        </w:tc>
      </w:tr>
      <w:tr w:rsidR="0009675B" w:rsidRPr="00F67DDB" w14:paraId="02D3737F" w14:textId="77777777" w:rsidTr="0009675B">
        <w:tblPrEx>
          <w:tblCellMar>
            <w:top w:w="9" w:type="dxa"/>
            <w:left w:w="9" w:type="dxa"/>
            <w:bottom w:w="9" w:type="dxa"/>
            <w:right w:w="9" w:type="dxa"/>
          </w:tblCellMar>
        </w:tblPrEx>
        <w:trPr>
          <w:cantSplit/>
          <w:trHeight w:val="340"/>
        </w:trPr>
        <w:tc>
          <w:tcPr>
            <w:tcW w:w="814" w:type="pct"/>
            <w:vMerge w:val="restart"/>
            <w:tcBorders>
              <w:top w:val="single" w:sz="2" w:space="0" w:color="auto"/>
              <w:left w:val="single" w:sz="2" w:space="0" w:color="auto"/>
              <w:right w:val="single" w:sz="2" w:space="0" w:color="auto"/>
            </w:tcBorders>
            <w:shd w:val="clear" w:color="auto" w:fill="auto"/>
            <w:vAlign w:val="center"/>
          </w:tcPr>
          <w:p w14:paraId="505C9138" w14:textId="6B4D9F6F" w:rsidR="0009675B" w:rsidRPr="004F659B" w:rsidRDefault="0009675B" w:rsidP="004254A1">
            <w:pPr>
              <w:spacing w:after="0"/>
              <w:ind w:left="57"/>
              <w:contextualSpacing/>
              <w:rPr>
                <w:rFonts w:cstheme="minorHAnsi"/>
                <w:bCs/>
                <w:i/>
                <w:iCs/>
                <w:sz w:val="16"/>
                <w:szCs w:val="16"/>
              </w:rPr>
            </w:pPr>
            <w:r w:rsidRPr="00DD152F">
              <w:rPr>
                <w:rFonts w:asciiTheme="minorHAnsi" w:hAnsiTheme="minorHAnsi" w:cstheme="minorHAnsi"/>
                <w:i/>
                <w:iCs/>
                <w:sz w:val="16"/>
                <w:szCs w:val="16"/>
              </w:rPr>
              <w:t>Pseudomonas</w:t>
            </w:r>
            <w:r>
              <w:rPr>
                <w:rFonts w:asciiTheme="minorHAnsi" w:hAnsiTheme="minorHAnsi" w:cstheme="minorHAnsi"/>
                <w:i/>
                <w:iCs/>
                <w:sz w:val="16"/>
                <w:szCs w:val="16"/>
              </w:rPr>
              <w:t> </w:t>
            </w:r>
            <w:r w:rsidRPr="00DD152F">
              <w:rPr>
                <w:rFonts w:asciiTheme="minorHAnsi" w:hAnsiTheme="minorHAnsi" w:cstheme="minorHAnsi"/>
                <w:i/>
                <w:iCs/>
                <w:sz w:val="16"/>
                <w:szCs w:val="16"/>
              </w:rPr>
              <w:t>aeruginosa</w:t>
            </w:r>
          </w:p>
        </w:tc>
        <w:tc>
          <w:tcPr>
            <w:tcW w:w="1317" w:type="pct"/>
            <w:tcBorders>
              <w:top w:val="single" w:sz="2" w:space="0" w:color="auto"/>
              <w:left w:val="single" w:sz="2" w:space="0" w:color="auto"/>
              <w:bottom w:val="single" w:sz="2" w:space="0" w:color="auto"/>
              <w:right w:val="single" w:sz="2" w:space="0" w:color="auto"/>
            </w:tcBorders>
            <w:shd w:val="clear" w:color="auto" w:fill="auto"/>
            <w:vAlign w:val="center"/>
          </w:tcPr>
          <w:p w14:paraId="0A3BF8F9" w14:textId="1BEA6228" w:rsidR="0009675B" w:rsidRPr="004F659B" w:rsidRDefault="0009675B" w:rsidP="004254A1">
            <w:pPr>
              <w:spacing w:after="0"/>
              <w:ind w:left="57"/>
              <w:contextualSpacing/>
              <w:rPr>
                <w:rFonts w:cstheme="minorHAnsi"/>
                <w:bCs/>
                <w:sz w:val="16"/>
                <w:szCs w:val="16"/>
              </w:rPr>
            </w:pPr>
            <w:r w:rsidRPr="00DD152F">
              <w:rPr>
                <w:rFonts w:asciiTheme="minorHAnsi" w:hAnsiTheme="minorHAnsi" w:cstheme="minorHAnsi"/>
                <w:sz w:val="16"/>
                <w:szCs w:val="16"/>
              </w:rPr>
              <w:t>Carbapenemase-producing</w:t>
            </w:r>
          </w:p>
        </w:tc>
        <w:tc>
          <w:tcPr>
            <w:tcW w:w="178" w:type="pct"/>
            <w:tcBorders>
              <w:top w:val="single" w:sz="2" w:space="0" w:color="auto"/>
              <w:left w:val="single" w:sz="2" w:space="0" w:color="auto"/>
              <w:bottom w:val="single" w:sz="2" w:space="0" w:color="auto"/>
            </w:tcBorders>
            <w:shd w:val="clear" w:color="auto" w:fill="auto"/>
            <w:noWrap/>
            <w:vAlign w:val="center"/>
          </w:tcPr>
          <w:p w14:paraId="39CB23F3" w14:textId="46301440"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6</w:t>
            </w:r>
          </w:p>
        </w:tc>
        <w:tc>
          <w:tcPr>
            <w:tcW w:w="178" w:type="pct"/>
            <w:tcBorders>
              <w:top w:val="single" w:sz="2" w:space="0" w:color="auto"/>
              <w:bottom w:val="single" w:sz="2" w:space="0" w:color="auto"/>
            </w:tcBorders>
            <w:shd w:val="clear" w:color="auto" w:fill="auto"/>
            <w:noWrap/>
            <w:vAlign w:val="center"/>
          </w:tcPr>
          <w:p w14:paraId="412F03A9" w14:textId="4E755A09"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4</w:t>
            </w:r>
          </w:p>
        </w:tc>
        <w:tc>
          <w:tcPr>
            <w:tcW w:w="178" w:type="pct"/>
            <w:tcBorders>
              <w:top w:val="single" w:sz="2" w:space="0" w:color="auto"/>
              <w:bottom w:val="single" w:sz="2" w:space="0" w:color="auto"/>
            </w:tcBorders>
            <w:shd w:val="clear" w:color="auto" w:fill="auto"/>
            <w:noWrap/>
            <w:vAlign w:val="center"/>
          </w:tcPr>
          <w:p w14:paraId="43AC30D4" w14:textId="6D8F5E48"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top w:val="single" w:sz="2" w:space="0" w:color="auto"/>
              <w:bottom w:val="single" w:sz="2" w:space="0" w:color="auto"/>
            </w:tcBorders>
            <w:shd w:val="clear" w:color="auto" w:fill="auto"/>
            <w:noWrap/>
            <w:vAlign w:val="center"/>
          </w:tcPr>
          <w:p w14:paraId="3FDA04F7" w14:textId="79B7B658"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1</w:t>
            </w:r>
          </w:p>
        </w:tc>
        <w:tc>
          <w:tcPr>
            <w:tcW w:w="178" w:type="pct"/>
            <w:tcBorders>
              <w:top w:val="single" w:sz="2" w:space="0" w:color="auto"/>
              <w:bottom w:val="single" w:sz="2" w:space="0" w:color="auto"/>
            </w:tcBorders>
            <w:shd w:val="clear" w:color="auto" w:fill="auto"/>
            <w:noWrap/>
            <w:vAlign w:val="center"/>
          </w:tcPr>
          <w:p w14:paraId="29FD4A4E" w14:textId="4F7E8BE8"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1</w:t>
            </w:r>
          </w:p>
        </w:tc>
        <w:tc>
          <w:tcPr>
            <w:tcW w:w="178" w:type="pct"/>
            <w:tcBorders>
              <w:top w:val="single" w:sz="2" w:space="0" w:color="auto"/>
              <w:bottom w:val="single" w:sz="2" w:space="0" w:color="auto"/>
            </w:tcBorders>
            <w:shd w:val="clear" w:color="auto" w:fill="auto"/>
            <w:noWrap/>
            <w:vAlign w:val="center"/>
          </w:tcPr>
          <w:p w14:paraId="75184C41" w14:textId="18B2211A"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top w:val="single" w:sz="2" w:space="0" w:color="auto"/>
              <w:bottom w:val="single" w:sz="2" w:space="0" w:color="auto"/>
            </w:tcBorders>
            <w:shd w:val="clear" w:color="auto" w:fill="auto"/>
            <w:noWrap/>
            <w:vAlign w:val="center"/>
          </w:tcPr>
          <w:p w14:paraId="4032431D" w14:textId="6BBE3361"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218" w:type="pct"/>
            <w:tcBorders>
              <w:top w:val="single" w:sz="2" w:space="0" w:color="auto"/>
              <w:bottom w:val="single" w:sz="2" w:space="0" w:color="auto"/>
              <w:right w:val="single" w:sz="3" w:space="0" w:color="auto"/>
            </w:tcBorders>
            <w:shd w:val="clear" w:color="auto" w:fill="auto"/>
            <w:noWrap/>
            <w:vAlign w:val="center"/>
          </w:tcPr>
          <w:p w14:paraId="63457FC8" w14:textId="185554B3"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7C440A19" w14:textId="342F7825" w:rsidR="0009675B" w:rsidRPr="00696B31" w:rsidRDefault="0009675B" w:rsidP="00696B31">
            <w:pPr>
              <w:spacing w:after="0"/>
              <w:contextualSpacing/>
              <w:jc w:val="center"/>
              <w:rPr>
                <w:rFonts w:cs="Arial"/>
                <w:bCs/>
                <w:sz w:val="16"/>
                <w:szCs w:val="16"/>
              </w:rPr>
            </w:pPr>
            <w:r w:rsidRPr="00696B31">
              <w:rPr>
                <w:rFonts w:cs="Arial"/>
                <w:color w:val="000000"/>
                <w:sz w:val="16"/>
                <w:szCs w:val="16"/>
              </w:rPr>
              <w:t>10</w:t>
            </w:r>
          </w:p>
        </w:tc>
        <w:tc>
          <w:tcPr>
            <w:tcW w:w="204" w:type="pct"/>
            <w:tcBorders>
              <w:top w:val="single" w:sz="2" w:space="0" w:color="auto"/>
              <w:left w:val="single" w:sz="2" w:space="0" w:color="auto"/>
              <w:bottom w:val="single" w:sz="2" w:space="0" w:color="auto"/>
              <w:right w:val="single" w:sz="2" w:space="0" w:color="auto"/>
            </w:tcBorders>
            <w:shd w:val="clear" w:color="auto" w:fill="auto"/>
            <w:vAlign w:val="center"/>
          </w:tcPr>
          <w:p w14:paraId="5944573E" w14:textId="7FC264E9" w:rsidR="0009675B" w:rsidRPr="00696B31" w:rsidRDefault="0009675B" w:rsidP="00696B31">
            <w:pPr>
              <w:spacing w:after="0"/>
              <w:contextualSpacing/>
              <w:jc w:val="center"/>
              <w:rPr>
                <w:rFonts w:cs="Arial"/>
                <w:bCs/>
                <w:sz w:val="16"/>
                <w:szCs w:val="16"/>
              </w:rPr>
            </w:pPr>
            <w:r w:rsidRPr="00696B31">
              <w:rPr>
                <w:rFonts w:cs="Arial"/>
                <w:bCs/>
                <w:sz w:val="16"/>
                <w:szCs w:val="16"/>
              </w:rPr>
              <w:t>12</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2DD3D099" w14:textId="4641BD2A" w:rsidR="0009675B" w:rsidRPr="00696B31" w:rsidRDefault="0009675B" w:rsidP="004254A1">
            <w:pPr>
              <w:spacing w:after="0"/>
              <w:contextualSpacing/>
              <w:jc w:val="center"/>
              <w:rPr>
                <w:rFonts w:cs="Arial"/>
                <w:bCs/>
                <w:sz w:val="16"/>
                <w:szCs w:val="16"/>
              </w:rPr>
            </w:pPr>
            <w:r w:rsidRPr="00696B31">
              <w:rPr>
                <w:rFonts w:cs="Arial"/>
                <w:bCs/>
                <w:color w:val="FF0000"/>
                <w:sz w:val="16"/>
                <w:szCs w:val="16"/>
              </w:rPr>
              <w:t>▲</w:t>
            </w:r>
            <w:r w:rsidRPr="00696B31">
              <w:rPr>
                <w:rFonts w:cs="Arial"/>
                <w:color w:val="auto"/>
                <w:sz w:val="16"/>
                <w:szCs w:val="16"/>
              </w:rPr>
              <w:t xml:space="preserve"> 20.0%</w:t>
            </w:r>
          </w:p>
        </w:tc>
        <w:tc>
          <w:tcPr>
            <w:tcW w:w="204" w:type="pct"/>
            <w:tcBorders>
              <w:top w:val="single" w:sz="2" w:space="0" w:color="auto"/>
              <w:left w:val="single" w:sz="3" w:space="0" w:color="auto"/>
              <w:bottom w:val="single" w:sz="2" w:space="0" w:color="auto"/>
            </w:tcBorders>
            <w:shd w:val="clear" w:color="auto" w:fill="auto"/>
            <w:vAlign w:val="center"/>
          </w:tcPr>
          <w:p w14:paraId="31F646B7" w14:textId="055C9497" w:rsidR="0009675B" w:rsidRPr="00696B31" w:rsidRDefault="0009675B" w:rsidP="004254A1">
            <w:pPr>
              <w:spacing w:after="0"/>
              <w:contextualSpacing/>
              <w:jc w:val="center"/>
              <w:rPr>
                <w:rFonts w:cs="Arial"/>
                <w:bCs/>
                <w:color w:val="auto"/>
                <w:sz w:val="16"/>
                <w:szCs w:val="16"/>
              </w:rPr>
            </w:pPr>
            <w:r>
              <w:rPr>
                <w:rFonts w:cs="Arial"/>
                <w:bCs/>
                <w:color w:val="auto"/>
                <w:sz w:val="16"/>
                <w:szCs w:val="16"/>
              </w:rPr>
              <w:t>32</w:t>
            </w:r>
          </w:p>
        </w:tc>
        <w:tc>
          <w:tcPr>
            <w:tcW w:w="204" w:type="pct"/>
            <w:tcBorders>
              <w:top w:val="single" w:sz="2" w:space="0" w:color="auto"/>
              <w:bottom w:val="single" w:sz="2" w:space="0" w:color="auto"/>
            </w:tcBorders>
            <w:shd w:val="clear" w:color="auto" w:fill="auto"/>
            <w:vAlign w:val="center"/>
          </w:tcPr>
          <w:p w14:paraId="500398BF" w14:textId="4A402142" w:rsidR="0009675B" w:rsidRPr="00696B31" w:rsidRDefault="0009675B" w:rsidP="004254A1">
            <w:pPr>
              <w:spacing w:after="0"/>
              <w:contextualSpacing/>
              <w:jc w:val="center"/>
              <w:rPr>
                <w:rFonts w:cs="Arial"/>
                <w:bCs/>
                <w:color w:val="auto"/>
                <w:sz w:val="16"/>
                <w:szCs w:val="16"/>
              </w:rPr>
            </w:pPr>
            <w:r>
              <w:rPr>
                <w:rFonts w:cs="Arial"/>
                <w:bCs/>
                <w:color w:val="auto"/>
                <w:sz w:val="16"/>
                <w:szCs w:val="16"/>
              </w:rPr>
              <w:t>29</w:t>
            </w:r>
          </w:p>
        </w:tc>
        <w:tc>
          <w:tcPr>
            <w:tcW w:w="285" w:type="pct"/>
            <w:tcBorders>
              <w:top w:val="single" w:sz="2" w:space="0" w:color="auto"/>
              <w:bottom w:val="single" w:sz="2" w:space="0" w:color="auto"/>
            </w:tcBorders>
            <w:shd w:val="clear" w:color="auto" w:fill="auto"/>
            <w:vAlign w:val="center"/>
          </w:tcPr>
          <w:p w14:paraId="3507AF0E" w14:textId="461C80B5" w:rsidR="0009675B" w:rsidRPr="00696B31" w:rsidRDefault="0009675B" w:rsidP="004254A1">
            <w:pPr>
              <w:spacing w:after="0"/>
              <w:contextualSpacing/>
              <w:jc w:val="center"/>
              <w:rPr>
                <w:rFonts w:cs="Arial"/>
                <w:color w:val="auto"/>
                <w:sz w:val="16"/>
                <w:szCs w:val="16"/>
              </w:rPr>
            </w:pPr>
            <w:r w:rsidRPr="00696B31">
              <w:rPr>
                <w:rFonts w:cs="Arial"/>
                <w:color w:val="00B050"/>
                <w:sz w:val="16"/>
                <w:szCs w:val="16"/>
              </w:rPr>
              <w:t>▼</w:t>
            </w:r>
            <w:r w:rsidRPr="00696B31">
              <w:rPr>
                <w:rFonts w:cs="Arial"/>
                <w:bCs/>
                <w:color w:val="auto"/>
                <w:sz w:val="16"/>
                <w:szCs w:val="16"/>
              </w:rPr>
              <w:t xml:space="preserve"> </w:t>
            </w:r>
            <w:r>
              <w:rPr>
                <w:rFonts w:cs="Arial"/>
                <w:bCs/>
                <w:color w:val="auto"/>
                <w:sz w:val="16"/>
                <w:szCs w:val="16"/>
              </w:rPr>
              <w:t>9.4</w:t>
            </w:r>
            <w:r w:rsidRPr="00696B31">
              <w:rPr>
                <w:rFonts w:cs="Arial"/>
                <w:bCs/>
                <w:color w:val="auto"/>
                <w:sz w:val="16"/>
                <w:szCs w:val="16"/>
              </w:rPr>
              <w:t>%</w:t>
            </w:r>
          </w:p>
        </w:tc>
      </w:tr>
      <w:tr w:rsidR="0009675B" w:rsidRPr="00F11F6A" w14:paraId="79794371" w14:textId="77777777" w:rsidTr="0009675B">
        <w:tblPrEx>
          <w:tblCellMar>
            <w:top w:w="9" w:type="dxa"/>
            <w:left w:w="9" w:type="dxa"/>
            <w:bottom w:w="9" w:type="dxa"/>
            <w:right w:w="9" w:type="dxa"/>
          </w:tblCellMar>
        </w:tblPrEx>
        <w:trPr>
          <w:cantSplit/>
          <w:trHeight w:val="340"/>
        </w:trPr>
        <w:tc>
          <w:tcPr>
            <w:tcW w:w="814" w:type="pct"/>
            <w:vMerge/>
            <w:tcBorders>
              <w:left w:val="single" w:sz="2" w:space="0" w:color="auto"/>
              <w:bottom w:val="single" w:sz="2" w:space="0" w:color="auto"/>
              <w:right w:val="single" w:sz="2" w:space="0" w:color="auto"/>
            </w:tcBorders>
            <w:shd w:val="clear" w:color="auto" w:fill="auto"/>
            <w:vAlign w:val="center"/>
          </w:tcPr>
          <w:p w14:paraId="1C889489" w14:textId="77777777" w:rsidR="0009675B" w:rsidRPr="004F659B" w:rsidRDefault="0009675B" w:rsidP="004254A1">
            <w:pPr>
              <w:spacing w:after="0"/>
              <w:ind w:left="57"/>
              <w:contextualSpacing/>
              <w:rPr>
                <w:rFonts w:cstheme="minorHAnsi"/>
                <w:bCs/>
                <w:i/>
                <w:iCs/>
                <w:sz w:val="16"/>
                <w:szCs w:val="16"/>
              </w:rPr>
            </w:pPr>
          </w:p>
        </w:tc>
        <w:tc>
          <w:tcPr>
            <w:tcW w:w="1317" w:type="pct"/>
            <w:tcBorders>
              <w:top w:val="nil"/>
              <w:left w:val="single" w:sz="2" w:space="0" w:color="auto"/>
              <w:bottom w:val="single" w:sz="2" w:space="0" w:color="auto"/>
              <w:right w:val="single" w:sz="2" w:space="0" w:color="auto"/>
            </w:tcBorders>
            <w:shd w:val="clear" w:color="auto" w:fill="auto"/>
            <w:vAlign w:val="center"/>
          </w:tcPr>
          <w:p w14:paraId="3EB70B3C" w14:textId="49DB6D9B" w:rsidR="0009675B" w:rsidRPr="004F659B" w:rsidRDefault="0009675B" w:rsidP="004254A1">
            <w:pPr>
              <w:spacing w:after="0"/>
              <w:ind w:left="57"/>
              <w:contextualSpacing/>
              <w:rPr>
                <w:rFonts w:cstheme="minorHAnsi"/>
                <w:bCs/>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178" w:type="pct"/>
            <w:tcBorders>
              <w:left w:val="single" w:sz="2" w:space="0" w:color="auto"/>
              <w:bottom w:val="single" w:sz="2" w:space="0" w:color="auto"/>
            </w:tcBorders>
            <w:shd w:val="clear" w:color="auto" w:fill="auto"/>
            <w:noWrap/>
            <w:vAlign w:val="center"/>
          </w:tcPr>
          <w:p w14:paraId="0F36D0DF" w14:textId="1D03C14C"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44F7A6D8" w14:textId="1281C37A"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6BC89045" w14:textId="635C0D30"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1</w:t>
            </w:r>
          </w:p>
        </w:tc>
        <w:tc>
          <w:tcPr>
            <w:tcW w:w="178" w:type="pct"/>
            <w:tcBorders>
              <w:bottom w:val="single" w:sz="2" w:space="0" w:color="auto"/>
            </w:tcBorders>
            <w:shd w:val="clear" w:color="auto" w:fill="auto"/>
            <w:noWrap/>
            <w:vAlign w:val="center"/>
          </w:tcPr>
          <w:p w14:paraId="0853A52D" w14:textId="1C27ACAF"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1</w:t>
            </w:r>
          </w:p>
        </w:tc>
        <w:tc>
          <w:tcPr>
            <w:tcW w:w="178" w:type="pct"/>
            <w:tcBorders>
              <w:bottom w:val="single" w:sz="2" w:space="0" w:color="auto"/>
            </w:tcBorders>
            <w:shd w:val="clear" w:color="auto" w:fill="auto"/>
            <w:noWrap/>
            <w:vAlign w:val="center"/>
          </w:tcPr>
          <w:p w14:paraId="0BF45770" w14:textId="7B62C849"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37CB1DFC" w14:textId="03C0A4D7"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064A0C2A" w14:textId="2E7A13FB"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218" w:type="pct"/>
            <w:tcBorders>
              <w:bottom w:val="single" w:sz="2" w:space="0" w:color="auto"/>
              <w:right w:val="single" w:sz="3" w:space="0" w:color="auto"/>
            </w:tcBorders>
            <w:shd w:val="clear" w:color="auto" w:fill="auto"/>
            <w:noWrap/>
            <w:vAlign w:val="center"/>
          </w:tcPr>
          <w:p w14:paraId="61C162E6" w14:textId="43299228" w:rsidR="0009675B" w:rsidRPr="00696B31" w:rsidRDefault="0009675B" w:rsidP="00696B31">
            <w:pPr>
              <w:spacing w:after="0"/>
              <w:contextualSpacing/>
              <w:jc w:val="center"/>
              <w:rPr>
                <w:rFonts w:cs="Arial"/>
                <w:color w:val="000000"/>
                <w:sz w:val="16"/>
                <w:szCs w:val="16"/>
              </w:rPr>
            </w:pPr>
            <w:r w:rsidRPr="00696B31">
              <w:rPr>
                <w:rFonts w:cs="Arial"/>
                <w:color w:val="000000"/>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52FC01DF" w14:textId="39A15952" w:rsidR="0009675B" w:rsidRPr="00696B31" w:rsidRDefault="0009675B" w:rsidP="00696B31">
            <w:pPr>
              <w:spacing w:after="0"/>
              <w:contextualSpacing/>
              <w:jc w:val="center"/>
              <w:rPr>
                <w:rFonts w:cs="Arial"/>
                <w:bCs/>
                <w:sz w:val="16"/>
                <w:szCs w:val="16"/>
              </w:rPr>
            </w:pPr>
            <w:r w:rsidRPr="00696B31">
              <w:rPr>
                <w:rFonts w:cs="Arial"/>
                <w:bCs/>
                <w:sz w:val="16"/>
                <w:szCs w:val="16"/>
              </w:rPr>
              <w:t>2</w:t>
            </w:r>
          </w:p>
        </w:tc>
        <w:tc>
          <w:tcPr>
            <w:tcW w:w="204" w:type="pct"/>
            <w:tcBorders>
              <w:left w:val="single" w:sz="2" w:space="0" w:color="auto"/>
              <w:bottom w:val="single" w:sz="2" w:space="0" w:color="auto"/>
              <w:right w:val="single" w:sz="2" w:space="0" w:color="auto"/>
            </w:tcBorders>
            <w:shd w:val="clear" w:color="auto" w:fill="auto"/>
            <w:vAlign w:val="center"/>
          </w:tcPr>
          <w:p w14:paraId="28E0AC91" w14:textId="5FA62F8F" w:rsidR="0009675B" w:rsidRPr="00696B31" w:rsidRDefault="0009675B" w:rsidP="00696B31">
            <w:pPr>
              <w:spacing w:after="0"/>
              <w:contextualSpacing/>
              <w:jc w:val="center"/>
              <w:rPr>
                <w:rFonts w:cs="Arial"/>
                <w:bCs/>
                <w:sz w:val="16"/>
                <w:szCs w:val="16"/>
              </w:rPr>
            </w:pPr>
            <w:r w:rsidRPr="00696B31">
              <w:rPr>
                <w:rFonts w:cs="Arial"/>
                <w:bCs/>
                <w:sz w:val="16"/>
                <w:szCs w:val="16"/>
              </w:rPr>
              <w:t>2</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4E49075F" w14:textId="4CB643C5" w:rsidR="0009675B" w:rsidRPr="00696B31" w:rsidRDefault="0009675B" w:rsidP="004254A1">
            <w:pPr>
              <w:spacing w:after="0"/>
              <w:contextualSpacing/>
              <w:jc w:val="center"/>
              <w:rPr>
                <w:rFonts w:cs="Arial"/>
                <w:bCs/>
                <w:sz w:val="16"/>
                <w:szCs w:val="16"/>
              </w:rPr>
            </w:pPr>
            <w:r w:rsidRPr="00696B31">
              <w:rPr>
                <w:rFonts w:cs="Arial"/>
                <w:bCs/>
                <w:color w:val="auto"/>
                <w:sz w:val="16"/>
                <w:szCs w:val="16"/>
              </w:rPr>
              <w:t>0.0%</w:t>
            </w:r>
          </w:p>
        </w:tc>
        <w:tc>
          <w:tcPr>
            <w:tcW w:w="204" w:type="pct"/>
            <w:tcBorders>
              <w:left w:val="single" w:sz="3" w:space="0" w:color="auto"/>
              <w:bottom w:val="single" w:sz="2" w:space="0" w:color="auto"/>
            </w:tcBorders>
            <w:shd w:val="clear" w:color="auto" w:fill="auto"/>
            <w:vAlign w:val="center"/>
          </w:tcPr>
          <w:p w14:paraId="62ACB967" w14:textId="4A285F09" w:rsidR="0009675B" w:rsidRPr="00696B31" w:rsidRDefault="0009675B" w:rsidP="004254A1">
            <w:pPr>
              <w:spacing w:after="0"/>
              <w:contextualSpacing/>
              <w:jc w:val="center"/>
              <w:rPr>
                <w:rFonts w:cs="Arial"/>
                <w:bCs/>
                <w:color w:val="auto"/>
                <w:sz w:val="16"/>
                <w:szCs w:val="16"/>
              </w:rPr>
            </w:pPr>
            <w:r w:rsidRPr="00696B31">
              <w:rPr>
                <w:rFonts w:cs="Arial"/>
                <w:color w:val="000000"/>
                <w:sz w:val="16"/>
                <w:szCs w:val="16"/>
              </w:rPr>
              <w:t>2</w:t>
            </w:r>
          </w:p>
        </w:tc>
        <w:tc>
          <w:tcPr>
            <w:tcW w:w="204" w:type="pct"/>
            <w:tcBorders>
              <w:bottom w:val="single" w:sz="2" w:space="0" w:color="auto"/>
            </w:tcBorders>
            <w:shd w:val="clear" w:color="auto" w:fill="auto"/>
            <w:vAlign w:val="center"/>
          </w:tcPr>
          <w:p w14:paraId="175181DB" w14:textId="19613100" w:rsidR="0009675B" w:rsidRPr="00696B31" w:rsidRDefault="0009675B" w:rsidP="004254A1">
            <w:pPr>
              <w:spacing w:after="0"/>
              <w:contextualSpacing/>
              <w:jc w:val="center"/>
              <w:rPr>
                <w:rFonts w:cs="Arial"/>
                <w:bCs/>
                <w:color w:val="auto"/>
                <w:sz w:val="16"/>
                <w:szCs w:val="16"/>
              </w:rPr>
            </w:pPr>
            <w:r>
              <w:rPr>
                <w:rFonts w:cs="Arial"/>
                <w:bCs/>
                <w:color w:val="auto"/>
                <w:sz w:val="16"/>
                <w:szCs w:val="16"/>
              </w:rPr>
              <w:t>4</w:t>
            </w:r>
          </w:p>
        </w:tc>
        <w:tc>
          <w:tcPr>
            <w:tcW w:w="285" w:type="pct"/>
            <w:tcBorders>
              <w:bottom w:val="single" w:sz="2" w:space="0" w:color="auto"/>
            </w:tcBorders>
            <w:shd w:val="clear" w:color="auto" w:fill="auto"/>
            <w:vAlign w:val="center"/>
          </w:tcPr>
          <w:p w14:paraId="2CEF7571" w14:textId="301084FE" w:rsidR="0009675B" w:rsidRPr="00696B31" w:rsidRDefault="0009675B" w:rsidP="004254A1">
            <w:pPr>
              <w:spacing w:after="0"/>
              <w:contextualSpacing/>
              <w:jc w:val="center"/>
              <w:rPr>
                <w:rFonts w:cs="Arial"/>
                <w:color w:val="auto"/>
                <w:sz w:val="16"/>
                <w:szCs w:val="16"/>
              </w:rPr>
            </w:pPr>
            <w:r w:rsidRPr="00696B31">
              <w:rPr>
                <w:rFonts w:cs="Arial"/>
                <w:color w:val="FF0000"/>
                <w:sz w:val="16"/>
                <w:szCs w:val="16"/>
              </w:rPr>
              <w:t>▲</w:t>
            </w:r>
            <w:r w:rsidRPr="00696B31">
              <w:rPr>
                <w:rFonts w:cs="Arial"/>
                <w:color w:val="00B050"/>
                <w:sz w:val="16"/>
                <w:szCs w:val="16"/>
              </w:rPr>
              <w:t xml:space="preserve"> </w:t>
            </w:r>
            <w:r w:rsidRPr="00696B31">
              <w:rPr>
                <w:rFonts w:cs="Arial"/>
                <w:sz w:val="16"/>
                <w:szCs w:val="16"/>
              </w:rPr>
              <w:t>100%</w:t>
            </w:r>
          </w:p>
        </w:tc>
      </w:tr>
      <w:tr w:rsidR="004254A1" w:rsidRPr="00F67DDB" w14:paraId="6C094552" w14:textId="77777777" w:rsidTr="0009675B">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6986F202" w14:textId="77777777" w:rsidR="004254A1" w:rsidRPr="004F659B" w:rsidRDefault="004254A1" w:rsidP="004254A1">
            <w:pPr>
              <w:spacing w:after="0"/>
              <w:ind w:left="57"/>
              <w:contextualSpacing/>
              <w:rPr>
                <w:rFonts w:asciiTheme="minorHAnsi" w:hAnsiTheme="minorHAnsi" w:cstheme="minorHAnsi"/>
                <w:bCs/>
                <w:sz w:val="16"/>
                <w:szCs w:val="16"/>
              </w:rPr>
            </w:pPr>
            <w:r w:rsidRPr="004F659B">
              <w:rPr>
                <w:rFonts w:asciiTheme="minorHAnsi" w:hAnsiTheme="minorHAnsi" w:cstheme="minorHAnsi"/>
                <w:bCs/>
                <w:i/>
                <w:iCs/>
                <w:sz w:val="16"/>
                <w:szCs w:val="16"/>
              </w:rPr>
              <w:t xml:space="preserve">Salmonella </w:t>
            </w:r>
            <w:r w:rsidRPr="004F659B">
              <w:rPr>
                <w:rFonts w:asciiTheme="minorHAnsi" w:hAnsiTheme="minorHAnsi" w:cstheme="minorHAnsi"/>
                <w:bCs/>
                <w:sz w:val="16"/>
                <w:szCs w:val="16"/>
              </w:rPr>
              <w:t>species</w:t>
            </w:r>
          </w:p>
        </w:tc>
        <w:tc>
          <w:tcPr>
            <w:tcW w:w="1317" w:type="pct"/>
            <w:tcBorders>
              <w:top w:val="nil"/>
              <w:left w:val="single" w:sz="2" w:space="0" w:color="auto"/>
              <w:bottom w:val="single" w:sz="2" w:space="0" w:color="auto"/>
              <w:right w:val="single" w:sz="2" w:space="0" w:color="auto"/>
            </w:tcBorders>
            <w:shd w:val="clear" w:color="auto" w:fill="auto"/>
            <w:vAlign w:val="center"/>
          </w:tcPr>
          <w:p w14:paraId="78FF25C4" w14:textId="34DF29C4" w:rsidR="004254A1" w:rsidRPr="004F659B" w:rsidRDefault="004254A1" w:rsidP="004254A1">
            <w:pPr>
              <w:spacing w:after="0"/>
              <w:ind w:left="57"/>
              <w:contextualSpacing/>
              <w:rPr>
                <w:rFonts w:asciiTheme="minorHAnsi" w:hAnsiTheme="minorHAnsi" w:cstheme="minorHAnsi"/>
                <w:bCs/>
                <w:sz w:val="16"/>
                <w:szCs w:val="16"/>
              </w:rPr>
            </w:pPr>
            <w:r w:rsidRPr="004F659B">
              <w:rPr>
                <w:rFonts w:asciiTheme="minorHAnsi" w:hAnsiTheme="minorHAnsi" w:cstheme="minorHAnsi"/>
                <w:bCs/>
                <w:sz w:val="16"/>
                <w:szCs w:val="16"/>
              </w:rPr>
              <w:t>Ceftriaxone</w:t>
            </w:r>
            <w:r>
              <w:rPr>
                <w:rFonts w:asciiTheme="minorHAnsi" w:hAnsiTheme="minorHAnsi" w:cstheme="minorHAnsi"/>
                <w:bCs/>
                <w:sz w:val="16"/>
                <w:szCs w:val="16"/>
              </w:rPr>
              <w:t>-</w:t>
            </w:r>
            <w:r w:rsidRPr="004F659B">
              <w:rPr>
                <w:rFonts w:asciiTheme="minorHAnsi" w:hAnsiTheme="minorHAnsi" w:cstheme="minorHAnsi"/>
                <w:bCs/>
                <w:sz w:val="16"/>
                <w:szCs w:val="16"/>
              </w:rPr>
              <w:t>nonsusceptible</w:t>
            </w:r>
          </w:p>
        </w:tc>
        <w:tc>
          <w:tcPr>
            <w:tcW w:w="178" w:type="pct"/>
            <w:tcBorders>
              <w:left w:val="single" w:sz="2" w:space="0" w:color="auto"/>
              <w:bottom w:val="single" w:sz="2" w:space="0" w:color="auto"/>
            </w:tcBorders>
            <w:shd w:val="clear" w:color="auto" w:fill="auto"/>
            <w:noWrap/>
            <w:vAlign w:val="center"/>
          </w:tcPr>
          <w:p w14:paraId="6F58D7BF" w14:textId="6F560033"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3E59AADB" w14:textId="66EE9510"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9</w:t>
            </w:r>
          </w:p>
        </w:tc>
        <w:tc>
          <w:tcPr>
            <w:tcW w:w="178" w:type="pct"/>
            <w:tcBorders>
              <w:bottom w:val="single" w:sz="2" w:space="0" w:color="auto"/>
            </w:tcBorders>
            <w:shd w:val="clear" w:color="auto" w:fill="auto"/>
            <w:noWrap/>
            <w:vAlign w:val="center"/>
          </w:tcPr>
          <w:p w14:paraId="10FC5FC4" w14:textId="567FB442"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3</w:t>
            </w:r>
          </w:p>
        </w:tc>
        <w:tc>
          <w:tcPr>
            <w:tcW w:w="178" w:type="pct"/>
            <w:tcBorders>
              <w:bottom w:val="single" w:sz="2" w:space="0" w:color="auto"/>
            </w:tcBorders>
            <w:shd w:val="clear" w:color="auto" w:fill="auto"/>
            <w:noWrap/>
            <w:vAlign w:val="center"/>
          </w:tcPr>
          <w:p w14:paraId="3CF28B44" w14:textId="50BEFF6F"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3FD577DC" w14:textId="7E8CDE60"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7B6409AF" w14:textId="017A69EF"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47D48BD0" w14:textId="0D4E1388"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0</w:t>
            </w:r>
          </w:p>
        </w:tc>
        <w:tc>
          <w:tcPr>
            <w:tcW w:w="218" w:type="pct"/>
            <w:tcBorders>
              <w:bottom w:val="single" w:sz="2" w:space="0" w:color="auto"/>
              <w:right w:val="single" w:sz="3" w:space="0" w:color="auto"/>
            </w:tcBorders>
            <w:shd w:val="clear" w:color="auto" w:fill="auto"/>
            <w:noWrap/>
            <w:vAlign w:val="center"/>
          </w:tcPr>
          <w:p w14:paraId="4004938A" w14:textId="2253C0B7" w:rsidR="004254A1" w:rsidRPr="00696B31" w:rsidRDefault="004254A1" w:rsidP="00696B31">
            <w:pPr>
              <w:spacing w:after="0"/>
              <w:contextualSpacing/>
              <w:jc w:val="center"/>
              <w:rPr>
                <w:rFonts w:cs="Arial"/>
                <w:bCs/>
                <w:color w:val="auto"/>
                <w:sz w:val="16"/>
                <w:szCs w:val="16"/>
              </w:rPr>
            </w:pPr>
            <w:r w:rsidRPr="00696B31">
              <w:rPr>
                <w:rFonts w:cs="Arial"/>
                <w:color w:val="000000"/>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0A9CDAF8" w14:textId="3815EE65" w:rsidR="004254A1" w:rsidRPr="00696B31" w:rsidRDefault="004254A1" w:rsidP="00696B31">
            <w:pPr>
              <w:spacing w:after="0"/>
              <w:contextualSpacing/>
              <w:jc w:val="center"/>
              <w:rPr>
                <w:rFonts w:cs="Arial"/>
                <w:bCs/>
                <w:color w:val="auto"/>
                <w:sz w:val="16"/>
                <w:szCs w:val="16"/>
              </w:rPr>
            </w:pPr>
            <w:r w:rsidRPr="00696B31">
              <w:rPr>
                <w:rFonts w:cs="Arial"/>
                <w:bCs/>
                <w:color w:val="auto"/>
                <w:sz w:val="16"/>
                <w:szCs w:val="16"/>
              </w:rPr>
              <w:t>13</w:t>
            </w:r>
          </w:p>
        </w:tc>
        <w:tc>
          <w:tcPr>
            <w:tcW w:w="204" w:type="pct"/>
            <w:tcBorders>
              <w:left w:val="single" w:sz="2" w:space="0" w:color="auto"/>
              <w:bottom w:val="single" w:sz="2" w:space="0" w:color="auto"/>
              <w:right w:val="single" w:sz="2" w:space="0" w:color="auto"/>
            </w:tcBorders>
            <w:shd w:val="clear" w:color="auto" w:fill="auto"/>
            <w:vAlign w:val="center"/>
          </w:tcPr>
          <w:p w14:paraId="3E891AA9" w14:textId="488BAD2B" w:rsidR="004254A1" w:rsidRPr="00696B31" w:rsidRDefault="004254A1" w:rsidP="00696B31">
            <w:pPr>
              <w:spacing w:after="0"/>
              <w:contextualSpacing/>
              <w:jc w:val="center"/>
              <w:rPr>
                <w:rFonts w:cs="Arial"/>
                <w:bCs/>
                <w:color w:val="auto"/>
                <w:sz w:val="16"/>
                <w:szCs w:val="16"/>
              </w:rPr>
            </w:pPr>
            <w:r w:rsidRPr="00696B31">
              <w:rPr>
                <w:rFonts w:cs="Arial"/>
                <w:bCs/>
                <w:color w:val="auto"/>
                <w:sz w:val="16"/>
                <w:szCs w:val="16"/>
              </w:rPr>
              <w:t>12</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2CD09292" w14:textId="3167941C" w:rsidR="004254A1" w:rsidRPr="00696B31" w:rsidRDefault="00696B31" w:rsidP="004254A1">
            <w:pPr>
              <w:spacing w:after="0"/>
              <w:contextualSpacing/>
              <w:jc w:val="center"/>
              <w:rPr>
                <w:rFonts w:cs="Arial"/>
                <w:bCs/>
                <w:sz w:val="16"/>
                <w:szCs w:val="16"/>
              </w:rPr>
            </w:pPr>
            <w:r w:rsidRPr="00696B31">
              <w:rPr>
                <w:rFonts w:cs="Arial"/>
                <w:color w:val="00B050"/>
                <w:sz w:val="16"/>
                <w:szCs w:val="16"/>
              </w:rPr>
              <w:t xml:space="preserve">▼ </w:t>
            </w:r>
            <w:r w:rsidRPr="00696B31">
              <w:rPr>
                <w:rFonts w:cs="Arial"/>
                <w:sz w:val="16"/>
                <w:szCs w:val="16"/>
              </w:rPr>
              <w:t>7.7%</w:t>
            </w:r>
          </w:p>
        </w:tc>
        <w:tc>
          <w:tcPr>
            <w:tcW w:w="204" w:type="pct"/>
            <w:tcBorders>
              <w:left w:val="single" w:sz="3" w:space="0" w:color="auto"/>
              <w:bottom w:val="single" w:sz="2" w:space="0" w:color="auto"/>
            </w:tcBorders>
            <w:shd w:val="clear" w:color="auto" w:fill="auto"/>
            <w:vAlign w:val="center"/>
          </w:tcPr>
          <w:p w14:paraId="5893C853" w14:textId="42FC5B04" w:rsidR="004254A1" w:rsidRPr="00696B31" w:rsidRDefault="0017507E" w:rsidP="004254A1">
            <w:pPr>
              <w:spacing w:after="0"/>
              <w:contextualSpacing/>
              <w:jc w:val="center"/>
              <w:rPr>
                <w:rFonts w:cs="Arial"/>
                <w:bCs/>
                <w:color w:val="auto"/>
                <w:sz w:val="16"/>
                <w:szCs w:val="16"/>
              </w:rPr>
            </w:pPr>
            <w:r>
              <w:rPr>
                <w:rFonts w:cs="Arial"/>
                <w:bCs/>
                <w:color w:val="auto"/>
                <w:sz w:val="16"/>
                <w:szCs w:val="16"/>
              </w:rPr>
              <w:t>20</w:t>
            </w:r>
          </w:p>
        </w:tc>
        <w:tc>
          <w:tcPr>
            <w:tcW w:w="204" w:type="pct"/>
            <w:tcBorders>
              <w:bottom w:val="single" w:sz="2" w:space="0" w:color="auto"/>
            </w:tcBorders>
            <w:shd w:val="clear" w:color="auto" w:fill="auto"/>
            <w:vAlign w:val="center"/>
          </w:tcPr>
          <w:p w14:paraId="3878F776" w14:textId="0643AF46" w:rsidR="004254A1" w:rsidRPr="00696B31" w:rsidRDefault="0017507E" w:rsidP="004254A1">
            <w:pPr>
              <w:spacing w:after="0"/>
              <w:contextualSpacing/>
              <w:jc w:val="center"/>
              <w:rPr>
                <w:rFonts w:cs="Arial"/>
                <w:bCs/>
                <w:color w:val="auto"/>
                <w:sz w:val="16"/>
                <w:szCs w:val="16"/>
              </w:rPr>
            </w:pPr>
            <w:r>
              <w:rPr>
                <w:rFonts w:cs="Arial"/>
                <w:bCs/>
                <w:color w:val="auto"/>
                <w:sz w:val="16"/>
                <w:szCs w:val="16"/>
              </w:rPr>
              <w:t>36</w:t>
            </w:r>
          </w:p>
        </w:tc>
        <w:tc>
          <w:tcPr>
            <w:tcW w:w="285" w:type="pct"/>
            <w:tcBorders>
              <w:bottom w:val="single" w:sz="2" w:space="0" w:color="auto"/>
            </w:tcBorders>
            <w:shd w:val="clear" w:color="auto" w:fill="auto"/>
            <w:vAlign w:val="center"/>
          </w:tcPr>
          <w:p w14:paraId="13BA4582" w14:textId="1AA263EE" w:rsidR="004254A1" w:rsidRPr="00696B31" w:rsidRDefault="004254A1" w:rsidP="004254A1">
            <w:pPr>
              <w:spacing w:after="0"/>
              <w:contextualSpacing/>
              <w:jc w:val="center"/>
              <w:rPr>
                <w:rFonts w:cs="Arial"/>
                <w:bCs/>
                <w:sz w:val="16"/>
                <w:szCs w:val="16"/>
              </w:rPr>
            </w:pPr>
            <w:r w:rsidRPr="00696B31">
              <w:rPr>
                <w:rFonts w:cs="Arial"/>
                <w:color w:val="FF0000"/>
                <w:sz w:val="16"/>
                <w:szCs w:val="16"/>
              </w:rPr>
              <w:t>▲</w:t>
            </w:r>
            <w:r w:rsidRPr="00696B31">
              <w:rPr>
                <w:rFonts w:cs="Arial"/>
                <w:color w:val="00B050"/>
                <w:sz w:val="16"/>
                <w:szCs w:val="16"/>
              </w:rPr>
              <w:t xml:space="preserve"> </w:t>
            </w:r>
            <w:r w:rsidR="002E7C89">
              <w:rPr>
                <w:rFonts w:cs="Arial"/>
                <w:sz w:val="16"/>
                <w:szCs w:val="16"/>
              </w:rPr>
              <w:t>80.0</w:t>
            </w:r>
            <w:r w:rsidRPr="00696B31">
              <w:rPr>
                <w:rFonts w:cs="Arial"/>
                <w:sz w:val="16"/>
                <w:szCs w:val="16"/>
              </w:rPr>
              <w:t>%</w:t>
            </w:r>
          </w:p>
        </w:tc>
      </w:tr>
      <w:tr w:rsidR="004254A1" w:rsidRPr="00F67DDB" w14:paraId="36ED685C" w14:textId="77777777" w:rsidTr="0009675B">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3AB5445D" w14:textId="77777777" w:rsidR="004254A1" w:rsidRPr="004F659B" w:rsidRDefault="004254A1" w:rsidP="004254A1">
            <w:pPr>
              <w:spacing w:after="0"/>
              <w:ind w:left="57"/>
              <w:contextualSpacing/>
              <w:rPr>
                <w:rFonts w:asciiTheme="minorHAnsi" w:hAnsiTheme="minorHAnsi" w:cstheme="minorHAnsi"/>
                <w:bCs/>
                <w:sz w:val="16"/>
                <w:szCs w:val="16"/>
              </w:rPr>
            </w:pPr>
            <w:r w:rsidRPr="004F659B">
              <w:rPr>
                <w:rFonts w:asciiTheme="minorHAnsi" w:hAnsiTheme="minorHAnsi" w:cstheme="minorHAnsi"/>
                <w:i/>
                <w:iCs/>
                <w:sz w:val="16"/>
                <w:szCs w:val="16"/>
              </w:rPr>
              <w:t xml:space="preserve">Shigella </w:t>
            </w:r>
            <w:r w:rsidRPr="004F659B">
              <w:rPr>
                <w:rFonts w:asciiTheme="minorHAnsi" w:hAnsiTheme="minorHAnsi" w:cstheme="minorHAnsi"/>
                <w:sz w:val="16"/>
                <w:szCs w:val="16"/>
              </w:rPr>
              <w:t>species</w:t>
            </w:r>
          </w:p>
        </w:tc>
        <w:tc>
          <w:tcPr>
            <w:tcW w:w="1317" w:type="pct"/>
            <w:tcBorders>
              <w:top w:val="nil"/>
              <w:left w:val="single" w:sz="2" w:space="0" w:color="auto"/>
              <w:bottom w:val="single" w:sz="2" w:space="0" w:color="auto"/>
              <w:right w:val="single" w:sz="2" w:space="0" w:color="auto"/>
            </w:tcBorders>
            <w:shd w:val="clear" w:color="auto" w:fill="auto"/>
            <w:vAlign w:val="center"/>
          </w:tcPr>
          <w:p w14:paraId="570C7B13" w14:textId="77777777" w:rsidR="004254A1" w:rsidRPr="004F659B" w:rsidRDefault="004254A1" w:rsidP="004254A1">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Multidrug-resistant</w:t>
            </w:r>
          </w:p>
        </w:tc>
        <w:tc>
          <w:tcPr>
            <w:tcW w:w="178" w:type="pct"/>
            <w:tcBorders>
              <w:left w:val="single" w:sz="2" w:space="0" w:color="auto"/>
              <w:bottom w:val="single" w:sz="2" w:space="0" w:color="auto"/>
            </w:tcBorders>
            <w:shd w:val="clear" w:color="auto" w:fill="auto"/>
            <w:noWrap/>
            <w:vAlign w:val="center"/>
          </w:tcPr>
          <w:p w14:paraId="14DA7932" w14:textId="14129944" w:rsidR="004254A1" w:rsidRPr="00E36432" w:rsidRDefault="00E36432" w:rsidP="00696B31">
            <w:pPr>
              <w:spacing w:after="0"/>
              <w:contextualSpacing/>
              <w:jc w:val="center"/>
              <w:rPr>
                <w:rFonts w:cs="Arial"/>
                <w:bCs/>
                <w:color w:val="auto"/>
                <w:sz w:val="16"/>
                <w:szCs w:val="16"/>
              </w:rPr>
            </w:pPr>
            <w:r w:rsidRPr="00E36432">
              <w:rPr>
                <w:rFonts w:cs="Arial"/>
                <w:bCs/>
                <w:color w:val="auto"/>
                <w:sz w:val="16"/>
                <w:szCs w:val="16"/>
              </w:rPr>
              <w:t>41</w:t>
            </w:r>
          </w:p>
        </w:tc>
        <w:tc>
          <w:tcPr>
            <w:tcW w:w="178" w:type="pct"/>
            <w:tcBorders>
              <w:bottom w:val="single" w:sz="2" w:space="0" w:color="auto"/>
            </w:tcBorders>
            <w:shd w:val="clear" w:color="auto" w:fill="auto"/>
            <w:noWrap/>
            <w:vAlign w:val="center"/>
          </w:tcPr>
          <w:p w14:paraId="1C683F38" w14:textId="370048B7" w:rsidR="004254A1" w:rsidRPr="00E36432" w:rsidRDefault="004254A1" w:rsidP="00696B31">
            <w:pPr>
              <w:spacing w:after="0"/>
              <w:contextualSpacing/>
              <w:jc w:val="center"/>
              <w:rPr>
                <w:rFonts w:cs="Arial"/>
                <w:bCs/>
                <w:color w:val="auto"/>
                <w:sz w:val="16"/>
                <w:szCs w:val="16"/>
              </w:rPr>
            </w:pPr>
            <w:r w:rsidRPr="00E36432">
              <w:rPr>
                <w:rFonts w:cs="Arial"/>
                <w:color w:val="000000"/>
                <w:sz w:val="16"/>
                <w:szCs w:val="16"/>
              </w:rPr>
              <w:t>52</w:t>
            </w:r>
          </w:p>
        </w:tc>
        <w:tc>
          <w:tcPr>
            <w:tcW w:w="178" w:type="pct"/>
            <w:tcBorders>
              <w:bottom w:val="single" w:sz="2" w:space="0" w:color="auto"/>
            </w:tcBorders>
            <w:shd w:val="clear" w:color="auto" w:fill="auto"/>
            <w:noWrap/>
            <w:vAlign w:val="center"/>
          </w:tcPr>
          <w:p w14:paraId="664E08D4" w14:textId="0C06E4E4" w:rsidR="004254A1" w:rsidRPr="00E36432" w:rsidRDefault="004254A1" w:rsidP="00696B31">
            <w:pPr>
              <w:spacing w:after="0"/>
              <w:contextualSpacing/>
              <w:jc w:val="center"/>
              <w:rPr>
                <w:rFonts w:cs="Arial"/>
                <w:bCs/>
                <w:color w:val="auto"/>
                <w:sz w:val="16"/>
                <w:szCs w:val="16"/>
              </w:rPr>
            </w:pPr>
            <w:r w:rsidRPr="00E36432">
              <w:rPr>
                <w:rFonts w:cs="Arial"/>
                <w:color w:val="000000"/>
                <w:sz w:val="16"/>
                <w:szCs w:val="16"/>
              </w:rPr>
              <w:t>1</w:t>
            </w:r>
          </w:p>
        </w:tc>
        <w:tc>
          <w:tcPr>
            <w:tcW w:w="178" w:type="pct"/>
            <w:tcBorders>
              <w:bottom w:val="single" w:sz="2" w:space="0" w:color="auto"/>
            </w:tcBorders>
            <w:shd w:val="clear" w:color="auto" w:fill="auto"/>
            <w:noWrap/>
            <w:vAlign w:val="center"/>
          </w:tcPr>
          <w:p w14:paraId="5AB5A3C7" w14:textId="3F7F90A1" w:rsidR="004254A1" w:rsidRPr="00E36432" w:rsidRDefault="00E36432" w:rsidP="00696B31">
            <w:pPr>
              <w:spacing w:after="0"/>
              <w:contextualSpacing/>
              <w:jc w:val="center"/>
              <w:rPr>
                <w:rFonts w:cs="Arial"/>
                <w:bCs/>
                <w:color w:val="auto"/>
                <w:sz w:val="16"/>
                <w:szCs w:val="16"/>
              </w:rPr>
            </w:pPr>
            <w:r w:rsidRPr="00E36432">
              <w:rPr>
                <w:rFonts w:cs="Arial"/>
                <w:bCs/>
                <w:color w:val="auto"/>
                <w:sz w:val="16"/>
                <w:szCs w:val="16"/>
              </w:rPr>
              <w:t>10</w:t>
            </w:r>
          </w:p>
        </w:tc>
        <w:tc>
          <w:tcPr>
            <w:tcW w:w="178" w:type="pct"/>
            <w:tcBorders>
              <w:bottom w:val="single" w:sz="2" w:space="0" w:color="auto"/>
            </w:tcBorders>
            <w:shd w:val="clear" w:color="auto" w:fill="auto"/>
            <w:noWrap/>
            <w:vAlign w:val="center"/>
          </w:tcPr>
          <w:p w14:paraId="0558DF51" w14:textId="473E4449" w:rsidR="004254A1" w:rsidRPr="00E36432" w:rsidRDefault="004254A1" w:rsidP="00696B31">
            <w:pPr>
              <w:spacing w:after="0"/>
              <w:contextualSpacing/>
              <w:jc w:val="center"/>
              <w:rPr>
                <w:rFonts w:cs="Arial"/>
                <w:bCs/>
                <w:color w:val="auto"/>
                <w:sz w:val="16"/>
                <w:szCs w:val="16"/>
              </w:rPr>
            </w:pPr>
            <w:r w:rsidRPr="00E36432">
              <w:rPr>
                <w:rFonts w:cs="Arial"/>
                <w:color w:val="000000"/>
                <w:sz w:val="16"/>
                <w:szCs w:val="16"/>
              </w:rPr>
              <w:t>3</w:t>
            </w:r>
          </w:p>
        </w:tc>
        <w:tc>
          <w:tcPr>
            <w:tcW w:w="178" w:type="pct"/>
            <w:tcBorders>
              <w:bottom w:val="single" w:sz="2" w:space="0" w:color="auto"/>
            </w:tcBorders>
            <w:shd w:val="clear" w:color="auto" w:fill="auto"/>
            <w:noWrap/>
            <w:vAlign w:val="center"/>
          </w:tcPr>
          <w:p w14:paraId="3D7BC79F" w14:textId="1E59A687" w:rsidR="004254A1" w:rsidRPr="00E36432" w:rsidRDefault="004254A1" w:rsidP="00696B31">
            <w:pPr>
              <w:spacing w:after="0"/>
              <w:contextualSpacing/>
              <w:jc w:val="center"/>
              <w:rPr>
                <w:rFonts w:cs="Arial"/>
                <w:bCs/>
                <w:color w:val="auto"/>
                <w:sz w:val="16"/>
                <w:szCs w:val="16"/>
              </w:rPr>
            </w:pPr>
            <w:r w:rsidRPr="00E36432">
              <w:rPr>
                <w:rFonts w:cs="Arial"/>
                <w:color w:val="000000"/>
                <w:sz w:val="16"/>
                <w:szCs w:val="16"/>
              </w:rPr>
              <w:t>0</w:t>
            </w:r>
          </w:p>
        </w:tc>
        <w:tc>
          <w:tcPr>
            <w:tcW w:w="178" w:type="pct"/>
            <w:tcBorders>
              <w:bottom w:val="single" w:sz="2" w:space="0" w:color="auto"/>
            </w:tcBorders>
            <w:shd w:val="clear" w:color="auto" w:fill="auto"/>
            <w:noWrap/>
            <w:vAlign w:val="center"/>
          </w:tcPr>
          <w:p w14:paraId="50A5E425" w14:textId="3A3C6AE2" w:rsidR="004254A1" w:rsidRPr="00E36432" w:rsidRDefault="004254A1" w:rsidP="00696B31">
            <w:pPr>
              <w:spacing w:after="0"/>
              <w:contextualSpacing/>
              <w:jc w:val="center"/>
              <w:rPr>
                <w:rFonts w:cs="Arial"/>
                <w:bCs/>
                <w:color w:val="auto"/>
                <w:sz w:val="16"/>
                <w:szCs w:val="16"/>
              </w:rPr>
            </w:pPr>
            <w:r w:rsidRPr="00E36432">
              <w:rPr>
                <w:rFonts w:cs="Arial"/>
                <w:color w:val="000000"/>
                <w:sz w:val="16"/>
                <w:szCs w:val="16"/>
              </w:rPr>
              <w:t>3</w:t>
            </w:r>
          </w:p>
        </w:tc>
        <w:tc>
          <w:tcPr>
            <w:tcW w:w="218" w:type="pct"/>
            <w:tcBorders>
              <w:bottom w:val="single" w:sz="2" w:space="0" w:color="auto"/>
              <w:right w:val="single" w:sz="3" w:space="0" w:color="auto"/>
            </w:tcBorders>
            <w:shd w:val="clear" w:color="auto" w:fill="auto"/>
            <w:noWrap/>
            <w:vAlign w:val="center"/>
          </w:tcPr>
          <w:p w14:paraId="072E40ED" w14:textId="511945D9" w:rsidR="004254A1" w:rsidRPr="00E36432" w:rsidRDefault="004254A1" w:rsidP="00696B31">
            <w:pPr>
              <w:spacing w:after="0"/>
              <w:contextualSpacing/>
              <w:jc w:val="center"/>
              <w:rPr>
                <w:rFonts w:cs="Arial"/>
                <w:bCs/>
                <w:color w:val="auto"/>
                <w:sz w:val="16"/>
                <w:szCs w:val="16"/>
              </w:rPr>
            </w:pPr>
            <w:r w:rsidRPr="00E36432">
              <w:rPr>
                <w:rFonts w:cs="Arial"/>
                <w:color w:val="000000"/>
                <w:sz w:val="16"/>
                <w:szCs w:val="16"/>
              </w:rPr>
              <w:t>2</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147D83A4" w14:textId="7BAED8D0" w:rsidR="004254A1" w:rsidRPr="00696B31" w:rsidRDefault="00E36432" w:rsidP="00696B31">
            <w:pPr>
              <w:spacing w:after="0"/>
              <w:contextualSpacing/>
              <w:jc w:val="center"/>
              <w:rPr>
                <w:rFonts w:cs="Arial"/>
                <w:bCs/>
                <w:color w:val="auto"/>
                <w:sz w:val="16"/>
                <w:szCs w:val="16"/>
              </w:rPr>
            </w:pPr>
            <w:r>
              <w:rPr>
                <w:rFonts w:cs="Arial"/>
                <w:bCs/>
                <w:color w:val="auto"/>
                <w:sz w:val="16"/>
                <w:szCs w:val="16"/>
              </w:rPr>
              <w:t>114</w:t>
            </w:r>
          </w:p>
        </w:tc>
        <w:tc>
          <w:tcPr>
            <w:tcW w:w="204" w:type="pct"/>
            <w:tcBorders>
              <w:left w:val="single" w:sz="2" w:space="0" w:color="auto"/>
              <w:bottom w:val="single" w:sz="2" w:space="0" w:color="auto"/>
              <w:right w:val="single" w:sz="2" w:space="0" w:color="auto"/>
            </w:tcBorders>
            <w:shd w:val="clear" w:color="auto" w:fill="auto"/>
            <w:vAlign w:val="center"/>
          </w:tcPr>
          <w:p w14:paraId="2E2FDF41" w14:textId="69FC8703" w:rsidR="004254A1" w:rsidRPr="00696B31" w:rsidRDefault="00E36432" w:rsidP="00696B31">
            <w:pPr>
              <w:spacing w:after="0"/>
              <w:contextualSpacing/>
              <w:jc w:val="center"/>
              <w:rPr>
                <w:rFonts w:cs="Arial"/>
                <w:bCs/>
                <w:color w:val="auto"/>
                <w:sz w:val="16"/>
                <w:szCs w:val="16"/>
              </w:rPr>
            </w:pPr>
            <w:r>
              <w:rPr>
                <w:rFonts w:cs="Arial"/>
                <w:bCs/>
                <w:color w:val="auto"/>
                <w:sz w:val="16"/>
                <w:szCs w:val="16"/>
              </w:rPr>
              <w:t>112</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7D948EAF" w14:textId="43F3303E" w:rsidR="004254A1" w:rsidRPr="00696B31" w:rsidRDefault="00696B31" w:rsidP="004254A1">
            <w:pPr>
              <w:spacing w:after="0"/>
              <w:contextualSpacing/>
              <w:jc w:val="center"/>
              <w:rPr>
                <w:rFonts w:cs="Arial"/>
                <w:bCs/>
                <w:sz w:val="16"/>
                <w:szCs w:val="16"/>
              </w:rPr>
            </w:pPr>
            <w:r w:rsidRPr="00696B31">
              <w:rPr>
                <w:rFonts w:cs="Arial"/>
                <w:color w:val="00B050"/>
                <w:sz w:val="16"/>
                <w:szCs w:val="16"/>
              </w:rPr>
              <w:t xml:space="preserve">▼ </w:t>
            </w:r>
            <w:r w:rsidRPr="00696B31">
              <w:rPr>
                <w:rFonts w:cs="Arial"/>
                <w:sz w:val="16"/>
                <w:szCs w:val="16"/>
              </w:rPr>
              <w:t>1</w:t>
            </w:r>
            <w:r w:rsidR="00E36432">
              <w:rPr>
                <w:rFonts w:cs="Arial"/>
                <w:sz w:val="16"/>
                <w:szCs w:val="16"/>
              </w:rPr>
              <w:t>.8</w:t>
            </w:r>
            <w:r w:rsidRPr="00696B31">
              <w:rPr>
                <w:rFonts w:cs="Arial"/>
                <w:sz w:val="16"/>
                <w:szCs w:val="16"/>
              </w:rPr>
              <w:t>%</w:t>
            </w:r>
          </w:p>
        </w:tc>
        <w:tc>
          <w:tcPr>
            <w:tcW w:w="204" w:type="pct"/>
            <w:tcBorders>
              <w:left w:val="single" w:sz="3" w:space="0" w:color="auto"/>
              <w:bottom w:val="single" w:sz="2" w:space="0" w:color="auto"/>
            </w:tcBorders>
            <w:shd w:val="clear" w:color="auto" w:fill="auto"/>
            <w:vAlign w:val="center"/>
          </w:tcPr>
          <w:p w14:paraId="4732DA1E" w14:textId="5CAE8F5A" w:rsidR="004254A1" w:rsidRPr="00696B31" w:rsidRDefault="0017507E" w:rsidP="004254A1">
            <w:pPr>
              <w:spacing w:after="0"/>
              <w:contextualSpacing/>
              <w:jc w:val="center"/>
              <w:rPr>
                <w:rFonts w:cs="Arial"/>
                <w:bCs/>
                <w:color w:val="auto"/>
                <w:sz w:val="16"/>
                <w:szCs w:val="16"/>
              </w:rPr>
            </w:pPr>
            <w:r>
              <w:rPr>
                <w:rFonts w:cs="Arial"/>
                <w:bCs/>
                <w:color w:val="auto"/>
                <w:sz w:val="16"/>
                <w:szCs w:val="16"/>
              </w:rPr>
              <w:t>30</w:t>
            </w:r>
          </w:p>
        </w:tc>
        <w:tc>
          <w:tcPr>
            <w:tcW w:w="204" w:type="pct"/>
            <w:tcBorders>
              <w:bottom w:val="single" w:sz="2" w:space="0" w:color="auto"/>
            </w:tcBorders>
            <w:shd w:val="clear" w:color="auto" w:fill="auto"/>
            <w:vAlign w:val="center"/>
          </w:tcPr>
          <w:p w14:paraId="04E68532" w14:textId="377CFF17" w:rsidR="004254A1" w:rsidRPr="00696B31" w:rsidRDefault="0017507E" w:rsidP="004254A1">
            <w:pPr>
              <w:spacing w:after="0"/>
              <w:contextualSpacing/>
              <w:jc w:val="center"/>
              <w:rPr>
                <w:rFonts w:cs="Arial"/>
                <w:bCs/>
                <w:color w:val="auto"/>
                <w:sz w:val="16"/>
                <w:szCs w:val="16"/>
              </w:rPr>
            </w:pPr>
            <w:r>
              <w:rPr>
                <w:rFonts w:cs="Arial"/>
                <w:bCs/>
                <w:color w:val="auto"/>
                <w:sz w:val="16"/>
                <w:szCs w:val="16"/>
              </w:rPr>
              <w:t>2</w:t>
            </w:r>
            <w:r w:rsidR="00E36432">
              <w:rPr>
                <w:rFonts w:cs="Arial"/>
                <w:bCs/>
                <w:color w:val="auto"/>
                <w:sz w:val="16"/>
                <w:szCs w:val="16"/>
              </w:rPr>
              <w:t>75</w:t>
            </w:r>
          </w:p>
        </w:tc>
        <w:tc>
          <w:tcPr>
            <w:tcW w:w="285" w:type="pct"/>
            <w:tcBorders>
              <w:bottom w:val="single" w:sz="2" w:space="0" w:color="auto"/>
            </w:tcBorders>
            <w:shd w:val="clear" w:color="auto" w:fill="auto"/>
            <w:vAlign w:val="center"/>
          </w:tcPr>
          <w:p w14:paraId="1A908FE8" w14:textId="309DDF43" w:rsidR="004254A1" w:rsidRPr="00696B31" w:rsidRDefault="004254A1" w:rsidP="004254A1">
            <w:pPr>
              <w:spacing w:after="0"/>
              <w:contextualSpacing/>
              <w:jc w:val="center"/>
              <w:rPr>
                <w:rFonts w:cs="Arial"/>
                <w:bCs/>
                <w:sz w:val="16"/>
                <w:szCs w:val="16"/>
              </w:rPr>
            </w:pPr>
            <w:r w:rsidRPr="00696B31">
              <w:rPr>
                <w:rFonts w:cs="Arial"/>
                <w:color w:val="FF0000"/>
                <w:sz w:val="16"/>
                <w:szCs w:val="16"/>
              </w:rPr>
              <w:t>▲</w:t>
            </w:r>
            <w:r w:rsidRPr="00696B31">
              <w:rPr>
                <w:rFonts w:cs="Arial"/>
                <w:color w:val="00B050"/>
                <w:sz w:val="16"/>
                <w:szCs w:val="16"/>
              </w:rPr>
              <w:t xml:space="preserve"> </w:t>
            </w:r>
            <w:r w:rsidR="00E36432">
              <w:rPr>
                <w:rFonts w:cs="Arial"/>
                <w:sz w:val="16"/>
                <w:szCs w:val="16"/>
              </w:rPr>
              <w:t>817</w:t>
            </w:r>
            <w:r w:rsidRPr="00696B31">
              <w:rPr>
                <w:rFonts w:cs="Arial"/>
                <w:sz w:val="16"/>
                <w:szCs w:val="16"/>
              </w:rPr>
              <w:t>%</w:t>
            </w:r>
          </w:p>
        </w:tc>
      </w:tr>
      <w:tr w:rsidR="004254A1" w:rsidRPr="00F67DDB" w14:paraId="6F7AB6A5" w14:textId="77777777" w:rsidTr="0009675B">
        <w:tblPrEx>
          <w:tblCellMar>
            <w:top w:w="9" w:type="dxa"/>
            <w:left w:w="9" w:type="dxa"/>
            <w:bottom w:w="9" w:type="dxa"/>
            <w:right w:w="9" w:type="dxa"/>
          </w:tblCellMar>
        </w:tblPrEx>
        <w:trPr>
          <w:cantSplit/>
          <w:trHeight w:val="340"/>
        </w:trPr>
        <w:tc>
          <w:tcPr>
            <w:tcW w:w="814" w:type="pct"/>
            <w:vMerge w:val="restart"/>
            <w:tcBorders>
              <w:top w:val="nil"/>
              <w:left w:val="single" w:sz="2" w:space="0" w:color="auto"/>
              <w:right w:val="single" w:sz="2" w:space="0" w:color="auto"/>
            </w:tcBorders>
            <w:shd w:val="clear" w:color="auto" w:fill="auto"/>
            <w:vAlign w:val="center"/>
          </w:tcPr>
          <w:p w14:paraId="6158F730" w14:textId="0692F7D9" w:rsidR="004254A1" w:rsidRPr="002776DA" w:rsidRDefault="004254A1" w:rsidP="004254A1">
            <w:pPr>
              <w:spacing w:after="0"/>
              <w:ind w:left="57"/>
              <w:contextualSpacing/>
              <w:rPr>
                <w:rFonts w:cstheme="minorHAnsi"/>
                <w:color w:val="auto"/>
                <w:sz w:val="16"/>
                <w:szCs w:val="16"/>
              </w:rPr>
            </w:pPr>
            <w:r w:rsidRPr="00544551">
              <w:rPr>
                <w:rFonts w:cstheme="minorHAnsi"/>
                <w:i/>
                <w:iCs/>
                <w:color w:val="auto"/>
                <w:sz w:val="16"/>
                <w:szCs w:val="16"/>
              </w:rPr>
              <w:t>Staphylococcus aureus</w:t>
            </w:r>
            <w:r>
              <w:rPr>
                <w:rFonts w:cstheme="minorHAnsi"/>
                <w:color w:val="auto"/>
                <w:sz w:val="16"/>
                <w:szCs w:val="16"/>
              </w:rPr>
              <w:t xml:space="preserve"> complex</w:t>
            </w:r>
          </w:p>
        </w:tc>
        <w:tc>
          <w:tcPr>
            <w:tcW w:w="1317" w:type="pct"/>
            <w:tcBorders>
              <w:top w:val="nil"/>
              <w:left w:val="single" w:sz="2" w:space="0" w:color="auto"/>
              <w:bottom w:val="single" w:sz="2" w:space="0" w:color="auto"/>
              <w:right w:val="single" w:sz="2" w:space="0" w:color="auto"/>
            </w:tcBorders>
            <w:shd w:val="clear" w:color="auto" w:fill="auto"/>
            <w:vAlign w:val="center"/>
          </w:tcPr>
          <w:p w14:paraId="2D0FD497" w14:textId="358C5E41" w:rsidR="004254A1" w:rsidRPr="002776DA" w:rsidRDefault="004254A1" w:rsidP="004254A1">
            <w:pPr>
              <w:spacing w:after="0"/>
              <w:ind w:left="57"/>
              <w:contextualSpacing/>
              <w:rPr>
                <w:rFonts w:cstheme="minorHAnsi"/>
                <w:color w:val="auto"/>
                <w:sz w:val="16"/>
                <w:szCs w:val="16"/>
              </w:rPr>
            </w:pPr>
            <w:r w:rsidRPr="000372C7">
              <w:rPr>
                <w:rFonts w:cstheme="minorHAnsi"/>
                <w:color w:val="auto"/>
                <w:sz w:val="16"/>
                <w:szCs w:val="16"/>
              </w:rPr>
              <w:t>Daptomycin-</w:t>
            </w:r>
            <w:r w:rsidRPr="00454A55">
              <w:rPr>
                <w:rFonts w:cstheme="minorHAnsi"/>
                <w:color w:val="auto"/>
                <w:sz w:val="16"/>
                <w:szCs w:val="16"/>
              </w:rPr>
              <w:t>nonsusceptible</w:t>
            </w:r>
            <w:r w:rsidR="008D7E9A" w:rsidRPr="00454A55">
              <w:rPr>
                <w:rFonts w:cstheme="minorHAnsi"/>
                <w:color w:val="auto"/>
                <w:sz w:val="16"/>
                <w:szCs w:val="16"/>
              </w:rPr>
              <w:t>**</w:t>
            </w:r>
          </w:p>
        </w:tc>
        <w:tc>
          <w:tcPr>
            <w:tcW w:w="178" w:type="pct"/>
            <w:tcBorders>
              <w:left w:val="single" w:sz="2" w:space="0" w:color="auto"/>
              <w:bottom w:val="single" w:sz="2" w:space="0" w:color="auto"/>
            </w:tcBorders>
            <w:shd w:val="clear" w:color="auto" w:fill="auto"/>
            <w:noWrap/>
            <w:vAlign w:val="center"/>
          </w:tcPr>
          <w:p w14:paraId="535B6AC3" w14:textId="77A0B700" w:rsidR="004254A1" w:rsidRPr="00696B31" w:rsidRDefault="004254A1" w:rsidP="00696B31">
            <w:pPr>
              <w:spacing w:after="0"/>
              <w:contextualSpacing/>
              <w:jc w:val="center"/>
              <w:rPr>
                <w:rFonts w:cs="Arial"/>
                <w:color w:val="auto"/>
                <w:sz w:val="16"/>
                <w:szCs w:val="16"/>
              </w:rPr>
            </w:pPr>
            <w:r w:rsidRPr="00696B31">
              <w:rPr>
                <w:rFonts w:cs="Arial"/>
                <w:color w:val="auto"/>
                <w:sz w:val="16"/>
                <w:szCs w:val="16"/>
              </w:rPr>
              <w:t>–</w:t>
            </w:r>
          </w:p>
        </w:tc>
        <w:tc>
          <w:tcPr>
            <w:tcW w:w="178" w:type="pct"/>
            <w:tcBorders>
              <w:bottom w:val="single" w:sz="2" w:space="0" w:color="auto"/>
            </w:tcBorders>
            <w:shd w:val="clear" w:color="auto" w:fill="auto"/>
            <w:noWrap/>
            <w:vAlign w:val="center"/>
          </w:tcPr>
          <w:p w14:paraId="751BA6BC" w14:textId="0DC938F3" w:rsidR="004254A1" w:rsidRPr="00696B31" w:rsidRDefault="004254A1" w:rsidP="00696B31">
            <w:pPr>
              <w:spacing w:after="0"/>
              <w:contextualSpacing/>
              <w:jc w:val="center"/>
              <w:rPr>
                <w:rFonts w:cs="Arial"/>
                <w:color w:val="auto"/>
                <w:sz w:val="16"/>
                <w:szCs w:val="16"/>
              </w:rPr>
            </w:pPr>
            <w:r w:rsidRPr="00696B31">
              <w:rPr>
                <w:rFonts w:cs="Arial"/>
                <w:color w:val="auto"/>
                <w:sz w:val="16"/>
                <w:szCs w:val="16"/>
              </w:rPr>
              <w:t>–</w:t>
            </w:r>
          </w:p>
        </w:tc>
        <w:tc>
          <w:tcPr>
            <w:tcW w:w="178" w:type="pct"/>
            <w:tcBorders>
              <w:bottom w:val="single" w:sz="2" w:space="0" w:color="auto"/>
            </w:tcBorders>
            <w:shd w:val="clear" w:color="auto" w:fill="auto"/>
            <w:noWrap/>
            <w:vAlign w:val="center"/>
          </w:tcPr>
          <w:p w14:paraId="40D869B7" w14:textId="7B9A8A21" w:rsidR="004254A1" w:rsidRPr="00696B31" w:rsidRDefault="004254A1" w:rsidP="00696B31">
            <w:pPr>
              <w:spacing w:after="0"/>
              <w:contextualSpacing/>
              <w:jc w:val="center"/>
              <w:rPr>
                <w:rFonts w:cs="Arial"/>
                <w:color w:val="auto"/>
                <w:sz w:val="16"/>
                <w:szCs w:val="16"/>
              </w:rPr>
            </w:pPr>
            <w:r w:rsidRPr="00696B31">
              <w:rPr>
                <w:rFonts w:cs="Arial"/>
                <w:color w:val="auto"/>
                <w:sz w:val="16"/>
                <w:szCs w:val="16"/>
              </w:rPr>
              <w:t>–</w:t>
            </w:r>
          </w:p>
        </w:tc>
        <w:tc>
          <w:tcPr>
            <w:tcW w:w="178" w:type="pct"/>
            <w:tcBorders>
              <w:bottom w:val="single" w:sz="2" w:space="0" w:color="auto"/>
            </w:tcBorders>
            <w:shd w:val="clear" w:color="auto" w:fill="auto"/>
            <w:noWrap/>
            <w:vAlign w:val="center"/>
          </w:tcPr>
          <w:p w14:paraId="495C6F37" w14:textId="72B21B9B" w:rsidR="004254A1" w:rsidRPr="00696B31" w:rsidRDefault="004254A1" w:rsidP="00696B31">
            <w:pPr>
              <w:spacing w:after="0"/>
              <w:contextualSpacing/>
              <w:jc w:val="center"/>
              <w:rPr>
                <w:rFonts w:cs="Arial"/>
                <w:color w:val="auto"/>
                <w:sz w:val="16"/>
                <w:szCs w:val="16"/>
              </w:rPr>
            </w:pPr>
            <w:r w:rsidRPr="00696B31">
              <w:rPr>
                <w:rFonts w:cs="Arial"/>
                <w:color w:val="auto"/>
                <w:sz w:val="16"/>
                <w:szCs w:val="16"/>
              </w:rPr>
              <w:t>–</w:t>
            </w:r>
          </w:p>
        </w:tc>
        <w:tc>
          <w:tcPr>
            <w:tcW w:w="178" w:type="pct"/>
            <w:tcBorders>
              <w:bottom w:val="single" w:sz="2" w:space="0" w:color="auto"/>
            </w:tcBorders>
            <w:shd w:val="clear" w:color="auto" w:fill="auto"/>
            <w:noWrap/>
            <w:vAlign w:val="center"/>
          </w:tcPr>
          <w:p w14:paraId="7A2373BC" w14:textId="35DA00D2" w:rsidR="004254A1" w:rsidRPr="00696B31" w:rsidRDefault="004254A1" w:rsidP="00696B31">
            <w:pPr>
              <w:spacing w:after="0"/>
              <w:contextualSpacing/>
              <w:jc w:val="center"/>
              <w:rPr>
                <w:rFonts w:cs="Arial"/>
                <w:color w:val="auto"/>
                <w:sz w:val="16"/>
                <w:szCs w:val="16"/>
              </w:rPr>
            </w:pPr>
            <w:r w:rsidRPr="00696B31">
              <w:rPr>
                <w:rFonts w:cs="Arial"/>
                <w:color w:val="auto"/>
                <w:sz w:val="16"/>
                <w:szCs w:val="16"/>
              </w:rPr>
              <w:t>–</w:t>
            </w:r>
          </w:p>
        </w:tc>
        <w:tc>
          <w:tcPr>
            <w:tcW w:w="178" w:type="pct"/>
            <w:tcBorders>
              <w:bottom w:val="single" w:sz="2" w:space="0" w:color="auto"/>
            </w:tcBorders>
            <w:shd w:val="clear" w:color="auto" w:fill="auto"/>
            <w:noWrap/>
            <w:vAlign w:val="center"/>
          </w:tcPr>
          <w:p w14:paraId="3D1BDC92" w14:textId="075E4758" w:rsidR="004254A1" w:rsidRPr="00696B31" w:rsidRDefault="004254A1" w:rsidP="00696B31">
            <w:pPr>
              <w:spacing w:after="0"/>
              <w:contextualSpacing/>
              <w:jc w:val="center"/>
              <w:rPr>
                <w:rFonts w:cs="Arial"/>
                <w:color w:val="auto"/>
                <w:sz w:val="16"/>
                <w:szCs w:val="16"/>
              </w:rPr>
            </w:pPr>
            <w:r w:rsidRPr="00696B31">
              <w:rPr>
                <w:rFonts w:cs="Arial"/>
                <w:color w:val="auto"/>
                <w:sz w:val="16"/>
                <w:szCs w:val="16"/>
              </w:rPr>
              <w:t>–</w:t>
            </w:r>
          </w:p>
        </w:tc>
        <w:tc>
          <w:tcPr>
            <w:tcW w:w="178" w:type="pct"/>
            <w:tcBorders>
              <w:bottom w:val="single" w:sz="2" w:space="0" w:color="auto"/>
            </w:tcBorders>
            <w:shd w:val="clear" w:color="auto" w:fill="auto"/>
            <w:noWrap/>
            <w:vAlign w:val="center"/>
          </w:tcPr>
          <w:p w14:paraId="70E9AED1" w14:textId="46E3A048" w:rsidR="004254A1" w:rsidRPr="00696B31" w:rsidRDefault="004254A1" w:rsidP="00696B31">
            <w:pPr>
              <w:spacing w:after="0"/>
              <w:contextualSpacing/>
              <w:jc w:val="center"/>
              <w:rPr>
                <w:rFonts w:cs="Arial"/>
                <w:color w:val="auto"/>
                <w:sz w:val="16"/>
                <w:szCs w:val="16"/>
              </w:rPr>
            </w:pPr>
            <w:r w:rsidRPr="00696B31">
              <w:rPr>
                <w:rFonts w:cs="Arial"/>
                <w:color w:val="auto"/>
                <w:sz w:val="16"/>
                <w:szCs w:val="16"/>
              </w:rPr>
              <w:t>–</w:t>
            </w:r>
          </w:p>
        </w:tc>
        <w:tc>
          <w:tcPr>
            <w:tcW w:w="218" w:type="pct"/>
            <w:tcBorders>
              <w:bottom w:val="single" w:sz="2" w:space="0" w:color="auto"/>
              <w:right w:val="single" w:sz="3" w:space="0" w:color="auto"/>
            </w:tcBorders>
            <w:shd w:val="clear" w:color="auto" w:fill="auto"/>
            <w:noWrap/>
            <w:vAlign w:val="center"/>
          </w:tcPr>
          <w:p w14:paraId="4FE489B3" w14:textId="2588D588" w:rsidR="004254A1" w:rsidRPr="00696B31" w:rsidRDefault="004254A1" w:rsidP="00696B31">
            <w:pPr>
              <w:spacing w:after="0"/>
              <w:contextualSpacing/>
              <w:jc w:val="center"/>
              <w:rPr>
                <w:rFonts w:cs="Arial"/>
                <w:color w:val="auto"/>
                <w:sz w:val="16"/>
                <w:szCs w:val="16"/>
              </w:rPr>
            </w:pPr>
            <w:r w:rsidRPr="00696B31">
              <w:rPr>
                <w:rFonts w:cs="Arial"/>
                <w:color w:val="auto"/>
                <w:sz w:val="16"/>
                <w:szCs w:val="16"/>
              </w:rPr>
              <w:t>–</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0D8388F3" w14:textId="330FE3AF" w:rsidR="004254A1" w:rsidRPr="00696B31" w:rsidRDefault="004254A1" w:rsidP="00696B31">
            <w:pPr>
              <w:spacing w:after="0"/>
              <w:contextualSpacing/>
              <w:jc w:val="center"/>
              <w:rPr>
                <w:rFonts w:cs="Arial"/>
                <w:bCs/>
                <w:color w:val="auto"/>
                <w:sz w:val="16"/>
                <w:szCs w:val="16"/>
              </w:rPr>
            </w:pPr>
            <w:r w:rsidRPr="00696B31">
              <w:rPr>
                <w:rFonts w:cs="Arial"/>
                <w:color w:val="auto"/>
                <w:sz w:val="16"/>
                <w:szCs w:val="16"/>
              </w:rPr>
              <w:t>–</w:t>
            </w:r>
          </w:p>
        </w:tc>
        <w:tc>
          <w:tcPr>
            <w:tcW w:w="204" w:type="pct"/>
            <w:tcBorders>
              <w:left w:val="single" w:sz="2" w:space="0" w:color="auto"/>
              <w:bottom w:val="single" w:sz="2" w:space="0" w:color="auto"/>
              <w:right w:val="single" w:sz="2" w:space="0" w:color="auto"/>
            </w:tcBorders>
            <w:shd w:val="clear" w:color="auto" w:fill="auto"/>
            <w:vAlign w:val="center"/>
          </w:tcPr>
          <w:p w14:paraId="0A297B7E" w14:textId="7CFAD279" w:rsidR="004254A1" w:rsidRPr="00696B31" w:rsidRDefault="004254A1" w:rsidP="00696B31">
            <w:pPr>
              <w:spacing w:after="0"/>
              <w:contextualSpacing/>
              <w:jc w:val="center"/>
              <w:rPr>
                <w:rFonts w:cs="Arial"/>
                <w:bCs/>
                <w:color w:val="auto"/>
                <w:sz w:val="16"/>
                <w:szCs w:val="16"/>
              </w:rPr>
            </w:pPr>
            <w:r w:rsidRPr="00696B31">
              <w:rPr>
                <w:rFonts w:cs="Arial"/>
                <w:bCs/>
                <w:color w:val="auto"/>
                <w:sz w:val="16"/>
                <w:szCs w:val="16"/>
              </w:rPr>
              <w:t>–</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74734080" w14:textId="143EA978" w:rsidR="004254A1" w:rsidRPr="00696B31" w:rsidRDefault="004254A1" w:rsidP="004254A1">
            <w:pPr>
              <w:spacing w:after="0"/>
              <w:contextualSpacing/>
              <w:jc w:val="center"/>
              <w:rPr>
                <w:rFonts w:cs="Arial"/>
                <w:bCs/>
                <w:color w:val="auto"/>
                <w:sz w:val="16"/>
                <w:szCs w:val="16"/>
              </w:rPr>
            </w:pPr>
            <w:r w:rsidRPr="00696B31">
              <w:rPr>
                <w:rFonts w:cs="Arial"/>
                <w:bCs/>
                <w:color w:val="auto"/>
                <w:sz w:val="16"/>
                <w:szCs w:val="16"/>
              </w:rPr>
              <w:t>–</w:t>
            </w:r>
          </w:p>
        </w:tc>
        <w:tc>
          <w:tcPr>
            <w:tcW w:w="204" w:type="pct"/>
            <w:tcBorders>
              <w:left w:val="single" w:sz="3" w:space="0" w:color="auto"/>
              <w:bottom w:val="single" w:sz="2" w:space="0" w:color="auto"/>
            </w:tcBorders>
            <w:shd w:val="clear" w:color="auto" w:fill="auto"/>
            <w:vAlign w:val="center"/>
          </w:tcPr>
          <w:p w14:paraId="047E6364" w14:textId="4B428457" w:rsidR="004254A1" w:rsidRPr="00696B31" w:rsidRDefault="0017507E" w:rsidP="004254A1">
            <w:pPr>
              <w:spacing w:after="0"/>
              <w:contextualSpacing/>
              <w:jc w:val="center"/>
              <w:rPr>
                <w:rFonts w:cs="Arial"/>
                <w:bCs/>
                <w:color w:val="auto"/>
                <w:sz w:val="16"/>
                <w:szCs w:val="16"/>
              </w:rPr>
            </w:pPr>
            <w:r>
              <w:rPr>
                <w:rFonts w:cs="Arial"/>
                <w:bCs/>
                <w:color w:val="auto"/>
                <w:sz w:val="16"/>
                <w:szCs w:val="16"/>
              </w:rPr>
              <w:t>88</w:t>
            </w:r>
          </w:p>
        </w:tc>
        <w:tc>
          <w:tcPr>
            <w:tcW w:w="204" w:type="pct"/>
            <w:tcBorders>
              <w:bottom w:val="single" w:sz="2" w:space="0" w:color="auto"/>
            </w:tcBorders>
            <w:shd w:val="clear" w:color="auto" w:fill="auto"/>
            <w:vAlign w:val="center"/>
          </w:tcPr>
          <w:p w14:paraId="7FB7B496" w14:textId="49877D81" w:rsidR="004254A1" w:rsidRPr="00696B31" w:rsidRDefault="004254A1" w:rsidP="004254A1">
            <w:pPr>
              <w:spacing w:after="0"/>
              <w:contextualSpacing/>
              <w:jc w:val="center"/>
              <w:rPr>
                <w:rFonts w:cs="Arial"/>
                <w:bCs/>
                <w:color w:val="auto"/>
                <w:sz w:val="16"/>
                <w:szCs w:val="16"/>
              </w:rPr>
            </w:pPr>
            <w:r w:rsidRPr="00696B31">
              <w:rPr>
                <w:rFonts w:cs="Arial"/>
                <w:color w:val="auto"/>
                <w:sz w:val="16"/>
                <w:szCs w:val="16"/>
              </w:rPr>
              <w:t>–</w:t>
            </w:r>
          </w:p>
        </w:tc>
        <w:tc>
          <w:tcPr>
            <w:tcW w:w="285" w:type="pct"/>
            <w:tcBorders>
              <w:bottom w:val="single" w:sz="2" w:space="0" w:color="auto"/>
            </w:tcBorders>
            <w:shd w:val="clear" w:color="auto" w:fill="auto"/>
            <w:vAlign w:val="center"/>
          </w:tcPr>
          <w:p w14:paraId="4597E6B6" w14:textId="6DE69707" w:rsidR="004254A1" w:rsidRPr="00696B31" w:rsidRDefault="004254A1" w:rsidP="004254A1">
            <w:pPr>
              <w:spacing w:after="0"/>
              <w:contextualSpacing/>
              <w:jc w:val="center"/>
              <w:rPr>
                <w:rFonts w:cs="Arial"/>
                <w:color w:val="auto"/>
                <w:sz w:val="16"/>
                <w:szCs w:val="16"/>
              </w:rPr>
            </w:pPr>
            <w:r w:rsidRPr="00696B31">
              <w:rPr>
                <w:rFonts w:cs="Arial"/>
                <w:color w:val="auto"/>
                <w:sz w:val="16"/>
                <w:szCs w:val="16"/>
              </w:rPr>
              <w:t>–</w:t>
            </w:r>
          </w:p>
        </w:tc>
      </w:tr>
      <w:tr w:rsidR="004254A1" w:rsidRPr="00F67DDB" w14:paraId="43DC46D1" w14:textId="77777777" w:rsidTr="0009675B">
        <w:tblPrEx>
          <w:tblCellMar>
            <w:top w:w="9" w:type="dxa"/>
            <w:left w:w="9" w:type="dxa"/>
            <w:bottom w:w="9" w:type="dxa"/>
            <w:right w:w="9" w:type="dxa"/>
          </w:tblCellMar>
        </w:tblPrEx>
        <w:trPr>
          <w:cantSplit/>
          <w:trHeight w:val="340"/>
        </w:trPr>
        <w:tc>
          <w:tcPr>
            <w:tcW w:w="814" w:type="pct"/>
            <w:vMerge/>
            <w:tcBorders>
              <w:left w:val="single" w:sz="2" w:space="0" w:color="auto"/>
              <w:right w:val="single" w:sz="2" w:space="0" w:color="auto"/>
            </w:tcBorders>
            <w:shd w:val="clear" w:color="auto" w:fill="auto"/>
            <w:vAlign w:val="center"/>
          </w:tcPr>
          <w:p w14:paraId="5899F705" w14:textId="77777777" w:rsidR="004254A1" w:rsidRPr="00544551" w:rsidRDefault="004254A1" w:rsidP="004254A1">
            <w:pPr>
              <w:spacing w:after="0"/>
              <w:ind w:left="57"/>
              <w:contextualSpacing/>
              <w:rPr>
                <w:rFonts w:cstheme="minorHAnsi"/>
                <w:i/>
                <w:iCs/>
                <w:sz w:val="16"/>
                <w:szCs w:val="16"/>
              </w:rPr>
            </w:pPr>
          </w:p>
        </w:tc>
        <w:tc>
          <w:tcPr>
            <w:tcW w:w="1317" w:type="pct"/>
            <w:tcBorders>
              <w:top w:val="nil"/>
              <w:left w:val="single" w:sz="2" w:space="0" w:color="auto"/>
              <w:bottom w:val="single" w:sz="2" w:space="0" w:color="auto"/>
              <w:right w:val="single" w:sz="2" w:space="0" w:color="auto"/>
            </w:tcBorders>
            <w:shd w:val="clear" w:color="auto" w:fill="auto"/>
            <w:vAlign w:val="center"/>
          </w:tcPr>
          <w:p w14:paraId="25A66B96" w14:textId="2C2A0F81" w:rsidR="004254A1" w:rsidRDefault="004254A1" w:rsidP="004254A1">
            <w:pPr>
              <w:spacing w:after="0"/>
              <w:ind w:left="57"/>
              <w:contextualSpacing/>
              <w:rPr>
                <w:rFonts w:cstheme="minorHAnsi"/>
                <w:sz w:val="16"/>
                <w:szCs w:val="16"/>
              </w:rPr>
            </w:pPr>
            <w:r>
              <w:rPr>
                <w:rFonts w:cstheme="minorHAnsi"/>
                <w:color w:val="auto"/>
                <w:sz w:val="16"/>
                <w:szCs w:val="16"/>
              </w:rPr>
              <w:t>Linezolid-nonsusceptible</w:t>
            </w:r>
          </w:p>
        </w:tc>
        <w:tc>
          <w:tcPr>
            <w:tcW w:w="178" w:type="pct"/>
            <w:tcBorders>
              <w:left w:val="single" w:sz="2" w:space="0" w:color="auto"/>
              <w:bottom w:val="single" w:sz="2" w:space="0" w:color="auto"/>
            </w:tcBorders>
            <w:shd w:val="clear" w:color="auto" w:fill="auto"/>
            <w:noWrap/>
            <w:vAlign w:val="center"/>
          </w:tcPr>
          <w:p w14:paraId="7C7A1B20" w14:textId="423CC73A" w:rsidR="004254A1" w:rsidRPr="00696B31" w:rsidRDefault="004254A1" w:rsidP="00696B31">
            <w:pPr>
              <w:spacing w:after="0"/>
              <w:contextualSpacing/>
              <w:jc w:val="center"/>
              <w:rPr>
                <w:rFonts w:cs="Arial"/>
                <w:sz w:val="16"/>
                <w:szCs w:val="16"/>
              </w:rPr>
            </w:pPr>
            <w:r w:rsidRPr="00696B31">
              <w:rPr>
                <w:rFonts w:cs="Arial"/>
                <w:sz w:val="16"/>
                <w:szCs w:val="16"/>
              </w:rPr>
              <w:t>0</w:t>
            </w:r>
          </w:p>
        </w:tc>
        <w:tc>
          <w:tcPr>
            <w:tcW w:w="178" w:type="pct"/>
            <w:tcBorders>
              <w:bottom w:val="single" w:sz="2" w:space="0" w:color="auto"/>
            </w:tcBorders>
            <w:shd w:val="clear" w:color="auto" w:fill="auto"/>
            <w:noWrap/>
            <w:vAlign w:val="center"/>
          </w:tcPr>
          <w:p w14:paraId="736F9F52" w14:textId="30B3D443" w:rsidR="004254A1" w:rsidRPr="00696B31" w:rsidRDefault="004254A1" w:rsidP="00696B31">
            <w:pPr>
              <w:spacing w:after="0"/>
              <w:contextualSpacing/>
              <w:jc w:val="center"/>
              <w:rPr>
                <w:rFonts w:cs="Arial"/>
                <w:sz w:val="16"/>
                <w:szCs w:val="16"/>
              </w:rPr>
            </w:pPr>
            <w:r w:rsidRPr="00696B31">
              <w:rPr>
                <w:rFonts w:cs="Arial"/>
                <w:sz w:val="16"/>
                <w:szCs w:val="16"/>
              </w:rPr>
              <w:t>0</w:t>
            </w:r>
          </w:p>
        </w:tc>
        <w:tc>
          <w:tcPr>
            <w:tcW w:w="178" w:type="pct"/>
            <w:tcBorders>
              <w:bottom w:val="single" w:sz="2" w:space="0" w:color="auto"/>
            </w:tcBorders>
            <w:shd w:val="clear" w:color="auto" w:fill="auto"/>
            <w:noWrap/>
            <w:vAlign w:val="center"/>
          </w:tcPr>
          <w:p w14:paraId="1C400101" w14:textId="7DE2E028" w:rsidR="004254A1" w:rsidRPr="00696B31" w:rsidRDefault="004254A1" w:rsidP="00696B31">
            <w:pPr>
              <w:spacing w:after="0"/>
              <w:contextualSpacing/>
              <w:jc w:val="center"/>
              <w:rPr>
                <w:rFonts w:cs="Arial"/>
                <w:sz w:val="16"/>
                <w:szCs w:val="16"/>
              </w:rPr>
            </w:pPr>
            <w:r w:rsidRPr="00696B31">
              <w:rPr>
                <w:rFonts w:cs="Arial"/>
                <w:sz w:val="16"/>
                <w:szCs w:val="16"/>
              </w:rPr>
              <w:t>0</w:t>
            </w:r>
          </w:p>
        </w:tc>
        <w:tc>
          <w:tcPr>
            <w:tcW w:w="178" w:type="pct"/>
            <w:tcBorders>
              <w:bottom w:val="single" w:sz="2" w:space="0" w:color="auto"/>
            </w:tcBorders>
            <w:shd w:val="clear" w:color="auto" w:fill="auto"/>
            <w:noWrap/>
            <w:vAlign w:val="center"/>
          </w:tcPr>
          <w:p w14:paraId="5E7352B6" w14:textId="03BE6C3A" w:rsidR="004254A1" w:rsidRPr="00696B31" w:rsidRDefault="004254A1" w:rsidP="00696B31">
            <w:pPr>
              <w:spacing w:after="0"/>
              <w:contextualSpacing/>
              <w:jc w:val="center"/>
              <w:rPr>
                <w:rFonts w:cs="Arial"/>
                <w:sz w:val="16"/>
                <w:szCs w:val="16"/>
              </w:rPr>
            </w:pPr>
            <w:r w:rsidRPr="00696B31">
              <w:rPr>
                <w:rFonts w:cs="Arial"/>
                <w:sz w:val="16"/>
                <w:szCs w:val="16"/>
              </w:rPr>
              <w:t>0</w:t>
            </w:r>
          </w:p>
        </w:tc>
        <w:tc>
          <w:tcPr>
            <w:tcW w:w="178" w:type="pct"/>
            <w:tcBorders>
              <w:bottom w:val="single" w:sz="2" w:space="0" w:color="auto"/>
            </w:tcBorders>
            <w:shd w:val="clear" w:color="auto" w:fill="auto"/>
            <w:noWrap/>
            <w:vAlign w:val="center"/>
          </w:tcPr>
          <w:p w14:paraId="0938F7AC" w14:textId="3B4A8CC4" w:rsidR="004254A1" w:rsidRPr="00696B31" w:rsidRDefault="004254A1" w:rsidP="00696B31">
            <w:pPr>
              <w:spacing w:after="0"/>
              <w:contextualSpacing/>
              <w:jc w:val="center"/>
              <w:rPr>
                <w:rFonts w:cs="Arial"/>
                <w:sz w:val="16"/>
                <w:szCs w:val="16"/>
              </w:rPr>
            </w:pPr>
            <w:r w:rsidRPr="00696B31">
              <w:rPr>
                <w:rFonts w:cs="Arial"/>
                <w:sz w:val="16"/>
                <w:szCs w:val="16"/>
              </w:rPr>
              <w:t>0</w:t>
            </w:r>
          </w:p>
        </w:tc>
        <w:tc>
          <w:tcPr>
            <w:tcW w:w="178" w:type="pct"/>
            <w:tcBorders>
              <w:bottom w:val="single" w:sz="2" w:space="0" w:color="auto"/>
            </w:tcBorders>
            <w:shd w:val="clear" w:color="auto" w:fill="auto"/>
            <w:noWrap/>
            <w:vAlign w:val="center"/>
          </w:tcPr>
          <w:p w14:paraId="69823602" w14:textId="36070EAD" w:rsidR="004254A1" w:rsidRPr="00696B31" w:rsidRDefault="004254A1" w:rsidP="00696B31">
            <w:pPr>
              <w:spacing w:after="0"/>
              <w:contextualSpacing/>
              <w:jc w:val="center"/>
              <w:rPr>
                <w:rFonts w:cs="Arial"/>
                <w:sz w:val="16"/>
                <w:szCs w:val="16"/>
              </w:rPr>
            </w:pPr>
            <w:r w:rsidRPr="00696B31">
              <w:rPr>
                <w:rFonts w:cs="Arial"/>
                <w:sz w:val="16"/>
                <w:szCs w:val="16"/>
              </w:rPr>
              <w:t>0</w:t>
            </w:r>
          </w:p>
        </w:tc>
        <w:tc>
          <w:tcPr>
            <w:tcW w:w="178" w:type="pct"/>
            <w:tcBorders>
              <w:bottom w:val="single" w:sz="2" w:space="0" w:color="auto"/>
            </w:tcBorders>
            <w:shd w:val="clear" w:color="auto" w:fill="auto"/>
            <w:noWrap/>
            <w:vAlign w:val="center"/>
          </w:tcPr>
          <w:p w14:paraId="435ED13B" w14:textId="47CAC3A9" w:rsidR="004254A1" w:rsidRPr="00696B31" w:rsidRDefault="004254A1" w:rsidP="00696B31">
            <w:pPr>
              <w:spacing w:after="0"/>
              <w:contextualSpacing/>
              <w:jc w:val="center"/>
              <w:rPr>
                <w:rFonts w:cs="Arial"/>
                <w:sz w:val="16"/>
                <w:szCs w:val="16"/>
              </w:rPr>
            </w:pPr>
            <w:r w:rsidRPr="00696B31">
              <w:rPr>
                <w:rFonts w:cs="Arial"/>
                <w:sz w:val="16"/>
                <w:szCs w:val="16"/>
              </w:rPr>
              <w:t>0</w:t>
            </w:r>
          </w:p>
        </w:tc>
        <w:tc>
          <w:tcPr>
            <w:tcW w:w="218" w:type="pct"/>
            <w:tcBorders>
              <w:bottom w:val="single" w:sz="2" w:space="0" w:color="auto"/>
              <w:right w:val="single" w:sz="3" w:space="0" w:color="auto"/>
            </w:tcBorders>
            <w:shd w:val="clear" w:color="auto" w:fill="auto"/>
            <w:noWrap/>
            <w:vAlign w:val="center"/>
          </w:tcPr>
          <w:p w14:paraId="278D8A7E" w14:textId="48C108CE" w:rsidR="004254A1" w:rsidRPr="00696B31" w:rsidRDefault="004254A1" w:rsidP="00696B31">
            <w:pPr>
              <w:spacing w:after="0"/>
              <w:contextualSpacing/>
              <w:jc w:val="center"/>
              <w:rPr>
                <w:rFonts w:cs="Arial"/>
                <w:sz w:val="16"/>
                <w:szCs w:val="16"/>
              </w:rPr>
            </w:pPr>
            <w:r w:rsidRPr="00696B31">
              <w:rPr>
                <w:rFonts w:cs="Arial"/>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7C06D73D" w14:textId="6FE11ED7" w:rsidR="004254A1" w:rsidRPr="00696B31" w:rsidRDefault="004254A1" w:rsidP="00696B31">
            <w:pPr>
              <w:spacing w:after="0"/>
              <w:contextualSpacing/>
              <w:jc w:val="center"/>
              <w:rPr>
                <w:rFonts w:cs="Arial"/>
                <w:bCs/>
                <w:sz w:val="16"/>
                <w:szCs w:val="16"/>
              </w:rPr>
            </w:pPr>
            <w:r w:rsidRPr="00696B31">
              <w:rPr>
                <w:rFonts w:cs="Arial"/>
                <w:bCs/>
                <w:sz w:val="16"/>
                <w:szCs w:val="16"/>
              </w:rPr>
              <w:t>0</w:t>
            </w:r>
          </w:p>
        </w:tc>
        <w:tc>
          <w:tcPr>
            <w:tcW w:w="204" w:type="pct"/>
            <w:tcBorders>
              <w:left w:val="single" w:sz="2" w:space="0" w:color="auto"/>
              <w:bottom w:val="single" w:sz="2" w:space="0" w:color="auto"/>
              <w:right w:val="single" w:sz="2" w:space="0" w:color="auto"/>
            </w:tcBorders>
            <w:shd w:val="clear" w:color="auto" w:fill="auto"/>
            <w:vAlign w:val="center"/>
          </w:tcPr>
          <w:p w14:paraId="2D7C4CB3" w14:textId="118F0E9D" w:rsidR="004254A1" w:rsidRPr="00696B31" w:rsidRDefault="004254A1" w:rsidP="00696B31">
            <w:pPr>
              <w:spacing w:after="0"/>
              <w:contextualSpacing/>
              <w:jc w:val="center"/>
              <w:rPr>
                <w:rFonts w:cs="Arial"/>
                <w:bCs/>
                <w:sz w:val="16"/>
                <w:szCs w:val="16"/>
              </w:rPr>
            </w:pPr>
            <w:r w:rsidRPr="00696B31">
              <w:rPr>
                <w:rFonts w:cs="Arial"/>
                <w:bCs/>
                <w:sz w:val="16"/>
                <w:szCs w:val="16"/>
              </w:rPr>
              <w:t>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14974D84" w14:textId="69815CF1" w:rsidR="004254A1" w:rsidRPr="00696B31" w:rsidRDefault="004254A1" w:rsidP="004254A1">
            <w:pPr>
              <w:spacing w:after="0"/>
              <w:contextualSpacing/>
              <w:jc w:val="center"/>
              <w:rPr>
                <w:rFonts w:cs="Arial"/>
                <w:bCs/>
                <w:sz w:val="16"/>
                <w:szCs w:val="16"/>
              </w:rPr>
            </w:pPr>
            <w:r w:rsidRPr="00696B31">
              <w:rPr>
                <w:rFonts w:cs="Arial"/>
                <w:sz w:val="16"/>
                <w:szCs w:val="16"/>
              </w:rPr>
              <w:t>–</w:t>
            </w:r>
          </w:p>
        </w:tc>
        <w:tc>
          <w:tcPr>
            <w:tcW w:w="204" w:type="pct"/>
            <w:tcBorders>
              <w:left w:val="single" w:sz="3" w:space="0" w:color="auto"/>
              <w:bottom w:val="single" w:sz="2" w:space="0" w:color="auto"/>
            </w:tcBorders>
            <w:shd w:val="clear" w:color="auto" w:fill="auto"/>
            <w:vAlign w:val="center"/>
          </w:tcPr>
          <w:p w14:paraId="0B85764E" w14:textId="24E21A5D" w:rsidR="004254A1" w:rsidRPr="00696B31" w:rsidRDefault="004254A1" w:rsidP="004254A1">
            <w:pPr>
              <w:spacing w:after="0"/>
              <w:contextualSpacing/>
              <w:jc w:val="center"/>
              <w:rPr>
                <w:rFonts w:cs="Arial"/>
                <w:bCs/>
                <w:sz w:val="16"/>
                <w:szCs w:val="16"/>
              </w:rPr>
            </w:pPr>
            <w:r w:rsidRPr="00696B31">
              <w:rPr>
                <w:rFonts w:cs="Arial"/>
                <w:bCs/>
                <w:sz w:val="16"/>
                <w:szCs w:val="16"/>
              </w:rPr>
              <w:t>1</w:t>
            </w:r>
          </w:p>
        </w:tc>
        <w:tc>
          <w:tcPr>
            <w:tcW w:w="204" w:type="pct"/>
            <w:tcBorders>
              <w:bottom w:val="single" w:sz="2" w:space="0" w:color="auto"/>
            </w:tcBorders>
            <w:shd w:val="clear" w:color="auto" w:fill="auto"/>
            <w:vAlign w:val="center"/>
          </w:tcPr>
          <w:p w14:paraId="1A184E67" w14:textId="7C9E9CA7" w:rsidR="004254A1" w:rsidRPr="00696B31" w:rsidRDefault="004254A1" w:rsidP="004254A1">
            <w:pPr>
              <w:spacing w:after="0"/>
              <w:contextualSpacing/>
              <w:jc w:val="center"/>
              <w:rPr>
                <w:rFonts w:cs="Arial"/>
                <w:bCs/>
                <w:sz w:val="16"/>
                <w:szCs w:val="16"/>
              </w:rPr>
            </w:pPr>
            <w:r w:rsidRPr="00696B31">
              <w:rPr>
                <w:rFonts w:cs="Arial"/>
                <w:bCs/>
                <w:sz w:val="16"/>
                <w:szCs w:val="16"/>
              </w:rPr>
              <w:t>0</w:t>
            </w:r>
          </w:p>
        </w:tc>
        <w:tc>
          <w:tcPr>
            <w:tcW w:w="285" w:type="pct"/>
            <w:tcBorders>
              <w:bottom w:val="single" w:sz="2" w:space="0" w:color="auto"/>
            </w:tcBorders>
            <w:shd w:val="clear" w:color="auto" w:fill="auto"/>
            <w:vAlign w:val="center"/>
          </w:tcPr>
          <w:p w14:paraId="31848482" w14:textId="59C93691" w:rsidR="004254A1" w:rsidRPr="00696B31" w:rsidRDefault="004254A1" w:rsidP="004254A1">
            <w:pPr>
              <w:spacing w:after="0"/>
              <w:contextualSpacing/>
              <w:jc w:val="center"/>
              <w:rPr>
                <w:rFonts w:cs="Arial"/>
                <w:sz w:val="16"/>
                <w:szCs w:val="16"/>
              </w:rPr>
            </w:pPr>
            <w:r w:rsidRPr="00696B31">
              <w:rPr>
                <w:rFonts w:cs="Arial"/>
                <w:color w:val="00B050"/>
                <w:sz w:val="16"/>
                <w:szCs w:val="16"/>
              </w:rPr>
              <w:t xml:space="preserve">▼ </w:t>
            </w:r>
            <w:r w:rsidRPr="00696B31">
              <w:rPr>
                <w:rFonts w:cs="Arial"/>
                <w:sz w:val="16"/>
                <w:szCs w:val="16"/>
              </w:rPr>
              <w:t>100%</w:t>
            </w:r>
          </w:p>
        </w:tc>
      </w:tr>
      <w:tr w:rsidR="004254A1" w:rsidRPr="00F67DDB" w14:paraId="421EFD1F" w14:textId="77777777" w:rsidTr="0009675B">
        <w:tblPrEx>
          <w:tblCellMar>
            <w:top w:w="9" w:type="dxa"/>
            <w:left w:w="9" w:type="dxa"/>
            <w:bottom w:w="9" w:type="dxa"/>
            <w:right w:w="9" w:type="dxa"/>
          </w:tblCellMar>
        </w:tblPrEx>
        <w:trPr>
          <w:cantSplit/>
          <w:trHeight w:val="340"/>
        </w:trPr>
        <w:tc>
          <w:tcPr>
            <w:tcW w:w="814" w:type="pct"/>
            <w:vMerge/>
            <w:tcBorders>
              <w:left w:val="single" w:sz="2" w:space="0" w:color="auto"/>
              <w:bottom w:val="single" w:sz="2" w:space="0" w:color="auto"/>
              <w:right w:val="single" w:sz="2" w:space="0" w:color="auto"/>
            </w:tcBorders>
            <w:shd w:val="clear" w:color="auto" w:fill="auto"/>
            <w:vAlign w:val="center"/>
          </w:tcPr>
          <w:p w14:paraId="5739AF66" w14:textId="77777777" w:rsidR="004254A1" w:rsidRPr="002776DA" w:rsidRDefault="004254A1" w:rsidP="004254A1">
            <w:pPr>
              <w:spacing w:after="0"/>
              <w:ind w:left="57"/>
              <w:contextualSpacing/>
              <w:rPr>
                <w:rFonts w:cstheme="minorHAnsi"/>
                <w:color w:val="auto"/>
                <w:sz w:val="16"/>
                <w:szCs w:val="16"/>
              </w:rPr>
            </w:pPr>
          </w:p>
        </w:tc>
        <w:tc>
          <w:tcPr>
            <w:tcW w:w="1317" w:type="pct"/>
            <w:tcBorders>
              <w:top w:val="nil"/>
              <w:left w:val="single" w:sz="2" w:space="0" w:color="auto"/>
              <w:bottom w:val="single" w:sz="2" w:space="0" w:color="auto"/>
              <w:right w:val="single" w:sz="2" w:space="0" w:color="auto"/>
            </w:tcBorders>
            <w:shd w:val="clear" w:color="auto" w:fill="auto"/>
            <w:vAlign w:val="center"/>
          </w:tcPr>
          <w:p w14:paraId="5B0AB6F1" w14:textId="7464609D" w:rsidR="004254A1" w:rsidRPr="002776DA" w:rsidRDefault="004254A1" w:rsidP="004254A1">
            <w:pPr>
              <w:spacing w:after="0"/>
              <w:ind w:left="57"/>
              <w:contextualSpacing/>
              <w:rPr>
                <w:rFonts w:cstheme="minorHAnsi"/>
                <w:color w:val="auto"/>
                <w:sz w:val="16"/>
                <w:szCs w:val="16"/>
              </w:rPr>
            </w:pPr>
            <w:r>
              <w:rPr>
                <w:rFonts w:cstheme="minorHAnsi"/>
                <w:color w:val="auto"/>
                <w:sz w:val="16"/>
                <w:szCs w:val="16"/>
              </w:rPr>
              <w:t>Vancomycin-nonsusceptible</w:t>
            </w:r>
          </w:p>
        </w:tc>
        <w:tc>
          <w:tcPr>
            <w:tcW w:w="178" w:type="pct"/>
            <w:tcBorders>
              <w:left w:val="single" w:sz="2" w:space="0" w:color="auto"/>
              <w:bottom w:val="single" w:sz="2" w:space="0" w:color="auto"/>
            </w:tcBorders>
            <w:shd w:val="clear" w:color="auto" w:fill="auto"/>
            <w:noWrap/>
            <w:vAlign w:val="center"/>
          </w:tcPr>
          <w:p w14:paraId="4519220D" w14:textId="2A314675"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703C3924" w14:textId="32B475A7"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516913E9" w14:textId="68485708"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472DB8F8" w14:textId="39D35C60"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401DEE71" w14:textId="12EE7C03"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1</w:t>
            </w:r>
          </w:p>
        </w:tc>
        <w:tc>
          <w:tcPr>
            <w:tcW w:w="178" w:type="pct"/>
            <w:tcBorders>
              <w:bottom w:val="single" w:sz="2" w:space="0" w:color="auto"/>
            </w:tcBorders>
            <w:shd w:val="clear" w:color="auto" w:fill="auto"/>
            <w:noWrap/>
            <w:vAlign w:val="center"/>
          </w:tcPr>
          <w:p w14:paraId="5751318D" w14:textId="562D6CC7"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178" w:type="pct"/>
            <w:tcBorders>
              <w:bottom w:val="single" w:sz="2" w:space="0" w:color="auto"/>
            </w:tcBorders>
            <w:shd w:val="clear" w:color="auto" w:fill="auto"/>
            <w:noWrap/>
            <w:vAlign w:val="center"/>
          </w:tcPr>
          <w:p w14:paraId="60E6D985" w14:textId="15B9AF71"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218" w:type="pct"/>
            <w:tcBorders>
              <w:bottom w:val="single" w:sz="2" w:space="0" w:color="auto"/>
              <w:right w:val="single" w:sz="3" w:space="0" w:color="auto"/>
            </w:tcBorders>
            <w:shd w:val="clear" w:color="auto" w:fill="auto"/>
            <w:noWrap/>
            <w:vAlign w:val="center"/>
          </w:tcPr>
          <w:p w14:paraId="1333A15B" w14:textId="10029853" w:rsidR="004254A1" w:rsidRPr="00696B31" w:rsidRDefault="004254A1" w:rsidP="00696B31">
            <w:pPr>
              <w:spacing w:after="0"/>
              <w:contextualSpacing/>
              <w:jc w:val="center"/>
              <w:rPr>
                <w:rFonts w:cs="Arial"/>
                <w:color w:val="auto"/>
                <w:sz w:val="16"/>
                <w:szCs w:val="16"/>
              </w:rPr>
            </w:pPr>
            <w:r w:rsidRPr="00696B31">
              <w:rPr>
                <w:rFonts w:cs="Arial"/>
                <w:color w:val="000000"/>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3EC1D1F6" w14:textId="1DBF6E3F" w:rsidR="004254A1" w:rsidRPr="00696B31" w:rsidRDefault="004254A1" w:rsidP="00696B31">
            <w:pPr>
              <w:spacing w:after="0"/>
              <w:contextualSpacing/>
              <w:jc w:val="center"/>
              <w:rPr>
                <w:rFonts w:cs="Arial"/>
                <w:bCs/>
                <w:color w:val="auto"/>
                <w:sz w:val="16"/>
                <w:szCs w:val="16"/>
              </w:rPr>
            </w:pPr>
            <w:r w:rsidRPr="00696B31">
              <w:rPr>
                <w:rFonts w:cs="Arial"/>
                <w:bCs/>
                <w:color w:val="auto"/>
                <w:sz w:val="16"/>
                <w:szCs w:val="16"/>
              </w:rPr>
              <w:t>0</w:t>
            </w:r>
          </w:p>
        </w:tc>
        <w:tc>
          <w:tcPr>
            <w:tcW w:w="204" w:type="pct"/>
            <w:tcBorders>
              <w:left w:val="single" w:sz="2" w:space="0" w:color="auto"/>
              <w:bottom w:val="single" w:sz="2" w:space="0" w:color="auto"/>
              <w:right w:val="single" w:sz="2" w:space="0" w:color="auto"/>
            </w:tcBorders>
            <w:shd w:val="clear" w:color="auto" w:fill="auto"/>
            <w:vAlign w:val="center"/>
          </w:tcPr>
          <w:p w14:paraId="2CA0A329" w14:textId="4E9A53D6" w:rsidR="004254A1" w:rsidRPr="00696B31" w:rsidRDefault="004254A1" w:rsidP="00696B31">
            <w:pPr>
              <w:spacing w:after="0"/>
              <w:contextualSpacing/>
              <w:jc w:val="center"/>
              <w:rPr>
                <w:rFonts w:cs="Arial"/>
                <w:bCs/>
                <w:color w:val="auto"/>
                <w:sz w:val="16"/>
                <w:szCs w:val="16"/>
              </w:rPr>
            </w:pPr>
            <w:r w:rsidRPr="00696B31">
              <w:rPr>
                <w:rFonts w:cs="Arial"/>
                <w:bCs/>
                <w:color w:val="auto"/>
                <w:sz w:val="16"/>
                <w:szCs w:val="16"/>
              </w:rPr>
              <w:t>1</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29A018BD" w14:textId="59A9F7EB" w:rsidR="004254A1" w:rsidRPr="00696B31" w:rsidRDefault="004254A1" w:rsidP="004254A1">
            <w:pPr>
              <w:spacing w:after="0"/>
              <w:contextualSpacing/>
              <w:jc w:val="center"/>
              <w:rPr>
                <w:rFonts w:cs="Arial"/>
                <w:bCs/>
                <w:color w:val="auto"/>
                <w:sz w:val="16"/>
                <w:szCs w:val="16"/>
              </w:rPr>
            </w:pPr>
            <w:r w:rsidRPr="00696B31">
              <w:rPr>
                <w:rFonts w:cs="Arial"/>
                <w:sz w:val="16"/>
                <w:szCs w:val="16"/>
              </w:rPr>
              <w:t>–</w:t>
            </w:r>
          </w:p>
        </w:tc>
        <w:tc>
          <w:tcPr>
            <w:tcW w:w="204" w:type="pct"/>
            <w:tcBorders>
              <w:left w:val="single" w:sz="3" w:space="0" w:color="auto"/>
              <w:bottom w:val="single" w:sz="2" w:space="0" w:color="auto"/>
            </w:tcBorders>
            <w:shd w:val="clear" w:color="auto" w:fill="auto"/>
            <w:vAlign w:val="center"/>
          </w:tcPr>
          <w:p w14:paraId="7DE1D104" w14:textId="4E18DBAB" w:rsidR="004254A1" w:rsidRPr="00696B31" w:rsidRDefault="0017507E" w:rsidP="004254A1">
            <w:pPr>
              <w:spacing w:after="0"/>
              <w:contextualSpacing/>
              <w:jc w:val="center"/>
              <w:rPr>
                <w:rFonts w:cs="Arial"/>
                <w:bCs/>
                <w:color w:val="auto"/>
                <w:sz w:val="16"/>
                <w:szCs w:val="16"/>
              </w:rPr>
            </w:pPr>
            <w:r>
              <w:rPr>
                <w:rFonts w:cs="Arial"/>
                <w:bCs/>
                <w:color w:val="auto"/>
                <w:sz w:val="16"/>
                <w:szCs w:val="16"/>
              </w:rPr>
              <w:t>1</w:t>
            </w:r>
          </w:p>
        </w:tc>
        <w:tc>
          <w:tcPr>
            <w:tcW w:w="204" w:type="pct"/>
            <w:tcBorders>
              <w:bottom w:val="single" w:sz="2" w:space="0" w:color="auto"/>
            </w:tcBorders>
            <w:shd w:val="clear" w:color="auto" w:fill="auto"/>
            <w:vAlign w:val="center"/>
          </w:tcPr>
          <w:p w14:paraId="5B1C75CC" w14:textId="7B607103" w:rsidR="004254A1" w:rsidRPr="00696B31" w:rsidRDefault="0017507E" w:rsidP="004254A1">
            <w:pPr>
              <w:spacing w:after="0"/>
              <w:contextualSpacing/>
              <w:jc w:val="center"/>
              <w:rPr>
                <w:rFonts w:cs="Arial"/>
                <w:bCs/>
                <w:color w:val="auto"/>
                <w:sz w:val="16"/>
                <w:szCs w:val="16"/>
              </w:rPr>
            </w:pPr>
            <w:r>
              <w:rPr>
                <w:rFonts w:cs="Arial"/>
                <w:bCs/>
                <w:color w:val="auto"/>
                <w:sz w:val="16"/>
                <w:szCs w:val="16"/>
              </w:rPr>
              <w:t>1</w:t>
            </w:r>
          </w:p>
        </w:tc>
        <w:tc>
          <w:tcPr>
            <w:tcW w:w="285" w:type="pct"/>
            <w:tcBorders>
              <w:bottom w:val="single" w:sz="2" w:space="0" w:color="auto"/>
            </w:tcBorders>
            <w:shd w:val="clear" w:color="auto" w:fill="auto"/>
            <w:vAlign w:val="center"/>
          </w:tcPr>
          <w:p w14:paraId="6DDFE9F3" w14:textId="781E4921" w:rsidR="004254A1" w:rsidRPr="00696B31" w:rsidRDefault="002E7C89" w:rsidP="004254A1">
            <w:pPr>
              <w:spacing w:after="0"/>
              <w:contextualSpacing/>
              <w:jc w:val="center"/>
              <w:rPr>
                <w:rFonts w:cs="Arial"/>
                <w:color w:val="auto"/>
                <w:sz w:val="16"/>
                <w:szCs w:val="16"/>
              </w:rPr>
            </w:pPr>
            <w:r>
              <w:rPr>
                <w:rFonts w:cs="Arial"/>
                <w:color w:val="auto"/>
                <w:sz w:val="16"/>
                <w:szCs w:val="16"/>
              </w:rPr>
              <w:t>0.0%</w:t>
            </w:r>
          </w:p>
        </w:tc>
      </w:tr>
      <w:tr w:rsidR="004254A1" w:rsidRPr="00F67DDB" w14:paraId="1A3C5B23" w14:textId="77777777" w:rsidTr="0009675B">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127E8000" w14:textId="2FC97AC7" w:rsidR="004254A1" w:rsidRPr="004F659B" w:rsidRDefault="004254A1" w:rsidP="004254A1">
            <w:pPr>
              <w:spacing w:after="0"/>
              <w:ind w:left="57"/>
              <w:contextualSpacing/>
              <w:rPr>
                <w:rFonts w:asciiTheme="minorHAnsi" w:hAnsiTheme="minorHAnsi" w:cstheme="minorHAnsi"/>
                <w:bCs/>
                <w:sz w:val="16"/>
                <w:szCs w:val="16"/>
              </w:rPr>
            </w:pPr>
            <w:r w:rsidRPr="004F659B">
              <w:rPr>
                <w:rFonts w:asciiTheme="minorHAnsi" w:hAnsiTheme="minorHAnsi" w:cstheme="minorHAnsi"/>
                <w:i/>
                <w:iCs/>
                <w:sz w:val="16"/>
                <w:szCs w:val="16"/>
              </w:rPr>
              <w:t>Streptococcus</w:t>
            </w:r>
            <w:r>
              <w:rPr>
                <w:rFonts w:asciiTheme="minorHAnsi" w:hAnsiTheme="minorHAnsi" w:cstheme="minorHAnsi"/>
                <w:i/>
                <w:iCs/>
                <w:sz w:val="16"/>
                <w:szCs w:val="16"/>
              </w:rPr>
              <w:t> </w:t>
            </w:r>
            <w:r w:rsidRPr="004F659B">
              <w:rPr>
                <w:rFonts w:asciiTheme="minorHAnsi" w:hAnsiTheme="minorHAnsi" w:cstheme="minorHAnsi"/>
                <w:i/>
                <w:iCs/>
                <w:sz w:val="16"/>
                <w:szCs w:val="16"/>
              </w:rPr>
              <w:t>pyogenes</w:t>
            </w:r>
          </w:p>
        </w:tc>
        <w:tc>
          <w:tcPr>
            <w:tcW w:w="1317" w:type="pct"/>
            <w:tcBorders>
              <w:top w:val="nil"/>
              <w:left w:val="single" w:sz="2" w:space="0" w:color="auto"/>
              <w:bottom w:val="single" w:sz="2" w:space="0" w:color="auto"/>
              <w:right w:val="single" w:sz="2" w:space="0" w:color="auto"/>
            </w:tcBorders>
            <w:shd w:val="clear" w:color="auto" w:fill="auto"/>
            <w:vAlign w:val="center"/>
          </w:tcPr>
          <w:p w14:paraId="1A012BD6" w14:textId="77777777" w:rsidR="004254A1" w:rsidRPr="004F659B" w:rsidRDefault="004254A1" w:rsidP="004254A1">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Penicillin reduced susceptibility</w:t>
            </w:r>
          </w:p>
        </w:tc>
        <w:tc>
          <w:tcPr>
            <w:tcW w:w="178" w:type="pct"/>
            <w:tcBorders>
              <w:left w:val="single" w:sz="2" w:space="0" w:color="auto"/>
              <w:bottom w:val="single" w:sz="2" w:space="0" w:color="auto"/>
            </w:tcBorders>
            <w:shd w:val="clear" w:color="auto" w:fill="auto"/>
            <w:noWrap/>
            <w:vAlign w:val="center"/>
          </w:tcPr>
          <w:p w14:paraId="39FB6E2F" w14:textId="6C423C8B" w:rsidR="004254A1" w:rsidRPr="00696B31" w:rsidRDefault="004254A1" w:rsidP="00696B31">
            <w:pPr>
              <w:spacing w:after="0"/>
              <w:contextualSpacing/>
              <w:jc w:val="center"/>
              <w:rPr>
                <w:rFonts w:cs="Arial"/>
                <w:bCs/>
                <w:color w:val="auto"/>
                <w:sz w:val="16"/>
                <w:szCs w:val="16"/>
              </w:rPr>
            </w:pPr>
            <w:r w:rsidRPr="00696B31">
              <w:rPr>
                <w:rFonts w:cs="Arial"/>
                <w:color w:val="auto"/>
                <w:sz w:val="16"/>
                <w:szCs w:val="16"/>
              </w:rPr>
              <w:t>0</w:t>
            </w:r>
          </w:p>
        </w:tc>
        <w:tc>
          <w:tcPr>
            <w:tcW w:w="178" w:type="pct"/>
            <w:tcBorders>
              <w:bottom w:val="single" w:sz="2" w:space="0" w:color="auto"/>
            </w:tcBorders>
            <w:shd w:val="clear" w:color="auto" w:fill="auto"/>
            <w:noWrap/>
            <w:vAlign w:val="center"/>
          </w:tcPr>
          <w:p w14:paraId="7DBED8D0" w14:textId="44198BB8" w:rsidR="004254A1" w:rsidRPr="00696B31" w:rsidRDefault="004254A1" w:rsidP="00696B31">
            <w:pPr>
              <w:spacing w:after="0"/>
              <w:contextualSpacing/>
              <w:jc w:val="center"/>
              <w:rPr>
                <w:rFonts w:cs="Arial"/>
                <w:bCs/>
                <w:color w:val="auto"/>
                <w:sz w:val="16"/>
                <w:szCs w:val="16"/>
              </w:rPr>
            </w:pPr>
            <w:r w:rsidRPr="00696B31">
              <w:rPr>
                <w:rFonts w:cs="Arial"/>
                <w:color w:val="auto"/>
                <w:sz w:val="16"/>
                <w:szCs w:val="16"/>
              </w:rPr>
              <w:t>0</w:t>
            </w:r>
          </w:p>
        </w:tc>
        <w:tc>
          <w:tcPr>
            <w:tcW w:w="178" w:type="pct"/>
            <w:tcBorders>
              <w:bottom w:val="single" w:sz="2" w:space="0" w:color="auto"/>
            </w:tcBorders>
            <w:shd w:val="clear" w:color="auto" w:fill="auto"/>
            <w:noWrap/>
            <w:vAlign w:val="center"/>
          </w:tcPr>
          <w:p w14:paraId="1D90984E" w14:textId="2311E8FD" w:rsidR="004254A1" w:rsidRPr="00696B31" w:rsidRDefault="004254A1" w:rsidP="00696B31">
            <w:pPr>
              <w:spacing w:after="0"/>
              <w:contextualSpacing/>
              <w:jc w:val="center"/>
              <w:rPr>
                <w:rFonts w:cs="Arial"/>
                <w:bCs/>
                <w:color w:val="auto"/>
                <w:sz w:val="16"/>
                <w:szCs w:val="16"/>
              </w:rPr>
            </w:pPr>
            <w:r w:rsidRPr="00696B31">
              <w:rPr>
                <w:rFonts w:cs="Arial"/>
                <w:color w:val="auto"/>
                <w:sz w:val="16"/>
                <w:szCs w:val="16"/>
              </w:rPr>
              <w:t>0</w:t>
            </w:r>
          </w:p>
        </w:tc>
        <w:tc>
          <w:tcPr>
            <w:tcW w:w="178" w:type="pct"/>
            <w:tcBorders>
              <w:bottom w:val="single" w:sz="2" w:space="0" w:color="auto"/>
            </w:tcBorders>
            <w:shd w:val="clear" w:color="auto" w:fill="auto"/>
            <w:noWrap/>
            <w:vAlign w:val="center"/>
          </w:tcPr>
          <w:p w14:paraId="4F2F9BD0" w14:textId="0123EEE8" w:rsidR="004254A1" w:rsidRPr="00696B31" w:rsidRDefault="004254A1" w:rsidP="00696B31">
            <w:pPr>
              <w:spacing w:after="0"/>
              <w:contextualSpacing/>
              <w:jc w:val="center"/>
              <w:rPr>
                <w:rFonts w:cs="Arial"/>
                <w:bCs/>
                <w:color w:val="auto"/>
                <w:sz w:val="16"/>
                <w:szCs w:val="16"/>
              </w:rPr>
            </w:pPr>
            <w:r w:rsidRPr="00696B31">
              <w:rPr>
                <w:rFonts w:cs="Arial"/>
                <w:color w:val="auto"/>
                <w:sz w:val="16"/>
                <w:szCs w:val="16"/>
              </w:rPr>
              <w:t>0</w:t>
            </w:r>
          </w:p>
        </w:tc>
        <w:tc>
          <w:tcPr>
            <w:tcW w:w="178" w:type="pct"/>
            <w:tcBorders>
              <w:bottom w:val="single" w:sz="2" w:space="0" w:color="auto"/>
            </w:tcBorders>
            <w:shd w:val="clear" w:color="auto" w:fill="auto"/>
            <w:noWrap/>
            <w:vAlign w:val="center"/>
          </w:tcPr>
          <w:p w14:paraId="70794C3B" w14:textId="5A90E836" w:rsidR="004254A1" w:rsidRPr="00696B31" w:rsidRDefault="004254A1" w:rsidP="00696B31">
            <w:pPr>
              <w:spacing w:after="0"/>
              <w:contextualSpacing/>
              <w:jc w:val="center"/>
              <w:rPr>
                <w:rFonts w:cs="Arial"/>
                <w:bCs/>
                <w:color w:val="auto"/>
                <w:sz w:val="16"/>
                <w:szCs w:val="16"/>
              </w:rPr>
            </w:pPr>
            <w:r w:rsidRPr="00696B31">
              <w:rPr>
                <w:rFonts w:cs="Arial"/>
                <w:color w:val="auto"/>
                <w:sz w:val="16"/>
                <w:szCs w:val="16"/>
              </w:rPr>
              <w:t>0</w:t>
            </w:r>
          </w:p>
        </w:tc>
        <w:tc>
          <w:tcPr>
            <w:tcW w:w="178" w:type="pct"/>
            <w:tcBorders>
              <w:bottom w:val="single" w:sz="2" w:space="0" w:color="auto"/>
            </w:tcBorders>
            <w:shd w:val="clear" w:color="auto" w:fill="auto"/>
            <w:noWrap/>
            <w:vAlign w:val="center"/>
          </w:tcPr>
          <w:p w14:paraId="786E732F" w14:textId="042946B9" w:rsidR="004254A1" w:rsidRPr="00696B31" w:rsidRDefault="004254A1" w:rsidP="00696B31">
            <w:pPr>
              <w:spacing w:after="0"/>
              <w:contextualSpacing/>
              <w:jc w:val="center"/>
              <w:rPr>
                <w:rFonts w:cs="Arial"/>
                <w:bCs/>
                <w:color w:val="auto"/>
                <w:sz w:val="16"/>
                <w:szCs w:val="16"/>
              </w:rPr>
            </w:pPr>
            <w:r w:rsidRPr="00696B31">
              <w:rPr>
                <w:rFonts w:cs="Arial"/>
                <w:color w:val="auto"/>
                <w:sz w:val="16"/>
                <w:szCs w:val="16"/>
              </w:rPr>
              <w:t>0</w:t>
            </w:r>
          </w:p>
        </w:tc>
        <w:tc>
          <w:tcPr>
            <w:tcW w:w="178" w:type="pct"/>
            <w:tcBorders>
              <w:bottom w:val="single" w:sz="2" w:space="0" w:color="auto"/>
            </w:tcBorders>
            <w:shd w:val="clear" w:color="auto" w:fill="auto"/>
            <w:noWrap/>
            <w:vAlign w:val="center"/>
          </w:tcPr>
          <w:p w14:paraId="4045C6BD" w14:textId="3E8AE3C0" w:rsidR="004254A1" w:rsidRPr="00696B31" w:rsidRDefault="004254A1" w:rsidP="00696B31">
            <w:pPr>
              <w:spacing w:after="0"/>
              <w:contextualSpacing/>
              <w:jc w:val="center"/>
              <w:rPr>
                <w:rFonts w:cs="Arial"/>
                <w:bCs/>
                <w:color w:val="auto"/>
                <w:sz w:val="16"/>
                <w:szCs w:val="16"/>
              </w:rPr>
            </w:pPr>
            <w:r w:rsidRPr="00696B31">
              <w:rPr>
                <w:rFonts w:cs="Arial"/>
                <w:color w:val="auto"/>
                <w:sz w:val="16"/>
                <w:szCs w:val="16"/>
              </w:rPr>
              <w:t>0</w:t>
            </w:r>
          </w:p>
        </w:tc>
        <w:tc>
          <w:tcPr>
            <w:tcW w:w="218" w:type="pct"/>
            <w:tcBorders>
              <w:bottom w:val="single" w:sz="2" w:space="0" w:color="auto"/>
              <w:right w:val="single" w:sz="3" w:space="0" w:color="auto"/>
            </w:tcBorders>
            <w:shd w:val="clear" w:color="auto" w:fill="auto"/>
            <w:noWrap/>
            <w:vAlign w:val="center"/>
          </w:tcPr>
          <w:p w14:paraId="4FE61375" w14:textId="71500D98" w:rsidR="004254A1" w:rsidRPr="00696B31" w:rsidRDefault="004254A1" w:rsidP="00696B31">
            <w:pPr>
              <w:spacing w:after="0"/>
              <w:contextualSpacing/>
              <w:jc w:val="center"/>
              <w:rPr>
                <w:rFonts w:cs="Arial"/>
                <w:bCs/>
                <w:color w:val="auto"/>
                <w:sz w:val="16"/>
                <w:szCs w:val="16"/>
              </w:rPr>
            </w:pPr>
            <w:r w:rsidRPr="00696B31">
              <w:rPr>
                <w:rFonts w:cs="Arial"/>
                <w:color w:val="auto"/>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48853E54" w14:textId="7C51DB58" w:rsidR="004254A1" w:rsidRPr="00696B31" w:rsidRDefault="004254A1" w:rsidP="00696B31">
            <w:pPr>
              <w:spacing w:after="0"/>
              <w:contextualSpacing/>
              <w:jc w:val="center"/>
              <w:rPr>
                <w:rFonts w:cs="Arial"/>
                <w:bCs/>
                <w:color w:val="auto"/>
                <w:sz w:val="16"/>
                <w:szCs w:val="16"/>
              </w:rPr>
            </w:pPr>
            <w:r w:rsidRPr="00696B31">
              <w:rPr>
                <w:rFonts w:cs="Arial"/>
                <w:bCs/>
                <w:color w:val="auto"/>
                <w:sz w:val="16"/>
                <w:szCs w:val="16"/>
              </w:rPr>
              <w:t>0</w:t>
            </w:r>
          </w:p>
        </w:tc>
        <w:tc>
          <w:tcPr>
            <w:tcW w:w="204" w:type="pct"/>
            <w:tcBorders>
              <w:left w:val="single" w:sz="2" w:space="0" w:color="auto"/>
              <w:bottom w:val="single" w:sz="2" w:space="0" w:color="auto"/>
              <w:right w:val="single" w:sz="2" w:space="0" w:color="auto"/>
            </w:tcBorders>
            <w:shd w:val="clear" w:color="auto" w:fill="auto"/>
            <w:vAlign w:val="center"/>
          </w:tcPr>
          <w:p w14:paraId="3AB4F9A7" w14:textId="383056A8" w:rsidR="004254A1" w:rsidRPr="00696B31" w:rsidRDefault="004254A1" w:rsidP="00696B31">
            <w:pPr>
              <w:spacing w:after="0"/>
              <w:contextualSpacing/>
              <w:jc w:val="center"/>
              <w:rPr>
                <w:rFonts w:cs="Arial"/>
                <w:bCs/>
                <w:color w:val="auto"/>
                <w:sz w:val="16"/>
                <w:szCs w:val="16"/>
              </w:rPr>
            </w:pPr>
            <w:r w:rsidRPr="00696B31">
              <w:rPr>
                <w:rFonts w:cs="Arial"/>
                <w:bCs/>
                <w:color w:val="auto"/>
                <w:sz w:val="16"/>
                <w:szCs w:val="16"/>
              </w:rPr>
              <w:t>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4BDA4D0A" w14:textId="77777777" w:rsidR="004254A1" w:rsidRPr="00696B31" w:rsidRDefault="004254A1" w:rsidP="004254A1">
            <w:pPr>
              <w:spacing w:after="0"/>
              <w:contextualSpacing/>
              <w:jc w:val="center"/>
              <w:rPr>
                <w:rFonts w:cs="Arial"/>
                <w:bCs/>
                <w:sz w:val="16"/>
                <w:szCs w:val="16"/>
              </w:rPr>
            </w:pPr>
            <w:r w:rsidRPr="00696B31">
              <w:rPr>
                <w:rFonts w:cs="Arial"/>
                <w:sz w:val="16"/>
                <w:szCs w:val="16"/>
              </w:rPr>
              <w:t>–</w:t>
            </w:r>
          </w:p>
        </w:tc>
        <w:tc>
          <w:tcPr>
            <w:tcW w:w="204" w:type="pct"/>
            <w:tcBorders>
              <w:left w:val="single" w:sz="3" w:space="0" w:color="auto"/>
              <w:bottom w:val="single" w:sz="2" w:space="0" w:color="auto"/>
            </w:tcBorders>
            <w:shd w:val="clear" w:color="auto" w:fill="auto"/>
            <w:vAlign w:val="center"/>
          </w:tcPr>
          <w:p w14:paraId="10CA5C84" w14:textId="254677F5" w:rsidR="004254A1" w:rsidRPr="00696B31" w:rsidRDefault="004254A1" w:rsidP="004254A1">
            <w:pPr>
              <w:spacing w:after="0"/>
              <w:contextualSpacing/>
              <w:jc w:val="center"/>
              <w:rPr>
                <w:rFonts w:cs="Arial"/>
                <w:bCs/>
                <w:color w:val="auto"/>
                <w:sz w:val="16"/>
                <w:szCs w:val="16"/>
              </w:rPr>
            </w:pPr>
            <w:r w:rsidRPr="00696B31">
              <w:rPr>
                <w:rFonts w:cs="Arial"/>
                <w:bCs/>
                <w:color w:val="auto"/>
                <w:sz w:val="16"/>
                <w:szCs w:val="16"/>
              </w:rPr>
              <w:t>0</w:t>
            </w:r>
          </w:p>
        </w:tc>
        <w:tc>
          <w:tcPr>
            <w:tcW w:w="204" w:type="pct"/>
            <w:tcBorders>
              <w:bottom w:val="single" w:sz="2" w:space="0" w:color="auto"/>
            </w:tcBorders>
            <w:shd w:val="clear" w:color="auto" w:fill="auto"/>
            <w:vAlign w:val="center"/>
          </w:tcPr>
          <w:p w14:paraId="3E4BEC4D" w14:textId="58C873C9" w:rsidR="004254A1" w:rsidRPr="00696B31" w:rsidRDefault="004254A1" w:rsidP="004254A1">
            <w:pPr>
              <w:spacing w:after="0"/>
              <w:contextualSpacing/>
              <w:jc w:val="center"/>
              <w:rPr>
                <w:rFonts w:cs="Arial"/>
                <w:bCs/>
                <w:color w:val="auto"/>
                <w:sz w:val="16"/>
                <w:szCs w:val="16"/>
              </w:rPr>
            </w:pPr>
            <w:r w:rsidRPr="00696B31">
              <w:rPr>
                <w:rFonts w:cs="Arial"/>
                <w:bCs/>
                <w:color w:val="auto"/>
                <w:sz w:val="16"/>
                <w:szCs w:val="16"/>
              </w:rPr>
              <w:t>0</w:t>
            </w:r>
          </w:p>
        </w:tc>
        <w:tc>
          <w:tcPr>
            <w:tcW w:w="285" w:type="pct"/>
            <w:tcBorders>
              <w:bottom w:val="single" w:sz="2" w:space="0" w:color="auto"/>
            </w:tcBorders>
            <w:shd w:val="clear" w:color="auto" w:fill="auto"/>
            <w:vAlign w:val="center"/>
          </w:tcPr>
          <w:p w14:paraId="01B5103B" w14:textId="77777777" w:rsidR="004254A1" w:rsidRPr="00696B31" w:rsidRDefault="004254A1" w:rsidP="004254A1">
            <w:pPr>
              <w:spacing w:after="0"/>
              <w:contextualSpacing/>
              <w:jc w:val="center"/>
              <w:rPr>
                <w:rFonts w:cs="Arial"/>
                <w:bCs/>
                <w:sz w:val="16"/>
                <w:szCs w:val="16"/>
              </w:rPr>
            </w:pPr>
            <w:r w:rsidRPr="00696B31">
              <w:rPr>
                <w:rFonts w:cs="Arial"/>
                <w:sz w:val="16"/>
                <w:szCs w:val="16"/>
              </w:rPr>
              <w:t>–</w:t>
            </w:r>
          </w:p>
        </w:tc>
      </w:tr>
      <w:tr w:rsidR="00BE784D" w:rsidRPr="00F67DDB" w14:paraId="509F0257" w14:textId="77777777" w:rsidTr="0009675B">
        <w:tblPrEx>
          <w:tblCellMar>
            <w:top w:w="9" w:type="dxa"/>
            <w:left w:w="9" w:type="dxa"/>
            <w:bottom w:w="9" w:type="dxa"/>
            <w:right w:w="9" w:type="dxa"/>
          </w:tblCellMar>
        </w:tblPrEx>
        <w:trPr>
          <w:cantSplit/>
          <w:trHeight w:val="340"/>
        </w:trPr>
        <w:tc>
          <w:tcPr>
            <w:tcW w:w="814" w:type="pct"/>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8810DEF" w14:textId="77777777" w:rsidR="002E7C89" w:rsidRPr="00F64A35" w:rsidRDefault="002E7C89" w:rsidP="002E7C89">
            <w:pPr>
              <w:spacing w:after="0"/>
              <w:ind w:left="57"/>
              <w:rPr>
                <w:rFonts w:cstheme="minorHAnsi"/>
                <w:bCs/>
                <w:sz w:val="16"/>
                <w:szCs w:val="16"/>
              </w:rPr>
            </w:pPr>
          </w:p>
        </w:tc>
        <w:tc>
          <w:tcPr>
            <w:tcW w:w="1317" w:type="pct"/>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A00477E" w14:textId="68FED635" w:rsidR="002E7C89" w:rsidRPr="00F64A35" w:rsidRDefault="002E7C89" w:rsidP="002E7C89">
            <w:pPr>
              <w:spacing w:after="0"/>
              <w:ind w:left="57"/>
              <w:rPr>
                <w:rFonts w:cstheme="minorHAnsi"/>
                <w:bCs/>
                <w:sz w:val="16"/>
                <w:szCs w:val="16"/>
              </w:rPr>
            </w:pPr>
            <w:r w:rsidRPr="0067738A">
              <w:rPr>
                <w:rFonts w:asciiTheme="minorHAnsi" w:hAnsiTheme="minorHAnsi" w:cstheme="minorHAnsi"/>
                <w:b/>
                <w:bCs/>
                <w:sz w:val="16"/>
                <w:szCs w:val="16"/>
              </w:rPr>
              <w:t xml:space="preserve">Total (reported </w:t>
            </w:r>
            <w:r w:rsidRPr="009D144C">
              <w:rPr>
                <w:rFonts w:asciiTheme="minorHAnsi" w:hAnsiTheme="minorHAnsi" w:cstheme="minorHAnsi"/>
                <w:b/>
                <w:bCs/>
                <w:sz w:val="16"/>
                <w:szCs w:val="16"/>
              </w:rPr>
              <w:t xml:space="preserve">by </w:t>
            </w:r>
            <w:r w:rsidRPr="002E7C89">
              <w:rPr>
                <w:rFonts w:asciiTheme="minorHAnsi" w:hAnsiTheme="minorHAnsi" w:cstheme="minorHAnsi"/>
                <w:b/>
                <w:bCs/>
                <w:sz w:val="16"/>
                <w:szCs w:val="16"/>
              </w:rPr>
              <w:t>21 August 2023)</w:t>
            </w:r>
          </w:p>
        </w:tc>
        <w:tc>
          <w:tcPr>
            <w:tcW w:w="178" w:type="pct"/>
            <w:tcBorders>
              <w:left w:val="single" w:sz="2" w:space="0" w:color="auto"/>
              <w:bottom w:val="single" w:sz="2" w:space="0" w:color="auto"/>
            </w:tcBorders>
            <w:shd w:val="clear" w:color="auto" w:fill="DAEEF3" w:themeFill="accent5" w:themeFillTint="33"/>
            <w:noWrap/>
            <w:vAlign w:val="center"/>
          </w:tcPr>
          <w:p w14:paraId="67C3730E" w14:textId="7ED9198B" w:rsidR="002E7C89" w:rsidRPr="002E7C89" w:rsidRDefault="002E7C89" w:rsidP="002E7C89">
            <w:pPr>
              <w:spacing w:after="0"/>
              <w:jc w:val="center"/>
              <w:rPr>
                <w:rFonts w:cs="Arial"/>
                <w:b/>
                <w:bCs/>
                <w:color w:val="auto"/>
                <w:sz w:val="16"/>
                <w:szCs w:val="16"/>
              </w:rPr>
            </w:pPr>
            <w:r w:rsidRPr="002E7C89">
              <w:rPr>
                <w:rFonts w:cs="Arial"/>
                <w:b/>
                <w:bCs/>
                <w:color w:val="000000"/>
                <w:sz w:val="16"/>
                <w:szCs w:val="16"/>
              </w:rPr>
              <w:t>1</w:t>
            </w:r>
            <w:r w:rsidR="00E36432">
              <w:rPr>
                <w:rFonts w:cs="Arial"/>
                <w:b/>
                <w:bCs/>
                <w:color w:val="000000"/>
                <w:sz w:val="16"/>
                <w:szCs w:val="16"/>
              </w:rPr>
              <w:t>73</w:t>
            </w:r>
          </w:p>
        </w:tc>
        <w:tc>
          <w:tcPr>
            <w:tcW w:w="178" w:type="pct"/>
            <w:tcBorders>
              <w:bottom w:val="single" w:sz="2" w:space="0" w:color="auto"/>
            </w:tcBorders>
            <w:shd w:val="clear" w:color="auto" w:fill="DAEEF3" w:themeFill="accent5" w:themeFillTint="33"/>
            <w:noWrap/>
            <w:vAlign w:val="center"/>
          </w:tcPr>
          <w:p w14:paraId="5021C876" w14:textId="4E7E8A73" w:rsidR="002E7C89" w:rsidRPr="002E7C89" w:rsidRDefault="002E7C89" w:rsidP="002E7C89">
            <w:pPr>
              <w:spacing w:after="0"/>
              <w:jc w:val="center"/>
              <w:rPr>
                <w:rFonts w:cs="Arial"/>
                <w:b/>
                <w:bCs/>
                <w:color w:val="auto"/>
                <w:sz w:val="16"/>
                <w:szCs w:val="16"/>
              </w:rPr>
            </w:pPr>
            <w:r w:rsidRPr="002E7C89">
              <w:rPr>
                <w:rFonts w:cs="Arial"/>
                <w:b/>
                <w:bCs/>
                <w:color w:val="000000"/>
                <w:sz w:val="16"/>
                <w:szCs w:val="16"/>
              </w:rPr>
              <w:t>161</w:t>
            </w:r>
          </w:p>
        </w:tc>
        <w:tc>
          <w:tcPr>
            <w:tcW w:w="178" w:type="pct"/>
            <w:tcBorders>
              <w:bottom w:val="single" w:sz="2" w:space="0" w:color="auto"/>
            </w:tcBorders>
            <w:shd w:val="clear" w:color="auto" w:fill="DAEEF3" w:themeFill="accent5" w:themeFillTint="33"/>
            <w:noWrap/>
            <w:vAlign w:val="center"/>
          </w:tcPr>
          <w:p w14:paraId="3B1431AE" w14:textId="7F7210C6" w:rsidR="002E7C89" w:rsidRPr="002E7C89" w:rsidRDefault="002E7C89" w:rsidP="002E7C89">
            <w:pPr>
              <w:spacing w:after="0"/>
              <w:jc w:val="center"/>
              <w:rPr>
                <w:rFonts w:cs="Arial"/>
                <w:b/>
                <w:bCs/>
                <w:color w:val="auto"/>
                <w:sz w:val="16"/>
                <w:szCs w:val="16"/>
              </w:rPr>
            </w:pPr>
            <w:r w:rsidRPr="002E7C89">
              <w:rPr>
                <w:rFonts w:cs="Arial"/>
                <w:b/>
                <w:bCs/>
                <w:color w:val="000000"/>
                <w:sz w:val="16"/>
                <w:szCs w:val="16"/>
              </w:rPr>
              <w:t>3</w:t>
            </w:r>
            <w:r w:rsidR="00E36432">
              <w:rPr>
                <w:rFonts w:cs="Arial"/>
                <w:b/>
                <w:bCs/>
                <w:color w:val="000000"/>
                <w:sz w:val="16"/>
                <w:szCs w:val="16"/>
              </w:rPr>
              <w:t>2</w:t>
            </w:r>
          </w:p>
        </w:tc>
        <w:tc>
          <w:tcPr>
            <w:tcW w:w="178" w:type="pct"/>
            <w:tcBorders>
              <w:bottom w:val="single" w:sz="2" w:space="0" w:color="auto"/>
            </w:tcBorders>
            <w:shd w:val="clear" w:color="auto" w:fill="DAEEF3" w:themeFill="accent5" w:themeFillTint="33"/>
            <w:noWrap/>
            <w:vAlign w:val="center"/>
          </w:tcPr>
          <w:p w14:paraId="10C2BFBF" w14:textId="03AA2B00" w:rsidR="002E7C89" w:rsidRPr="002E7C89" w:rsidRDefault="002E7C89" w:rsidP="002E7C89">
            <w:pPr>
              <w:spacing w:after="0"/>
              <w:jc w:val="center"/>
              <w:rPr>
                <w:rFonts w:cs="Arial"/>
                <w:b/>
                <w:bCs/>
                <w:color w:val="auto"/>
                <w:sz w:val="16"/>
                <w:szCs w:val="16"/>
              </w:rPr>
            </w:pPr>
            <w:r w:rsidRPr="002E7C89">
              <w:rPr>
                <w:rFonts w:cs="Arial"/>
                <w:b/>
                <w:bCs/>
                <w:color w:val="000000"/>
                <w:sz w:val="16"/>
                <w:szCs w:val="16"/>
              </w:rPr>
              <w:t>2</w:t>
            </w:r>
            <w:r w:rsidR="00E36432">
              <w:rPr>
                <w:rFonts w:cs="Arial"/>
                <w:b/>
                <w:bCs/>
                <w:color w:val="000000"/>
                <w:sz w:val="16"/>
                <w:szCs w:val="16"/>
              </w:rPr>
              <w:t>5</w:t>
            </w:r>
          </w:p>
        </w:tc>
        <w:tc>
          <w:tcPr>
            <w:tcW w:w="178" w:type="pct"/>
            <w:tcBorders>
              <w:bottom w:val="single" w:sz="2" w:space="0" w:color="auto"/>
            </w:tcBorders>
            <w:shd w:val="clear" w:color="auto" w:fill="DAEEF3" w:themeFill="accent5" w:themeFillTint="33"/>
            <w:noWrap/>
            <w:vAlign w:val="center"/>
          </w:tcPr>
          <w:p w14:paraId="1A42CC91" w14:textId="34ACA718" w:rsidR="002E7C89" w:rsidRPr="002E7C89" w:rsidRDefault="002E7C89" w:rsidP="002E7C89">
            <w:pPr>
              <w:spacing w:after="0"/>
              <w:jc w:val="center"/>
              <w:rPr>
                <w:rFonts w:cs="Arial"/>
                <w:b/>
                <w:bCs/>
                <w:color w:val="auto"/>
                <w:sz w:val="16"/>
                <w:szCs w:val="16"/>
              </w:rPr>
            </w:pPr>
            <w:r w:rsidRPr="002E7C89">
              <w:rPr>
                <w:rFonts w:cs="Arial"/>
                <w:b/>
                <w:bCs/>
                <w:color w:val="000000"/>
                <w:sz w:val="16"/>
                <w:szCs w:val="16"/>
              </w:rPr>
              <w:t>26</w:t>
            </w:r>
          </w:p>
        </w:tc>
        <w:tc>
          <w:tcPr>
            <w:tcW w:w="178" w:type="pct"/>
            <w:tcBorders>
              <w:bottom w:val="single" w:sz="2" w:space="0" w:color="auto"/>
            </w:tcBorders>
            <w:shd w:val="clear" w:color="auto" w:fill="DAEEF3" w:themeFill="accent5" w:themeFillTint="33"/>
            <w:noWrap/>
            <w:vAlign w:val="center"/>
          </w:tcPr>
          <w:p w14:paraId="0FAEA9C6" w14:textId="49B72D17" w:rsidR="002E7C89" w:rsidRPr="002E7C89" w:rsidRDefault="002E7C89" w:rsidP="002E7C89">
            <w:pPr>
              <w:spacing w:after="0"/>
              <w:jc w:val="center"/>
              <w:rPr>
                <w:rFonts w:cs="Arial"/>
                <w:b/>
                <w:bCs/>
                <w:color w:val="auto"/>
                <w:sz w:val="16"/>
                <w:szCs w:val="16"/>
              </w:rPr>
            </w:pPr>
            <w:r w:rsidRPr="002E7C89">
              <w:rPr>
                <w:rFonts w:cs="Arial"/>
                <w:b/>
                <w:bCs/>
                <w:color w:val="000000"/>
                <w:sz w:val="16"/>
                <w:szCs w:val="16"/>
              </w:rPr>
              <w:t>0</w:t>
            </w:r>
          </w:p>
        </w:tc>
        <w:tc>
          <w:tcPr>
            <w:tcW w:w="178" w:type="pct"/>
            <w:tcBorders>
              <w:bottom w:val="single" w:sz="2" w:space="0" w:color="auto"/>
            </w:tcBorders>
            <w:shd w:val="clear" w:color="auto" w:fill="DAEEF3" w:themeFill="accent5" w:themeFillTint="33"/>
            <w:noWrap/>
            <w:vAlign w:val="center"/>
          </w:tcPr>
          <w:p w14:paraId="3AB3D544" w14:textId="0CF12E37" w:rsidR="002E7C89" w:rsidRPr="002E7C89" w:rsidRDefault="002E7C89" w:rsidP="002E7C89">
            <w:pPr>
              <w:spacing w:after="0"/>
              <w:jc w:val="center"/>
              <w:rPr>
                <w:rFonts w:cs="Arial"/>
                <w:b/>
                <w:bCs/>
                <w:color w:val="auto"/>
                <w:sz w:val="16"/>
                <w:szCs w:val="16"/>
              </w:rPr>
            </w:pPr>
            <w:r w:rsidRPr="002E7C89">
              <w:rPr>
                <w:rFonts w:cs="Arial"/>
                <w:b/>
                <w:bCs/>
                <w:color w:val="000000"/>
                <w:sz w:val="16"/>
                <w:szCs w:val="16"/>
              </w:rPr>
              <w:t>4</w:t>
            </w:r>
          </w:p>
        </w:tc>
        <w:tc>
          <w:tcPr>
            <w:tcW w:w="218" w:type="pct"/>
            <w:tcBorders>
              <w:bottom w:val="single" w:sz="2" w:space="0" w:color="auto"/>
              <w:right w:val="single" w:sz="3" w:space="0" w:color="auto"/>
            </w:tcBorders>
            <w:shd w:val="clear" w:color="auto" w:fill="DAEEF3" w:themeFill="accent5" w:themeFillTint="33"/>
            <w:noWrap/>
            <w:vAlign w:val="center"/>
          </w:tcPr>
          <w:p w14:paraId="20095E5B" w14:textId="1ACFA2C7" w:rsidR="002E7C89" w:rsidRPr="002E7C89" w:rsidRDefault="002E7C89" w:rsidP="002E7C89">
            <w:pPr>
              <w:spacing w:after="0"/>
              <w:jc w:val="center"/>
              <w:rPr>
                <w:rFonts w:cs="Arial"/>
                <w:b/>
                <w:bCs/>
                <w:color w:val="auto"/>
                <w:sz w:val="16"/>
                <w:szCs w:val="16"/>
              </w:rPr>
            </w:pPr>
            <w:r w:rsidRPr="002E7C89">
              <w:rPr>
                <w:rFonts w:cs="Arial"/>
                <w:b/>
                <w:bCs/>
                <w:color w:val="000000"/>
                <w:sz w:val="16"/>
                <w:szCs w:val="16"/>
              </w:rPr>
              <w:t>4</w:t>
            </w:r>
          </w:p>
        </w:tc>
        <w:tc>
          <w:tcPr>
            <w:tcW w:w="204" w:type="pct"/>
            <w:tcBorders>
              <w:top w:val="single" w:sz="2" w:space="0" w:color="auto"/>
              <w:left w:val="single" w:sz="3" w:space="0" w:color="auto"/>
              <w:bottom w:val="single" w:sz="2" w:space="0" w:color="auto"/>
              <w:right w:val="single" w:sz="2" w:space="0" w:color="auto"/>
            </w:tcBorders>
            <w:shd w:val="clear" w:color="auto" w:fill="E5DFEC" w:themeFill="accent4" w:themeFillTint="33"/>
            <w:vAlign w:val="center"/>
          </w:tcPr>
          <w:p w14:paraId="22759BEE" w14:textId="74583C79" w:rsidR="002E7C89" w:rsidRPr="00696B31" w:rsidRDefault="002E7C89" w:rsidP="002E7C89">
            <w:pPr>
              <w:spacing w:after="0"/>
              <w:jc w:val="center"/>
              <w:rPr>
                <w:rFonts w:cs="Arial"/>
                <w:b/>
                <w:bCs/>
                <w:color w:val="auto"/>
                <w:sz w:val="16"/>
                <w:szCs w:val="16"/>
              </w:rPr>
            </w:pPr>
            <w:r w:rsidRPr="00696B31">
              <w:rPr>
                <w:rFonts w:cs="Arial"/>
                <w:b/>
                <w:bCs/>
                <w:color w:val="auto"/>
                <w:sz w:val="16"/>
                <w:szCs w:val="16"/>
              </w:rPr>
              <w:t>4</w:t>
            </w:r>
            <w:r w:rsidR="00E36432">
              <w:rPr>
                <w:rFonts w:cs="Arial"/>
                <w:b/>
                <w:bCs/>
                <w:color w:val="auto"/>
                <w:sz w:val="16"/>
                <w:szCs w:val="16"/>
              </w:rPr>
              <w:t>44</w:t>
            </w:r>
          </w:p>
        </w:tc>
        <w:tc>
          <w:tcPr>
            <w:tcW w:w="204" w:type="pct"/>
            <w:tcBorders>
              <w:left w:val="single" w:sz="2" w:space="0" w:color="auto"/>
              <w:bottom w:val="single" w:sz="2" w:space="0" w:color="auto"/>
              <w:right w:val="single" w:sz="2" w:space="0" w:color="auto"/>
            </w:tcBorders>
            <w:shd w:val="clear" w:color="auto" w:fill="E5DFEC" w:themeFill="accent4" w:themeFillTint="33"/>
            <w:vAlign w:val="center"/>
          </w:tcPr>
          <w:p w14:paraId="14EBCF42" w14:textId="13114206" w:rsidR="002E7C89" w:rsidRPr="00696B31" w:rsidRDefault="00E36432" w:rsidP="002E7C89">
            <w:pPr>
              <w:spacing w:after="0"/>
              <w:jc w:val="center"/>
              <w:rPr>
                <w:rFonts w:cs="Arial"/>
                <w:b/>
                <w:bCs/>
                <w:color w:val="auto"/>
                <w:sz w:val="16"/>
                <w:szCs w:val="16"/>
              </w:rPr>
            </w:pPr>
            <w:r>
              <w:rPr>
                <w:rFonts w:cs="Arial"/>
                <w:b/>
                <w:bCs/>
                <w:color w:val="auto"/>
                <w:sz w:val="16"/>
                <w:szCs w:val="16"/>
              </w:rPr>
              <w:t>425</w:t>
            </w:r>
          </w:p>
        </w:tc>
        <w:tc>
          <w:tcPr>
            <w:tcW w:w="304" w:type="pct"/>
            <w:tcBorders>
              <w:top w:val="single" w:sz="2" w:space="0" w:color="auto"/>
              <w:left w:val="single" w:sz="2" w:space="0" w:color="auto"/>
              <w:bottom w:val="single" w:sz="2" w:space="0" w:color="auto"/>
              <w:right w:val="single" w:sz="3" w:space="0" w:color="auto"/>
            </w:tcBorders>
            <w:shd w:val="clear" w:color="auto" w:fill="E5DFEC" w:themeFill="accent4" w:themeFillTint="33"/>
            <w:vAlign w:val="center"/>
          </w:tcPr>
          <w:p w14:paraId="357AC9A1" w14:textId="3945CCB9" w:rsidR="002E7C89" w:rsidRPr="00696B31" w:rsidRDefault="002E7C89" w:rsidP="002E7C89">
            <w:pPr>
              <w:spacing w:after="0"/>
              <w:jc w:val="center"/>
              <w:rPr>
                <w:rFonts w:cs="Arial"/>
                <w:b/>
                <w:bCs/>
                <w:sz w:val="16"/>
                <w:szCs w:val="16"/>
              </w:rPr>
            </w:pPr>
            <w:r w:rsidRPr="00696B31">
              <w:rPr>
                <w:rFonts w:cs="Arial"/>
                <w:color w:val="00B050"/>
                <w:sz w:val="16"/>
                <w:szCs w:val="16"/>
              </w:rPr>
              <w:t>▼</w:t>
            </w:r>
            <w:r w:rsidRPr="00696B31">
              <w:rPr>
                <w:rFonts w:cs="Arial"/>
                <w:b/>
                <w:bCs/>
                <w:color w:val="00B050"/>
                <w:sz w:val="16"/>
                <w:szCs w:val="16"/>
              </w:rPr>
              <w:t xml:space="preserve"> </w:t>
            </w:r>
            <w:r w:rsidR="00E36432">
              <w:rPr>
                <w:rFonts w:cs="Arial"/>
                <w:b/>
                <w:bCs/>
                <w:sz w:val="16"/>
                <w:szCs w:val="16"/>
              </w:rPr>
              <w:t>4.3</w:t>
            </w:r>
            <w:r w:rsidRPr="00696B31">
              <w:rPr>
                <w:rFonts w:cs="Arial"/>
                <w:b/>
                <w:bCs/>
                <w:sz w:val="16"/>
                <w:szCs w:val="16"/>
              </w:rPr>
              <w:t>%</w:t>
            </w:r>
          </w:p>
        </w:tc>
        <w:tc>
          <w:tcPr>
            <w:tcW w:w="204" w:type="pct"/>
            <w:tcBorders>
              <w:left w:val="single" w:sz="3" w:space="0" w:color="auto"/>
              <w:bottom w:val="single" w:sz="2" w:space="0" w:color="auto"/>
            </w:tcBorders>
            <w:shd w:val="clear" w:color="auto" w:fill="EAF1DD" w:themeFill="accent3" w:themeFillTint="33"/>
            <w:vAlign w:val="center"/>
          </w:tcPr>
          <w:p w14:paraId="4295F73C" w14:textId="6032663F" w:rsidR="002E7C89" w:rsidRPr="00696B31" w:rsidRDefault="002E7C89" w:rsidP="002E7C89">
            <w:pPr>
              <w:spacing w:after="0"/>
              <w:jc w:val="center"/>
              <w:rPr>
                <w:rFonts w:cs="Arial"/>
                <w:b/>
                <w:color w:val="000000"/>
                <w:sz w:val="16"/>
                <w:szCs w:val="16"/>
              </w:rPr>
            </w:pPr>
            <w:r>
              <w:rPr>
                <w:rFonts w:cs="Arial"/>
                <w:b/>
                <w:color w:val="000000"/>
                <w:sz w:val="16"/>
                <w:szCs w:val="16"/>
              </w:rPr>
              <w:t>668</w:t>
            </w:r>
          </w:p>
        </w:tc>
        <w:tc>
          <w:tcPr>
            <w:tcW w:w="204" w:type="pct"/>
            <w:tcBorders>
              <w:bottom w:val="single" w:sz="2" w:space="0" w:color="auto"/>
            </w:tcBorders>
            <w:shd w:val="clear" w:color="auto" w:fill="EAF1DD" w:themeFill="accent3" w:themeFillTint="33"/>
            <w:vAlign w:val="center"/>
          </w:tcPr>
          <w:p w14:paraId="0E3A9928" w14:textId="1D1E8FA7" w:rsidR="002E7C89" w:rsidRPr="00696B31" w:rsidRDefault="002E7C89" w:rsidP="002E7C89">
            <w:pPr>
              <w:spacing w:after="0"/>
              <w:jc w:val="center"/>
              <w:rPr>
                <w:rFonts w:cs="Arial"/>
                <w:bCs/>
                <w:color w:val="000000"/>
                <w:sz w:val="16"/>
                <w:szCs w:val="16"/>
              </w:rPr>
            </w:pPr>
            <w:r>
              <w:rPr>
                <w:rFonts w:cs="Arial"/>
                <w:b/>
                <w:bCs/>
                <w:color w:val="000000"/>
                <w:sz w:val="16"/>
                <w:szCs w:val="16"/>
              </w:rPr>
              <w:t>1,</w:t>
            </w:r>
            <w:r w:rsidR="00E36432">
              <w:rPr>
                <w:rFonts w:cs="Arial"/>
                <w:b/>
                <w:bCs/>
                <w:color w:val="000000"/>
                <w:sz w:val="16"/>
                <w:szCs w:val="16"/>
              </w:rPr>
              <w:t>255</w:t>
            </w:r>
          </w:p>
        </w:tc>
        <w:tc>
          <w:tcPr>
            <w:tcW w:w="285" w:type="pct"/>
            <w:tcBorders>
              <w:bottom w:val="single" w:sz="2" w:space="0" w:color="auto"/>
            </w:tcBorders>
            <w:shd w:val="clear" w:color="auto" w:fill="EAF1DD" w:themeFill="accent3" w:themeFillTint="33"/>
            <w:vAlign w:val="center"/>
          </w:tcPr>
          <w:p w14:paraId="79125DA2" w14:textId="14FF6828" w:rsidR="002E7C89" w:rsidRPr="00696B31" w:rsidRDefault="002E7C89" w:rsidP="002E7C89">
            <w:pPr>
              <w:spacing w:after="0"/>
              <w:jc w:val="center"/>
              <w:rPr>
                <w:rFonts w:cs="Arial"/>
                <w:bCs/>
                <w:sz w:val="16"/>
                <w:szCs w:val="16"/>
              </w:rPr>
            </w:pPr>
            <w:r w:rsidRPr="00696B31">
              <w:rPr>
                <w:rFonts w:cs="Arial"/>
                <w:color w:val="FF0000"/>
                <w:sz w:val="16"/>
                <w:szCs w:val="16"/>
              </w:rPr>
              <w:t>▲</w:t>
            </w:r>
            <w:r w:rsidRPr="00696B31">
              <w:rPr>
                <w:rFonts w:cs="Arial"/>
                <w:color w:val="auto"/>
                <w:sz w:val="16"/>
                <w:szCs w:val="16"/>
              </w:rPr>
              <w:t xml:space="preserve"> </w:t>
            </w:r>
            <w:r w:rsidR="00316570" w:rsidRPr="00316570">
              <w:rPr>
                <w:rFonts w:cs="Arial"/>
                <w:b/>
                <w:color w:val="auto"/>
                <w:sz w:val="16"/>
                <w:szCs w:val="16"/>
              </w:rPr>
              <w:t>87.9</w:t>
            </w:r>
            <w:r w:rsidRPr="00696B31">
              <w:rPr>
                <w:rFonts w:cs="Arial"/>
                <w:b/>
                <w:bCs/>
                <w:color w:val="auto"/>
                <w:sz w:val="16"/>
                <w:szCs w:val="16"/>
              </w:rPr>
              <w:t>%</w:t>
            </w:r>
          </w:p>
        </w:tc>
      </w:tr>
      <w:tr w:rsidR="004254A1" w:rsidRPr="00F67DDB" w14:paraId="307A9A30" w14:textId="77777777" w:rsidTr="0009675B">
        <w:tblPrEx>
          <w:tblCellMar>
            <w:top w:w="9" w:type="dxa"/>
            <w:left w:w="9" w:type="dxa"/>
            <w:bottom w:w="9" w:type="dxa"/>
            <w:right w:w="9" w:type="dxa"/>
          </w:tblCellMar>
        </w:tblPrEx>
        <w:trPr>
          <w:cantSplit/>
          <w:trHeight w:val="340"/>
        </w:trPr>
        <w:tc>
          <w:tcPr>
            <w:tcW w:w="814" w:type="pct"/>
            <w:tcBorders>
              <w:top w:val="single" w:sz="2" w:space="0" w:color="auto"/>
              <w:left w:val="nil"/>
              <w:bottom w:val="nil"/>
              <w:right w:val="nil"/>
            </w:tcBorders>
            <w:shd w:val="clear" w:color="auto" w:fill="auto"/>
            <w:vAlign w:val="center"/>
          </w:tcPr>
          <w:p w14:paraId="1682EADA" w14:textId="77777777" w:rsidR="004254A1" w:rsidRPr="00F64A35" w:rsidRDefault="004254A1" w:rsidP="004254A1">
            <w:pPr>
              <w:spacing w:after="0"/>
              <w:ind w:left="57"/>
              <w:rPr>
                <w:rFonts w:cstheme="minorHAnsi"/>
                <w:bCs/>
                <w:sz w:val="16"/>
                <w:szCs w:val="16"/>
              </w:rPr>
            </w:pPr>
          </w:p>
        </w:tc>
        <w:tc>
          <w:tcPr>
            <w:tcW w:w="1317" w:type="pct"/>
            <w:tcBorders>
              <w:top w:val="single" w:sz="2" w:space="0" w:color="auto"/>
              <w:left w:val="nil"/>
              <w:bottom w:val="nil"/>
              <w:right w:val="nil"/>
            </w:tcBorders>
            <w:shd w:val="clear" w:color="auto" w:fill="auto"/>
            <w:vAlign w:val="center"/>
          </w:tcPr>
          <w:p w14:paraId="377865C4" w14:textId="5481B9CF" w:rsidR="004254A1" w:rsidRPr="00EA3114" w:rsidRDefault="004254A1" w:rsidP="004254A1">
            <w:pPr>
              <w:spacing w:after="0"/>
              <w:ind w:left="57"/>
              <w:rPr>
                <w:rFonts w:cstheme="minorHAnsi"/>
                <w:sz w:val="16"/>
                <w:szCs w:val="16"/>
              </w:rPr>
            </w:pPr>
            <w:r w:rsidRPr="00EA3114">
              <w:rPr>
                <w:rFonts w:cstheme="minorHAnsi"/>
                <w:sz w:val="16"/>
                <w:szCs w:val="16"/>
              </w:rPr>
              <w:t>Excluding CARs added or removed in 2023</w:t>
            </w:r>
          </w:p>
        </w:tc>
        <w:tc>
          <w:tcPr>
            <w:tcW w:w="178" w:type="pct"/>
            <w:tcBorders>
              <w:left w:val="nil"/>
              <w:bottom w:val="nil"/>
              <w:right w:val="nil"/>
            </w:tcBorders>
            <w:shd w:val="clear" w:color="auto" w:fill="auto"/>
            <w:noWrap/>
            <w:vAlign w:val="center"/>
          </w:tcPr>
          <w:p w14:paraId="20E4EF5D" w14:textId="77777777" w:rsidR="004254A1" w:rsidRPr="00696B31" w:rsidRDefault="004254A1" w:rsidP="00696B31">
            <w:pPr>
              <w:spacing w:after="0"/>
              <w:jc w:val="center"/>
              <w:rPr>
                <w:rFonts w:cs="Arial"/>
                <w:color w:val="000000"/>
                <w:sz w:val="16"/>
                <w:szCs w:val="16"/>
              </w:rPr>
            </w:pPr>
          </w:p>
        </w:tc>
        <w:tc>
          <w:tcPr>
            <w:tcW w:w="178" w:type="pct"/>
            <w:tcBorders>
              <w:left w:val="nil"/>
              <w:bottom w:val="nil"/>
              <w:right w:val="nil"/>
            </w:tcBorders>
            <w:shd w:val="clear" w:color="auto" w:fill="auto"/>
            <w:noWrap/>
            <w:vAlign w:val="center"/>
          </w:tcPr>
          <w:p w14:paraId="09BF907D" w14:textId="77777777" w:rsidR="004254A1" w:rsidRPr="00696B31" w:rsidRDefault="004254A1" w:rsidP="00696B31">
            <w:pPr>
              <w:spacing w:after="0"/>
              <w:jc w:val="center"/>
              <w:rPr>
                <w:rFonts w:cs="Arial"/>
                <w:color w:val="000000"/>
                <w:sz w:val="16"/>
                <w:szCs w:val="16"/>
              </w:rPr>
            </w:pPr>
          </w:p>
        </w:tc>
        <w:tc>
          <w:tcPr>
            <w:tcW w:w="178" w:type="pct"/>
            <w:tcBorders>
              <w:left w:val="nil"/>
              <w:bottom w:val="nil"/>
              <w:right w:val="nil"/>
            </w:tcBorders>
            <w:shd w:val="clear" w:color="auto" w:fill="auto"/>
            <w:noWrap/>
            <w:vAlign w:val="center"/>
          </w:tcPr>
          <w:p w14:paraId="1516CCC0" w14:textId="77777777" w:rsidR="004254A1" w:rsidRPr="00696B31" w:rsidRDefault="004254A1" w:rsidP="00696B31">
            <w:pPr>
              <w:spacing w:after="0"/>
              <w:jc w:val="center"/>
              <w:rPr>
                <w:rFonts w:cs="Arial"/>
                <w:color w:val="000000"/>
                <w:sz w:val="16"/>
                <w:szCs w:val="16"/>
              </w:rPr>
            </w:pPr>
          </w:p>
        </w:tc>
        <w:tc>
          <w:tcPr>
            <w:tcW w:w="178" w:type="pct"/>
            <w:tcBorders>
              <w:left w:val="nil"/>
              <w:bottom w:val="nil"/>
              <w:right w:val="nil"/>
            </w:tcBorders>
            <w:shd w:val="clear" w:color="auto" w:fill="auto"/>
            <w:noWrap/>
            <w:vAlign w:val="center"/>
          </w:tcPr>
          <w:p w14:paraId="26B9A437" w14:textId="77777777" w:rsidR="004254A1" w:rsidRPr="00696B31" w:rsidRDefault="004254A1" w:rsidP="00696B31">
            <w:pPr>
              <w:spacing w:after="0"/>
              <w:jc w:val="center"/>
              <w:rPr>
                <w:rFonts w:cs="Arial"/>
                <w:color w:val="000000"/>
                <w:sz w:val="16"/>
                <w:szCs w:val="16"/>
              </w:rPr>
            </w:pPr>
          </w:p>
        </w:tc>
        <w:tc>
          <w:tcPr>
            <w:tcW w:w="178" w:type="pct"/>
            <w:tcBorders>
              <w:left w:val="nil"/>
              <w:bottom w:val="nil"/>
              <w:right w:val="nil"/>
            </w:tcBorders>
            <w:shd w:val="clear" w:color="auto" w:fill="auto"/>
            <w:noWrap/>
            <w:vAlign w:val="center"/>
          </w:tcPr>
          <w:p w14:paraId="3ADD89E1" w14:textId="77777777" w:rsidR="004254A1" w:rsidRPr="00696B31" w:rsidRDefault="004254A1" w:rsidP="00696B31">
            <w:pPr>
              <w:spacing w:after="0"/>
              <w:jc w:val="center"/>
              <w:rPr>
                <w:rFonts w:cs="Arial"/>
                <w:color w:val="000000"/>
                <w:sz w:val="16"/>
                <w:szCs w:val="16"/>
              </w:rPr>
            </w:pPr>
          </w:p>
        </w:tc>
        <w:tc>
          <w:tcPr>
            <w:tcW w:w="178" w:type="pct"/>
            <w:tcBorders>
              <w:left w:val="nil"/>
              <w:bottom w:val="nil"/>
              <w:right w:val="nil"/>
            </w:tcBorders>
            <w:shd w:val="clear" w:color="auto" w:fill="auto"/>
            <w:noWrap/>
            <w:vAlign w:val="center"/>
          </w:tcPr>
          <w:p w14:paraId="5FFF438B" w14:textId="77777777" w:rsidR="004254A1" w:rsidRPr="00696B31" w:rsidRDefault="004254A1" w:rsidP="00696B31">
            <w:pPr>
              <w:spacing w:after="0"/>
              <w:jc w:val="center"/>
              <w:rPr>
                <w:rFonts w:cs="Arial"/>
                <w:color w:val="000000"/>
                <w:sz w:val="16"/>
                <w:szCs w:val="16"/>
              </w:rPr>
            </w:pPr>
          </w:p>
        </w:tc>
        <w:tc>
          <w:tcPr>
            <w:tcW w:w="178" w:type="pct"/>
            <w:tcBorders>
              <w:left w:val="nil"/>
              <w:bottom w:val="nil"/>
              <w:right w:val="nil"/>
            </w:tcBorders>
            <w:shd w:val="clear" w:color="auto" w:fill="auto"/>
            <w:noWrap/>
            <w:vAlign w:val="center"/>
          </w:tcPr>
          <w:p w14:paraId="5ECF1E49" w14:textId="77777777" w:rsidR="004254A1" w:rsidRPr="00696B31" w:rsidRDefault="004254A1" w:rsidP="00696B31">
            <w:pPr>
              <w:spacing w:after="0"/>
              <w:jc w:val="center"/>
              <w:rPr>
                <w:rFonts w:cs="Arial"/>
                <w:color w:val="000000"/>
                <w:sz w:val="16"/>
                <w:szCs w:val="16"/>
              </w:rPr>
            </w:pPr>
          </w:p>
        </w:tc>
        <w:tc>
          <w:tcPr>
            <w:tcW w:w="218" w:type="pct"/>
            <w:tcBorders>
              <w:left w:val="nil"/>
              <w:bottom w:val="nil"/>
              <w:right w:val="nil"/>
            </w:tcBorders>
            <w:shd w:val="clear" w:color="auto" w:fill="auto"/>
            <w:noWrap/>
            <w:vAlign w:val="center"/>
          </w:tcPr>
          <w:p w14:paraId="4AC9BAD9" w14:textId="77777777" w:rsidR="004254A1" w:rsidRPr="00696B31" w:rsidRDefault="004254A1" w:rsidP="00696B31">
            <w:pPr>
              <w:spacing w:after="0"/>
              <w:jc w:val="center"/>
              <w:rPr>
                <w:rFonts w:cs="Arial"/>
                <w:color w:val="000000"/>
                <w:sz w:val="16"/>
                <w:szCs w:val="16"/>
              </w:rPr>
            </w:pPr>
          </w:p>
        </w:tc>
        <w:tc>
          <w:tcPr>
            <w:tcW w:w="204" w:type="pct"/>
            <w:tcBorders>
              <w:top w:val="single" w:sz="2" w:space="0" w:color="auto"/>
              <w:left w:val="nil"/>
              <w:bottom w:val="nil"/>
              <w:right w:val="nil"/>
            </w:tcBorders>
            <w:shd w:val="clear" w:color="auto" w:fill="auto"/>
            <w:vAlign w:val="center"/>
          </w:tcPr>
          <w:p w14:paraId="3811F8FD" w14:textId="6383A220" w:rsidR="004254A1" w:rsidRPr="00696B31" w:rsidRDefault="004254A1" w:rsidP="00696B31">
            <w:pPr>
              <w:spacing w:after="0"/>
              <w:jc w:val="center"/>
              <w:rPr>
                <w:rFonts w:cs="Arial"/>
                <w:b/>
                <w:bCs/>
                <w:sz w:val="16"/>
                <w:szCs w:val="16"/>
              </w:rPr>
            </w:pPr>
            <w:r w:rsidRPr="00696B31">
              <w:rPr>
                <w:rFonts w:cs="Arial"/>
                <w:b/>
                <w:bCs/>
                <w:sz w:val="16"/>
                <w:szCs w:val="16"/>
              </w:rPr>
              <w:t>4</w:t>
            </w:r>
            <w:r w:rsidR="00E36432">
              <w:rPr>
                <w:rFonts w:cs="Arial"/>
                <w:b/>
                <w:bCs/>
                <w:sz w:val="16"/>
                <w:szCs w:val="16"/>
              </w:rPr>
              <w:t>43</w:t>
            </w:r>
          </w:p>
        </w:tc>
        <w:tc>
          <w:tcPr>
            <w:tcW w:w="204" w:type="pct"/>
            <w:tcBorders>
              <w:left w:val="nil"/>
              <w:bottom w:val="nil"/>
              <w:right w:val="nil"/>
            </w:tcBorders>
            <w:shd w:val="clear" w:color="auto" w:fill="auto"/>
            <w:vAlign w:val="center"/>
          </w:tcPr>
          <w:p w14:paraId="2489D9CE" w14:textId="4AFAD2A3" w:rsidR="004254A1" w:rsidRPr="00696B31" w:rsidRDefault="00E36432" w:rsidP="00696B31">
            <w:pPr>
              <w:spacing w:after="0"/>
              <w:jc w:val="center"/>
              <w:rPr>
                <w:rFonts w:cs="Arial"/>
                <w:b/>
                <w:bCs/>
                <w:sz w:val="16"/>
                <w:szCs w:val="16"/>
              </w:rPr>
            </w:pPr>
            <w:r>
              <w:rPr>
                <w:rFonts w:cs="Arial"/>
                <w:b/>
                <w:bCs/>
                <w:sz w:val="16"/>
                <w:szCs w:val="16"/>
              </w:rPr>
              <w:t>423</w:t>
            </w:r>
          </w:p>
        </w:tc>
        <w:tc>
          <w:tcPr>
            <w:tcW w:w="304" w:type="pct"/>
            <w:tcBorders>
              <w:top w:val="single" w:sz="2" w:space="0" w:color="auto"/>
              <w:left w:val="nil"/>
              <w:bottom w:val="nil"/>
              <w:right w:val="nil"/>
            </w:tcBorders>
            <w:shd w:val="clear" w:color="auto" w:fill="auto"/>
            <w:vAlign w:val="center"/>
          </w:tcPr>
          <w:p w14:paraId="577569C9" w14:textId="0645E8AC" w:rsidR="004254A1" w:rsidRPr="00696B31" w:rsidRDefault="00696B31" w:rsidP="004254A1">
            <w:pPr>
              <w:spacing w:after="0"/>
              <w:jc w:val="center"/>
              <w:rPr>
                <w:rFonts w:cs="Arial"/>
                <w:bCs/>
                <w:color w:val="auto"/>
                <w:sz w:val="16"/>
                <w:szCs w:val="16"/>
              </w:rPr>
            </w:pPr>
            <w:r w:rsidRPr="00696B31">
              <w:rPr>
                <w:rFonts w:cs="Arial"/>
                <w:color w:val="00B050"/>
                <w:sz w:val="16"/>
                <w:szCs w:val="16"/>
              </w:rPr>
              <w:t>▼</w:t>
            </w:r>
            <w:r w:rsidR="004254A1" w:rsidRPr="00696B31">
              <w:rPr>
                <w:rFonts w:cs="Arial"/>
                <w:b/>
                <w:bCs/>
                <w:color w:val="auto"/>
                <w:sz w:val="16"/>
                <w:szCs w:val="16"/>
              </w:rPr>
              <w:t xml:space="preserve"> </w:t>
            </w:r>
            <w:r w:rsidR="00E36432">
              <w:rPr>
                <w:rFonts w:cs="Arial"/>
                <w:b/>
                <w:bCs/>
                <w:color w:val="auto"/>
                <w:sz w:val="16"/>
                <w:szCs w:val="16"/>
              </w:rPr>
              <w:t>4.5</w:t>
            </w:r>
            <w:r w:rsidR="00DC4E17">
              <w:rPr>
                <w:rFonts w:cs="Arial"/>
                <w:b/>
                <w:bCs/>
                <w:color w:val="auto"/>
                <w:sz w:val="16"/>
                <w:szCs w:val="16"/>
              </w:rPr>
              <w:t>%</w:t>
            </w:r>
          </w:p>
        </w:tc>
        <w:tc>
          <w:tcPr>
            <w:tcW w:w="204" w:type="pct"/>
            <w:tcBorders>
              <w:left w:val="nil"/>
              <w:bottom w:val="nil"/>
              <w:right w:val="nil"/>
            </w:tcBorders>
            <w:shd w:val="clear" w:color="auto" w:fill="auto"/>
            <w:vAlign w:val="center"/>
          </w:tcPr>
          <w:p w14:paraId="4E681577" w14:textId="230A1652" w:rsidR="004254A1" w:rsidRPr="00696B31" w:rsidRDefault="0017507E" w:rsidP="004254A1">
            <w:pPr>
              <w:spacing w:after="0"/>
              <w:jc w:val="center"/>
              <w:rPr>
                <w:rFonts w:cs="Arial"/>
                <w:b/>
                <w:color w:val="000000"/>
                <w:sz w:val="16"/>
                <w:szCs w:val="16"/>
              </w:rPr>
            </w:pPr>
            <w:r>
              <w:rPr>
                <w:rFonts w:cs="Arial"/>
                <w:b/>
                <w:color w:val="000000"/>
                <w:sz w:val="16"/>
                <w:szCs w:val="16"/>
              </w:rPr>
              <w:t>580</w:t>
            </w:r>
          </w:p>
        </w:tc>
        <w:tc>
          <w:tcPr>
            <w:tcW w:w="204" w:type="pct"/>
            <w:tcBorders>
              <w:left w:val="nil"/>
              <w:bottom w:val="nil"/>
              <w:right w:val="nil"/>
            </w:tcBorders>
            <w:shd w:val="clear" w:color="auto" w:fill="auto"/>
            <w:vAlign w:val="center"/>
          </w:tcPr>
          <w:p w14:paraId="0A0C6115" w14:textId="30CDEB94" w:rsidR="004254A1" w:rsidRPr="00696B31" w:rsidRDefault="0017507E" w:rsidP="004254A1">
            <w:pPr>
              <w:spacing w:after="0"/>
              <w:jc w:val="center"/>
              <w:rPr>
                <w:rFonts w:cs="Arial"/>
                <w:b/>
                <w:bCs/>
                <w:sz w:val="16"/>
                <w:szCs w:val="16"/>
              </w:rPr>
            </w:pPr>
            <w:r>
              <w:rPr>
                <w:rFonts w:cs="Arial"/>
                <w:b/>
                <w:bCs/>
                <w:sz w:val="16"/>
                <w:szCs w:val="16"/>
              </w:rPr>
              <w:t>1,</w:t>
            </w:r>
            <w:r w:rsidR="00E36432">
              <w:rPr>
                <w:rFonts w:cs="Arial"/>
                <w:b/>
                <w:bCs/>
                <w:sz w:val="16"/>
                <w:szCs w:val="16"/>
              </w:rPr>
              <w:t>251</w:t>
            </w:r>
          </w:p>
        </w:tc>
        <w:tc>
          <w:tcPr>
            <w:tcW w:w="285" w:type="pct"/>
            <w:tcBorders>
              <w:left w:val="nil"/>
              <w:bottom w:val="nil"/>
              <w:right w:val="nil"/>
            </w:tcBorders>
            <w:shd w:val="clear" w:color="auto" w:fill="auto"/>
            <w:vAlign w:val="center"/>
          </w:tcPr>
          <w:p w14:paraId="17F516DB" w14:textId="18850A03" w:rsidR="004254A1" w:rsidRPr="00696B31" w:rsidRDefault="004254A1" w:rsidP="004254A1">
            <w:pPr>
              <w:spacing w:after="0"/>
              <w:jc w:val="center"/>
              <w:rPr>
                <w:rFonts w:cs="Arial"/>
                <w:color w:val="auto"/>
                <w:sz w:val="16"/>
                <w:szCs w:val="16"/>
              </w:rPr>
            </w:pPr>
            <w:r w:rsidRPr="00696B31">
              <w:rPr>
                <w:rFonts w:cs="Arial"/>
                <w:color w:val="FF0000"/>
                <w:sz w:val="16"/>
                <w:szCs w:val="16"/>
              </w:rPr>
              <w:t>▲</w:t>
            </w:r>
            <w:r w:rsidRPr="00696B31">
              <w:rPr>
                <w:rFonts w:cs="Arial"/>
                <w:color w:val="auto"/>
                <w:sz w:val="16"/>
                <w:szCs w:val="16"/>
              </w:rPr>
              <w:t xml:space="preserve"> </w:t>
            </w:r>
            <w:r w:rsidRPr="00696B31">
              <w:rPr>
                <w:rFonts w:cs="Arial"/>
                <w:b/>
                <w:color w:val="auto"/>
                <w:sz w:val="16"/>
                <w:szCs w:val="16"/>
              </w:rPr>
              <w:t>1</w:t>
            </w:r>
            <w:r w:rsidR="00E36432">
              <w:rPr>
                <w:rFonts w:cs="Arial"/>
                <w:b/>
                <w:color w:val="auto"/>
                <w:sz w:val="16"/>
                <w:szCs w:val="16"/>
              </w:rPr>
              <w:t>16</w:t>
            </w:r>
            <w:r w:rsidRPr="00696B31">
              <w:rPr>
                <w:rFonts w:cs="Arial"/>
                <w:b/>
                <w:color w:val="auto"/>
                <w:sz w:val="16"/>
                <w:szCs w:val="16"/>
              </w:rPr>
              <w:t>%</w:t>
            </w:r>
          </w:p>
        </w:tc>
      </w:tr>
    </w:tbl>
    <w:p w14:paraId="59A7B325" w14:textId="42B4F94A" w:rsidR="009446F1" w:rsidRPr="005D69B0" w:rsidRDefault="004078BB" w:rsidP="00544551">
      <w:pPr>
        <w:spacing w:before="240" w:after="120"/>
        <w:rPr>
          <w:rFonts w:cs="Arial"/>
          <w:sz w:val="16"/>
          <w:szCs w:val="16"/>
        </w:rPr>
      </w:pPr>
      <w:r>
        <w:rPr>
          <w:rFonts w:cs="Arial"/>
          <w:sz w:val="16"/>
          <w:szCs w:val="16"/>
        </w:rPr>
        <w:t xml:space="preserve">CAR = critical antimicrobial resistances; </w:t>
      </w:r>
      <w:r w:rsidR="001B09BB">
        <w:rPr>
          <w:rFonts w:cs="Arial"/>
          <w:sz w:val="16"/>
          <w:szCs w:val="16"/>
        </w:rPr>
        <w:t xml:space="preserve">MIC = minimum inhibitory concentration; </w:t>
      </w:r>
      <w:r w:rsidR="0014072D" w:rsidRPr="00482112">
        <w:rPr>
          <w:rFonts w:cs="Arial"/>
          <w:bCs/>
          <w:color w:val="FF0000"/>
          <w:sz w:val="16"/>
          <w:szCs w:val="16"/>
        </w:rPr>
        <w:t>▲</w:t>
      </w:r>
      <w:r w:rsidR="0014072D">
        <w:rPr>
          <w:rFonts w:cs="Arial"/>
          <w:sz w:val="16"/>
          <w:szCs w:val="16"/>
        </w:rPr>
        <w:t> = </w:t>
      </w:r>
      <w:r w:rsidR="0014072D" w:rsidRPr="0014072D">
        <w:rPr>
          <w:rFonts w:cs="Arial"/>
          <w:sz w:val="16"/>
          <w:szCs w:val="16"/>
        </w:rPr>
        <w:t xml:space="preserve">increase; </w:t>
      </w:r>
      <w:r w:rsidR="0014072D" w:rsidRPr="00482112">
        <w:rPr>
          <w:rFonts w:cs="Arial"/>
          <w:color w:val="00B050"/>
          <w:sz w:val="16"/>
          <w:szCs w:val="16"/>
        </w:rPr>
        <w:t>▼</w:t>
      </w:r>
      <w:r w:rsidR="0014072D">
        <w:rPr>
          <w:rFonts w:cs="Arial"/>
          <w:sz w:val="16"/>
          <w:szCs w:val="16"/>
        </w:rPr>
        <w:t> = </w:t>
      </w:r>
      <w:r w:rsidR="0014072D" w:rsidRPr="0014072D">
        <w:rPr>
          <w:rFonts w:cs="Arial"/>
          <w:sz w:val="16"/>
          <w:szCs w:val="16"/>
        </w:rPr>
        <w:t>decrease</w:t>
      </w:r>
      <w:r w:rsidR="0014072D">
        <w:rPr>
          <w:rFonts w:cs="Arial"/>
          <w:sz w:val="16"/>
          <w:szCs w:val="16"/>
        </w:rPr>
        <w:t xml:space="preserve">; </w:t>
      </w:r>
      <w:r w:rsidR="009446F1">
        <w:rPr>
          <w:rFonts w:cs="Arial"/>
          <w:sz w:val="16"/>
          <w:szCs w:val="16"/>
        </w:rPr>
        <w:t>– = not applicable</w:t>
      </w:r>
    </w:p>
    <w:p w14:paraId="11907174" w14:textId="3515BAC6" w:rsidR="009446F1" w:rsidRDefault="006D4EA3" w:rsidP="00780B41">
      <w:pPr>
        <w:pStyle w:val="Bulletlist"/>
        <w:numPr>
          <w:ilvl w:val="0"/>
          <w:numId w:val="0"/>
        </w:numPr>
        <w:spacing w:after="0"/>
        <w:ind w:left="284" w:hanging="284"/>
        <w:rPr>
          <w:sz w:val="16"/>
          <w:szCs w:val="16"/>
        </w:rPr>
      </w:pPr>
      <w:r w:rsidRPr="006D4EA3">
        <w:rPr>
          <w:rFonts w:cs="Arial"/>
          <w:sz w:val="16"/>
          <w:szCs w:val="16"/>
        </w:rPr>
        <w:t>*</w:t>
      </w:r>
      <w:r w:rsidRPr="006D4EA3">
        <w:rPr>
          <w:sz w:val="16"/>
          <w:szCs w:val="16"/>
        </w:rPr>
        <w:tab/>
      </w:r>
      <w:r w:rsidR="009446F1" w:rsidRPr="006D4EA3">
        <w:rPr>
          <w:sz w:val="16"/>
          <w:szCs w:val="16"/>
        </w:rPr>
        <w:t>Relative change = absolute change between period in 20</w:t>
      </w:r>
      <w:r w:rsidR="00CE7EA5" w:rsidRPr="006D4EA3">
        <w:rPr>
          <w:sz w:val="16"/>
          <w:szCs w:val="16"/>
        </w:rPr>
        <w:t>2</w:t>
      </w:r>
      <w:r w:rsidR="00B16000">
        <w:rPr>
          <w:sz w:val="16"/>
          <w:szCs w:val="16"/>
        </w:rPr>
        <w:t>2</w:t>
      </w:r>
      <w:r w:rsidR="009446F1" w:rsidRPr="006D4EA3">
        <w:rPr>
          <w:sz w:val="16"/>
          <w:szCs w:val="16"/>
        </w:rPr>
        <w:t xml:space="preserve"> and same period in 20</w:t>
      </w:r>
      <w:r w:rsidR="00B3515D" w:rsidRPr="006D4EA3">
        <w:rPr>
          <w:sz w:val="16"/>
          <w:szCs w:val="16"/>
        </w:rPr>
        <w:t>2</w:t>
      </w:r>
      <w:r w:rsidR="00B16000">
        <w:rPr>
          <w:sz w:val="16"/>
          <w:szCs w:val="16"/>
        </w:rPr>
        <w:t>3</w:t>
      </w:r>
      <w:r w:rsidR="009446F1" w:rsidRPr="006D4EA3">
        <w:rPr>
          <w:sz w:val="16"/>
          <w:szCs w:val="16"/>
        </w:rPr>
        <w:t>, for each CAR, expressed as a percentage of 20</w:t>
      </w:r>
      <w:r w:rsidR="00CE7EA5" w:rsidRPr="006D4EA3">
        <w:rPr>
          <w:sz w:val="16"/>
          <w:szCs w:val="16"/>
        </w:rPr>
        <w:t>2</w:t>
      </w:r>
      <w:r w:rsidR="00B16000">
        <w:rPr>
          <w:sz w:val="16"/>
          <w:szCs w:val="16"/>
        </w:rPr>
        <w:t>2</w:t>
      </w:r>
      <w:r w:rsidR="009446F1" w:rsidRPr="006D4EA3">
        <w:rPr>
          <w:sz w:val="16"/>
          <w:szCs w:val="16"/>
        </w:rPr>
        <w:t xml:space="preserve"> base</w:t>
      </w:r>
    </w:p>
    <w:p w14:paraId="573BA04B" w14:textId="0F1041D5" w:rsidR="00BE1025" w:rsidRDefault="009669C6" w:rsidP="00780B41">
      <w:pPr>
        <w:spacing w:after="0"/>
        <w:ind w:left="284" w:hanging="284"/>
        <w:rPr>
          <w:rFonts w:cstheme="minorHAnsi"/>
          <w:sz w:val="16"/>
          <w:szCs w:val="16"/>
        </w:rPr>
      </w:pPr>
      <w:r w:rsidRPr="00780B41">
        <w:rPr>
          <w:rFonts w:cs="Arial"/>
          <w:sz w:val="16"/>
          <w:szCs w:val="16"/>
        </w:rPr>
        <w:t>†</w:t>
      </w:r>
      <w:r w:rsidR="00780B41" w:rsidRPr="00780B41">
        <w:rPr>
          <w:rFonts w:cs="Arial"/>
          <w:sz w:val="16"/>
          <w:szCs w:val="16"/>
        </w:rPr>
        <w:tab/>
      </w:r>
      <w:r w:rsidR="00780B41">
        <w:rPr>
          <w:rFonts w:cs="Arial"/>
          <w:sz w:val="16"/>
          <w:szCs w:val="16"/>
        </w:rPr>
        <w:t>Azithromycin MIC</w:t>
      </w:r>
      <w:r w:rsidR="004A6ED9">
        <w:rPr>
          <w:rFonts w:cs="Arial"/>
          <w:sz w:val="16"/>
          <w:szCs w:val="16"/>
        </w:rPr>
        <w:t> </w:t>
      </w:r>
      <w:r w:rsidR="00780B41">
        <w:rPr>
          <w:rFonts w:cstheme="minorHAnsi"/>
          <w:sz w:val="16"/>
          <w:szCs w:val="16"/>
        </w:rPr>
        <w:t>&lt; 25</w:t>
      </w:r>
      <w:r w:rsidR="00DB2925">
        <w:rPr>
          <w:rFonts w:cstheme="minorHAnsi"/>
          <w:sz w:val="16"/>
          <w:szCs w:val="16"/>
        </w:rPr>
        <w:t>6</w:t>
      </w:r>
      <w:r w:rsidR="00780B41">
        <w:rPr>
          <w:rFonts w:cstheme="minorHAnsi"/>
          <w:sz w:val="16"/>
          <w:szCs w:val="16"/>
        </w:rPr>
        <w:t> mg/L</w:t>
      </w:r>
    </w:p>
    <w:p w14:paraId="3C9752A8" w14:textId="55FE33B0" w:rsidR="004C1F9D" w:rsidRDefault="009669C6" w:rsidP="00EA3114">
      <w:pPr>
        <w:spacing w:after="0"/>
        <w:ind w:left="284" w:hanging="284"/>
        <w:rPr>
          <w:rFonts w:cstheme="minorHAnsi"/>
          <w:sz w:val="16"/>
          <w:szCs w:val="16"/>
        </w:rPr>
      </w:pPr>
      <w:r w:rsidRPr="00780B41">
        <w:rPr>
          <w:rFonts w:cs="Arial"/>
          <w:sz w:val="16"/>
          <w:szCs w:val="16"/>
        </w:rPr>
        <w:t>§</w:t>
      </w:r>
      <w:r w:rsidR="00780B41">
        <w:rPr>
          <w:rFonts w:cs="Arial"/>
          <w:sz w:val="16"/>
          <w:szCs w:val="16"/>
        </w:rPr>
        <w:tab/>
      </w:r>
      <w:r w:rsidR="008D7E9A">
        <w:rPr>
          <w:rFonts w:cs="Arial"/>
          <w:sz w:val="16"/>
          <w:szCs w:val="16"/>
        </w:rPr>
        <w:t>Azithromycin MIC </w:t>
      </w:r>
      <w:r w:rsidR="008D7E9A">
        <w:rPr>
          <w:rFonts w:cstheme="minorHAnsi"/>
          <w:sz w:val="16"/>
          <w:szCs w:val="16"/>
        </w:rPr>
        <w:t>≥ 256 mg/L</w:t>
      </w:r>
    </w:p>
    <w:p w14:paraId="7316EB5E" w14:textId="417BCFBF" w:rsidR="00E30063" w:rsidRDefault="00E30063" w:rsidP="00E30063">
      <w:pPr>
        <w:spacing w:after="0"/>
        <w:ind w:left="284" w:hanging="284"/>
        <w:rPr>
          <w:rFonts w:cstheme="minorHAnsi"/>
          <w:sz w:val="16"/>
          <w:szCs w:val="16"/>
        </w:rPr>
      </w:pPr>
      <w:r>
        <w:rPr>
          <w:rFonts w:cs="Arial"/>
          <w:sz w:val="16"/>
          <w:szCs w:val="16"/>
        </w:rPr>
        <w:t>#</w:t>
      </w:r>
      <w:r>
        <w:rPr>
          <w:rFonts w:cs="Arial"/>
          <w:sz w:val="16"/>
          <w:szCs w:val="16"/>
        </w:rPr>
        <w:tab/>
      </w:r>
      <w:r w:rsidR="008D7E9A">
        <w:rPr>
          <w:rFonts w:cs="Arial"/>
          <w:sz w:val="16"/>
          <w:szCs w:val="16"/>
        </w:rPr>
        <w:t>Reported from January 2023</w:t>
      </w:r>
    </w:p>
    <w:p w14:paraId="0B253C84" w14:textId="3CE2B4DE" w:rsidR="00EA3114" w:rsidRDefault="00E30063" w:rsidP="00454A55">
      <w:pPr>
        <w:spacing w:after="120"/>
        <w:ind w:left="284" w:hanging="284"/>
        <w:rPr>
          <w:rFonts w:cs="Arial"/>
          <w:sz w:val="16"/>
          <w:szCs w:val="16"/>
        </w:rPr>
      </w:pPr>
      <w:r>
        <w:rPr>
          <w:rFonts w:cs="Arial"/>
          <w:sz w:val="16"/>
          <w:szCs w:val="16"/>
        </w:rPr>
        <w:t>**</w:t>
      </w:r>
      <w:r w:rsidR="00EA3114">
        <w:rPr>
          <w:rFonts w:cs="Arial"/>
          <w:sz w:val="16"/>
          <w:szCs w:val="16"/>
        </w:rPr>
        <w:tab/>
      </w:r>
      <w:r w:rsidR="00454A55" w:rsidRPr="007E550C">
        <w:rPr>
          <w:rFonts w:cs="Arial"/>
          <w:sz w:val="16"/>
          <w:szCs w:val="16"/>
        </w:rPr>
        <w:t>Reporting of daptomycin-nonsusceptible </w:t>
      </w:r>
      <w:r w:rsidR="00454A55" w:rsidRPr="007E550C">
        <w:rPr>
          <w:rFonts w:cs="Arial"/>
          <w:i/>
          <w:iCs/>
          <w:sz w:val="16"/>
          <w:szCs w:val="16"/>
        </w:rPr>
        <w:t>S. aureus</w:t>
      </w:r>
      <w:r w:rsidR="00454A55" w:rsidRPr="007E550C">
        <w:rPr>
          <w:rFonts w:cs="Arial"/>
          <w:sz w:val="16"/>
          <w:szCs w:val="16"/>
        </w:rPr>
        <w:t xml:space="preserve"> was suspended </w:t>
      </w:r>
      <w:r w:rsidR="00454A55">
        <w:rPr>
          <w:rFonts w:cs="Arial"/>
          <w:sz w:val="16"/>
          <w:szCs w:val="16"/>
        </w:rPr>
        <w:t>from January 2023</w:t>
      </w:r>
    </w:p>
    <w:p w14:paraId="4F9743C4" w14:textId="77777777" w:rsidR="004078BB" w:rsidRDefault="00CA47EF">
      <w:pPr>
        <w:spacing w:after="80"/>
        <w:rPr>
          <w:rFonts w:cs="Arial"/>
          <w:sz w:val="16"/>
          <w:szCs w:val="16"/>
        </w:rPr>
      </w:pPr>
      <w:r w:rsidRPr="00B17DD9">
        <w:rPr>
          <w:rFonts w:cs="Arial"/>
          <w:sz w:val="16"/>
          <w:szCs w:val="16"/>
        </w:rPr>
        <w:t>Note</w:t>
      </w:r>
      <w:r w:rsidR="004078BB">
        <w:rPr>
          <w:rFonts w:cs="Arial"/>
          <w:sz w:val="16"/>
          <w:szCs w:val="16"/>
        </w:rPr>
        <w:t>s</w:t>
      </w:r>
      <w:r w:rsidRPr="00B17DD9">
        <w:rPr>
          <w:rFonts w:cs="Arial"/>
          <w:sz w:val="16"/>
          <w:szCs w:val="16"/>
        </w:rPr>
        <w:t>:</w:t>
      </w:r>
      <w:r w:rsidR="006821BC" w:rsidRPr="00B17DD9">
        <w:rPr>
          <w:rFonts w:cs="Arial"/>
          <w:sz w:val="16"/>
          <w:szCs w:val="16"/>
        </w:rPr>
        <w:t xml:space="preserve"> </w:t>
      </w:r>
    </w:p>
    <w:p w14:paraId="64023DEF" w14:textId="77777777" w:rsidR="004078BB" w:rsidRPr="004078BB" w:rsidRDefault="004078BB" w:rsidP="004078BB">
      <w:pPr>
        <w:pStyle w:val="ListParagraph"/>
        <w:numPr>
          <w:ilvl w:val="0"/>
          <w:numId w:val="36"/>
        </w:numPr>
        <w:spacing w:after="80"/>
        <w:ind w:left="360"/>
        <w:rPr>
          <w:rFonts w:cs="Arial"/>
          <w:sz w:val="16"/>
          <w:szCs w:val="16"/>
        </w:rPr>
      </w:pPr>
      <w:r w:rsidRPr="004078BB">
        <w:rPr>
          <w:rFonts w:cs="Arial"/>
          <w:sz w:val="16"/>
          <w:szCs w:val="16"/>
        </w:rPr>
        <w:t xml:space="preserve">For this report, transmissible resistance to colistin refers to the presence of </w:t>
      </w:r>
      <w:proofErr w:type="spellStart"/>
      <w:r w:rsidRPr="004078BB">
        <w:rPr>
          <w:rFonts w:cs="Arial"/>
          <w:i/>
          <w:iCs/>
          <w:sz w:val="16"/>
          <w:szCs w:val="16"/>
        </w:rPr>
        <w:t>mcr</w:t>
      </w:r>
      <w:proofErr w:type="spellEnd"/>
      <w:r w:rsidRPr="004078BB">
        <w:rPr>
          <w:rFonts w:cs="Arial"/>
          <w:sz w:val="16"/>
          <w:szCs w:val="16"/>
        </w:rPr>
        <w:t xml:space="preserve"> genes other than </w:t>
      </w:r>
      <w:r w:rsidRPr="004078BB">
        <w:rPr>
          <w:rFonts w:cs="Arial"/>
          <w:i/>
          <w:iCs/>
          <w:sz w:val="16"/>
          <w:szCs w:val="16"/>
        </w:rPr>
        <w:t>mcr-9</w:t>
      </w:r>
      <w:r w:rsidRPr="004078BB">
        <w:rPr>
          <w:rFonts w:cs="Arial"/>
          <w:sz w:val="16"/>
          <w:szCs w:val="16"/>
        </w:rPr>
        <w:t xml:space="preserve">. This variant is not associated with a colistin resistant phenotype but is typically found on H12 plasmids which may carry </w:t>
      </w:r>
      <w:r w:rsidRPr="004078BB">
        <w:rPr>
          <w:rFonts w:cs="Arial"/>
          <w:i/>
          <w:iCs/>
          <w:sz w:val="16"/>
          <w:szCs w:val="16"/>
        </w:rPr>
        <w:t>bla</w:t>
      </w:r>
      <w:r w:rsidRPr="004078BB">
        <w:rPr>
          <w:rFonts w:cs="Arial"/>
          <w:sz w:val="16"/>
          <w:szCs w:val="16"/>
          <w:vertAlign w:val="subscript"/>
        </w:rPr>
        <w:t>IMP-4</w:t>
      </w:r>
      <w:r w:rsidRPr="004078BB">
        <w:rPr>
          <w:rFonts w:cs="Arial"/>
          <w:sz w:val="16"/>
          <w:szCs w:val="16"/>
        </w:rPr>
        <w:t>.</w:t>
      </w:r>
    </w:p>
    <w:p w14:paraId="328FB21C" w14:textId="409D5429" w:rsidR="00F67DDB" w:rsidRDefault="002661F2" w:rsidP="004078BB">
      <w:pPr>
        <w:pStyle w:val="ListParagraph"/>
        <w:numPr>
          <w:ilvl w:val="0"/>
          <w:numId w:val="36"/>
        </w:numPr>
        <w:spacing w:after="80"/>
        <w:ind w:left="360"/>
        <w:rPr>
          <w:rFonts w:cs="Arial"/>
          <w:sz w:val="16"/>
          <w:szCs w:val="16"/>
        </w:rPr>
      </w:pPr>
      <w:r w:rsidRPr="004078BB">
        <w:rPr>
          <w:rFonts w:cs="Arial"/>
          <w:sz w:val="16"/>
          <w:szCs w:val="16"/>
        </w:rPr>
        <w:t>The n</w:t>
      </w:r>
      <w:r w:rsidR="00F73412" w:rsidRPr="004078BB">
        <w:rPr>
          <w:rFonts w:cs="Arial"/>
          <w:sz w:val="16"/>
          <w:szCs w:val="16"/>
        </w:rPr>
        <w:t xml:space="preserve">umber </w:t>
      </w:r>
      <w:r w:rsidR="00477E19" w:rsidRPr="004078BB">
        <w:rPr>
          <w:rFonts w:cs="Arial"/>
          <w:sz w:val="16"/>
          <w:szCs w:val="16"/>
        </w:rPr>
        <w:t>of</w:t>
      </w:r>
      <w:r w:rsidR="00F73412" w:rsidRPr="004078BB">
        <w:rPr>
          <w:rFonts w:cs="Arial"/>
          <w:sz w:val="16"/>
          <w:szCs w:val="16"/>
        </w:rPr>
        <w:t xml:space="preserve"> </w:t>
      </w:r>
      <w:r w:rsidR="00B17DD9" w:rsidRPr="004078BB">
        <w:rPr>
          <w:rFonts w:cs="Arial"/>
          <w:sz w:val="16"/>
          <w:szCs w:val="16"/>
        </w:rPr>
        <w:t>CARs</w:t>
      </w:r>
      <w:r w:rsidR="00F73412" w:rsidRPr="004078BB">
        <w:rPr>
          <w:rFonts w:cs="Arial"/>
          <w:sz w:val="16"/>
          <w:szCs w:val="16"/>
        </w:rPr>
        <w:t xml:space="preserve"> </w:t>
      </w:r>
      <w:r w:rsidR="003F6606" w:rsidRPr="004078BB">
        <w:rPr>
          <w:rFonts w:cs="Arial"/>
          <w:sz w:val="16"/>
          <w:szCs w:val="16"/>
        </w:rPr>
        <w:t>have been updated</w:t>
      </w:r>
      <w:r w:rsidR="00D92BA8" w:rsidRPr="004078BB">
        <w:rPr>
          <w:rFonts w:cs="Arial"/>
          <w:sz w:val="16"/>
          <w:szCs w:val="16"/>
        </w:rPr>
        <w:t xml:space="preserve"> to include </w:t>
      </w:r>
      <w:r w:rsidR="00511878" w:rsidRPr="004078BB">
        <w:rPr>
          <w:rFonts w:cs="Arial"/>
          <w:sz w:val="16"/>
          <w:szCs w:val="16"/>
        </w:rPr>
        <w:t xml:space="preserve">additional </w:t>
      </w:r>
      <w:r w:rsidR="00A5494A" w:rsidRPr="004078BB">
        <w:rPr>
          <w:rFonts w:cs="Arial"/>
          <w:sz w:val="16"/>
          <w:szCs w:val="16"/>
        </w:rPr>
        <w:t xml:space="preserve">submissions </w:t>
      </w:r>
      <w:r w:rsidR="0067734A" w:rsidRPr="004078BB">
        <w:rPr>
          <w:rFonts w:cs="Arial"/>
          <w:sz w:val="16"/>
          <w:szCs w:val="16"/>
        </w:rPr>
        <w:t xml:space="preserve">received </w:t>
      </w:r>
      <w:r w:rsidR="00A718F5" w:rsidRPr="004078BB">
        <w:rPr>
          <w:rFonts w:cs="Arial"/>
          <w:sz w:val="16"/>
          <w:szCs w:val="16"/>
        </w:rPr>
        <w:t xml:space="preserve">after </w:t>
      </w:r>
      <w:r w:rsidR="00C451CA" w:rsidRPr="004078BB">
        <w:rPr>
          <w:rFonts w:cs="Arial"/>
          <w:sz w:val="16"/>
          <w:szCs w:val="16"/>
        </w:rPr>
        <w:t xml:space="preserve">the </w:t>
      </w:r>
      <w:r w:rsidR="00A718F5" w:rsidRPr="004078BB">
        <w:rPr>
          <w:rFonts w:cs="Arial"/>
          <w:sz w:val="16"/>
          <w:szCs w:val="16"/>
        </w:rPr>
        <w:t>previous</w:t>
      </w:r>
      <w:r w:rsidR="00A5494A" w:rsidRPr="004078BB">
        <w:rPr>
          <w:rFonts w:cs="Arial"/>
          <w:sz w:val="16"/>
          <w:szCs w:val="16"/>
        </w:rPr>
        <w:t xml:space="preserve"> publication</w:t>
      </w:r>
      <w:r w:rsidR="00A718F5" w:rsidRPr="004078BB">
        <w:rPr>
          <w:rFonts w:cs="Arial"/>
          <w:sz w:val="16"/>
          <w:szCs w:val="16"/>
        </w:rPr>
        <w:t xml:space="preserve"> date</w:t>
      </w:r>
      <w:r w:rsidR="000A0C77" w:rsidRPr="004078BB">
        <w:rPr>
          <w:rFonts w:cs="Arial"/>
          <w:sz w:val="16"/>
          <w:szCs w:val="16"/>
        </w:rPr>
        <w:t>.</w:t>
      </w:r>
    </w:p>
    <w:p w14:paraId="78E5BC98" w14:textId="77777777" w:rsidR="003D28CF" w:rsidRDefault="003D28CF">
      <w:pPr>
        <w:spacing w:after="80"/>
        <w:rPr>
          <w:rFonts w:cs="Arial"/>
          <w:sz w:val="16"/>
          <w:szCs w:val="16"/>
        </w:rPr>
        <w:sectPr w:rsidR="003D28CF" w:rsidSect="002B4B1E">
          <w:headerReference w:type="even" r:id="rId18"/>
          <w:headerReference w:type="default" r:id="rId19"/>
          <w:footerReference w:type="default" r:id="rId20"/>
          <w:headerReference w:type="first" r:id="rId21"/>
          <w:pgSz w:w="16838" w:h="11906" w:orient="landscape"/>
          <w:pgMar w:top="1440" w:right="1440" w:bottom="1440" w:left="1440" w:header="709" w:footer="709" w:gutter="0"/>
          <w:cols w:space="708"/>
          <w:docGrid w:linePitch="360"/>
        </w:sectPr>
      </w:pPr>
    </w:p>
    <w:p w14:paraId="208107E2" w14:textId="63CA5795" w:rsidR="00EF03DA" w:rsidRDefault="00EF03DA" w:rsidP="0017649C">
      <w:pPr>
        <w:rPr>
          <w:b/>
        </w:rPr>
      </w:pPr>
      <w:r w:rsidRPr="00454A55">
        <w:rPr>
          <w:b/>
        </w:rPr>
        <w:lastRenderedPageBreak/>
        <w:t>Table 2</w:t>
      </w:r>
      <w:r w:rsidR="003D28CF" w:rsidRPr="00454A55">
        <w:rPr>
          <w:b/>
        </w:rPr>
        <w:t>:</w:t>
      </w:r>
      <w:r w:rsidR="00A23F87">
        <w:rPr>
          <w:b/>
        </w:rPr>
        <w:t xml:space="preserve"> </w:t>
      </w:r>
      <w:r w:rsidRPr="00A23F87">
        <w:rPr>
          <w:bCs/>
        </w:rPr>
        <w:t xml:space="preserve">Number of critical antimicrobial resistance isolates, by setting, </w:t>
      </w:r>
      <w:r w:rsidR="00C774FF" w:rsidRPr="00A23F87">
        <w:rPr>
          <w:bCs/>
        </w:rPr>
        <w:t>national,</w:t>
      </w:r>
      <w:r w:rsidR="00E15CC5">
        <w:rPr>
          <w:bCs/>
        </w:rPr>
        <w:t xml:space="preserve"> </w:t>
      </w:r>
      <w:r w:rsidR="00482112">
        <w:rPr>
          <w:bCs/>
        </w:rPr>
        <w:t>1 May 2023–30</w:t>
      </w:r>
      <w:r w:rsidR="00D74AB9">
        <w:rPr>
          <w:bCs/>
        </w:rPr>
        <w:t> </w:t>
      </w:r>
      <w:r w:rsidR="00482112">
        <w:rPr>
          <w:bCs/>
        </w:rPr>
        <w:t>June 2023</w:t>
      </w:r>
    </w:p>
    <w:tbl>
      <w:tblPr>
        <w:tblStyle w:val="TableGrid"/>
        <w:tblpPr w:leftFromText="180" w:rightFromText="180" w:vertAnchor="text" w:tblpY="1"/>
        <w:tblOverlap w:val="never"/>
        <w:tblW w:w="5082" w:type="pct"/>
        <w:tblLook w:val="0620" w:firstRow="1" w:lastRow="0" w:firstColumn="0" w:lastColumn="0" w:noHBand="1" w:noVBand="1"/>
      </w:tblPr>
      <w:tblGrid>
        <w:gridCol w:w="2099"/>
        <w:gridCol w:w="3010"/>
        <w:gridCol w:w="728"/>
        <w:gridCol w:w="728"/>
        <w:gridCol w:w="630"/>
        <w:gridCol w:w="994"/>
        <w:gridCol w:w="834"/>
        <w:gridCol w:w="763"/>
      </w:tblGrid>
      <w:tr w:rsidR="004A6ED9" w:rsidRPr="00A23F87" w14:paraId="57A2D7C4" w14:textId="11590FE7" w:rsidTr="002653C1">
        <w:trPr>
          <w:cnfStyle w:val="100000000000" w:firstRow="1" w:lastRow="0" w:firstColumn="0" w:lastColumn="0" w:oddVBand="0" w:evenVBand="0" w:oddHBand="0" w:evenHBand="0" w:firstRowFirstColumn="0" w:firstRowLastColumn="0" w:lastRowFirstColumn="0" w:lastRowLastColumn="0"/>
          <w:trHeight w:hRule="exact" w:val="340"/>
        </w:trPr>
        <w:tc>
          <w:tcPr>
            <w:tcW w:w="1072" w:type="pct"/>
            <w:tcBorders>
              <w:top w:val="single" w:sz="4" w:space="0" w:color="auto"/>
              <w:bottom w:val="nil"/>
              <w:right w:val="single" w:sz="4" w:space="0" w:color="auto"/>
            </w:tcBorders>
            <w:shd w:val="clear" w:color="auto" w:fill="DAEEF3" w:themeFill="accent5" w:themeFillTint="33"/>
            <w:vAlign w:val="center"/>
          </w:tcPr>
          <w:p w14:paraId="11183BE7" w14:textId="77777777" w:rsidR="004A6ED9" w:rsidRPr="0067738A" w:rsidRDefault="004A6ED9" w:rsidP="00E3159C">
            <w:pPr>
              <w:spacing w:after="0"/>
              <w:rPr>
                <w:rFonts w:cstheme="minorHAnsi"/>
                <w:b w:val="0"/>
                <w:sz w:val="16"/>
                <w:szCs w:val="16"/>
              </w:rPr>
            </w:pPr>
          </w:p>
        </w:tc>
        <w:tc>
          <w:tcPr>
            <w:tcW w:w="1538"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69BEB561" w14:textId="77777777" w:rsidR="004A6ED9" w:rsidRPr="009117B9" w:rsidRDefault="004A6ED9" w:rsidP="00E3159C">
            <w:pPr>
              <w:pStyle w:val="Normal-beforebullets"/>
              <w:rPr>
                <w:rFonts w:cstheme="minorHAnsi"/>
                <w:b w:val="0"/>
                <w:sz w:val="16"/>
                <w:szCs w:val="16"/>
              </w:rPr>
            </w:pPr>
          </w:p>
        </w:tc>
        <w:tc>
          <w:tcPr>
            <w:tcW w:w="2000"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412760" w14:textId="77777777" w:rsidR="004A6ED9" w:rsidRDefault="004A6ED9" w:rsidP="00E3159C">
            <w:pPr>
              <w:pStyle w:val="Normal-beforebullets"/>
              <w:rPr>
                <w:rFonts w:cstheme="minorHAnsi"/>
                <w:b w:val="0"/>
                <w:sz w:val="16"/>
                <w:szCs w:val="16"/>
              </w:rPr>
            </w:pPr>
            <w:r>
              <w:rPr>
                <w:rFonts w:cstheme="minorHAnsi"/>
                <w:b w:val="0"/>
                <w:sz w:val="16"/>
                <w:szCs w:val="16"/>
              </w:rPr>
              <w:t>Setting</w:t>
            </w:r>
          </w:p>
        </w:tc>
        <w:tc>
          <w:tcPr>
            <w:tcW w:w="390"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62905F3F" w14:textId="77777777" w:rsidR="004A6ED9" w:rsidRDefault="004A6ED9" w:rsidP="00E3159C">
            <w:pPr>
              <w:pStyle w:val="Normal-beforebullets"/>
              <w:rPr>
                <w:rFonts w:cstheme="minorHAnsi"/>
                <w:b w:val="0"/>
                <w:sz w:val="16"/>
                <w:szCs w:val="16"/>
              </w:rPr>
            </w:pPr>
          </w:p>
        </w:tc>
      </w:tr>
      <w:tr w:rsidR="004A6ED9" w:rsidRPr="00A23F87" w14:paraId="77C05C7C" w14:textId="148B2340" w:rsidTr="002653C1">
        <w:trPr>
          <w:trHeight w:hRule="exact" w:val="680"/>
        </w:trPr>
        <w:tc>
          <w:tcPr>
            <w:tcW w:w="1072" w:type="pct"/>
            <w:tcBorders>
              <w:top w:val="nil"/>
              <w:right w:val="single" w:sz="4" w:space="0" w:color="auto"/>
            </w:tcBorders>
            <w:shd w:val="clear" w:color="auto" w:fill="DAEEF3" w:themeFill="accent5" w:themeFillTint="33"/>
            <w:vAlign w:val="center"/>
          </w:tcPr>
          <w:p w14:paraId="1D3C58EA" w14:textId="77777777" w:rsidR="004A6ED9" w:rsidRPr="0067738A" w:rsidRDefault="004A6ED9" w:rsidP="00E3159C">
            <w:pPr>
              <w:spacing w:after="0"/>
              <w:rPr>
                <w:rFonts w:asciiTheme="minorHAnsi" w:hAnsiTheme="minorHAnsi" w:cstheme="minorHAnsi"/>
                <w:b/>
                <w:sz w:val="16"/>
                <w:szCs w:val="16"/>
              </w:rPr>
            </w:pPr>
            <w:r w:rsidRPr="0067738A">
              <w:rPr>
                <w:rFonts w:asciiTheme="minorHAnsi" w:hAnsiTheme="minorHAnsi" w:cstheme="minorHAnsi"/>
                <w:b/>
                <w:sz w:val="16"/>
                <w:szCs w:val="16"/>
              </w:rPr>
              <w:t>Species</w:t>
            </w:r>
          </w:p>
        </w:tc>
        <w:tc>
          <w:tcPr>
            <w:tcW w:w="1538" w:type="pct"/>
            <w:tcBorders>
              <w:top w:val="nil"/>
              <w:left w:val="single" w:sz="4" w:space="0" w:color="auto"/>
              <w:right w:val="single" w:sz="4" w:space="0" w:color="auto"/>
            </w:tcBorders>
            <w:shd w:val="clear" w:color="auto" w:fill="DAEEF3" w:themeFill="accent5" w:themeFillTint="33"/>
            <w:vAlign w:val="center"/>
          </w:tcPr>
          <w:p w14:paraId="2F2BD343" w14:textId="77777777" w:rsidR="004A6ED9" w:rsidRPr="009117B9" w:rsidRDefault="004A6ED9" w:rsidP="00E3159C">
            <w:pPr>
              <w:pStyle w:val="Normal-beforebullets"/>
              <w:rPr>
                <w:rFonts w:asciiTheme="minorHAnsi" w:hAnsiTheme="minorHAnsi" w:cstheme="minorHAnsi"/>
                <w:b/>
                <w:sz w:val="16"/>
                <w:szCs w:val="16"/>
              </w:rPr>
            </w:pPr>
            <w:r w:rsidRPr="009117B9">
              <w:rPr>
                <w:rFonts w:asciiTheme="minorHAnsi" w:hAnsiTheme="minorHAnsi" w:cstheme="minorHAnsi"/>
                <w:b/>
                <w:sz w:val="16"/>
                <w:szCs w:val="16"/>
              </w:rPr>
              <w:t>Critical resistance</w:t>
            </w:r>
          </w:p>
        </w:tc>
        <w:tc>
          <w:tcPr>
            <w:tcW w:w="372" w:type="pct"/>
            <w:tcBorders>
              <w:top w:val="single" w:sz="4" w:space="0" w:color="auto"/>
              <w:left w:val="single" w:sz="4" w:space="0" w:color="auto"/>
              <w:right w:val="single" w:sz="4" w:space="0" w:color="auto"/>
            </w:tcBorders>
            <w:shd w:val="clear" w:color="auto" w:fill="DAEEF3" w:themeFill="accent5" w:themeFillTint="33"/>
            <w:vAlign w:val="center"/>
          </w:tcPr>
          <w:p w14:paraId="3F548B67" w14:textId="77777777" w:rsidR="004A6ED9" w:rsidRPr="009117B9" w:rsidRDefault="004A6ED9" w:rsidP="00E3159C">
            <w:pPr>
              <w:pStyle w:val="Normal-beforebullets"/>
              <w:jc w:val="center"/>
              <w:rPr>
                <w:rFonts w:cstheme="minorHAnsi"/>
                <w:b/>
                <w:sz w:val="16"/>
                <w:szCs w:val="16"/>
              </w:rPr>
            </w:pPr>
            <w:r>
              <w:rPr>
                <w:rFonts w:cstheme="minorHAnsi"/>
                <w:b/>
                <w:sz w:val="16"/>
                <w:szCs w:val="16"/>
              </w:rPr>
              <w:t>Public hospital</w:t>
            </w:r>
          </w:p>
        </w:tc>
        <w:tc>
          <w:tcPr>
            <w:tcW w:w="372" w:type="pct"/>
            <w:tcBorders>
              <w:top w:val="single" w:sz="4" w:space="0" w:color="auto"/>
              <w:left w:val="single" w:sz="4" w:space="0" w:color="auto"/>
              <w:right w:val="single" w:sz="4" w:space="0" w:color="auto"/>
            </w:tcBorders>
            <w:shd w:val="clear" w:color="auto" w:fill="DAEEF3" w:themeFill="accent5" w:themeFillTint="33"/>
            <w:vAlign w:val="center"/>
          </w:tcPr>
          <w:p w14:paraId="2974D4FF" w14:textId="77777777" w:rsidR="004A6ED9" w:rsidRPr="009117B9" w:rsidRDefault="004A6ED9" w:rsidP="00E3159C">
            <w:pPr>
              <w:pStyle w:val="Normal-beforebullets"/>
              <w:jc w:val="center"/>
              <w:rPr>
                <w:rFonts w:cstheme="minorHAnsi"/>
                <w:b/>
                <w:sz w:val="16"/>
                <w:szCs w:val="16"/>
              </w:rPr>
            </w:pPr>
            <w:r>
              <w:rPr>
                <w:rFonts w:cstheme="minorHAnsi"/>
                <w:b/>
                <w:sz w:val="16"/>
                <w:szCs w:val="16"/>
              </w:rPr>
              <w:t>Private hospital</w:t>
            </w:r>
          </w:p>
        </w:tc>
        <w:tc>
          <w:tcPr>
            <w:tcW w:w="322" w:type="pct"/>
            <w:tcBorders>
              <w:top w:val="single" w:sz="4" w:space="0" w:color="auto"/>
              <w:left w:val="single" w:sz="4" w:space="0" w:color="auto"/>
              <w:right w:val="single" w:sz="4" w:space="0" w:color="auto"/>
            </w:tcBorders>
            <w:shd w:val="clear" w:color="auto" w:fill="DAEEF3" w:themeFill="accent5" w:themeFillTint="33"/>
            <w:vAlign w:val="center"/>
          </w:tcPr>
          <w:p w14:paraId="021C07AB" w14:textId="77777777" w:rsidR="004A6ED9" w:rsidRPr="009117B9" w:rsidRDefault="004A6ED9" w:rsidP="00E3159C">
            <w:pPr>
              <w:pStyle w:val="Normal-beforebullets"/>
              <w:jc w:val="center"/>
              <w:rPr>
                <w:rFonts w:cstheme="minorHAnsi"/>
                <w:b/>
                <w:sz w:val="16"/>
                <w:szCs w:val="16"/>
              </w:rPr>
            </w:pPr>
            <w:r>
              <w:rPr>
                <w:rFonts w:cstheme="minorHAnsi"/>
                <w:b/>
                <w:sz w:val="16"/>
                <w:szCs w:val="16"/>
              </w:rPr>
              <w:t>Aged care home</w:t>
            </w:r>
          </w:p>
        </w:tc>
        <w:tc>
          <w:tcPr>
            <w:tcW w:w="508" w:type="pct"/>
            <w:tcBorders>
              <w:top w:val="single" w:sz="4" w:space="0" w:color="auto"/>
              <w:left w:val="single" w:sz="4" w:space="0" w:color="auto"/>
              <w:right w:val="single" w:sz="4" w:space="0" w:color="auto"/>
            </w:tcBorders>
            <w:shd w:val="clear" w:color="auto" w:fill="DAEEF3" w:themeFill="accent5" w:themeFillTint="33"/>
            <w:vAlign w:val="center"/>
          </w:tcPr>
          <w:p w14:paraId="085ED41C" w14:textId="77777777" w:rsidR="004A6ED9" w:rsidRPr="009117B9" w:rsidRDefault="004A6ED9" w:rsidP="00E3159C">
            <w:pPr>
              <w:pStyle w:val="Normal-beforebullets"/>
              <w:jc w:val="center"/>
              <w:rPr>
                <w:rFonts w:cstheme="minorHAnsi"/>
                <w:b/>
                <w:sz w:val="16"/>
                <w:szCs w:val="16"/>
              </w:rPr>
            </w:pPr>
            <w:r>
              <w:rPr>
                <w:rFonts w:cstheme="minorHAnsi"/>
                <w:b/>
                <w:sz w:val="16"/>
                <w:szCs w:val="16"/>
              </w:rPr>
              <w:t>Community</w:t>
            </w:r>
          </w:p>
        </w:tc>
        <w:tc>
          <w:tcPr>
            <w:tcW w:w="426" w:type="pct"/>
            <w:tcBorders>
              <w:top w:val="single" w:sz="4" w:space="0" w:color="auto"/>
              <w:left w:val="single" w:sz="4" w:space="0" w:color="auto"/>
              <w:right w:val="single" w:sz="4" w:space="0" w:color="auto"/>
            </w:tcBorders>
            <w:shd w:val="clear" w:color="auto" w:fill="DAEEF3" w:themeFill="accent5" w:themeFillTint="33"/>
            <w:vAlign w:val="center"/>
          </w:tcPr>
          <w:p w14:paraId="38FBF75D" w14:textId="77777777" w:rsidR="004A6ED9" w:rsidRPr="009117B9" w:rsidRDefault="004A6ED9" w:rsidP="00E3159C">
            <w:pPr>
              <w:pStyle w:val="Normal-beforebullets"/>
              <w:jc w:val="center"/>
              <w:rPr>
                <w:rFonts w:cstheme="minorHAnsi"/>
                <w:b/>
                <w:sz w:val="16"/>
                <w:szCs w:val="16"/>
              </w:rPr>
            </w:pPr>
            <w:r>
              <w:rPr>
                <w:rFonts w:cstheme="minorHAnsi"/>
                <w:b/>
                <w:sz w:val="16"/>
                <w:szCs w:val="16"/>
              </w:rPr>
              <w:t>Unknown</w:t>
            </w:r>
          </w:p>
        </w:tc>
        <w:tc>
          <w:tcPr>
            <w:tcW w:w="390" w:type="pct"/>
            <w:tcBorders>
              <w:top w:val="nil"/>
              <w:left w:val="single" w:sz="4" w:space="0" w:color="auto"/>
              <w:right w:val="single" w:sz="4" w:space="0" w:color="auto"/>
            </w:tcBorders>
            <w:shd w:val="clear" w:color="auto" w:fill="DAEEF3" w:themeFill="accent5" w:themeFillTint="33"/>
            <w:vAlign w:val="center"/>
          </w:tcPr>
          <w:p w14:paraId="354D764E" w14:textId="77777777" w:rsidR="004A6ED9" w:rsidRDefault="004A6ED9" w:rsidP="00E3159C">
            <w:pPr>
              <w:pStyle w:val="Normal-beforebullets"/>
              <w:jc w:val="center"/>
              <w:rPr>
                <w:rFonts w:cstheme="minorHAnsi"/>
                <w:b/>
                <w:sz w:val="16"/>
                <w:szCs w:val="16"/>
              </w:rPr>
            </w:pPr>
            <w:r>
              <w:rPr>
                <w:rFonts w:cstheme="minorHAnsi"/>
                <w:b/>
                <w:sz w:val="16"/>
                <w:szCs w:val="16"/>
              </w:rPr>
              <w:t>Total</w:t>
            </w:r>
          </w:p>
        </w:tc>
      </w:tr>
      <w:tr w:rsidR="00F335FD" w:rsidRPr="00A23F87" w14:paraId="4BB6D1E7" w14:textId="393BE3C4" w:rsidTr="002653C1">
        <w:trPr>
          <w:trHeight w:val="255"/>
        </w:trPr>
        <w:tc>
          <w:tcPr>
            <w:tcW w:w="1072" w:type="pct"/>
            <w:vMerge w:val="restart"/>
            <w:vAlign w:val="center"/>
          </w:tcPr>
          <w:p w14:paraId="29A8EC32" w14:textId="2D633091" w:rsidR="00F335FD" w:rsidRPr="001042B5" w:rsidRDefault="00F335FD" w:rsidP="00F335FD">
            <w:pPr>
              <w:spacing w:after="0"/>
              <w:rPr>
                <w:rFonts w:cstheme="minorHAnsi"/>
                <w:i/>
                <w:iCs/>
                <w:sz w:val="16"/>
                <w:szCs w:val="16"/>
              </w:rPr>
            </w:pPr>
            <w:r>
              <w:rPr>
                <w:rFonts w:cstheme="minorHAnsi"/>
                <w:i/>
                <w:iCs/>
                <w:sz w:val="16"/>
                <w:szCs w:val="16"/>
              </w:rPr>
              <w:t>Acinetobacter baumannii</w:t>
            </w:r>
            <w:r w:rsidRPr="00665F9B">
              <w:rPr>
                <w:rFonts w:cstheme="minorHAnsi"/>
                <w:sz w:val="16"/>
                <w:szCs w:val="16"/>
              </w:rPr>
              <w:t xml:space="preserve"> complex</w:t>
            </w:r>
          </w:p>
        </w:tc>
        <w:tc>
          <w:tcPr>
            <w:tcW w:w="1538" w:type="pct"/>
            <w:shd w:val="clear" w:color="auto" w:fill="auto"/>
            <w:vAlign w:val="center"/>
          </w:tcPr>
          <w:p w14:paraId="507A0A69" w14:textId="77777777" w:rsidR="00F335FD" w:rsidRDefault="00F335FD" w:rsidP="00F335FD">
            <w:pPr>
              <w:pStyle w:val="Normal-beforebullets"/>
              <w:rPr>
                <w:rFonts w:cstheme="minorHAnsi"/>
                <w:sz w:val="16"/>
                <w:szCs w:val="16"/>
              </w:rPr>
            </w:pPr>
            <w:r w:rsidRPr="0067738A">
              <w:rPr>
                <w:rFonts w:asciiTheme="minorHAnsi" w:hAnsiTheme="minorHAnsi" w:cstheme="minorHAnsi"/>
                <w:sz w:val="16"/>
                <w:szCs w:val="16"/>
              </w:rPr>
              <w:t>Carbapenemase-producing</w:t>
            </w:r>
          </w:p>
        </w:tc>
        <w:tc>
          <w:tcPr>
            <w:tcW w:w="372" w:type="pct"/>
            <w:vAlign w:val="center"/>
          </w:tcPr>
          <w:p w14:paraId="74EE4C96" w14:textId="51D14EA5"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4</w:t>
            </w:r>
          </w:p>
        </w:tc>
        <w:tc>
          <w:tcPr>
            <w:tcW w:w="372" w:type="pct"/>
            <w:vAlign w:val="center"/>
          </w:tcPr>
          <w:p w14:paraId="74FD0CA7" w14:textId="058061F0"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0</w:t>
            </w:r>
          </w:p>
        </w:tc>
        <w:tc>
          <w:tcPr>
            <w:tcW w:w="322" w:type="pct"/>
            <w:vAlign w:val="center"/>
          </w:tcPr>
          <w:p w14:paraId="2ADB4DBE" w14:textId="2F1A03AE"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0</w:t>
            </w:r>
          </w:p>
        </w:tc>
        <w:tc>
          <w:tcPr>
            <w:tcW w:w="508" w:type="pct"/>
            <w:vAlign w:val="center"/>
          </w:tcPr>
          <w:p w14:paraId="3A423B3B" w14:textId="28A2FF53"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0</w:t>
            </w:r>
          </w:p>
        </w:tc>
        <w:tc>
          <w:tcPr>
            <w:tcW w:w="426" w:type="pct"/>
            <w:vAlign w:val="center"/>
          </w:tcPr>
          <w:p w14:paraId="19E70BAC" w14:textId="2F902AD3"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0</w:t>
            </w:r>
          </w:p>
        </w:tc>
        <w:tc>
          <w:tcPr>
            <w:tcW w:w="390" w:type="pct"/>
            <w:vAlign w:val="center"/>
          </w:tcPr>
          <w:p w14:paraId="4FB772AA" w14:textId="2D0E9634"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4</w:t>
            </w:r>
          </w:p>
        </w:tc>
      </w:tr>
      <w:tr w:rsidR="00F335FD" w:rsidRPr="00A23F87" w14:paraId="66E38430" w14:textId="431DF4A8" w:rsidTr="002653C1">
        <w:trPr>
          <w:trHeight w:val="255"/>
        </w:trPr>
        <w:tc>
          <w:tcPr>
            <w:tcW w:w="1072" w:type="pct"/>
            <w:vMerge/>
            <w:vAlign w:val="center"/>
          </w:tcPr>
          <w:p w14:paraId="57FDEA10" w14:textId="77777777" w:rsidR="00F335FD" w:rsidRDefault="00F335FD" w:rsidP="00F335FD">
            <w:pPr>
              <w:spacing w:after="0"/>
              <w:rPr>
                <w:rFonts w:cstheme="minorHAnsi"/>
                <w:i/>
                <w:iCs/>
                <w:sz w:val="16"/>
                <w:szCs w:val="16"/>
              </w:rPr>
            </w:pPr>
          </w:p>
        </w:tc>
        <w:tc>
          <w:tcPr>
            <w:tcW w:w="1538" w:type="pct"/>
            <w:shd w:val="clear" w:color="auto" w:fill="auto"/>
            <w:vAlign w:val="center"/>
          </w:tcPr>
          <w:p w14:paraId="43095BE0" w14:textId="38AAF4D0" w:rsidR="00F335FD" w:rsidRPr="0067738A" w:rsidRDefault="00F335FD" w:rsidP="00F335FD">
            <w:pPr>
              <w:pStyle w:val="Normal-beforebullets"/>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372" w:type="pct"/>
            <w:vAlign w:val="center"/>
          </w:tcPr>
          <w:p w14:paraId="59168813" w14:textId="0E3E339F"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1</w:t>
            </w:r>
          </w:p>
        </w:tc>
        <w:tc>
          <w:tcPr>
            <w:tcW w:w="372" w:type="pct"/>
            <w:vAlign w:val="center"/>
          </w:tcPr>
          <w:p w14:paraId="506F29BA" w14:textId="0C439BEE"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0</w:t>
            </w:r>
          </w:p>
        </w:tc>
        <w:tc>
          <w:tcPr>
            <w:tcW w:w="322" w:type="pct"/>
            <w:vAlign w:val="center"/>
          </w:tcPr>
          <w:p w14:paraId="53A0A2D4" w14:textId="57C9CAB9"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0</w:t>
            </w:r>
          </w:p>
        </w:tc>
        <w:tc>
          <w:tcPr>
            <w:tcW w:w="508" w:type="pct"/>
            <w:vAlign w:val="center"/>
          </w:tcPr>
          <w:p w14:paraId="54938C2F" w14:textId="2041A01E"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0</w:t>
            </w:r>
          </w:p>
        </w:tc>
        <w:tc>
          <w:tcPr>
            <w:tcW w:w="426" w:type="pct"/>
            <w:vAlign w:val="center"/>
          </w:tcPr>
          <w:p w14:paraId="3B75D9DD" w14:textId="24338123"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0</w:t>
            </w:r>
          </w:p>
        </w:tc>
        <w:tc>
          <w:tcPr>
            <w:tcW w:w="390" w:type="pct"/>
            <w:vAlign w:val="center"/>
          </w:tcPr>
          <w:p w14:paraId="3333D79E" w14:textId="4CFB936B"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1</w:t>
            </w:r>
          </w:p>
        </w:tc>
      </w:tr>
      <w:tr w:rsidR="00F335FD" w:rsidRPr="00A23F87" w14:paraId="05EC3539" w14:textId="79AD519E" w:rsidTr="002653C1">
        <w:trPr>
          <w:trHeight w:val="255"/>
        </w:trPr>
        <w:tc>
          <w:tcPr>
            <w:tcW w:w="1072" w:type="pct"/>
            <w:vAlign w:val="center"/>
          </w:tcPr>
          <w:p w14:paraId="3F9F6535" w14:textId="514AFFA5" w:rsidR="00F335FD" w:rsidRPr="001042B5" w:rsidRDefault="00F335FD" w:rsidP="00F335FD">
            <w:pPr>
              <w:spacing w:after="0"/>
              <w:rPr>
                <w:rFonts w:cstheme="minorHAnsi"/>
                <w:i/>
                <w:iCs/>
                <w:sz w:val="16"/>
                <w:szCs w:val="16"/>
              </w:rPr>
            </w:pPr>
            <w:r w:rsidRPr="001042B5">
              <w:rPr>
                <w:rFonts w:cstheme="minorHAnsi"/>
                <w:i/>
                <w:iCs/>
                <w:sz w:val="16"/>
                <w:szCs w:val="16"/>
              </w:rPr>
              <w:t>Candida</w:t>
            </w:r>
            <w:r>
              <w:rPr>
                <w:rFonts w:cstheme="minorHAnsi"/>
                <w:i/>
                <w:iCs/>
                <w:sz w:val="16"/>
                <w:szCs w:val="16"/>
              </w:rPr>
              <w:t> </w:t>
            </w:r>
            <w:r w:rsidRPr="001042B5">
              <w:rPr>
                <w:rFonts w:cstheme="minorHAnsi"/>
                <w:i/>
                <w:iCs/>
                <w:sz w:val="16"/>
                <w:szCs w:val="16"/>
              </w:rPr>
              <w:t>auris</w:t>
            </w:r>
          </w:p>
        </w:tc>
        <w:tc>
          <w:tcPr>
            <w:tcW w:w="1538" w:type="pct"/>
            <w:shd w:val="clear" w:color="auto" w:fill="auto"/>
            <w:vAlign w:val="center"/>
          </w:tcPr>
          <w:p w14:paraId="60FA775F" w14:textId="77777777" w:rsidR="00F335FD" w:rsidRPr="001042B5" w:rsidRDefault="00F335FD" w:rsidP="00F335FD">
            <w:pPr>
              <w:pStyle w:val="Normal-beforebullets"/>
              <w:rPr>
                <w:rFonts w:cstheme="minorHAnsi"/>
                <w:sz w:val="16"/>
                <w:szCs w:val="16"/>
              </w:rPr>
            </w:pPr>
            <w:r>
              <w:rPr>
                <w:rFonts w:cstheme="minorHAnsi"/>
                <w:sz w:val="16"/>
                <w:szCs w:val="16"/>
              </w:rPr>
              <w:t>–</w:t>
            </w:r>
          </w:p>
        </w:tc>
        <w:tc>
          <w:tcPr>
            <w:tcW w:w="372" w:type="pct"/>
            <w:vAlign w:val="center"/>
          </w:tcPr>
          <w:p w14:paraId="03C25E8B" w14:textId="1AF17DC1"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2</w:t>
            </w:r>
          </w:p>
        </w:tc>
        <w:tc>
          <w:tcPr>
            <w:tcW w:w="372" w:type="pct"/>
            <w:vAlign w:val="center"/>
          </w:tcPr>
          <w:p w14:paraId="52B1A49B" w14:textId="5BF10CD1"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1</w:t>
            </w:r>
          </w:p>
        </w:tc>
        <w:tc>
          <w:tcPr>
            <w:tcW w:w="322" w:type="pct"/>
            <w:vAlign w:val="center"/>
          </w:tcPr>
          <w:p w14:paraId="0404AB4C" w14:textId="262B940B"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0</w:t>
            </w:r>
          </w:p>
        </w:tc>
        <w:tc>
          <w:tcPr>
            <w:tcW w:w="508" w:type="pct"/>
            <w:vAlign w:val="center"/>
          </w:tcPr>
          <w:p w14:paraId="422C460C" w14:textId="263680E2"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0</w:t>
            </w:r>
          </w:p>
        </w:tc>
        <w:tc>
          <w:tcPr>
            <w:tcW w:w="426" w:type="pct"/>
            <w:vAlign w:val="center"/>
          </w:tcPr>
          <w:p w14:paraId="3788001E" w14:textId="23EF14A5"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0</w:t>
            </w:r>
          </w:p>
        </w:tc>
        <w:tc>
          <w:tcPr>
            <w:tcW w:w="390" w:type="pct"/>
            <w:vAlign w:val="center"/>
          </w:tcPr>
          <w:p w14:paraId="77795CDB" w14:textId="2BA5D8CD"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3</w:t>
            </w:r>
          </w:p>
        </w:tc>
      </w:tr>
      <w:tr w:rsidR="00F335FD" w:rsidRPr="00A23F87" w14:paraId="5F8D6CB1" w14:textId="56D54E61" w:rsidTr="002653C1">
        <w:trPr>
          <w:trHeight w:val="255"/>
        </w:trPr>
        <w:tc>
          <w:tcPr>
            <w:tcW w:w="1072" w:type="pct"/>
            <w:vMerge w:val="restart"/>
            <w:vAlign w:val="center"/>
          </w:tcPr>
          <w:p w14:paraId="51C28254" w14:textId="11271A05" w:rsidR="00F335FD" w:rsidRPr="0067738A" w:rsidRDefault="00F335FD" w:rsidP="00F335FD">
            <w:pPr>
              <w:spacing w:after="0"/>
              <w:rPr>
                <w:rFonts w:asciiTheme="minorHAnsi" w:hAnsiTheme="minorHAnsi" w:cstheme="minorHAnsi"/>
                <w:sz w:val="16"/>
                <w:szCs w:val="16"/>
              </w:rPr>
            </w:pPr>
            <w:r w:rsidRPr="00830010">
              <w:rPr>
                <w:rFonts w:asciiTheme="minorHAnsi" w:hAnsiTheme="minorHAnsi" w:cstheme="minorHAnsi"/>
                <w:i/>
                <w:sz w:val="16"/>
                <w:szCs w:val="16"/>
              </w:rPr>
              <w:t>Enterobacterales</w:t>
            </w:r>
          </w:p>
        </w:tc>
        <w:tc>
          <w:tcPr>
            <w:tcW w:w="1538" w:type="pct"/>
            <w:shd w:val="clear" w:color="auto" w:fill="auto"/>
            <w:vAlign w:val="center"/>
          </w:tcPr>
          <w:p w14:paraId="2E0EBA51" w14:textId="77777777" w:rsidR="00F335FD" w:rsidRPr="0067738A" w:rsidRDefault="00F335FD" w:rsidP="00F335FD">
            <w:pPr>
              <w:pStyle w:val="Normal-beforebullets"/>
              <w:rPr>
                <w:rFonts w:asciiTheme="minorHAnsi" w:hAnsiTheme="minorHAnsi" w:cstheme="minorHAnsi"/>
                <w:sz w:val="16"/>
                <w:szCs w:val="16"/>
              </w:rPr>
            </w:pPr>
            <w:r w:rsidRPr="0067738A">
              <w:rPr>
                <w:rFonts w:asciiTheme="minorHAnsi" w:hAnsiTheme="minorHAnsi" w:cstheme="minorHAnsi"/>
                <w:sz w:val="16"/>
                <w:szCs w:val="16"/>
              </w:rPr>
              <w:t>Carbapenemase-producing</w:t>
            </w:r>
          </w:p>
        </w:tc>
        <w:tc>
          <w:tcPr>
            <w:tcW w:w="372" w:type="pct"/>
            <w:vAlign w:val="center"/>
          </w:tcPr>
          <w:p w14:paraId="060E7B30" w14:textId="2D3603D7"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13</w:t>
            </w:r>
            <w:r w:rsidR="00DC4E17">
              <w:rPr>
                <w:rFonts w:cs="Arial"/>
                <w:color w:val="000000"/>
                <w:sz w:val="16"/>
                <w:szCs w:val="16"/>
              </w:rPr>
              <w:t>2</w:t>
            </w:r>
          </w:p>
        </w:tc>
        <w:tc>
          <w:tcPr>
            <w:tcW w:w="372" w:type="pct"/>
            <w:vAlign w:val="center"/>
          </w:tcPr>
          <w:p w14:paraId="74989808" w14:textId="4600B13E" w:rsidR="00F335FD" w:rsidRPr="009870E4" w:rsidRDefault="00DC4E17" w:rsidP="009870E4">
            <w:pPr>
              <w:pStyle w:val="Normal-beforebullets"/>
              <w:jc w:val="center"/>
              <w:rPr>
                <w:rFonts w:cs="Arial"/>
                <w:color w:val="auto"/>
                <w:sz w:val="16"/>
                <w:szCs w:val="16"/>
              </w:rPr>
            </w:pPr>
            <w:r>
              <w:rPr>
                <w:rFonts w:cs="Arial"/>
                <w:color w:val="auto"/>
                <w:sz w:val="16"/>
                <w:szCs w:val="16"/>
              </w:rPr>
              <w:t>8</w:t>
            </w:r>
          </w:p>
        </w:tc>
        <w:tc>
          <w:tcPr>
            <w:tcW w:w="322" w:type="pct"/>
            <w:vAlign w:val="center"/>
          </w:tcPr>
          <w:p w14:paraId="1D0D6292" w14:textId="6C0F5342"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0</w:t>
            </w:r>
          </w:p>
        </w:tc>
        <w:tc>
          <w:tcPr>
            <w:tcW w:w="508" w:type="pct"/>
            <w:vAlign w:val="center"/>
          </w:tcPr>
          <w:p w14:paraId="258B31AA" w14:textId="6C60C2E8"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21</w:t>
            </w:r>
          </w:p>
        </w:tc>
        <w:tc>
          <w:tcPr>
            <w:tcW w:w="426" w:type="pct"/>
            <w:vAlign w:val="center"/>
          </w:tcPr>
          <w:p w14:paraId="67FD0A31" w14:textId="53FB3873"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6</w:t>
            </w:r>
          </w:p>
        </w:tc>
        <w:tc>
          <w:tcPr>
            <w:tcW w:w="390" w:type="pct"/>
            <w:vAlign w:val="center"/>
          </w:tcPr>
          <w:p w14:paraId="717CE5EB" w14:textId="22BDDB44" w:rsidR="00F335FD" w:rsidRPr="009870E4" w:rsidRDefault="00F335FD" w:rsidP="009870E4">
            <w:pPr>
              <w:pStyle w:val="Normal-beforebullets"/>
              <w:jc w:val="center"/>
              <w:rPr>
                <w:rFonts w:cs="Arial"/>
                <w:color w:val="auto"/>
                <w:sz w:val="16"/>
                <w:szCs w:val="16"/>
              </w:rPr>
            </w:pPr>
            <w:r w:rsidRPr="009870E4">
              <w:rPr>
                <w:rFonts w:cs="Arial"/>
                <w:color w:val="000000"/>
                <w:sz w:val="16"/>
                <w:szCs w:val="16"/>
              </w:rPr>
              <w:t>1</w:t>
            </w:r>
            <w:r w:rsidR="00DC4E17">
              <w:rPr>
                <w:rFonts w:cs="Arial"/>
                <w:color w:val="000000"/>
                <w:sz w:val="16"/>
                <w:szCs w:val="16"/>
              </w:rPr>
              <w:t>67</w:t>
            </w:r>
          </w:p>
        </w:tc>
      </w:tr>
      <w:tr w:rsidR="00F335FD" w:rsidRPr="00A23F87" w14:paraId="58C56632" w14:textId="61460919" w:rsidTr="002653C1">
        <w:trPr>
          <w:trHeight w:val="255"/>
        </w:trPr>
        <w:tc>
          <w:tcPr>
            <w:tcW w:w="1072" w:type="pct"/>
            <w:vMerge/>
            <w:vAlign w:val="center"/>
          </w:tcPr>
          <w:p w14:paraId="4F8FBA1C" w14:textId="77777777" w:rsidR="00F335FD" w:rsidRPr="0067738A" w:rsidRDefault="00F335FD" w:rsidP="00F335FD">
            <w:pPr>
              <w:spacing w:after="0"/>
              <w:rPr>
                <w:rFonts w:asciiTheme="minorHAnsi" w:hAnsiTheme="minorHAnsi" w:cstheme="minorHAnsi"/>
                <w:sz w:val="16"/>
                <w:szCs w:val="16"/>
              </w:rPr>
            </w:pPr>
          </w:p>
        </w:tc>
        <w:tc>
          <w:tcPr>
            <w:tcW w:w="1538" w:type="pct"/>
            <w:shd w:val="clear" w:color="auto" w:fill="auto"/>
            <w:vAlign w:val="center"/>
            <w:hideMark/>
          </w:tcPr>
          <w:p w14:paraId="57E3AF05" w14:textId="117EA369" w:rsidR="00F335FD" w:rsidRPr="0067738A" w:rsidRDefault="00F335FD" w:rsidP="00F335FD">
            <w:pPr>
              <w:spacing w:after="0"/>
              <w:rPr>
                <w:rFonts w:asciiTheme="minorHAnsi" w:hAnsiTheme="minorHAnsi"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 </w:t>
            </w:r>
          </w:p>
        </w:tc>
        <w:tc>
          <w:tcPr>
            <w:tcW w:w="372" w:type="pct"/>
            <w:vAlign w:val="center"/>
          </w:tcPr>
          <w:p w14:paraId="54BE2D67" w14:textId="60DE7911" w:rsidR="00F335FD" w:rsidRPr="009870E4" w:rsidRDefault="00F335FD" w:rsidP="009870E4">
            <w:pPr>
              <w:spacing w:after="0"/>
              <w:jc w:val="center"/>
              <w:rPr>
                <w:rFonts w:cs="Arial"/>
                <w:color w:val="auto"/>
                <w:sz w:val="16"/>
                <w:szCs w:val="16"/>
              </w:rPr>
            </w:pPr>
            <w:r w:rsidRPr="009870E4">
              <w:rPr>
                <w:rFonts w:cs="Arial"/>
                <w:color w:val="000000"/>
                <w:sz w:val="16"/>
                <w:szCs w:val="16"/>
              </w:rPr>
              <w:t>11</w:t>
            </w:r>
          </w:p>
        </w:tc>
        <w:tc>
          <w:tcPr>
            <w:tcW w:w="372" w:type="pct"/>
            <w:vAlign w:val="center"/>
          </w:tcPr>
          <w:p w14:paraId="1EE0B96A" w14:textId="518E6ECD" w:rsidR="00F335FD" w:rsidRPr="009870E4" w:rsidRDefault="00F335FD" w:rsidP="009870E4">
            <w:pPr>
              <w:spacing w:after="0"/>
              <w:jc w:val="center"/>
              <w:rPr>
                <w:rFonts w:cs="Arial"/>
                <w:color w:val="auto"/>
                <w:sz w:val="16"/>
                <w:szCs w:val="16"/>
              </w:rPr>
            </w:pPr>
            <w:r w:rsidRPr="009870E4">
              <w:rPr>
                <w:rFonts w:cs="Arial"/>
                <w:color w:val="000000"/>
                <w:sz w:val="16"/>
                <w:szCs w:val="16"/>
              </w:rPr>
              <w:t>0</w:t>
            </w:r>
          </w:p>
        </w:tc>
        <w:tc>
          <w:tcPr>
            <w:tcW w:w="322" w:type="pct"/>
            <w:vAlign w:val="center"/>
          </w:tcPr>
          <w:p w14:paraId="2E35C7B0" w14:textId="33A6169B" w:rsidR="00F335FD" w:rsidRPr="009870E4" w:rsidRDefault="00F335FD" w:rsidP="009870E4">
            <w:pPr>
              <w:spacing w:after="0"/>
              <w:jc w:val="center"/>
              <w:rPr>
                <w:rFonts w:cs="Arial"/>
                <w:color w:val="auto"/>
                <w:sz w:val="16"/>
                <w:szCs w:val="16"/>
              </w:rPr>
            </w:pPr>
            <w:r w:rsidRPr="009870E4">
              <w:rPr>
                <w:rFonts w:cs="Arial"/>
                <w:color w:val="000000"/>
                <w:sz w:val="16"/>
                <w:szCs w:val="16"/>
              </w:rPr>
              <w:t>0</w:t>
            </w:r>
          </w:p>
        </w:tc>
        <w:tc>
          <w:tcPr>
            <w:tcW w:w="508" w:type="pct"/>
            <w:vAlign w:val="center"/>
          </w:tcPr>
          <w:p w14:paraId="603A7CE8" w14:textId="671BB55D" w:rsidR="00F335FD" w:rsidRPr="009870E4" w:rsidRDefault="00F335FD" w:rsidP="009870E4">
            <w:pPr>
              <w:spacing w:after="0"/>
              <w:jc w:val="center"/>
              <w:rPr>
                <w:rFonts w:cs="Arial"/>
                <w:color w:val="auto"/>
                <w:sz w:val="16"/>
                <w:szCs w:val="16"/>
              </w:rPr>
            </w:pPr>
            <w:r w:rsidRPr="009870E4">
              <w:rPr>
                <w:rFonts w:cs="Arial"/>
                <w:color w:val="000000"/>
                <w:sz w:val="16"/>
                <w:szCs w:val="16"/>
              </w:rPr>
              <w:t>7</w:t>
            </w:r>
          </w:p>
        </w:tc>
        <w:tc>
          <w:tcPr>
            <w:tcW w:w="426" w:type="pct"/>
            <w:vAlign w:val="center"/>
          </w:tcPr>
          <w:p w14:paraId="3ED6C58B" w14:textId="653429F9" w:rsidR="00F335FD" w:rsidRPr="009870E4" w:rsidRDefault="00F335FD" w:rsidP="009870E4">
            <w:pPr>
              <w:spacing w:after="0"/>
              <w:jc w:val="center"/>
              <w:rPr>
                <w:rFonts w:cs="Arial"/>
                <w:color w:val="auto"/>
                <w:sz w:val="16"/>
                <w:szCs w:val="16"/>
              </w:rPr>
            </w:pPr>
            <w:r w:rsidRPr="009870E4">
              <w:rPr>
                <w:rFonts w:cs="Arial"/>
                <w:color w:val="000000"/>
                <w:sz w:val="16"/>
                <w:szCs w:val="16"/>
              </w:rPr>
              <w:t>2</w:t>
            </w:r>
          </w:p>
        </w:tc>
        <w:tc>
          <w:tcPr>
            <w:tcW w:w="390" w:type="pct"/>
            <w:vAlign w:val="center"/>
          </w:tcPr>
          <w:p w14:paraId="5065499A" w14:textId="7F1CB8E3" w:rsidR="00F335FD" w:rsidRPr="009870E4" w:rsidRDefault="00F335FD" w:rsidP="009870E4">
            <w:pPr>
              <w:spacing w:after="0"/>
              <w:jc w:val="center"/>
              <w:rPr>
                <w:rFonts w:cs="Arial"/>
                <w:color w:val="auto"/>
                <w:sz w:val="16"/>
                <w:szCs w:val="16"/>
              </w:rPr>
            </w:pPr>
            <w:r w:rsidRPr="009870E4">
              <w:rPr>
                <w:rFonts w:cs="Arial"/>
                <w:color w:val="000000"/>
                <w:sz w:val="16"/>
                <w:szCs w:val="16"/>
              </w:rPr>
              <w:t>20</w:t>
            </w:r>
          </w:p>
        </w:tc>
      </w:tr>
      <w:tr w:rsidR="000372C7" w:rsidRPr="00A23F87" w14:paraId="21DB062F" w14:textId="77777777" w:rsidTr="002653C1">
        <w:trPr>
          <w:trHeight w:val="255"/>
        </w:trPr>
        <w:tc>
          <w:tcPr>
            <w:tcW w:w="1072" w:type="pct"/>
            <w:vMerge/>
            <w:vAlign w:val="center"/>
          </w:tcPr>
          <w:p w14:paraId="39F87E33" w14:textId="77777777" w:rsidR="000372C7" w:rsidRPr="0067738A" w:rsidRDefault="000372C7" w:rsidP="00E3159C">
            <w:pPr>
              <w:spacing w:after="0"/>
              <w:rPr>
                <w:rFonts w:cstheme="minorHAnsi"/>
                <w:sz w:val="16"/>
                <w:szCs w:val="16"/>
              </w:rPr>
            </w:pPr>
          </w:p>
        </w:tc>
        <w:tc>
          <w:tcPr>
            <w:tcW w:w="1538" w:type="pct"/>
            <w:shd w:val="clear" w:color="auto" w:fill="auto"/>
            <w:vAlign w:val="center"/>
          </w:tcPr>
          <w:p w14:paraId="0D0E4A84" w14:textId="4EE46793" w:rsidR="000372C7" w:rsidRPr="0067738A" w:rsidRDefault="000372C7" w:rsidP="00E3159C">
            <w:pPr>
              <w:spacing w:after="0"/>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w:t>
            </w:r>
            <w:r>
              <w:rPr>
                <w:rFonts w:asciiTheme="minorHAnsi" w:hAnsiTheme="minorHAnsi" w:cstheme="minorHAnsi"/>
                <w:sz w:val="16"/>
                <w:szCs w:val="16"/>
              </w:rPr>
              <w:t xml:space="preserve">producing </w:t>
            </w:r>
            <w:r w:rsidRPr="0067738A">
              <w:rPr>
                <w:rFonts w:asciiTheme="minorHAnsi" w:hAnsiTheme="minorHAnsi" w:cstheme="minorHAnsi"/>
                <w:sz w:val="16"/>
                <w:szCs w:val="16"/>
              </w:rPr>
              <w:t xml:space="preserve">and </w:t>
            </w:r>
            <w:r>
              <w:rPr>
                <w:rFonts w:asciiTheme="minorHAnsi" w:hAnsiTheme="minorHAnsi" w:cstheme="minorHAnsi"/>
                <w:sz w:val="16"/>
                <w:szCs w:val="16"/>
              </w:rPr>
              <w:t>transmissible resistance to colistin</w:t>
            </w:r>
          </w:p>
        </w:tc>
        <w:tc>
          <w:tcPr>
            <w:tcW w:w="372" w:type="pct"/>
            <w:vAlign w:val="center"/>
          </w:tcPr>
          <w:p w14:paraId="784D5136" w14:textId="1F17155D" w:rsidR="000372C7" w:rsidRPr="009870E4" w:rsidRDefault="000372C7" w:rsidP="009870E4">
            <w:pPr>
              <w:spacing w:after="0"/>
              <w:jc w:val="center"/>
              <w:rPr>
                <w:rFonts w:cs="Arial"/>
                <w:color w:val="000000"/>
                <w:sz w:val="16"/>
                <w:szCs w:val="16"/>
              </w:rPr>
            </w:pPr>
            <w:r w:rsidRPr="009870E4">
              <w:rPr>
                <w:rFonts w:cs="Arial"/>
                <w:color w:val="000000"/>
                <w:sz w:val="16"/>
                <w:szCs w:val="16"/>
              </w:rPr>
              <w:t>0</w:t>
            </w:r>
          </w:p>
        </w:tc>
        <w:tc>
          <w:tcPr>
            <w:tcW w:w="372" w:type="pct"/>
            <w:vAlign w:val="center"/>
          </w:tcPr>
          <w:p w14:paraId="49318BB6" w14:textId="539B478F" w:rsidR="000372C7" w:rsidRPr="009870E4" w:rsidRDefault="000372C7" w:rsidP="009870E4">
            <w:pPr>
              <w:spacing w:after="0"/>
              <w:jc w:val="center"/>
              <w:rPr>
                <w:rFonts w:cs="Arial"/>
                <w:color w:val="000000"/>
                <w:sz w:val="16"/>
                <w:szCs w:val="16"/>
              </w:rPr>
            </w:pPr>
            <w:r w:rsidRPr="009870E4">
              <w:rPr>
                <w:rFonts w:cs="Arial"/>
                <w:color w:val="000000"/>
                <w:sz w:val="16"/>
                <w:szCs w:val="16"/>
              </w:rPr>
              <w:t>0</w:t>
            </w:r>
          </w:p>
        </w:tc>
        <w:tc>
          <w:tcPr>
            <w:tcW w:w="322" w:type="pct"/>
            <w:vAlign w:val="center"/>
          </w:tcPr>
          <w:p w14:paraId="0CC9B224" w14:textId="07150A53" w:rsidR="000372C7" w:rsidRPr="009870E4" w:rsidRDefault="000372C7" w:rsidP="009870E4">
            <w:pPr>
              <w:spacing w:after="0"/>
              <w:jc w:val="center"/>
              <w:rPr>
                <w:rFonts w:cs="Arial"/>
                <w:color w:val="000000"/>
                <w:sz w:val="16"/>
                <w:szCs w:val="16"/>
              </w:rPr>
            </w:pPr>
            <w:r w:rsidRPr="009870E4">
              <w:rPr>
                <w:rFonts w:cs="Arial"/>
                <w:color w:val="000000"/>
                <w:sz w:val="16"/>
                <w:szCs w:val="16"/>
              </w:rPr>
              <w:t>0</w:t>
            </w:r>
          </w:p>
        </w:tc>
        <w:tc>
          <w:tcPr>
            <w:tcW w:w="508" w:type="pct"/>
            <w:vAlign w:val="center"/>
          </w:tcPr>
          <w:p w14:paraId="30C3CD92" w14:textId="4D39CFAB" w:rsidR="000372C7" w:rsidRPr="009870E4" w:rsidRDefault="000372C7" w:rsidP="009870E4">
            <w:pPr>
              <w:spacing w:after="0"/>
              <w:jc w:val="center"/>
              <w:rPr>
                <w:rFonts w:cs="Arial"/>
                <w:color w:val="000000"/>
                <w:sz w:val="16"/>
                <w:szCs w:val="16"/>
              </w:rPr>
            </w:pPr>
            <w:r w:rsidRPr="009870E4">
              <w:rPr>
                <w:rFonts w:cs="Arial"/>
                <w:color w:val="000000"/>
                <w:sz w:val="16"/>
                <w:szCs w:val="16"/>
              </w:rPr>
              <w:t>0</w:t>
            </w:r>
          </w:p>
        </w:tc>
        <w:tc>
          <w:tcPr>
            <w:tcW w:w="426" w:type="pct"/>
            <w:vAlign w:val="center"/>
          </w:tcPr>
          <w:p w14:paraId="62B2203F" w14:textId="254B816D" w:rsidR="000372C7" w:rsidRPr="00CA7250" w:rsidRDefault="00CA7250" w:rsidP="009870E4">
            <w:pPr>
              <w:spacing w:after="0"/>
              <w:jc w:val="center"/>
              <w:rPr>
                <w:rFonts w:cs="Arial"/>
                <w:color w:val="000000"/>
                <w:sz w:val="16"/>
                <w:szCs w:val="16"/>
              </w:rPr>
            </w:pPr>
            <w:r w:rsidRPr="00CA7250">
              <w:rPr>
                <w:rFonts w:cs="Arial"/>
                <w:color w:val="000000"/>
                <w:sz w:val="16"/>
                <w:szCs w:val="16"/>
              </w:rPr>
              <w:t>0</w:t>
            </w:r>
          </w:p>
        </w:tc>
        <w:tc>
          <w:tcPr>
            <w:tcW w:w="390" w:type="pct"/>
            <w:vAlign w:val="center"/>
          </w:tcPr>
          <w:p w14:paraId="668BF24B" w14:textId="5CB10398" w:rsidR="000372C7" w:rsidRPr="00CA7250" w:rsidRDefault="00CA7250" w:rsidP="009870E4">
            <w:pPr>
              <w:spacing w:after="0"/>
              <w:jc w:val="center"/>
              <w:rPr>
                <w:rFonts w:cs="Arial"/>
                <w:color w:val="000000"/>
                <w:sz w:val="16"/>
                <w:szCs w:val="16"/>
              </w:rPr>
            </w:pPr>
            <w:r w:rsidRPr="00CA7250">
              <w:rPr>
                <w:rFonts w:cs="Arial"/>
                <w:color w:val="000000"/>
                <w:sz w:val="16"/>
                <w:szCs w:val="16"/>
              </w:rPr>
              <w:t>0</w:t>
            </w:r>
          </w:p>
        </w:tc>
      </w:tr>
      <w:tr w:rsidR="009870E4" w:rsidRPr="00A23F87" w14:paraId="389E83FE" w14:textId="5F5A44A8" w:rsidTr="002653C1">
        <w:trPr>
          <w:trHeight w:val="255"/>
        </w:trPr>
        <w:tc>
          <w:tcPr>
            <w:tcW w:w="1072" w:type="pct"/>
            <w:vMerge/>
            <w:vAlign w:val="center"/>
          </w:tcPr>
          <w:p w14:paraId="27EE706B" w14:textId="77777777" w:rsidR="009870E4" w:rsidRPr="0067738A" w:rsidRDefault="009870E4" w:rsidP="009870E4">
            <w:pPr>
              <w:spacing w:after="0"/>
              <w:rPr>
                <w:rFonts w:asciiTheme="minorHAnsi" w:hAnsiTheme="minorHAnsi" w:cstheme="minorHAnsi"/>
                <w:sz w:val="16"/>
                <w:szCs w:val="16"/>
              </w:rPr>
            </w:pPr>
          </w:p>
        </w:tc>
        <w:tc>
          <w:tcPr>
            <w:tcW w:w="1538" w:type="pct"/>
            <w:shd w:val="clear" w:color="auto" w:fill="auto"/>
            <w:vAlign w:val="center"/>
          </w:tcPr>
          <w:p w14:paraId="015B9410" w14:textId="77777777" w:rsidR="009870E4" w:rsidRPr="0067738A" w:rsidRDefault="009870E4" w:rsidP="009870E4">
            <w:pPr>
              <w:spacing w:after="0"/>
              <w:rPr>
                <w:rFonts w:asciiTheme="minorHAnsi" w:hAnsiTheme="minorHAnsi" w:cstheme="minorHAnsi"/>
                <w:sz w:val="16"/>
                <w:szCs w:val="16"/>
              </w:rPr>
            </w:pPr>
            <w:r w:rsidRPr="0067738A">
              <w:rPr>
                <w:rFonts w:asciiTheme="minorHAnsi" w:hAnsiTheme="minorHAnsi" w:cstheme="minorHAnsi"/>
                <w:sz w:val="16"/>
                <w:szCs w:val="16"/>
              </w:rPr>
              <w:t>Ribosomal methyltransferase-producing</w:t>
            </w:r>
          </w:p>
        </w:tc>
        <w:tc>
          <w:tcPr>
            <w:tcW w:w="372" w:type="pct"/>
            <w:vAlign w:val="center"/>
          </w:tcPr>
          <w:p w14:paraId="314BDF76" w14:textId="4980C3F6" w:rsidR="009870E4" w:rsidRPr="009870E4" w:rsidRDefault="009870E4" w:rsidP="009870E4">
            <w:pPr>
              <w:spacing w:after="0"/>
              <w:jc w:val="center"/>
              <w:rPr>
                <w:rFonts w:cs="Arial"/>
                <w:color w:val="auto"/>
                <w:sz w:val="16"/>
                <w:szCs w:val="16"/>
              </w:rPr>
            </w:pPr>
            <w:r w:rsidRPr="009870E4">
              <w:rPr>
                <w:rFonts w:cs="Arial"/>
                <w:color w:val="000000"/>
                <w:sz w:val="16"/>
                <w:szCs w:val="16"/>
              </w:rPr>
              <w:t>1</w:t>
            </w:r>
          </w:p>
        </w:tc>
        <w:tc>
          <w:tcPr>
            <w:tcW w:w="372" w:type="pct"/>
            <w:vAlign w:val="center"/>
          </w:tcPr>
          <w:p w14:paraId="46C88DCE" w14:textId="21ABC9ED"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22" w:type="pct"/>
            <w:vAlign w:val="center"/>
          </w:tcPr>
          <w:p w14:paraId="16F4F84F" w14:textId="612481E5"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508" w:type="pct"/>
            <w:vAlign w:val="center"/>
          </w:tcPr>
          <w:p w14:paraId="4EE6B009" w14:textId="77E5799F" w:rsidR="009870E4" w:rsidRPr="009870E4" w:rsidRDefault="009870E4" w:rsidP="009870E4">
            <w:pPr>
              <w:spacing w:after="0"/>
              <w:jc w:val="center"/>
              <w:rPr>
                <w:rFonts w:cs="Arial"/>
                <w:color w:val="auto"/>
                <w:sz w:val="16"/>
                <w:szCs w:val="16"/>
              </w:rPr>
            </w:pPr>
            <w:r w:rsidRPr="009870E4">
              <w:rPr>
                <w:rFonts w:cs="Arial"/>
                <w:color w:val="000000"/>
                <w:sz w:val="16"/>
                <w:szCs w:val="16"/>
              </w:rPr>
              <w:t>1</w:t>
            </w:r>
          </w:p>
        </w:tc>
        <w:tc>
          <w:tcPr>
            <w:tcW w:w="426" w:type="pct"/>
            <w:vAlign w:val="center"/>
          </w:tcPr>
          <w:p w14:paraId="02FC3219" w14:textId="417713B9" w:rsidR="009870E4" w:rsidRPr="009870E4" w:rsidRDefault="009870E4" w:rsidP="009870E4">
            <w:pPr>
              <w:spacing w:after="0"/>
              <w:jc w:val="center"/>
              <w:rPr>
                <w:rFonts w:cs="Arial"/>
                <w:color w:val="auto"/>
                <w:sz w:val="16"/>
                <w:szCs w:val="16"/>
              </w:rPr>
            </w:pPr>
            <w:r w:rsidRPr="009870E4">
              <w:rPr>
                <w:rFonts w:cs="Arial"/>
                <w:color w:val="000000"/>
                <w:sz w:val="16"/>
                <w:szCs w:val="16"/>
              </w:rPr>
              <w:t>1</w:t>
            </w:r>
          </w:p>
        </w:tc>
        <w:tc>
          <w:tcPr>
            <w:tcW w:w="390" w:type="pct"/>
            <w:vAlign w:val="center"/>
          </w:tcPr>
          <w:p w14:paraId="201AA0FB" w14:textId="791AA770" w:rsidR="009870E4" w:rsidRPr="009870E4" w:rsidRDefault="009870E4" w:rsidP="009870E4">
            <w:pPr>
              <w:spacing w:after="0"/>
              <w:jc w:val="center"/>
              <w:rPr>
                <w:rFonts w:cs="Arial"/>
                <w:color w:val="auto"/>
                <w:sz w:val="16"/>
                <w:szCs w:val="16"/>
              </w:rPr>
            </w:pPr>
            <w:r w:rsidRPr="009870E4">
              <w:rPr>
                <w:rFonts w:cs="Arial"/>
                <w:color w:val="000000"/>
                <w:sz w:val="16"/>
                <w:szCs w:val="16"/>
              </w:rPr>
              <w:t>3</w:t>
            </w:r>
          </w:p>
        </w:tc>
      </w:tr>
      <w:tr w:rsidR="000372C7" w:rsidRPr="00A23F87" w14:paraId="3B9AB45D" w14:textId="5B6029E6" w:rsidTr="002653C1">
        <w:trPr>
          <w:trHeight w:val="255"/>
        </w:trPr>
        <w:tc>
          <w:tcPr>
            <w:tcW w:w="1072" w:type="pct"/>
            <w:vMerge/>
            <w:vAlign w:val="center"/>
          </w:tcPr>
          <w:p w14:paraId="343A8AB4" w14:textId="77777777" w:rsidR="000372C7" w:rsidRPr="0067738A" w:rsidRDefault="000372C7" w:rsidP="00E3159C">
            <w:pPr>
              <w:spacing w:after="0"/>
              <w:rPr>
                <w:rFonts w:cstheme="minorHAnsi"/>
                <w:sz w:val="16"/>
                <w:szCs w:val="16"/>
              </w:rPr>
            </w:pPr>
          </w:p>
        </w:tc>
        <w:tc>
          <w:tcPr>
            <w:tcW w:w="1538" w:type="pct"/>
            <w:shd w:val="clear" w:color="auto" w:fill="auto"/>
            <w:vAlign w:val="center"/>
          </w:tcPr>
          <w:p w14:paraId="44E7F6A7" w14:textId="77777777" w:rsidR="000372C7" w:rsidRPr="0067738A" w:rsidRDefault="000372C7" w:rsidP="00E3159C">
            <w:pPr>
              <w:spacing w:after="0"/>
              <w:rPr>
                <w:rFonts w:cstheme="minorHAnsi"/>
                <w:sz w:val="16"/>
                <w:szCs w:val="16"/>
              </w:rPr>
            </w:pPr>
            <w:r>
              <w:rPr>
                <w:rFonts w:cstheme="minorHAnsi"/>
                <w:sz w:val="16"/>
                <w:szCs w:val="16"/>
              </w:rPr>
              <w:t>Transmissible resistance to colistin</w:t>
            </w:r>
          </w:p>
        </w:tc>
        <w:tc>
          <w:tcPr>
            <w:tcW w:w="372" w:type="pct"/>
            <w:vAlign w:val="center"/>
          </w:tcPr>
          <w:p w14:paraId="11EE47A7" w14:textId="799CB627" w:rsidR="000372C7" w:rsidRPr="009870E4" w:rsidRDefault="000372C7" w:rsidP="009870E4">
            <w:pPr>
              <w:spacing w:after="0"/>
              <w:jc w:val="center"/>
              <w:rPr>
                <w:rFonts w:cs="Arial"/>
                <w:color w:val="auto"/>
                <w:sz w:val="16"/>
                <w:szCs w:val="16"/>
              </w:rPr>
            </w:pPr>
            <w:r w:rsidRPr="009870E4">
              <w:rPr>
                <w:rFonts w:cs="Arial"/>
                <w:color w:val="000000"/>
                <w:sz w:val="16"/>
                <w:szCs w:val="16"/>
              </w:rPr>
              <w:t>0</w:t>
            </w:r>
          </w:p>
        </w:tc>
        <w:tc>
          <w:tcPr>
            <w:tcW w:w="372" w:type="pct"/>
            <w:vAlign w:val="center"/>
          </w:tcPr>
          <w:p w14:paraId="7D3F831E" w14:textId="330827E2" w:rsidR="000372C7" w:rsidRPr="009870E4" w:rsidRDefault="000372C7" w:rsidP="009870E4">
            <w:pPr>
              <w:spacing w:after="0"/>
              <w:jc w:val="center"/>
              <w:rPr>
                <w:rFonts w:cs="Arial"/>
                <w:color w:val="auto"/>
                <w:sz w:val="16"/>
                <w:szCs w:val="16"/>
              </w:rPr>
            </w:pPr>
            <w:r w:rsidRPr="009870E4">
              <w:rPr>
                <w:rFonts w:cs="Arial"/>
                <w:color w:val="000000"/>
                <w:sz w:val="16"/>
                <w:szCs w:val="16"/>
              </w:rPr>
              <w:t>0</w:t>
            </w:r>
          </w:p>
        </w:tc>
        <w:tc>
          <w:tcPr>
            <w:tcW w:w="322" w:type="pct"/>
            <w:vAlign w:val="center"/>
          </w:tcPr>
          <w:p w14:paraId="0896119C" w14:textId="151B5C0D" w:rsidR="000372C7" w:rsidRPr="009870E4" w:rsidRDefault="000372C7" w:rsidP="009870E4">
            <w:pPr>
              <w:spacing w:after="0"/>
              <w:jc w:val="center"/>
              <w:rPr>
                <w:rFonts w:cs="Arial"/>
                <w:color w:val="auto"/>
                <w:sz w:val="16"/>
                <w:szCs w:val="16"/>
              </w:rPr>
            </w:pPr>
            <w:r w:rsidRPr="009870E4">
              <w:rPr>
                <w:rFonts w:cs="Arial"/>
                <w:color w:val="000000"/>
                <w:sz w:val="16"/>
                <w:szCs w:val="16"/>
              </w:rPr>
              <w:t>0</w:t>
            </w:r>
          </w:p>
        </w:tc>
        <w:tc>
          <w:tcPr>
            <w:tcW w:w="508" w:type="pct"/>
            <w:vAlign w:val="center"/>
          </w:tcPr>
          <w:p w14:paraId="002E3CF5" w14:textId="069FD2A0" w:rsidR="000372C7" w:rsidRPr="009870E4" w:rsidRDefault="000372C7" w:rsidP="009870E4">
            <w:pPr>
              <w:spacing w:after="0"/>
              <w:jc w:val="center"/>
              <w:rPr>
                <w:rFonts w:cs="Arial"/>
                <w:color w:val="auto"/>
                <w:sz w:val="16"/>
                <w:szCs w:val="16"/>
              </w:rPr>
            </w:pPr>
            <w:r w:rsidRPr="009870E4">
              <w:rPr>
                <w:rFonts w:cs="Arial"/>
                <w:color w:val="000000"/>
                <w:sz w:val="16"/>
                <w:szCs w:val="16"/>
              </w:rPr>
              <w:t>0</w:t>
            </w:r>
          </w:p>
        </w:tc>
        <w:tc>
          <w:tcPr>
            <w:tcW w:w="426" w:type="pct"/>
            <w:vAlign w:val="center"/>
          </w:tcPr>
          <w:p w14:paraId="08E527B9" w14:textId="46FE53E3" w:rsidR="000372C7" w:rsidRPr="009870E4" w:rsidRDefault="000372C7" w:rsidP="009870E4">
            <w:pPr>
              <w:spacing w:after="0"/>
              <w:jc w:val="center"/>
              <w:rPr>
                <w:rFonts w:cs="Arial"/>
                <w:color w:val="auto"/>
                <w:sz w:val="16"/>
                <w:szCs w:val="16"/>
              </w:rPr>
            </w:pPr>
            <w:r w:rsidRPr="009870E4">
              <w:rPr>
                <w:rFonts w:cs="Arial"/>
                <w:color w:val="000000"/>
                <w:sz w:val="16"/>
                <w:szCs w:val="16"/>
              </w:rPr>
              <w:t>0</w:t>
            </w:r>
          </w:p>
        </w:tc>
        <w:tc>
          <w:tcPr>
            <w:tcW w:w="390" w:type="pct"/>
            <w:vAlign w:val="center"/>
          </w:tcPr>
          <w:p w14:paraId="5A3197D5" w14:textId="5E00B365" w:rsidR="000372C7" w:rsidRPr="009870E4" w:rsidRDefault="000372C7" w:rsidP="009870E4">
            <w:pPr>
              <w:spacing w:after="0"/>
              <w:jc w:val="center"/>
              <w:rPr>
                <w:rFonts w:cs="Arial"/>
                <w:color w:val="auto"/>
                <w:sz w:val="16"/>
                <w:szCs w:val="16"/>
              </w:rPr>
            </w:pPr>
            <w:r w:rsidRPr="009870E4">
              <w:rPr>
                <w:rFonts w:cs="Arial"/>
                <w:color w:val="000000"/>
                <w:sz w:val="16"/>
                <w:szCs w:val="16"/>
              </w:rPr>
              <w:t>0</w:t>
            </w:r>
          </w:p>
        </w:tc>
      </w:tr>
      <w:tr w:rsidR="009870E4" w:rsidRPr="00A23F87" w14:paraId="41B3B7A6" w14:textId="552BB175" w:rsidTr="002653C1">
        <w:trPr>
          <w:trHeight w:val="255"/>
        </w:trPr>
        <w:tc>
          <w:tcPr>
            <w:tcW w:w="1072" w:type="pct"/>
            <w:vAlign w:val="center"/>
          </w:tcPr>
          <w:p w14:paraId="73988485" w14:textId="77777777" w:rsidR="009870E4" w:rsidRPr="0067738A" w:rsidRDefault="009870E4" w:rsidP="009870E4">
            <w:pPr>
              <w:spacing w:after="0"/>
              <w:rPr>
                <w:rFonts w:asciiTheme="minorHAnsi" w:hAnsiTheme="minorHAnsi" w:cstheme="minorHAnsi"/>
                <w:sz w:val="16"/>
                <w:szCs w:val="16"/>
              </w:rPr>
            </w:pPr>
            <w:r w:rsidRPr="0067738A">
              <w:rPr>
                <w:rFonts w:asciiTheme="minorHAnsi" w:hAnsiTheme="minorHAnsi" w:cstheme="minorHAnsi"/>
                <w:i/>
                <w:iCs/>
                <w:sz w:val="16"/>
                <w:szCs w:val="16"/>
              </w:rPr>
              <w:t xml:space="preserve">Enterococcus </w:t>
            </w:r>
            <w:r w:rsidRPr="00B31D3C">
              <w:rPr>
                <w:rFonts w:asciiTheme="minorHAnsi" w:hAnsiTheme="minorHAnsi" w:cstheme="minorHAnsi"/>
                <w:iCs/>
                <w:sz w:val="16"/>
                <w:szCs w:val="16"/>
              </w:rPr>
              <w:t>species</w:t>
            </w:r>
          </w:p>
        </w:tc>
        <w:tc>
          <w:tcPr>
            <w:tcW w:w="1538" w:type="pct"/>
            <w:shd w:val="clear" w:color="auto" w:fill="auto"/>
            <w:vAlign w:val="center"/>
            <w:hideMark/>
          </w:tcPr>
          <w:p w14:paraId="3D20DD33" w14:textId="453E3608" w:rsidR="009870E4" w:rsidRPr="0067738A" w:rsidRDefault="009870E4" w:rsidP="009870E4">
            <w:pPr>
              <w:spacing w:after="0"/>
              <w:rPr>
                <w:rFonts w:asciiTheme="minorHAnsi" w:hAnsiTheme="minorHAnsi" w:cstheme="minorHAnsi"/>
                <w:sz w:val="16"/>
                <w:szCs w:val="16"/>
              </w:rPr>
            </w:pPr>
            <w:r w:rsidRPr="0067738A">
              <w:rPr>
                <w:rFonts w:asciiTheme="minorHAnsi" w:hAnsiTheme="minorHAnsi" w:cstheme="minorHAnsi"/>
                <w:sz w:val="16"/>
                <w:szCs w:val="16"/>
              </w:rPr>
              <w:t>Linezolid</w:t>
            </w:r>
            <w:r>
              <w:rPr>
                <w:rFonts w:asciiTheme="minorHAnsi" w:hAnsiTheme="minorHAnsi" w:cstheme="minorHAnsi"/>
                <w:sz w:val="16"/>
                <w:szCs w:val="16"/>
              </w:rPr>
              <w:t>-resistant</w:t>
            </w:r>
          </w:p>
        </w:tc>
        <w:tc>
          <w:tcPr>
            <w:tcW w:w="372" w:type="pct"/>
            <w:vAlign w:val="center"/>
          </w:tcPr>
          <w:p w14:paraId="30D2C32C" w14:textId="2F58A0EF" w:rsidR="009870E4" w:rsidRPr="009870E4" w:rsidRDefault="009870E4" w:rsidP="009870E4">
            <w:pPr>
              <w:spacing w:after="0"/>
              <w:jc w:val="center"/>
              <w:rPr>
                <w:rFonts w:cs="Arial"/>
                <w:color w:val="auto"/>
                <w:sz w:val="16"/>
                <w:szCs w:val="16"/>
              </w:rPr>
            </w:pPr>
            <w:r w:rsidRPr="009870E4">
              <w:rPr>
                <w:rFonts w:cs="Arial"/>
                <w:color w:val="000000"/>
                <w:sz w:val="16"/>
                <w:szCs w:val="16"/>
              </w:rPr>
              <w:t>1</w:t>
            </w:r>
          </w:p>
        </w:tc>
        <w:tc>
          <w:tcPr>
            <w:tcW w:w="372" w:type="pct"/>
            <w:vAlign w:val="center"/>
          </w:tcPr>
          <w:p w14:paraId="20963A11" w14:textId="2CA69162" w:rsidR="009870E4" w:rsidRPr="009870E4" w:rsidRDefault="009870E4" w:rsidP="009870E4">
            <w:pPr>
              <w:spacing w:after="0"/>
              <w:jc w:val="center"/>
              <w:rPr>
                <w:rFonts w:cs="Arial"/>
                <w:color w:val="auto"/>
                <w:sz w:val="16"/>
                <w:szCs w:val="16"/>
              </w:rPr>
            </w:pPr>
            <w:r w:rsidRPr="009870E4">
              <w:rPr>
                <w:rFonts w:cs="Arial"/>
                <w:color w:val="000000"/>
                <w:sz w:val="16"/>
                <w:szCs w:val="16"/>
              </w:rPr>
              <w:t>1</w:t>
            </w:r>
          </w:p>
        </w:tc>
        <w:tc>
          <w:tcPr>
            <w:tcW w:w="322" w:type="pct"/>
            <w:vAlign w:val="center"/>
          </w:tcPr>
          <w:p w14:paraId="3E3E51CD" w14:textId="406EE88D"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508" w:type="pct"/>
            <w:vAlign w:val="center"/>
          </w:tcPr>
          <w:p w14:paraId="77D50514" w14:textId="12E5C466"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426" w:type="pct"/>
            <w:vAlign w:val="center"/>
          </w:tcPr>
          <w:p w14:paraId="4230C7C7" w14:textId="534F7ABA"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90" w:type="pct"/>
            <w:vAlign w:val="center"/>
          </w:tcPr>
          <w:p w14:paraId="646CEC57" w14:textId="238E2D86" w:rsidR="009870E4" w:rsidRPr="009870E4" w:rsidRDefault="009870E4" w:rsidP="009870E4">
            <w:pPr>
              <w:spacing w:after="0"/>
              <w:jc w:val="center"/>
              <w:rPr>
                <w:rFonts w:cs="Arial"/>
                <w:color w:val="auto"/>
                <w:sz w:val="16"/>
                <w:szCs w:val="16"/>
              </w:rPr>
            </w:pPr>
            <w:r w:rsidRPr="009870E4">
              <w:rPr>
                <w:rFonts w:cs="Arial"/>
                <w:color w:val="000000"/>
                <w:sz w:val="16"/>
                <w:szCs w:val="16"/>
              </w:rPr>
              <w:t>2</w:t>
            </w:r>
          </w:p>
        </w:tc>
      </w:tr>
      <w:tr w:rsidR="009870E4" w:rsidRPr="00A23F87" w14:paraId="7937E85C" w14:textId="290664FE" w:rsidTr="002653C1">
        <w:trPr>
          <w:trHeight w:val="255"/>
        </w:trPr>
        <w:tc>
          <w:tcPr>
            <w:tcW w:w="1072" w:type="pct"/>
            <w:vAlign w:val="center"/>
          </w:tcPr>
          <w:p w14:paraId="26992051" w14:textId="7EABA99E" w:rsidR="009870E4" w:rsidRPr="0067738A" w:rsidRDefault="009870E4" w:rsidP="009870E4">
            <w:pPr>
              <w:spacing w:after="0"/>
              <w:rPr>
                <w:rFonts w:asciiTheme="minorHAnsi" w:hAnsiTheme="minorHAnsi" w:cstheme="minorHAnsi"/>
                <w:i/>
                <w:iCs/>
                <w:sz w:val="16"/>
                <w:szCs w:val="16"/>
              </w:rPr>
            </w:pPr>
            <w:r w:rsidRPr="0067738A">
              <w:rPr>
                <w:rFonts w:asciiTheme="minorHAnsi" w:hAnsiTheme="minorHAnsi" w:cstheme="minorHAnsi"/>
                <w:i/>
                <w:iCs/>
                <w:sz w:val="16"/>
                <w:szCs w:val="16"/>
              </w:rPr>
              <w:t>Mycobacterium</w:t>
            </w:r>
            <w:r>
              <w:rPr>
                <w:rFonts w:asciiTheme="minorHAnsi" w:hAnsiTheme="minorHAnsi" w:cstheme="minorHAnsi"/>
                <w:i/>
                <w:iCs/>
                <w:sz w:val="16"/>
                <w:szCs w:val="16"/>
              </w:rPr>
              <w:t> </w:t>
            </w:r>
            <w:r w:rsidRPr="0067738A">
              <w:rPr>
                <w:rFonts w:asciiTheme="minorHAnsi" w:hAnsiTheme="minorHAnsi" w:cstheme="minorHAnsi"/>
                <w:i/>
                <w:iCs/>
                <w:sz w:val="16"/>
                <w:szCs w:val="16"/>
              </w:rPr>
              <w:t>tuberculosis</w:t>
            </w:r>
          </w:p>
        </w:tc>
        <w:tc>
          <w:tcPr>
            <w:tcW w:w="1538" w:type="pct"/>
            <w:shd w:val="clear" w:color="auto" w:fill="auto"/>
            <w:vAlign w:val="center"/>
            <w:hideMark/>
          </w:tcPr>
          <w:p w14:paraId="5B798211" w14:textId="414A49D3" w:rsidR="009870E4" w:rsidRPr="0067738A" w:rsidRDefault="009870E4" w:rsidP="009870E4">
            <w:pPr>
              <w:spacing w:after="0"/>
              <w:rPr>
                <w:rFonts w:asciiTheme="minorHAnsi" w:hAnsiTheme="minorHAnsi" w:cstheme="minorHAnsi"/>
                <w:sz w:val="16"/>
                <w:szCs w:val="16"/>
              </w:rPr>
            </w:pPr>
            <w:r w:rsidRPr="0067738A">
              <w:rPr>
                <w:rFonts w:asciiTheme="minorHAnsi" w:hAnsiTheme="minorHAnsi" w:cstheme="minorHAnsi"/>
                <w:sz w:val="16"/>
                <w:szCs w:val="16"/>
              </w:rPr>
              <w:t>Multidrug-resistant – at least rifampicin- and isoniazid-resistant</w:t>
            </w:r>
            <w:r>
              <w:rPr>
                <w:rFonts w:asciiTheme="minorHAnsi" w:hAnsiTheme="minorHAnsi" w:cstheme="minorHAnsi"/>
                <w:sz w:val="16"/>
                <w:szCs w:val="16"/>
              </w:rPr>
              <w:t xml:space="preserve"> strains</w:t>
            </w:r>
          </w:p>
        </w:tc>
        <w:tc>
          <w:tcPr>
            <w:tcW w:w="372" w:type="pct"/>
            <w:vAlign w:val="center"/>
          </w:tcPr>
          <w:p w14:paraId="5F7F9A52" w14:textId="487A4DB8" w:rsidR="009870E4" w:rsidRPr="009870E4" w:rsidRDefault="009870E4" w:rsidP="009870E4">
            <w:pPr>
              <w:spacing w:after="0"/>
              <w:jc w:val="center"/>
              <w:rPr>
                <w:rFonts w:cs="Arial"/>
                <w:color w:val="auto"/>
                <w:sz w:val="16"/>
                <w:szCs w:val="16"/>
              </w:rPr>
            </w:pPr>
            <w:r w:rsidRPr="009870E4">
              <w:rPr>
                <w:rFonts w:cs="Arial"/>
                <w:color w:val="000000"/>
                <w:sz w:val="16"/>
                <w:szCs w:val="16"/>
              </w:rPr>
              <w:t>2</w:t>
            </w:r>
          </w:p>
        </w:tc>
        <w:tc>
          <w:tcPr>
            <w:tcW w:w="372" w:type="pct"/>
            <w:vAlign w:val="center"/>
          </w:tcPr>
          <w:p w14:paraId="3D5014F4" w14:textId="2124E093"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22" w:type="pct"/>
            <w:vAlign w:val="center"/>
          </w:tcPr>
          <w:p w14:paraId="4440B453" w14:textId="7DBBFB68"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508" w:type="pct"/>
            <w:vAlign w:val="center"/>
          </w:tcPr>
          <w:p w14:paraId="0152AC46" w14:textId="78888A11"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426" w:type="pct"/>
            <w:vAlign w:val="center"/>
          </w:tcPr>
          <w:p w14:paraId="5BA79DEB" w14:textId="248E7D33" w:rsidR="009870E4" w:rsidRPr="009870E4" w:rsidRDefault="009870E4" w:rsidP="009870E4">
            <w:pPr>
              <w:spacing w:after="0"/>
              <w:jc w:val="center"/>
              <w:rPr>
                <w:rFonts w:cs="Arial"/>
                <w:color w:val="auto"/>
                <w:sz w:val="16"/>
                <w:szCs w:val="16"/>
              </w:rPr>
            </w:pPr>
            <w:r w:rsidRPr="009870E4">
              <w:rPr>
                <w:rFonts w:cs="Arial"/>
                <w:color w:val="000000"/>
                <w:sz w:val="16"/>
                <w:szCs w:val="16"/>
              </w:rPr>
              <w:t>1</w:t>
            </w:r>
          </w:p>
        </w:tc>
        <w:tc>
          <w:tcPr>
            <w:tcW w:w="390" w:type="pct"/>
            <w:vAlign w:val="center"/>
          </w:tcPr>
          <w:p w14:paraId="48622BD2" w14:textId="20C6A83C" w:rsidR="009870E4" w:rsidRPr="009870E4" w:rsidRDefault="009870E4" w:rsidP="009870E4">
            <w:pPr>
              <w:spacing w:after="0"/>
              <w:jc w:val="center"/>
              <w:rPr>
                <w:rFonts w:cs="Arial"/>
                <w:color w:val="auto"/>
                <w:sz w:val="16"/>
                <w:szCs w:val="16"/>
              </w:rPr>
            </w:pPr>
            <w:r w:rsidRPr="009870E4">
              <w:rPr>
                <w:rFonts w:cs="Arial"/>
                <w:color w:val="000000"/>
                <w:sz w:val="16"/>
                <w:szCs w:val="16"/>
              </w:rPr>
              <w:t>3</w:t>
            </w:r>
          </w:p>
        </w:tc>
      </w:tr>
      <w:tr w:rsidR="009870E4" w:rsidRPr="00A23F87" w14:paraId="4EDBE639" w14:textId="151650DB" w:rsidTr="002653C1">
        <w:trPr>
          <w:trHeight w:val="255"/>
        </w:trPr>
        <w:tc>
          <w:tcPr>
            <w:tcW w:w="1072" w:type="pct"/>
            <w:vMerge w:val="restart"/>
            <w:shd w:val="clear" w:color="auto" w:fill="auto"/>
            <w:vAlign w:val="center"/>
          </w:tcPr>
          <w:p w14:paraId="70D9FFCA" w14:textId="1A971500" w:rsidR="009870E4" w:rsidRPr="0067738A" w:rsidRDefault="009870E4" w:rsidP="009870E4">
            <w:pPr>
              <w:spacing w:after="0"/>
              <w:rPr>
                <w:rFonts w:asciiTheme="minorHAnsi" w:hAnsiTheme="minorHAnsi" w:cstheme="minorHAnsi"/>
                <w:bCs/>
                <w:i/>
                <w:iCs/>
                <w:sz w:val="16"/>
                <w:szCs w:val="16"/>
              </w:rPr>
            </w:pPr>
            <w:r w:rsidRPr="00665F9B">
              <w:rPr>
                <w:rFonts w:asciiTheme="minorHAnsi" w:hAnsiTheme="minorHAnsi" w:cstheme="minorHAnsi"/>
                <w:i/>
                <w:iCs/>
                <w:color w:val="auto"/>
                <w:sz w:val="16"/>
                <w:szCs w:val="16"/>
              </w:rPr>
              <w:t>Neisseria</w:t>
            </w:r>
            <w:r>
              <w:rPr>
                <w:rFonts w:asciiTheme="minorHAnsi" w:hAnsiTheme="minorHAnsi" w:cstheme="minorHAnsi"/>
                <w:i/>
                <w:iCs/>
                <w:color w:val="auto"/>
                <w:sz w:val="16"/>
                <w:szCs w:val="16"/>
              </w:rPr>
              <w:t> </w:t>
            </w:r>
            <w:r w:rsidRPr="00665F9B">
              <w:rPr>
                <w:rFonts w:asciiTheme="minorHAnsi" w:hAnsiTheme="minorHAnsi" w:cstheme="minorHAnsi"/>
                <w:i/>
                <w:iCs/>
                <w:color w:val="auto"/>
                <w:sz w:val="16"/>
                <w:szCs w:val="16"/>
              </w:rPr>
              <w:t>gonorrhoeae</w:t>
            </w:r>
          </w:p>
        </w:tc>
        <w:tc>
          <w:tcPr>
            <w:tcW w:w="1538" w:type="pct"/>
            <w:shd w:val="clear" w:color="auto" w:fill="auto"/>
            <w:vAlign w:val="center"/>
            <w:hideMark/>
          </w:tcPr>
          <w:p w14:paraId="7636D7A6" w14:textId="6AE3F628" w:rsidR="009870E4" w:rsidRPr="0062794E" w:rsidRDefault="009870E4" w:rsidP="009870E4">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Azithromycin</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 (</w:t>
            </w:r>
            <w:r>
              <w:rPr>
                <w:rFonts w:asciiTheme="minorHAnsi" w:hAnsiTheme="minorHAnsi" w:cstheme="minorHAnsi"/>
                <w:color w:val="auto"/>
                <w:sz w:val="16"/>
                <w:szCs w:val="16"/>
              </w:rPr>
              <w:t>low-level</w:t>
            </w:r>
            <w:r w:rsidRPr="0062794E">
              <w:rPr>
                <w:rFonts w:asciiTheme="minorHAnsi" w:hAnsiTheme="minorHAnsi" w:cstheme="minorHAnsi"/>
                <w:color w:val="auto"/>
                <w:sz w:val="16"/>
                <w:szCs w:val="16"/>
              </w:rPr>
              <w:t>)</w:t>
            </w:r>
            <w:r>
              <w:rPr>
                <w:rFonts w:asciiTheme="minorHAnsi" w:hAnsiTheme="minorHAnsi" w:cstheme="minorHAnsi"/>
                <w:color w:val="auto"/>
                <w:sz w:val="16"/>
                <w:szCs w:val="16"/>
              </w:rPr>
              <w:t>*</w:t>
            </w:r>
          </w:p>
        </w:tc>
        <w:tc>
          <w:tcPr>
            <w:tcW w:w="372" w:type="pct"/>
            <w:shd w:val="clear" w:color="auto" w:fill="auto"/>
            <w:vAlign w:val="center"/>
          </w:tcPr>
          <w:p w14:paraId="30FBF178" w14:textId="10E59166" w:rsidR="009870E4" w:rsidRPr="009870E4" w:rsidRDefault="009870E4" w:rsidP="009870E4">
            <w:pPr>
              <w:spacing w:after="0"/>
              <w:jc w:val="center"/>
              <w:rPr>
                <w:rFonts w:cs="Arial"/>
                <w:color w:val="auto"/>
                <w:sz w:val="16"/>
                <w:szCs w:val="16"/>
              </w:rPr>
            </w:pPr>
            <w:r w:rsidRPr="009870E4">
              <w:rPr>
                <w:rFonts w:cs="Arial"/>
                <w:color w:val="000000"/>
                <w:sz w:val="16"/>
                <w:szCs w:val="16"/>
              </w:rPr>
              <w:t>9</w:t>
            </w:r>
          </w:p>
        </w:tc>
        <w:tc>
          <w:tcPr>
            <w:tcW w:w="372" w:type="pct"/>
            <w:shd w:val="clear" w:color="auto" w:fill="auto"/>
            <w:vAlign w:val="center"/>
          </w:tcPr>
          <w:p w14:paraId="4C6B4D4D" w14:textId="0B27D645" w:rsidR="009870E4" w:rsidRPr="009870E4" w:rsidRDefault="009870E4" w:rsidP="009870E4">
            <w:pPr>
              <w:spacing w:after="0"/>
              <w:jc w:val="center"/>
              <w:rPr>
                <w:rFonts w:cs="Arial"/>
                <w:color w:val="auto"/>
                <w:sz w:val="16"/>
                <w:szCs w:val="16"/>
              </w:rPr>
            </w:pPr>
            <w:r w:rsidRPr="009870E4">
              <w:rPr>
                <w:rFonts w:cs="Arial"/>
                <w:color w:val="000000"/>
                <w:sz w:val="16"/>
                <w:szCs w:val="16"/>
              </w:rPr>
              <w:t>1</w:t>
            </w:r>
          </w:p>
        </w:tc>
        <w:tc>
          <w:tcPr>
            <w:tcW w:w="322" w:type="pct"/>
            <w:shd w:val="clear" w:color="auto" w:fill="auto"/>
            <w:vAlign w:val="center"/>
          </w:tcPr>
          <w:p w14:paraId="4B817277" w14:textId="360A2E19"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508" w:type="pct"/>
            <w:shd w:val="clear" w:color="auto" w:fill="auto"/>
            <w:vAlign w:val="center"/>
          </w:tcPr>
          <w:p w14:paraId="401123DC" w14:textId="03351723" w:rsidR="009870E4" w:rsidRPr="00DC4E17" w:rsidRDefault="00DC4E17" w:rsidP="009870E4">
            <w:pPr>
              <w:spacing w:after="0"/>
              <w:jc w:val="center"/>
              <w:rPr>
                <w:rFonts w:cs="Arial"/>
                <w:color w:val="auto"/>
                <w:sz w:val="16"/>
                <w:szCs w:val="16"/>
              </w:rPr>
            </w:pPr>
            <w:r w:rsidRPr="00DC4E17">
              <w:rPr>
                <w:rFonts w:cs="Arial"/>
                <w:color w:val="000000"/>
                <w:sz w:val="16"/>
                <w:szCs w:val="16"/>
              </w:rPr>
              <w:t>55</w:t>
            </w:r>
          </w:p>
        </w:tc>
        <w:tc>
          <w:tcPr>
            <w:tcW w:w="426" w:type="pct"/>
            <w:shd w:val="clear" w:color="auto" w:fill="auto"/>
            <w:vAlign w:val="center"/>
          </w:tcPr>
          <w:p w14:paraId="6C998696" w14:textId="5073E8EB" w:rsidR="009870E4" w:rsidRPr="00DC4E17" w:rsidRDefault="00DC4E17" w:rsidP="009870E4">
            <w:pPr>
              <w:spacing w:after="0"/>
              <w:jc w:val="center"/>
              <w:rPr>
                <w:rFonts w:cs="Arial"/>
                <w:color w:val="auto"/>
                <w:sz w:val="16"/>
                <w:szCs w:val="16"/>
              </w:rPr>
            </w:pPr>
            <w:r w:rsidRPr="00DC4E17">
              <w:rPr>
                <w:rFonts w:cs="Arial"/>
                <w:color w:val="auto"/>
                <w:sz w:val="16"/>
                <w:szCs w:val="16"/>
              </w:rPr>
              <w:t>11</w:t>
            </w:r>
          </w:p>
        </w:tc>
        <w:tc>
          <w:tcPr>
            <w:tcW w:w="390" w:type="pct"/>
            <w:shd w:val="clear" w:color="auto" w:fill="auto"/>
            <w:vAlign w:val="center"/>
          </w:tcPr>
          <w:p w14:paraId="58CD1643" w14:textId="0BC0930F" w:rsidR="009870E4" w:rsidRPr="009870E4" w:rsidRDefault="00DC4E17" w:rsidP="009870E4">
            <w:pPr>
              <w:spacing w:after="0"/>
              <w:jc w:val="center"/>
              <w:rPr>
                <w:rFonts w:cs="Arial"/>
                <w:color w:val="auto"/>
                <w:sz w:val="16"/>
                <w:szCs w:val="16"/>
              </w:rPr>
            </w:pPr>
            <w:r>
              <w:rPr>
                <w:rFonts w:cs="Arial"/>
                <w:color w:val="auto"/>
                <w:sz w:val="16"/>
                <w:szCs w:val="16"/>
              </w:rPr>
              <w:t>76</w:t>
            </w:r>
          </w:p>
        </w:tc>
      </w:tr>
      <w:tr w:rsidR="009870E4" w:rsidRPr="00A23F87" w14:paraId="7E0B93FD" w14:textId="76F26905" w:rsidTr="002653C1">
        <w:trPr>
          <w:trHeight w:val="255"/>
        </w:trPr>
        <w:tc>
          <w:tcPr>
            <w:tcW w:w="1072" w:type="pct"/>
            <w:vMerge/>
            <w:shd w:val="clear" w:color="auto" w:fill="auto"/>
            <w:vAlign w:val="center"/>
          </w:tcPr>
          <w:p w14:paraId="651C0966" w14:textId="77777777" w:rsidR="009870E4" w:rsidRPr="0067738A" w:rsidRDefault="009870E4" w:rsidP="009870E4">
            <w:pPr>
              <w:spacing w:after="0"/>
              <w:rPr>
                <w:rFonts w:asciiTheme="minorHAnsi" w:hAnsiTheme="minorHAnsi" w:cstheme="minorHAnsi"/>
                <w:i/>
                <w:iCs/>
                <w:sz w:val="16"/>
                <w:szCs w:val="16"/>
              </w:rPr>
            </w:pPr>
          </w:p>
        </w:tc>
        <w:tc>
          <w:tcPr>
            <w:tcW w:w="1538" w:type="pct"/>
            <w:shd w:val="clear" w:color="auto" w:fill="auto"/>
            <w:vAlign w:val="center"/>
          </w:tcPr>
          <w:p w14:paraId="7FA16F15" w14:textId="6CAE5D04" w:rsidR="009870E4" w:rsidRPr="0062794E" w:rsidRDefault="009870E4" w:rsidP="009870E4">
            <w:pPr>
              <w:spacing w:after="0"/>
              <w:rPr>
                <w:rFonts w:asciiTheme="minorHAnsi" w:hAnsiTheme="minorHAnsi" w:cstheme="minorHAnsi"/>
                <w:color w:val="auto"/>
                <w:sz w:val="16"/>
                <w:szCs w:val="16"/>
              </w:rPr>
            </w:pPr>
            <w:r w:rsidRPr="00454A55">
              <w:rPr>
                <w:rFonts w:asciiTheme="minorHAnsi" w:hAnsiTheme="minorHAnsi" w:cstheme="minorHAnsi"/>
                <w:color w:val="auto"/>
                <w:sz w:val="16"/>
                <w:szCs w:val="16"/>
              </w:rPr>
              <w:t>Azithromycin-nonsusceptible (high-level)</w:t>
            </w:r>
            <w:r w:rsidR="00454A55" w:rsidRPr="00454A55">
              <w:rPr>
                <w:rFonts w:asciiTheme="minorHAnsi" w:hAnsiTheme="minorHAnsi" w:cstheme="minorHAnsi"/>
                <w:color w:val="auto"/>
                <w:sz w:val="16"/>
                <w:szCs w:val="16"/>
                <w:vertAlign w:val="superscript"/>
              </w:rPr>
              <w:t>†</w:t>
            </w:r>
          </w:p>
        </w:tc>
        <w:tc>
          <w:tcPr>
            <w:tcW w:w="372" w:type="pct"/>
            <w:shd w:val="clear" w:color="auto" w:fill="auto"/>
            <w:vAlign w:val="center"/>
          </w:tcPr>
          <w:p w14:paraId="6F2F8172" w14:textId="1640DE87"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72" w:type="pct"/>
            <w:shd w:val="clear" w:color="auto" w:fill="auto"/>
            <w:vAlign w:val="center"/>
          </w:tcPr>
          <w:p w14:paraId="0C85E655" w14:textId="5881A103"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22" w:type="pct"/>
            <w:shd w:val="clear" w:color="auto" w:fill="auto"/>
            <w:vAlign w:val="center"/>
          </w:tcPr>
          <w:p w14:paraId="07E1FE5C" w14:textId="3BEB3EDD"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508" w:type="pct"/>
            <w:shd w:val="clear" w:color="auto" w:fill="auto"/>
            <w:vAlign w:val="center"/>
          </w:tcPr>
          <w:p w14:paraId="03E7BABC" w14:textId="454E309E" w:rsidR="009870E4" w:rsidRPr="009870E4" w:rsidRDefault="009870E4" w:rsidP="009870E4">
            <w:pPr>
              <w:spacing w:after="0"/>
              <w:jc w:val="center"/>
              <w:rPr>
                <w:rFonts w:cs="Arial"/>
                <w:color w:val="auto"/>
                <w:sz w:val="16"/>
                <w:szCs w:val="16"/>
              </w:rPr>
            </w:pPr>
            <w:r w:rsidRPr="009870E4">
              <w:rPr>
                <w:rFonts w:cs="Arial"/>
                <w:color w:val="000000"/>
                <w:sz w:val="16"/>
                <w:szCs w:val="16"/>
              </w:rPr>
              <w:t>2</w:t>
            </w:r>
          </w:p>
        </w:tc>
        <w:tc>
          <w:tcPr>
            <w:tcW w:w="426" w:type="pct"/>
            <w:shd w:val="clear" w:color="auto" w:fill="auto"/>
            <w:vAlign w:val="center"/>
          </w:tcPr>
          <w:p w14:paraId="6BF37152" w14:textId="595238A6" w:rsidR="009870E4" w:rsidRPr="009870E4" w:rsidRDefault="009870E4" w:rsidP="009870E4">
            <w:pPr>
              <w:spacing w:after="0"/>
              <w:jc w:val="center"/>
              <w:rPr>
                <w:rFonts w:cs="Arial"/>
                <w:color w:val="auto"/>
                <w:sz w:val="16"/>
                <w:szCs w:val="16"/>
              </w:rPr>
            </w:pPr>
            <w:r w:rsidRPr="009870E4">
              <w:rPr>
                <w:rFonts w:cs="Arial"/>
                <w:color w:val="000000"/>
                <w:sz w:val="16"/>
                <w:szCs w:val="16"/>
              </w:rPr>
              <w:t>1</w:t>
            </w:r>
          </w:p>
        </w:tc>
        <w:tc>
          <w:tcPr>
            <w:tcW w:w="390" w:type="pct"/>
            <w:shd w:val="clear" w:color="auto" w:fill="auto"/>
            <w:vAlign w:val="center"/>
          </w:tcPr>
          <w:p w14:paraId="754F4B60" w14:textId="2DB64DB6" w:rsidR="009870E4" w:rsidRPr="009870E4" w:rsidRDefault="009870E4" w:rsidP="009870E4">
            <w:pPr>
              <w:spacing w:after="0"/>
              <w:jc w:val="center"/>
              <w:rPr>
                <w:rFonts w:cs="Arial"/>
                <w:color w:val="auto"/>
                <w:sz w:val="16"/>
                <w:szCs w:val="16"/>
              </w:rPr>
            </w:pPr>
            <w:r w:rsidRPr="009870E4">
              <w:rPr>
                <w:rFonts w:cs="Arial"/>
                <w:color w:val="000000"/>
                <w:sz w:val="16"/>
                <w:szCs w:val="16"/>
              </w:rPr>
              <w:t>3</w:t>
            </w:r>
          </w:p>
        </w:tc>
      </w:tr>
      <w:tr w:rsidR="009870E4" w:rsidRPr="00A23F87" w14:paraId="33D3E95C" w14:textId="2C4EC399" w:rsidTr="002653C1">
        <w:trPr>
          <w:trHeight w:val="255"/>
        </w:trPr>
        <w:tc>
          <w:tcPr>
            <w:tcW w:w="1072" w:type="pct"/>
            <w:vMerge/>
            <w:shd w:val="clear" w:color="auto" w:fill="auto"/>
            <w:vAlign w:val="center"/>
          </w:tcPr>
          <w:p w14:paraId="1D394354" w14:textId="77777777" w:rsidR="009870E4" w:rsidRPr="0067738A" w:rsidRDefault="009870E4" w:rsidP="009870E4">
            <w:pPr>
              <w:spacing w:after="0"/>
              <w:rPr>
                <w:rFonts w:cstheme="minorHAnsi"/>
                <w:i/>
                <w:iCs/>
                <w:sz w:val="16"/>
                <w:szCs w:val="16"/>
              </w:rPr>
            </w:pPr>
          </w:p>
        </w:tc>
        <w:tc>
          <w:tcPr>
            <w:tcW w:w="1538" w:type="pct"/>
            <w:shd w:val="clear" w:color="auto" w:fill="auto"/>
            <w:vAlign w:val="center"/>
          </w:tcPr>
          <w:p w14:paraId="38D8AF14" w14:textId="377AF36C" w:rsidR="009870E4" w:rsidRPr="0062794E" w:rsidRDefault="009870E4" w:rsidP="009870E4">
            <w:pPr>
              <w:spacing w:after="0"/>
              <w:rPr>
                <w:rFonts w:cstheme="minorHAnsi"/>
                <w:color w:val="auto"/>
                <w:sz w:val="16"/>
                <w:szCs w:val="16"/>
              </w:rPr>
            </w:pPr>
            <w:r w:rsidRPr="0062794E">
              <w:rPr>
                <w:rFonts w:asciiTheme="minorHAnsi" w:hAnsiTheme="minorHAnsi" w:cstheme="minorHAnsi"/>
                <w:color w:val="auto"/>
                <w:sz w:val="16"/>
                <w:szCs w:val="16"/>
              </w:rPr>
              <w:t>Ceftriaxone</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w:t>
            </w:r>
          </w:p>
        </w:tc>
        <w:tc>
          <w:tcPr>
            <w:tcW w:w="372" w:type="pct"/>
            <w:shd w:val="clear" w:color="auto" w:fill="auto"/>
            <w:vAlign w:val="center"/>
          </w:tcPr>
          <w:p w14:paraId="6BC169A1" w14:textId="584983FB"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72" w:type="pct"/>
            <w:shd w:val="clear" w:color="auto" w:fill="auto"/>
            <w:vAlign w:val="center"/>
          </w:tcPr>
          <w:p w14:paraId="75FE3DBF" w14:textId="504A9908"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22" w:type="pct"/>
            <w:shd w:val="clear" w:color="auto" w:fill="auto"/>
            <w:vAlign w:val="center"/>
          </w:tcPr>
          <w:p w14:paraId="3593B6C2" w14:textId="47CFA25D"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508" w:type="pct"/>
            <w:shd w:val="clear" w:color="auto" w:fill="auto"/>
            <w:vAlign w:val="center"/>
          </w:tcPr>
          <w:p w14:paraId="7ED6F961" w14:textId="777E6C7E" w:rsidR="009870E4" w:rsidRPr="009870E4" w:rsidRDefault="009870E4" w:rsidP="009870E4">
            <w:pPr>
              <w:spacing w:after="0"/>
              <w:jc w:val="center"/>
              <w:rPr>
                <w:rFonts w:cs="Arial"/>
                <w:color w:val="auto"/>
                <w:sz w:val="16"/>
                <w:szCs w:val="16"/>
              </w:rPr>
            </w:pPr>
            <w:r w:rsidRPr="009870E4">
              <w:rPr>
                <w:rFonts w:cs="Arial"/>
                <w:color w:val="000000"/>
                <w:sz w:val="16"/>
                <w:szCs w:val="16"/>
              </w:rPr>
              <w:t>2</w:t>
            </w:r>
          </w:p>
        </w:tc>
        <w:tc>
          <w:tcPr>
            <w:tcW w:w="426" w:type="pct"/>
            <w:shd w:val="clear" w:color="auto" w:fill="auto"/>
            <w:vAlign w:val="center"/>
          </w:tcPr>
          <w:p w14:paraId="1829F454" w14:textId="6D6DEEAA"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90" w:type="pct"/>
            <w:shd w:val="clear" w:color="auto" w:fill="auto"/>
            <w:vAlign w:val="center"/>
          </w:tcPr>
          <w:p w14:paraId="1C8EF82F" w14:textId="53782A14" w:rsidR="009870E4" w:rsidRPr="009870E4" w:rsidRDefault="009870E4" w:rsidP="009870E4">
            <w:pPr>
              <w:spacing w:after="0"/>
              <w:jc w:val="center"/>
              <w:rPr>
                <w:rFonts w:cs="Arial"/>
                <w:color w:val="auto"/>
                <w:sz w:val="16"/>
                <w:szCs w:val="16"/>
              </w:rPr>
            </w:pPr>
            <w:r w:rsidRPr="009870E4">
              <w:rPr>
                <w:rFonts w:cs="Arial"/>
                <w:color w:val="000000"/>
                <w:sz w:val="16"/>
                <w:szCs w:val="16"/>
              </w:rPr>
              <w:t>2</w:t>
            </w:r>
          </w:p>
        </w:tc>
      </w:tr>
      <w:tr w:rsidR="009870E4" w:rsidRPr="00A23F87" w14:paraId="6B081FE4" w14:textId="339F84F8" w:rsidTr="002653C1">
        <w:trPr>
          <w:trHeight w:val="255"/>
        </w:trPr>
        <w:tc>
          <w:tcPr>
            <w:tcW w:w="1072" w:type="pct"/>
            <w:vMerge/>
            <w:shd w:val="clear" w:color="auto" w:fill="auto"/>
            <w:vAlign w:val="center"/>
          </w:tcPr>
          <w:p w14:paraId="57E21D73" w14:textId="77777777" w:rsidR="009870E4" w:rsidRPr="0067738A" w:rsidRDefault="009870E4" w:rsidP="009870E4">
            <w:pPr>
              <w:spacing w:after="0"/>
              <w:rPr>
                <w:rFonts w:asciiTheme="minorHAnsi" w:hAnsiTheme="minorHAnsi" w:cstheme="minorHAnsi"/>
                <w:i/>
                <w:iCs/>
                <w:sz w:val="16"/>
                <w:szCs w:val="16"/>
              </w:rPr>
            </w:pPr>
          </w:p>
        </w:tc>
        <w:tc>
          <w:tcPr>
            <w:tcW w:w="1538" w:type="pct"/>
            <w:shd w:val="clear" w:color="auto" w:fill="auto"/>
            <w:vAlign w:val="center"/>
          </w:tcPr>
          <w:p w14:paraId="1890A450" w14:textId="2E9D7A7B" w:rsidR="009870E4" w:rsidRPr="0062794E" w:rsidRDefault="009870E4" w:rsidP="009870E4">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Ceftriaxone</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 and azithromycin</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w:t>
            </w:r>
          </w:p>
        </w:tc>
        <w:tc>
          <w:tcPr>
            <w:tcW w:w="372" w:type="pct"/>
            <w:shd w:val="clear" w:color="auto" w:fill="auto"/>
            <w:vAlign w:val="center"/>
          </w:tcPr>
          <w:p w14:paraId="7FFC5B3D" w14:textId="478333F1"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72" w:type="pct"/>
            <w:shd w:val="clear" w:color="auto" w:fill="auto"/>
            <w:vAlign w:val="center"/>
          </w:tcPr>
          <w:p w14:paraId="0F452C9F" w14:textId="532AB21E"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22" w:type="pct"/>
            <w:shd w:val="clear" w:color="auto" w:fill="auto"/>
            <w:vAlign w:val="center"/>
          </w:tcPr>
          <w:p w14:paraId="6BCD942B" w14:textId="228FE8AE"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508" w:type="pct"/>
            <w:shd w:val="clear" w:color="auto" w:fill="auto"/>
            <w:vAlign w:val="center"/>
          </w:tcPr>
          <w:p w14:paraId="48BA2F9B" w14:textId="363EE112" w:rsidR="009870E4" w:rsidRPr="009870E4" w:rsidRDefault="009870E4" w:rsidP="009870E4">
            <w:pPr>
              <w:spacing w:after="0"/>
              <w:jc w:val="center"/>
              <w:rPr>
                <w:rFonts w:cs="Arial"/>
                <w:color w:val="auto"/>
                <w:sz w:val="16"/>
                <w:szCs w:val="16"/>
              </w:rPr>
            </w:pPr>
            <w:r w:rsidRPr="009870E4">
              <w:rPr>
                <w:rFonts w:cs="Arial"/>
                <w:color w:val="000000"/>
                <w:sz w:val="16"/>
                <w:szCs w:val="16"/>
              </w:rPr>
              <w:t>1</w:t>
            </w:r>
          </w:p>
        </w:tc>
        <w:tc>
          <w:tcPr>
            <w:tcW w:w="426" w:type="pct"/>
            <w:shd w:val="clear" w:color="auto" w:fill="auto"/>
            <w:vAlign w:val="center"/>
          </w:tcPr>
          <w:p w14:paraId="29C11C0F" w14:textId="20E26177"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90" w:type="pct"/>
            <w:shd w:val="clear" w:color="auto" w:fill="auto"/>
            <w:vAlign w:val="center"/>
          </w:tcPr>
          <w:p w14:paraId="705E419D" w14:textId="5162B010" w:rsidR="009870E4" w:rsidRPr="009870E4" w:rsidRDefault="009870E4" w:rsidP="009870E4">
            <w:pPr>
              <w:spacing w:after="0"/>
              <w:jc w:val="center"/>
              <w:rPr>
                <w:rFonts w:cs="Arial"/>
                <w:color w:val="auto"/>
                <w:sz w:val="16"/>
                <w:szCs w:val="16"/>
              </w:rPr>
            </w:pPr>
            <w:r w:rsidRPr="009870E4">
              <w:rPr>
                <w:rFonts w:cs="Arial"/>
                <w:color w:val="000000"/>
                <w:sz w:val="16"/>
                <w:szCs w:val="16"/>
              </w:rPr>
              <w:t>1</w:t>
            </w:r>
          </w:p>
        </w:tc>
      </w:tr>
      <w:tr w:rsidR="009929C6" w:rsidRPr="00A23F87" w14:paraId="3E9BAB27" w14:textId="77777777" w:rsidTr="002653C1">
        <w:trPr>
          <w:trHeight w:val="255"/>
        </w:trPr>
        <w:tc>
          <w:tcPr>
            <w:tcW w:w="1072" w:type="pct"/>
            <w:vMerge/>
            <w:shd w:val="clear" w:color="auto" w:fill="auto"/>
            <w:vAlign w:val="center"/>
          </w:tcPr>
          <w:p w14:paraId="34352B6A" w14:textId="77777777" w:rsidR="009929C6" w:rsidRPr="00DF5685" w:rsidRDefault="009929C6" w:rsidP="00E3159C">
            <w:pPr>
              <w:spacing w:after="0"/>
              <w:rPr>
                <w:rFonts w:cstheme="minorHAnsi"/>
                <w:i/>
                <w:iCs/>
                <w:sz w:val="16"/>
                <w:szCs w:val="16"/>
              </w:rPr>
            </w:pPr>
          </w:p>
        </w:tc>
        <w:tc>
          <w:tcPr>
            <w:tcW w:w="1538" w:type="pct"/>
            <w:shd w:val="clear" w:color="auto" w:fill="auto"/>
            <w:vAlign w:val="center"/>
          </w:tcPr>
          <w:p w14:paraId="76CF5AD2" w14:textId="343C6D31" w:rsidR="009929C6" w:rsidRPr="00454A55" w:rsidRDefault="009929C6" w:rsidP="00E3159C">
            <w:pPr>
              <w:spacing w:after="0"/>
              <w:rPr>
                <w:rFonts w:cstheme="minorHAnsi"/>
                <w:sz w:val="16"/>
                <w:szCs w:val="16"/>
              </w:rPr>
            </w:pPr>
            <w:r w:rsidRPr="00454A55">
              <w:rPr>
                <w:rFonts w:cstheme="minorHAnsi"/>
                <w:sz w:val="16"/>
                <w:szCs w:val="16"/>
              </w:rPr>
              <w:t>Gentamicin-resistant</w:t>
            </w:r>
            <w:r w:rsidR="00454A55" w:rsidRPr="00454A55">
              <w:rPr>
                <w:rFonts w:cstheme="minorHAnsi"/>
                <w:sz w:val="16"/>
                <w:szCs w:val="16"/>
                <w:vertAlign w:val="superscript"/>
              </w:rPr>
              <w:t>§</w:t>
            </w:r>
          </w:p>
        </w:tc>
        <w:tc>
          <w:tcPr>
            <w:tcW w:w="372" w:type="pct"/>
            <w:shd w:val="clear" w:color="auto" w:fill="auto"/>
            <w:vAlign w:val="center"/>
          </w:tcPr>
          <w:p w14:paraId="0BDC17EA" w14:textId="42965772" w:rsidR="009929C6" w:rsidRPr="009870E4" w:rsidRDefault="009929C6" w:rsidP="009870E4">
            <w:pPr>
              <w:spacing w:after="0"/>
              <w:jc w:val="center"/>
              <w:rPr>
                <w:rFonts w:cs="Arial"/>
                <w:color w:val="000000"/>
                <w:sz w:val="16"/>
                <w:szCs w:val="16"/>
              </w:rPr>
            </w:pPr>
            <w:r w:rsidRPr="009870E4">
              <w:rPr>
                <w:rFonts w:cs="Arial"/>
                <w:color w:val="000000"/>
                <w:sz w:val="16"/>
                <w:szCs w:val="16"/>
              </w:rPr>
              <w:t>0</w:t>
            </w:r>
          </w:p>
        </w:tc>
        <w:tc>
          <w:tcPr>
            <w:tcW w:w="372" w:type="pct"/>
            <w:shd w:val="clear" w:color="auto" w:fill="auto"/>
            <w:vAlign w:val="center"/>
          </w:tcPr>
          <w:p w14:paraId="158E1599" w14:textId="1CA5835D" w:rsidR="009929C6" w:rsidRPr="009870E4" w:rsidRDefault="009929C6" w:rsidP="009870E4">
            <w:pPr>
              <w:spacing w:after="0"/>
              <w:jc w:val="center"/>
              <w:rPr>
                <w:rFonts w:cs="Arial"/>
                <w:color w:val="000000"/>
                <w:sz w:val="16"/>
                <w:szCs w:val="16"/>
              </w:rPr>
            </w:pPr>
            <w:r w:rsidRPr="009870E4">
              <w:rPr>
                <w:rFonts w:cs="Arial"/>
                <w:color w:val="000000"/>
                <w:sz w:val="16"/>
                <w:szCs w:val="16"/>
              </w:rPr>
              <w:t>0</w:t>
            </w:r>
          </w:p>
        </w:tc>
        <w:tc>
          <w:tcPr>
            <w:tcW w:w="322" w:type="pct"/>
            <w:shd w:val="clear" w:color="auto" w:fill="auto"/>
            <w:vAlign w:val="center"/>
          </w:tcPr>
          <w:p w14:paraId="06DF3ACB" w14:textId="14AD3D30" w:rsidR="009929C6" w:rsidRPr="009870E4" w:rsidRDefault="009929C6" w:rsidP="009870E4">
            <w:pPr>
              <w:spacing w:after="0"/>
              <w:jc w:val="center"/>
              <w:rPr>
                <w:rFonts w:cs="Arial"/>
                <w:color w:val="000000"/>
                <w:sz w:val="16"/>
                <w:szCs w:val="16"/>
              </w:rPr>
            </w:pPr>
            <w:r w:rsidRPr="009870E4">
              <w:rPr>
                <w:rFonts w:cs="Arial"/>
                <w:color w:val="000000"/>
                <w:sz w:val="16"/>
                <w:szCs w:val="16"/>
              </w:rPr>
              <w:t>0</w:t>
            </w:r>
          </w:p>
        </w:tc>
        <w:tc>
          <w:tcPr>
            <w:tcW w:w="508" w:type="pct"/>
            <w:shd w:val="clear" w:color="auto" w:fill="auto"/>
            <w:vAlign w:val="center"/>
          </w:tcPr>
          <w:p w14:paraId="3CDF37AB" w14:textId="551108F8" w:rsidR="009929C6" w:rsidRPr="009870E4" w:rsidRDefault="009929C6" w:rsidP="009870E4">
            <w:pPr>
              <w:spacing w:after="0"/>
              <w:jc w:val="center"/>
              <w:rPr>
                <w:rFonts w:cs="Arial"/>
                <w:color w:val="000000"/>
                <w:sz w:val="16"/>
                <w:szCs w:val="16"/>
              </w:rPr>
            </w:pPr>
            <w:r w:rsidRPr="009870E4">
              <w:rPr>
                <w:rFonts w:cs="Arial"/>
                <w:color w:val="000000"/>
                <w:sz w:val="16"/>
                <w:szCs w:val="16"/>
              </w:rPr>
              <w:t>0</w:t>
            </w:r>
          </w:p>
        </w:tc>
        <w:tc>
          <w:tcPr>
            <w:tcW w:w="426" w:type="pct"/>
            <w:shd w:val="clear" w:color="auto" w:fill="auto"/>
            <w:vAlign w:val="center"/>
          </w:tcPr>
          <w:p w14:paraId="5A675E41" w14:textId="0991E438" w:rsidR="009929C6" w:rsidRPr="009870E4" w:rsidRDefault="009929C6" w:rsidP="009870E4">
            <w:pPr>
              <w:spacing w:after="0"/>
              <w:jc w:val="center"/>
              <w:rPr>
                <w:rFonts w:cs="Arial"/>
                <w:color w:val="000000"/>
                <w:sz w:val="16"/>
                <w:szCs w:val="16"/>
              </w:rPr>
            </w:pPr>
            <w:r w:rsidRPr="009870E4">
              <w:rPr>
                <w:rFonts w:cs="Arial"/>
                <w:color w:val="000000"/>
                <w:sz w:val="16"/>
                <w:szCs w:val="16"/>
              </w:rPr>
              <w:t>0</w:t>
            </w:r>
          </w:p>
        </w:tc>
        <w:tc>
          <w:tcPr>
            <w:tcW w:w="390" w:type="pct"/>
            <w:shd w:val="clear" w:color="auto" w:fill="auto"/>
            <w:vAlign w:val="center"/>
          </w:tcPr>
          <w:p w14:paraId="4A97DA39" w14:textId="3CECEED1" w:rsidR="009929C6" w:rsidRPr="009870E4" w:rsidRDefault="009929C6" w:rsidP="009870E4">
            <w:pPr>
              <w:spacing w:after="0"/>
              <w:jc w:val="center"/>
              <w:rPr>
                <w:rFonts w:cs="Arial"/>
                <w:color w:val="000000"/>
                <w:sz w:val="16"/>
                <w:szCs w:val="16"/>
              </w:rPr>
            </w:pPr>
            <w:r w:rsidRPr="009870E4">
              <w:rPr>
                <w:rFonts w:cs="Arial"/>
                <w:color w:val="000000"/>
                <w:sz w:val="16"/>
                <w:szCs w:val="16"/>
              </w:rPr>
              <w:t>0</w:t>
            </w:r>
          </w:p>
        </w:tc>
      </w:tr>
      <w:tr w:rsidR="009870E4" w:rsidRPr="00A23F87" w14:paraId="03DE7EE4" w14:textId="77777777" w:rsidTr="002653C1">
        <w:trPr>
          <w:trHeight w:val="255"/>
        </w:trPr>
        <w:tc>
          <w:tcPr>
            <w:tcW w:w="1072" w:type="pct"/>
            <w:shd w:val="clear" w:color="auto" w:fill="auto"/>
            <w:vAlign w:val="center"/>
          </w:tcPr>
          <w:p w14:paraId="7F88AB14" w14:textId="3E1F497F" w:rsidR="009870E4" w:rsidRPr="0067738A" w:rsidRDefault="009870E4" w:rsidP="009870E4">
            <w:pPr>
              <w:spacing w:after="0"/>
              <w:rPr>
                <w:rFonts w:cstheme="minorHAnsi"/>
                <w:i/>
                <w:iCs/>
                <w:sz w:val="16"/>
                <w:szCs w:val="16"/>
              </w:rPr>
            </w:pPr>
            <w:r w:rsidRPr="00DF5685">
              <w:rPr>
                <w:rFonts w:cstheme="minorHAnsi"/>
                <w:i/>
                <w:iCs/>
                <w:sz w:val="16"/>
                <w:szCs w:val="16"/>
              </w:rPr>
              <w:t>Neisseria meningitidis</w:t>
            </w:r>
          </w:p>
        </w:tc>
        <w:tc>
          <w:tcPr>
            <w:tcW w:w="1538" w:type="pct"/>
            <w:shd w:val="clear" w:color="auto" w:fill="auto"/>
            <w:vAlign w:val="center"/>
          </w:tcPr>
          <w:p w14:paraId="391812BE" w14:textId="6383890F" w:rsidR="009870E4" w:rsidRPr="00454A55" w:rsidRDefault="009870E4" w:rsidP="009870E4">
            <w:pPr>
              <w:spacing w:after="0"/>
              <w:rPr>
                <w:rFonts w:cstheme="minorHAnsi"/>
                <w:sz w:val="16"/>
                <w:szCs w:val="16"/>
              </w:rPr>
            </w:pPr>
            <w:r w:rsidRPr="00454A55">
              <w:rPr>
                <w:rFonts w:cstheme="minorHAnsi"/>
                <w:sz w:val="16"/>
                <w:szCs w:val="16"/>
              </w:rPr>
              <w:t>Ciprofloxacin-nonsusceptible</w:t>
            </w:r>
            <w:r w:rsidR="00454A55" w:rsidRPr="00454A55">
              <w:rPr>
                <w:rFonts w:cstheme="minorHAnsi"/>
                <w:sz w:val="16"/>
                <w:szCs w:val="16"/>
                <w:vertAlign w:val="superscript"/>
              </w:rPr>
              <w:t>§</w:t>
            </w:r>
          </w:p>
        </w:tc>
        <w:tc>
          <w:tcPr>
            <w:tcW w:w="372" w:type="pct"/>
            <w:shd w:val="clear" w:color="auto" w:fill="auto"/>
            <w:vAlign w:val="center"/>
          </w:tcPr>
          <w:p w14:paraId="6B93D79D" w14:textId="68DE843A" w:rsidR="009870E4" w:rsidRPr="009870E4" w:rsidRDefault="009870E4" w:rsidP="009870E4">
            <w:pPr>
              <w:spacing w:after="0"/>
              <w:jc w:val="center"/>
              <w:rPr>
                <w:rFonts w:cs="Arial"/>
                <w:color w:val="000000"/>
                <w:sz w:val="16"/>
                <w:szCs w:val="16"/>
              </w:rPr>
            </w:pPr>
            <w:r w:rsidRPr="009870E4">
              <w:rPr>
                <w:rFonts w:cs="Arial"/>
                <w:color w:val="000000"/>
                <w:sz w:val="16"/>
                <w:szCs w:val="16"/>
              </w:rPr>
              <w:t>0</w:t>
            </w:r>
          </w:p>
        </w:tc>
        <w:tc>
          <w:tcPr>
            <w:tcW w:w="372" w:type="pct"/>
            <w:shd w:val="clear" w:color="auto" w:fill="auto"/>
            <w:vAlign w:val="center"/>
          </w:tcPr>
          <w:p w14:paraId="21C3A503" w14:textId="3FC51583" w:rsidR="009870E4" w:rsidRPr="009870E4" w:rsidRDefault="009870E4" w:rsidP="009870E4">
            <w:pPr>
              <w:spacing w:after="0"/>
              <w:jc w:val="center"/>
              <w:rPr>
                <w:rFonts w:cs="Arial"/>
                <w:color w:val="000000"/>
                <w:sz w:val="16"/>
                <w:szCs w:val="16"/>
              </w:rPr>
            </w:pPr>
            <w:r w:rsidRPr="009870E4">
              <w:rPr>
                <w:rFonts w:cs="Arial"/>
                <w:color w:val="000000"/>
                <w:sz w:val="16"/>
                <w:szCs w:val="16"/>
              </w:rPr>
              <w:t>0</w:t>
            </w:r>
          </w:p>
        </w:tc>
        <w:tc>
          <w:tcPr>
            <w:tcW w:w="322" w:type="pct"/>
            <w:shd w:val="clear" w:color="auto" w:fill="auto"/>
            <w:vAlign w:val="center"/>
          </w:tcPr>
          <w:p w14:paraId="699E2B0B" w14:textId="0772C23B" w:rsidR="009870E4" w:rsidRPr="009870E4" w:rsidRDefault="009870E4" w:rsidP="009870E4">
            <w:pPr>
              <w:spacing w:after="0"/>
              <w:jc w:val="center"/>
              <w:rPr>
                <w:rFonts w:cs="Arial"/>
                <w:color w:val="000000"/>
                <w:sz w:val="16"/>
                <w:szCs w:val="16"/>
              </w:rPr>
            </w:pPr>
            <w:r w:rsidRPr="009870E4">
              <w:rPr>
                <w:rFonts w:cs="Arial"/>
                <w:color w:val="000000"/>
                <w:sz w:val="16"/>
                <w:szCs w:val="16"/>
              </w:rPr>
              <w:t>0</w:t>
            </w:r>
          </w:p>
        </w:tc>
        <w:tc>
          <w:tcPr>
            <w:tcW w:w="508" w:type="pct"/>
            <w:shd w:val="clear" w:color="auto" w:fill="auto"/>
            <w:vAlign w:val="center"/>
          </w:tcPr>
          <w:p w14:paraId="73E645B8" w14:textId="72356E72" w:rsidR="009870E4" w:rsidRPr="009870E4" w:rsidRDefault="009870E4" w:rsidP="009870E4">
            <w:pPr>
              <w:spacing w:after="0"/>
              <w:jc w:val="center"/>
              <w:rPr>
                <w:rFonts w:cs="Arial"/>
                <w:color w:val="000000"/>
                <w:sz w:val="16"/>
                <w:szCs w:val="16"/>
              </w:rPr>
            </w:pPr>
            <w:r w:rsidRPr="009870E4">
              <w:rPr>
                <w:rFonts w:cs="Arial"/>
                <w:color w:val="000000"/>
                <w:sz w:val="16"/>
                <w:szCs w:val="16"/>
              </w:rPr>
              <w:t>1</w:t>
            </w:r>
          </w:p>
        </w:tc>
        <w:tc>
          <w:tcPr>
            <w:tcW w:w="426" w:type="pct"/>
            <w:shd w:val="clear" w:color="auto" w:fill="auto"/>
            <w:vAlign w:val="center"/>
          </w:tcPr>
          <w:p w14:paraId="640DA64B" w14:textId="1C735CE9" w:rsidR="009870E4" w:rsidRPr="009870E4" w:rsidRDefault="009870E4" w:rsidP="009870E4">
            <w:pPr>
              <w:spacing w:after="0"/>
              <w:jc w:val="center"/>
              <w:rPr>
                <w:rFonts w:cs="Arial"/>
                <w:color w:val="000000"/>
                <w:sz w:val="16"/>
                <w:szCs w:val="16"/>
              </w:rPr>
            </w:pPr>
            <w:r w:rsidRPr="009870E4">
              <w:rPr>
                <w:rFonts w:cs="Arial"/>
                <w:color w:val="000000"/>
                <w:sz w:val="16"/>
                <w:szCs w:val="16"/>
              </w:rPr>
              <w:t>0</w:t>
            </w:r>
          </w:p>
        </w:tc>
        <w:tc>
          <w:tcPr>
            <w:tcW w:w="390" w:type="pct"/>
            <w:shd w:val="clear" w:color="auto" w:fill="auto"/>
            <w:vAlign w:val="center"/>
          </w:tcPr>
          <w:p w14:paraId="7AB16E39" w14:textId="3270B783" w:rsidR="009870E4" w:rsidRPr="009870E4" w:rsidRDefault="009870E4" w:rsidP="009870E4">
            <w:pPr>
              <w:spacing w:after="0"/>
              <w:jc w:val="center"/>
              <w:rPr>
                <w:rFonts w:cs="Arial"/>
                <w:color w:val="000000"/>
                <w:sz w:val="16"/>
                <w:szCs w:val="16"/>
              </w:rPr>
            </w:pPr>
            <w:r w:rsidRPr="009870E4">
              <w:rPr>
                <w:rFonts w:cs="Arial"/>
                <w:color w:val="000000"/>
                <w:sz w:val="16"/>
                <w:szCs w:val="16"/>
              </w:rPr>
              <w:t>1</w:t>
            </w:r>
          </w:p>
        </w:tc>
      </w:tr>
      <w:tr w:rsidR="0009675B" w:rsidRPr="00A23F87" w14:paraId="5B9B7D9B" w14:textId="2DEB66C1" w:rsidTr="002653C1">
        <w:trPr>
          <w:trHeight w:val="255"/>
        </w:trPr>
        <w:tc>
          <w:tcPr>
            <w:tcW w:w="1072" w:type="pct"/>
            <w:vMerge w:val="restart"/>
            <w:shd w:val="clear" w:color="auto" w:fill="auto"/>
            <w:vAlign w:val="center"/>
          </w:tcPr>
          <w:p w14:paraId="31BC5169" w14:textId="6A708BFC" w:rsidR="0009675B" w:rsidRPr="0067738A" w:rsidRDefault="0009675B" w:rsidP="009870E4">
            <w:pPr>
              <w:spacing w:after="0"/>
              <w:rPr>
                <w:rFonts w:cstheme="minorHAnsi"/>
                <w:i/>
                <w:iCs/>
                <w:sz w:val="16"/>
                <w:szCs w:val="16"/>
              </w:rPr>
            </w:pPr>
            <w:r>
              <w:rPr>
                <w:rFonts w:cstheme="minorHAnsi"/>
                <w:i/>
                <w:iCs/>
                <w:sz w:val="16"/>
                <w:szCs w:val="16"/>
              </w:rPr>
              <w:t>Pseudomonas aeruginosa</w:t>
            </w:r>
          </w:p>
        </w:tc>
        <w:tc>
          <w:tcPr>
            <w:tcW w:w="1538" w:type="pct"/>
            <w:shd w:val="clear" w:color="auto" w:fill="auto"/>
            <w:vAlign w:val="center"/>
          </w:tcPr>
          <w:p w14:paraId="208BEC0F" w14:textId="77777777" w:rsidR="0009675B" w:rsidRPr="0067738A" w:rsidRDefault="0009675B" w:rsidP="009870E4">
            <w:pPr>
              <w:spacing w:after="0"/>
              <w:rPr>
                <w:rFonts w:cstheme="minorHAnsi"/>
                <w:sz w:val="16"/>
                <w:szCs w:val="16"/>
              </w:rPr>
            </w:pPr>
            <w:r>
              <w:rPr>
                <w:rFonts w:cstheme="minorHAnsi"/>
                <w:sz w:val="16"/>
                <w:szCs w:val="16"/>
              </w:rPr>
              <w:t>Carbapenemase-producing</w:t>
            </w:r>
          </w:p>
        </w:tc>
        <w:tc>
          <w:tcPr>
            <w:tcW w:w="372" w:type="pct"/>
            <w:vAlign w:val="center"/>
          </w:tcPr>
          <w:p w14:paraId="32EBB6CB" w14:textId="21AA1870" w:rsidR="0009675B" w:rsidRPr="009870E4" w:rsidRDefault="0009675B" w:rsidP="009870E4">
            <w:pPr>
              <w:spacing w:after="0"/>
              <w:jc w:val="center"/>
              <w:rPr>
                <w:rFonts w:cs="Arial"/>
                <w:color w:val="auto"/>
                <w:sz w:val="16"/>
                <w:szCs w:val="16"/>
              </w:rPr>
            </w:pPr>
            <w:r w:rsidRPr="009870E4">
              <w:rPr>
                <w:rFonts w:cs="Arial"/>
                <w:color w:val="000000"/>
                <w:sz w:val="16"/>
                <w:szCs w:val="16"/>
              </w:rPr>
              <w:t>8</w:t>
            </w:r>
          </w:p>
        </w:tc>
        <w:tc>
          <w:tcPr>
            <w:tcW w:w="372" w:type="pct"/>
            <w:vAlign w:val="center"/>
          </w:tcPr>
          <w:p w14:paraId="17D05E31" w14:textId="430AF7AD" w:rsidR="0009675B" w:rsidRPr="009870E4" w:rsidRDefault="0009675B" w:rsidP="009870E4">
            <w:pPr>
              <w:spacing w:after="0"/>
              <w:jc w:val="center"/>
              <w:rPr>
                <w:rFonts w:cs="Arial"/>
                <w:color w:val="auto"/>
                <w:sz w:val="16"/>
                <w:szCs w:val="16"/>
              </w:rPr>
            </w:pPr>
            <w:r w:rsidRPr="009870E4">
              <w:rPr>
                <w:rFonts w:cs="Arial"/>
                <w:color w:val="000000"/>
                <w:sz w:val="16"/>
                <w:szCs w:val="16"/>
              </w:rPr>
              <w:t>0</w:t>
            </w:r>
          </w:p>
        </w:tc>
        <w:tc>
          <w:tcPr>
            <w:tcW w:w="322" w:type="pct"/>
            <w:vAlign w:val="center"/>
          </w:tcPr>
          <w:p w14:paraId="2FBA4C7A" w14:textId="3CFD011A" w:rsidR="0009675B" w:rsidRPr="009870E4" w:rsidRDefault="0009675B" w:rsidP="009870E4">
            <w:pPr>
              <w:spacing w:after="0"/>
              <w:jc w:val="center"/>
              <w:rPr>
                <w:rFonts w:cs="Arial"/>
                <w:color w:val="auto"/>
                <w:sz w:val="16"/>
                <w:szCs w:val="16"/>
              </w:rPr>
            </w:pPr>
            <w:r w:rsidRPr="009870E4">
              <w:rPr>
                <w:rFonts w:cs="Arial"/>
                <w:color w:val="000000"/>
                <w:sz w:val="16"/>
                <w:szCs w:val="16"/>
              </w:rPr>
              <w:t>0</w:t>
            </w:r>
          </w:p>
        </w:tc>
        <w:tc>
          <w:tcPr>
            <w:tcW w:w="508" w:type="pct"/>
            <w:vAlign w:val="center"/>
          </w:tcPr>
          <w:p w14:paraId="1914B386" w14:textId="59EC770A" w:rsidR="0009675B" w:rsidRPr="009870E4" w:rsidRDefault="0009675B" w:rsidP="009870E4">
            <w:pPr>
              <w:spacing w:after="0"/>
              <w:jc w:val="center"/>
              <w:rPr>
                <w:rFonts w:cs="Arial"/>
                <w:color w:val="auto"/>
                <w:sz w:val="16"/>
                <w:szCs w:val="16"/>
              </w:rPr>
            </w:pPr>
            <w:r w:rsidRPr="009870E4">
              <w:rPr>
                <w:rFonts w:cs="Arial"/>
                <w:color w:val="000000"/>
                <w:sz w:val="16"/>
                <w:szCs w:val="16"/>
              </w:rPr>
              <w:t>3</w:t>
            </w:r>
          </w:p>
        </w:tc>
        <w:tc>
          <w:tcPr>
            <w:tcW w:w="426" w:type="pct"/>
            <w:vAlign w:val="center"/>
          </w:tcPr>
          <w:p w14:paraId="4A37CEEE" w14:textId="0C6DE553" w:rsidR="0009675B" w:rsidRPr="009870E4" w:rsidRDefault="0009675B" w:rsidP="009870E4">
            <w:pPr>
              <w:spacing w:after="0"/>
              <w:jc w:val="center"/>
              <w:rPr>
                <w:rFonts w:cs="Arial"/>
                <w:color w:val="auto"/>
                <w:sz w:val="16"/>
                <w:szCs w:val="16"/>
              </w:rPr>
            </w:pPr>
            <w:r w:rsidRPr="009870E4">
              <w:rPr>
                <w:rFonts w:cs="Arial"/>
                <w:color w:val="000000"/>
                <w:sz w:val="16"/>
                <w:szCs w:val="16"/>
              </w:rPr>
              <w:t>1</w:t>
            </w:r>
          </w:p>
        </w:tc>
        <w:tc>
          <w:tcPr>
            <w:tcW w:w="390" w:type="pct"/>
            <w:vAlign w:val="center"/>
          </w:tcPr>
          <w:p w14:paraId="5A0A6397" w14:textId="6EFA88D6" w:rsidR="0009675B" w:rsidRPr="009870E4" w:rsidRDefault="0009675B" w:rsidP="009870E4">
            <w:pPr>
              <w:spacing w:after="0"/>
              <w:jc w:val="center"/>
              <w:rPr>
                <w:rFonts w:cs="Arial"/>
                <w:color w:val="auto"/>
                <w:sz w:val="16"/>
                <w:szCs w:val="16"/>
              </w:rPr>
            </w:pPr>
            <w:r w:rsidRPr="009870E4">
              <w:rPr>
                <w:rFonts w:cs="Arial"/>
                <w:color w:val="000000"/>
                <w:sz w:val="16"/>
                <w:szCs w:val="16"/>
              </w:rPr>
              <w:t>12</w:t>
            </w:r>
          </w:p>
        </w:tc>
      </w:tr>
      <w:tr w:rsidR="0009675B" w:rsidRPr="00A23F87" w14:paraId="27460A81" w14:textId="1A75DA97" w:rsidTr="002653C1">
        <w:trPr>
          <w:trHeight w:val="255"/>
        </w:trPr>
        <w:tc>
          <w:tcPr>
            <w:tcW w:w="1072" w:type="pct"/>
            <w:vMerge/>
            <w:shd w:val="clear" w:color="auto" w:fill="auto"/>
            <w:vAlign w:val="center"/>
          </w:tcPr>
          <w:p w14:paraId="589B7CF4" w14:textId="77777777" w:rsidR="0009675B" w:rsidRDefault="0009675B" w:rsidP="009870E4">
            <w:pPr>
              <w:spacing w:after="0"/>
              <w:rPr>
                <w:rFonts w:cstheme="minorHAnsi"/>
                <w:i/>
                <w:iCs/>
                <w:sz w:val="16"/>
                <w:szCs w:val="16"/>
              </w:rPr>
            </w:pPr>
          </w:p>
        </w:tc>
        <w:tc>
          <w:tcPr>
            <w:tcW w:w="1538" w:type="pct"/>
            <w:shd w:val="clear" w:color="auto" w:fill="auto"/>
            <w:vAlign w:val="center"/>
          </w:tcPr>
          <w:p w14:paraId="60158BE8" w14:textId="1D34D202" w:rsidR="0009675B" w:rsidRDefault="0009675B" w:rsidP="009870E4">
            <w:pPr>
              <w:spacing w:after="0"/>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 </w:t>
            </w:r>
          </w:p>
        </w:tc>
        <w:tc>
          <w:tcPr>
            <w:tcW w:w="372" w:type="pct"/>
            <w:vAlign w:val="center"/>
          </w:tcPr>
          <w:p w14:paraId="35A5395F" w14:textId="3BC5CF93" w:rsidR="0009675B" w:rsidRPr="009870E4" w:rsidRDefault="0009675B" w:rsidP="009870E4">
            <w:pPr>
              <w:spacing w:after="0"/>
              <w:jc w:val="center"/>
              <w:rPr>
                <w:rFonts w:cs="Arial"/>
                <w:color w:val="auto"/>
                <w:sz w:val="16"/>
                <w:szCs w:val="16"/>
              </w:rPr>
            </w:pPr>
            <w:r w:rsidRPr="009870E4">
              <w:rPr>
                <w:rFonts w:cs="Arial"/>
                <w:color w:val="000000"/>
                <w:sz w:val="16"/>
                <w:szCs w:val="16"/>
              </w:rPr>
              <w:t>1</w:t>
            </w:r>
          </w:p>
        </w:tc>
        <w:tc>
          <w:tcPr>
            <w:tcW w:w="372" w:type="pct"/>
            <w:vAlign w:val="center"/>
          </w:tcPr>
          <w:p w14:paraId="1E96AF2E" w14:textId="0EBD2F84" w:rsidR="0009675B" w:rsidRPr="009870E4" w:rsidRDefault="0009675B" w:rsidP="009870E4">
            <w:pPr>
              <w:spacing w:after="0"/>
              <w:jc w:val="center"/>
              <w:rPr>
                <w:rFonts w:cs="Arial"/>
                <w:color w:val="auto"/>
                <w:sz w:val="16"/>
                <w:szCs w:val="16"/>
              </w:rPr>
            </w:pPr>
            <w:r w:rsidRPr="009870E4">
              <w:rPr>
                <w:rFonts w:cs="Arial"/>
                <w:color w:val="000000"/>
                <w:sz w:val="16"/>
                <w:szCs w:val="16"/>
              </w:rPr>
              <w:t>0</w:t>
            </w:r>
          </w:p>
        </w:tc>
        <w:tc>
          <w:tcPr>
            <w:tcW w:w="322" w:type="pct"/>
            <w:vAlign w:val="center"/>
          </w:tcPr>
          <w:p w14:paraId="15CB3DFF" w14:textId="18297AF8" w:rsidR="0009675B" w:rsidRPr="009870E4" w:rsidRDefault="0009675B" w:rsidP="009870E4">
            <w:pPr>
              <w:spacing w:after="0"/>
              <w:jc w:val="center"/>
              <w:rPr>
                <w:rFonts w:cs="Arial"/>
                <w:color w:val="auto"/>
                <w:sz w:val="16"/>
                <w:szCs w:val="16"/>
              </w:rPr>
            </w:pPr>
            <w:r w:rsidRPr="009870E4">
              <w:rPr>
                <w:rFonts w:cs="Arial"/>
                <w:color w:val="000000"/>
                <w:sz w:val="16"/>
                <w:szCs w:val="16"/>
              </w:rPr>
              <w:t>0</w:t>
            </w:r>
          </w:p>
        </w:tc>
        <w:tc>
          <w:tcPr>
            <w:tcW w:w="508" w:type="pct"/>
            <w:vAlign w:val="center"/>
          </w:tcPr>
          <w:p w14:paraId="311621A6" w14:textId="053CF156" w:rsidR="0009675B" w:rsidRPr="009870E4" w:rsidRDefault="0009675B" w:rsidP="009870E4">
            <w:pPr>
              <w:spacing w:after="0"/>
              <w:jc w:val="center"/>
              <w:rPr>
                <w:rFonts w:cs="Arial"/>
                <w:color w:val="auto"/>
                <w:sz w:val="16"/>
                <w:szCs w:val="16"/>
              </w:rPr>
            </w:pPr>
            <w:r w:rsidRPr="009870E4">
              <w:rPr>
                <w:rFonts w:cs="Arial"/>
                <w:color w:val="000000"/>
                <w:sz w:val="16"/>
                <w:szCs w:val="16"/>
              </w:rPr>
              <w:t>1</w:t>
            </w:r>
          </w:p>
        </w:tc>
        <w:tc>
          <w:tcPr>
            <w:tcW w:w="426" w:type="pct"/>
            <w:vAlign w:val="center"/>
          </w:tcPr>
          <w:p w14:paraId="3915B81E" w14:textId="2C441B93" w:rsidR="0009675B" w:rsidRPr="009870E4" w:rsidRDefault="0009675B" w:rsidP="009870E4">
            <w:pPr>
              <w:spacing w:after="0"/>
              <w:jc w:val="center"/>
              <w:rPr>
                <w:rFonts w:cs="Arial"/>
                <w:color w:val="auto"/>
                <w:sz w:val="16"/>
                <w:szCs w:val="16"/>
              </w:rPr>
            </w:pPr>
            <w:r w:rsidRPr="009870E4">
              <w:rPr>
                <w:rFonts w:cs="Arial"/>
                <w:color w:val="000000"/>
                <w:sz w:val="16"/>
                <w:szCs w:val="16"/>
              </w:rPr>
              <w:t>0</w:t>
            </w:r>
          </w:p>
        </w:tc>
        <w:tc>
          <w:tcPr>
            <w:tcW w:w="390" w:type="pct"/>
            <w:vAlign w:val="center"/>
          </w:tcPr>
          <w:p w14:paraId="1145366F" w14:textId="4F6E1047" w:rsidR="0009675B" w:rsidRPr="009870E4" w:rsidRDefault="0009675B" w:rsidP="009870E4">
            <w:pPr>
              <w:spacing w:after="0"/>
              <w:jc w:val="center"/>
              <w:rPr>
                <w:rFonts w:cs="Arial"/>
                <w:color w:val="auto"/>
                <w:sz w:val="16"/>
                <w:szCs w:val="16"/>
              </w:rPr>
            </w:pPr>
            <w:r w:rsidRPr="009870E4">
              <w:rPr>
                <w:rFonts w:cs="Arial"/>
                <w:color w:val="000000"/>
                <w:sz w:val="16"/>
                <w:szCs w:val="16"/>
              </w:rPr>
              <w:t>2</w:t>
            </w:r>
          </w:p>
        </w:tc>
      </w:tr>
      <w:tr w:rsidR="009870E4" w:rsidRPr="00A23F87" w14:paraId="4430882E" w14:textId="2365A21D" w:rsidTr="002653C1">
        <w:trPr>
          <w:trHeight w:val="255"/>
        </w:trPr>
        <w:tc>
          <w:tcPr>
            <w:tcW w:w="1072" w:type="pct"/>
            <w:shd w:val="clear" w:color="auto" w:fill="auto"/>
            <w:vAlign w:val="center"/>
          </w:tcPr>
          <w:p w14:paraId="772E96C5" w14:textId="77777777" w:rsidR="009870E4" w:rsidRPr="0067738A" w:rsidRDefault="009870E4" w:rsidP="009870E4">
            <w:pPr>
              <w:spacing w:after="0"/>
              <w:rPr>
                <w:rFonts w:asciiTheme="minorHAnsi" w:hAnsiTheme="minorHAnsi" w:cstheme="minorHAnsi"/>
                <w:bCs/>
                <w:i/>
                <w:iCs/>
                <w:sz w:val="16"/>
                <w:szCs w:val="16"/>
              </w:rPr>
            </w:pPr>
            <w:r w:rsidRPr="0067738A">
              <w:rPr>
                <w:rFonts w:asciiTheme="minorHAnsi" w:hAnsiTheme="minorHAnsi" w:cstheme="minorHAnsi"/>
                <w:i/>
                <w:iCs/>
                <w:sz w:val="16"/>
                <w:szCs w:val="16"/>
              </w:rPr>
              <w:t xml:space="preserve">Salmonella </w:t>
            </w:r>
            <w:r w:rsidRPr="0067738A">
              <w:rPr>
                <w:rFonts w:asciiTheme="minorHAnsi" w:hAnsiTheme="minorHAnsi" w:cstheme="minorHAnsi"/>
                <w:sz w:val="16"/>
                <w:szCs w:val="16"/>
              </w:rPr>
              <w:t>species</w:t>
            </w:r>
          </w:p>
        </w:tc>
        <w:tc>
          <w:tcPr>
            <w:tcW w:w="1538" w:type="pct"/>
            <w:shd w:val="clear" w:color="auto" w:fill="auto"/>
            <w:vAlign w:val="center"/>
            <w:hideMark/>
          </w:tcPr>
          <w:p w14:paraId="515B003F" w14:textId="6450ACAF" w:rsidR="009870E4" w:rsidRPr="0067738A" w:rsidRDefault="009870E4" w:rsidP="009870E4">
            <w:pPr>
              <w:spacing w:after="0"/>
              <w:rPr>
                <w:rFonts w:asciiTheme="minorHAnsi" w:hAnsiTheme="minorHAnsi" w:cstheme="minorHAnsi"/>
                <w:sz w:val="16"/>
                <w:szCs w:val="16"/>
              </w:rPr>
            </w:pPr>
            <w:r w:rsidRPr="0067738A">
              <w:rPr>
                <w:rFonts w:asciiTheme="minorHAnsi" w:hAnsiTheme="minorHAnsi" w:cstheme="minorHAnsi"/>
                <w:sz w:val="16"/>
                <w:szCs w:val="16"/>
              </w:rPr>
              <w:t>Ceftriaxone</w:t>
            </w:r>
            <w:r>
              <w:rPr>
                <w:rFonts w:asciiTheme="minorHAnsi" w:hAnsiTheme="minorHAnsi" w:cstheme="minorHAnsi"/>
                <w:sz w:val="16"/>
                <w:szCs w:val="16"/>
              </w:rPr>
              <w:t>-</w:t>
            </w:r>
            <w:r w:rsidRPr="0067738A">
              <w:rPr>
                <w:rFonts w:asciiTheme="minorHAnsi" w:hAnsiTheme="minorHAnsi" w:cstheme="minorHAnsi"/>
                <w:sz w:val="16"/>
                <w:szCs w:val="16"/>
              </w:rPr>
              <w:t>nonsusceptible</w:t>
            </w:r>
          </w:p>
        </w:tc>
        <w:tc>
          <w:tcPr>
            <w:tcW w:w="372" w:type="pct"/>
            <w:vAlign w:val="center"/>
          </w:tcPr>
          <w:p w14:paraId="2B255451" w14:textId="7E39B43C" w:rsidR="009870E4" w:rsidRPr="009870E4" w:rsidRDefault="009870E4" w:rsidP="009870E4">
            <w:pPr>
              <w:spacing w:after="0"/>
              <w:jc w:val="center"/>
              <w:rPr>
                <w:rFonts w:cs="Arial"/>
                <w:color w:val="auto"/>
                <w:sz w:val="16"/>
                <w:szCs w:val="16"/>
              </w:rPr>
            </w:pPr>
            <w:r w:rsidRPr="009870E4">
              <w:rPr>
                <w:rFonts w:cs="Arial"/>
                <w:color w:val="000000"/>
                <w:sz w:val="16"/>
                <w:szCs w:val="16"/>
              </w:rPr>
              <w:t>4</w:t>
            </w:r>
          </w:p>
        </w:tc>
        <w:tc>
          <w:tcPr>
            <w:tcW w:w="372" w:type="pct"/>
            <w:vAlign w:val="center"/>
          </w:tcPr>
          <w:p w14:paraId="522082B0" w14:textId="3857BB82"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22" w:type="pct"/>
            <w:vAlign w:val="center"/>
          </w:tcPr>
          <w:p w14:paraId="44427CEB" w14:textId="46D64EF2"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508" w:type="pct"/>
            <w:vAlign w:val="center"/>
          </w:tcPr>
          <w:p w14:paraId="45BF1B30" w14:textId="4F115A4F" w:rsidR="009870E4" w:rsidRPr="009870E4" w:rsidRDefault="009870E4" w:rsidP="009870E4">
            <w:pPr>
              <w:spacing w:after="0"/>
              <w:jc w:val="center"/>
              <w:rPr>
                <w:rFonts w:cs="Arial"/>
                <w:color w:val="auto"/>
                <w:sz w:val="16"/>
                <w:szCs w:val="16"/>
              </w:rPr>
            </w:pPr>
            <w:r w:rsidRPr="009870E4">
              <w:rPr>
                <w:rFonts w:cs="Arial"/>
                <w:color w:val="000000"/>
                <w:sz w:val="16"/>
                <w:szCs w:val="16"/>
              </w:rPr>
              <w:t>4</w:t>
            </w:r>
          </w:p>
        </w:tc>
        <w:tc>
          <w:tcPr>
            <w:tcW w:w="426" w:type="pct"/>
            <w:vAlign w:val="center"/>
          </w:tcPr>
          <w:p w14:paraId="4F82D5C8" w14:textId="28F1A6CC" w:rsidR="009870E4" w:rsidRPr="009870E4" w:rsidRDefault="009870E4" w:rsidP="009870E4">
            <w:pPr>
              <w:spacing w:after="0"/>
              <w:jc w:val="center"/>
              <w:rPr>
                <w:rFonts w:cs="Arial"/>
                <w:color w:val="auto"/>
                <w:sz w:val="16"/>
                <w:szCs w:val="16"/>
              </w:rPr>
            </w:pPr>
            <w:r w:rsidRPr="009870E4">
              <w:rPr>
                <w:rFonts w:cs="Arial"/>
                <w:color w:val="000000"/>
                <w:sz w:val="16"/>
                <w:szCs w:val="16"/>
              </w:rPr>
              <w:t>4</w:t>
            </w:r>
          </w:p>
        </w:tc>
        <w:tc>
          <w:tcPr>
            <w:tcW w:w="390" w:type="pct"/>
            <w:vAlign w:val="center"/>
          </w:tcPr>
          <w:p w14:paraId="69502F39" w14:textId="4E85061A" w:rsidR="009870E4" w:rsidRPr="009870E4" w:rsidRDefault="009870E4" w:rsidP="009870E4">
            <w:pPr>
              <w:spacing w:after="0"/>
              <w:jc w:val="center"/>
              <w:rPr>
                <w:rFonts w:cs="Arial"/>
                <w:color w:val="auto"/>
                <w:sz w:val="16"/>
                <w:szCs w:val="16"/>
              </w:rPr>
            </w:pPr>
            <w:r w:rsidRPr="009870E4">
              <w:rPr>
                <w:rFonts w:cs="Arial"/>
                <w:color w:val="000000"/>
                <w:sz w:val="16"/>
                <w:szCs w:val="16"/>
              </w:rPr>
              <w:t>12</w:t>
            </w:r>
          </w:p>
        </w:tc>
      </w:tr>
      <w:tr w:rsidR="009870E4" w:rsidRPr="00A23F87" w14:paraId="5803FCF2" w14:textId="2CEACA8B" w:rsidTr="002653C1">
        <w:trPr>
          <w:trHeight w:val="255"/>
        </w:trPr>
        <w:tc>
          <w:tcPr>
            <w:tcW w:w="1072" w:type="pct"/>
            <w:shd w:val="clear" w:color="auto" w:fill="auto"/>
            <w:vAlign w:val="center"/>
          </w:tcPr>
          <w:p w14:paraId="14E52AD3" w14:textId="77777777" w:rsidR="009870E4" w:rsidRPr="0067738A" w:rsidRDefault="009870E4" w:rsidP="009870E4">
            <w:pPr>
              <w:spacing w:after="0"/>
              <w:rPr>
                <w:rFonts w:asciiTheme="minorHAnsi" w:hAnsiTheme="minorHAnsi" w:cstheme="minorHAnsi"/>
                <w:bCs/>
                <w:i/>
                <w:iCs/>
                <w:sz w:val="16"/>
                <w:szCs w:val="16"/>
              </w:rPr>
            </w:pPr>
            <w:r w:rsidRPr="0067738A">
              <w:rPr>
                <w:rFonts w:asciiTheme="minorHAnsi" w:hAnsiTheme="minorHAnsi" w:cstheme="minorHAnsi"/>
                <w:i/>
                <w:iCs/>
                <w:sz w:val="16"/>
                <w:szCs w:val="16"/>
              </w:rPr>
              <w:t xml:space="preserve">Shigella </w:t>
            </w:r>
            <w:r w:rsidRPr="0067738A">
              <w:rPr>
                <w:rFonts w:asciiTheme="minorHAnsi" w:hAnsiTheme="minorHAnsi" w:cstheme="minorHAnsi"/>
                <w:sz w:val="16"/>
                <w:szCs w:val="16"/>
              </w:rPr>
              <w:t>species</w:t>
            </w:r>
          </w:p>
        </w:tc>
        <w:tc>
          <w:tcPr>
            <w:tcW w:w="1538" w:type="pct"/>
            <w:shd w:val="clear" w:color="auto" w:fill="auto"/>
            <w:vAlign w:val="center"/>
            <w:hideMark/>
          </w:tcPr>
          <w:p w14:paraId="36A89986" w14:textId="2589EDF7" w:rsidR="009870E4" w:rsidRPr="0067738A" w:rsidRDefault="009870E4" w:rsidP="009870E4">
            <w:pPr>
              <w:spacing w:after="0"/>
              <w:rPr>
                <w:rFonts w:asciiTheme="minorHAnsi" w:hAnsiTheme="minorHAnsi" w:cstheme="minorHAnsi"/>
                <w:sz w:val="16"/>
                <w:szCs w:val="16"/>
              </w:rPr>
            </w:pPr>
            <w:r w:rsidRPr="0067738A">
              <w:rPr>
                <w:rFonts w:asciiTheme="minorHAnsi" w:hAnsiTheme="minorHAnsi" w:cstheme="minorHAnsi"/>
                <w:sz w:val="16"/>
                <w:szCs w:val="16"/>
              </w:rPr>
              <w:t>Multidru</w:t>
            </w:r>
            <w:r w:rsidRPr="00454A55">
              <w:rPr>
                <w:rFonts w:asciiTheme="minorHAnsi" w:hAnsiTheme="minorHAnsi" w:cstheme="minorHAnsi"/>
                <w:sz w:val="16"/>
                <w:szCs w:val="16"/>
              </w:rPr>
              <w:t>g-resistant</w:t>
            </w:r>
          </w:p>
        </w:tc>
        <w:tc>
          <w:tcPr>
            <w:tcW w:w="372" w:type="pct"/>
            <w:vAlign w:val="center"/>
          </w:tcPr>
          <w:p w14:paraId="7D167E58" w14:textId="154E8A0E" w:rsidR="009870E4" w:rsidRPr="009870E4" w:rsidRDefault="009870E4" w:rsidP="009870E4">
            <w:pPr>
              <w:spacing w:after="0"/>
              <w:jc w:val="center"/>
              <w:rPr>
                <w:rFonts w:cs="Arial"/>
                <w:color w:val="auto"/>
                <w:sz w:val="16"/>
                <w:szCs w:val="16"/>
              </w:rPr>
            </w:pPr>
            <w:r w:rsidRPr="009870E4">
              <w:rPr>
                <w:rFonts w:cs="Arial"/>
                <w:color w:val="000000"/>
                <w:sz w:val="16"/>
                <w:szCs w:val="16"/>
              </w:rPr>
              <w:t>1</w:t>
            </w:r>
            <w:r w:rsidR="00DC4E17">
              <w:rPr>
                <w:rFonts w:cs="Arial"/>
                <w:color w:val="000000"/>
                <w:sz w:val="16"/>
                <w:szCs w:val="16"/>
              </w:rPr>
              <w:t>8</w:t>
            </w:r>
          </w:p>
        </w:tc>
        <w:tc>
          <w:tcPr>
            <w:tcW w:w="372" w:type="pct"/>
            <w:vAlign w:val="center"/>
          </w:tcPr>
          <w:p w14:paraId="62F9FFE9" w14:textId="524B246C" w:rsidR="009870E4" w:rsidRPr="009870E4" w:rsidRDefault="009870E4" w:rsidP="009870E4">
            <w:pPr>
              <w:spacing w:after="0"/>
              <w:jc w:val="center"/>
              <w:rPr>
                <w:rFonts w:cs="Arial"/>
                <w:color w:val="auto"/>
                <w:sz w:val="16"/>
                <w:szCs w:val="16"/>
              </w:rPr>
            </w:pPr>
            <w:r w:rsidRPr="009870E4">
              <w:rPr>
                <w:rFonts w:cs="Arial"/>
                <w:color w:val="000000"/>
                <w:sz w:val="16"/>
                <w:szCs w:val="16"/>
              </w:rPr>
              <w:t>2</w:t>
            </w:r>
          </w:p>
        </w:tc>
        <w:tc>
          <w:tcPr>
            <w:tcW w:w="322" w:type="pct"/>
            <w:vAlign w:val="center"/>
          </w:tcPr>
          <w:p w14:paraId="2BDB76EC" w14:textId="372ECBF2"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508" w:type="pct"/>
            <w:shd w:val="clear" w:color="auto" w:fill="auto"/>
            <w:vAlign w:val="center"/>
          </w:tcPr>
          <w:p w14:paraId="1D6DF714" w14:textId="3EADC353" w:rsidR="009870E4" w:rsidRPr="009870E4" w:rsidRDefault="00DC4E17" w:rsidP="009870E4">
            <w:pPr>
              <w:spacing w:after="0"/>
              <w:jc w:val="center"/>
              <w:rPr>
                <w:rFonts w:cs="Arial"/>
                <w:color w:val="auto"/>
                <w:sz w:val="16"/>
                <w:szCs w:val="16"/>
              </w:rPr>
            </w:pPr>
            <w:r>
              <w:rPr>
                <w:rFonts w:cs="Arial"/>
                <w:color w:val="auto"/>
                <w:sz w:val="16"/>
                <w:szCs w:val="16"/>
              </w:rPr>
              <w:t>56</w:t>
            </w:r>
          </w:p>
        </w:tc>
        <w:tc>
          <w:tcPr>
            <w:tcW w:w="426" w:type="pct"/>
            <w:shd w:val="clear" w:color="auto" w:fill="auto"/>
            <w:vAlign w:val="center"/>
          </w:tcPr>
          <w:p w14:paraId="1EAC8EB6" w14:textId="1247625F" w:rsidR="009870E4" w:rsidRPr="009870E4" w:rsidRDefault="00DC4E17" w:rsidP="009870E4">
            <w:pPr>
              <w:spacing w:after="0"/>
              <w:jc w:val="center"/>
              <w:rPr>
                <w:rFonts w:cs="Arial"/>
                <w:color w:val="auto"/>
                <w:sz w:val="16"/>
                <w:szCs w:val="16"/>
              </w:rPr>
            </w:pPr>
            <w:r>
              <w:rPr>
                <w:rFonts w:cs="Arial"/>
                <w:color w:val="auto"/>
                <w:sz w:val="16"/>
                <w:szCs w:val="16"/>
              </w:rPr>
              <w:t>36</w:t>
            </w:r>
          </w:p>
        </w:tc>
        <w:tc>
          <w:tcPr>
            <w:tcW w:w="390" w:type="pct"/>
            <w:shd w:val="clear" w:color="auto" w:fill="auto"/>
            <w:vAlign w:val="center"/>
          </w:tcPr>
          <w:p w14:paraId="5CEBAACA" w14:textId="294B82F8" w:rsidR="009870E4" w:rsidRPr="009870E4" w:rsidRDefault="00DC4E17" w:rsidP="009870E4">
            <w:pPr>
              <w:spacing w:after="0"/>
              <w:jc w:val="center"/>
              <w:rPr>
                <w:rFonts w:cs="Arial"/>
                <w:color w:val="auto"/>
                <w:sz w:val="16"/>
                <w:szCs w:val="16"/>
              </w:rPr>
            </w:pPr>
            <w:r>
              <w:rPr>
                <w:rFonts w:cs="Arial"/>
                <w:color w:val="auto"/>
                <w:sz w:val="16"/>
                <w:szCs w:val="16"/>
              </w:rPr>
              <w:t>112</w:t>
            </w:r>
          </w:p>
        </w:tc>
      </w:tr>
      <w:tr w:rsidR="002F3A1F" w:rsidRPr="00A23F87" w14:paraId="6A2E1B4A" w14:textId="5733EB9B" w:rsidTr="002653C1">
        <w:trPr>
          <w:trHeight w:val="255"/>
        </w:trPr>
        <w:tc>
          <w:tcPr>
            <w:tcW w:w="1072" w:type="pct"/>
            <w:vMerge w:val="restart"/>
            <w:shd w:val="clear" w:color="auto" w:fill="auto"/>
            <w:vAlign w:val="center"/>
          </w:tcPr>
          <w:p w14:paraId="46A9C8B8" w14:textId="62E10809" w:rsidR="002F3A1F" w:rsidRPr="0067738A" w:rsidRDefault="002F3A1F" w:rsidP="00E3159C">
            <w:pPr>
              <w:spacing w:after="0"/>
              <w:rPr>
                <w:rFonts w:cstheme="minorHAnsi"/>
                <w:i/>
                <w:iCs/>
                <w:sz w:val="16"/>
                <w:szCs w:val="16"/>
              </w:rPr>
            </w:pPr>
            <w:r w:rsidRPr="0067738A">
              <w:rPr>
                <w:rFonts w:asciiTheme="minorHAnsi" w:hAnsiTheme="minorHAnsi" w:cstheme="minorHAnsi"/>
                <w:i/>
                <w:iCs/>
                <w:sz w:val="16"/>
                <w:szCs w:val="16"/>
              </w:rPr>
              <w:t>Staphylococcus</w:t>
            </w:r>
            <w:r>
              <w:rPr>
                <w:rFonts w:asciiTheme="minorHAnsi" w:hAnsiTheme="minorHAnsi" w:cstheme="minorHAnsi"/>
                <w:i/>
                <w:iCs/>
                <w:sz w:val="16"/>
                <w:szCs w:val="16"/>
              </w:rPr>
              <w:t> </w:t>
            </w:r>
            <w:r w:rsidRPr="0067738A">
              <w:rPr>
                <w:rFonts w:asciiTheme="minorHAnsi" w:hAnsiTheme="minorHAnsi" w:cstheme="minorHAnsi"/>
                <w:i/>
                <w:iCs/>
                <w:sz w:val="16"/>
                <w:szCs w:val="16"/>
              </w:rPr>
              <w:t>aureus</w:t>
            </w:r>
            <w:r>
              <w:rPr>
                <w:rFonts w:asciiTheme="minorHAnsi" w:hAnsiTheme="minorHAnsi" w:cstheme="minorHAnsi"/>
                <w:sz w:val="16"/>
                <w:szCs w:val="16"/>
              </w:rPr>
              <w:t xml:space="preserve"> complex</w:t>
            </w:r>
          </w:p>
        </w:tc>
        <w:tc>
          <w:tcPr>
            <w:tcW w:w="1538" w:type="pct"/>
            <w:shd w:val="clear" w:color="auto" w:fill="auto"/>
            <w:vAlign w:val="center"/>
          </w:tcPr>
          <w:p w14:paraId="7A862217" w14:textId="32EB743C" w:rsidR="002F3A1F" w:rsidRPr="002F3A1F" w:rsidRDefault="002F3A1F" w:rsidP="00E3159C">
            <w:pPr>
              <w:spacing w:after="0"/>
              <w:rPr>
                <w:rFonts w:cstheme="minorHAnsi"/>
                <w:sz w:val="16"/>
                <w:szCs w:val="16"/>
              </w:rPr>
            </w:pPr>
            <w:r w:rsidRPr="002F3A1F">
              <w:rPr>
                <w:rFonts w:asciiTheme="minorHAnsi" w:hAnsiTheme="minorHAnsi" w:cstheme="minorHAnsi"/>
                <w:sz w:val="16"/>
                <w:szCs w:val="16"/>
              </w:rPr>
              <w:t>Linezolid-nonsusceptible</w:t>
            </w:r>
          </w:p>
        </w:tc>
        <w:tc>
          <w:tcPr>
            <w:tcW w:w="372" w:type="pct"/>
            <w:vAlign w:val="center"/>
          </w:tcPr>
          <w:p w14:paraId="06D6D81A" w14:textId="04FF0BAC" w:rsidR="002F3A1F" w:rsidRPr="009870E4" w:rsidRDefault="002F3A1F" w:rsidP="009870E4">
            <w:pPr>
              <w:spacing w:after="0"/>
              <w:jc w:val="center"/>
              <w:rPr>
                <w:rFonts w:cs="Arial"/>
                <w:color w:val="auto"/>
                <w:sz w:val="16"/>
                <w:szCs w:val="16"/>
              </w:rPr>
            </w:pPr>
            <w:r w:rsidRPr="009870E4">
              <w:rPr>
                <w:rFonts w:cs="Arial"/>
                <w:color w:val="000000"/>
                <w:sz w:val="16"/>
                <w:szCs w:val="16"/>
              </w:rPr>
              <w:t>0</w:t>
            </w:r>
          </w:p>
        </w:tc>
        <w:tc>
          <w:tcPr>
            <w:tcW w:w="372" w:type="pct"/>
            <w:vAlign w:val="center"/>
          </w:tcPr>
          <w:p w14:paraId="7B2D07C7" w14:textId="1BCAD82B" w:rsidR="002F3A1F" w:rsidRPr="009870E4" w:rsidRDefault="002F3A1F" w:rsidP="009870E4">
            <w:pPr>
              <w:spacing w:after="0"/>
              <w:jc w:val="center"/>
              <w:rPr>
                <w:rFonts w:cs="Arial"/>
                <w:color w:val="auto"/>
                <w:sz w:val="16"/>
                <w:szCs w:val="16"/>
              </w:rPr>
            </w:pPr>
            <w:r w:rsidRPr="009870E4">
              <w:rPr>
                <w:rFonts w:cs="Arial"/>
                <w:color w:val="000000"/>
                <w:sz w:val="16"/>
                <w:szCs w:val="16"/>
              </w:rPr>
              <w:t>0</w:t>
            </w:r>
          </w:p>
        </w:tc>
        <w:tc>
          <w:tcPr>
            <w:tcW w:w="322" w:type="pct"/>
            <w:vAlign w:val="center"/>
          </w:tcPr>
          <w:p w14:paraId="09904F30" w14:textId="07E4CFBA" w:rsidR="002F3A1F" w:rsidRPr="009870E4" w:rsidRDefault="002F3A1F" w:rsidP="009870E4">
            <w:pPr>
              <w:spacing w:after="0"/>
              <w:jc w:val="center"/>
              <w:rPr>
                <w:rFonts w:cs="Arial"/>
                <w:color w:val="auto"/>
                <w:sz w:val="16"/>
                <w:szCs w:val="16"/>
              </w:rPr>
            </w:pPr>
            <w:r w:rsidRPr="009870E4">
              <w:rPr>
                <w:rFonts w:cs="Arial"/>
                <w:color w:val="000000"/>
                <w:sz w:val="16"/>
                <w:szCs w:val="16"/>
              </w:rPr>
              <w:t>0</w:t>
            </w:r>
          </w:p>
        </w:tc>
        <w:tc>
          <w:tcPr>
            <w:tcW w:w="508" w:type="pct"/>
            <w:vAlign w:val="center"/>
          </w:tcPr>
          <w:p w14:paraId="003A9B84" w14:textId="79A41172" w:rsidR="002F3A1F" w:rsidRPr="009870E4" w:rsidRDefault="002F3A1F" w:rsidP="009870E4">
            <w:pPr>
              <w:spacing w:after="0"/>
              <w:jc w:val="center"/>
              <w:rPr>
                <w:rFonts w:cs="Arial"/>
                <w:color w:val="auto"/>
                <w:sz w:val="16"/>
                <w:szCs w:val="16"/>
              </w:rPr>
            </w:pPr>
            <w:r w:rsidRPr="009870E4">
              <w:rPr>
                <w:rFonts w:cs="Arial"/>
                <w:color w:val="000000"/>
                <w:sz w:val="16"/>
                <w:szCs w:val="16"/>
              </w:rPr>
              <w:t>0</w:t>
            </w:r>
          </w:p>
        </w:tc>
        <w:tc>
          <w:tcPr>
            <w:tcW w:w="426" w:type="pct"/>
            <w:vAlign w:val="center"/>
          </w:tcPr>
          <w:p w14:paraId="636CB778" w14:textId="3576919D" w:rsidR="002F3A1F" w:rsidRPr="009870E4" w:rsidRDefault="002F3A1F" w:rsidP="009870E4">
            <w:pPr>
              <w:spacing w:after="0"/>
              <w:jc w:val="center"/>
              <w:rPr>
                <w:rFonts w:cs="Arial"/>
                <w:color w:val="auto"/>
                <w:sz w:val="16"/>
                <w:szCs w:val="16"/>
              </w:rPr>
            </w:pPr>
            <w:r w:rsidRPr="009870E4">
              <w:rPr>
                <w:rFonts w:cs="Arial"/>
                <w:color w:val="000000"/>
                <w:sz w:val="16"/>
                <w:szCs w:val="16"/>
              </w:rPr>
              <w:t>0</w:t>
            </w:r>
          </w:p>
        </w:tc>
        <w:tc>
          <w:tcPr>
            <w:tcW w:w="390" w:type="pct"/>
            <w:vAlign w:val="center"/>
          </w:tcPr>
          <w:p w14:paraId="5CC7705A" w14:textId="3B89106D" w:rsidR="002F3A1F" w:rsidRPr="009870E4" w:rsidRDefault="002F3A1F" w:rsidP="009870E4">
            <w:pPr>
              <w:spacing w:after="0"/>
              <w:jc w:val="center"/>
              <w:rPr>
                <w:rFonts w:cs="Arial"/>
                <w:color w:val="auto"/>
                <w:sz w:val="16"/>
                <w:szCs w:val="16"/>
              </w:rPr>
            </w:pPr>
            <w:r w:rsidRPr="009870E4">
              <w:rPr>
                <w:rFonts w:cs="Arial"/>
                <w:color w:val="000000"/>
                <w:sz w:val="16"/>
                <w:szCs w:val="16"/>
              </w:rPr>
              <w:t>0</w:t>
            </w:r>
          </w:p>
        </w:tc>
      </w:tr>
      <w:tr w:rsidR="009870E4" w:rsidRPr="00A23F87" w14:paraId="5A3C6D76" w14:textId="76BB2431" w:rsidTr="002653C1">
        <w:trPr>
          <w:trHeight w:val="255"/>
        </w:trPr>
        <w:tc>
          <w:tcPr>
            <w:tcW w:w="1072" w:type="pct"/>
            <w:vMerge/>
            <w:shd w:val="clear" w:color="auto" w:fill="auto"/>
            <w:vAlign w:val="center"/>
          </w:tcPr>
          <w:p w14:paraId="05D9C39F" w14:textId="77777777" w:rsidR="009870E4" w:rsidRPr="0067738A" w:rsidRDefault="009870E4" w:rsidP="009870E4">
            <w:pPr>
              <w:spacing w:after="0"/>
              <w:rPr>
                <w:rFonts w:cstheme="minorHAnsi"/>
                <w:i/>
                <w:iCs/>
                <w:sz w:val="16"/>
                <w:szCs w:val="16"/>
              </w:rPr>
            </w:pPr>
          </w:p>
        </w:tc>
        <w:tc>
          <w:tcPr>
            <w:tcW w:w="1538" w:type="pct"/>
            <w:shd w:val="clear" w:color="auto" w:fill="auto"/>
            <w:vAlign w:val="center"/>
          </w:tcPr>
          <w:p w14:paraId="0E326728" w14:textId="0997C3E0" w:rsidR="009870E4" w:rsidRPr="002F3A1F" w:rsidRDefault="009870E4" w:rsidP="009870E4">
            <w:pPr>
              <w:spacing w:after="0"/>
              <w:rPr>
                <w:rFonts w:cstheme="minorHAnsi"/>
                <w:sz w:val="16"/>
                <w:szCs w:val="16"/>
              </w:rPr>
            </w:pPr>
            <w:r w:rsidRPr="002F3A1F">
              <w:rPr>
                <w:rFonts w:asciiTheme="minorHAnsi" w:hAnsiTheme="minorHAnsi" w:cstheme="minorHAnsi"/>
                <w:sz w:val="16"/>
                <w:szCs w:val="16"/>
              </w:rPr>
              <w:t>Vancomycin-nonsusceptible</w:t>
            </w:r>
          </w:p>
        </w:tc>
        <w:tc>
          <w:tcPr>
            <w:tcW w:w="372" w:type="pct"/>
            <w:vAlign w:val="center"/>
          </w:tcPr>
          <w:p w14:paraId="3EAC2C71" w14:textId="01E7E9E3" w:rsidR="009870E4" w:rsidRPr="009870E4" w:rsidRDefault="009870E4" w:rsidP="009870E4">
            <w:pPr>
              <w:spacing w:after="0"/>
              <w:jc w:val="center"/>
              <w:rPr>
                <w:rFonts w:cs="Arial"/>
                <w:color w:val="auto"/>
                <w:sz w:val="16"/>
                <w:szCs w:val="16"/>
              </w:rPr>
            </w:pPr>
            <w:r w:rsidRPr="009870E4">
              <w:rPr>
                <w:rFonts w:cs="Arial"/>
                <w:color w:val="000000"/>
                <w:sz w:val="16"/>
                <w:szCs w:val="16"/>
              </w:rPr>
              <w:t>1</w:t>
            </w:r>
          </w:p>
        </w:tc>
        <w:tc>
          <w:tcPr>
            <w:tcW w:w="372" w:type="pct"/>
            <w:vAlign w:val="center"/>
          </w:tcPr>
          <w:p w14:paraId="6E31CCC1" w14:textId="7809943D"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22" w:type="pct"/>
            <w:vAlign w:val="center"/>
          </w:tcPr>
          <w:p w14:paraId="078902ED" w14:textId="780DB7B3"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508" w:type="pct"/>
            <w:vAlign w:val="center"/>
          </w:tcPr>
          <w:p w14:paraId="2E41E67C" w14:textId="4E181B3F"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426" w:type="pct"/>
            <w:vAlign w:val="center"/>
          </w:tcPr>
          <w:p w14:paraId="3133F937" w14:textId="033964D3" w:rsidR="009870E4" w:rsidRPr="009870E4" w:rsidRDefault="009870E4" w:rsidP="009870E4">
            <w:pPr>
              <w:spacing w:after="0"/>
              <w:jc w:val="center"/>
              <w:rPr>
                <w:rFonts w:cs="Arial"/>
                <w:color w:val="auto"/>
                <w:sz w:val="16"/>
                <w:szCs w:val="16"/>
              </w:rPr>
            </w:pPr>
            <w:r w:rsidRPr="009870E4">
              <w:rPr>
                <w:rFonts w:cs="Arial"/>
                <w:color w:val="000000"/>
                <w:sz w:val="16"/>
                <w:szCs w:val="16"/>
              </w:rPr>
              <w:t>0</w:t>
            </w:r>
          </w:p>
        </w:tc>
        <w:tc>
          <w:tcPr>
            <w:tcW w:w="390" w:type="pct"/>
            <w:vAlign w:val="center"/>
          </w:tcPr>
          <w:p w14:paraId="31EC887A" w14:textId="101E7E78" w:rsidR="009870E4" w:rsidRPr="009870E4" w:rsidRDefault="009870E4" w:rsidP="009870E4">
            <w:pPr>
              <w:spacing w:after="0"/>
              <w:jc w:val="center"/>
              <w:rPr>
                <w:rFonts w:cs="Arial"/>
                <w:color w:val="auto"/>
                <w:sz w:val="16"/>
                <w:szCs w:val="16"/>
              </w:rPr>
            </w:pPr>
            <w:r w:rsidRPr="009870E4">
              <w:rPr>
                <w:rFonts w:cs="Arial"/>
                <w:color w:val="000000"/>
                <w:sz w:val="16"/>
                <w:szCs w:val="16"/>
              </w:rPr>
              <w:t>1</w:t>
            </w:r>
          </w:p>
        </w:tc>
      </w:tr>
      <w:tr w:rsidR="004A6ED9" w:rsidRPr="00A23F87" w14:paraId="3CB4488F" w14:textId="3623A72E" w:rsidTr="002653C1">
        <w:trPr>
          <w:trHeight w:val="255"/>
        </w:trPr>
        <w:tc>
          <w:tcPr>
            <w:tcW w:w="1072" w:type="pct"/>
            <w:shd w:val="clear" w:color="auto" w:fill="auto"/>
            <w:vAlign w:val="center"/>
          </w:tcPr>
          <w:p w14:paraId="5B402A19" w14:textId="1E422572" w:rsidR="004A6ED9" w:rsidRPr="0067738A" w:rsidRDefault="004A6ED9" w:rsidP="00E3159C">
            <w:pPr>
              <w:spacing w:after="0"/>
              <w:rPr>
                <w:rFonts w:cstheme="minorHAnsi"/>
                <w:i/>
                <w:iCs/>
                <w:sz w:val="16"/>
                <w:szCs w:val="16"/>
              </w:rPr>
            </w:pPr>
            <w:r w:rsidRPr="0067738A">
              <w:rPr>
                <w:rFonts w:asciiTheme="minorHAnsi" w:hAnsiTheme="minorHAnsi" w:cstheme="minorHAnsi"/>
                <w:i/>
                <w:iCs/>
                <w:sz w:val="16"/>
                <w:szCs w:val="16"/>
              </w:rPr>
              <w:t>Streptococcus</w:t>
            </w:r>
            <w:r>
              <w:rPr>
                <w:rFonts w:asciiTheme="minorHAnsi" w:hAnsiTheme="minorHAnsi" w:cstheme="minorHAnsi"/>
                <w:i/>
                <w:iCs/>
                <w:sz w:val="16"/>
                <w:szCs w:val="16"/>
              </w:rPr>
              <w:t> </w:t>
            </w:r>
            <w:r w:rsidRPr="0067738A">
              <w:rPr>
                <w:rFonts w:asciiTheme="minorHAnsi" w:hAnsiTheme="minorHAnsi" w:cstheme="minorHAnsi"/>
                <w:i/>
                <w:iCs/>
                <w:sz w:val="16"/>
                <w:szCs w:val="16"/>
              </w:rPr>
              <w:t>pyogenes</w:t>
            </w:r>
          </w:p>
        </w:tc>
        <w:tc>
          <w:tcPr>
            <w:tcW w:w="1538" w:type="pct"/>
            <w:shd w:val="clear" w:color="auto" w:fill="auto"/>
            <w:vAlign w:val="center"/>
          </w:tcPr>
          <w:p w14:paraId="479BDFF1" w14:textId="77777777" w:rsidR="004A6ED9" w:rsidRPr="0067738A" w:rsidRDefault="004A6ED9" w:rsidP="00E3159C">
            <w:pPr>
              <w:spacing w:after="0"/>
              <w:rPr>
                <w:rFonts w:cstheme="minorHAnsi"/>
                <w:sz w:val="16"/>
                <w:szCs w:val="16"/>
              </w:rPr>
            </w:pPr>
            <w:r w:rsidRPr="0067738A">
              <w:rPr>
                <w:rFonts w:asciiTheme="minorHAnsi" w:hAnsiTheme="minorHAnsi" w:cstheme="minorHAnsi"/>
                <w:sz w:val="16"/>
                <w:szCs w:val="16"/>
              </w:rPr>
              <w:t>Penicillin reduced susceptibility</w:t>
            </w:r>
          </w:p>
        </w:tc>
        <w:tc>
          <w:tcPr>
            <w:tcW w:w="372" w:type="pct"/>
            <w:vAlign w:val="center"/>
          </w:tcPr>
          <w:p w14:paraId="41EAF8BE" w14:textId="77777777" w:rsidR="004A6ED9" w:rsidRPr="009870E4" w:rsidRDefault="004A6ED9" w:rsidP="009870E4">
            <w:pPr>
              <w:spacing w:after="0"/>
              <w:jc w:val="center"/>
              <w:rPr>
                <w:rFonts w:cs="Arial"/>
                <w:color w:val="auto"/>
                <w:sz w:val="16"/>
                <w:szCs w:val="16"/>
              </w:rPr>
            </w:pPr>
            <w:r w:rsidRPr="009870E4">
              <w:rPr>
                <w:rFonts w:cs="Arial"/>
                <w:color w:val="auto"/>
                <w:sz w:val="16"/>
                <w:szCs w:val="16"/>
              </w:rPr>
              <w:t>0</w:t>
            </w:r>
          </w:p>
        </w:tc>
        <w:tc>
          <w:tcPr>
            <w:tcW w:w="372" w:type="pct"/>
            <w:vAlign w:val="center"/>
          </w:tcPr>
          <w:p w14:paraId="6E5562D8" w14:textId="77777777" w:rsidR="004A6ED9" w:rsidRPr="009870E4" w:rsidRDefault="004A6ED9" w:rsidP="009870E4">
            <w:pPr>
              <w:spacing w:after="0"/>
              <w:jc w:val="center"/>
              <w:rPr>
                <w:rFonts w:cs="Arial"/>
                <w:color w:val="auto"/>
                <w:sz w:val="16"/>
                <w:szCs w:val="16"/>
              </w:rPr>
            </w:pPr>
            <w:r w:rsidRPr="009870E4">
              <w:rPr>
                <w:rFonts w:cs="Arial"/>
                <w:color w:val="auto"/>
                <w:sz w:val="16"/>
                <w:szCs w:val="16"/>
              </w:rPr>
              <w:t>0</w:t>
            </w:r>
          </w:p>
        </w:tc>
        <w:tc>
          <w:tcPr>
            <w:tcW w:w="322" w:type="pct"/>
            <w:vAlign w:val="center"/>
          </w:tcPr>
          <w:p w14:paraId="5CBDDFCB" w14:textId="77777777" w:rsidR="004A6ED9" w:rsidRPr="009870E4" w:rsidRDefault="004A6ED9" w:rsidP="009870E4">
            <w:pPr>
              <w:spacing w:after="0"/>
              <w:jc w:val="center"/>
              <w:rPr>
                <w:rFonts w:cs="Arial"/>
                <w:color w:val="auto"/>
                <w:sz w:val="16"/>
                <w:szCs w:val="16"/>
              </w:rPr>
            </w:pPr>
            <w:r w:rsidRPr="009870E4">
              <w:rPr>
                <w:rFonts w:cs="Arial"/>
                <w:color w:val="auto"/>
                <w:sz w:val="16"/>
                <w:szCs w:val="16"/>
              </w:rPr>
              <w:t>0</w:t>
            </w:r>
          </w:p>
        </w:tc>
        <w:tc>
          <w:tcPr>
            <w:tcW w:w="508" w:type="pct"/>
            <w:vAlign w:val="center"/>
          </w:tcPr>
          <w:p w14:paraId="7B3F5B2A" w14:textId="77777777" w:rsidR="004A6ED9" w:rsidRPr="009870E4" w:rsidRDefault="004A6ED9" w:rsidP="009870E4">
            <w:pPr>
              <w:spacing w:after="0"/>
              <w:jc w:val="center"/>
              <w:rPr>
                <w:rFonts w:cs="Arial"/>
                <w:color w:val="auto"/>
                <w:sz w:val="16"/>
                <w:szCs w:val="16"/>
              </w:rPr>
            </w:pPr>
            <w:r w:rsidRPr="009870E4">
              <w:rPr>
                <w:rFonts w:cs="Arial"/>
                <w:color w:val="auto"/>
                <w:sz w:val="16"/>
                <w:szCs w:val="16"/>
              </w:rPr>
              <w:t>0</w:t>
            </w:r>
          </w:p>
        </w:tc>
        <w:tc>
          <w:tcPr>
            <w:tcW w:w="426" w:type="pct"/>
            <w:vAlign w:val="center"/>
          </w:tcPr>
          <w:p w14:paraId="48995417" w14:textId="77777777" w:rsidR="004A6ED9" w:rsidRPr="009870E4" w:rsidRDefault="004A6ED9" w:rsidP="009870E4">
            <w:pPr>
              <w:spacing w:after="0"/>
              <w:jc w:val="center"/>
              <w:rPr>
                <w:rFonts w:cs="Arial"/>
                <w:color w:val="auto"/>
                <w:sz w:val="16"/>
                <w:szCs w:val="16"/>
              </w:rPr>
            </w:pPr>
            <w:r w:rsidRPr="009870E4">
              <w:rPr>
                <w:rFonts w:cs="Arial"/>
                <w:color w:val="auto"/>
                <w:sz w:val="16"/>
                <w:szCs w:val="16"/>
              </w:rPr>
              <w:t>0</w:t>
            </w:r>
          </w:p>
        </w:tc>
        <w:tc>
          <w:tcPr>
            <w:tcW w:w="390" w:type="pct"/>
            <w:vAlign w:val="center"/>
          </w:tcPr>
          <w:p w14:paraId="3D3BDDAF" w14:textId="77777777" w:rsidR="004A6ED9" w:rsidRPr="009870E4" w:rsidRDefault="004A6ED9" w:rsidP="009870E4">
            <w:pPr>
              <w:spacing w:after="0"/>
              <w:jc w:val="center"/>
              <w:rPr>
                <w:rFonts w:cs="Arial"/>
                <w:color w:val="auto"/>
                <w:sz w:val="16"/>
                <w:szCs w:val="16"/>
              </w:rPr>
            </w:pPr>
            <w:r w:rsidRPr="009870E4">
              <w:rPr>
                <w:rFonts w:cs="Arial"/>
                <w:color w:val="auto"/>
                <w:sz w:val="16"/>
                <w:szCs w:val="16"/>
              </w:rPr>
              <w:t>0</w:t>
            </w:r>
          </w:p>
        </w:tc>
      </w:tr>
      <w:tr w:rsidR="009870E4" w:rsidRPr="00A23F87" w14:paraId="2C95BA9A" w14:textId="4980DDC9" w:rsidTr="002653C1">
        <w:trPr>
          <w:trHeight w:val="255"/>
        </w:trPr>
        <w:tc>
          <w:tcPr>
            <w:tcW w:w="1072" w:type="pct"/>
            <w:shd w:val="clear" w:color="auto" w:fill="auto"/>
            <w:vAlign w:val="center"/>
          </w:tcPr>
          <w:p w14:paraId="6B506273" w14:textId="77777777" w:rsidR="009870E4" w:rsidRPr="0067738A" w:rsidRDefault="009870E4" w:rsidP="009870E4">
            <w:pPr>
              <w:spacing w:after="0"/>
              <w:rPr>
                <w:rFonts w:cstheme="minorHAnsi"/>
                <w:i/>
                <w:iCs/>
                <w:sz w:val="16"/>
                <w:szCs w:val="16"/>
              </w:rPr>
            </w:pPr>
          </w:p>
        </w:tc>
        <w:tc>
          <w:tcPr>
            <w:tcW w:w="1538" w:type="pct"/>
            <w:shd w:val="clear" w:color="auto" w:fill="auto"/>
            <w:vAlign w:val="center"/>
          </w:tcPr>
          <w:p w14:paraId="05DDC114" w14:textId="50726E19" w:rsidR="009870E4" w:rsidRPr="00630040" w:rsidRDefault="009870E4" w:rsidP="009870E4">
            <w:pPr>
              <w:spacing w:after="0"/>
              <w:rPr>
                <w:rFonts w:asciiTheme="minorHAnsi" w:hAnsiTheme="minorHAnsi" w:cstheme="minorHAnsi"/>
                <w:b/>
                <w:bCs/>
                <w:sz w:val="16"/>
                <w:szCs w:val="16"/>
              </w:rPr>
            </w:pPr>
            <w:r w:rsidRPr="0067738A">
              <w:rPr>
                <w:rFonts w:asciiTheme="minorHAnsi" w:hAnsiTheme="minorHAnsi" w:cstheme="minorHAnsi"/>
                <w:b/>
                <w:bCs/>
                <w:sz w:val="16"/>
                <w:szCs w:val="16"/>
              </w:rPr>
              <w:t>Total (</w:t>
            </w:r>
            <w:r w:rsidRPr="008A3792">
              <w:rPr>
                <w:rFonts w:asciiTheme="minorHAnsi" w:hAnsiTheme="minorHAnsi" w:cstheme="minorHAnsi"/>
                <w:b/>
                <w:bCs/>
                <w:sz w:val="16"/>
                <w:szCs w:val="16"/>
              </w:rPr>
              <w:t xml:space="preserve">reported </w:t>
            </w:r>
            <w:r w:rsidRPr="00F215A5">
              <w:rPr>
                <w:rFonts w:asciiTheme="minorHAnsi" w:hAnsiTheme="minorHAnsi" w:cstheme="minorHAnsi"/>
                <w:b/>
                <w:bCs/>
                <w:sz w:val="16"/>
                <w:szCs w:val="16"/>
              </w:rPr>
              <w:t xml:space="preserve">by </w:t>
            </w:r>
            <w:r>
              <w:rPr>
                <w:rFonts w:asciiTheme="minorHAnsi" w:hAnsiTheme="minorHAnsi" w:cstheme="minorHAnsi"/>
                <w:b/>
                <w:bCs/>
                <w:sz w:val="16"/>
                <w:szCs w:val="16"/>
              </w:rPr>
              <w:t>2</w:t>
            </w:r>
            <w:r w:rsidRPr="009669C6">
              <w:rPr>
                <w:rFonts w:asciiTheme="minorHAnsi" w:hAnsiTheme="minorHAnsi" w:cstheme="minorHAnsi"/>
                <w:b/>
                <w:bCs/>
                <w:sz w:val="16"/>
                <w:szCs w:val="16"/>
              </w:rPr>
              <w:t>1 </w:t>
            </w:r>
            <w:r>
              <w:rPr>
                <w:rFonts w:asciiTheme="minorHAnsi" w:hAnsiTheme="minorHAnsi" w:cstheme="minorHAnsi"/>
                <w:b/>
                <w:bCs/>
                <w:sz w:val="16"/>
                <w:szCs w:val="16"/>
              </w:rPr>
              <w:t>August</w:t>
            </w:r>
            <w:r w:rsidRPr="009669C6">
              <w:rPr>
                <w:rFonts w:asciiTheme="minorHAnsi" w:hAnsiTheme="minorHAnsi" w:cstheme="minorHAnsi"/>
                <w:b/>
                <w:bCs/>
                <w:sz w:val="16"/>
                <w:szCs w:val="16"/>
              </w:rPr>
              <w:t xml:space="preserve"> 2023)</w:t>
            </w:r>
          </w:p>
        </w:tc>
        <w:tc>
          <w:tcPr>
            <w:tcW w:w="372" w:type="pct"/>
            <w:vAlign w:val="center"/>
          </w:tcPr>
          <w:p w14:paraId="2744D3F0" w14:textId="055EF406" w:rsidR="009870E4" w:rsidRPr="009870E4" w:rsidRDefault="00DC4E17" w:rsidP="009870E4">
            <w:pPr>
              <w:spacing w:after="0"/>
              <w:jc w:val="center"/>
              <w:rPr>
                <w:rFonts w:cs="Arial"/>
                <w:b/>
                <w:bCs/>
                <w:color w:val="auto"/>
                <w:sz w:val="16"/>
                <w:szCs w:val="16"/>
              </w:rPr>
            </w:pPr>
            <w:r>
              <w:rPr>
                <w:rFonts w:cs="Arial"/>
                <w:b/>
                <w:bCs/>
                <w:color w:val="000000"/>
                <w:sz w:val="16"/>
                <w:szCs w:val="16"/>
              </w:rPr>
              <w:t>195</w:t>
            </w:r>
          </w:p>
        </w:tc>
        <w:tc>
          <w:tcPr>
            <w:tcW w:w="372" w:type="pct"/>
            <w:vAlign w:val="center"/>
          </w:tcPr>
          <w:p w14:paraId="16837675" w14:textId="7D6B8994" w:rsidR="009870E4" w:rsidRPr="009870E4" w:rsidRDefault="009870E4" w:rsidP="009870E4">
            <w:pPr>
              <w:spacing w:after="0"/>
              <w:jc w:val="center"/>
              <w:rPr>
                <w:rFonts w:cs="Arial"/>
                <w:b/>
                <w:bCs/>
                <w:color w:val="auto"/>
                <w:sz w:val="16"/>
                <w:szCs w:val="16"/>
              </w:rPr>
            </w:pPr>
            <w:r w:rsidRPr="009870E4">
              <w:rPr>
                <w:rFonts w:cs="Arial"/>
                <w:b/>
                <w:bCs/>
                <w:color w:val="000000"/>
                <w:sz w:val="16"/>
                <w:szCs w:val="16"/>
              </w:rPr>
              <w:t>1</w:t>
            </w:r>
            <w:r w:rsidR="00DC4E17">
              <w:rPr>
                <w:rFonts w:cs="Arial"/>
                <w:b/>
                <w:bCs/>
                <w:color w:val="000000"/>
                <w:sz w:val="16"/>
                <w:szCs w:val="16"/>
              </w:rPr>
              <w:t>3</w:t>
            </w:r>
          </w:p>
        </w:tc>
        <w:tc>
          <w:tcPr>
            <w:tcW w:w="322" w:type="pct"/>
            <w:vAlign w:val="center"/>
          </w:tcPr>
          <w:p w14:paraId="4C6418EE" w14:textId="30D0AC37" w:rsidR="009870E4" w:rsidRPr="009870E4" w:rsidRDefault="009870E4" w:rsidP="009870E4">
            <w:pPr>
              <w:spacing w:after="0"/>
              <w:jc w:val="center"/>
              <w:rPr>
                <w:rFonts w:cs="Arial"/>
                <w:b/>
                <w:bCs/>
                <w:color w:val="auto"/>
                <w:sz w:val="16"/>
                <w:szCs w:val="16"/>
              </w:rPr>
            </w:pPr>
            <w:r w:rsidRPr="009870E4">
              <w:rPr>
                <w:rFonts w:cs="Arial"/>
                <w:b/>
                <w:bCs/>
                <w:color w:val="000000"/>
                <w:sz w:val="16"/>
                <w:szCs w:val="16"/>
              </w:rPr>
              <w:t>0</w:t>
            </w:r>
          </w:p>
        </w:tc>
        <w:tc>
          <w:tcPr>
            <w:tcW w:w="508" w:type="pct"/>
            <w:vAlign w:val="center"/>
          </w:tcPr>
          <w:p w14:paraId="371D45AB" w14:textId="4928924D" w:rsidR="009870E4" w:rsidRPr="009870E4" w:rsidRDefault="009870E4" w:rsidP="009870E4">
            <w:pPr>
              <w:spacing w:after="0"/>
              <w:jc w:val="center"/>
              <w:rPr>
                <w:rFonts w:cs="Arial"/>
                <w:b/>
                <w:bCs/>
                <w:color w:val="auto"/>
                <w:sz w:val="16"/>
                <w:szCs w:val="16"/>
              </w:rPr>
            </w:pPr>
            <w:r w:rsidRPr="009870E4">
              <w:rPr>
                <w:rFonts w:cs="Arial"/>
                <w:b/>
                <w:bCs/>
                <w:color w:val="000000"/>
                <w:sz w:val="16"/>
                <w:szCs w:val="16"/>
              </w:rPr>
              <w:t>1</w:t>
            </w:r>
            <w:r w:rsidR="00DC4E17">
              <w:rPr>
                <w:rFonts w:cs="Arial"/>
                <w:b/>
                <w:bCs/>
                <w:color w:val="000000"/>
                <w:sz w:val="16"/>
                <w:szCs w:val="16"/>
              </w:rPr>
              <w:t>54</w:t>
            </w:r>
          </w:p>
        </w:tc>
        <w:tc>
          <w:tcPr>
            <w:tcW w:w="426" w:type="pct"/>
            <w:vAlign w:val="center"/>
          </w:tcPr>
          <w:p w14:paraId="7906777A" w14:textId="5D750372" w:rsidR="009870E4" w:rsidRPr="009870E4" w:rsidRDefault="00DC4E17" w:rsidP="009870E4">
            <w:pPr>
              <w:spacing w:after="0"/>
              <w:jc w:val="center"/>
              <w:rPr>
                <w:rFonts w:cs="Arial"/>
                <w:b/>
                <w:bCs/>
                <w:color w:val="auto"/>
                <w:sz w:val="16"/>
                <w:szCs w:val="16"/>
              </w:rPr>
            </w:pPr>
            <w:r>
              <w:rPr>
                <w:rFonts w:cs="Arial"/>
                <w:b/>
                <w:bCs/>
                <w:color w:val="auto"/>
                <w:sz w:val="16"/>
                <w:szCs w:val="16"/>
              </w:rPr>
              <w:t>63</w:t>
            </w:r>
          </w:p>
        </w:tc>
        <w:tc>
          <w:tcPr>
            <w:tcW w:w="390" w:type="pct"/>
            <w:vAlign w:val="center"/>
          </w:tcPr>
          <w:p w14:paraId="082272AB" w14:textId="5549A580" w:rsidR="009870E4" w:rsidRPr="009870E4" w:rsidRDefault="00DC4E17" w:rsidP="009870E4">
            <w:pPr>
              <w:spacing w:after="0"/>
              <w:jc w:val="center"/>
              <w:rPr>
                <w:rFonts w:cs="Arial"/>
                <w:b/>
                <w:bCs/>
                <w:color w:val="auto"/>
                <w:sz w:val="16"/>
                <w:szCs w:val="16"/>
              </w:rPr>
            </w:pPr>
            <w:r>
              <w:rPr>
                <w:rFonts w:cs="Arial"/>
                <w:b/>
                <w:bCs/>
                <w:color w:val="auto"/>
                <w:sz w:val="16"/>
                <w:szCs w:val="16"/>
              </w:rPr>
              <w:t>425</w:t>
            </w:r>
          </w:p>
        </w:tc>
      </w:tr>
    </w:tbl>
    <w:p w14:paraId="5256C154" w14:textId="77777777" w:rsidR="004078BB" w:rsidRDefault="004078BB" w:rsidP="00DB2925">
      <w:pPr>
        <w:spacing w:before="120" w:after="0"/>
        <w:ind w:left="284" w:hanging="284"/>
        <w:rPr>
          <w:rFonts w:cs="Arial"/>
          <w:sz w:val="16"/>
          <w:szCs w:val="16"/>
        </w:rPr>
      </w:pPr>
      <w:r>
        <w:rPr>
          <w:rFonts w:cs="Arial"/>
          <w:sz w:val="16"/>
          <w:szCs w:val="16"/>
        </w:rPr>
        <w:t xml:space="preserve">MIC = minimum inhibitory concentration </w:t>
      </w:r>
    </w:p>
    <w:p w14:paraId="1B25A653" w14:textId="7E2E53EE" w:rsidR="00DB2925" w:rsidRDefault="00DB2925" w:rsidP="00DB2925">
      <w:pPr>
        <w:spacing w:before="120" w:after="0"/>
        <w:ind w:left="284" w:hanging="284"/>
        <w:rPr>
          <w:rFonts w:cstheme="minorHAnsi"/>
          <w:sz w:val="16"/>
          <w:szCs w:val="16"/>
        </w:rPr>
      </w:pPr>
      <w:r>
        <w:rPr>
          <w:rFonts w:cs="Arial"/>
          <w:sz w:val="16"/>
          <w:szCs w:val="16"/>
        </w:rPr>
        <w:t>*</w:t>
      </w:r>
      <w:r w:rsidRPr="00780B41">
        <w:rPr>
          <w:rFonts w:cs="Arial"/>
          <w:sz w:val="16"/>
          <w:szCs w:val="16"/>
        </w:rPr>
        <w:tab/>
      </w:r>
      <w:r>
        <w:rPr>
          <w:rFonts w:cs="Arial"/>
          <w:sz w:val="16"/>
          <w:szCs w:val="16"/>
        </w:rPr>
        <w:t>Azithromycin MIC </w:t>
      </w:r>
      <w:r>
        <w:rPr>
          <w:rFonts w:cstheme="minorHAnsi"/>
          <w:sz w:val="16"/>
          <w:szCs w:val="16"/>
        </w:rPr>
        <w:t>&lt; 256 mg/L</w:t>
      </w:r>
    </w:p>
    <w:p w14:paraId="361E77B0" w14:textId="19C91B67" w:rsidR="00E30063" w:rsidRDefault="00E30063" w:rsidP="00E30063">
      <w:pPr>
        <w:spacing w:after="0"/>
        <w:ind w:left="284" w:hanging="284"/>
        <w:rPr>
          <w:rFonts w:cstheme="minorHAnsi"/>
          <w:sz w:val="16"/>
          <w:szCs w:val="16"/>
        </w:rPr>
      </w:pPr>
      <w:r w:rsidRPr="00780B41">
        <w:rPr>
          <w:rFonts w:cs="Arial"/>
          <w:sz w:val="16"/>
          <w:szCs w:val="16"/>
        </w:rPr>
        <w:t>†</w:t>
      </w:r>
      <w:r>
        <w:rPr>
          <w:rFonts w:cs="Arial"/>
          <w:sz w:val="16"/>
          <w:szCs w:val="16"/>
        </w:rPr>
        <w:tab/>
      </w:r>
      <w:r w:rsidR="00454A55">
        <w:rPr>
          <w:rFonts w:cs="Arial"/>
          <w:sz w:val="16"/>
          <w:szCs w:val="16"/>
        </w:rPr>
        <w:t xml:space="preserve">Azithromycin </w:t>
      </w:r>
      <w:bookmarkStart w:id="17" w:name="_Hlk144993721"/>
      <w:r w:rsidR="00454A55">
        <w:rPr>
          <w:rFonts w:cs="Arial"/>
          <w:sz w:val="16"/>
          <w:szCs w:val="16"/>
        </w:rPr>
        <w:t>MIC </w:t>
      </w:r>
      <w:r w:rsidR="00454A55">
        <w:rPr>
          <w:rFonts w:cstheme="minorHAnsi"/>
          <w:sz w:val="16"/>
          <w:szCs w:val="16"/>
        </w:rPr>
        <w:t>≥ 256 mg/L</w:t>
      </w:r>
      <w:bookmarkEnd w:id="17"/>
    </w:p>
    <w:p w14:paraId="6CD19917" w14:textId="77777777" w:rsidR="00454A55" w:rsidRDefault="00E30063" w:rsidP="00454A55">
      <w:pPr>
        <w:spacing w:after="0"/>
        <w:ind w:left="284" w:hanging="284"/>
        <w:rPr>
          <w:rFonts w:cs="Arial"/>
          <w:sz w:val="16"/>
          <w:szCs w:val="16"/>
        </w:rPr>
      </w:pPr>
      <w:r>
        <w:rPr>
          <w:rFonts w:cs="Arial"/>
          <w:sz w:val="16"/>
          <w:szCs w:val="16"/>
        </w:rPr>
        <w:t>§</w:t>
      </w:r>
      <w:r w:rsidR="00DB2925">
        <w:rPr>
          <w:rFonts w:cs="Arial"/>
          <w:sz w:val="16"/>
          <w:szCs w:val="16"/>
        </w:rPr>
        <w:tab/>
      </w:r>
      <w:r w:rsidR="00454A55">
        <w:rPr>
          <w:rFonts w:cs="Arial"/>
          <w:sz w:val="16"/>
          <w:szCs w:val="16"/>
        </w:rPr>
        <w:t>Reported from January 2023</w:t>
      </w:r>
    </w:p>
    <w:p w14:paraId="43D0F2F2" w14:textId="77777777" w:rsidR="00EA3114" w:rsidRDefault="00DB2925" w:rsidP="00EA3114">
      <w:pPr>
        <w:pStyle w:val="Normal-beforebullets"/>
        <w:spacing w:before="120"/>
        <w:rPr>
          <w:sz w:val="16"/>
        </w:rPr>
      </w:pPr>
      <w:r>
        <w:rPr>
          <w:sz w:val="16"/>
        </w:rPr>
        <w:t>Note</w:t>
      </w:r>
      <w:r w:rsidR="00EA3114">
        <w:rPr>
          <w:sz w:val="16"/>
        </w:rPr>
        <w:t>s</w:t>
      </w:r>
      <w:r>
        <w:rPr>
          <w:sz w:val="16"/>
        </w:rPr>
        <w:t>:</w:t>
      </w:r>
      <w:r w:rsidR="00665F9B" w:rsidRPr="00665F9B">
        <w:rPr>
          <w:sz w:val="16"/>
        </w:rPr>
        <w:t xml:space="preserve"> </w:t>
      </w:r>
    </w:p>
    <w:p w14:paraId="36D40F10" w14:textId="03EC02FE" w:rsidR="00EA3114" w:rsidRDefault="00BE17A0" w:rsidP="00EA3114">
      <w:pPr>
        <w:pStyle w:val="Normal-beforebullets"/>
        <w:numPr>
          <w:ilvl w:val="0"/>
          <w:numId w:val="31"/>
        </w:numPr>
        <w:ind w:left="284" w:hanging="284"/>
        <w:rPr>
          <w:sz w:val="16"/>
        </w:rPr>
      </w:pPr>
      <w:r w:rsidRPr="007E550C">
        <w:rPr>
          <w:rFonts w:cs="Arial"/>
          <w:sz w:val="16"/>
          <w:szCs w:val="16"/>
        </w:rPr>
        <w:t>Reporting of daptomycin-nonsusceptible </w:t>
      </w:r>
      <w:r w:rsidRPr="007E550C">
        <w:rPr>
          <w:rFonts w:cs="Arial"/>
          <w:i/>
          <w:iCs/>
          <w:sz w:val="16"/>
          <w:szCs w:val="16"/>
        </w:rPr>
        <w:t>S. aureus</w:t>
      </w:r>
      <w:r w:rsidRPr="007E550C">
        <w:rPr>
          <w:rFonts w:cs="Arial"/>
          <w:sz w:val="16"/>
          <w:szCs w:val="16"/>
        </w:rPr>
        <w:t xml:space="preserve"> was suspended </w:t>
      </w:r>
      <w:r>
        <w:rPr>
          <w:rFonts w:cs="Arial"/>
          <w:sz w:val="16"/>
          <w:szCs w:val="16"/>
        </w:rPr>
        <w:t>from January 2023</w:t>
      </w:r>
      <w:r w:rsidR="00590820">
        <w:rPr>
          <w:sz w:val="16"/>
        </w:rPr>
        <w:t>.</w:t>
      </w:r>
    </w:p>
    <w:p w14:paraId="07246D6E" w14:textId="6B1167E9" w:rsidR="009620D2" w:rsidRDefault="00665F9B" w:rsidP="00EA3114">
      <w:pPr>
        <w:pStyle w:val="Normal-beforebullets"/>
        <w:numPr>
          <w:ilvl w:val="0"/>
          <w:numId w:val="31"/>
        </w:numPr>
        <w:spacing w:after="120"/>
        <w:ind w:left="284" w:hanging="284"/>
        <w:rPr>
          <w:sz w:val="16"/>
        </w:rPr>
      </w:pPr>
      <w:r w:rsidRPr="00665F9B">
        <w:rPr>
          <w:sz w:val="16"/>
        </w:rPr>
        <w:t xml:space="preserve">Information on setting for </w:t>
      </w:r>
      <w:r w:rsidR="00590820" w:rsidRPr="00665F9B">
        <w:rPr>
          <w:i/>
          <w:iCs/>
          <w:sz w:val="16"/>
        </w:rPr>
        <w:t>N</w:t>
      </w:r>
      <w:r w:rsidR="00590820">
        <w:rPr>
          <w:i/>
          <w:iCs/>
          <w:sz w:val="16"/>
        </w:rPr>
        <w:t>. </w:t>
      </w:r>
      <w:r w:rsidRPr="00665F9B">
        <w:rPr>
          <w:i/>
          <w:iCs/>
          <w:sz w:val="16"/>
        </w:rPr>
        <w:t>gonorrhoeae</w:t>
      </w:r>
      <w:r w:rsidRPr="00665F9B">
        <w:rPr>
          <w:sz w:val="16"/>
        </w:rPr>
        <w:t xml:space="preserve"> is often not available</w:t>
      </w:r>
      <w:r w:rsidR="002609CF">
        <w:rPr>
          <w:sz w:val="16"/>
        </w:rPr>
        <w:t>.</w:t>
      </w:r>
    </w:p>
    <w:p w14:paraId="02EE4FD1" w14:textId="1C54C97D" w:rsidR="004E06BD" w:rsidRDefault="004E06BD" w:rsidP="004E06BD">
      <w:pPr>
        <w:pStyle w:val="Normal-beforebullets"/>
        <w:spacing w:before="120" w:after="120"/>
        <w:rPr>
          <w:sz w:val="16"/>
        </w:rPr>
      </w:pPr>
      <w:r>
        <w:rPr>
          <w:sz w:val="16"/>
        </w:rPr>
        <w:br w:type="page"/>
      </w:r>
    </w:p>
    <w:p w14:paraId="1E67EF7B" w14:textId="77777777" w:rsidR="00175B27" w:rsidRPr="00175B27" w:rsidRDefault="00300498" w:rsidP="001C48E3">
      <w:pPr>
        <w:pStyle w:val="Heading2"/>
      </w:pPr>
      <w:bookmarkStart w:id="18" w:name="_Toc143845562"/>
      <w:r>
        <w:lastRenderedPageBreak/>
        <w:t>S</w:t>
      </w:r>
      <w:r w:rsidR="00BE3768">
        <w:t>ummary</w:t>
      </w:r>
      <w:r w:rsidR="00323961">
        <w:t xml:space="preserve"> by CAR</w:t>
      </w:r>
      <w:bookmarkEnd w:id="18"/>
    </w:p>
    <w:p w14:paraId="145B00DA" w14:textId="13274F0C" w:rsidR="00AC2C04" w:rsidRDefault="00AC2C04" w:rsidP="00AC2C04">
      <w:pPr>
        <w:pStyle w:val="Heading3"/>
      </w:pPr>
      <w:bookmarkStart w:id="19" w:name="_Toc23230182"/>
      <w:bookmarkStart w:id="20" w:name="_Toc143845563"/>
      <w:r w:rsidRPr="00D57DFB">
        <w:rPr>
          <w:i/>
          <w:iCs w:val="0"/>
        </w:rPr>
        <w:t>Acinetobacter</w:t>
      </w:r>
      <w:r w:rsidR="00CC44D1">
        <w:rPr>
          <w:i/>
          <w:iCs w:val="0"/>
        </w:rPr>
        <w:t> </w:t>
      </w:r>
      <w:r w:rsidRPr="00D57DFB">
        <w:rPr>
          <w:i/>
          <w:iCs w:val="0"/>
        </w:rPr>
        <w:t>baumannii</w:t>
      </w:r>
      <w:r>
        <w:t xml:space="preserve"> complex</w:t>
      </w:r>
      <w:bookmarkEnd w:id="19"/>
      <w:bookmarkEnd w:id="20"/>
    </w:p>
    <w:p w14:paraId="023C6365" w14:textId="77777777" w:rsidR="006324A3" w:rsidRPr="00B57CDE" w:rsidRDefault="006324A3" w:rsidP="00D163F2">
      <w:pPr>
        <w:pStyle w:val="Heading4"/>
        <w:spacing w:after="240"/>
      </w:pPr>
      <w:r>
        <w:t>National data</w:t>
      </w:r>
    </w:p>
    <w:p w14:paraId="61BDD602" w14:textId="4FA0E0E6" w:rsidR="006324A3" w:rsidRPr="00224456" w:rsidRDefault="00224456" w:rsidP="00806189">
      <w:pPr>
        <w:rPr>
          <w:b/>
        </w:rPr>
      </w:pPr>
      <w:r w:rsidRPr="00F25355">
        <w:rPr>
          <w:b/>
        </w:rPr>
        <w:t>Figure</w:t>
      </w:r>
      <w:r w:rsidR="00C12F7B" w:rsidRPr="00F25355">
        <w:rPr>
          <w:b/>
        </w:rPr>
        <w:t> </w:t>
      </w:r>
      <w:r w:rsidRPr="00F25355">
        <w:rPr>
          <w:b/>
        </w:rPr>
        <w:t>1:</w:t>
      </w:r>
      <w:r w:rsidR="00AC29A2" w:rsidRPr="00AC29A2">
        <w:rPr>
          <w:bCs/>
        </w:rPr>
        <w:t xml:space="preserve"> </w:t>
      </w:r>
      <w:r w:rsidRPr="00AC29A2">
        <w:rPr>
          <w:bCs/>
        </w:rPr>
        <w:t xml:space="preserve">Carbapenemase-producing </w:t>
      </w:r>
      <w:r w:rsidRPr="00AC29A2">
        <w:rPr>
          <w:bCs/>
          <w:i/>
          <w:iCs/>
        </w:rPr>
        <w:t>Acinetobacter</w:t>
      </w:r>
      <w:r w:rsidR="00CC44D1">
        <w:rPr>
          <w:bCs/>
          <w:i/>
          <w:iCs/>
        </w:rPr>
        <w:t> </w:t>
      </w:r>
      <w:r w:rsidRPr="00AC29A2">
        <w:rPr>
          <w:bCs/>
          <w:i/>
          <w:iCs/>
        </w:rPr>
        <w:t>baumannii</w:t>
      </w:r>
      <w:r w:rsidRPr="00AC29A2">
        <w:rPr>
          <w:bCs/>
        </w:rPr>
        <w:t xml:space="preserve"> complex, </w:t>
      </w:r>
      <w:r w:rsidR="00CC44D1">
        <w:rPr>
          <w:bCs/>
        </w:rPr>
        <w:t>24</w:t>
      </w:r>
      <w:r w:rsidR="00A653C2" w:rsidRPr="00E467C8">
        <w:rPr>
          <w:bCs/>
        </w:rPr>
        <w:t>-month trend by specimen type</w:t>
      </w:r>
      <w:r w:rsidRPr="00AC29A2">
        <w:rPr>
          <w:bCs/>
        </w:rPr>
        <w:t>, national</w:t>
      </w:r>
      <w:r w:rsidR="0075420D" w:rsidRPr="003A2B71">
        <w:rPr>
          <w:bCs/>
        </w:rPr>
        <w:t xml:space="preserve">, </w:t>
      </w:r>
      <w:r w:rsidR="00482112">
        <w:rPr>
          <w:bCs/>
        </w:rPr>
        <w:t>1 July 2021–30 June 2023</w:t>
      </w:r>
      <w:r w:rsidR="00C472C0" w:rsidRPr="00E3159C">
        <w:rPr>
          <w:noProof/>
        </w:rPr>
        <w:drawing>
          <wp:inline distT="0" distB="0" distL="0" distR="0" wp14:anchorId="7AEA9FB4" wp14:editId="41BE4317">
            <wp:extent cx="6119495" cy="2879725"/>
            <wp:effectExtent l="0" t="0" r="0" b="0"/>
            <wp:docPr id="12" name="Chart 12" descr="Figure 1: Carbapenemase-producing Acinetobacter baumannii complex, 24-month trend by specimen type, national, 1 July 2021–30 June 2023">
              <a:extLst xmlns:a="http://schemas.openxmlformats.org/drawingml/2006/main">
                <a:ext uri="{FF2B5EF4-FFF2-40B4-BE49-F238E27FC236}">
                  <a16:creationId xmlns:a16="http://schemas.microsoft.com/office/drawing/2014/main" id="{42202B9D-F253-4789-9389-F990623D1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DD48BC" w14:textId="77777777" w:rsidR="006324A3" w:rsidRPr="006324A3" w:rsidRDefault="006324A3" w:rsidP="006324A3"/>
    <w:p w14:paraId="2E3C45AA" w14:textId="169F8AA6" w:rsidR="00AC2C04" w:rsidRDefault="00AC2C04" w:rsidP="00D163F2">
      <w:pPr>
        <w:pStyle w:val="Heading4"/>
        <w:spacing w:after="240"/>
      </w:pPr>
      <w:r w:rsidRPr="0072102E">
        <w:t>State and territory</w:t>
      </w:r>
      <w:r w:rsidR="00D5553E">
        <w:t xml:space="preserve"> data</w:t>
      </w:r>
    </w:p>
    <w:p w14:paraId="0804F74B" w14:textId="79320CD1" w:rsidR="00806189" w:rsidRDefault="00806189" w:rsidP="00806189">
      <w:pPr>
        <w:pStyle w:val="FigureTitle"/>
      </w:pPr>
      <w:r w:rsidRPr="00F25355">
        <w:t>Figure</w:t>
      </w:r>
      <w:r w:rsidR="00491F13" w:rsidRPr="00F25355">
        <w:t> </w:t>
      </w:r>
      <w:r w:rsidRPr="00F25355">
        <w:t>2:</w:t>
      </w:r>
      <w:r w:rsidRPr="00EA2BBF">
        <w:rPr>
          <w:b w:val="0"/>
          <w:bCs/>
        </w:rPr>
        <w:t xml:space="preserve"> Carbapenemase</w:t>
      </w:r>
      <w:r w:rsidRPr="00806189">
        <w:rPr>
          <w:b w:val="0"/>
          <w:bCs/>
        </w:rPr>
        <w:t xml:space="preserve">-producing </w:t>
      </w:r>
      <w:r w:rsidRPr="00806189">
        <w:rPr>
          <w:b w:val="0"/>
          <w:bCs/>
          <w:i/>
          <w:iCs/>
        </w:rPr>
        <w:t>Acinetobacter</w:t>
      </w:r>
      <w:r w:rsidR="00C12F7B">
        <w:rPr>
          <w:b w:val="0"/>
          <w:bCs/>
          <w:i/>
          <w:iCs/>
        </w:rPr>
        <w:t> </w:t>
      </w:r>
      <w:r w:rsidRPr="00806189">
        <w:rPr>
          <w:b w:val="0"/>
          <w:bCs/>
          <w:i/>
          <w:iCs/>
        </w:rPr>
        <w:t>baumannii</w:t>
      </w:r>
      <w:r w:rsidRPr="00806189">
        <w:rPr>
          <w:b w:val="0"/>
          <w:bCs/>
        </w:rPr>
        <w:t xml:space="preserve"> complex, number reported by carbapenemase type and specimen type, by state and territory, </w:t>
      </w:r>
      <w:r w:rsidR="00482112">
        <w:rPr>
          <w:b w:val="0"/>
          <w:bCs/>
        </w:rPr>
        <w:t>1 May 2023–30 June 2023</w:t>
      </w:r>
      <w:r w:rsidR="00BE1F19" w:rsidRPr="00D928D4">
        <w:rPr>
          <w:noProof/>
        </w:rPr>
        <w:drawing>
          <wp:inline distT="0" distB="0" distL="0" distR="0" wp14:anchorId="769B4BD6" wp14:editId="362FEDC9">
            <wp:extent cx="6120000" cy="2880000"/>
            <wp:effectExtent l="0" t="0" r="0" b="0"/>
            <wp:docPr id="19" name="Chart 19" descr="Figure 2: Carbapenemase-producing Acinetobacter baumannii complex, number reported by carbapenemase type and specimen type, by state and territory, 1 May 2023–30 June 2023">
              <a:extLst xmlns:a="http://schemas.openxmlformats.org/drawingml/2006/main">
                <a:ext uri="{FF2B5EF4-FFF2-40B4-BE49-F238E27FC236}">
                  <a16:creationId xmlns:a16="http://schemas.microsoft.com/office/drawing/2014/main" id="{4813E456-DADE-432A-8714-322CBCD52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682E8E" w14:textId="7ACEC36A" w:rsidR="008839DF" w:rsidRPr="00806189" w:rsidRDefault="00806189" w:rsidP="00806189">
      <w:pPr>
        <w:spacing w:after="80"/>
        <w:rPr>
          <w:b/>
          <w:highlight w:val="yellow"/>
        </w:rPr>
      </w:pPr>
      <w:r>
        <w:rPr>
          <w:highlight w:val="yellow"/>
        </w:rPr>
        <w:br w:type="page"/>
      </w:r>
    </w:p>
    <w:p w14:paraId="43F2666D" w14:textId="199C667C" w:rsidR="00806189" w:rsidRPr="00A556BB" w:rsidRDefault="00806189" w:rsidP="00806189">
      <w:pPr>
        <w:pStyle w:val="FigureTitle"/>
        <w:rPr>
          <w:rStyle w:val="IntenseReference"/>
          <w:b/>
          <w:bCs w:val="0"/>
          <w:i w:val="0"/>
          <w:smallCaps w:val="0"/>
          <w:color w:val="auto"/>
          <w:spacing w:val="0"/>
        </w:rPr>
      </w:pPr>
      <w:r w:rsidRPr="00E10083">
        <w:lastRenderedPageBreak/>
        <w:t>Table</w:t>
      </w:r>
      <w:r w:rsidR="00DC67DC" w:rsidRPr="00E10083">
        <w:t> </w:t>
      </w:r>
      <w:r w:rsidRPr="00E10083">
        <w:t>3:</w:t>
      </w:r>
      <w:r w:rsidRPr="007950CE">
        <w:rPr>
          <w:b w:val="0"/>
          <w:bCs/>
        </w:rPr>
        <w:t xml:space="preserve"> Carbapenemase</w:t>
      </w:r>
      <w:r w:rsidRPr="00806189">
        <w:rPr>
          <w:b w:val="0"/>
          <w:bCs/>
        </w:rPr>
        <w:t xml:space="preserve">-producing </w:t>
      </w:r>
      <w:r w:rsidRPr="00806189">
        <w:rPr>
          <w:b w:val="0"/>
          <w:bCs/>
          <w:i/>
          <w:iCs/>
        </w:rPr>
        <w:t>Acinetobacter</w:t>
      </w:r>
      <w:r w:rsidR="00C12F7B">
        <w:rPr>
          <w:b w:val="0"/>
          <w:bCs/>
          <w:i/>
          <w:iCs/>
        </w:rPr>
        <w:t> </w:t>
      </w:r>
      <w:r w:rsidRPr="00806189">
        <w:rPr>
          <w:b w:val="0"/>
          <w:bCs/>
          <w:i/>
          <w:iCs/>
        </w:rPr>
        <w:t>baumannii</w:t>
      </w:r>
      <w:r w:rsidRPr="00806189">
        <w:rPr>
          <w:b w:val="0"/>
          <w:bCs/>
        </w:rPr>
        <w:t xml:space="preserve"> complex, number reported by setting, by state and territory, </w:t>
      </w:r>
      <w:r w:rsidR="00482112">
        <w:rPr>
          <w:b w:val="0"/>
          <w:bCs/>
        </w:rPr>
        <w:t>1 May 2023–30 June 2023</w:t>
      </w:r>
    </w:p>
    <w:tbl>
      <w:tblPr>
        <w:tblStyle w:val="TableGrid"/>
        <w:tblpPr w:leftFromText="180" w:rightFromText="180" w:vertAnchor="text" w:tblpY="1"/>
        <w:tblW w:w="5000" w:type="pct"/>
        <w:tblBorders>
          <w:left w:val="none" w:sz="0" w:space="0" w:color="auto"/>
          <w:right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806189" w:rsidRPr="00682C48" w14:paraId="0BD162AE" w14:textId="77777777" w:rsidTr="00806189">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bottom w:val="nil"/>
            </w:tcBorders>
            <w:shd w:val="clear" w:color="auto" w:fill="DAEEF3" w:themeFill="accent5" w:themeFillTint="33"/>
          </w:tcPr>
          <w:p w14:paraId="45504AB3" w14:textId="77777777" w:rsidR="00806189" w:rsidRDefault="00806189" w:rsidP="00806189">
            <w:pPr>
              <w:pStyle w:val="Normal-beforebullets"/>
              <w:rPr>
                <w:rFonts w:cstheme="minorHAnsi"/>
                <w:b w:val="0"/>
                <w:szCs w:val="18"/>
              </w:rPr>
            </w:pPr>
          </w:p>
        </w:tc>
        <w:tc>
          <w:tcPr>
            <w:tcW w:w="3592" w:type="pct"/>
            <w:gridSpan w:val="8"/>
            <w:shd w:val="clear" w:color="auto" w:fill="DAEEF3" w:themeFill="accent5" w:themeFillTint="33"/>
          </w:tcPr>
          <w:p w14:paraId="344E8C78" w14:textId="77777777" w:rsidR="00806189" w:rsidRPr="00DD2BB0" w:rsidRDefault="00806189" w:rsidP="00806189">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bottom w:val="nil"/>
            </w:tcBorders>
            <w:shd w:val="clear" w:color="auto" w:fill="DAEEF3" w:themeFill="accent5" w:themeFillTint="33"/>
          </w:tcPr>
          <w:p w14:paraId="446FB075" w14:textId="77777777" w:rsidR="00806189" w:rsidRPr="00DD2BB0" w:rsidRDefault="00806189" w:rsidP="00806189">
            <w:pPr>
              <w:pStyle w:val="Normal-beforebullets"/>
              <w:rPr>
                <w:rFonts w:cstheme="minorHAnsi"/>
                <w:b w:val="0"/>
                <w:szCs w:val="18"/>
              </w:rPr>
            </w:pPr>
          </w:p>
        </w:tc>
      </w:tr>
      <w:tr w:rsidR="00806189" w:rsidRPr="00682C48" w14:paraId="26ED6709" w14:textId="77777777" w:rsidTr="00806189">
        <w:trPr>
          <w:trHeight w:hRule="exact" w:val="340"/>
        </w:trPr>
        <w:tc>
          <w:tcPr>
            <w:tcW w:w="936" w:type="pct"/>
            <w:tcBorders>
              <w:top w:val="nil"/>
            </w:tcBorders>
            <w:shd w:val="clear" w:color="auto" w:fill="DAEEF3" w:themeFill="accent5" w:themeFillTint="33"/>
          </w:tcPr>
          <w:p w14:paraId="7AC36F72" w14:textId="77777777" w:rsidR="00806189" w:rsidRPr="00DD2BB0" w:rsidRDefault="00806189" w:rsidP="00806189">
            <w:pPr>
              <w:pStyle w:val="Normal-beforebullets"/>
              <w:rPr>
                <w:rFonts w:cstheme="minorHAnsi"/>
                <w:b/>
                <w:szCs w:val="18"/>
              </w:rPr>
            </w:pPr>
            <w:r>
              <w:rPr>
                <w:rFonts w:cstheme="minorHAnsi"/>
                <w:b/>
                <w:szCs w:val="18"/>
              </w:rPr>
              <w:t>Setting</w:t>
            </w:r>
          </w:p>
        </w:tc>
        <w:tc>
          <w:tcPr>
            <w:tcW w:w="451" w:type="pct"/>
            <w:shd w:val="clear" w:color="auto" w:fill="DAEEF3" w:themeFill="accent5" w:themeFillTint="33"/>
          </w:tcPr>
          <w:p w14:paraId="36975822"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shd w:val="clear" w:color="auto" w:fill="DAEEF3" w:themeFill="accent5" w:themeFillTint="33"/>
          </w:tcPr>
          <w:p w14:paraId="671CE398"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shd w:val="clear" w:color="auto" w:fill="DAEEF3" w:themeFill="accent5" w:themeFillTint="33"/>
          </w:tcPr>
          <w:p w14:paraId="5A5436DA"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shd w:val="clear" w:color="auto" w:fill="DAEEF3" w:themeFill="accent5" w:themeFillTint="33"/>
          </w:tcPr>
          <w:p w14:paraId="6BC933F7"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shd w:val="clear" w:color="auto" w:fill="DAEEF3" w:themeFill="accent5" w:themeFillTint="33"/>
          </w:tcPr>
          <w:p w14:paraId="20DB84B7"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shd w:val="clear" w:color="auto" w:fill="DAEEF3" w:themeFill="accent5" w:themeFillTint="33"/>
          </w:tcPr>
          <w:p w14:paraId="207F2F3B"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Tas</w:t>
            </w:r>
          </w:p>
        </w:tc>
        <w:tc>
          <w:tcPr>
            <w:tcW w:w="441" w:type="pct"/>
            <w:shd w:val="clear" w:color="auto" w:fill="DAEEF3" w:themeFill="accent5" w:themeFillTint="33"/>
          </w:tcPr>
          <w:p w14:paraId="4A43C09A"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shd w:val="clear" w:color="auto" w:fill="DAEEF3" w:themeFill="accent5" w:themeFillTint="33"/>
          </w:tcPr>
          <w:p w14:paraId="2440A971"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tcBorders>
            <w:shd w:val="clear" w:color="auto" w:fill="DAEEF3" w:themeFill="accent5" w:themeFillTint="33"/>
          </w:tcPr>
          <w:p w14:paraId="5FB11131" w14:textId="77777777" w:rsidR="00806189" w:rsidRPr="00DD2BB0" w:rsidRDefault="00806189" w:rsidP="00806189">
            <w:pPr>
              <w:pStyle w:val="Normal-beforebullets"/>
              <w:jc w:val="center"/>
              <w:rPr>
                <w:rFonts w:cstheme="minorHAnsi"/>
                <w:b/>
                <w:szCs w:val="18"/>
              </w:rPr>
            </w:pPr>
            <w:r>
              <w:rPr>
                <w:rFonts w:cstheme="minorHAnsi"/>
                <w:b/>
                <w:szCs w:val="18"/>
              </w:rPr>
              <w:t>Total</w:t>
            </w:r>
          </w:p>
        </w:tc>
      </w:tr>
      <w:tr w:rsidR="00E10083" w:rsidRPr="00682C48" w14:paraId="4739E663" w14:textId="77777777" w:rsidTr="00E10083">
        <w:trPr>
          <w:trHeight w:val="227"/>
        </w:trPr>
        <w:tc>
          <w:tcPr>
            <w:tcW w:w="936" w:type="pct"/>
            <w:shd w:val="clear" w:color="auto" w:fill="EEECE1" w:themeFill="background2"/>
          </w:tcPr>
          <w:p w14:paraId="7C967CC3" w14:textId="77777777" w:rsidR="00E10083" w:rsidRPr="006D557D" w:rsidRDefault="00E10083" w:rsidP="00E10083">
            <w:pPr>
              <w:spacing w:after="0"/>
              <w:contextualSpacing/>
              <w:rPr>
                <w:rFonts w:cstheme="minorHAnsi"/>
                <w:bCs/>
                <w:color w:val="000000"/>
                <w:szCs w:val="18"/>
              </w:rPr>
            </w:pPr>
            <w:r w:rsidRPr="006D557D">
              <w:rPr>
                <w:rFonts w:cstheme="minorHAnsi"/>
                <w:bCs/>
                <w:color w:val="000000"/>
                <w:szCs w:val="18"/>
              </w:rPr>
              <w:t>Total</w:t>
            </w:r>
          </w:p>
        </w:tc>
        <w:tc>
          <w:tcPr>
            <w:tcW w:w="451" w:type="pct"/>
            <w:shd w:val="clear" w:color="auto" w:fill="EEECE1" w:themeFill="background2"/>
            <w:vAlign w:val="center"/>
          </w:tcPr>
          <w:p w14:paraId="343D4365" w14:textId="16DEAA5A" w:rsidR="00E10083" w:rsidRPr="00E10083" w:rsidRDefault="00E10083" w:rsidP="00E10083">
            <w:pPr>
              <w:spacing w:after="0"/>
              <w:contextualSpacing/>
              <w:jc w:val="center"/>
              <w:rPr>
                <w:rFonts w:cs="Arial"/>
                <w:bCs/>
                <w:color w:val="000000"/>
                <w:szCs w:val="18"/>
              </w:rPr>
            </w:pPr>
            <w:r w:rsidRPr="00E10083">
              <w:rPr>
                <w:rFonts w:cs="Arial"/>
                <w:color w:val="000000"/>
                <w:szCs w:val="18"/>
              </w:rPr>
              <w:t>2</w:t>
            </w:r>
          </w:p>
        </w:tc>
        <w:tc>
          <w:tcPr>
            <w:tcW w:w="451" w:type="pct"/>
            <w:shd w:val="clear" w:color="auto" w:fill="EEECE1" w:themeFill="background2"/>
            <w:vAlign w:val="center"/>
          </w:tcPr>
          <w:p w14:paraId="2D4F4B97" w14:textId="0881ABD4" w:rsidR="00E10083" w:rsidRPr="00E10083" w:rsidRDefault="00E10083" w:rsidP="00E10083">
            <w:pPr>
              <w:spacing w:after="0"/>
              <w:contextualSpacing/>
              <w:jc w:val="center"/>
              <w:rPr>
                <w:rFonts w:cs="Arial"/>
                <w:bCs/>
                <w:color w:val="000000"/>
                <w:szCs w:val="18"/>
              </w:rPr>
            </w:pPr>
            <w:r w:rsidRPr="00E10083">
              <w:rPr>
                <w:rFonts w:cs="Arial"/>
                <w:color w:val="000000"/>
                <w:szCs w:val="18"/>
              </w:rPr>
              <w:t>2</w:t>
            </w:r>
          </w:p>
        </w:tc>
        <w:tc>
          <w:tcPr>
            <w:tcW w:w="447" w:type="pct"/>
            <w:shd w:val="clear" w:color="auto" w:fill="EEECE1" w:themeFill="background2"/>
            <w:vAlign w:val="center"/>
          </w:tcPr>
          <w:p w14:paraId="5613A7C9" w14:textId="119B94A8" w:rsidR="00E10083" w:rsidRPr="00E10083" w:rsidRDefault="00E10083" w:rsidP="00E10083">
            <w:pPr>
              <w:spacing w:after="0"/>
              <w:contextualSpacing/>
              <w:jc w:val="center"/>
              <w:rPr>
                <w:rFonts w:cs="Arial"/>
                <w:bCs/>
                <w:color w:val="000000"/>
                <w:szCs w:val="18"/>
              </w:rPr>
            </w:pPr>
            <w:r w:rsidRPr="00E10083">
              <w:rPr>
                <w:rFonts w:cs="Arial"/>
                <w:color w:val="000000"/>
                <w:szCs w:val="18"/>
              </w:rPr>
              <w:t>0</w:t>
            </w:r>
          </w:p>
        </w:tc>
        <w:tc>
          <w:tcPr>
            <w:tcW w:w="447" w:type="pct"/>
            <w:shd w:val="clear" w:color="auto" w:fill="EEECE1" w:themeFill="background2"/>
            <w:vAlign w:val="center"/>
          </w:tcPr>
          <w:p w14:paraId="4B18B23F" w14:textId="33685712" w:rsidR="00E10083" w:rsidRPr="00E10083" w:rsidRDefault="00E10083" w:rsidP="00E10083">
            <w:pPr>
              <w:spacing w:after="0"/>
              <w:contextualSpacing/>
              <w:jc w:val="center"/>
              <w:rPr>
                <w:rFonts w:cs="Arial"/>
                <w:bCs/>
                <w:color w:val="auto"/>
                <w:szCs w:val="18"/>
              </w:rPr>
            </w:pPr>
            <w:r w:rsidRPr="00E10083">
              <w:rPr>
                <w:rFonts w:cs="Arial"/>
                <w:color w:val="000000"/>
                <w:szCs w:val="18"/>
              </w:rPr>
              <w:t>0</w:t>
            </w:r>
          </w:p>
        </w:tc>
        <w:tc>
          <w:tcPr>
            <w:tcW w:w="441" w:type="pct"/>
            <w:shd w:val="clear" w:color="auto" w:fill="EEECE1" w:themeFill="background2"/>
            <w:vAlign w:val="center"/>
          </w:tcPr>
          <w:p w14:paraId="0D7AE7C4" w14:textId="0BADD18E" w:rsidR="00E10083" w:rsidRPr="00E10083" w:rsidRDefault="00E10083" w:rsidP="00E10083">
            <w:pPr>
              <w:spacing w:after="0"/>
              <w:contextualSpacing/>
              <w:jc w:val="center"/>
              <w:rPr>
                <w:rFonts w:cs="Arial"/>
                <w:bCs/>
                <w:color w:val="auto"/>
                <w:szCs w:val="18"/>
              </w:rPr>
            </w:pPr>
            <w:r w:rsidRPr="00E10083">
              <w:rPr>
                <w:rFonts w:cs="Arial"/>
                <w:color w:val="000000"/>
                <w:szCs w:val="18"/>
              </w:rPr>
              <w:t>0</w:t>
            </w:r>
          </w:p>
        </w:tc>
        <w:tc>
          <w:tcPr>
            <w:tcW w:w="441" w:type="pct"/>
            <w:shd w:val="clear" w:color="auto" w:fill="EEECE1" w:themeFill="background2"/>
            <w:vAlign w:val="center"/>
          </w:tcPr>
          <w:p w14:paraId="3F1A0B9E" w14:textId="6D75963E" w:rsidR="00E10083" w:rsidRPr="00E10083" w:rsidRDefault="00E10083" w:rsidP="00E10083">
            <w:pPr>
              <w:spacing w:after="0"/>
              <w:contextualSpacing/>
              <w:jc w:val="center"/>
              <w:rPr>
                <w:rFonts w:cs="Arial"/>
                <w:bCs/>
                <w:color w:val="auto"/>
                <w:szCs w:val="18"/>
              </w:rPr>
            </w:pPr>
            <w:r w:rsidRPr="00E10083">
              <w:rPr>
                <w:rFonts w:cs="Arial"/>
                <w:color w:val="000000"/>
                <w:szCs w:val="18"/>
              </w:rPr>
              <w:t>0</w:t>
            </w:r>
          </w:p>
        </w:tc>
        <w:tc>
          <w:tcPr>
            <w:tcW w:w="441" w:type="pct"/>
            <w:shd w:val="clear" w:color="auto" w:fill="EEECE1" w:themeFill="background2"/>
            <w:vAlign w:val="center"/>
          </w:tcPr>
          <w:p w14:paraId="653C75D4" w14:textId="6BB3204C" w:rsidR="00E10083" w:rsidRPr="00E10083" w:rsidRDefault="00E10083" w:rsidP="00E10083">
            <w:pPr>
              <w:spacing w:after="0"/>
              <w:contextualSpacing/>
              <w:jc w:val="center"/>
              <w:rPr>
                <w:rFonts w:cs="Arial"/>
                <w:bCs/>
                <w:color w:val="auto"/>
                <w:szCs w:val="18"/>
              </w:rPr>
            </w:pPr>
            <w:r w:rsidRPr="00E10083">
              <w:rPr>
                <w:rFonts w:cs="Arial"/>
                <w:color w:val="000000"/>
                <w:szCs w:val="18"/>
              </w:rPr>
              <w:t>0</w:t>
            </w:r>
          </w:p>
        </w:tc>
        <w:tc>
          <w:tcPr>
            <w:tcW w:w="473" w:type="pct"/>
            <w:shd w:val="clear" w:color="auto" w:fill="EEECE1" w:themeFill="background2"/>
            <w:vAlign w:val="center"/>
          </w:tcPr>
          <w:p w14:paraId="5B812027" w14:textId="3FD2F62D" w:rsidR="00E10083" w:rsidRPr="00E10083" w:rsidRDefault="00E10083" w:rsidP="00E10083">
            <w:pPr>
              <w:spacing w:after="0"/>
              <w:contextualSpacing/>
              <w:jc w:val="center"/>
              <w:rPr>
                <w:rFonts w:cs="Arial"/>
                <w:bCs/>
                <w:color w:val="auto"/>
                <w:szCs w:val="18"/>
              </w:rPr>
            </w:pPr>
            <w:r w:rsidRPr="00E10083">
              <w:rPr>
                <w:rFonts w:cs="Arial"/>
                <w:color w:val="000000"/>
                <w:szCs w:val="18"/>
              </w:rPr>
              <w:t>1</w:t>
            </w:r>
          </w:p>
        </w:tc>
        <w:tc>
          <w:tcPr>
            <w:tcW w:w="472" w:type="pct"/>
            <w:shd w:val="clear" w:color="auto" w:fill="EEECE1" w:themeFill="background2"/>
            <w:vAlign w:val="center"/>
          </w:tcPr>
          <w:p w14:paraId="03BB65B8" w14:textId="3DB61B9F" w:rsidR="00E10083" w:rsidRPr="00E10083" w:rsidRDefault="00E10083" w:rsidP="00E10083">
            <w:pPr>
              <w:spacing w:after="0"/>
              <w:contextualSpacing/>
              <w:jc w:val="center"/>
              <w:rPr>
                <w:rFonts w:cs="Arial"/>
                <w:bCs/>
                <w:color w:val="auto"/>
                <w:szCs w:val="18"/>
              </w:rPr>
            </w:pPr>
            <w:r w:rsidRPr="00E10083">
              <w:rPr>
                <w:rFonts w:cs="Arial"/>
                <w:color w:val="000000"/>
                <w:szCs w:val="18"/>
              </w:rPr>
              <w:t>5</w:t>
            </w:r>
          </w:p>
        </w:tc>
      </w:tr>
      <w:tr w:rsidR="00E10083" w:rsidRPr="00682C48" w14:paraId="130D84C9" w14:textId="77777777" w:rsidTr="00E10083">
        <w:trPr>
          <w:trHeight w:val="227"/>
        </w:trPr>
        <w:tc>
          <w:tcPr>
            <w:tcW w:w="936" w:type="pct"/>
          </w:tcPr>
          <w:p w14:paraId="134833B1" w14:textId="77777777" w:rsidR="00E10083" w:rsidRPr="00BD10A4" w:rsidRDefault="00E10083" w:rsidP="00E10083">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vAlign w:val="center"/>
          </w:tcPr>
          <w:p w14:paraId="53F3CAF7" w14:textId="43C78F05" w:rsidR="00E10083" w:rsidRPr="00E10083" w:rsidRDefault="00E10083" w:rsidP="00E10083">
            <w:pPr>
              <w:spacing w:after="0"/>
              <w:contextualSpacing/>
              <w:jc w:val="center"/>
              <w:rPr>
                <w:rFonts w:cs="Arial"/>
                <w:szCs w:val="18"/>
              </w:rPr>
            </w:pPr>
            <w:r w:rsidRPr="00E10083">
              <w:rPr>
                <w:rFonts w:cs="Arial"/>
                <w:color w:val="000000"/>
                <w:szCs w:val="18"/>
              </w:rPr>
              <w:t>2</w:t>
            </w:r>
          </w:p>
        </w:tc>
        <w:tc>
          <w:tcPr>
            <w:tcW w:w="451" w:type="pct"/>
            <w:vAlign w:val="center"/>
          </w:tcPr>
          <w:p w14:paraId="4ABE5260" w14:textId="30094679" w:rsidR="00E10083" w:rsidRPr="00E10083" w:rsidRDefault="00E10083" w:rsidP="00E10083">
            <w:pPr>
              <w:spacing w:after="0"/>
              <w:contextualSpacing/>
              <w:jc w:val="center"/>
              <w:rPr>
                <w:rFonts w:cs="Arial"/>
                <w:szCs w:val="18"/>
              </w:rPr>
            </w:pPr>
            <w:r w:rsidRPr="00E10083">
              <w:rPr>
                <w:rFonts w:cs="Arial"/>
                <w:color w:val="000000"/>
                <w:szCs w:val="18"/>
              </w:rPr>
              <w:t>2</w:t>
            </w:r>
          </w:p>
        </w:tc>
        <w:tc>
          <w:tcPr>
            <w:tcW w:w="447" w:type="pct"/>
            <w:vAlign w:val="center"/>
          </w:tcPr>
          <w:p w14:paraId="026B1541" w14:textId="5748B86E" w:rsidR="00E10083" w:rsidRPr="00E10083" w:rsidRDefault="00E10083" w:rsidP="00E10083">
            <w:pPr>
              <w:spacing w:after="0"/>
              <w:contextualSpacing/>
              <w:jc w:val="center"/>
              <w:rPr>
                <w:rFonts w:cs="Arial"/>
                <w:szCs w:val="18"/>
              </w:rPr>
            </w:pPr>
            <w:r w:rsidRPr="00E10083">
              <w:rPr>
                <w:rFonts w:cs="Arial"/>
                <w:color w:val="000000"/>
                <w:szCs w:val="18"/>
              </w:rPr>
              <w:t>0</w:t>
            </w:r>
          </w:p>
        </w:tc>
        <w:tc>
          <w:tcPr>
            <w:tcW w:w="447" w:type="pct"/>
            <w:vAlign w:val="center"/>
          </w:tcPr>
          <w:p w14:paraId="611B1310" w14:textId="4F50A3EB" w:rsidR="00E10083" w:rsidRPr="00E10083" w:rsidRDefault="00E10083" w:rsidP="00E10083">
            <w:pPr>
              <w:spacing w:after="0"/>
              <w:contextualSpacing/>
              <w:jc w:val="center"/>
              <w:rPr>
                <w:rFonts w:cs="Arial"/>
                <w:szCs w:val="18"/>
              </w:rPr>
            </w:pPr>
            <w:r w:rsidRPr="00E10083">
              <w:rPr>
                <w:rFonts w:cs="Arial"/>
                <w:color w:val="000000"/>
                <w:szCs w:val="18"/>
              </w:rPr>
              <w:t>0</w:t>
            </w:r>
          </w:p>
        </w:tc>
        <w:tc>
          <w:tcPr>
            <w:tcW w:w="441" w:type="pct"/>
            <w:vAlign w:val="center"/>
          </w:tcPr>
          <w:p w14:paraId="66B72C59" w14:textId="0D5B6764" w:rsidR="00E10083" w:rsidRPr="00E10083" w:rsidRDefault="00E10083" w:rsidP="00E10083">
            <w:pPr>
              <w:spacing w:after="0"/>
              <w:contextualSpacing/>
              <w:jc w:val="center"/>
              <w:rPr>
                <w:rFonts w:cs="Arial"/>
                <w:szCs w:val="18"/>
              </w:rPr>
            </w:pPr>
            <w:r w:rsidRPr="00E10083">
              <w:rPr>
                <w:rFonts w:cs="Arial"/>
                <w:color w:val="000000"/>
                <w:szCs w:val="18"/>
              </w:rPr>
              <w:t>0</w:t>
            </w:r>
          </w:p>
        </w:tc>
        <w:tc>
          <w:tcPr>
            <w:tcW w:w="441" w:type="pct"/>
            <w:vAlign w:val="center"/>
          </w:tcPr>
          <w:p w14:paraId="1C2D3384" w14:textId="62115659" w:rsidR="00E10083" w:rsidRPr="00E10083" w:rsidRDefault="00E10083" w:rsidP="00E10083">
            <w:pPr>
              <w:spacing w:after="0"/>
              <w:contextualSpacing/>
              <w:jc w:val="center"/>
              <w:rPr>
                <w:rFonts w:cs="Arial"/>
                <w:szCs w:val="18"/>
              </w:rPr>
            </w:pPr>
            <w:r w:rsidRPr="00E10083">
              <w:rPr>
                <w:rFonts w:cs="Arial"/>
                <w:color w:val="000000"/>
                <w:szCs w:val="18"/>
              </w:rPr>
              <w:t>0</w:t>
            </w:r>
          </w:p>
        </w:tc>
        <w:tc>
          <w:tcPr>
            <w:tcW w:w="441" w:type="pct"/>
            <w:vAlign w:val="center"/>
          </w:tcPr>
          <w:p w14:paraId="0D1E18FC" w14:textId="51F024AF" w:rsidR="00E10083" w:rsidRPr="00E10083" w:rsidRDefault="00E10083" w:rsidP="00E10083">
            <w:pPr>
              <w:spacing w:after="0"/>
              <w:contextualSpacing/>
              <w:jc w:val="center"/>
              <w:rPr>
                <w:rFonts w:cs="Arial"/>
                <w:szCs w:val="18"/>
              </w:rPr>
            </w:pPr>
            <w:r w:rsidRPr="00E10083">
              <w:rPr>
                <w:rFonts w:cs="Arial"/>
                <w:color w:val="000000"/>
                <w:szCs w:val="18"/>
              </w:rPr>
              <w:t>0</w:t>
            </w:r>
          </w:p>
        </w:tc>
        <w:tc>
          <w:tcPr>
            <w:tcW w:w="473" w:type="pct"/>
            <w:vAlign w:val="center"/>
          </w:tcPr>
          <w:p w14:paraId="56B140B4" w14:textId="41469EEC" w:rsidR="00E10083" w:rsidRPr="00E10083" w:rsidRDefault="00E10083" w:rsidP="00E10083">
            <w:pPr>
              <w:spacing w:after="0"/>
              <w:contextualSpacing/>
              <w:jc w:val="center"/>
              <w:rPr>
                <w:rFonts w:cs="Arial"/>
                <w:szCs w:val="18"/>
              </w:rPr>
            </w:pPr>
            <w:r w:rsidRPr="00E10083">
              <w:rPr>
                <w:rFonts w:cs="Arial"/>
                <w:color w:val="000000"/>
                <w:szCs w:val="18"/>
              </w:rPr>
              <w:t>1</w:t>
            </w:r>
          </w:p>
        </w:tc>
        <w:tc>
          <w:tcPr>
            <w:tcW w:w="472" w:type="pct"/>
            <w:vAlign w:val="center"/>
          </w:tcPr>
          <w:p w14:paraId="690C2C54" w14:textId="679B7113" w:rsidR="00E10083" w:rsidRPr="00E10083" w:rsidRDefault="00E10083" w:rsidP="00E10083">
            <w:pPr>
              <w:spacing w:after="0"/>
              <w:contextualSpacing/>
              <w:jc w:val="center"/>
              <w:rPr>
                <w:rFonts w:cs="Arial"/>
                <w:szCs w:val="18"/>
              </w:rPr>
            </w:pPr>
            <w:r w:rsidRPr="00E10083">
              <w:rPr>
                <w:rFonts w:cs="Arial"/>
                <w:color w:val="000000"/>
                <w:szCs w:val="18"/>
              </w:rPr>
              <w:t>5</w:t>
            </w:r>
          </w:p>
        </w:tc>
      </w:tr>
      <w:tr w:rsidR="00A54C03" w:rsidRPr="00682C48" w14:paraId="42846B08" w14:textId="77777777" w:rsidTr="00A54C03">
        <w:trPr>
          <w:trHeight w:val="227"/>
        </w:trPr>
        <w:tc>
          <w:tcPr>
            <w:tcW w:w="936" w:type="pct"/>
          </w:tcPr>
          <w:p w14:paraId="08ABC693" w14:textId="77777777" w:rsidR="00A54C03" w:rsidRPr="00BD10A4" w:rsidRDefault="00A54C03" w:rsidP="00A54C03">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vAlign w:val="center"/>
          </w:tcPr>
          <w:p w14:paraId="40EDA7AE" w14:textId="38D2FA63" w:rsidR="00A54C03" w:rsidRPr="00A54C03" w:rsidRDefault="00A54C03" w:rsidP="00A54C03">
            <w:pPr>
              <w:spacing w:after="0"/>
              <w:contextualSpacing/>
              <w:jc w:val="center"/>
              <w:rPr>
                <w:rFonts w:cs="Arial"/>
                <w:color w:val="000000"/>
                <w:szCs w:val="18"/>
              </w:rPr>
            </w:pPr>
            <w:r w:rsidRPr="00A54C03">
              <w:rPr>
                <w:rFonts w:cs="Arial"/>
                <w:color w:val="auto"/>
                <w:szCs w:val="18"/>
              </w:rPr>
              <w:t>0</w:t>
            </w:r>
          </w:p>
        </w:tc>
        <w:tc>
          <w:tcPr>
            <w:tcW w:w="451" w:type="pct"/>
            <w:vAlign w:val="center"/>
          </w:tcPr>
          <w:p w14:paraId="7846937A" w14:textId="780A7AE2"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47" w:type="pct"/>
            <w:vAlign w:val="center"/>
          </w:tcPr>
          <w:p w14:paraId="4694A449" w14:textId="6F9BD1E5"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47" w:type="pct"/>
            <w:vAlign w:val="center"/>
          </w:tcPr>
          <w:p w14:paraId="4F6F4CD3" w14:textId="18A37523"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41" w:type="pct"/>
            <w:vAlign w:val="center"/>
          </w:tcPr>
          <w:p w14:paraId="7BE31F5A" w14:textId="6C878199"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41" w:type="pct"/>
            <w:vAlign w:val="center"/>
          </w:tcPr>
          <w:p w14:paraId="5336C4B1" w14:textId="49EDCAE0"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41" w:type="pct"/>
            <w:vAlign w:val="center"/>
          </w:tcPr>
          <w:p w14:paraId="7724A406" w14:textId="2F19A39C"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73" w:type="pct"/>
            <w:vAlign w:val="center"/>
          </w:tcPr>
          <w:p w14:paraId="53B55F55" w14:textId="5C356D95" w:rsidR="00A54C03" w:rsidRPr="00A54C03" w:rsidRDefault="00A54C03" w:rsidP="00A54C03">
            <w:pPr>
              <w:spacing w:after="0"/>
              <w:contextualSpacing/>
              <w:jc w:val="center"/>
              <w:rPr>
                <w:rFonts w:cs="Arial"/>
                <w:szCs w:val="18"/>
              </w:rPr>
            </w:pPr>
            <w:r w:rsidRPr="00A54C03">
              <w:rPr>
                <w:rFonts w:cs="Arial"/>
                <w:color w:val="auto"/>
                <w:szCs w:val="18"/>
              </w:rPr>
              <w:t>0</w:t>
            </w:r>
          </w:p>
        </w:tc>
        <w:tc>
          <w:tcPr>
            <w:tcW w:w="472" w:type="pct"/>
            <w:vAlign w:val="center"/>
          </w:tcPr>
          <w:p w14:paraId="7017221B" w14:textId="5A608646" w:rsidR="00A54C03" w:rsidRPr="00A54C03" w:rsidRDefault="00A54C03" w:rsidP="00A54C03">
            <w:pPr>
              <w:spacing w:after="0"/>
              <w:contextualSpacing/>
              <w:jc w:val="center"/>
              <w:rPr>
                <w:rFonts w:cs="Arial"/>
                <w:szCs w:val="18"/>
              </w:rPr>
            </w:pPr>
            <w:r w:rsidRPr="00A54C03">
              <w:rPr>
                <w:rFonts w:cs="Arial"/>
                <w:color w:val="auto"/>
                <w:szCs w:val="18"/>
              </w:rPr>
              <w:t>0</w:t>
            </w:r>
          </w:p>
        </w:tc>
      </w:tr>
      <w:tr w:rsidR="00806189" w:rsidRPr="00682C48" w14:paraId="50A88E02" w14:textId="77777777" w:rsidTr="00A54C03">
        <w:trPr>
          <w:trHeight w:val="227"/>
        </w:trPr>
        <w:tc>
          <w:tcPr>
            <w:tcW w:w="936" w:type="pct"/>
          </w:tcPr>
          <w:p w14:paraId="6D0AEA3F" w14:textId="77777777" w:rsidR="00806189" w:rsidRPr="00DD2BB0" w:rsidRDefault="00806189" w:rsidP="00806189">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vAlign w:val="center"/>
          </w:tcPr>
          <w:p w14:paraId="56C952A5" w14:textId="77777777" w:rsidR="00806189" w:rsidRPr="00A54C03" w:rsidRDefault="00806189" w:rsidP="00A54C03">
            <w:pPr>
              <w:spacing w:after="0"/>
              <w:contextualSpacing/>
              <w:jc w:val="center"/>
              <w:rPr>
                <w:rFonts w:cs="Arial"/>
                <w:color w:val="000000"/>
                <w:szCs w:val="18"/>
              </w:rPr>
            </w:pPr>
            <w:r w:rsidRPr="00A54C03">
              <w:rPr>
                <w:rFonts w:cs="Arial"/>
                <w:color w:val="auto"/>
                <w:szCs w:val="18"/>
              </w:rPr>
              <w:t>0</w:t>
            </w:r>
          </w:p>
        </w:tc>
        <w:tc>
          <w:tcPr>
            <w:tcW w:w="451" w:type="pct"/>
            <w:vAlign w:val="center"/>
          </w:tcPr>
          <w:p w14:paraId="0474632E"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47" w:type="pct"/>
            <w:vAlign w:val="center"/>
          </w:tcPr>
          <w:p w14:paraId="000D8A05"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47" w:type="pct"/>
            <w:vAlign w:val="center"/>
          </w:tcPr>
          <w:p w14:paraId="22749F09"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41" w:type="pct"/>
            <w:vAlign w:val="center"/>
          </w:tcPr>
          <w:p w14:paraId="6F05DF1B"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41" w:type="pct"/>
            <w:vAlign w:val="center"/>
          </w:tcPr>
          <w:p w14:paraId="4F4CF72F"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41" w:type="pct"/>
            <w:vAlign w:val="center"/>
          </w:tcPr>
          <w:p w14:paraId="56B3A0F6"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73" w:type="pct"/>
            <w:vAlign w:val="center"/>
          </w:tcPr>
          <w:p w14:paraId="4432E3DF"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c>
          <w:tcPr>
            <w:tcW w:w="472" w:type="pct"/>
            <w:vAlign w:val="center"/>
          </w:tcPr>
          <w:p w14:paraId="6F5CA811" w14:textId="77777777" w:rsidR="00806189" w:rsidRPr="00A54C03" w:rsidRDefault="00806189" w:rsidP="00A54C03">
            <w:pPr>
              <w:spacing w:after="0"/>
              <w:contextualSpacing/>
              <w:jc w:val="center"/>
              <w:rPr>
                <w:rFonts w:cs="Arial"/>
                <w:szCs w:val="18"/>
              </w:rPr>
            </w:pPr>
            <w:r w:rsidRPr="00A54C03">
              <w:rPr>
                <w:rFonts w:cs="Arial"/>
                <w:color w:val="auto"/>
                <w:szCs w:val="18"/>
              </w:rPr>
              <w:t>0</w:t>
            </w:r>
          </w:p>
        </w:tc>
      </w:tr>
      <w:tr w:rsidR="00A06EC2" w:rsidRPr="00682C48" w14:paraId="64FCE8EA" w14:textId="77777777" w:rsidTr="00A54C03">
        <w:trPr>
          <w:trHeight w:val="227"/>
        </w:trPr>
        <w:tc>
          <w:tcPr>
            <w:tcW w:w="936" w:type="pct"/>
          </w:tcPr>
          <w:p w14:paraId="6D5CCA0D" w14:textId="77777777" w:rsidR="00A06EC2" w:rsidRPr="00DD2BB0" w:rsidRDefault="00A06EC2" w:rsidP="00A06EC2">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vAlign w:val="center"/>
          </w:tcPr>
          <w:p w14:paraId="1BC04112" w14:textId="42E0EBE7" w:rsidR="00A06EC2" w:rsidRPr="00A54C03" w:rsidRDefault="00A06EC2" w:rsidP="00A54C03">
            <w:pPr>
              <w:spacing w:after="0"/>
              <w:contextualSpacing/>
              <w:jc w:val="center"/>
              <w:rPr>
                <w:rFonts w:cs="Arial"/>
                <w:color w:val="000000"/>
                <w:szCs w:val="18"/>
              </w:rPr>
            </w:pPr>
            <w:r w:rsidRPr="00A54C03">
              <w:rPr>
                <w:rFonts w:cs="Arial"/>
                <w:color w:val="auto"/>
                <w:szCs w:val="18"/>
              </w:rPr>
              <w:t>0</w:t>
            </w:r>
          </w:p>
        </w:tc>
        <w:tc>
          <w:tcPr>
            <w:tcW w:w="451" w:type="pct"/>
            <w:vAlign w:val="center"/>
          </w:tcPr>
          <w:p w14:paraId="398D1C31" w14:textId="6DDE8E7D"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47" w:type="pct"/>
            <w:vAlign w:val="center"/>
          </w:tcPr>
          <w:p w14:paraId="757F56AB" w14:textId="2E0C9C49"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47" w:type="pct"/>
            <w:vAlign w:val="center"/>
          </w:tcPr>
          <w:p w14:paraId="312CDA47" w14:textId="55016246"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41" w:type="pct"/>
            <w:vAlign w:val="center"/>
          </w:tcPr>
          <w:p w14:paraId="20BEAEE3" w14:textId="4E752D00"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41" w:type="pct"/>
            <w:vAlign w:val="center"/>
          </w:tcPr>
          <w:p w14:paraId="4E47ECD1" w14:textId="072489D3"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41" w:type="pct"/>
            <w:vAlign w:val="center"/>
          </w:tcPr>
          <w:p w14:paraId="3854EA2A" w14:textId="588B5FCA"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73" w:type="pct"/>
            <w:vAlign w:val="center"/>
          </w:tcPr>
          <w:p w14:paraId="2CA817BD" w14:textId="2C2803A3" w:rsidR="00A06EC2" w:rsidRPr="00A54C03" w:rsidRDefault="00A06EC2" w:rsidP="00A54C03">
            <w:pPr>
              <w:spacing w:after="0"/>
              <w:contextualSpacing/>
              <w:jc w:val="center"/>
              <w:rPr>
                <w:rFonts w:cs="Arial"/>
                <w:szCs w:val="18"/>
              </w:rPr>
            </w:pPr>
            <w:r w:rsidRPr="00A54C03">
              <w:rPr>
                <w:rFonts w:cs="Arial"/>
                <w:color w:val="auto"/>
                <w:szCs w:val="18"/>
              </w:rPr>
              <w:t>0</w:t>
            </w:r>
          </w:p>
        </w:tc>
        <w:tc>
          <w:tcPr>
            <w:tcW w:w="472" w:type="pct"/>
            <w:vAlign w:val="center"/>
          </w:tcPr>
          <w:p w14:paraId="47A37644" w14:textId="71779FC2" w:rsidR="00A06EC2" w:rsidRPr="00A54C03" w:rsidRDefault="00A06EC2" w:rsidP="00A54C03">
            <w:pPr>
              <w:spacing w:after="0"/>
              <w:contextualSpacing/>
              <w:jc w:val="center"/>
              <w:rPr>
                <w:rFonts w:cs="Arial"/>
                <w:szCs w:val="18"/>
              </w:rPr>
            </w:pPr>
            <w:r w:rsidRPr="00A54C03">
              <w:rPr>
                <w:rFonts w:cs="Arial"/>
                <w:color w:val="auto"/>
                <w:szCs w:val="18"/>
              </w:rPr>
              <w:t>0</w:t>
            </w:r>
          </w:p>
        </w:tc>
      </w:tr>
      <w:tr w:rsidR="009E36BD" w:rsidRPr="00682C48" w14:paraId="763915F5" w14:textId="77777777" w:rsidTr="00A54C03">
        <w:trPr>
          <w:trHeight w:val="227"/>
        </w:trPr>
        <w:tc>
          <w:tcPr>
            <w:tcW w:w="936" w:type="pct"/>
          </w:tcPr>
          <w:p w14:paraId="53461548" w14:textId="607CEE86" w:rsidR="009E36BD" w:rsidRPr="00DD2BB0" w:rsidRDefault="009E36BD" w:rsidP="009E36BD">
            <w:pPr>
              <w:spacing w:after="0"/>
              <w:contextualSpacing/>
              <w:rPr>
                <w:rFonts w:cstheme="minorHAnsi"/>
                <w:szCs w:val="18"/>
              </w:rPr>
            </w:pPr>
            <w:r>
              <w:rPr>
                <w:rFonts w:cstheme="minorHAnsi"/>
                <w:szCs w:val="18"/>
              </w:rPr>
              <w:t>Unknown</w:t>
            </w:r>
          </w:p>
        </w:tc>
        <w:tc>
          <w:tcPr>
            <w:tcW w:w="451" w:type="pct"/>
            <w:vAlign w:val="center"/>
          </w:tcPr>
          <w:p w14:paraId="42AB4D50" w14:textId="2EA31F26"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51" w:type="pct"/>
            <w:vAlign w:val="center"/>
          </w:tcPr>
          <w:p w14:paraId="40C1CDF4" w14:textId="5DCB0980"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47" w:type="pct"/>
            <w:vAlign w:val="center"/>
          </w:tcPr>
          <w:p w14:paraId="6606E5F3" w14:textId="7B181073"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47" w:type="pct"/>
            <w:vAlign w:val="center"/>
          </w:tcPr>
          <w:p w14:paraId="31B09317" w14:textId="4CFA7E9D"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41" w:type="pct"/>
            <w:vAlign w:val="center"/>
          </w:tcPr>
          <w:p w14:paraId="5E079DD7" w14:textId="429CAB6A"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41" w:type="pct"/>
            <w:vAlign w:val="center"/>
          </w:tcPr>
          <w:p w14:paraId="653F1BB1" w14:textId="432428FB"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41" w:type="pct"/>
            <w:vAlign w:val="center"/>
          </w:tcPr>
          <w:p w14:paraId="4116464B" w14:textId="3A828028"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73" w:type="pct"/>
            <w:vAlign w:val="center"/>
          </w:tcPr>
          <w:p w14:paraId="0E9381CB" w14:textId="027C0E68" w:rsidR="009E36BD" w:rsidRPr="00A54C03" w:rsidRDefault="009E36BD" w:rsidP="00A54C03">
            <w:pPr>
              <w:spacing w:after="0"/>
              <w:contextualSpacing/>
              <w:jc w:val="center"/>
              <w:rPr>
                <w:rFonts w:cs="Arial"/>
                <w:szCs w:val="18"/>
              </w:rPr>
            </w:pPr>
            <w:r w:rsidRPr="00A54C03">
              <w:rPr>
                <w:rFonts w:cs="Arial"/>
                <w:color w:val="auto"/>
                <w:szCs w:val="18"/>
              </w:rPr>
              <w:t>0</w:t>
            </w:r>
          </w:p>
        </w:tc>
        <w:tc>
          <w:tcPr>
            <w:tcW w:w="472" w:type="pct"/>
            <w:vAlign w:val="center"/>
          </w:tcPr>
          <w:p w14:paraId="4BE6F45B" w14:textId="2537BE66" w:rsidR="009E36BD" w:rsidRPr="00A54C03" w:rsidRDefault="009E36BD" w:rsidP="00A54C03">
            <w:pPr>
              <w:spacing w:after="0"/>
              <w:contextualSpacing/>
              <w:jc w:val="center"/>
              <w:rPr>
                <w:rFonts w:cs="Arial"/>
                <w:szCs w:val="18"/>
              </w:rPr>
            </w:pPr>
            <w:r w:rsidRPr="00A54C03">
              <w:rPr>
                <w:rFonts w:cs="Arial"/>
                <w:color w:val="auto"/>
                <w:szCs w:val="18"/>
              </w:rPr>
              <w:t>0</w:t>
            </w:r>
          </w:p>
        </w:tc>
      </w:tr>
    </w:tbl>
    <w:p w14:paraId="0BCD9D63" w14:textId="77777777" w:rsidR="00E3034C" w:rsidRDefault="00E3034C" w:rsidP="00CE29FB"/>
    <w:p w14:paraId="1D02CAAB" w14:textId="4C07A668" w:rsidR="00E3034C" w:rsidRDefault="00E3034C" w:rsidP="00E3034C">
      <w:pPr>
        <w:pStyle w:val="Heading3"/>
      </w:pPr>
      <w:bookmarkStart w:id="21" w:name="_Toc143845564"/>
      <w:r>
        <w:rPr>
          <w:i/>
          <w:iCs w:val="0"/>
        </w:rPr>
        <w:t>Candida auris</w:t>
      </w:r>
      <w:bookmarkEnd w:id="21"/>
    </w:p>
    <w:p w14:paraId="0F25C110" w14:textId="77777777" w:rsidR="00E3034C" w:rsidRPr="00B57CDE" w:rsidRDefault="00E3034C" w:rsidP="00E3034C">
      <w:pPr>
        <w:pStyle w:val="Heading4"/>
        <w:spacing w:after="240"/>
      </w:pPr>
      <w:r>
        <w:t>National data</w:t>
      </w:r>
    </w:p>
    <w:p w14:paraId="366C4C78" w14:textId="20BEB2CE" w:rsidR="00E3034C" w:rsidRPr="00224456" w:rsidRDefault="00E3034C" w:rsidP="00E3034C">
      <w:pPr>
        <w:rPr>
          <w:b/>
        </w:rPr>
      </w:pPr>
      <w:r w:rsidRPr="001A3EA5">
        <w:rPr>
          <w:b/>
        </w:rPr>
        <w:t>Figure </w:t>
      </w:r>
      <w:r w:rsidR="00CE29FB" w:rsidRPr="001A3EA5">
        <w:rPr>
          <w:b/>
        </w:rPr>
        <w:t>3</w:t>
      </w:r>
      <w:r w:rsidRPr="001A3EA5">
        <w:rPr>
          <w:b/>
        </w:rPr>
        <w:t>:</w:t>
      </w:r>
      <w:r>
        <w:rPr>
          <w:b/>
        </w:rPr>
        <w:t xml:space="preserve"> </w:t>
      </w:r>
      <w:r w:rsidRPr="00E3034C">
        <w:rPr>
          <w:bCs/>
          <w:i/>
          <w:iCs/>
        </w:rPr>
        <w:t>Candida auris</w:t>
      </w:r>
      <w:r w:rsidRPr="00AC29A2">
        <w:rPr>
          <w:bCs/>
        </w:rPr>
        <w:t xml:space="preserve">, </w:t>
      </w:r>
      <w:r>
        <w:rPr>
          <w:bCs/>
        </w:rPr>
        <w:t>24</w:t>
      </w:r>
      <w:r w:rsidRPr="00E467C8">
        <w:rPr>
          <w:bCs/>
        </w:rPr>
        <w:t>-month trend by specimen type</w:t>
      </w:r>
      <w:r w:rsidRPr="00AC29A2">
        <w:rPr>
          <w:bCs/>
        </w:rPr>
        <w:t>, national</w:t>
      </w:r>
      <w:r w:rsidRPr="003A2B71">
        <w:rPr>
          <w:bCs/>
        </w:rPr>
        <w:t xml:space="preserve">, </w:t>
      </w:r>
      <w:r>
        <w:rPr>
          <w:bCs/>
        </w:rPr>
        <w:t xml:space="preserve">1 July 2021–30 </w:t>
      </w:r>
      <w:r w:rsidR="001A3EA5">
        <w:rPr>
          <w:bCs/>
        </w:rPr>
        <w:t>June</w:t>
      </w:r>
      <w:r>
        <w:rPr>
          <w:bCs/>
        </w:rPr>
        <w:t xml:space="preserve"> 2023</w:t>
      </w:r>
      <w:r w:rsidR="00C472C0" w:rsidRPr="00E85DBF">
        <w:rPr>
          <w:noProof/>
        </w:rPr>
        <w:drawing>
          <wp:inline distT="0" distB="0" distL="0" distR="0" wp14:anchorId="757C075F" wp14:editId="0958A9A2">
            <wp:extent cx="6119495" cy="2879725"/>
            <wp:effectExtent l="0" t="0" r="0" b="0"/>
            <wp:docPr id="515090978" name="Chart 515090978" descr="Figure 3: Candida auris, 24-month trend by specimen type, national, 1 July 2021–30 June 2023">
              <a:extLst xmlns:a="http://schemas.openxmlformats.org/drawingml/2006/main">
                <a:ext uri="{FF2B5EF4-FFF2-40B4-BE49-F238E27FC236}">
                  <a16:creationId xmlns:a16="http://schemas.microsoft.com/office/drawing/2014/main" id="{42202B9D-F253-4789-9389-F990623D1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BE348A" w14:textId="1B88D61A" w:rsidR="00E3034C" w:rsidRDefault="00E3034C" w:rsidP="00316570">
      <w:pPr>
        <w:rPr>
          <w:b/>
          <w:highlight w:val="yellow"/>
        </w:rPr>
      </w:pPr>
      <w:r>
        <w:rPr>
          <w:highlight w:val="yellow"/>
        </w:rPr>
        <w:br w:type="page"/>
      </w:r>
    </w:p>
    <w:p w14:paraId="5DE4A516" w14:textId="2DDA92EA" w:rsidR="00BE3768" w:rsidRDefault="00830010" w:rsidP="00175B27">
      <w:pPr>
        <w:pStyle w:val="Heading3"/>
      </w:pPr>
      <w:bookmarkStart w:id="22" w:name="_Toc143845565"/>
      <w:r w:rsidRPr="00830010">
        <w:rPr>
          <w:i/>
        </w:rPr>
        <w:lastRenderedPageBreak/>
        <w:t>Enterobacterales</w:t>
      </w:r>
      <w:bookmarkEnd w:id="22"/>
    </w:p>
    <w:p w14:paraId="279E34BB" w14:textId="77777777" w:rsidR="00B57CDE" w:rsidRPr="00B57CDE" w:rsidRDefault="00B57CDE" w:rsidP="00D163F2">
      <w:pPr>
        <w:pStyle w:val="Heading4"/>
        <w:spacing w:after="240"/>
      </w:pPr>
      <w:r>
        <w:t>National data</w:t>
      </w:r>
    </w:p>
    <w:p w14:paraId="7B59A772" w14:textId="3C9DEBA1" w:rsidR="00323961" w:rsidRPr="00D124FC" w:rsidRDefault="00323961" w:rsidP="00806189">
      <w:pPr>
        <w:pStyle w:val="FigureTitle"/>
        <w:rPr>
          <w:b w:val="0"/>
        </w:rPr>
      </w:pPr>
      <w:bookmarkStart w:id="23" w:name="_Toc491785924"/>
      <w:bookmarkStart w:id="24" w:name="_Hlk517226691"/>
      <w:r w:rsidRPr="00D64C4A">
        <w:t>Figure</w:t>
      </w:r>
      <w:r w:rsidR="00C12F7B" w:rsidRPr="00D64C4A">
        <w:t> </w:t>
      </w:r>
      <w:r w:rsidR="00CE29FB" w:rsidRPr="00D64C4A">
        <w:t>4</w:t>
      </w:r>
      <w:r w:rsidR="006F544D" w:rsidRPr="00D64C4A">
        <w:t>:</w:t>
      </w:r>
      <w:r w:rsidR="00E467C8" w:rsidRPr="00E467C8">
        <w:rPr>
          <w:b w:val="0"/>
          <w:bCs/>
        </w:rPr>
        <w:t xml:space="preserve"> </w:t>
      </w:r>
      <w:r w:rsidR="005E1AF7" w:rsidRPr="00E467C8">
        <w:rPr>
          <w:b w:val="0"/>
          <w:bCs/>
        </w:rPr>
        <w:t>C</w:t>
      </w:r>
      <w:r w:rsidRPr="00E467C8">
        <w:rPr>
          <w:b w:val="0"/>
          <w:bCs/>
        </w:rPr>
        <w:t xml:space="preserve">arbapenemase-producing </w:t>
      </w:r>
      <w:r w:rsidR="00830010" w:rsidRPr="00E467C8">
        <w:rPr>
          <w:b w:val="0"/>
          <w:bCs/>
          <w:i/>
        </w:rPr>
        <w:t>Enterobacterales</w:t>
      </w:r>
      <w:r w:rsidR="007B4819" w:rsidRPr="00E467C8">
        <w:rPr>
          <w:b w:val="0"/>
          <w:bCs/>
        </w:rPr>
        <w:t>*</w:t>
      </w:r>
      <w:r w:rsidRPr="00E467C8">
        <w:rPr>
          <w:b w:val="0"/>
          <w:bCs/>
        </w:rPr>
        <w:t xml:space="preserve">, </w:t>
      </w:r>
      <w:r w:rsidR="00C12F7B">
        <w:rPr>
          <w:b w:val="0"/>
          <w:bCs/>
        </w:rPr>
        <w:t>24</w:t>
      </w:r>
      <w:r w:rsidR="005E1AF7" w:rsidRPr="00E467C8">
        <w:rPr>
          <w:b w:val="0"/>
          <w:bCs/>
        </w:rPr>
        <w:t xml:space="preserve">-month trend </w:t>
      </w:r>
      <w:r w:rsidR="008200D0" w:rsidRPr="00E467C8">
        <w:rPr>
          <w:b w:val="0"/>
          <w:bCs/>
        </w:rPr>
        <w:t>by specimen type</w:t>
      </w:r>
      <w:r w:rsidR="00AE4359" w:rsidRPr="00E467C8">
        <w:rPr>
          <w:b w:val="0"/>
          <w:bCs/>
        </w:rPr>
        <w:t>, national</w:t>
      </w:r>
      <w:r w:rsidR="00BC5F85" w:rsidRPr="00E467C8">
        <w:rPr>
          <w:b w:val="0"/>
          <w:bCs/>
        </w:rPr>
        <w:t xml:space="preserve">, </w:t>
      </w:r>
      <w:r w:rsidR="00482112">
        <w:rPr>
          <w:b w:val="0"/>
          <w:bCs/>
        </w:rPr>
        <w:t>1 July 2021–30 June 2023</w:t>
      </w:r>
      <w:r w:rsidR="00C472C0" w:rsidRPr="00640DD6">
        <w:rPr>
          <w:noProof/>
        </w:rPr>
        <w:drawing>
          <wp:inline distT="0" distB="0" distL="0" distR="0" wp14:anchorId="3CC8A81A" wp14:editId="791B81CE">
            <wp:extent cx="6119495" cy="2880000"/>
            <wp:effectExtent l="0" t="0" r="0" b="0"/>
            <wp:docPr id="40" name="Chart 40" descr="Figure 4: Carbapenemase-producing Enterobacterales*, 24-month trend by specimen type, national, 1 July 2021–30 June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9A16AB" w14:textId="6E9CA98F" w:rsidR="00737ECE" w:rsidRDefault="0025563E" w:rsidP="00323961">
      <w:pPr>
        <w:pStyle w:val="FigureTitle"/>
        <w:rPr>
          <w:b w:val="0"/>
          <w:sz w:val="18"/>
        </w:rPr>
      </w:pPr>
      <w:r w:rsidRPr="004852C6">
        <w:rPr>
          <w:b w:val="0"/>
          <w:sz w:val="18"/>
        </w:rPr>
        <w:t xml:space="preserve">* </w:t>
      </w:r>
      <w:r w:rsidR="000626B6">
        <w:rPr>
          <w:b w:val="0"/>
          <w:sz w:val="18"/>
        </w:rPr>
        <w:t xml:space="preserve"> </w:t>
      </w:r>
      <w:r>
        <w:rPr>
          <w:b w:val="0"/>
          <w:sz w:val="18"/>
        </w:rPr>
        <w:t xml:space="preserve">Carbapenemase-producing alone or in combination with ribosomal </w:t>
      </w:r>
      <w:r w:rsidR="00951507">
        <w:rPr>
          <w:b w:val="0"/>
          <w:sz w:val="18"/>
        </w:rPr>
        <w:t>methyltransferases</w:t>
      </w:r>
      <w:r w:rsidR="00DD69C7">
        <w:rPr>
          <w:b w:val="0"/>
          <w:sz w:val="18"/>
        </w:rPr>
        <w:t xml:space="preserve"> or transmissible resistance to colistin</w:t>
      </w:r>
    </w:p>
    <w:p w14:paraId="14A3CBDE" w14:textId="33230BFD" w:rsidR="0025563E" w:rsidRDefault="0025563E" w:rsidP="00323961">
      <w:pPr>
        <w:pStyle w:val="FigureTitle"/>
        <w:rPr>
          <w:b w:val="0"/>
        </w:rPr>
      </w:pPr>
    </w:p>
    <w:p w14:paraId="628FAA52" w14:textId="77777777" w:rsidR="00354583" w:rsidRPr="00541BBB" w:rsidRDefault="00354583" w:rsidP="00323961">
      <w:pPr>
        <w:pStyle w:val="FigureTitle"/>
        <w:rPr>
          <w:b w:val="0"/>
        </w:rPr>
      </w:pPr>
    </w:p>
    <w:p w14:paraId="59D2110D" w14:textId="1F8ACE71" w:rsidR="008F306F" w:rsidRPr="008F306F" w:rsidRDefault="00323961" w:rsidP="00806189">
      <w:pPr>
        <w:pStyle w:val="FigureTitle"/>
      </w:pPr>
      <w:r w:rsidRPr="00163442">
        <w:t>Figure</w:t>
      </w:r>
      <w:r w:rsidR="00C12F7B" w:rsidRPr="00163442">
        <w:t> </w:t>
      </w:r>
      <w:r w:rsidR="00CE29FB" w:rsidRPr="00163442">
        <w:t>5</w:t>
      </w:r>
      <w:r w:rsidR="006F544D" w:rsidRPr="00163442">
        <w:t>:</w:t>
      </w:r>
      <w:r w:rsidR="000F0004" w:rsidRPr="000F0004">
        <w:rPr>
          <w:b w:val="0"/>
          <w:bCs/>
        </w:rPr>
        <w:t xml:space="preserve"> </w:t>
      </w:r>
      <w:r w:rsidR="005E1AF7" w:rsidRPr="000F0004">
        <w:rPr>
          <w:b w:val="0"/>
          <w:bCs/>
        </w:rPr>
        <w:t>R</w:t>
      </w:r>
      <w:r w:rsidRPr="000F0004">
        <w:rPr>
          <w:b w:val="0"/>
          <w:bCs/>
        </w:rPr>
        <w:t xml:space="preserve">ibosomal methyltransferase-producing </w:t>
      </w:r>
      <w:r w:rsidR="00830010" w:rsidRPr="000F0004">
        <w:rPr>
          <w:b w:val="0"/>
          <w:bCs/>
          <w:i/>
        </w:rPr>
        <w:t>Enterobacterales</w:t>
      </w:r>
      <w:r w:rsidR="00BC3FAD" w:rsidRPr="000F0004">
        <w:rPr>
          <w:b w:val="0"/>
          <w:bCs/>
        </w:rPr>
        <w:t>*</w:t>
      </w:r>
      <w:r w:rsidR="00AE4359" w:rsidRPr="000F0004">
        <w:rPr>
          <w:b w:val="0"/>
          <w:bCs/>
        </w:rPr>
        <w:t xml:space="preserve">, </w:t>
      </w:r>
      <w:r w:rsidR="00C536CC">
        <w:rPr>
          <w:b w:val="0"/>
          <w:bCs/>
        </w:rPr>
        <w:t>24</w:t>
      </w:r>
      <w:r w:rsidR="005E1AF7" w:rsidRPr="000F0004">
        <w:rPr>
          <w:b w:val="0"/>
          <w:bCs/>
        </w:rPr>
        <w:t xml:space="preserve">-month trend, </w:t>
      </w:r>
      <w:r w:rsidR="00AE4359" w:rsidRPr="000F0004">
        <w:rPr>
          <w:b w:val="0"/>
          <w:bCs/>
        </w:rPr>
        <w:t>national</w:t>
      </w:r>
      <w:r w:rsidR="00191A09" w:rsidRPr="000F0004">
        <w:rPr>
          <w:b w:val="0"/>
          <w:bCs/>
        </w:rPr>
        <w:t xml:space="preserve">, </w:t>
      </w:r>
      <w:r w:rsidR="00482112">
        <w:rPr>
          <w:b w:val="0"/>
          <w:bCs/>
        </w:rPr>
        <w:t>1</w:t>
      </w:r>
      <w:r w:rsidR="00163442">
        <w:rPr>
          <w:b w:val="0"/>
          <w:bCs/>
        </w:rPr>
        <w:t> </w:t>
      </w:r>
      <w:r w:rsidR="00482112">
        <w:rPr>
          <w:b w:val="0"/>
          <w:bCs/>
        </w:rPr>
        <w:t>July 2021–30 June 2023</w:t>
      </w:r>
      <w:r w:rsidR="00C472C0" w:rsidRPr="003406D5">
        <w:rPr>
          <w:noProof/>
        </w:rPr>
        <w:drawing>
          <wp:inline distT="0" distB="0" distL="0" distR="0" wp14:anchorId="1CC59F2F" wp14:editId="5F5C5686">
            <wp:extent cx="6119495" cy="3060000"/>
            <wp:effectExtent l="0" t="0" r="0" b="7620"/>
            <wp:docPr id="2" name="Chart 2" descr="Figure 5: Ribosomal methyltransferase-producing Enterobacterales*, 24-month trend, national, 1 July 2021–30 June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9201CA" w14:textId="0B21C3DF" w:rsidR="0025563E" w:rsidRPr="004852C6" w:rsidRDefault="0025563E" w:rsidP="0025563E">
      <w:pPr>
        <w:pStyle w:val="FigureTitle"/>
        <w:rPr>
          <w:b w:val="0"/>
          <w:sz w:val="18"/>
        </w:rPr>
      </w:pPr>
      <w:r w:rsidRPr="00BD7F60">
        <w:rPr>
          <w:b w:val="0"/>
          <w:sz w:val="18"/>
        </w:rPr>
        <w:t>*</w:t>
      </w:r>
      <w:r>
        <w:rPr>
          <w:b w:val="0"/>
          <w:sz w:val="18"/>
        </w:rPr>
        <w:t xml:space="preserve"> </w:t>
      </w:r>
      <w:r w:rsidR="000F4F71">
        <w:rPr>
          <w:b w:val="0"/>
          <w:sz w:val="18"/>
        </w:rPr>
        <w:t xml:space="preserve"> </w:t>
      </w:r>
      <w:r>
        <w:rPr>
          <w:b w:val="0"/>
          <w:sz w:val="18"/>
        </w:rPr>
        <w:t xml:space="preserve">Ribosomal </w:t>
      </w:r>
      <w:r w:rsidR="00951507">
        <w:rPr>
          <w:b w:val="0"/>
          <w:sz w:val="18"/>
        </w:rPr>
        <w:t>methyltransferases</w:t>
      </w:r>
      <w:r>
        <w:rPr>
          <w:b w:val="0"/>
          <w:sz w:val="18"/>
        </w:rPr>
        <w:t xml:space="preserve"> </w:t>
      </w:r>
      <w:r w:rsidRPr="00B74312">
        <w:rPr>
          <w:b w:val="0"/>
          <w:sz w:val="18"/>
        </w:rPr>
        <w:t>alone, or in combination with carbapenemase</w:t>
      </w:r>
      <w:r w:rsidR="00B97BE6" w:rsidRPr="00B74312">
        <w:rPr>
          <w:b w:val="0"/>
          <w:sz w:val="18"/>
        </w:rPr>
        <w:t>(</w:t>
      </w:r>
      <w:r w:rsidRPr="00B74312">
        <w:rPr>
          <w:b w:val="0"/>
          <w:sz w:val="18"/>
        </w:rPr>
        <w:t>s</w:t>
      </w:r>
      <w:r w:rsidR="00B97BE6" w:rsidRPr="00B74312">
        <w:rPr>
          <w:b w:val="0"/>
          <w:sz w:val="18"/>
        </w:rPr>
        <w:t>)</w:t>
      </w:r>
    </w:p>
    <w:p w14:paraId="04ECFAB2" w14:textId="1B24FED2" w:rsidR="006B5932" w:rsidRDefault="006B5932" w:rsidP="00323961"/>
    <w:p w14:paraId="5DBAC9A9" w14:textId="77777777" w:rsidR="00E3034C" w:rsidRDefault="00E3034C">
      <w:pPr>
        <w:spacing w:after="80"/>
        <w:rPr>
          <w:b/>
        </w:rPr>
      </w:pPr>
      <w:bookmarkStart w:id="25" w:name="_Toc491785926"/>
      <w:bookmarkEnd w:id="23"/>
      <w:bookmarkEnd w:id="24"/>
      <w:r>
        <w:rPr>
          <w:b/>
        </w:rPr>
        <w:br w:type="page"/>
      </w:r>
    </w:p>
    <w:p w14:paraId="125A2CAC" w14:textId="49396DFA" w:rsidR="00BF4F50" w:rsidRPr="0072102E" w:rsidRDefault="00AC2C04" w:rsidP="00806189">
      <w:pPr>
        <w:rPr>
          <w:rFonts w:cs="Arial"/>
          <w:b/>
          <w:bCs/>
        </w:rPr>
      </w:pPr>
      <w:r w:rsidRPr="00BC2A11">
        <w:rPr>
          <w:b/>
        </w:rPr>
        <w:lastRenderedPageBreak/>
        <w:t>Figure</w:t>
      </w:r>
      <w:r w:rsidR="00C12F7B" w:rsidRPr="00BC2A11">
        <w:rPr>
          <w:b/>
        </w:rPr>
        <w:t> </w:t>
      </w:r>
      <w:r w:rsidR="00CE29FB" w:rsidRPr="00BC2A11">
        <w:rPr>
          <w:b/>
        </w:rPr>
        <w:t>6</w:t>
      </w:r>
      <w:r w:rsidR="00BF4F50" w:rsidRPr="00BC2A11">
        <w:rPr>
          <w:b/>
        </w:rPr>
        <w:t>:</w:t>
      </w:r>
      <w:r w:rsidR="00590B48" w:rsidRPr="00590B48">
        <w:rPr>
          <w:bCs/>
        </w:rPr>
        <w:t xml:space="preserve"> </w:t>
      </w:r>
      <w:r w:rsidR="00BF4F50" w:rsidRPr="00805948">
        <w:rPr>
          <w:bCs/>
        </w:rPr>
        <w:t xml:space="preserve">Carbapenemase-producing </w:t>
      </w:r>
      <w:r w:rsidR="00830010" w:rsidRPr="00805948">
        <w:rPr>
          <w:bCs/>
          <w:i/>
        </w:rPr>
        <w:t>Enterobacterales</w:t>
      </w:r>
      <w:r w:rsidR="00BC3FAD" w:rsidRPr="00805948">
        <w:rPr>
          <w:bCs/>
        </w:rPr>
        <w:t>*</w:t>
      </w:r>
      <w:r w:rsidR="00BF4F50" w:rsidRPr="00805948">
        <w:rPr>
          <w:bCs/>
        </w:rPr>
        <w:t xml:space="preserve">, number reported by carbapenemase type and species, </w:t>
      </w:r>
      <w:bookmarkEnd w:id="25"/>
      <w:r w:rsidR="001D2E47" w:rsidRPr="00805948">
        <w:rPr>
          <w:bCs/>
        </w:rPr>
        <w:t>national</w:t>
      </w:r>
      <w:r w:rsidR="001D2E47" w:rsidRPr="00504B74">
        <w:rPr>
          <w:bCs/>
        </w:rPr>
        <w:t xml:space="preserve">, </w:t>
      </w:r>
      <w:r w:rsidR="00482112">
        <w:rPr>
          <w:bCs/>
        </w:rPr>
        <w:t>1 May 2023–30 June 2023</w:t>
      </w:r>
    </w:p>
    <w:p w14:paraId="28708A31" w14:textId="77777777" w:rsidR="00BF4F50" w:rsidRPr="00F9075F" w:rsidRDefault="00BF4F50" w:rsidP="00BF4F50">
      <w:pPr>
        <w:rPr>
          <w:rStyle w:val="IntenseReference"/>
          <w:rFonts w:cs="Arial"/>
          <w:bCs w:val="0"/>
          <w:i w:val="0"/>
          <w:smallCaps w:val="0"/>
          <w:color w:val="auto"/>
        </w:rPr>
      </w:pPr>
      <w:r w:rsidRPr="00F9075F">
        <w:rPr>
          <w:noProof/>
        </w:rPr>
        <w:drawing>
          <wp:inline distT="0" distB="0" distL="0" distR="0" wp14:anchorId="17C39A84" wp14:editId="7A67F01F">
            <wp:extent cx="6119495" cy="3312000"/>
            <wp:effectExtent l="0" t="0" r="0" b="3175"/>
            <wp:docPr id="24" name="Chart 24" descr="Figure 6: Carbapenemase-producing Enterobacterales*, number reported by carbapenemase type and species, national, 1 May 2023–30 June 2023">
              <a:extLst xmlns:a="http://schemas.openxmlformats.org/drawingml/2006/main">
                <a:ext uri="{FF2B5EF4-FFF2-40B4-BE49-F238E27FC236}">
                  <a16:creationId xmlns:a16="http://schemas.microsoft.com/office/drawing/2014/main" id="{87DDEF3C-12F2-4419-9EF7-50E44DAD6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057780" w14:textId="13E41F3A" w:rsidR="00BF4F50" w:rsidRPr="00C54414" w:rsidRDefault="00BD7F60" w:rsidP="00BD7F60">
      <w:pPr>
        <w:pStyle w:val="Bulletlist"/>
        <w:numPr>
          <w:ilvl w:val="0"/>
          <w:numId w:val="0"/>
        </w:numPr>
        <w:ind w:left="284" w:hanging="284"/>
      </w:pPr>
      <w:r w:rsidRPr="00BD7F60">
        <w:rPr>
          <w:rStyle w:val="IntenseReference"/>
          <w:rFonts w:cs="Arial"/>
          <w:b w:val="0"/>
          <w:bCs w:val="0"/>
          <w:i w:val="0"/>
          <w:iCs/>
          <w:color w:val="auto"/>
          <w:sz w:val="18"/>
          <w:szCs w:val="18"/>
        </w:rPr>
        <w:t>*</w:t>
      </w:r>
      <w:r w:rsidRPr="00BD7F60">
        <w:rPr>
          <w:rStyle w:val="IntenseReference"/>
          <w:rFonts w:cs="Arial"/>
          <w:b w:val="0"/>
          <w:bCs w:val="0"/>
          <w:i w:val="0"/>
          <w:iCs/>
          <w:smallCaps w:val="0"/>
          <w:color w:val="auto"/>
          <w:sz w:val="18"/>
          <w:szCs w:val="18"/>
        </w:rPr>
        <w:t xml:space="preserve"> </w:t>
      </w:r>
      <w:r>
        <w:rPr>
          <w:rStyle w:val="IntenseReference"/>
          <w:rFonts w:cs="Arial"/>
          <w:b w:val="0"/>
          <w:bCs w:val="0"/>
          <w:i w:val="0"/>
          <w:smallCaps w:val="0"/>
          <w:color w:val="auto"/>
          <w:sz w:val="18"/>
          <w:szCs w:val="18"/>
        </w:rPr>
        <w:t xml:space="preserve"> </w:t>
      </w:r>
      <w:r w:rsidR="00BF4F50" w:rsidRPr="00C54414">
        <w:rPr>
          <w:rStyle w:val="IntenseReference"/>
          <w:rFonts w:cs="Arial"/>
          <w:b w:val="0"/>
          <w:bCs w:val="0"/>
          <w:i w:val="0"/>
          <w:smallCaps w:val="0"/>
          <w:color w:val="auto"/>
          <w:sz w:val="18"/>
          <w:szCs w:val="18"/>
        </w:rPr>
        <w:t>Carbapenemase-</w:t>
      </w:r>
      <w:r w:rsidR="00BF4F50" w:rsidRPr="00BC2A11">
        <w:rPr>
          <w:rStyle w:val="IntenseReference"/>
          <w:rFonts w:cs="Arial"/>
          <w:b w:val="0"/>
          <w:bCs w:val="0"/>
          <w:i w:val="0"/>
          <w:smallCaps w:val="0"/>
          <w:color w:val="auto"/>
          <w:sz w:val="18"/>
          <w:szCs w:val="18"/>
        </w:rPr>
        <w:t>producing (</w:t>
      </w:r>
      <w:r w:rsidR="00BF4F50" w:rsidRPr="00BC2A11">
        <w:rPr>
          <w:rStyle w:val="IntenseReference"/>
          <w:rFonts w:cs="Arial"/>
          <w:b w:val="0"/>
          <w:bCs w:val="0"/>
          <w:smallCaps w:val="0"/>
          <w:color w:val="auto"/>
          <w:sz w:val="18"/>
          <w:szCs w:val="18"/>
        </w:rPr>
        <w:t>n</w:t>
      </w:r>
      <w:r w:rsidR="0020411F" w:rsidRPr="00BC2A11">
        <w:rPr>
          <w:rStyle w:val="IntenseReference"/>
          <w:rFonts w:cs="Arial"/>
          <w:b w:val="0"/>
          <w:bCs w:val="0"/>
          <w:i w:val="0"/>
          <w:smallCaps w:val="0"/>
          <w:color w:val="auto"/>
          <w:sz w:val="18"/>
          <w:szCs w:val="18"/>
        </w:rPr>
        <w:t> </w:t>
      </w:r>
      <w:r w:rsidR="00BF4F50" w:rsidRPr="00BC2A11">
        <w:rPr>
          <w:rStyle w:val="IntenseReference"/>
          <w:rFonts w:cs="Arial"/>
          <w:b w:val="0"/>
          <w:bCs w:val="0"/>
          <w:i w:val="0"/>
          <w:smallCaps w:val="0"/>
          <w:color w:val="auto"/>
          <w:sz w:val="18"/>
          <w:szCs w:val="18"/>
        </w:rPr>
        <w:t>=</w:t>
      </w:r>
      <w:r w:rsidR="0020411F" w:rsidRPr="00BC2A11">
        <w:rPr>
          <w:rStyle w:val="IntenseReference"/>
          <w:rFonts w:cs="Arial"/>
          <w:b w:val="0"/>
          <w:bCs w:val="0"/>
          <w:i w:val="0"/>
          <w:smallCaps w:val="0"/>
          <w:color w:val="auto"/>
          <w:sz w:val="18"/>
          <w:szCs w:val="18"/>
        </w:rPr>
        <w:t> </w:t>
      </w:r>
      <w:r w:rsidR="000124B8" w:rsidRPr="00BC2A11">
        <w:rPr>
          <w:rStyle w:val="IntenseReference"/>
          <w:rFonts w:cs="Arial"/>
          <w:b w:val="0"/>
          <w:bCs w:val="0"/>
          <w:i w:val="0"/>
          <w:smallCaps w:val="0"/>
          <w:color w:val="auto"/>
          <w:sz w:val="18"/>
          <w:szCs w:val="18"/>
        </w:rPr>
        <w:t>1</w:t>
      </w:r>
      <w:r w:rsidR="00CC459E" w:rsidRPr="00BC2A11">
        <w:rPr>
          <w:rStyle w:val="IntenseReference"/>
          <w:rFonts w:cs="Arial"/>
          <w:b w:val="0"/>
          <w:bCs w:val="0"/>
          <w:i w:val="0"/>
          <w:smallCaps w:val="0"/>
          <w:color w:val="auto"/>
          <w:sz w:val="18"/>
          <w:szCs w:val="18"/>
        </w:rPr>
        <w:t>67</w:t>
      </w:r>
      <w:r w:rsidR="00BF4F50" w:rsidRPr="00BC2A11">
        <w:rPr>
          <w:rStyle w:val="IntenseReference"/>
          <w:rFonts w:cs="Arial"/>
          <w:b w:val="0"/>
          <w:bCs w:val="0"/>
          <w:i w:val="0"/>
          <w:smallCaps w:val="0"/>
          <w:color w:val="auto"/>
          <w:sz w:val="18"/>
          <w:szCs w:val="18"/>
        </w:rPr>
        <w:t>),</w:t>
      </w:r>
      <w:r w:rsidR="00BF4F50" w:rsidRPr="00B775E4">
        <w:rPr>
          <w:rStyle w:val="IntenseReference"/>
          <w:rFonts w:cs="Arial"/>
          <w:b w:val="0"/>
          <w:bCs w:val="0"/>
          <w:i w:val="0"/>
          <w:smallCaps w:val="0"/>
          <w:color w:val="auto"/>
          <w:sz w:val="18"/>
          <w:szCs w:val="18"/>
        </w:rPr>
        <w:t xml:space="preserve"> </w:t>
      </w:r>
      <w:r w:rsidR="00FE148F" w:rsidRPr="00151FBC">
        <w:rPr>
          <w:rStyle w:val="IntenseReference"/>
          <w:rFonts w:cs="Arial"/>
          <w:b w:val="0"/>
          <w:bCs w:val="0"/>
          <w:i w:val="0"/>
          <w:smallCaps w:val="0"/>
          <w:color w:val="auto"/>
          <w:sz w:val="18"/>
          <w:szCs w:val="18"/>
        </w:rPr>
        <w:t>c</w:t>
      </w:r>
      <w:r w:rsidR="00FE148F" w:rsidRPr="003C24E9">
        <w:rPr>
          <w:sz w:val="18"/>
          <w:szCs w:val="18"/>
        </w:rPr>
        <w:t>arbapenemase and ribosomal methyltransferase-producing</w:t>
      </w:r>
      <w:r w:rsidR="00FE148F" w:rsidRPr="00B775E4">
        <w:rPr>
          <w:rStyle w:val="IntenseReference"/>
          <w:rFonts w:cs="Arial"/>
          <w:b w:val="0"/>
          <w:bCs w:val="0"/>
          <w:i w:val="0"/>
          <w:smallCaps w:val="0"/>
          <w:color w:val="auto"/>
          <w:sz w:val="18"/>
          <w:szCs w:val="18"/>
        </w:rPr>
        <w:t xml:space="preserve"> (</w:t>
      </w:r>
      <w:r w:rsidR="00FE148F" w:rsidRPr="00B775E4">
        <w:rPr>
          <w:rStyle w:val="IntenseReference"/>
          <w:rFonts w:cs="Arial"/>
          <w:b w:val="0"/>
          <w:bCs w:val="0"/>
          <w:iCs/>
          <w:smallCaps w:val="0"/>
          <w:color w:val="auto"/>
          <w:sz w:val="18"/>
          <w:szCs w:val="18"/>
        </w:rPr>
        <w:t>n</w:t>
      </w:r>
      <w:r w:rsidR="00FE148F" w:rsidRPr="00B775E4">
        <w:rPr>
          <w:rStyle w:val="IntenseReference"/>
          <w:rFonts w:cs="Arial"/>
          <w:b w:val="0"/>
          <w:bCs w:val="0"/>
          <w:i w:val="0"/>
          <w:smallCaps w:val="0"/>
          <w:color w:val="auto"/>
          <w:sz w:val="18"/>
          <w:szCs w:val="18"/>
        </w:rPr>
        <w:t> = </w:t>
      </w:r>
      <w:r w:rsidR="003A7EE8">
        <w:rPr>
          <w:rStyle w:val="IntenseReference"/>
          <w:rFonts w:cs="Arial"/>
          <w:b w:val="0"/>
          <w:bCs w:val="0"/>
          <w:i w:val="0"/>
          <w:smallCaps w:val="0"/>
          <w:color w:val="auto"/>
          <w:sz w:val="18"/>
          <w:szCs w:val="18"/>
        </w:rPr>
        <w:t>20</w:t>
      </w:r>
      <w:r w:rsidR="00FE148F" w:rsidRPr="00B775E4">
        <w:rPr>
          <w:rStyle w:val="IntenseReference"/>
          <w:rFonts w:cs="Arial"/>
          <w:b w:val="0"/>
          <w:bCs w:val="0"/>
          <w:i w:val="0"/>
          <w:smallCaps w:val="0"/>
          <w:color w:val="auto"/>
          <w:sz w:val="18"/>
          <w:szCs w:val="18"/>
        </w:rPr>
        <w:t>)</w:t>
      </w:r>
    </w:p>
    <w:p w14:paraId="5AE054FE" w14:textId="77777777" w:rsidR="001C0DF5" w:rsidRDefault="001C0DF5" w:rsidP="001C0DF5"/>
    <w:p w14:paraId="2AFDC7A1" w14:textId="0A6A37E1" w:rsidR="005B4B11" w:rsidRDefault="005B4B11" w:rsidP="00806189">
      <w:pPr>
        <w:pStyle w:val="FigureTitle"/>
      </w:pPr>
      <w:r w:rsidRPr="00BC2A11">
        <w:t>Figure</w:t>
      </w:r>
      <w:r w:rsidR="00C12F7B" w:rsidRPr="00BC2A11">
        <w:t> </w:t>
      </w:r>
      <w:r w:rsidR="00CE29FB" w:rsidRPr="00BC2A11">
        <w:t>7</w:t>
      </w:r>
      <w:r w:rsidR="00B96CC1" w:rsidRPr="00BC2A11">
        <w:t>:</w:t>
      </w:r>
      <w:r w:rsidR="00805948" w:rsidRPr="00BB556E">
        <w:rPr>
          <w:b w:val="0"/>
          <w:bCs/>
        </w:rPr>
        <w:t xml:space="preserve"> </w:t>
      </w:r>
      <w:r w:rsidR="005E1AF7" w:rsidRPr="00BB556E">
        <w:rPr>
          <w:b w:val="0"/>
          <w:bCs/>
        </w:rPr>
        <w:t>T</w:t>
      </w:r>
      <w:r w:rsidR="00B96CC1" w:rsidRPr="00BB556E">
        <w:rPr>
          <w:b w:val="0"/>
          <w:bCs/>
        </w:rPr>
        <w:t>op</w:t>
      </w:r>
      <w:r w:rsidR="00B96CC1" w:rsidRPr="00805948">
        <w:rPr>
          <w:b w:val="0"/>
          <w:bCs/>
        </w:rPr>
        <w:t xml:space="preserve"> f</w:t>
      </w:r>
      <w:r w:rsidR="00514BC3">
        <w:rPr>
          <w:b w:val="0"/>
          <w:bCs/>
        </w:rPr>
        <w:t>our</w:t>
      </w:r>
      <w:r w:rsidR="00FC64F9" w:rsidRPr="00805948">
        <w:rPr>
          <w:b w:val="0"/>
          <w:bCs/>
        </w:rPr>
        <w:t xml:space="preserve"> reported</w:t>
      </w:r>
      <w:r w:rsidR="002E30A3" w:rsidRPr="00805948">
        <w:rPr>
          <w:b w:val="0"/>
          <w:bCs/>
        </w:rPr>
        <w:t xml:space="preserve"> carbapenemase types</w:t>
      </w:r>
      <w:r w:rsidR="00696C74" w:rsidRPr="00805948">
        <w:rPr>
          <w:b w:val="0"/>
          <w:bCs/>
        </w:rPr>
        <w:t>*</w:t>
      </w:r>
      <w:r w:rsidR="00FC64F9" w:rsidRPr="00805948">
        <w:rPr>
          <w:b w:val="0"/>
          <w:bCs/>
        </w:rPr>
        <w:t xml:space="preserve">, </w:t>
      </w:r>
      <w:r w:rsidR="00DC67DC">
        <w:rPr>
          <w:b w:val="0"/>
          <w:bCs/>
        </w:rPr>
        <w:t>24</w:t>
      </w:r>
      <w:r w:rsidR="005E1AF7" w:rsidRPr="00805948">
        <w:rPr>
          <w:b w:val="0"/>
          <w:bCs/>
        </w:rPr>
        <w:t>-month</w:t>
      </w:r>
      <w:r w:rsidR="00814E70" w:rsidRPr="00805948">
        <w:rPr>
          <w:b w:val="0"/>
          <w:bCs/>
        </w:rPr>
        <w:t xml:space="preserve"> trend</w:t>
      </w:r>
      <w:r w:rsidR="005E1AF7" w:rsidRPr="00805948">
        <w:rPr>
          <w:b w:val="0"/>
          <w:bCs/>
        </w:rPr>
        <w:t>,</w:t>
      </w:r>
      <w:r w:rsidR="00814E70" w:rsidRPr="00805948">
        <w:rPr>
          <w:b w:val="0"/>
          <w:bCs/>
        </w:rPr>
        <w:t xml:space="preserve"> </w:t>
      </w:r>
      <w:r w:rsidR="00FC64F9" w:rsidRPr="00805948">
        <w:rPr>
          <w:b w:val="0"/>
          <w:bCs/>
        </w:rPr>
        <w:t>national</w:t>
      </w:r>
      <w:r w:rsidR="00FC64F9" w:rsidRPr="008D43B0">
        <w:rPr>
          <w:b w:val="0"/>
          <w:bCs/>
        </w:rPr>
        <w:t xml:space="preserve">, </w:t>
      </w:r>
      <w:r w:rsidR="00482112">
        <w:rPr>
          <w:b w:val="0"/>
          <w:bCs/>
        </w:rPr>
        <w:t>1 July 2021–30</w:t>
      </w:r>
      <w:r w:rsidR="0029736E">
        <w:rPr>
          <w:b w:val="0"/>
          <w:bCs/>
        </w:rPr>
        <w:t> </w:t>
      </w:r>
      <w:r w:rsidR="00482112">
        <w:rPr>
          <w:b w:val="0"/>
          <w:bCs/>
        </w:rPr>
        <w:t>June 2023</w:t>
      </w:r>
    </w:p>
    <w:p w14:paraId="64E02EB2" w14:textId="1CDF440E" w:rsidR="005B4B11" w:rsidRDefault="005B4B11" w:rsidP="005B4B11">
      <w:r>
        <w:rPr>
          <w:noProof/>
        </w:rPr>
        <w:drawing>
          <wp:inline distT="0" distB="0" distL="0" distR="0" wp14:anchorId="40B6B805" wp14:editId="70790277">
            <wp:extent cx="6120000" cy="3240000"/>
            <wp:effectExtent l="0" t="0" r="0" b="0"/>
            <wp:docPr id="53" name="Chart 53" descr="Figure 7: Top four reported carbapenemase types*, 24-month trend, national, 1 July 2021–30 June 2023">
              <a:extLst xmlns:a="http://schemas.openxmlformats.org/drawingml/2006/main">
                <a:ext uri="{FF2B5EF4-FFF2-40B4-BE49-F238E27FC236}">
                  <a16:creationId xmlns:a16="http://schemas.microsoft.com/office/drawing/2014/main" id="{0A9B2E4D-8EAF-4B41-A939-BE796E02A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1B8A66" w14:textId="1A75C183" w:rsidR="00773FCC" w:rsidRPr="000640E3" w:rsidRDefault="00696C74" w:rsidP="00696C74">
      <w:pPr>
        <w:pStyle w:val="Normal-beforebullets"/>
        <w:ind w:left="284" w:hanging="284"/>
        <w:rPr>
          <w:rStyle w:val="IntenseReference"/>
          <w:rFonts w:cs="Arial"/>
          <w:b w:val="0"/>
          <w:bCs w:val="0"/>
          <w:i w:val="0"/>
          <w:smallCaps w:val="0"/>
          <w:color w:val="auto"/>
          <w:sz w:val="18"/>
          <w:szCs w:val="18"/>
        </w:rPr>
      </w:pPr>
      <w:r w:rsidRPr="00BD7F60">
        <w:rPr>
          <w:rStyle w:val="IntenseReference"/>
          <w:rFonts w:cs="Arial"/>
          <w:b w:val="0"/>
          <w:bCs w:val="0"/>
          <w:i w:val="0"/>
          <w:smallCaps w:val="0"/>
          <w:color w:val="auto"/>
          <w:sz w:val="18"/>
          <w:szCs w:val="18"/>
        </w:rPr>
        <w:t>*</w:t>
      </w:r>
      <w:r w:rsidR="00BD7F60" w:rsidRPr="00BD7F60">
        <w:rPr>
          <w:rStyle w:val="IntenseReference"/>
          <w:rFonts w:cs="Arial"/>
          <w:b w:val="0"/>
          <w:bCs w:val="0"/>
          <w:i w:val="0"/>
          <w:smallCaps w:val="0"/>
          <w:color w:val="auto"/>
          <w:sz w:val="18"/>
          <w:szCs w:val="18"/>
        </w:rPr>
        <w:t xml:space="preserve"> </w:t>
      </w:r>
      <w:r w:rsidR="00BD7F60">
        <w:rPr>
          <w:rStyle w:val="IntenseReference"/>
          <w:rFonts w:cs="Arial"/>
          <w:b w:val="0"/>
          <w:bCs w:val="0"/>
          <w:i w:val="0"/>
          <w:smallCaps w:val="0"/>
          <w:color w:val="auto"/>
          <w:sz w:val="18"/>
          <w:szCs w:val="18"/>
        </w:rPr>
        <w:t xml:space="preserve"> </w:t>
      </w:r>
      <w:r w:rsidRPr="000640E3">
        <w:rPr>
          <w:rStyle w:val="IntenseReference"/>
          <w:rFonts w:cs="Arial"/>
          <w:b w:val="0"/>
          <w:bCs w:val="0"/>
          <w:i w:val="0"/>
          <w:smallCaps w:val="0"/>
          <w:color w:val="auto"/>
          <w:sz w:val="18"/>
          <w:szCs w:val="18"/>
        </w:rPr>
        <w:t>Alone or in combination with another type for the reporting period indicated</w:t>
      </w:r>
    </w:p>
    <w:p w14:paraId="177BF3B7" w14:textId="36538C10" w:rsidR="00696C74" w:rsidRPr="00696C74" w:rsidRDefault="00696C74" w:rsidP="00696C74">
      <w:pPr>
        <w:pStyle w:val="Normal-beforebullets"/>
      </w:pPr>
    </w:p>
    <w:p w14:paraId="63B514D8" w14:textId="77DF8F0D" w:rsidR="00B96CC1" w:rsidRDefault="00B57CDE" w:rsidP="00D163F2">
      <w:pPr>
        <w:pStyle w:val="Heading4"/>
        <w:spacing w:after="240"/>
      </w:pPr>
      <w:r w:rsidRPr="0072102E">
        <w:lastRenderedPageBreak/>
        <w:t>State and territory</w:t>
      </w:r>
      <w:r w:rsidR="00D5553E">
        <w:t xml:space="preserve"> data</w:t>
      </w:r>
    </w:p>
    <w:p w14:paraId="34ED9902" w14:textId="164111AA" w:rsidR="0011121C" w:rsidRPr="00A15851" w:rsidRDefault="003F4861" w:rsidP="00C472C0">
      <w:pPr>
        <w:pStyle w:val="FigureTitle"/>
        <w:spacing w:after="0"/>
      </w:pPr>
      <w:bookmarkStart w:id="26" w:name="_Toc491785925"/>
      <w:r w:rsidRPr="004F6A9E">
        <w:t>Figure</w:t>
      </w:r>
      <w:r w:rsidR="00C12F7B" w:rsidRPr="004F6A9E">
        <w:t> </w:t>
      </w:r>
      <w:r w:rsidR="00CE29FB" w:rsidRPr="004F6A9E">
        <w:t>8</w:t>
      </w:r>
      <w:r w:rsidRPr="004F6A9E">
        <w:t>:</w:t>
      </w:r>
      <w:r w:rsidR="00590B48" w:rsidRPr="00590B48">
        <w:rPr>
          <w:b w:val="0"/>
          <w:bCs/>
        </w:rPr>
        <w:t xml:space="preserve"> </w:t>
      </w:r>
      <w:r w:rsidR="00F66E18" w:rsidRPr="00590B48">
        <w:rPr>
          <w:b w:val="0"/>
          <w:bCs/>
        </w:rPr>
        <w:t xml:space="preserve">Carbapenemase-producing </w:t>
      </w:r>
      <w:r w:rsidR="00830010" w:rsidRPr="00590B48">
        <w:rPr>
          <w:b w:val="0"/>
          <w:bCs/>
          <w:i/>
        </w:rPr>
        <w:t>Enterobacterales</w:t>
      </w:r>
      <w:r w:rsidR="002D514E">
        <w:rPr>
          <w:b w:val="0"/>
          <w:bCs/>
          <w:iCs/>
        </w:rPr>
        <w:t>*</w:t>
      </w:r>
      <w:r w:rsidRPr="00590B48">
        <w:rPr>
          <w:b w:val="0"/>
          <w:bCs/>
          <w:i/>
        </w:rPr>
        <w:t xml:space="preserve">, </w:t>
      </w:r>
      <w:r w:rsidRPr="00590B48">
        <w:rPr>
          <w:b w:val="0"/>
          <w:bCs/>
        </w:rPr>
        <w:t xml:space="preserve">number reported by </w:t>
      </w:r>
      <w:r w:rsidR="00A27A17" w:rsidRPr="00590B48">
        <w:rPr>
          <w:b w:val="0"/>
          <w:bCs/>
        </w:rPr>
        <w:t xml:space="preserve">month, </w:t>
      </w:r>
      <w:r w:rsidRPr="00590B48">
        <w:rPr>
          <w:b w:val="0"/>
          <w:bCs/>
        </w:rPr>
        <w:t>state and territory,</w:t>
      </w:r>
      <w:r w:rsidR="00F66E18" w:rsidRPr="00590B48">
        <w:rPr>
          <w:b w:val="0"/>
          <w:bCs/>
        </w:rPr>
        <w:t xml:space="preserve"> </w:t>
      </w:r>
      <w:r w:rsidR="00482112">
        <w:rPr>
          <w:b w:val="0"/>
          <w:bCs/>
        </w:rPr>
        <w:t>1 May 2023–30 June 2023</w:t>
      </w:r>
      <w:r w:rsidR="00C472C0" w:rsidRPr="009C6FFC">
        <w:rPr>
          <w:noProof/>
        </w:rPr>
        <w:drawing>
          <wp:inline distT="0" distB="0" distL="0" distR="0" wp14:anchorId="11E7DB95" wp14:editId="7B7906F9">
            <wp:extent cx="6119495" cy="2880000"/>
            <wp:effectExtent l="0" t="0" r="0" b="0"/>
            <wp:docPr id="6" name="Chart 6" descr="Figure 8: Carbapenemase-producing Enterobacterales*, number reported by month, state and territory, 1 May 2023–30 June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F3932C" w14:textId="0179A4C0" w:rsidR="00B60461" w:rsidRPr="00C54414" w:rsidRDefault="008A1F1B" w:rsidP="00B60461">
      <w:pPr>
        <w:pStyle w:val="Bulletlist"/>
        <w:numPr>
          <w:ilvl w:val="0"/>
          <w:numId w:val="0"/>
        </w:numPr>
      </w:pPr>
      <w:r w:rsidRPr="008A1F1B">
        <w:rPr>
          <w:rStyle w:val="IntenseReference"/>
          <w:rFonts w:cs="Arial"/>
          <w:b w:val="0"/>
          <w:bCs w:val="0"/>
          <w:i w:val="0"/>
          <w:smallCaps w:val="0"/>
          <w:color w:val="auto"/>
          <w:sz w:val="18"/>
          <w:szCs w:val="18"/>
        </w:rPr>
        <w:t>*</w:t>
      </w:r>
      <w:r w:rsidR="00AE2017">
        <w:rPr>
          <w:rStyle w:val="IntenseReference"/>
          <w:rFonts w:cs="Arial"/>
          <w:b w:val="0"/>
          <w:bCs w:val="0"/>
          <w:i w:val="0"/>
          <w:smallCaps w:val="0"/>
          <w:color w:val="auto"/>
          <w:sz w:val="18"/>
          <w:szCs w:val="18"/>
        </w:rPr>
        <w:t xml:space="preserve">  </w:t>
      </w:r>
      <w:r w:rsidR="002D514E" w:rsidRPr="00C54414">
        <w:rPr>
          <w:rStyle w:val="IntenseReference"/>
          <w:rFonts w:cs="Arial"/>
          <w:b w:val="0"/>
          <w:bCs w:val="0"/>
          <w:i w:val="0"/>
          <w:smallCaps w:val="0"/>
          <w:color w:val="auto"/>
          <w:sz w:val="18"/>
          <w:szCs w:val="18"/>
        </w:rPr>
        <w:t>Carbapenemase-</w:t>
      </w:r>
      <w:r w:rsidR="002D514E" w:rsidRPr="004F6A9E">
        <w:rPr>
          <w:rStyle w:val="IntenseReference"/>
          <w:rFonts w:cs="Arial"/>
          <w:b w:val="0"/>
          <w:bCs w:val="0"/>
          <w:i w:val="0"/>
          <w:smallCaps w:val="0"/>
          <w:color w:val="auto"/>
          <w:sz w:val="18"/>
          <w:szCs w:val="18"/>
        </w:rPr>
        <w:t>producing (</w:t>
      </w:r>
      <w:r w:rsidR="002D514E" w:rsidRPr="004F6A9E">
        <w:rPr>
          <w:rStyle w:val="IntenseReference"/>
          <w:rFonts w:cs="Arial"/>
          <w:b w:val="0"/>
          <w:bCs w:val="0"/>
          <w:smallCaps w:val="0"/>
          <w:color w:val="auto"/>
          <w:sz w:val="18"/>
          <w:szCs w:val="18"/>
        </w:rPr>
        <w:t>n</w:t>
      </w:r>
      <w:r w:rsidR="002D514E" w:rsidRPr="004F6A9E">
        <w:rPr>
          <w:rStyle w:val="IntenseReference"/>
          <w:rFonts w:cs="Arial"/>
          <w:b w:val="0"/>
          <w:bCs w:val="0"/>
          <w:i w:val="0"/>
          <w:smallCaps w:val="0"/>
          <w:color w:val="auto"/>
          <w:sz w:val="18"/>
          <w:szCs w:val="18"/>
        </w:rPr>
        <w:t> = </w:t>
      </w:r>
      <w:r w:rsidR="00A45A4F" w:rsidRPr="004F6A9E">
        <w:rPr>
          <w:rStyle w:val="IntenseReference"/>
          <w:rFonts w:cs="Arial"/>
          <w:b w:val="0"/>
          <w:bCs w:val="0"/>
          <w:i w:val="0"/>
          <w:smallCaps w:val="0"/>
          <w:color w:val="auto"/>
          <w:sz w:val="18"/>
          <w:szCs w:val="18"/>
        </w:rPr>
        <w:t>1</w:t>
      </w:r>
      <w:r w:rsidR="00CC459E" w:rsidRPr="004F6A9E">
        <w:rPr>
          <w:rStyle w:val="IntenseReference"/>
          <w:rFonts w:cs="Arial"/>
          <w:b w:val="0"/>
          <w:bCs w:val="0"/>
          <w:i w:val="0"/>
          <w:smallCaps w:val="0"/>
          <w:color w:val="auto"/>
          <w:sz w:val="18"/>
          <w:szCs w:val="18"/>
        </w:rPr>
        <w:t>67</w:t>
      </w:r>
      <w:r w:rsidR="002D514E" w:rsidRPr="004F6A9E">
        <w:rPr>
          <w:rStyle w:val="IntenseReference"/>
          <w:rFonts w:cs="Arial"/>
          <w:b w:val="0"/>
          <w:bCs w:val="0"/>
          <w:i w:val="0"/>
          <w:smallCaps w:val="0"/>
          <w:color w:val="auto"/>
          <w:sz w:val="18"/>
          <w:szCs w:val="18"/>
        </w:rPr>
        <w:t>),</w:t>
      </w:r>
      <w:r w:rsidR="002D514E" w:rsidRPr="004979D1">
        <w:rPr>
          <w:rStyle w:val="IntenseReference"/>
          <w:rFonts w:cs="Arial"/>
          <w:b w:val="0"/>
          <w:bCs w:val="0"/>
          <w:i w:val="0"/>
          <w:smallCaps w:val="0"/>
          <w:color w:val="auto"/>
          <w:sz w:val="18"/>
          <w:szCs w:val="18"/>
        </w:rPr>
        <w:t xml:space="preserve"> </w:t>
      </w:r>
      <w:r w:rsidR="002B46E9" w:rsidRPr="00EB086A">
        <w:rPr>
          <w:rStyle w:val="IntenseReference"/>
          <w:rFonts w:cs="Arial"/>
          <w:b w:val="0"/>
          <w:bCs w:val="0"/>
          <w:i w:val="0"/>
          <w:smallCaps w:val="0"/>
          <w:color w:val="auto"/>
          <w:sz w:val="18"/>
          <w:szCs w:val="18"/>
        </w:rPr>
        <w:t>c</w:t>
      </w:r>
      <w:r w:rsidR="002B46E9" w:rsidRPr="003C24E9">
        <w:rPr>
          <w:sz w:val="18"/>
          <w:szCs w:val="18"/>
        </w:rPr>
        <w:t>arbapenemase and ribosomal methyltransferase-producing</w:t>
      </w:r>
      <w:r w:rsidR="002B46E9" w:rsidRPr="004979D1">
        <w:rPr>
          <w:rStyle w:val="IntenseReference"/>
          <w:rFonts w:cs="Arial"/>
          <w:b w:val="0"/>
          <w:bCs w:val="0"/>
          <w:i w:val="0"/>
          <w:smallCaps w:val="0"/>
          <w:color w:val="auto"/>
          <w:sz w:val="18"/>
          <w:szCs w:val="18"/>
        </w:rPr>
        <w:t xml:space="preserve"> (</w:t>
      </w:r>
      <w:r w:rsidR="002B46E9" w:rsidRPr="004979D1">
        <w:rPr>
          <w:rStyle w:val="IntenseReference"/>
          <w:rFonts w:cs="Arial"/>
          <w:b w:val="0"/>
          <w:bCs w:val="0"/>
          <w:iCs/>
          <w:smallCaps w:val="0"/>
          <w:color w:val="auto"/>
          <w:sz w:val="18"/>
          <w:szCs w:val="18"/>
        </w:rPr>
        <w:t>n</w:t>
      </w:r>
      <w:r w:rsidR="002B46E9" w:rsidRPr="004979D1">
        <w:rPr>
          <w:rStyle w:val="IntenseReference"/>
          <w:rFonts w:cs="Arial"/>
          <w:b w:val="0"/>
          <w:bCs w:val="0"/>
          <w:i w:val="0"/>
          <w:smallCaps w:val="0"/>
          <w:color w:val="auto"/>
          <w:sz w:val="18"/>
          <w:szCs w:val="18"/>
        </w:rPr>
        <w:t> = </w:t>
      </w:r>
      <w:r w:rsidR="003C325C">
        <w:rPr>
          <w:rStyle w:val="IntenseReference"/>
          <w:rFonts w:cs="Arial"/>
          <w:b w:val="0"/>
          <w:bCs w:val="0"/>
          <w:i w:val="0"/>
          <w:smallCaps w:val="0"/>
          <w:color w:val="auto"/>
          <w:sz w:val="18"/>
          <w:szCs w:val="18"/>
        </w:rPr>
        <w:t>20</w:t>
      </w:r>
      <w:r w:rsidR="002B46E9" w:rsidRPr="004979D1">
        <w:rPr>
          <w:rStyle w:val="IntenseReference"/>
          <w:rFonts w:cs="Arial"/>
          <w:b w:val="0"/>
          <w:bCs w:val="0"/>
          <w:i w:val="0"/>
          <w:smallCaps w:val="0"/>
          <w:color w:val="auto"/>
          <w:sz w:val="18"/>
          <w:szCs w:val="18"/>
        </w:rPr>
        <w:t>)</w:t>
      </w:r>
    </w:p>
    <w:p w14:paraId="1A9777FA" w14:textId="77777777" w:rsidR="00E3034C" w:rsidRPr="00E3034C" w:rsidRDefault="00E3034C" w:rsidP="00806189">
      <w:pPr>
        <w:rPr>
          <w:bCs/>
        </w:rPr>
      </w:pPr>
    </w:p>
    <w:p w14:paraId="00375ECF" w14:textId="5A8CB1D3" w:rsidR="00C45340" w:rsidRPr="0072102E" w:rsidRDefault="00C45340" w:rsidP="00BE784D">
      <w:pPr>
        <w:spacing w:after="0"/>
        <w:rPr>
          <w:b/>
          <w:highlight w:val="cyan"/>
        </w:rPr>
      </w:pPr>
      <w:r w:rsidRPr="008D7E9A">
        <w:rPr>
          <w:b/>
        </w:rPr>
        <w:t>Figure</w:t>
      </w:r>
      <w:r w:rsidR="00C12F7B" w:rsidRPr="008D7E9A">
        <w:rPr>
          <w:b/>
        </w:rPr>
        <w:t> </w:t>
      </w:r>
      <w:r w:rsidR="00CE29FB" w:rsidRPr="008D7E9A">
        <w:rPr>
          <w:b/>
        </w:rPr>
        <w:t>9</w:t>
      </w:r>
      <w:r w:rsidR="00BE382F" w:rsidRPr="008D7E9A">
        <w:rPr>
          <w:b/>
        </w:rPr>
        <w:t>:</w:t>
      </w:r>
      <w:r w:rsidR="003A7BF9" w:rsidRPr="003A7BF9">
        <w:rPr>
          <w:bCs/>
        </w:rPr>
        <w:t xml:space="preserve"> </w:t>
      </w:r>
      <w:r w:rsidR="00B96CC1" w:rsidRPr="003A7BF9">
        <w:rPr>
          <w:bCs/>
        </w:rPr>
        <w:t>Two</w:t>
      </w:r>
      <w:r w:rsidR="00F66E18" w:rsidRPr="003A7BF9">
        <w:rPr>
          <w:bCs/>
        </w:rPr>
        <w:t>-</w:t>
      </w:r>
      <w:r w:rsidR="00B96CC1" w:rsidRPr="003A7BF9">
        <w:rPr>
          <w:bCs/>
        </w:rPr>
        <w:t>year trend</w:t>
      </w:r>
      <w:r w:rsidRPr="003A7BF9">
        <w:rPr>
          <w:bCs/>
        </w:rPr>
        <w:t xml:space="preserve"> for </w:t>
      </w:r>
      <w:r w:rsidRPr="00824B53">
        <w:rPr>
          <w:bCs/>
        </w:rPr>
        <w:t>the top f</w:t>
      </w:r>
      <w:r w:rsidR="00514BC3">
        <w:rPr>
          <w:bCs/>
        </w:rPr>
        <w:t>our</w:t>
      </w:r>
      <w:r w:rsidRPr="003A7BF9">
        <w:rPr>
          <w:bCs/>
        </w:rPr>
        <w:t xml:space="preserve"> </w:t>
      </w:r>
      <w:r w:rsidR="00B96CC1" w:rsidRPr="003A7BF9">
        <w:rPr>
          <w:bCs/>
        </w:rPr>
        <w:t xml:space="preserve">reported </w:t>
      </w:r>
      <w:r w:rsidRPr="003A7BF9">
        <w:rPr>
          <w:bCs/>
        </w:rPr>
        <w:t>carbapenemase types</w:t>
      </w:r>
      <w:r w:rsidR="00AC2C04" w:rsidRPr="003A7BF9">
        <w:rPr>
          <w:bCs/>
        </w:rPr>
        <w:t xml:space="preserve"> from </w:t>
      </w:r>
      <w:r w:rsidR="00830010" w:rsidRPr="003A7BF9">
        <w:rPr>
          <w:bCs/>
          <w:i/>
        </w:rPr>
        <w:t>Enterobacterales</w:t>
      </w:r>
      <w:r w:rsidRPr="003A7BF9">
        <w:rPr>
          <w:bCs/>
        </w:rPr>
        <w:t>, by state and territory and</w:t>
      </w:r>
      <w:r w:rsidRPr="003A7BF9">
        <w:rPr>
          <w:bCs/>
          <w:i/>
        </w:rPr>
        <w:t xml:space="preserve"> </w:t>
      </w:r>
      <w:r w:rsidRPr="003A7BF9">
        <w:rPr>
          <w:bCs/>
        </w:rPr>
        <w:t xml:space="preserve">nationally, </w:t>
      </w:r>
      <w:r w:rsidR="008E69D6" w:rsidRPr="003A7BF9">
        <w:rPr>
          <w:bCs/>
        </w:rPr>
        <w:t>(three-month moving average)</w:t>
      </w:r>
      <w:r w:rsidR="008E69D6" w:rsidRPr="006C2678">
        <w:rPr>
          <w:bCs/>
        </w:rPr>
        <w:t xml:space="preserve">, </w:t>
      </w:r>
      <w:bookmarkEnd w:id="26"/>
      <w:r w:rsidR="00482112">
        <w:rPr>
          <w:bCs/>
        </w:rPr>
        <w:t>1 July 2021–30 June 2023</w:t>
      </w:r>
    </w:p>
    <w:p w14:paraId="165E1CB0" w14:textId="77777777" w:rsidR="00BA5FFE" w:rsidRDefault="00BE784D" w:rsidP="00BE784D">
      <w:pPr>
        <w:spacing w:before="120" w:after="120"/>
        <w:rPr>
          <w:sz w:val="18"/>
        </w:rPr>
      </w:pPr>
      <w:r>
        <w:rPr>
          <w:noProof/>
        </w:rPr>
        <w:drawing>
          <wp:inline distT="0" distB="0" distL="0" distR="0" wp14:anchorId="2D014CD0" wp14:editId="1D698B6D">
            <wp:extent cx="6120130" cy="2322830"/>
            <wp:effectExtent l="0" t="0" r="0" b="1270"/>
            <wp:docPr id="13" name="Picture 13" descr="Figure 9: Two-year trend for the top four reported carbapenemase types from Enterobacterales, by state and territory and nationally, (three-month moving average), 1 July 2021–30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9: Two-year trend for the top four reported carbapenemase types from Enterobacterales, by state and territory and nationally, (three-month moving average), 1 July 2021–30 June 2023"/>
                    <pic:cNvPicPr/>
                  </pic:nvPicPr>
                  <pic:blipFill>
                    <a:blip r:embed="rId30"/>
                    <a:stretch>
                      <a:fillRect/>
                    </a:stretch>
                  </pic:blipFill>
                  <pic:spPr>
                    <a:xfrm>
                      <a:off x="0" y="0"/>
                      <a:ext cx="6120130" cy="2322830"/>
                    </a:xfrm>
                    <a:prstGeom prst="rect">
                      <a:avLst/>
                    </a:prstGeom>
                  </pic:spPr>
                </pic:pic>
              </a:graphicData>
            </a:graphic>
          </wp:inline>
        </w:drawing>
      </w:r>
    </w:p>
    <w:p w14:paraId="3018C50B" w14:textId="716A4ECE" w:rsidR="008034C4" w:rsidRDefault="00C12F7B" w:rsidP="00BE784D">
      <w:pPr>
        <w:spacing w:before="120" w:after="120"/>
        <w:rPr>
          <w:sz w:val="18"/>
        </w:rPr>
      </w:pPr>
      <w:r>
        <w:rPr>
          <w:sz w:val="18"/>
        </w:rPr>
        <w:t>Straight green line in cell = no carbapenemase type for that state or territory during the reporting period</w:t>
      </w:r>
      <w:r w:rsidR="00751EFC">
        <w:rPr>
          <w:sz w:val="18"/>
        </w:rPr>
        <w:t xml:space="preserve">; </w:t>
      </w:r>
      <w:r w:rsidR="00491F13">
        <w:rPr>
          <w:sz w:val="18"/>
        </w:rPr>
        <w:br/>
      </w:r>
      <w:r>
        <w:rPr>
          <w:sz w:val="18"/>
        </w:rPr>
        <w:t>Blank cell = maximum monthly average was one or less</w:t>
      </w:r>
    </w:p>
    <w:p w14:paraId="3EC7B9C9" w14:textId="71143A98" w:rsidR="00937CC0" w:rsidRDefault="00C12F7B" w:rsidP="008034C4">
      <w:pPr>
        <w:spacing w:before="120" w:after="0"/>
        <w:rPr>
          <w:sz w:val="18"/>
        </w:rPr>
      </w:pPr>
      <w:r>
        <w:rPr>
          <w:sz w:val="18"/>
        </w:rPr>
        <w:t>Note</w:t>
      </w:r>
      <w:r w:rsidR="00937CC0">
        <w:rPr>
          <w:sz w:val="18"/>
        </w:rPr>
        <w:t>s</w:t>
      </w:r>
      <w:r>
        <w:rPr>
          <w:sz w:val="18"/>
        </w:rPr>
        <w:t xml:space="preserve">: </w:t>
      </w:r>
    </w:p>
    <w:p w14:paraId="17125952" w14:textId="046200DC" w:rsidR="00C45340" w:rsidRDefault="00C45340" w:rsidP="00937CC0">
      <w:pPr>
        <w:pStyle w:val="ListParagraph"/>
        <w:numPr>
          <w:ilvl w:val="0"/>
          <w:numId w:val="39"/>
        </w:numPr>
        <w:ind w:left="283" w:hanging="215"/>
        <w:rPr>
          <w:sz w:val="18"/>
        </w:rPr>
      </w:pPr>
      <w:r w:rsidRPr="00937CC0">
        <w:rPr>
          <w:sz w:val="18"/>
        </w:rPr>
        <w:t xml:space="preserve">Line graphs represent three-month moving average for the period </w:t>
      </w:r>
      <w:r w:rsidR="0017649C" w:rsidRPr="00937CC0">
        <w:rPr>
          <w:sz w:val="18"/>
        </w:rPr>
        <w:t>1</w:t>
      </w:r>
      <w:r w:rsidR="00C12F7B" w:rsidRPr="00937CC0">
        <w:rPr>
          <w:sz w:val="18"/>
        </w:rPr>
        <w:t> </w:t>
      </w:r>
      <w:r w:rsidR="00EE5817" w:rsidRPr="00937CC0">
        <w:rPr>
          <w:sz w:val="18"/>
        </w:rPr>
        <w:t>July</w:t>
      </w:r>
      <w:r w:rsidR="0017649C" w:rsidRPr="00937CC0">
        <w:rPr>
          <w:sz w:val="18"/>
        </w:rPr>
        <w:t xml:space="preserve"> 202</w:t>
      </w:r>
      <w:r w:rsidR="00B718EE" w:rsidRPr="00937CC0">
        <w:rPr>
          <w:sz w:val="18"/>
        </w:rPr>
        <w:t>1</w:t>
      </w:r>
      <w:r w:rsidR="0017649C" w:rsidRPr="00937CC0">
        <w:rPr>
          <w:sz w:val="18"/>
        </w:rPr>
        <w:t xml:space="preserve"> to </w:t>
      </w:r>
      <w:r w:rsidR="00824B53" w:rsidRPr="00937CC0">
        <w:rPr>
          <w:sz w:val="18"/>
        </w:rPr>
        <w:t>30</w:t>
      </w:r>
      <w:r w:rsidR="00C12F7B" w:rsidRPr="00937CC0">
        <w:rPr>
          <w:sz w:val="18"/>
        </w:rPr>
        <w:t> </w:t>
      </w:r>
      <w:r w:rsidR="00EE5817" w:rsidRPr="00937CC0">
        <w:rPr>
          <w:sz w:val="18"/>
        </w:rPr>
        <w:t>June</w:t>
      </w:r>
      <w:r w:rsidR="0017649C" w:rsidRPr="00937CC0">
        <w:rPr>
          <w:sz w:val="18"/>
        </w:rPr>
        <w:t xml:space="preserve"> 202</w:t>
      </w:r>
      <w:r w:rsidR="00B718EE" w:rsidRPr="00937CC0">
        <w:rPr>
          <w:sz w:val="18"/>
        </w:rPr>
        <w:t>3</w:t>
      </w:r>
      <w:r w:rsidRPr="00937CC0">
        <w:rPr>
          <w:sz w:val="18"/>
        </w:rPr>
        <w:t>, for each type, where maximum monthly average was greater than one.</w:t>
      </w:r>
    </w:p>
    <w:p w14:paraId="6C493B49" w14:textId="6C9758BF" w:rsidR="00E3034C" w:rsidRPr="00AE2017" w:rsidRDefault="00937CC0" w:rsidP="00F50584">
      <w:pPr>
        <w:pStyle w:val="ListParagraph"/>
        <w:numPr>
          <w:ilvl w:val="0"/>
          <w:numId w:val="39"/>
        </w:numPr>
        <w:spacing w:before="120" w:after="80"/>
        <w:ind w:left="283" w:hanging="215"/>
        <w:rPr>
          <w:b/>
          <w:sz w:val="18"/>
          <w:szCs w:val="18"/>
        </w:rPr>
      </w:pPr>
      <w:r w:rsidRPr="00AE2017">
        <w:rPr>
          <w:sz w:val="18"/>
          <w:szCs w:val="18"/>
        </w:rPr>
        <w:t>Numbers in each cell represent maximum (top) and minimum (bottom) monthly average.</w:t>
      </w:r>
      <w:r w:rsidR="00E3034C" w:rsidRPr="00AE2017">
        <w:rPr>
          <w:sz w:val="18"/>
          <w:szCs w:val="18"/>
        </w:rPr>
        <w:br w:type="page"/>
      </w:r>
    </w:p>
    <w:p w14:paraId="106F748E" w14:textId="1937525B" w:rsidR="002A3989" w:rsidRPr="007C7351" w:rsidRDefault="002A3989" w:rsidP="00806189">
      <w:pPr>
        <w:pStyle w:val="FigureTitle"/>
      </w:pPr>
      <w:r w:rsidRPr="004F6A9E">
        <w:lastRenderedPageBreak/>
        <w:t>Figure</w:t>
      </w:r>
      <w:r w:rsidR="00C12F7B" w:rsidRPr="004F6A9E">
        <w:t> </w:t>
      </w:r>
      <w:r w:rsidR="00CE29FB" w:rsidRPr="004F6A9E">
        <w:t>10</w:t>
      </w:r>
      <w:r w:rsidRPr="004F6A9E">
        <w:t>:</w:t>
      </w:r>
      <w:r w:rsidR="00B43890" w:rsidRPr="00B43890">
        <w:rPr>
          <w:b w:val="0"/>
          <w:bCs/>
        </w:rPr>
        <w:t xml:space="preserve"> </w:t>
      </w:r>
      <w:r w:rsidRPr="00B43890">
        <w:rPr>
          <w:b w:val="0"/>
          <w:bCs/>
        </w:rPr>
        <w:t xml:space="preserve">Carbapenemase-producing </w:t>
      </w:r>
      <w:r w:rsidR="00830010" w:rsidRPr="00B43890">
        <w:rPr>
          <w:b w:val="0"/>
          <w:bCs/>
          <w:i/>
        </w:rPr>
        <w:t>Enterobacterales</w:t>
      </w:r>
      <w:r w:rsidRPr="00B43890">
        <w:rPr>
          <w:b w:val="0"/>
          <w:bCs/>
        </w:rPr>
        <w:t xml:space="preserve">*, </w:t>
      </w:r>
      <w:r w:rsidR="00C36674" w:rsidRPr="00B43890">
        <w:rPr>
          <w:b w:val="0"/>
          <w:bCs/>
        </w:rPr>
        <w:t xml:space="preserve">number reported </w:t>
      </w:r>
      <w:r w:rsidRPr="00B43890">
        <w:rPr>
          <w:b w:val="0"/>
          <w:bCs/>
        </w:rPr>
        <w:t xml:space="preserve">by carbapenemase type and specimen type, </w:t>
      </w:r>
      <w:r w:rsidR="00F66E18" w:rsidRPr="00B43890">
        <w:rPr>
          <w:b w:val="0"/>
          <w:bCs/>
        </w:rPr>
        <w:t>by state and territory</w:t>
      </w:r>
      <w:r w:rsidR="00F66E18" w:rsidRPr="00AD7F95">
        <w:rPr>
          <w:b w:val="0"/>
          <w:bCs/>
        </w:rPr>
        <w:t xml:space="preserve">, </w:t>
      </w:r>
      <w:r w:rsidR="00482112">
        <w:rPr>
          <w:b w:val="0"/>
          <w:bCs/>
        </w:rPr>
        <w:t>1 May 2023–30 June 2023</w:t>
      </w:r>
    </w:p>
    <w:p w14:paraId="1ED71E3D" w14:textId="25134A48" w:rsidR="002A3989" w:rsidRPr="001E0A93" w:rsidRDefault="00AC2C04" w:rsidP="002A3989">
      <w:pPr>
        <w:spacing w:before="120"/>
        <w:rPr>
          <w:rStyle w:val="IntenseReference"/>
          <w:rFonts w:cs="Arial"/>
          <w:b w:val="0"/>
          <w:bCs w:val="0"/>
          <w:i w:val="0"/>
          <w:smallCaps w:val="0"/>
          <w:color w:val="auto"/>
        </w:rPr>
      </w:pPr>
      <w:r w:rsidRPr="001E0A93">
        <w:rPr>
          <w:noProof/>
        </w:rPr>
        <w:drawing>
          <wp:inline distT="0" distB="0" distL="0" distR="0" wp14:anchorId="16906DBE" wp14:editId="46CB4C82">
            <wp:extent cx="6119495" cy="3528000"/>
            <wp:effectExtent l="0" t="0" r="0" b="0"/>
            <wp:docPr id="27" name="Chart 27" descr="Figure 10: Carbapenemase-producing Enterobacterales*, number reported by carbapenemase type and specimen type, by state and territory, 1 May 2023–30 June 2023">
              <a:extLst xmlns:a="http://schemas.openxmlformats.org/drawingml/2006/main">
                <a:ext uri="{FF2B5EF4-FFF2-40B4-BE49-F238E27FC236}">
                  <a16:creationId xmlns:a16="http://schemas.microsoft.com/office/drawing/2014/main" id="{370B8EC9-BA60-42C1-AF5D-F58AFC7A4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F67198" w14:textId="1C4BCDE8" w:rsidR="00954F9D" w:rsidRDefault="00696C74" w:rsidP="00954F9D">
      <w:pPr>
        <w:ind w:left="284" w:hanging="284"/>
        <w:rPr>
          <w:rFonts w:cstheme="minorHAnsi"/>
          <w:sz w:val="18"/>
          <w:szCs w:val="18"/>
        </w:rPr>
      </w:pPr>
      <w:r>
        <w:rPr>
          <w:rStyle w:val="IntenseReference"/>
          <w:rFonts w:cs="Arial"/>
          <w:b w:val="0"/>
          <w:bCs w:val="0"/>
          <w:i w:val="0"/>
          <w:smallCaps w:val="0"/>
          <w:color w:val="auto"/>
          <w:sz w:val="18"/>
        </w:rPr>
        <w:t>*</w:t>
      </w:r>
      <w:r w:rsidR="00AE2017">
        <w:rPr>
          <w:rStyle w:val="IntenseReference"/>
          <w:rFonts w:cs="Arial"/>
          <w:b w:val="0"/>
          <w:bCs w:val="0"/>
          <w:i w:val="0"/>
          <w:smallCaps w:val="0"/>
          <w:color w:val="auto"/>
          <w:sz w:val="18"/>
        </w:rPr>
        <w:t xml:space="preserve">  </w:t>
      </w:r>
      <w:r w:rsidR="00954F9D" w:rsidRPr="00323893">
        <w:rPr>
          <w:rStyle w:val="IntenseReference"/>
          <w:rFonts w:cs="Arial"/>
          <w:b w:val="0"/>
          <w:bCs w:val="0"/>
          <w:i w:val="0"/>
          <w:smallCaps w:val="0"/>
          <w:color w:val="auto"/>
          <w:sz w:val="18"/>
          <w:szCs w:val="18"/>
        </w:rPr>
        <w:t>Carbapenemase-producing (</w:t>
      </w:r>
      <w:r w:rsidR="00954F9D" w:rsidRPr="00323893">
        <w:rPr>
          <w:rStyle w:val="IntenseReference"/>
          <w:rFonts w:cs="Arial"/>
          <w:b w:val="0"/>
          <w:bCs w:val="0"/>
          <w:smallCaps w:val="0"/>
          <w:color w:val="auto"/>
          <w:sz w:val="18"/>
          <w:szCs w:val="18"/>
        </w:rPr>
        <w:t>n</w:t>
      </w:r>
      <w:r w:rsidR="00954F9D" w:rsidRPr="00323893">
        <w:rPr>
          <w:rStyle w:val="IntenseReference"/>
          <w:rFonts w:cs="Arial"/>
          <w:b w:val="0"/>
          <w:bCs w:val="0"/>
          <w:i w:val="0"/>
          <w:smallCaps w:val="0"/>
          <w:color w:val="auto"/>
          <w:sz w:val="18"/>
          <w:szCs w:val="18"/>
        </w:rPr>
        <w:t> = 1</w:t>
      </w:r>
      <w:r w:rsidR="004F6A9E">
        <w:rPr>
          <w:rStyle w:val="IntenseReference"/>
          <w:rFonts w:cs="Arial"/>
          <w:b w:val="0"/>
          <w:bCs w:val="0"/>
          <w:i w:val="0"/>
          <w:smallCaps w:val="0"/>
          <w:color w:val="auto"/>
          <w:sz w:val="18"/>
          <w:szCs w:val="18"/>
        </w:rPr>
        <w:t>67</w:t>
      </w:r>
      <w:r w:rsidR="00954F9D" w:rsidRPr="00323893">
        <w:rPr>
          <w:rStyle w:val="IntenseReference"/>
          <w:rFonts w:cs="Arial"/>
          <w:b w:val="0"/>
          <w:bCs w:val="0"/>
          <w:i w:val="0"/>
          <w:smallCaps w:val="0"/>
          <w:color w:val="auto"/>
          <w:sz w:val="18"/>
          <w:szCs w:val="18"/>
        </w:rPr>
        <w:t>), c</w:t>
      </w:r>
      <w:r w:rsidR="00954F9D" w:rsidRPr="00323893">
        <w:rPr>
          <w:rFonts w:cstheme="minorHAnsi"/>
          <w:sz w:val="18"/>
          <w:szCs w:val="18"/>
        </w:rPr>
        <w:t>arbapenemase and ribosomal methyltransferase-producing</w:t>
      </w:r>
      <w:r w:rsidR="00954F9D" w:rsidRPr="00323893">
        <w:rPr>
          <w:rStyle w:val="IntenseReference"/>
          <w:rFonts w:cs="Arial"/>
          <w:b w:val="0"/>
          <w:bCs w:val="0"/>
          <w:i w:val="0"/>
          <w:smallCaps w:val="0"/>
          <w:color w:val="auto"/>
          <w:sz w:val="18"/>
          <w:szCs w:val="18"/>
        </w:rPr>
        <w:t xml:space="preserve"> (</w:t>
      </w:r>
      <w:r w:rsidR="00954F9D" w:rsidRPr="00323893">
        <w:rPr>
          <w:rStyle w:val="IntenseReference"/>
          <w:rFonts w:cs="Arial"/>
          <w:b w:val="0"/>
          <w:bCs w:val="0"/>
          <w:iCs/>
          <w:smallCaps w:val="0"/>
          <w:color w:val="auto"/>
          <w:sz w:val="18"/>
          <w:szCs w:val="18"/>
        </w:rPr>
        <w:t>n</w:t>
      </w:r>
      <w:r w:rsidR="00954F9D" w:rsidRPr="00323893">
        <w:rPr>
          <w:rStyle w:val="IntenseReference"/>
          <w:rFonts w:cs="Arial"/>
          <w:b w:val="0"/>
          <w:bCs w:val="0"/>
          <w:i w:val="0"/>
          <w:smallCaps w:val="0"/>
          <w:color w:val="auto"/>
          <w:sz w:val="18"/>
          <w:szCs w:val="18"/>
        </w:rPr>
        <w:t> = </w:t>
      </w:r>
      <w:r w:rsidR="008A1F1B">
        <w:rPr>
          <w:rStyle w:val="IntenseReference"/>
          <w:rFonts w:cs="Arial"/>
          <w:b w:val="0"/>
          <w:bCs w:val="0"/>
          <w:i w:val="0"/>
          <w:smallCaps w:val="0"/>
          <w:color w:val="auto"/>
          <w:sz w:val="18"/>
          <w:szCs w:val="18"/>
        </w:rPr>
        <w:t>20</w:t>
      </w:r>
      <w:r w:rsidR="00954F9D" w:rsidRPr="00323893">
        <w:rPr>
          <w:rStyle w:val="IntenseReference"/>
          <w:rFonts w:cs="Arial"/>
          <w:b w:val="0"/>
          <w:bCs w:val="0"/>
          <w:i w:val="0"/>
          <w:smallCaps w:val="0"/>
          <w:color w:val="auto"/>
          <w:sz w:val="18"/>
          <w:szCs w:val="18"/>
        </w:rPr>
        <w:t>)</w:t>
      </w:r>
    </w:p>
    <w:p w14:paraId="1AB73779" w14:textId="77777777" w:rsidR="00E3034C" w:rsidRPr="00E3034C" w:rsidRDefault="00E3034C" w:rsidP="00806189">
      <w:pPr>
        <w:pStyle w:val="FigureTitle"/>
        <w:rPr>
          <w:b w:val="0"/>
          <w:bCs/>
        </w:rPr>
      </w:pPr>
    </w:p>
    <w:p w14:paraId="50809731" w14:textId="77777777" w:rsidR="00E3034C" w:rsidRDefault="00E3034C">
      <w:pPr>
        <w:spacing w:after="80"/>
        <w:rPr>
          <w:b/>
        </w:rPr>
      </w:pPr>
      <w:r>
        <w:br w:type="page"/>
      </w:r>
    </w:p>
    <w:p w14:paraId="117DCF30" w14:textId="2E561A9B" w:rsidR="00F823B5" w:rsidRDefault="00F823B5" w:rsidP="00806189">
      <w:pPr>
        <w:pStyle w:val="FigureTitle"/>
      </w:pPr>
      <w:r w:rsidRPr="00C71178">
        <w:lastRenderedPageBreak/>
        <w:t>Figure</w:t>
      </w:r>
      <w:r w:rsidR="00C12F7B" w:rsidRPr="00C71178">
        <w:t> </w:t>
      </w:r>
      <w:r w:rsidR="00806189" w:rsidRPr="00C71178">
        <w:t>1</w:t>
      </w:r>
      <w:r w:rsidR="00CE29FB" w:rsidRPr="00C71178">
        <w:t>1</w:t>
      </w:r>
      <w:r w:rsidRPr="00D57118">
        <w:t>:</w:t>
      </w:r>
      <w:r w:rsidR="00970FA2" w:rsidRPr="009A3007">
        <w:rPr>
          <w:b w:val="0"/>
          <w:bCs/>
        </w:rPr>
        <w:t xml:space="preserve"> </w:t>
      </w:r>
      <w:r w:rsidRPr="009A3007">
        <w:rPr>
          <w:b w:val="0"/>
          <w:bCs/>
        </w:rPr>
        <w:t>Top</w:t>
      </w:r>
      <w:r w:rsidRPr="00970FA2">
        <w:rPr>
          <w:b w:val="0"/>
          <w:bCs/>
        </w:rPr>
        <w:t xml:space="preserve"> </w:t>
      </w:r>
      <w:r w:rsidR="00C724FF">
        <w:rPr>
          <w:b w:val="0"/>
          <w:bCs/>
        </w:rPr>
        <w:t>f</w:t>
      </w:r>
      <w:r w:rsidR="00EF1A62">
        <w:rPr>
          <w:b w:val="0"/>
          <w:bCs/>
        </w:rPr>
        <w:t>our</w:t>
      </w:r>
      <w:r w:rsidRPr="00970FA2">
        <w:rPr>
          <w:b w:val="0"/>
          <w:bCs/>
        </w:rPr>
        <w:t xml:space="preserve"> reported carbapenemase-producing </w:t>
      </w:r>
      <w:r w:rsidR="00830010" w:rsidRPr="00970FA2">
        <w:rPr>
          <w:b w:val="0"/>
          <w:bCs/>
          <w:i/>
        </w:rPr>
        <w:t>Enterobacterales</w:t>
      </w:r>
      <w:r w:rsidRPr="00970FA2">
        <w:rPr>
          <w:b w:val="0"/>
          <w:bCs/>
        </w:rPr>
        <w:t xml:space="preserve"> type</w:t>
      </w:r>
      <w:r w:rsidR="007245FD">
        <w:rPr>
          <w:b w:val="0"/>
          <w:bCs/>
        </w:rPr>
        <w:t>s</w:t>
      </w:r>
      <w:r w:rsidRPr="00970FA2">
        <w:rPr>
          <w:b w:val="0"/>
          <w:bCs/>
        </w:rPr>
        <w:t xml:space="preserve"> by specimen type</w:t>
      </w:r>
      <w:r w:rsidR="00F66E18" w:rsidRPr="00970FA2">
        <w:rPr>
          <w:b w:val="0"/>
          <w:bCs/>
        </w:rPr>
        <w:t>, by</w:t>
      </w:r>
      <w:r w:rsidRPr="00970FA2">
        <w:rPr>
          <w:b w:val="0"/>
          <w:bCs/>
        </w:rPr>
        <w:t xml:space="preserve"> state and territory</w:t>
      </w:r>
      <w:r w:rsidRPr="00C10478">
        <w:rPr>
          <w:b w:val="0"/>
          <w:bCs/>
        </w:rPr>
        <w:t xml:space="preserve">, </w:t>
      </w:r>
      <w:r w:rsidR="00482112">
        <w:rPr>
          <w:b w:val="0"/>
          <w:bCs/>
        </w:rPr>
        <w:t>1 May 2023–30 June 2023</w:t>
      </w:r>
      <w:r w:rsidR="00C472C0">
        <w:rPr>
          <w:noProof/>
        </w:rPr>
        <mc:AlternateContent>
          <mc:Choice Requires="wpg">
            <w:drawing>
              <wp:inline distT="0" distB="0" distL="0" distR="0" wp14:anchorId="399101F9" wp14:editId="4FAC122D">
                <wp:extent cx="6120130" cy="5624925"/>
                <wp:effectExtent l="0" t="0" r="0" b="0"/>
                <wp:docPr id="10" name="Group 10" descr="Figure 11: Top four reported carbapenemase-producing Enterobacterales types by specimen type, by state and territory, 1 May 2023–30 June 2023"/>
                <wp:cNvGraphicFramePr/>
                <a:graphic xmlns:a="http://schemas.openxmlformats.org/drawingml/2006/main">
                  <a:graphicData uri="http://schemas.microsoft.com/office/word/2010/wordprocessingGroup">
                    <wpg:wgp>
                      <wpg:cNvGrpSpPr/>
                      <wpg:grpSpPr>
                        <a:xfrm>
                          <a:off x="0" y="0"/>
                          <a:ext cx="6120130" cy="5624925"/>
                          <a:chOff x="0" y="0"/>
                          <a:chExt cx="6168390" cy="5669356"/>
                        </a:xfrm>
                      </wpg:grpSpPr>
                      <wpg:graphicFrame>
                        <wpg:cNvPr id="196" name="Chart 196">
                          <a:extLst>
                            <a:ext uri="{FF2B5EF4-FFF2-40B4-BE49-F238E27FC236}">
                              <a16:creationId xmlns:a16="http://schemas.microsoft.com/office/drawing/2014/main" id="{0A9B2E4D-8EAF-4B41-A939-BE796E02A7AD}"/>
                            </a:ext>
                          </a:extLst>
                        </wpg:cNvPr>
                        <wpg:cNvFrPr/>
                        <wpg:xfrm>
                          <a:off x="3108960" y="0"/>
                          <a:ext cx="3059430" cy="2879725"/>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1" name="Chart 1">
                          <a:extLst>
                            <a:ext uri="{FF2B5EF4-FFF2-40B4-BE49-F238E27FC236}">
                              <a16:creationId xmlns:a16="http://schemas.microsoft.com/office/drawing/2014/main" id="{0A9B2E4D-8EAF-4B41-A939-BE796E02A7AD}"/>
                            </a:ext>
                          </a:extLst>
                        </wpg:cNvPr>
                        <wpg:cNvFrPr/>
                        <wpg:xfrm>
                          <a:off x="0" y="0"/>
                          <a:ext cx="3059430" cy="2879725"/>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198" name="Chart 198">
                          <a:extLst>
                            <a:ext uri="{FF2B5EF4-FFF2-40B4-BE49-F238E27FC236}">
                              <a16:creationId xmlns:a16="http://schemas.microsoft.com/office/drawing/2014/main" id="{0A9B2E4D-8EAF-4B41-A939-BE796E02A7AD}"/>
                            </a:ext>
                          </a:extLst>
                        </wpg:cNvPr>
                        <wpg:cNvFrPr/>
                        <wpg:xfrm>
                          <a:off x="3108960" y="2969971"/>
                          <a:ext cx="3059430" cy="2699385"/>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197" name="Chart 197">
                          <a:extLst>
                            <a:ext uri="{FF2B5EF4-FFF2-40B4-BE49-F238E27FC236}">
                              <a16:creationId xmlns:a16="http://schemas.microsoft.com/office/drawing/2014/main" id="{0A9B2E4D-8EAF-4B41-A939-BE796E02A7AD}"/>
                            </a:ext>
                          </a:extLst>
                        </wpg:cNvPr>
                        <wpg:cNvFrPr/>
                        <wpg:xfrm>
                          <a:off x="0" y="2969971"/>
                          <a:ext cx="3059430" cy="2699385"/>
                        </wpg:xfrm>
                        <a:graphic>
                          <a:graphicData uri="http://schemas.openxmlformats.org/drawingml/2006/chart">
                            <c:chart xmlns:c="http://schemas.openxmlformats.org/drawingml/2006/chart" xmlns:r="http://schemas.openxmlformats.org/officeDocument/2006/relationships" r:id="rId35"/>
                          </a:graphicData>
                        </a:graphic>
                      </wpg:graphicFrame>
                    </wpg:wgp>
                  </a:graphicData>
                </a:graphic>
              </wp:inline>
            </w:drawing>
          </mc:Choice>
          <mc:Fallback>
            <w:pict>
              <v:group w14:anchorId="11E7AC5E" id="Group 10" o:spid="_x0000_s1026" alt="Figure 11: Top four reported carbapenemase-producing Enterobacterales types by specimen type, by state and territory, 1 May 2023–30 June 2023" style="width:481.9pt;height:442.9pt;mso-position-horizontal-relative:char;mso-position-vertical-relative:line" coordsize="61683,56693" o:gfxdata="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&#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96" o:spid="_x0000_s1027" type="#_x0000_t75" style="position:absolute;left:31088;width:30598;height:28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">
                  <v:imagedata r:id="rId40" o:title=""/>
                  <o:lock v:ext="edit" aspectratio="f"/>
                </v:shape>
                <v:shape id="Chart 1" o:spid="_x0000_s1028" type="#_x0000_t75" style="position:absolute;width:30597;height:28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">
                  <v:imagedata r:id="rId41" o:title=""/>
                  <o:lock v:ext="edit" aspectratio="f"/>
                </v:shape>
                <v:shape id="Chart 198" o:spid="_x0000_s1029" type="#_x0000_t75" style="position:absolute;left:31088;top:29676;width:30598;height:27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">
                  <v:imagedata r:id="rId42" o:title=""/>
                  <o:lock v:ext="edit" aspectratio="f"/>
                </v:shape>
                <v:shape id="Chart 197" o:spid="_x0000_s1030" type="#_x0000_t75" style="position:absolute;top:29676;width:30597;height:27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">
                  <v:imagedata r:id="rId43" o:title=""/>
                  <o:lock v:ext="edit" aspectratio="f"/>
                </v:shape>
                <w10:anchorlock/>
              </v:group>
              <o:OLEObject Type="Embed" ProgID="Excel.Chart.8" ShapeID="Chart 196" DrawAspect="Content" ObjectID="_1755423806" r:id="rId44">
                <o:FieldCodes>\s</o:FieldCodes>
              </o:OLEObject>
              <o:OLEObject Type="Embed" ProgID="Excel.Chart.8" ShapeID="Chart 1" DrawAspect="Content" ObjectID="_1755423807" r:id="rId45">
                <o:FieldCodes>\s</o:FieldCodes>
              </o:OLEObject>
              <o:OLEObject Type="Embed" ProgID="Excel.Chart.8" ShapeID="Chart 198" DrawAspect="Content" ObjectID="_1755423808" r:id="rId46">
                <o:FieldCodes>\s</o:FieldCodes>
              </o:OLEObject>
              <o:OLEObject Type="Embed" ProgID="Excel.Chart.8" ShapeID="Chart 197" DrawAspect="Content" ObjectID="_1755423809" r:id="rId47">
                <o:FieldCodes>\s</o:FieldCodes>
              </o:OLEObject>
            </w:pict>
          </mc:Fallback>
        </mc:AlternateContent>
      </w:r>
    </w:p>
    <w:p w14:paraId="676D41FA" w14:textId="3DA7E32D" w:rsidR="00B5222D" w:rsidRPr="00196960" w:rsidRDefault="00747C7D" w:rsidP="00B5222D">
      <w:pPr>
        <w:tabs>
          <w:tab w:val="left" w:pos="5670"/>
        </w:tabs>
        <w:spacing w:after="80"/>
        <w:jc w:val="both"/>
        <w:rPr>
          <w:sz w:val="18"/>
          <w:szCs w:val="18"/>
        </w:rPr>
      </w:pPr>
      <w:r>
        <w:rPr>
          <w:sz w:val="18"/>
          <w:szCs w:val="18"/>
        </w:rPr>
        <w:t xml:space="preserve">Note: </w:t>
      </w:r>
      <w:r w:rsidR="00062CC7" w:rsidRPr="007245FD">
        <w:rPr>
          <w:sz w:val="18"/>
          <w:szCs w:val="18"/>
        </w:rPr>
        <w:t>Other types</w:t>
      </w:r>
      <w:r>
        <w:rPr>
          <w:sz w:val="18"/>
          <w:szCs w:val="18"/>
        </w:rPr>
        <w:t xml:space="preserve"> </w:t>
      </w:r>
      <w:r w:rsidRPr="00046835">
        <w:rPr>
          <w:sz w:val="18"/>
          <w:szCs w:val="18"/>
        </w:rPr>
        <w:t>include</w:t>
      </w:r>
      <w:r w:rsidR="00EF1A62" w:rsidRPr="00046835">
        <w:rPr>
          <w:sz w:val="18"/>
          <w:szCs w:val="18"/>
        </w:rPr>
        <w:t xml:space="preserve"> </w:t>
      </w:r>
      <w:r w:rsidR="001C2FC2" w:rsidRPr="00747BD9">
        <w:rPr>
          <w:sz w:val="18"/>
          <w:szCs w:val="18"/>
        </w:rPr>
        <w:t>KPC</w:t>
      </w:r>
      <w:r w:rsidR="00CA2F1D" w:rsidRPr="00747BD9">
        <w:rPr>
          <w:sz w:val="18"/>
          <w:szCs w:val="18"/>
        </w:rPr>
        <w:t xml:space="preserve"> </w:t>
      </w:r>
      <w:r w:rsidR="00DC67DC" w:rsidRPr="00747BD9">
        <w:rPr>
          <w:sz w:val="18"/>
          <w:szCs w:val="18"/>
        </w:rPr>
        <w:t>(</w:t>
      </w:r>
      <w:r w:rsidR="00CA2F1D" w:rsidRPr="00747BD9">
        <w:rPr>
          <w:i/>
          <w:iCs/>
          <w:sz w:val="18"/>
          <w:szCs w:val="18"/>
        </w:rPr>
        <w:t>n</w:t>
      </w:r>
      <w:r w:rsidR="00CA2F1D" w:rsidRPr="00747BD9">
        <w:rPr>
          <w:sz w:val="18"/>
          <w:szCs w:val="18"/>
        </w:rPr>
        <w:t> = </w:t>
      </w:r>
      <w:r w:rsidR="00B5222D">
        <w:rPr>
          <w:sz w:val="18"/>
          <w:szCs w:val="18"/>
        </w:rPr>
        <w:t>4</w:t>
      </w:r>
      <w:r w:rsidR="00185B4B" w:rsidRPr="00196960">
        <w:rPr>
          <w:sz w:val="18"/>
          <w:szCs w:val="18"/>
        </w:rPr>
        <w:t>;</w:t>
      </w:r>
      <w:r w:rsidR="00CA2F1D" w:rsidRPr="00196960">
        <w:rPr>
          <w:sz w:val="18"/>
          <w:szCs w:val="18"/>
        </w:rPr>
        <w:t xml:space="preserve"> </w:t>
      </w:r>
      <w:r w:rsidR="00B5222D">
        <w:rPr>
          <w:sz w:val="18"/>
          <w:szCs w:val="18"/>
        </w:rPr>
        <w:t>Vic</w:t>
      </w:r>
      <w:r w:rsidR="002F37C2">
        <w:rPr>
          <w:sz w:val="18"/>
          <w:szCs w:val="18"/>
        </w:rPr>
        <w:t>toria</w:t>
      </w:r>
      <w:r w:rsidR="00CA2F1D" w:rsidRPr="00196960">
        <w:rPr>
          <w:sz w:val="18"/>
          <w:szCs w:val="18"/>
        </w:rPr>
        <w:t xml:space="preserve"> clinical</w:t>
      </w:r>
      <w:r w:rsidR="00046835" w:rsidRPr="00196960">
        <w:rPr>
          <w:sz w:val="18"/>
          <w:szCs w:val="18"/>
        </w:rPr>
        <w:t xml:space="preserve"> [</w:t>
      </w:r>
      <w:r w:rsidR="00B5222D">
        <w:rPr>
          <w:sz w:val="18"/>
          <w:szCs w:val="18"/>
        </w:rPr>
        <w:t>3</w:t>
      </w:r>
      <w:r w:rsidR="00046835" w:rsidRPr="00196960">
        <w:rPr>
          <w:sz w:val="18"/>
          <w:szCs w:val="18"/>
        </w:rPr>
        <w:t>]</w:t>
      </w:r>
      <w:r w:rsidR="00751EFC" w:rsidRPr="00196960">
        <w:rPr>
          <w:sz w:val="18"/>
          <w:szCs w:val="18"/>
        </w:rPr>
        <w:t>,</w:t>
      </w:r>
      <w:r w:rsidR="00186B2E" w:rsidRPr="00196960">
        <w:rPr>
          <w:sz w:val="18"/>
          <w:szCs w:val="18"/>
        </w:rPr>
        <w:t xml:space="preserve"> </w:t>
      </w:r>
      <w:r w:rsidR="00CA2F1D" w:rsidRPr="00196960">
        <w:rPr>
          <w:sz w:val="18"/>
          <w:szCs w:val="18"/>
        </w:rPr>
        <w:t>screen</w:t>
      </w:r>
      <w:r w:rsidR="00046835" w:rsidRPr="00196960">
        <w:rPr>
          <w:sz w:val="18"/>
          <w:szCs w:val="18"/>
        </w:rPr>
        <w:t xml:space="preserve"> [1</w:t>
      </w:r>
      <w:r w:rsidR="00751EFC" w:rsidRPr="00196960">
        <w:rPr>
          <w:sz w:val="18"/>
          <w:szCs w:val="18"/>
        </w:rPr>
        <w:t>]</w:t>
      </w:r>
      <w:r w:rsidR="00B5222D">
        <w:rPr>
          <w:sz w:val="18"/>
          <w:szCs w:val="18"/>
        </w:rPr>
        <w:t>)</w:t>
      </w:r>
      <w:r w:rsidR="00751EFC" w:rsidRPr="00196960">
        <w:rPr>
          <w:sz w:val="18"/>
          <w:szCs w:val="18"/>
        </w:rPr>
        <w:t>;</w:t>
      </w:r>
      <w:r w:rsidR="00196960">
        <w:rPr>
          <w:sz w:val="18"/>
          <w:szCs w:val="18"/>
        </w:rPr>
        <w:t xml:space="preserve"> </w:t>
      </w:r>
      <w:r w:rsidR="00046835" w:rsidRPr="00196960">
        <w:rPr>
          <w:sz w:val="18"/>
          <w:szCs w:val="18"/>
        </w:rPr>
        <w:t>IMP+NDM (</w:t>
      </w:r>
      <w:r w:rsidR="00046835" w:rsidRPr="00196960">
        <w:rPr>
          <w:i/>
          <w:iCs/>
          <w:sz w:val="18"/>
          <w:szCs w:val="18"/>
        </w:rPr>
        <w:t>n</w:t>
      </w:r>
      <w:r w:rsidR="00046835" w:rsidRPr="00196960">
        <w:rPr>
          <w:sz w:val="18"/>
          <w:szCs w:val="18"/>
        </w:rPr>
        <w:t> = </w:t>
      </w:r>
      <w:r w:rsidR="00B5222D">
        <w:rPr>
          <w:sz w:val="18"/>
          <w:szCs w:val="18"/>
        </w:rPr>
        <w:t>3</w:t>
      </w:r>
      <w:r w:rsidR="00751EFC" w:rsidRPr="00196960">
        <w:rPr>
          <w:sz w:val="18"/>
          <w:szCs w:val="18"/>
        </w:rPr>
        <w:t>;</w:t>
      </w:r>
      <w:r w:rsidR="00046835" w:rsidRPr="00196960">
        <w:rPr>
          <w:sz w:val="18"/>
          <w:szCs w:val="18"/>
        </w:rPr>
        <w:t xml:space="preserve"> NSW </w:t>
      </w:r>
      <w:r w:rsidR="00196960" w:rsidRPr="00196960">
        <w:rPr>
          <w:sz w:val="18"/>
          <w:szCs w:val="18"/>
        </w:rPr>
        <w:t>clinical</w:t>
      </w:r>
      <w:r w:rsidR="00046835" w:rsidRPr="00196960">
        <w:rPr>
          <w:sz w:val="18"/>
          <w:szCs w:val="18"/>
        </w:rPr>
        <w:t xml:space="preserve"> [1]</w:t>
      </w:r>
      <w:r w:rsidR="00B5222D">
        <w:rPr>
          <w:sz w:val="18"/>
          <w:szCs w:val="18"/>
        </w:rPr>
        <w:t>, screen [2]</w:t>
      </w:r>
      <w:r w:rsidR="00751EFC" w:rsidRPr="00196960">
        <w:rPr>
          <w:sz w:val="18"/>
          <w:szCs w:val="18"/>
        </w:rPr>
        <w:t>)</w:t>
      </w:r>
      <w:r w:rsidR="00046835" w:rsidRPr="00196960">
        <w:rPr>
          <w:sz w:val="18"/>
          <w:szCs w:val="18"/>
        </w:rPr>
        <w:t>;</w:t>
      </w:r>
      <w:r w:rsidR="00CA2F1D" w:rsidRPr="00196960">
        <w:rPr>
          <w:sz w:val="18"/>
          <w:szCs w:val="18"/>
        </w:rPr>
        <w:t xml:space="preserve"> </w:t>
      </w:r>
      <w:r w:rsidR="00B5222D">
        <w:rPr>
          <w:sz w:val="18"/>
          <w:szCs w:val="18"/>
        </w:rPr>
        <w:t>VIM</w:t>
      </w:r>
      <w:r w:rsidR="00046835" w:rsidRPr="00196960">
        <w:rPr>
          <w:sz w:val="18"/>
          <w:szCs w:val="18"/>
        </w:rPr>
        <w:t xml:space="preserve"> (</w:t>
      </w:r>
      <w:r w:rsidR="00046835" w:rsidRPr="00196960">
        <w:rPr>
          <w:i/>
          <w:iCs/>
          <w:sz w:val="18"/>
          <w:szCs w:val="18"/>
        </w:rPr>
        <w:t>n</w:t>
      </w:r>
      <w:r w:rsidR="00046835" w:rsidRPr="00196960">
        <w:rPr>
          <w:sz w:val="18"/>
          <w:szCs w:val="18"/>
        </w:rPr>
        <w:t> = </w:t>
      </w:r>
      <w:r w:rsidR="00196960" w:rsidRPr="00196960">
        <w:rPr>
          <w:sz w:val="18"/>
          <w:szCs w:val="18"/>
        </w:rPr>
        <w:t>2</w:t>
      </w:r>
      <w:r w:rsidR="00B5222D">
        <w:rPr>
          <w:sz w:val="18"/>
          <w:szCs w:val="18"/>
        </w:rPr>
        <w:t>;</w:t>
      </w:r>
      <w:r w:rsidR="00046835" w:rsidRPr="00196960">
        <w:rPr>
          <w:sz w:val="18"/>
          <w:szCs w:val="18"/>
        </w:rPr>
        <w:t xml:space="preserve"> </w:t>
      </w:r>
      <w:r w:rsidR="00B5222D">
        <w:rPr>
          <w:sz w:val="18"/>
          <w:szCs w:val="18"/>
        </w:rPr>
        <w:t>Q</w:t>
      </w:r>
      <w:r w:rsidR="002F37C2">
        <w:rPr>
          <w:sz w:val="18"/>
          <w:szCs w:val="18"/>
        </w:rPr>
        <w:t>ueens</w:t>
      </w:r>
      <w:r w:rsidR="00B5222D">
        <w:rPr>
          <w:sz w:val="18"/>
          <w:szCs w:val="18"/>
        </w:rPr>
        <w:t>l</w:t>
      </w:r>
      <w:r w:rsidR="002F37C2">
        <w:rPr>
          <w:sz w:val="18"/>
          <w:szCs w:val="18"/>
        </w:rPr>
        <w:t>an</w:t>
      </w:r>
      <w:r w:rsidR="00B5222D">
        <w:rPr>
          <w:sz w:val="18"/>
          <w:szCs w:val="18"/>
        </w:rPr>
        <w:t xml:space="preserve">d </w:t>
      </w:r>
      <w:r w:rsidR="00196960" w:rsidRPr="00196960">
        <w:rPr>
          <w:sz w:val="18"/>
          <w:szCs w:val="18"/>
        </w:rPr>
        <w:t>screen [1</w:t>
      </w:r>
      <w:r w:rsidR="00046835" w:rsidRPr="00196960">
        <w:rPr>
          <w:sz w:val="18"/>
          <w:szCs w:val="18"/>
        </w:rPr>
        <w:t>]</w:t>
      </w:r>
      <w:r w:rsidR="00196960" w:rsidRPr="00196960">
        <w:rPr>
          <w:sz w:val="18"/>
          <w:szCs w:val="18"/>
        </w:rPr>
        <w:t xml:space="preserve">; </w:t>
      </w:r>
      <w:r w:rsidR="00B5222D">
        <w:rPr>
          <w:sz w:val="18"/>
          <w:szCs w:val="18"/>
        </w:rPr>
        <w:t>WA</w:t>
      </w:r>
      <w:r w:rsidR="00196960" w:rsidRPr="00196960">
        <w:rPr>
          <w:sz w:val="18"/>
          <w:szCs w:val="18"/>
        </w:rPr>
        <w:t xml:space="preserve"> clinical [1]</w:t>
      </w:r>
      <w:r w:rsidR="00751EFC" w:rsidRPr="00196960">
        <w:rPr>
          <w:sz w:val="18"/>
          <w:szCs w:val="18"/>
        </w:rPr>
        <w:t>)</w:t>
      </w:r>
      <w:r w:rsidR="00046835" w:rsidRPr="00196960">
        <w:rPr>
          <w:sz w:val="18"/>
          <w:szCs w:val="18"/>
        </w:rPr>
        <w:t xml:space="preserve">; </w:t>
      </w:r>
      <w:r w:rsidR="00B5222D">
        <w:rPr>
          <w:sz w:val="18"/>
          <w:szCs w:val="18"/>
        </w:rPr>
        <w:t>OXA-23-like (</w:t>
      </w:r>
      <w:r w:rsidR="00B5222D" w:rsidRPr="00196960">
        <w:rPr>
          <w:i/>
          <w:iCs/>
          <w:sz w:val="18"/>
          <w:szCs w:val="18"/>
        </w:rPr>
        <w:t>n</w:t>
      </w:r>
      <w:r w:rsidR="00B5222D" w:rsidRPr="00196960">
        <w:rPr>
          <w:sz w:val="18"/>
          <w:szCs w:val="18"/>
        </w:rPr>
        <w:t> = </w:t>
      </w:r>
      <w:r w:rsidR="00B5222D">
        <w:rPr>
          <w:sz w:val="18"/>
          <w:szCs w:val="18"/>
        </w:rPr>
        <w:t>2, NSW clinical [2])</w:t>
      </w:r>
      <w:r w:rsidR="00EA1BEA">
        <w:rPr>
          <w:sz w:val="18"/>
          <w:szCs w:val="18"/>
        </w:rPr>
        <w:t>.</w:t>
      </w:r>
    </w:p>
    <w:p w14:paraId="74663778" w14:textId="49D32675" w:rsidR="001458B7" w:rsidRDefault="001458B7" w:rsidP="007F5070">
      <w:pPr>
        <w:spacing w:after="80"/>
        <w:jc w:val="both"/>
      </w:pPr>
      <w:r>
        <w:br w:type="page"/>
      </w:r>
    </w:p>
    <w:p w14:paraId="027ABB63" w14:textId="2AB2F453" w:rsidR="00A03964" w:rsidRPr="00A03964" w:rsidRDefault="009D0092" w:rsidP="00806189">
      <w:pPr>
        <w:pStyle w:val="FigureTitle"/>
        <w:rPr>
          <w:b w:val="0"/>
          <w:bCs/>
        </w:rPr>
      </w:pPr>
      <w:r w:rsidRPr="008D7E9A">
        <w:lastRenderedPageBreak/>
        <w:t>Table</w:t>
      </w:r>
      <w:r w:rsidR="00C12F7B" w:rsidRPr="008D7E9A">
        <w:t> </w:t>
      </w:r>
      <w:r w:rsidR="00806189" w:rsidRPr="008D7E9A">
        <w:t>4</w:t>
      </w:r>
      <w:r w:rsidR="00CA5928" w:rsidRPr="008D7E9A">
        <w:t>:</w:t>
      </w:r>
      <w:r w:rsidR="00E056CF" w:rsidRPr="00AF0170">
        <w:rPr>
          <w:b w:val="0"/>
          <w:bCs/>
        </w:rPr>
        <w:t xml:space="preserve"> </w:t>
      </w:r>
      <w:r w:rsidR="00CA5928" w:rsidRPr="00873FEF">
        <w:rPr>
          <w:b w:val="0"/>
          <w:bCs/>
        </w:rPr>
        <w:t xml:space="preserve">Top </w:t>
      </w:r>
      <w:r w:rsidR="001B5376" w:rsidRPr="00873FEF">
        <w:rPr>
          <w:b w:val="0"/>
          <w:bCs/>
        </w:rPr>
        <w:t>f</w:t>
      </w:r>
      <w:r w:rsidR="00A03964" w:rsidRPr="00873FEF">
        <w:rPr>
          <w:b w:val="0"/>
          <w:bCs/>
        </w:rPr>
        <w:t>ive</w:t>
      </w:r>
      <w:r w:rsidR="001B5376" w:rsidRPr="00AF0170">
        <w:rPr>
          <w:b w:val="0"/>
          <w:bCs/>
        </w:rPr>
        <w:t xml:space="preserve"> </w:t>
      </w:r>
      <w:r w:rsidR="00CA5928" w:rsidRPr="00AF0170">
        <w:rPr>
          <w:b w:val="0"/>
          <w:bCs/>
        </w:rPr>
        <w:t>carbapenemase types</w:t>
      </w:r>
      <w:r w:rsidRPr="00AF0170">
        <w:rPr>
          <w:b w:val="0"/>
          <w:bCs/>
        </w:rPr>
        <w:t xml:space="preserve"> from </w:t>
      </w:r>
      <w:r w:rsidR="00830010" w:rsidRPr="00AF0170">
        <w:rPr>
          <w:b w:val="0"/>
          <w:bCs/>
          <w:i/>
        </w:rPr>
        <w:t>Enterobacterales</w:t>
      </w:r>
      <w:r w:rsidR="00CA5928" w:rsidRPr="00AF0170">
        <w:rPr>
          <w:b w:val="0"/>
          <w:bCs/>
        </w:rPr>
        <w:t>, number reported by setting</w:t>
      </w:r>
      <w:r w:rsidR="00F66E18" w:rsidRPr="00AF0170">
        <w:rPr>
          <w:b w:val="0"/>
          <w:bCs/>
        </w:rPr>
        <w:t>, by</w:t>
      </w:r>
      <w:r w:rsidR="00F66E18" w:rsidRPr="00E056CF">
        <w:rPr>
          <w:b w:val="0"/>
          <w:bCs/>
        </w:rPr>
        <w:t xml:space="preserve"> </w:t>
      </w:r>
      <w:r w:rsidR="00CA5928" w:rsidRPr="00E056CF">
        <w:rPr>
          <w:b w:val="0"/>
          <w:bCs/>
        </w:rPr>
        <w:t>state and territory</w:t>
      </w:r>
      <w:r w:rsidR="00CA5928" w:rsidRPr="0072744E">
        <w:rPr>
          <w:b w:val="0"/>
          <w:bCs/>
        </w:rPr>
        <w:t xml:space="preserve">, </w:t>
      </w:r>
      <w:r w:rsidR="00482112">
        <w:rPr>
          <w:b w:val="0"/>
          <w:bCs/>
        </w:rPr>
        <w:t>1 May 2023–30 June 2023</w:t>
      </w:r>
    </w:p>
    <w:tbl>
      <w:tblPr>
        <w:tblStyle w:val="TableGrid"/>
        <w:tblpPr w:leftFromText="180" w:rightFromText="180" w:vertAnchor="text" w:tblpY="1"/>
        <w:tblOverlap w:val="never"/>
        <w:tblW w:w="4975"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702"/>
        <w:gridCol w:w="1650"/>
        <w:gridCol w:w="672"/>
        <w:gridCol w:w="671"/>
        <w:gridCol w:w="671"/>
        <w:gridCol w:w="671"/>
        <w:gridCol w:w="671"/>
        <w:gridCol w:w="671"/>
        <w:gridCol w:w="671"/>
        <w:gridCol w:w="673"/>
        <w:gridCol w:w="867"/>
      </w:tblGrid>
      <w:tr w:rsidR="00F3078A" w:rsidRPr="002D33FB" w14:paraId="5C8E9D47" w14:textId="77777777" w:rsidTr="004C68F8">
        <w:trPr>
          <w:cnfStyle w:val="100000000000" w:firstRow="1" w:lastRow="0" w:firstColumn="0" w:lastColumn="0" w:oddVBand="0" w:evenVBand="0" w:oddHBand="0" w:evenHBand="0" w:firstRowFirstColumn="0" w:firstRowLastColumn="0" w:lastRowFirstColumn="0" w:lastRowLastColumn="0"/>
          <w:trHeight w:val="227"/>
        </w:trPr>
        <w:tc>
          <w:tcPr>
            <w:tcW w:w="887" w:type="pct"/>
            <w:vMerge w:val="restart"/>
            <w:tcBorders>
              <w:top w:val="single" w:sz="4" w:space="0" w:color="auto"/>
              <w:bottom w:val="nil"/>
            </w:tcBorders>
            <w:shd w:val="clear" w:color="auto" w:fill="DAEEF3" w:themeFill="accent5" w:themeFillTint="33"/>
            <w:vAlign w:val="bottom"/>
          </w:tcPr>
          <w:p w14:paraId="71938CFA" w14:textId="63E9728C" w:rsidR="00F3078A" w:rsidRDefault="00F3078A" w:rsidP="00A011F9">
            <w:pPr>
              <w:spacing w:after="0"/>
              <w:contextualSpacing/>
              <w:jc w:val="left"/>
              <w:rPr>
                <w:rFonts w:cstheme="minorHAnsi"/>
                <w:szCs w:val="18"/>
              </w:rPr>
            </w:pPr>
            <w:r w:rsidRPr="00946FA6">
              <w:rPr>
                <w:rFonts w:asciiTheme="minorHAnsi" w:hAnsiTheme="minorHAnsi" w:cstheme="minorHAnsi"/>
                <w:szCs w:val="18"/>
              </w:rPr>
              <w:t>Carbapenemase type</w:t>
            </w:r>
          </w:p>
        </w:tc>
        <w:tc>
          <w:tcPr>
            <w:tcW w:w="860" w:type="pct"/>
            <w:tcBorders>
              <w:top w:val="single" w:sz="4" w:space="0" w:color="auto"/>
              <w:bottom w:val="nil"/>
            </w:tcBorders>
            <w:shd w:val="clear" w:color="auto" w:fill="DAEEF3" w:themeFill="accent5" w:themeFillTint="33"/>
            <w:vAlign w:val="center"/>
          </w:tcPr>
          <w:p w14:paraId="44943C52" w14:textId="77777777" w:rsidR="00F3078A" w:rsidRDefault="00F3078A" w:rsidP="00A011F9">
            <w:pPr>
              <w:spacing w:after="0"/>
              <w:contextualSpacing/>
              <w:rPr>
                <w:rFonts w:cstheme="minorHAnsi"/>
                <w:b w:val="0"/>
                <w:szCs w:val="18"/>
              </w:rPr>
            </w:pPr>
          </w:p>
        </w:tc>
        <w:tc>
          <w:tcPr>
            <w:tcW w:w="2800" w:type="pct"/>
            <w:gridSpan w:val="8"/>
            <w:tcBorders>
              <w:top w:val="single" w:sz="4" w:space="0" w:color="auto"/>
              <w:bottom w:val="single" w:sz="4" w:space="0" w:color="auto"/>
            </w:tcBorders>
            <w:shd w:val="clear" w:color="auto" w:fill="DAEEF3" w:themeFill="accent5" w:themeFillTint="33"/>
            <w:vAlign w:val="center"/>
          </w:tcPr>
          <w:p w14:paraId="05DAE60B" w14:textId="77777777" w:rsidR="00F3078A" w:rsidRPr="00FD314C" w:rsidRDefault="00F3078A" w:rsidP="00A011F9">
            <w:pPr>
              <w:spacing w:after="0"/>
              <w:contextualSpacing/>
              <w:rPr>
                <w:rFonts w:cstheme="minorHAnsi"/>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52" w:type="pct"/>
            <w:tcBorders>
              <w:top w:val="single" w:sz="4" w:space="0" w:color="auto"/>
              <w:bottom w:val="nil"/>
            </w:tcBorders>
            <w:shd w:val="clear" w:color="auto" w:fill="DAEEF3" w:themeFill="accent5" w:themeFillTint="33"/>
          </w:tcPr>
          <w:p w14:paraId="39B7D5B7" w14:textId="77777777" w:rsidR="00F3078A" w:rsidRDefault="00F3078A" w:rsidP="00A011F9">
            <w:pPr>
              <w:spacing w:after="0"/>
              <w:contextualSpacing/>
              <w:rPr>
                <w:rFonts w:cstheme="minorHAnsi"/>
                <w:b w:val="0"/>
                <w:szCs w:val="18"/>
              </w:rPr>
            </w:pPr>
          </w:p>
        </w:tc>
      </w:tr>
      <w:tr w:rsidR="00F3078A" w:rsidRPr="002D33FB" w14:paraId="6FD096E5" w14:textId="77777777" w:rsidTr="004C68F8">
        <w:trPr>
          <w:trHeight w:val="227"/>
        </w:trPr>
        <w:tc>
          <w:tcPr>
            <w:tcW w:w="887" w:type="pct"/>
            <w:vMerge/>
            <w:tcBorders>
              <w:top w:val="nil"/>
              <w:bottom w:val="single" w:sz="4" w:space="0" w:color="auto"/>
            </w:tcBorders>
            <w:shd w:val="clear" w:color="auto" w:fill="DAEEF3" w:themeFill="accent5" w:themeFillTint="33"/>
            <w:vAlign w:val="center"/>
          </w:tcPr>
          <w:p w14:paraId="663497CA" w14:textId="77777777" w:rsidR="00F3078A" w:rsidRDefault="00F3078A" w:rsidP="00A011F9">
            <w:pPr>
              <w:spacing w:after="0"/>
              <w:contextualSpacing/>
              <w:rPr>
                <w:rFonts w:cstheme="minorHAnsi"/>
                <w:szCs w:val="18"/>
              </w:rPr>
            </w:pPr>
          </w:p>
        </w:tc>
        <w:tc>
          <w:tcPr>
            <w:tcW w:w="860" w:type="pct"/>
            <w:tcBorders>
              <w:top w:val="nil"/>
              <w:bottom w:val="single" w:sz="4" w:space="0" w:color="auto"/>
            </w:tcBorders>
            <w:shd w:val="clear" w:color="auto" w:fill="DAEEF3" w:themeFill="accent5" w:themeFillTint="33"/>
            <w:vAlign w:val="center"/>
          </w:tcPr>
          <w:p w14:paraId="0AB008E9" w14:textId="77777777" w:rsidR="00F3078A" w:rsidRPr="00946FA6" w:rsidRDefault="00F3078A" w:rsidP="00A011F9">
            <w:pPr>
              <w:spacing w:after="0"/>
              <w:contextualSpacing/>
              <w:rPr>
                <w:rFonts w:cstheme="minorHAnsi"/>
                <w:b/>
                <w:color w:val="000000"/>
                <w:szCs w:val="18"/>
              </w:rPr>
            </w:pPr>
            <w:r>
              <w:rPr>
                <w:rFonts w:cstheme="minorHAnsi"/>
                <w:b/>
                <w:szCs w:val="18"/>
              </w:rPr>
              <w:t>Setting</w:t>
            </w:r>
          </w:p>
        </w:tc>
        <w:tc>
          <w:tcPr>
            <w:tcW w:w="350" w:type="pct"/>
            <w:tcBorders>
              <w:top w:val="single" w:sz="4" w:space="0" w:color="auto"/>
              <w:bottom w:val="single" w:sz="4" w:space="0" w:color="auto"/>
            </w:tcBorders>
            <w:shd w:val="clear" w:color="auto" w:fill="DAEEF3" w:themeFill="accent5" w:themeFillTint="33"/>
            <w:vAlign w:val="center"/>
          </w:tcPr>
          <w:p w14:paraId="1E529509"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NSW</w:t>
            </w:r>
          </w:p>
        </w:tc>
        <w:tc>
          <w:tcPr>
            <w:tcW w:w="350" w:type="pct"/>
            <w:tcBorders>
              <w:top w:val="single" w:sz="4" w:space="0" w:color="auto"/>
              <w:bottom w:val="single" w:sz="4" w:space="0" w:color="auto"/>
            </w:tcBorders>
            <w:shd w:val="clear" w:color="auto" w:fill="DAEEF3" w:themeFill="accent5" w:themeFillTint="33"/>
            <w:vAlign w:val="center"/>
          </w:tcPr>
          <w:p w14:paraId="612C2B32"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Vic</w:t>
            </w:r>
          </w:p>
        </w:tc>
        <w:tc>
          <w:tcPr>
            <w:tcW w:w="350" w:type="pct"/>
            <w:tcBorders>
              <w:top w:val="single" w:sz="4" w:space="0" w:color="auto"/>
              <w:bottom w:val="single" w:sz="4" w:space="0" w:color="auto"/>
            </w:tcBorders>
            <w:shd w:val="clear" w:color="auto" w:fill="DAEEF3" w:themeFill="accent5" w:themeFillTint="33"/>
            <w:vAlign w:val="center"/>
          </w:tcPr>
          <w:p w14:paraId="76820E74"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Qld</w:t>
            </w:r>
          </w:p>
        </w:tc>
        <w:tc>
          <w:tcPr>
            <w:tcW w:w="350" w:type="pct"/>
            <w:tcBorders>
              <w:top w:val="single" w:sz="4" w:space="0" w:color="auto"/>
              <w:bottom w:val="single" w:sz="4" w:space="0" w:color="auto"/>
            </w:tcBorders>
            <w:shd w:val="clear" w:color="auto" w:fill="DAEEF3" w:themeFill="accent5" w:themeFillTint="33"/>
            <w:vAlign w:val="center"/>
          </w:tcPr>
          <w:p w14:paraId="76716A8E"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SA</w:t>
            </w:r>
          </w:p>
        </w:tc>
        <w:tc>
          <w:tcPr>
            <w:tcW w:w="350" w:type="pct"/>
            <w:tcBorders>
              <w:top w:val="single" w:sz="4" w:space="0" w:color="auto"/>
              <w:bottom w:val="single" w:sz="4" w:space="0" w:color="auto"/>
            </w:tcBorders>
            <w:shd w:val="clear" w:color="auto" w:fill="DAEEF3" w:themeFill="accent5" w:themeFillTint="33"/>
            <w:vAlign w:val="center"/>
          </w:tcPr>
          <w:p w14:paraId="7811B182"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WA</w:t>
            </w:r>
          </w:p>
        </w:tc>
        <w:tc>
          <w:tcPr>
            <w:tcW w:w="350" w:type="pct"/>
            <w:tcBorders>
              <w:top w:val="single" w:sz="4" w:space="0" w:color="auto"/>
              <w:bottom w:val="single" w:sz="4" w:space="0" w:color="auto"/>
            </w:tcBorders>
            <w:shd w:val="clear" w:color="auto" w:fill="DAEEF3" w:themeFill="accent5" w:themeFillTint="33"/>
            <w:vAlign w:val="center"/>
          </w:tcPr>
          <w:p w14:paraId="59D3C608"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Tas</w:t>
            </w:r>
          </w:p>
        </w:tc>
        <w:tc>
          <w:tcPr>
            <w:tcW w:w="350" w:type="pct"/>
            <w:tcBorders>
              <w:top w:val="single" w:sz="4" w:space="0" w:color="auto"/>
              <w:bottom w:val="single" w:sz="4" w:space="0" w:color="auto"/>
            </w:tcBorders>
            <w:shd w:val="clear" w:color="auto" w:fill="DAEEF3" w:themeFill="accent5" w:themeFillTint="33"/>
            <w:vAlign w:val="center"/>
          </w:tcPr>
          <w:p w14:paraId="2C60F9D9"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NT</w:t>
            </w:r>
          </w:p>
        </w:tc>
        <w:tc>
          <w:tcPr>
            <w:tcW w:w="351" w:type="pct"/>
            <w:tcBorders>
              <w:top w:val="single" w:sz="4" w:space="0" w:color="auto"/>
              <w:bottom w:val="single" w:sz="4" w:space="0" w:color="auto"/>
            </w:tcBorders>
            <w:shd w:val="clear" w:color="auto" w:fill="DAEEF3" w:themeFill="accent5" w:themeFillTint="33"/>
            <w:vAlign w:val="center"/>
          </w:tcPr>
          <w:p w14:paraId="1F5DC49D"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ACT</w:t>
            </w:r>
          </w:p>
        </w:tc>
        <w:tc>
          <w:tcPr>
            <w:tcW w:w="452" w:type="pct"/>
            <w:tcBorders>
              <w:top w:val="nil"/>
              <w:bottom w:val="single" w:sz="4" w:space="0" w:color="auto"/>
            </w:tcBorders>
            <w:shd w:val="clear" w:color="auto" w:fill="DAEEF3" w:themeFill="accent5" w:themeFillTint="33"/>
          </w:tcPr>
          <w:p w14:paraId="6B4C7926" w14:textId="77777777" w:rsidR="00F3078A" w:rsidRPr="00946FA6" w:rsidRDefault="007301AE" w:rsidP="00A011F9">
            <w:pPr>
              <w:spacing w:after="0"/>
              <w:contextualSpacing/>
              <w:jc w:val="center"/>
              <w:rPr>
                <w:rFonts w:cstheme="minorHAnsi"/>
                <w:b/>
                <w:szCs w:val="18"/>
              </w:rPr>
            </w:pPr>
            <w:r>
              <w:rPr>
                <w:rFonts w:cstheme="minorHAnsi"/>
                <w:b/>
                <w:szCs w:val="18"/>
              </w:rPr>
              <w:t>Total</w:t>
            </w:r>
          </w:p>
        </w:tc>
      </w:tr>
      <w:tr w:rsidR="008D7E9A" w:rsidRPr="002D33FB" w14:paraId="7EFB99D7" w14:textId="77777777" w:rsidTr="008D7E9A">
        <w:trPr>
          <w:trHeight w:val="227"/>
        </w:trPr>
        <w:tc>
          <w:tcPr>
            <w:tcW w:w="887" w:type="pct"/>
            <w:tcBorders>
              <w:top w:val="single" w:sz="4" w:space="0" w:color="auto"/>
              <w:bottom w:val="nil"/>
            </w:tcBorders>
            <w:shd w:val="clear" w:color="auto" w:fill="auto"/>
            <w:vAlign w:val="center"/>
          </w:tcPr>
          <w:p w14:paraId="3039C534" w14:textId="77777777" w:rsidR="008D7E9A" w:rsidRDefault="008D7E9A" w:rsidP="008D7E9A">
            <w:pPr>
              <w:spacing w:after="0"/>
              <w:contextualSpacing/>
              <w:rPr>
                <w:rFonts w:cstheme="minorHAnsi"/>
                <w:szCs w:val="18"/>
              </w:rPr>
            </w:pPr>
            <w:r>
              <w:rPr>
                <w:rFonts w:cstheme="minorHAnsi"/>
                <w:szCs w:val="18"/>
              </w:rPr>
              <w:t>IMP</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334F3907" w14:textId="77777777" w:rsidR="008D7E9A" w:rsidRPr="006168BD" w:rsidRDefault="008D7E9A" w:rsidP="008D7E9A">
            <w:pPr>
              <w:spacing w:after="0"/>
              <w:contextualSpacing/>
              <w:jc w:val="center"/>
              <w:rPr>
                <w:rFonts w:cs="Arial"/>
                <w:bCs/>
                <w:color w:val="000000"/>
                <w:szCs w:val="18"/>
              </w:rPr>
            </w:pPr>
            <w:r w:rsidRPr="006168BD">
              <w:rPr>
                <w:rFonts w:cs="Arial"/>
                <w:bCs/>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14B92EB" w14:textId="3BDAE51B" w:rsidR="008D7E9A" w:rsidRPr="008D7E9A" w:rsidRDefault="008D7E9A" w:rsidP="008D7E9A">
            <w:pPr>
              <w:spacing w:after="0"/>
              <w:contextualSpacing/>
              <w:jc w:val="center"/>
              <w:rPr>
                <w:rFonts w:cs="Arial"/>
                <w:b/>
                <w:bCs/>
                <w:color w:val="auto"/>
                <w:szCs w:val="18"/>
              </w:rPr>
            </w:pPr>
            <w:r w:rsidRPr="008D7E9A">
              <w:rPr>
                <w:rFonts w:cs="Arial"/>
                <w:color w:val="000000"/>
                <w:szCs w:val="18"/>
              </w:rPr>
              <w:t>53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B4FFEE3" w14:textId="686F01E1" w:rsidR="008D7E9A" w:rsidRPr="008D7E9A" w:rsidRDefault="008D7E9A" w:rsidP="008D7E9A">
            <w:pPr>
              <w:spacing w:after="0"/>
              <w:contextualSpacing/>
              <w:jc w:val="center"/>
              <w:rPr>
                <w:rFonts w:cs="Arial"/>
                <w:b/>
                <w:bCs/>
                <w:color w:val="auto"/>
                <w:szCs w:val="18"/>
              </w:rPr>
            </w:pPr>
            <w:r w:rsidRPr="008D7E9A">
              <w:rPr>
                <w:rFonts w:cs="Arial"/>
                <w:color w:val="000000"/>
                <w:szCs w:val="18"/>
              </w:rPr>
              <w:t>7</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6F2292D" w14:textId="181382F2" w:rsidR="008D7E9A" w:rsidRPr="008D7E9A" w:rsidRDefault="008D7E9A" w:rsidP="008D7E9A">
            <w:pPr>
              <w:spacing w:after="0"/>
              <w:contextualSpacing/>
              <w:jc w:val="center"/>
              <w:rPr>
                <w:rFonts w:cs="Arial"/>
                <w:b/>
                <w:bCs/>
                <w:color w:val="auto"/>
                <w:szCs w:val="18"/>
              </w:rPr>
            </w:pPr>
            <w:r w:rsidRPr="008D7E9A">
              <w:rPr>
                <w:rFonts w:cs="Arial"/>
                <w:color w:val="000000"/>
                <w:szCs w:val="18"/>
              </w:rPr>
              <w:t>10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3227911" w14:textId="1075517D" w:rsidR="008D7E9A" w:rsidRPr="008D7E9A" w:rsidRDefault="008D7E9A" w:rsidP="008D7E9A">
            <w:pPr>
              <w:spacing w:after="0"/>
              <w:contextualSpacing/>
              <w:jc w:val="center"/>
              <w:rPr>
                <w:rFonts w:cs="Arial"/>
                <w:b/>
                <w:bCs/>
                <w:color w:val="auto"/>
                <w:szCs w:val="18"/>
              </w:rPr>
            </w:pPr>
            <w:r w:rsidRPr="008D7E9A">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7C8B5338" w14:textId="1ABFE3A5" w:rsidR="008D7E9A" w:rsidRPr="008D7E9A" w:rsidRDefault="008D7E9A" w:rsidP="008D7E9A">
            <w:pPr>
              <w:spacing w:after="0"/>
              <w:contextualSpacing/>
              <w:jc w:val="center"/>
              <w:rPr>
                <w:rFonts w:cs="Arial"/>
                <w:b/>
                <w:bCs/>
                <w:color w:val="auto"/>
                <w:szCs w:val="18"/>
              </w:rPr>
            </w:pPr>
            <w:r w:rsidRPr="008D7E9A">
              <w:rPr>
                <w:rFonts w:cs="Arial"/>
                <w:color w:val="000000"/>
                <w:szCs w:val="18"/>
              </w:rPr>
              <w:t>4</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8048794" w14:textId="0F1AE36D" w:rsidR="008D7E9A" w:rsidRPr="008D7E9A" w:rsidRDefault="008D7E9A" w:rsidP="008D7E9A">
            <w:pPr>
              <w:spacing w:after="0"/>
              <w:contextualSpacing/>
              <w:jc w:val="center"/>
              <w:rPr>
                <w:rFonts w:cs="Arial"/>
                <w:b/>
                <w:bCs/>
                <w:color w:val="auto"/>
                <w:szCs w:val="18"/>
              </w:rPr>
            </w:pPr>
            <w:r w:rsidRPr="008D7E9A">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0D1F289" w14:textId="55353B20" w:rsidR="008D7E9A" w:rsidRPr="008D7E9A" w:rsidRDefault="008D7E9A" w:rsidP="008D7E9A">
            <w:pPr>
              <w:spacing w:after="0"/>
              <w:contextualSpacing/>
              <w:jc w:val="center"/>
              <w:rPr>
                <w:rFonts w:cs="Arial"/>
                <w:b/>
                <w:bCs/>
                <w:color w:val="auto"/>
                <w:szCs w:val="18"/>
              </w:rPr>
            </w:pPr>
            <w:r w:rsidRPr="008D7E9A">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01524D56" w14:textId="4B9E7A04" w:rsidR="008D7E9A" w:rsidRPr="008D7E9A" w:rsidRDefault="008D7E9A" w:rsidP="008D7E9A">
            <w:pPr>
              <w:spacing w:after="0"/>
              <w:contextualSpacing/>
              <w:jc w:val="center"/>
              <w:rPr>
                <w:rFonts w:cs="Arial"/>
                <w:b/>
                <w:bCs/>
                <w:color w:val="auto"/>
                <w:szCs w:val="18"/>
              </w:rPr>
            </w:pPr>
            <w:r w:rsidRPr="008D7E9A">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4D6D8E5E" w14:textId="55C00692" w:rsidR="008D7E9A" w:rsidRPr="008D7E9A" w:rsidRDefault="008D7E9A" w:rsidP="008D7E9A">
            <w:pPr>
              <w:spacing w:after="0"/>
              <w:contextualSpacing/>
              <w:jc w:val="center"/>
              <w:rPr>
                <w:rFonts w:cs="Arial"/>
                <w:b/>
                <w:bCs/>
                <w:color w:val="auto"/>
                <w:szCs w:val="18"/>
              </w:rPr>
            </w:pPr>
            <w:r w:rsidRPr="008D7E9A">
              <w:rPr>
                <w:rFonts w:cs="Arial"/>
                <w:color w:val="000000"/>
                <w:szCs w:val="18"/>
              </w:rPr>
              <w:t>74</w:t>
            </w:r>
          </w:p>
        </w:tc>
      </w:tr>
      <w:tr w:rsidR="008D7E9A" w:rsidRPr="002D33FB" w14:paraId="74583E8A" w14:textId="77777777" w:rsidTr="008D7E9A">
        <w:trPr>
          <w:trHeight w:val="227"/>
        </w:trPr>
        <w:tc>
          <w:tcPr>
            <w:tcW w:w="887" w:type="pct"/>
            <w:tcBorders>
              <w:top w:val="nil"/>
            </w:tcBorders>
            <w:shd w:val="clear" w:color="auto" w:fill="auto"/>
            <w:vAlign w:val="center"/>
          </w:tcPr>
          <w:p w14:paraId="1549D5C7" w14:textId="77777777" w:rsidR="008D7E9A" w:rsidRPr="00DD2BB0" w:rsidRDefault="008D7E9A" w:rsidP="008D7E9A">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4C9AF2C2" w14:textId="04725F97" w:rsidR="008D7E9A" w:rsidRPr="006168BD" w:rsidRDefault="008D7E9A" w:rsidP="008D7E9A">
            <w:pPr>
              <w:spacing w:after="0"/>
              <w:contextualSpacing/>
              <w:jc w:val="center"/>
              <w:rPr>
                <w:rFonts w:cs="Arial"/>
                <w:color w:val="000000"/>
                <w:szCs w:val="18"/>
              </w:rPr>
            </w:pPr>
            <w:r w:rsidRPr="006168BD">
              <w:rPr>
                <w:rFonts w:cs="Arial"/>
                <w:szCs w:val="18"/>
              </w:rPr>
              <w:t>Public hospitals</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F5FD08B" w14:textId="66F42DF9" w:rsidR="008D7E9A" w:rsidRPr="008D7E9A" w:rsidRDefault="008D7E9A" w:rsidP="008D7E9A">
            <w:pPr>
              <w:spacing w:after="0"/>
              <w:contextualSpacing/>
              <w:jc w:val="center"/>
              <w:rPr>
                <w:rFonts w:cs="Arial"/>
                <w:color w:val="auto"/>
                <w:szCs w:val="18"/>
              </w:rPr>
            </w:pPr>
            <w:r w:rsidRPr="008D7E9A">
              <w:rPr>
                <w:rFonts w:cs="Arial"/>
                <w:color w:val="000000"/>
                <w:szCs w:val="18"/>
              </w:rPr>
              <w:t>49</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9D05D0E" w14:textId="1F0D2ECC" w:rsidR="008D7E9A" w:rsidRPr="008D7E9A" w:rsidRDefault="008D7E9A" w:rsidP="008D7E9A">
            <w:pPr>
              <w:spacing w:after="0"/>
              <w:contextualSpacing/>
              <w:jc w:val="center"/>
              <w:rPr>
                <w:rFonts w:cs="Arial"/>
                <w:color w:val="auto"/>
                <w:szCs w:val="18"/>
              </w:rPr>
            </w:pPr>
            <w:r w:rsidRPr="008D7E9A">
              <w:rPr>
                <w:rFonts w:cs="Arial"/>
                <w:color w:val="000000"/>
                <w:szCs w:val="18"/>
              </w:rPr>
              <w:t>6</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98EC5F7" w14:textId="57429A50" w:rsidR="008D7E9A" w:rsidRPr="008D7E9A" w:rsidRDefault="008D7E9A" w:rsidP="008D7E9A">
            <w:pPr>
              <w:spacing w:after="0"/>
              <w:contextualSpacing/>
              <w:jc w:val="center"/>
              <w:rPr>
                <w:rFonts w:cs="Arial"/>
                <w:color w:val="auto"/>
                <w:szCs w:val="18"/>
              </w:rPr>
            </w:pPr>
            <w:r w:rsidRPr="008D7E9A">
              <w:rPr>
                <w:rFonts w:cs="Arial"/>
                <w:color w:val="000000"/>
                <w:szCs w:val="18"/>
              </w:rPr>
              <w:t>9</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54D7370" w14:textId="3C00E908"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752804F" w14:textId="2699691C" w:rsidR="008D7E9A" w:rsidRPr="008D7E9A" w:rsidRDefault="008D7E9A" w:rsidP="008D7E9A">
            <w:pPr>
              <w:spacing w:after="0"/>
              <w:contextualSpacing/>
              <w:jc w:val="center"/>
              <w:rPr>
                <w:rFonts w:cs="Arial"/>
                <w:color w:val="auto"/>
                <w:szCs w:val="18"/>
              </w:rPr>
            </w:pPr>
            <w:r w:rsidRPr="008D7E9A">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3110A66" w14:textId="5D9DAD2D"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FC8D1A2" w14:textId="5AA91DAC"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661F00E0" w14:textId="609C209D"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E718716" w14:textId="60A2EBF4" w:rsidR="008D7E9A" w:rsidRPr="008D7E9A" w:rsidRDefault="008D7E9A" w:rsidP="008D7E9A">
            <w:pPr>
              <w:spacing w:after="0"/>
              <w:contextualSpacing/>
              <w:jc w:val="center"/>
              <w:rPr>
                <w:rFonts w:cs="Arial"/>
                <w:color w:val="auto"/>
                <w:szCs w:val="18"/>
              </w:rPr>
            </w:pPr>
            <w:r w:rsidRPr="008D7E9A">
              <w:rPr>
                <w:rFonts w:cs="Arial"/>
                <w:color w:val="000000"/>
                <w:szCs w:val="18"/>
              </w:rPr>
              <w:t>65</w:t>
            </w:r>
          </w:p>
        </w:tc>
      </w:tr>
      <w:tr w:rsidR="008D7E9A" w:rsidRPr="002D33FB" w14:paraId="07D2E7BF" w14:textId="77777777" w:rsidTr="008D7E9A">
        <w:trPr>
          <w:trHeight w:val="227"/>
        </w:trPr>
        <w:tc>
          <w:tcPr>
            <w:tcW w:w="887" w:type="pct"/>
            <w:shd w:val="clear" w:color="auto" w:fill="auto"/>
            <w:vAlign w:val="center"/>
          </w:tcPr>
          <w:p w14:paraId="78643562" w14:textId="77777777" w:rsidR="008D7E9A" w:rsidRPr="00DD2BB0" w:rsidRDefault="008D7E9A" w:rsidP="008D7E9A">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3760D72E" w14:textId="32C9D5E9" w:rsidR="008D7E9A" w:rsidRPr="006168BD" w:rsidRDefault="008D7E9A" w:rsidP="008D7E9A">
            <w:pPr>
              <w:spacing w:after="0"/>
              <w:contextualSpacing/>
              <w:jc w:val="center"/>
              <w:rPr>
                <w:rFonts w:cs="Arial"/>
                <w:color w:val="000000"/>
                <w:szCs w:val="18"/>
              </w:rPr>
            </w:pPr>
            <w:r w:rsidRPr="006168BD">
              <w:rPr>
                <w:rFonts w:cs="Arial"/>
                <w:szCs w:val="18"/>
              </w:rPr>
              <w:t>Private hospitals</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92BCCD1" w14:textId="4F85B65A"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05D1DE1" w14:textId="50D89A86"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F50242B" w14:textId="23172106" w:rsidR="008D7E9A" w:rsidRPr="008D7E9A" w:rsidRDefault="008D7E9A" w:rsidP="008D7E9A">
            <w:pPr>
              <w:spacing w:after="0"/>
              <w:contextualSpacing/>
              <w:jc w:val="center"/>
              <w:rPr>
                <w:rFonts w:cs="Arial"/>
                <w:color w:val="auto"/>
                <w:szCs w:val="18"/>
              </w:rPr>
            </w:pPr>
            <w:r w:rsidRPr="008D7E9A">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08860E2" w14:textId="38320494"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AF9A116" w14:textId="2E7D64E2" w:rsidR="008D7E9A" w:rsidRPr="008D7E9A" w:rsidRDefault="008D7E9A" w:rsidP="008D7E9A">
            <w:pPr>
              <w:spacing w:after="0"/>
              <w:contextualSpacing/>
              <w:jc w:val="center"/>
              <w:rPr>
                <w:rFonts w:cs="Arial"/>
                <w:color w:val="auto"/>
                <w:szCs w:val="18"/>
              </w:rPr>
            </w:pPr>
            <w:r w:rsidRPr="008D7E9A">
              <w:rPr>
                <w:rFonts w:cs="Arial"/>
                <w:color w:val="000000"/>
                <w:szCs w:val="18"/>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5A57A71" w14:textId="186FFBAD"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8573CC1" w14:textId="56082A38"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75C2B41E" w14:textId="0372D0DA"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984D457" w14:textId="5FE6472C" w:rsidR="008D7E9A" w:rsidRPr="008D7E9A" w:rsidRDefault="008D7E9A" w:rsidP="008D7E9A">
            <w:pPr>
              <w:spacing w:after="0"/>
              <w:contextualSpacing/>
              <w:jc w:val="center"/>
              <w:rPr>
                <w:rFonts w:cs="Arial"/>
                <w:color w:val="auto"/>
                <w:szCs w:val="18"/>
              </w:rPr>
            </w:pPr>
            <w:r w:rsidRPr="008D7E9A">
              <w:rPr>
                <w:rFonts w:cs="Arial"/>
                <w:color w:val="000000"/>
                <w:szCs w:val="18"/>
              </w:rPr>
              <w:t>3</w:t>
            </w:r>
          </w:p>
        </w:tc>
      </w:tr>
      <w:tr w:rsidR="00121DEE" w:rsidRPr="002D33FB" w14:paraId="70897983" w14:textId="77777777" w:rsidTr="008D7E9A">
        <w:trPr>
          <w:trHeight w:val="227"/>
        </w:trPr>
        <w:tc>
          <w:tcPr>
            <w:tcW w:w="887" w:type="pct"/>
            <w:shd w:val="clear" w:color="auto" w:fill="auto"/>
            <w:vAlign w:val="center"/>
          </w:tcPr>
          <w:p w14:paraId="41115192" w14:textId="77777777" w:rsidR="00121DEE" w:rsidRPr="00DD2BB0" w:rsidRDefault="00121DEE" w:rsidP="00121DEE">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507316F2" w14:textId="04200C03" w:rsidR="00121DEE" w:rsidRPr="006168BD" w:rsidRDefault="00121DEE" w:rsidP="006168BD">
            <w:pPr>
              <w:spacing w:after="0"/>
              <w:contextualSpacing/>
              <w:jc w:val="center"/>
              <w:rPr>
                <w:rFonts w:cs="Arial"/>
                <w:color w:val="000000"/>
                <w:szCs w:val="18"/>
              </w:rPr>
            </w:pPr>
            <w:r w:rsidRPr="006168BD">
              <w:rPr>
                <w:rFonts w:cs="Arial"/>
                <w:szCs w:val="18"/>
              </w:rPr>
              <w:t>Aged care homes</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A4411A3" w14:textId="44975755" w:rsidR="00121DEE" w:rsidRPr="008D7E9A" w:rsidRDefault="00121DEE"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0657E3E" w14:textId="40F9982B" w:rsidR="00121DEE" w:rsidRPr="008D7E9A" w:rsidRDefault="00121DEE"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0A8FD2B" w14:textId="7F171BAD" w:rsidR="00121DEE" w:rsidRPr="008D7E9A" w:rsidRDefault="00121DEE"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E0542FF" w14:textId="3926F67E" w:rsidR="00121DEE" w:rsidRPr="008D7E9A" w:rsidRDefault="00121DEE"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AE80B73" w14:textId="20689880" w:rsidR="00121DEE"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30C1A4F" w14:textId="19B299EB" w:rsidR="00121DEE" w:rsidRPr="008D7E9A" w:rsidRDefault="00121DEE"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25A393E" w14:textId="492CC63C" w:rsidR="00121DEE" w:rsidRPr="008D7E9A" w:rsidRDefault="00121DEE" w:rsidP="008D7E9A">
            <w:pPr>
              <w:spacing w:after="0"/>
              <w:contextualSpacing/>
              <w:jc w:val="center"/>
              <w:rPr>
                <w:rFonts w:cs="Arial"/>
                <w:color w:val="auto"/>
                <w:szCs w:val="18"/>
              </w:rPr>
            </w:pPr>
            <w:r w:rsidRPr="008D7E9A">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4A52D2C5" w14:textId="6C3CD0EB" w:rsidR="00121DEE" w:rsidRPr="008D7E9A" w:rsidRDefault="00121DEE" w:rsidP="008D7E9A">
            <w:pPr>
              <w:spacing w:after="0"/>
              <w:contextualSpacing/>
              <w:jc w:val="center"/>
              <w:rPr>
                <w:rFonts w:cs="Arial"/>
                <w:color w:val="auto"/>
                <w:szCs w:val="18"/>
              </w:rPr>
            </w:pPr>
            <w:r w:rsidRPr="008D7E9A">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666CA1D6" w14:textId="44BDAF65" w:rsidR="00121DEE" w:rsidRPr="008D7E9A" w:rsidRDefault="00A03964" w:rsidP="008D7E9A">
            <w:pPr>
              <w:spacing w:after="0"/>
              <w:contextualSpacing/>
              <w:jc w:val="center"/>
              <w:rPr>
                <w:rFonts w:cs="Arial"/>
                <w:color w:val="auto"/>
                <w:szCs w:val="18"/>
              </w:rPr>
            </w:pPr>
            <w:r w:rsidRPr="008D7E9A">
              <w:rPr>
                <w:rFonts w:cs="Arial"/>
                <w:color w:val="000000"/>
                <w:szCs w:val="18"/>
              </w:rPr>
              <w:t>0</w:t>
            </w:r>
          </w:p>
        </w:tc>
      </w:tr>
      <w:tr w:rsidR="006168BD" w:rsidRPr="002D33FB" w14:paraId="46861B2E" w14:textId="77777777" w:rsidTr="008D7E9A">
        <w:trPr>
          <w:trHeight w:val="227"/>
        </w:trPr>
        <w:tc>
          <w:tcPr>
            <w:tcW w:w="887" w:type="pct"/>
            <w:shd w:val="clear" w:color="auto" w:fill="auto"/>
            <w:vAlign w:val="center"/>
          </w:tcPr>
          <w:p w14:paraId="65079092" w14:textId="77777777" w:rsidR="006168BD" w:rsidRPr="00DD2BB0" w:rsidRDefault="006168BD" w:rsidP="006168BD">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6E422626" w14:textId="77777777" w:rsidR="006168BD" w:rsidRPr="006168BD" w:rsidRDefault="006168BD" w:rsidP="006168BD">
            <w:pPr>
              <w:spacing w:after="0"/>
              <w:contextualSpacing/>
              <w:jc w:val="center"/>
              <w:rPr>
                <w:rFonts w:cs="Arial"/>
                <w:color w:val="000000"/>
                <w:szCs w:val="18"/>
              </w:rPr>
            </w:pPr>
            <w:r w:rsidRPr="006168BD">
              <w:rPr>
                <w:rFonts w:cs="Arial"/>
                <w:szCs w:val="18"/>
              </w:rPr>
              <w:t>Community</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ABE7C55" w14:textId="4646833F" w:rsidR="006168BD" w:rsidRPr="008D7E9A" w:rsidRDefault="006168BD" w:rsidP="008D7E9A">
            <w:pPr>
              <w:spacing w:after="0"/>
              <w:contextualSpacing/>
              <w:jc w:val="center"/>
              <w:rPr>
                <w:rFonts w:cs="Arial"/>
                <w:color w:val="auto"/>
                <w:szCs w:val="18"/>
              </w:rPr>
            </w:pPr>
            <w:r w:rsidRPr="008D7E9A">
              <w:rPr>
                <w:rFonts w:cs="Arial"/>
                <w:color w:val="000000"/>
                <w:szCs w:val="18"/>
              </w:rPr>
              <w:t>4</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8B4C4E2" w14:textId="384925A7" w:rsidR="006168BD" w:rsidRPr="008D7E9A" w:rsidRDefault="006168BD" w:rsidP="008D7E9A">
            <w:pPr>
              <w:spacing w:after="0"/>
              <w:contextualSpacing/>
              <w:jc w:val="center"/>
              <w:rPr>
                <w:rFonts w:cs="Arial"/>
                <w:color w:val="auto"/>
                <w:szCs w:val="18"/>
              </w:rPr>
            </w:pPr>
            <w:r w:rsidRPr="008D7E9A">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9F2039E" w14:textId="609D3F88"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481A56E" w14:textId="5A513822"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CB44F6A" w14:textId="449ED495" w:rsidR="006168BD" w:rsidRPr="008D7E9A" w:rsidRDefault="006168BD" w:rsidP="008D7E9A">
            <w:pPr>
              <w:spacing w:after="0"/>
              <w:contextualSpacing/>
              <w:jc w:val="center"/>
              <w:rPr>
                <w:rFonts w:cs="Arial"/>
                <w:color w:val="auto"/>
                <w:szCs w:val="18"/>
              </w:rPr>
            </w:pPr>
            <w:r w:rsidRPr="008D7E9A">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0C578947" w14:textId="7EBD4A50"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53A0E43" w14:textId="22923316"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6F41CCEB" w14:textId="767D9E9C"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A5F567F" w14:textId="03AA8B32" w:rsidR="006168BD" w:rsidRPr="008D7E9A" w:rsidRDefault="006168BD" w:rsidP="008D7E9A">
            <w:pPr>
              <w:spacing w:after="0"/>
              <w:contextualSpacing/>
              <w:jc w:val="center"/>
              <w:rPr>
                <w:rFonts w:cs="Arial"/>
                <w:color w:val="auto"/>
                <w:szCs w:val="18"/>
              </w:rPr>
            </w:pPr>
            <w:r w:rsidRPr="008D7E9A">
              <w:rPr>
                <w:rFonts w:cs="Arial"/>
                <w:color w:val="000000"/>
                <w:szCs w:val="18"/>
              </w:rPr>
              <w:t>6</w:t>
            </w:r>
          </w:p>
        </w:tc>
      </w:tr>
      <w:tr w:rsidR="00A03964" w:rsidRPr="002D33FB" w14:paraId="76E28D5E" w14:textId="77777777" w:rsidTr="008D7E9A">
        <w:trPr>
          <w:trHeight w:val="227"/>
        </w:trPr>
        <w:tc>
          <w:tcPr>
            <w:tcW w:w="887" w:type="pct"/>
            <w:tcBorders>
              <w:bottom w:val="single" w:sz="4" w:space="0" w:color="auto"/>
            </w:tcBorders>
            <w:shd w:val="clear" w:color="auto" w:fill="auto"/>
            <w:vAlign w:val="center"/>
          </w:tcPr>
          <w:p w14:paraId="21CD93C5" w14:textId="77777777" w:rsidR="00A03964" w:rsidRPr="00DD2BB0" w:rsidRDefault="00A03964" w:rsidP="00A03964">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4" w:space="0" w:color="auto"/>
            </w:tcBorders>
            <w:vAlign w:val="center"/>
          </w:tcPr>
          <w:p w14:paraId="66AAC129" w14:textId="77777777" w:rsidR="00A03964" w:rsidRPr="006168BD" w:rsidRDefault="00A03964" w:rsidP="006168BD">
            <w:pPr>
              <w:spacing w:after="0"/>
              <w:contextualSpacing/>
              <w:jc w:val="center"/>
              <w:rPr>
                <w:rFonts w:cs="Arial"/>
                <w:color w:val="000000"/>
                <w:szCs w:val="18"/>
              </w:rPr>
            </w:pPr>
            <w:r w:rsidRPr="006168BD">
              <w:rPr>
                <w:rFonts w:cs="Arial"/>
                <w:szCs w:val="18"/>
              </w:rPr>
              <w:t>Unknown</w:t>
            </w:r>
          </w:p>
        </w:tc>
        <w:tc>
          <w:tcPr>
            <w:tcW w:w="350" w:type="pct"/>
            <w:tcBorders>
              <w:top w:val="single" w:sz="2" w:space="0" w:color="BFBFBF" w:themeColor="background1" w:themeShade="BF"/>
              <w:bottom w:val="single" w:sz="4" w:space="0" w:color="auto"/>
            </w:tcBorders>
            <w:vAlign w:val="center"/>
          </w:tcPr>
          <w:p w14:paraId="3FC11E82" w14:textId="03BA21AE"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EBC282E" w14:textId="321911FA"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35E6D70" w14:textId="7B9F6185"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18993DED" w14:textId="70B01BB7"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9E97793" w14:textId="1C999452"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1C9D3160" w14:textId="6D4FAB54"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557BE3B9" w14:textId="75B5B15B"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0CDC24B9" w14:textId="02DE539C"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747991FD" w14:textId="23A58ADA"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r>
      <w:tr w:rsidR="008D7E9A" w:rsidRPr="002D33FB" w14:paraId="246A9565" w14:textId="77777777" w:rsidTr="008D7E9A">
        <w:trPr>
          <w:trHeight w:val="227"/>
        </w:trPr>
        <w:tc>
          <w:tcPr>
            <w:tcW w:w="887" w:type="pct"/>
            <w:tcBorders>
              <w:top w:val="single" w:sz="4" w:space="0" w:color="auto"/>
              <w:bottom w:val="nil"/>
            </w:tcBorders>
            <w:shd w:val="clear" w:color="auto" w:fill="auto"/>
            <w:vAlign w:val="center"/>
          </w:tcPr>
          <w:p w14:paraId="6C565618" w14:textId="77777777" w:rsidR="008D7E9A" w:rsidRDefault="008D7E9A" w:rsidP="008D7E9A">
            <w:pPr>
              <w:spacing w:after="0"/>
              <w:contextualSpacing/>
              <w:rPr>
                <w:rFonts w:cstheme="minorHAnsi"/>
                <w:szCs w:val="18"/>
              </w:rPr>
            </w:pPr>
            <w:r>
              <w:rPr>
                <w:rFonts w:cstheme="minorHAnsi"/>
                <w:szCs w:val="18"/>
              </w:rPr>
              <w:t>NDM</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4731B5CD" w14:textId="77777777" w:rsidR="008D7E9A" w:rsidRPr="006168BD" w:rsidRDefault="008D7E9A" w:rsidP="008D7E9A">
            <w:pPr>
              <w:spacing w:after="0"/>
              <w:contextualSpacing/>
              <w:jc w:val="center"/>
              <w:rPr>
                <w:rFonts w:cs="Arial"/>
                <w:bCs/>
                <w:color w:val="000000"/>
                <w:szCs w:val="18"/>
              </w:rPr>
            </w:pPr>
            <w:r w:rsidRPr="006168BD">
              <w:rPr>
                <w:rFonts w:cs="Arial"/>
                <w:bCs/>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91866A4" w14:textId="09BB975F" w:rsidR="008D7E9A" w:rsidRPr="008D7E9A" w:rsidRDefault="008D7E9A" w:rsidP="008D7E9A">
            <w:pPr>
              <w:spacing w:after="0"/>
              <w:contextualSpacing/>
              <w:jc w:val="center"/>
              <w:rPr>
                <w:rFonts w:cs="Arial"/>
                <w:b/>
                <w:bCs/>
                <w:color w:val="auto"/>
                <w:szCs w:val="18"/>
              </w:rPr>
            </w:pPr>
            <w:r w:rsidRPr="008D7E9A">
              <w:rPr>
                <w:rFonts w:cs="Arial"/>
                <w:color w:val="000000"/>
                <w:szCs w:val="18"/>
              </w:rPr>
              <w:t>34</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826945F" w14:textId="3E234A21" w:rsidR="008D7E9A" w:rsidRPr="008D7E9A" w:rsidRDefault="008D7E9A" w:rsidP="008D7E9A">
            <w:pPr>
              <w:spacing w:after="0"/>
              <w:contextualSpacing/>
              <w:jc w:val="center"/>
              <w:rPr>
                <w:rFonts w:cs="Arial"/>
                <w:b/>
                <w:bCs/>
                <w:color w:val="auto"/>
                <w:szCs w:val="18"/>
              </w:rPr>
            </w:pPr>
            <w:r w:rsidRPr="008D7E9A">
              <w:rPr>
                <w:rFonts w:cs="Arial"/>
                <w:color w:val="000000"/>
                <w:szCs w:val="18"/>
              </w:rPr>
              <w:t>22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B16BE7B" w14:textId="1EB856BF" w:rsidR="008D7E9A" w:rsidRPr="008D7E9A" w:rsidRDefault="008D7E9A" w:rsidP="008D7E9A">
            <w:pPr>
              <w:spacing w:after="0"/>
              <w:contextualSpacing/>
              <w:jc w:val="center"/>
              <w:rPr>
                <w:rFonts w:cs="Arial"/>
                <w:b/>
                <w:bCs/>
                <w:color w:val="auto"/>
                <w:szCs w:val="18"/>
              </w:rPr>
            </w:pPr>
            <w:r w:rsidRPr="008D7E9A">
              <w:rPr>
                <w:rFonts w:cs="Arial"/>
                <w:color w:val="000000"/>
                <w:szCs w:val="18"/>
              </w:rPr>
              <w:t>6</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296307A" w14:textId="7E0EA380" w:rsidR="008D7E9A" w:rsidRPr="008D7E9A" w:rsidRDefault="008D7E9A" w:rsidP="008D7E9A">
            <w:pPr>
              <w:spacing w:after="0"/>
              <w:contextualSpacing/>
              <w:jc w:val="center"/>
              <w:rPr>
                <w:rFonts w:cs="Arial"/>
                <w:b/>
                <w:bCs/>
                <w:color w:val="auto"/>
                <w:szCs w:val="18"/>
              </w:rPr>
            </w:pPr>
            <w:r w:rsidRPr="008D7E9A">
              <w:rPr>
                <w:rFonts w:cs="Arial"/>
                <w:color w:val="000000"/>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66CE9036" w14:textId="238CA49A" w:rsidR="008D7E9A" w:rsidRPr="008D7E9A" w:rsidRDefault="008D7E9A" w:rsidP="008D7E9A">
            <w:pPr>
              <w:spacing w:after="0"/>
              <w:contextualSpacing/>
              <w:jc w:val="center"/>
              <w:rPr>
                <w:rFonts w:cs="Arial"/>
                <w:b/>
                <w:bCs/>
                <w:color w:val="auto"/>
                <w:szCs w:val="18"/>
              </w:rPr>
            </w:pPr>
            <w:r w:rsidRPr="008D7E9A">
              <w:rPr>
                <w:rFonts w:cs="Arial"/>
                <w:color w:val="000000"/>
                <w:szCs w:val="18"/>
              </w:rPr>
              <w:t>4</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D7F43EE" w14:textId="64B646E8" w:rsidR="008D7E9A" w:rsidRPr="008D7E9A" w:rsidRDefault="008D7E9A" w:rsidP="008D7E9A">
            <w:pPr>
              <w:spacing w:after="0"/>
              <w:contextualSpacing/>
              <w:jc w:val="center"/>
              <w:rPr>
                <w:rFonts w:cs="Arial"/>
                <w:b/>
                <w:bCs/>
                <w:color w:val="auto"/>
                <w:szCs w:val="18"/>
              </w:rPr>
            </w:pPr>
            <w:r w:rsidRPr="008D7E9A">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65DD2E9" w14:textId="70FDB4FC" w:rsidR="008D7E9A" w:rsidRPr="008D7E9A" w:rsidRDefault="008D7E9A" w:rsidP="008D7E9A">
            <w:pPr>
              <w:spacing w:after="0"/>
              <w:contextualSpacing/>
              <w:jc w:val="center"/>
              <w:rPr>
                <w:rFonts w:cs="Arial"/>
                <w:b/>
                <w:bCs/>
                <w:color w:val="auto"/>
                <w:szCs w:val="18"/>
              </w:rPr>
            </w:pPr>
            <w:r w:rsidRPr="008D7E9A">
              <w:rPr>
                <w:rFonts w:cs="Arial"/>
                <w:color w:val="000000"/>
                <w:szCs w:val="18"/>
              </w:rPr>
              <w:t>1</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4870F921" w14:textId="53F3C154" w:rsidR="008D7E9A" w:rsidRPr="008D7E9A" w:rsidRDefault="008D7E9A" w:rsidP="008D7E9A">
            <w:pPr>
              <w:spacing w:after="0"/>
              <w:contextualSpacing/>
              <w:jc w:val="center"/>
              <w:rPr>
                <w:rFonts w:cs="Arial"/>
                <w:b/>
                <w:bCs/>
                <w:color w:val="auto"/>
                <w:szCs w:val="18"/>
              </w:rPr>
            </w:pPr>
            <w:r w:rsidRPr="008D7E9A">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1124194" w14:textId="1CA621E4" w:rsidR="008D7E9A" w:rsidRPr="008D7E9A" w:rsidRDefault="008D7E9A" w:rsidP="008D7E9A">
            <w:pPr>
              <w:spacing w:after="0"/>
              <w:contextualSpacing/>
              <w:jc w:val="center"/>
              <w:rPr>
                <w:rFonts w:cs="Arial"/>
                <w:b/>
                <w:bCs/>
                <w:color w:val="auto"/>
                <w:szCs w:val="18"/>
              </w:rPr>
            </w:pPr>
            <w:r w:rsidRPr="008D7E9A">
              <w:rPr>
                <w:rFonts w:cs="Arial"/>
                <w:color w:val="000000"/>
                <w:szCs w:val="18"/>
              </w:rPr>
              <w:t>70</w:t>
            </w:r>
          </w:p>
        </w:tc>
      </w:tr>
      <w:tr w:rsidR="008D7E9A" w:rsidRPr="002D33FB" w14:paraId="59617634" w14:textId="77777777" w:rsidTr="008D7E9A">
        <w:trPr>
          <w:trHeight w:val="227"/>
        </w:trPr>
        <w:tc>
          <w:tcPr>
            <w:tcW w:w="887" w:type="pct"/>
            <w:tcBorders>
              <w:top w:val="nil"/>
            </w:tcBorders>
            <w:shd w:val="clear" w:color="auto" w:fill="auto"/>
            <w:vAlign w:val="center"/>
          </w:tcPr>
          <w:p w14:paraId="27F21A3C" w14:textId="77777777" w:rsidR="008D7E9A" w:rsidRPr="00DD2BB0" w:rsidRDefault="008D7E9A" w:rsidP="008D7E9A">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0DE541C6" w14:textId="5C7983B0" w:rsidR="008D7E9A" w:rsidRPr="006168BD" w:rsidRDefault="008D7E9A" w:rsidP="008D7E9A">
            <w:pPr>
              <w:spacing w:after="0"/>
              <w:contextualSpacing/>
              <w:jc w:val="center"/>
              <w:rPr>
                <w:rFonts w:cs="Arial"/>
                <w:color w:val="000000"/>
                <w:szCs w:val="18"/>
              </w:rPr>
            </w:pPr>
            <w:r w:rsidRPr="006168BD">
              <w:rPr>
                <w:rFonts w:cs="Arial"/>
                <w:szCs w:val="18"/>
              </w:rPr>
              <w:t>Public hospitals</w:t>
            </w:r>
          </w:p>
        </w:tc>
        <w:tc>
          <w:tcPr>
            <w:tcW w:w="350" w:type="pct"/>
            <w:tcBorders>
              <w:top w:val="single" w:sz="2" w:space="0" w:color="BFBFBF" w:themeColor="background1" w:themeShade="BF"/>
              <w:bottom w:val="single" w:sz="2" w:space="0" w:color="BFBFBF" w:themeColor="background1" w:themeShade="BF"/>
            </w:tcBorders>
            <w:vAlign w:val="center"/>
          </w:tcPr>
          <w:p w14:paraId="2F18F178" w14:textId="6B1361FF" w:rsidR="008D7E9A" w:rsidRPr="008D7E9A" w:rsidRDefault="008D7E9A" w:rsidP="008D7E9A">
            <w:pPr>
              <w:spacing w:after="0"/>
              <w:contextualSpacing/>
              <w:jc w:val="center"/>
              <w:rPr>
                <w:rFonts w:cs="Arial"/>
                <w:color w:val="auto"/>
                <w:szCs w:val="18"/>
              </w:rPr>
            </w:pPr>
            <w:r w:rsidRPr="008D7E9A">
              <w:rPr>
                <w:rFonts w:cs="Arial"/>
                <w:color w:val="000000"/>
                <w:szCs w:val="18"/>
              </w:rPr>
              <w:t>26</w:t>
            </w:r>
          </w:p>
        </w:tc>
        <w:tc>
          <w:tcPr>
            <w:tcW w:w="350" w:type="pct"/>
            <w:tcBorders>
              <w:top w:val="single" w:sz="2" w:space="0" w:color="BFBFBF" w:themeColor="background1" w:themeShade="BF"/>
              <w:bottom w:val="single" w:sz="2" w:space="0" w:color="BFBFBF" w:themeColor="background1" w:themeShade="BF"/>
            </w:tcBorders>
            <w:vAlign w:val="center"/>
          </w:tcPr>
          <w:p w14:paraId="6AF44655" w14:textId="5643D4FD" w:rsidR="008D7E9A" w:rsidRPr="008D7E9A" w:rsidRDefault="008D7E9A" w:rsidP="008D7E9A">
            <w:pPr>
              <w:spacing w:after="0"/>
              <w:contextualSpacing/>
              <w:jc w:val="center"/>
              <w:rPr>
                <w:rFonts w:cs="Arial"/>
                <w:color w:val="auto"/>
                <w:szCs w:val="18"/>
              </w:rPr>
            </w:pPr>
            <w:r w:rsidRPr="008D7E9A">
              <w:rPr>
                <w:rFonts w:cs="Arial"/>
                <w:color w:val="000000"/>
                <w:szCs w:val="18"/>
              </w:rPr>
              <w:t>14</w:t>
            </w:r>
          </w:p>
        </w:tc>
        <w:tc>
          <w:tcPr>
            <w:tcW w:w="350" w:type="pct"/>
            <w:tcBorders>
              <w:top w:val="single" w:sz="2" w:space="0" w:color="BFBFBF" w:themeColor="background1" w:themeShade="BF"/>
              <w:bottom w:val="single" w:sz="2" w:space="0" w:color="BFBFBF" w:themeColor="background1" w:themeShade="BF"/>
            </w:tcBorders>
            <w:vAlign w:val="center"/>
          </w:tcPr>
          <w:p w14:paraId="383B1E7E" w14:textId="03CFDA35" w:rsidR="008D7E9A" w:rsidRPr="008D7E9A" w:rsidRDefault="008D7E9A" w:rsidP="008D7E9A">
            <w:pPr>
              <w:spacing w:after="0"/>
              <w:contextualSpacing/>
              <w:jc w:val="center"/>
              <w:rPr>
                <w:rFonts w:cs="Arial"/>
                <w:color w:val="auto"/>
                <w:szCs w:val="18"/>
              </w:rPr>
            </w:pPr>
            <w:r w:rsidRPr="008D7E9A">
              <w:rPr>
                <w:rFonts w:cs="Arial"/>
                <w:color w:val="000000"/>
                <w:szCs w:val="18"/>
              </w:rPr>
              <w:t>4</w:t>
            </w:r>
          </w:p>
        </w:tc>
        <w:tc>
          <w:tcPr>
            <w:tcW w:w="350" w:type="pct"/>
            <w:tcBorders>
              <w:top w:val="single" w:sz="2" w:space="0" w:color="BFBFBF" w:themeColor="background1" w:themeShade="BF"/>
              <w:bottom w:val="single" w:sz="2" w:space="0" w:color="BFBFBF" w:themeColor="background1" w:themeShade="BF"/>
            </w:tcBorders>
            <w:vAlign w:val="center"/>
          </w:tcPr>
          <w:p w14:paraId="4F0DAC1A" w14:textId="17BAA868" w:rsidR="008D7E9A" w:rsidRPr="008D7E9A" w:rsidRDefault="008D7E9A" w:rsidP="008D7E9A">
            <w:pPr>
              <w:spacing w:after="0"/>
              <w:contextualSpacing/>
              <w:jc w:val="center"/>
              <w:rPr>
                <w:rFonts w:cs="Arial"/>
                <w:color w:val="auto"/>
                <w:szCs w:val="18"/>
              </w:rPr>
            </w:pPr>
            <w:r w:rsidRPr="008D7E9A">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5A90439A" w14:textId="715E44E7" w:rsidR="008D7E9A" w:rsidRPr="008D7E9A" w:rsidRDefault="008D7E9A" w:rsidP="008D7E9A">
            <w:pPr>
              <w:spacing w:after="0"/>
              <w:contextualSpacing/>
              <w:jc w:val="center"/>
              <w:rPr>
                <w:rFonts w:cs="Arial"/>
                <w:color w:val="auto"/>
                <w:szCs w:val="18"/>
              </w:rPr>
            </w:pPr>
            <w:r w:rsidRPr="008D7E9A">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6B7E42D5" w14:textId="5FE77099"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5D6E80D" w14:textId="05152D7B" w:rsidR="008D7E9A" w:rsidRPr="008D7E9A" w:rsidRDefault="008D7E9A" w:rsidP="008D7E9A">
            <w:pPr>
              <w:spacing w:after="0"/>
              <w:contextualSpacing/>
              <w:jc w:val="center"/>
              <w:rPr>
                <w:rFonts w:cs="Arial"/>
                <w:color w:val="auto"/>
                <w:szCs w:val="18"/>
              </w:rPr>
            </w:pPr>
            <w:r w:rsidRPr="008D7E9A">
              <w:rPr>
                <w:rFonts w:cs="Arial"/>
                <w:color w:val="000000"/>
                <w:szCs w:val="18"/>
              </w:rPr>
              <w:t>1</w:t>
            </w:r>
          </w:p>
        </w:tc>
        <w:tc>
          <w:tcPr>
            <w:tcW w:w="351" w:type="pct"/>
            <w:tcBorders>
              <w:top w:val="single" w:sz="2" w:space="0" w:color="BFBFBF" w:themeColor="background1" w:themeShade="BF"/>
              <w:bottom w:val="single" w:sz="2" w:space="0" w:color="BFBFBF" w:themeColor="background1" w:themeShade="BF"/>
            </w:tcBorders>
            <w:vAlign w:val="center"/>
          </w:tcPr>
          <w:p w14:paraId="0091328A" w14:textId="49B76981"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D4C7641" w14:textId="5B58A766" w:rsidR="008D7E9A" w:rsidRPr="008D7E9A" w:rsidRDefault="008D7E9A" w:rsidP="008D7E9A">
            <w:pPr>
              <w:spacing w:after="0"/>
              <w:contextualSpacing/>
              <w:jc w:val="center"/>
              <w:rPr>
                <w:rFonts w:cs="Arial"/>
                <w:color w:val="auto"/>
                <w:szCs w:val="18"/>
              </w:rPr>
            </w:pPr>
            <w:r w:rsidRPr="008D7E9A">
              <w:rPr>
                <w:rFonts w:cs="Arial"/>
                <w:color w:val="000000"/>
                <w:szCs w:val="18"/>
              </w:rPr>
              <w:t>49</w:t>
            </w:r>
          </w:p>
        </w:tc>
      </w:tr>
      <w:tr w:rsidR="008D7E9A" w:rsidRPr="002D33FB" w14:paraId="48C932ED" w14:textId="77777777" w:rsidTr="008D7E9A">
        <w:trPr>
          <w:trHeight w:val="227"/>
        </w:trPr>
        <w:tc>
          <w:tcPr>
            <w:tcW w:w="887" w:type="pct"/>
            <w:shd w:val="clear" w:color="auto" w:fill="auto"/>
            <w:vAlign w:val="center"/>
          </w:tcPr>
          <w:p w14:paraId="0B007EFD" w14:textId="77777777" w:rsidR="008D7E9A" w:rsidRPr="00DD2BB0" w:rsidRDefault="008D7E9A" w:rsidP="008D7E9A">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D145813" w14:textId="3CBDE469" w:rsidR="008D7E9A" w:rsidRPr="006168BD" w:rsidRDefault="008D7E9A" w:rsidP="008D7E9A">
            <w:pPr>
              <w:spacing w:after="0"/>
              <w:contextualSpacing/>
              <w:jc w:val="center"/>
              <w:rPr>
                <w:rFonts w:cs="Arial"/>
                <w:color w:val="000000"/>
                <w:szCs w:val="18"/>
              </w:rPr>
            </w:pPr>
            <w:r w:rsidRPr="006168BD">
              <w:rPr>
                <w:rFonts w:cs="Arial"/>
                <w:szCs w:val="18"/>
              </w:rPr>
              <w:t>Private hospitals</w:t>
            </w:r>
          </w:p>
        </w:tc>
        <w:tc>
          <w:tcPr>
            <w:tcW w:w="350" w:type="pct"/>
            <w:tcBorders>
              <w:top w:val="single" w:sz="2" w:space="0" w:color="BFBFBF" w:themeColor="background1" w:themeShade="BF"/>
              <w:bottom w:val="single" w:sz="2" w:space="0" w:color="BFBFBF" w:themeColor="background1" w:themeShade="BF"/>
            </w:tcBorders>
            <w:vAlign w:val="center"/>
          </w:tcPr>
          <w:p w14:paraId="0083922B" w14:textId="6A72CCA8"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28B371D" w14:textId="2A1E62F4" w:rsidR="008D7E9A" w:rsidRPr="008D7E9A" w:rsidRDefault="008D7E9A" w:rsidP="008D7E9A">
            <w:pPr>
              <w:spacing w:after="0"/>
              <w:contextualSpacing/>
              <w:jc w:val="center"/>
              <w:rPr>
                <w:rFonts w:cs="Arial"/>
                <w:color w:val="auto"/>
                <w:szCs w:val="18"/>
              </w:rPr>
            </w:pPr>
            <w:r w:rsidRPr="008D7E9A">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41CE35EB" w14:textId="7020730F"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EF74A45" w14:textId="7DEC8C1A"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FE90100" w14:textId="67C475FB" w:rsidR="008D7E9A" w:rsidRPr="008D7E9A" w:rsidRDefault="008D7E9A" w:rsidP="008D7E9A">
            <w:pPr>
              <w:spacing w:after="0"/>
              <w:contextualSpacing/>
              <w:jc w:val="center"/>
              <w:rPr>
                <w:rFonts w:cs="Arial"/>
                <w:color w:val="auto"/>
                <w:szCs w:val="18"/>
              </w:rPr>
            </w:pPr>
            <w:r w:rsidRPr="008D7E9A">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78D81EDC" w14:textId="48F2CCBF"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624D12A" w14:textId="5EBC0853"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1D78F9D3" w14:textId="60FEE0B8" w:rsidR="008D7E9A" w:rsidRPr="008D7E9A" w:rsidRDefault="008D7E9A" w:rsidP="008D7E9A">
            <w:pPr>
              <w:spacing w:after="0"/>
              <w:contextualSpacing/>
              <w:jc w:val="center"/>
              <w:rPr>
                <w:rFonts w:cs="Arial"/>
                <w:color w:val="auto"/>
                <w:szCs w:val="18"/>
              </w:rPr>
            </w:pPr>
            <w:r w:rsidRPr="008D7E9A">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514C4A8" w14:textId="6D591BDD" w:rsidR="008D7E9A" w:rsidRPr="008D7E9A" w:rsidRDefault="008D7E9A" w:rsidP="008D7E9A">
            <w:pPr>
              <w:spacing w:after="0"/>
              <w:contextualSpacing/>
              <w:jc w:val="center"/>
              <w:rPr>
                <w:rFonts w:cs="Arial"/>
                <w:color w:val="auto"/>
                <w:szCs w:val="18"/>
              </w:rPr>
            </w:pPr>
            <w:r w:rsidRPr="008D7E9A">
              <w:rPr>
                <w:rFonts w:cs="Arial"/>
                <w:color w:val="000000"/>
                <w:szCs w:val="18"/>
              </w:rPr>
              <w:t>2</w:t>
            </w:r>
          </w:p>
        </w:tc>
      </w:tr>
      <w:tr w:rsidR="00A03964" w:rsidRPr="002D33FB" w14:paraId="117990DC" w14:textId="77777777" w:rsidTr="008D7E9A">
        <w:trPr>
          <w:trHeight w:val="227"/>
        </w:trPr>
        <w:tc>
          <w:tcPr>
            <w:tcW w:w="887" w:type="pct"/>
            <w:shd w:val="clear" w:color="auto" w:fill="auto"/>
            <w:vAlign w:val="center"/>
          </w:tcPr>
          <w:p w14:paraId="69B39C64"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A83908E" w14:textId="5BF05214" w:rsidR="00A03964" w:rsidRPr="006168BD" w:rsidRDefault="00A03964" w:rsidP="006168BD">
            <w:pPr>
              <w:spacing w:after="0"/>
              <w:contextualSpacing/>
              <w:jc w:val="center"/>
              <w:rPr>
                <w:rFonts w:cs="Arial"/>
                <w:color w:val="000000"/>
                <w:szCs w:val="18"/>
              </w:rPr>
            </w:pPr>
            <w:r w:rsidRPr="006168BD">
              <w:rPr>
                <w:rFonts w:cs="Arial"/>
                <w:szCs w:val="18"/>
              </w:rPr>
              <w:t>Aged care homes</w:t>
            </w:r>
          </w:p>
        </w:tc>
        <w:tc>
          <w:tcPr>
            <w:tcW w:w="350" w:type="pct"/>
            <w:tcBorders>
              <w:top w:val="single" w:sz="2" w:space="0" w:color="BFBFBF" w:themeColor="background1" w:themeShade="BF"/>
              <w:bottom w:val="single" w:sz="2" w:space="0" w:color="BFBFBF" w:themeColor="background1" w:themeShade="BF"/>
            </w:tcBorders>
            <w:vAlign w:val="center"/>
          </w:tcPr>
          <w:p w14:paraId="144D6477" w14:textId="66E0BAEA"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13EAA4" w14:textId="0FE9ED6D"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F1D855F" w14:textId="4C5644E4"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A9267A7" w14:textId="4FDC7FA6"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D9F38D9" w14:textId="51177CAC"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54CC19" w14:textId="3AB55420"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026D13F" w14:textId="3203F06E"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C362285" w14:textId="0B460BD5"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23D730D8" w14:textId="5E119672" w:rsidR="00A03964" w:rsidRPr="008D7E9A" w:rsidRDefault="00A03964" w:rsidP="008D7E9A">
            <w:pPr>
              <w:spacing w:after="0"/>
              <w:contextualSpacing/>
              <w:jc w:val="center"/>
              <w:rPr>
                <w:rFonts w:cs="Arial"/>
                <w:color w:val="auto"/>
                <w:szCs w:val="18"/>
              </w:rPr>
            </w:pPr>
            <w:r w:rsidRPr="008D7E9A">
              <w:rPr>
                <w:rFonts w:cs="Arial"/>
                <w:color w:val="000000"/>
                <w:szCs w:val="18"/>
              </w:rPr>
              <w:t>0</w:t>
            </w:r>
          </w:p>
        </w:tc>
      </w:tr>
      <w:tr w:rsidR="006168BD" w:rsidRPr="002D33FB" w14:paraId="355E0E62" w14:textId="77777777" w:rsidTr="008D7E9A">
        <w:trPr>
          <w:trHeight w:val="227"/>
        </w:trPr>
        <w:tc>
          <w:tcPr>
            <w:tcW w:w="887" w:type="pct"/>
            <w:shd w:val="clear" w:color="auto" w:fill="auto"/>
            <w:vAlign w:val="center"/>
          </w:tcPr>
          <w:p w14:paraId="7FB6F8D9" w14:textId="77777777" w:rsidR="006168BD" w:rsidRPr="00DD2BB0" w:rsidRDefault="006168BD" w:rsidP="006168B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9758E20" w14:textId="77777777" w:rsidR="006168BD" w:rsidRPr="006168BD" w:rsidRDefault="006168BD" w:rsidP="006168BD">
            <w:pPr>
              <w:spacing w:after="0"/>
              <w:contextualSpacing/>
              <w:jc w:val="center"/>
              <w:rPr>
                <w:rFonts w:cs="Arial"/>
                <w:color w:val="000000"/>
                <w:szCs w:val="18"/>
              </w:rPr>
            </w:pPr>
            <w:r w:rsidRPr="006168BD">
              <w:rPr>
                <w:rFonts w:cs="Arial"/>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1DDA2DAE" w14:textId="69A8E503" w:rsidR="006168BD" w:rsidRPr="008D7E9A" w:rsidRDefault="006168BD" w:rsidP="008D7E9A">
            <w:pPr>
              <w:spacing w:after="0"/>
              <w:contextualSpacing/>
              <w:jc w:val="center"/>
              <w:rPr>
                <w:rFonts w:cs="Arial"/>
                <w:color w:val="auto"/>
                <w:szCs w:val="18"/>
              </w:rPr>
            </w:pPr>
            <w:r w:rsidRPr="008D7E9A">
              <w:rPr>
                <w:rFonts w:cs="Arial"/>
                <w:color w:val="000000"/>
                <w:szCs w:val="18"/>
              </w:rPr>
              <w:t>7</w:t>
            </w:r>
          </w:p>
        </w:tc>
        <w:tc>
          <w:tcPr>
            <w:tcW w:w="350" w:type="pct"/>
            <w:tcBorders>
              <w:top w:val="single" w:sz="2" w:space="0" w:color="BFBFBF" w:themeColor="background1" w:themeShade="BF"/>
              <w:bottom w:val="single" w:sz="2" w:space="0" w:color="BFBFBF" w:themeColor="background1" w:themeShade="BF"/>
            </w:tcBorders>
            <w:vAlign w:val="center"/>
          </w:tcPr>
          <w:p w14:paraId="56172DB2" w14:textId="6FC81946" w:rsidR="006168BD" w:rsidRPr="008D7E9A" w:rsidRDefault="006168BD" w:rsidP="008D7E9A">
            <w:pPr>
              <w:spacing w:after="0"/>
              <w:contextualSpacing/>
              <w:jc w:val="center"/>
              <w:rPr>
                <w:rFonts w:cs="Arial"/>
                <w:color w:val="auto"/>
                <w:szCs w:val="18"/>
              </w:rPr>
            </w:pPr>
            <w:r w:rsidRPr="008D7E9A">
              <w:rPr>
                <w:rFonts w:cs="Arial"/>
                <w:color w:val="000000"/>
                <w:szCs w:val="18"/>
              </w:rPr>
              <w:t>7</w:t>
            </w:r>
          </w:p>
        </w:tc>
        <w:tc>
          <w:tcPr>
            <w:tcW w:w="350" w:type="pct"/>
            <w:tcBorders>
              <w:top w:val="single" w:sz="2" w:space="0" w:color="BFBFBF" w:themeColor="background1" w:themeShade="BF"/>
              <w:bottom w:val="single" w:sz="2" w:space="0" w:color="BFBFBF" w:themeColor="background1" w:themeShade="BF"/>
            </w:tcBorders>
            <w:vAlign w:val="center"/>
          </w:tcPr>
          <w:p w14:paraId="5240FC6D" w14:textId="10489697" w:rsidR="006168BD" w:rsidRPr="008D7E9A" w:rsidRDefault="006168BD" w:rsidP="008D7E9A">
            <w:pPr>
              <w:spacing w:after="0"/>
              <w:contextualSpacing/>
              <w:jc w:val="center"/>
              <w:rPr>
                <w:rFonts w:cs="Arial"/>
                <w:color w:val="auto"/>
                <w:szCs w:val="18"/>
              </w:rPr>
            </w:pPr>
            <w:r w:rsidRPr="008D7E9A">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2220B79E" w14:textId="012B2126" w:rsidR="006168BD" w:rsidRPr="008D7E9A" w:rsidRDefault="006168BD" w:rsidP="008D7E9A">
            <w:pPr>
              <w:spacing w:after="0"/>
              <w:contextualSpacing/>
              <w:jc w:val="center"/>
              <w:rPr>
                <w:rFonts w:cs="Arial"/>
                <w:color w:val="auto"/>
                <w:szCs w:val="18"/>
              </w:rPr>
            </w:pPr>
            <w:r w:rsidRPr="008D7E9A">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5C30EFF4" w14:textId="0A6073F7" w:rsidR="006168BD" w:rsidRPr="008D7E9A" w:rsidRDefault="006168BD" w:rsidP="008D7E9A">
            <w:pPr>
              <w:spacing w:after="0"/>
              <w:contextualSpacing/>
              <w:jc w:val="center"/>
              <w:rPr>
                <w:rFonts w:cs="Arial"/>
                <w:color w:val="auto"/>
                <w:szCs w:val="18"/>
              </w:rPr>
            </w:pPr>
            <w:r w:rsidRPr="008D7E9A">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5C724F63" w14:textId="06C6F3B8"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85C6A73" w14:textId="75DC7BE3"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C6C7D50" w14:textId="095194CE"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69106776" w14:textId="6B0F1408" w:rsidR="006168BD" w:rsidRPr="008D7E9A" w:rsidRDefault="006168BD" w:rsidP="008D7E9A">
            <w:pPr>
              <w:spacing w:after="0"/>
              <w:contextualSpacing/>
              <w:jc w:val="center"/>
              <w:rPr>
                <w:rFonts w:cs="Arial"/>
                <w:color w:val="auto"/>
                <w:szCs w:val="18"/>
              </w:rPr>
            </w:pPr>
            <w:r w:rsidRPr="008D7E9A">
              <w:rPr>
                <w:rFonts w:cs="Arial"/>
                <w:color w:val="000000"/>
                <w:szCs w:val="18"/>
              </w:rPr>
              <w:t>17</w:t>
            </w:r>
          </w:p>
        </w:tc>
      </w:tr>
      <w:tr w:rsidR="006168BD" w:rsidRPr="002D33FB" w14:paraId="4376EBAF" w14:textId="77777777" w:rsidTr="008D7E9A">
        <w:trPr>
          <w:trHeight w:val="227"/>
        </w:trPr>
        <w:tc>
          <w:tcPr>
            <w:tcW w:w="887" w:type="pct"/>
            <w:tcBorders>
              <w:bottom w:val="single" w:sz="4" w:space="0" w:color="auto"/>
            </w:tcBorders>
            <w:shd w:val="clear" w:color="auto" w:fill="auto"/>
            <w:vAlign w:val="center"/>
          </w:tcPr>
          <w:p w14:paraId="745A8A62" w14:textId="77777777" w:rsidR="006168BD" w:rsidRPr="00DD2BB0" w:rsidRDefault="006168BD" w:rsidP="006168BD">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507BC810" w14:textId="77777777" w:rsidR="006168BD" w:rsidRPr="006168BD" w:rsidRDefault="006168BD" w:rsidP="006168BD">
            <w:pPr>
              <w:spacing w:after="0"/>
              <w:contextualSpacing/>
              <w:jc w:val="center"/>
              <w:rPr>
                <w:rFonts w:cs="Arial"/>
                <w:color w:val="000000"/>
                <w:szCs w:val="18"/>
              </w:rPr>
            </w:pPr>
            <w:r w:rsidRPr="006168BD">
              <w:rPr>
                <w:rFonts w:cs="Arial"/>
                <w:szCs w:val="18"/>
              </w:rPr>
              <w:t>Unknown</w:t>
            </w:r>
          </w:p>
        </w:tc>
        <w:tc>
          <w:tcPr>
            <w:tcW w:w="350" w:type="pct"/>
            <w:tcBorders>
              <w:top w:val="single" w:sz="2" w:space="0" w:color="BFBFBF" w:themeColor="background1" w:themeShade="BF"/>
              <w:bottom w:val="single" w:sz="4" w:space="0" w:color="auto"/>
            </w:tcBorders>
            <w:vAlign w:val="center"/>
          </w:tcPr>
          <w:p w14:paraId="37B6EE65" w14:textId="245B41E5" w:rsidR="006168BD" w:rsidRPr="008D7E9A" w:rsidRDefault="006168BD" w:rsidP="008D7E9A">
            <w:pPr>
              <w:spacing w:after="0"/>
              <w:contextualSpacing/>
              <w:jc w:val="center"/>
              <w:rPr>
                <w:rFonts w:cs="Arial"/>
                <w:color w:val="auto"/>
                <w:szCs w:val="18"/>
              </w:rPr>
            </w:pPr>
            <w:r w:rsidRPr="008D7E9A">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7FE477B2" w14:textId="60088832"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AD0F427" w14:textId="2489F648" w:rsidR="006168BD" w:rsidRPr="008D7E9A" w:rsidRDefault="006168BD" w:rsidP="008D7E9A">
            <w:pPr>
              <w:spacing w:after="0"/>
              <w:contextualSpacing/>
              <w:jc w:val="center"/>
              <w:rPr>
                <w:rFonts w:cs="Arial"/>
                <w:color w:val="auto"/>
                <w:szCs w:val="18"/>
              </w:rPr>
            </w:pPr>
            <w:r w:rsidRPr="008D7E9A">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3D336C30" w14:textId="09A3888C"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8CA3631" w14:textId="3917A883"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08DDDF5" w14:textId="6A5C896A"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5D889FB2" w14:textId="48C8253F"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5D63697F" w14:textId="44E19E2C" w:rsidR="006168BD" w:rsidRPr="008D7E9A" w:rsidRDefault="006168BD" w:rsidP="008D7E9A">
            <w:pPr>
              <w:spacing w:after="0"/>
              <w:contextualSpacing/>
              <w:jc w:val="center"/>
              <w:rPr>
                <w:rFonts w:cs="Arial"/>
                <w:color w:val="auto"/>
                <w:szCs w:val="18"/>
              </w:rPr>
            </w:pPr>
            <w:r w:rsidRPr="008D7E9A">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49D31FC7" w14:textId="5E5A397A" w:rsidR="006168BD" w:rsidRPr="008D7E9A" w:rsidRDefault="006168BD" w:rsidP="008D7E9A">
            <w:pPr>
              <w:spacing w:after="0"/>
              <w:contextualSpacing/>
              <w:jc w:val="center"/>
              <w:rPr>
                <w:rFonts w:cs="Arial"/>
                <w:color w:val="auto"/>
                <w:szCs w:val="18"/>
              </w:rPr>
            </w:pPr>
            <w:r w:rsidRPr="008D7E9A">
              <w:rPr>
                <w:rFonts w:cs="Arial"/>
                <w:color w:val="000000"/>
                <w:szCs w:val="18"/>
              </w:rPr>
              <w:t>2</w:t>
            </w:r>
          </w:p>
        </w:tc>
      </w:tr>
      <w:tr w:rsidR="006168BD" w:rsidRPr="002D33FB" w14:paraId="592B4A10" w14:textId="77777777" w:rsidTr="006168BD">
        <w:trPr>
          <w:trHeight w:val="227"/>
        </w:trPr>
        <w:tc>
          <w:tcPr>
            <w:tcW w:w="887" w:type="pct"/>
            <w:tcBorders>
              <w:top w:val="single" w:sz="4" w:space="0" w:color="auto"/>
              <w:bottom w:val="nil"/>
            </w:tcBorders>
            <w:shd w:val="clear" w:color="auto" w:fill="auto"/>
            <w:vAlign w:val="center"/>
          </w:tcPr>
          <w:p w14:paraId="443C82F9" w14:textId="77777777" w:rsidR="006168BD" w:rsidRPr="003B0726" w:rsidRDefault="006168BD" w:rsidP="006168BD">
            <w:pPr>
              <w:spacing w:after="0"/>
              <w:contextualSpacing/>
              <w:rPr>
                <w:rFonts w:cstheme="minorHAnsi"/>
                <w:szCs w:val="18"/>
              </w:rPr>
            </w:pPr>
            <w:r w:rsidRPr="003B0726">
              <w:rPr>
                <w:rFonts w:cstheme="minorHAnsi"/>
                <w:szCs w:val="18"/>
              </w:rPr>
              <w:t>OXA-48-like</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60796199" w14:textId="77777777" w:rsidR="006168BD" w:rsidRPr="006168BD" w:rsidRDefault="006168BD" w:rsidP="006168BD">
            <w:pPr>
              <w:spacing w:after="0"/>
              <w:contextualSpacing/>
              <w:jc w:val="center"/>
              <w:rPr>
                <w:rFonts w:cs="Arial"/>
                <w:color w:val="000000"/>
                <w:szCs w:val="18"/>
              </w:rPr>
            </w:pPr>
            <w:r w:rsidRPr="006168BD">
              <w:rPr>
                <w:rFonts w:cs="Arial"/>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BA20DF0" w14:textId="487594DA" w:rsidR="006168BD" w:rsidRPr="006168BD" w:rsidRDefault="006168BD" w:rsidP="006168BD">
            <w:pPr>
              <w:spacing w:after="0"/>
              <w:contextualSpacing/>
              <w:jc w:val="center"/>
              <w:rPr>
                <w:rFonts w:cs="Arial"/>
                <w:bCs/>
                <w:color w:val="auto"/>
                <w:szCs w:val="18"/>
              </w:rPr>
            </w:pPr>
            <w:r w:rsidRPr="006168BD">
              <w:rPr>
                <w:rFonts w:cs="Arial"/>
                <w:color w:val="000000"/>
                <w:szCs w:val="18"/>
              </w:rPr>
              <w:t>12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2FD847C" w14:textId="5D6BB31A" w:rsidR="006168BD" w:rsidRPr="006168BD" w:rsidRDefault="006168BD" w:rsidP="006168BD">
            <w:pPr>
              <w:spacing w:after="0"/>
              <w:contextualSpacing/>
              <w:jc w:val="center"/>
              <w:rPr>
                <w:rFonts w:cs="Arial"/>
                <w:bCs/>
                <w:color w:val="auto"/>
                <w:szCs w:val="18"/>
              </w:rPr>
            </w:pPr>
            <w:r w:rsidRPr="006168BD">
              <w:rPr>
                <w:rFonts w:cs="Arial"/>
                <w:color w:val="000000"/>
                <w:szCs w:val="18"/>
              </w:rPr>
              <w:t>11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2D049C9" w14:textId="566E8DFE" w:rsidR="006168BD" w:rsidRPr="006168BD" w:rsidRDefault="006168BD" w:rsidP="006168BD">
            <w:pPr>
              <w:spacing w:after="0"/>
              <w:contextualSpacing/>
              <w:jc w:val="center"/>
              <w:rPr>
                <w:rFonts w:cs="Arial"/>
                <w:bCs/>
                <w:color w:val="auto"/>
                <w:szCs w:val="18"/>
              </w:rPr>
            </w:pPr>
            <w:r w:rsidRPr="006168B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BAB7B77" w14:textId="3A207679" w:rsidR="006168BD" w:rsidRPr="006168BD" w:rsidRDefault="006168BD" w:rsidP="006168BD">
            <w:pPr>
              <w:spacing w:after="0"/>
              <w:contextualSpacing/>
              <w:jc w:val="center"/>
              <w:rPr>
                <w:rFonts w:cs="Arial"/>
                <w:bCs/>
                <w:color w:val="auto"/>
                <w:szCs w:val="18"/>
              </w:rPr>
            </w:pPr>
            <w:r w:rsidRPr="006168BD">
              <w:rPr>
                <w:rFonts w:cs="Arial"/>
                <w:color w:val="000000"/>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CAC4DBD" w14:textId="33B393FF" w:rsidR="006168BD" w:rsidRPr="006168BD" w:rsidRDefault="006168BD" w:rsidP="006168BD">
            <w:pPr>
              <w:spacing w:after="0"/>
              <w:contextualSpacing/>
              <w:jc w:val="center"/>
              <w:rPr>
                <w:rFonts w:cs="Arial"/>
                <w:bCs/>
                <w:color w:val="auto"/>
                <w:szCs w:val="18"/>
              </w:rPr>
            </w:pPr>
            <w:r w:rsidRPr="006168BD">
              <w:rPr>
                <w:rFonts w:cs="Arial"/>
                <w:color w:val="000000"/>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92F0668" w14:textId="69A57416" w:rsidR="006168BD" w:rsidRPr="006168BD" w:rsidRDefault="006168BD" w:rsidP="006168BD">
            <w:pPr>
              <w:spacing w:after="0"/>
              <w:contextualSpacing/>
              <w:jc w:val="center"/>
              <w:rPr>
                <w:rFonts w:cs="Arial"/>
                <w:bCs/>
                <w:color w:val="auto"/>
                <w:szCs w:val="18"/>
              </w:rPr>
            </w:pPr>
            <w:r w:rsidRPr="006168B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C1586D8" w14:textId="7C701266" w:rsidR="006168BD" w:rsidRPr="006168BD" w:rsidRDefault="006168BD" w:rsidP="006168BD">
            <w:pPr>
              <w:spacing w:after="0"/>
              <w:contextualSpacing/>
              <w:jc w:val="center"/>
              <w:rPr>
                <w:rFonts w:cs="Arial"/>
                <w:bCs/>
                <w:color w:val="auto"/>
                <w:szCs w:val="18"/>
              </w:rPr>
            </w:pPr>
            <w:r w:rsidRPr="006168BD">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20E2D5C0" w14:textId="066CFD73" w:rsidR="006168BD" w:rsidRPr="006168BD" w:rsidRDefault="006168BD" w:rsidP="006168BD">
            <w:pPr>
              <w:spacing w:after="0"/>
              <w:contextualSpacing/>
              <w:jc w:val="center"/>
              <w:rPr>
                <w:rFonts w:cs="Arial"/>
                <w:bCs/>
                <w:color w:val="auto"/>
                <w:szCs w:val="18"/>
              </w:rPr>
            </w:pPr>
            <w:r w:rsidRPr="006168BD">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92EF2F4" w14:textId="2B2B0E87" w:rsidR="006168BD" w:rsidRPr="006168BD" w:rsidRDefault="006168BD" w:rsidP="006168BD">
            <w:pPr>
              <w:spacing w:after="0"/>
              <w:contextualSpacing/>
              <w:jc w:val="center"/>
              <w:rPr>
                <w:rFonts w:cs="Arial"/>
                <w:bCs/>
                <w:color w:val="auto"/>
                <w:szCs w:val="18"/>
              </w:rPr>
            </w:pPr>
            <w:r w:rsidRPr="006168BD">
              <w:rPr>
                <w:rFonts w:cs="Arial"/>
                <w:color w:val="000000"/>
                <w:szCs w:val="18"/>
              </w:rPr>
              <w:t>27</w:t>
            </w:r>
          </w:p>
        </w:tc>
      </w:tr>
      <w:tr w:rsidR="006168BD" w:rsidRPr="002D33FB" w14:paraId="5E13EA14" w14:textId="77777777" w:rsidTr="006168BD">
        <w:trPr>
          <w:trHeight w:val="227"/>
        </w:trPr>
        <w:tc>
          <w:tcPr>
            <w:tcW w:w="887" w:type="pct"/>
            <w:tcBorders>
              <w:top w:val="nil"/>
            </w:tcBorders>
            <w:shd w:val="clear" w:color="auto" w:fill="auto"/>
            <w:vAlign w:val="center"/>
          </w:tcPr>
          <w:p w14:paraId="6CC53654" w14:textId="77777777" w:rsidR="006168BD" w:rsidRPr="00DD2BB0" w:rsidRDefault="006168BD" w:rsidP="006168B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4C231A5" w14:textId="2D89C37A" w:rsidR="006168BD" w:rsidRPr="006168BD" w:rsidRDefault="006168BD" w:rsidP="006168BD">
            <w:pPr>
              <w:spacing w:after="0"/>
              <w:contextualSpacing/>
              <w:jc w:val="center"/>
              <w:rPr>
                <w:rFonts w:cs="Arial"/>
                <w:color w:val="000000"/>
                <w:szCs w:val="18"/>
              </w:rPr>
            </w:pPr>
            <w:r w:rsidRPr="006168BD">
              <w:rPr>
                <w:rFonts w:cs="Arial"/>
                <w:szCs w:val="18"/>
              </w:rPr>
              <w:t>Public hospitals</w:t>
            </w:r>
          </w:p>
        </w:tc>
        <w:tc>
          <w:tcPr>
            <w:tcW w:w="350" w:type="pct"/>
            <w:tcBorders>
              <w:top w:val="single" w:sz="2" w:space="0" w:color="BFBFBF" w:themeColor="background1" w:themeShade="BF"/>
              <w:bottom w:val="single" w:sz="2" w:space="0" w:color="BFBFBF" w:themeColor="background1" w:themeShade="BF"/>
            </w:tcBorders>
            <w:vAlign w:val="center"/>
          </w:tcPr>
          <w:p w14:paraId="08F76DF9" w14:textId="5720D47E" w:rsidR="006168BD" w:rsidRPr="006168BD" w:rsidRDefault="006168BD" w:rsidP="006168BD">
            <w:pPr>
              <w:spacing w:after="0"/>
              <w:contextualSpacing/>
              <w:jc w:val="center"/>
              <w:rPr>
                <w:rFonts w:cs="Arial"/>
                <w:color w:val="auto"/>
                <w:szCs w:val="18"/>
              </w:rPr>
            </w:pPr>
            <w:r w:rsidRPr="006168BD">
              <w:rPr>
                <w:rFonts w:cs="Arial"/>
                <w:color w:val="000000"/>
                <w:szCs w:val="18"/>
              </w:rPr>
              <w:t>10</w:t>
            </w:r>
          </w:p>
        </w:tc>
        <w:tc>
          <w:tcPr>
            <w:tcW w:w="350" w:type="pct"/>
            <w:tcBorders>
              <w:top w:val="single" w:sz="2" w:space="0" w:color="BFBFBF" w:themeColor="background1" w:themeShade="BF"/>
              <w:bottom w:val="single" w:sz="2" w:space="0" w:color="BFBFBF" w:themeColor="background1" w:themeShade="BF"/>
            </w:tcBorders>
            <w:vAlign w:val="center"/>
          </w:tcPr>
          <w:p w14:paraId="17429392" w14:textId="7DEB4DDE" w:rsidR="006168BD" w:rsidRPr="006168BD" w:rsidRDefault="006168BD" w:rsidP="006168BD">
            <w:pPr>
              <w:spacing w:after="0"/>
              <w:contextualSpacing/>
              <w:jc w:val="center"/>
              <w:rPr>
                <w:rFonts w:cs="Arial"/>
                <w:color w:val="auto"/>
                <w:szCs w:val="18"/>
              </w:rPr>
            </w:pPr>
            <w:r w:rsidRPr="006168BD">
              <w:rPr>
                <w:rFonts w:cs="Arial"/>
                <w:color w:val="000000"/>
                <w:szCs w:val="18"/>
              </w:rPr>
              <w:t>7</w:t>
            </w:r>
          </w:p>
        </w:tc>
        <w:tc>
          <w:tcPr>
            <w:tcW w:w="350" w:type="pct"/>
            <w:tcBorders>
              <w:top w:val="single" w:sz="2" w:space="0" w:color="BFBFBF" w:themeColor="background1" w:themeShade="BF"/>
              <w:bottom w:val="single" w:sz="2" w:space="0" w:color="BFBFBF" w:themeColor="background1" w:themeShade="BF"/>
            </w:tcBorders>
            <w:vAlign w:val="center"/>
          </w:tcPr>
          <w:p w14:paraId="7023FEA9" w14:textId="5EC4275C"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FED8332" w14:textId="3E6C9C58" w:rsidR="006168BD" w:rsidRPr="006168BD" w:rsidRDefault="006168BD" w:rsidP="006168BD">
            <w:pPr>
              <w:spacing w:after="0"/>
              <w:contextualSpacing/>
              <w:jc w:val="center"/>
              <w:rPr>
                <w:rFonts w:cs="Arial"/>
                <w:color w:val="auto"/>
                <w:szCs w:val="18"/>
              </w:rPr>
            </w:pPr>
            <w:r w:rsidRPr="006168B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45CEDAEC" w14:textId="64029F0E" w:rsidR="006168BD" w:rsidRPr="006168BD" w:rsidRDefault="006168BD" w:rsidP="006168BD">
            <w:pPr>
              <w:spacing w:after="0"/>
              <w:contextualSpacing/>
              <w:jc w:val="center"/>
              <w:rPr>
                <w:rFonts w:cs="Arial"/>
                <w:color w:val="auto"/>
                <w:szCs w:val="18"/>
              </w:rPr>
            </w:pPr>
            <w:r w:rsidRPr="006168B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2BB16DB2" w14:textId="41129335"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0CA16F6" w14:textId="7FAF18FC"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3DFB847" w14:textId="74FA5839"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68AD5E9F" w14:textId="75A491CE" w:rsidR="006168BD" w:rsidRPr="006168BD" w:rsidRDefault="006168BD" w:rsidP="006168BD">
            <w:pPr>
              <w:spacing w:after="0"/>
              <w:contextualSpacing/>
              <w:jc w:val="center"/>
              <w:rPr>
                <w:rFonts w:cs="Arial"/>
                <w:color w:val="auto"/>
                <w:szCs w:val="18"/>
              </w:rPr>
            </w:pPr>
            <w:r w:rsidRPr="006168BD">
              <w:rPr>
                <w:rFonts w:cs="Arial"/>
                <w:color w:val="000000"/>
                <w:szCs w:val="18"/>
              </w:rPr>
              <w:t>20</w:t>
            </w:r>
          </w:p>
        </w:tc>
      </w:tr>
      <w:tr w:rsidR="006168BD" w:rsidRPr="002D33FB" w14:paraId="63BBDB91" w14:textId="77777777" w:rsidTr="006168BD">
        <w:trPr>
          <w:trHeight w:val="227"/>
        </w:trPr>
        <w:tc>
          <w:tcPr>
            <w:tcW w:w="887" w:type="pct"/>
            <w:shd w:val="clear" w:color="auto" w:fill="auto"/>
            <w:vAlign w:val="center"/>
          </w:tcPr>
          <w:p w14:paraId="3D07E5D2" w14:textId="77777777" w:rsidR="006168BD" w:rsidRPr="00DD2BB0" w:rsidRDefault="006168BD" w:rsidP="006168B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30879FC" w14:textId="191CDC9D" w:rsidR="006168BD" w:rsidRPr="006168BD" w:rsidRDefault="006168BD" w:rsidP="006168BD">
            <w:pPr>
              <w:spacing w:after="0"/>
              <w:contextualSpacing/>
              <w:jc w:val="center"/>
              <w:rPr>
                <w:rFonts w:cs="Arial"/>
                <w:color w:val="000000"/>
                <w:szCs w:val="18"/>
              </w:rPr>
            </w:pPr>
            <w:r w:rsidRPr="006168BD">
              <w:rPr>
                <w:rFonts w:cs="Arial"/>
                <w:szCs w:val="18"/>
              </w:rPr>
              <w:t>Private hospitals</w:t>
            </w:r>
          </w:p>
        </w:tc>
        <w:tc>
          <w:tcPr>
            <w:tcW w:w="350" w:type="pct"/>
            <w:tcBorders>
              <w:top w:val="single" w:sz="2" w:space="0" w:color="BFBFBF" w:themeColor="background1" w:themeShade="BF"/>
              <w:bottom w:val="single" w:sz="2" w:space="0" w:color="BFBFBF" w:themeColor="background1" w:themeShade="BF"/>
            </w:tcBorders>
            <w:vAlign w:val="center"/>
          </w:tcPr>
          <w:p w14:paraId="273CAA71" w14:textId="0907D135"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D63681F" w14:textId="501F85B2"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99E5A82" w14:textId="411F0CB7"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B03009F" w14:textId="7297A9C3"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D3BB3F9" w14:textId="44DC475E" w:rsidR="006168BD" w:rsidRPr="006168BD" w:rsidRDefault="006168BD" w:rsidP="006168BD">
            <w:pPr>
              <w:spacing w:after="0"/>
              <w:contextualSpacing/>
              <w:jc w:val="center"/>
              <w:rPr>
                <w:rFonts w:cs="Arial"/>
                <w:color w:val="auto"/>
                <w:szCs w:val="18"/>
              </w:rPr>
            </w:pPr>
            <w:r w:rsidRPr="006168B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167413A1" w14:textId="1E166A9C"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E21B57E" w14:textId="16FABF35"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6E3C90D7" w14:textId="2FE2E014"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248D81DE" w14:textId="7E8E2063" w:rsidR="006168BD" w:rsidRPr="006168BD" w:rsidRDefault="006168BD" w:rsidP="006168BD">
            <w:pPr>
              <w:spacing w:after="0"/>
              <w:contextualSpacing/>
              <w:jc w:val="center"/>
              <w:rPr>
                <w:rFonts w:cs="Arial"/>
                <w:color w:val="auto"/>
                <w:szCs w:val="18"/>
              </w:rPr>
            </w:pPr>
            <w:r w:rsidRPr="006168BD">
              <w:rPr>
                <w:rFonts w:cs="Arial"/>
                <w:color w:val="000000"/>
                <w:szCs w:val="18"/>
              </w:rPr>
              <w:t>1</w:t>
            </w:r>
          </w:p>
        </w:tc>
      </w:tr>
      <w:tr w:rsidR="0072744E" w:rsidRPr="002D33FB" w14:paraId="7F725ACF" w14:textId="77777777" w:rsidTr="006168BD">
        <w:trPr>
          <w:trHeight w:val="227"/>
        </w:trPr>
        <w:tc>
          <w:tcPr>
            <w:tcW w:w="887" w:type="pct"/>
            <w:shd w:val="clear" w:color="auto" w:fill="auto"/>
            <w:vAlign w:val="center"/>
          </w:tcPr>
          <w:p w14:paraId="38E3332D" w14:textId="77777777" w:rsidR="0072744E" w:rsidRPr="00DD2BB0" w:rsidRDefault="0072744E" w:rsidP="0072744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2F1598" w14:textId="03483CD8" w:rsidR="0072744E" w:rsidRPr="006168BD" w:rsidRDefault="0072744E" w:rsidP="006168BD">
            <w:pPr>
              <w:spacing w:after="0"/>
              <w:contextualSpacing/>
              <w:jc w:val="center"/>
              <w:rPr>
                <w:rFonts w:cs="Arial"/>
                <w:color w:val="000000"/>
                <w:szCs w:val="18"/>
              </w:rPr>
            </w:pPr>
            <w:r w:rsidRPr="006168BD">
              <w:rPr>
                <w:rFonts w:cs="Arial"/>
                <w:szCs w:val="18"/>
              </w:rPr>
              <w:t>Aged care homes</w:t>
            </w:r>
          </w:p>
        </w:tc>
        <w:tc>
          <w:tcPr>
            <w:tcW w:w="350" w:type="pct"/>
            <w:tcBorders>
              <w:top w:val="single" w:sz="2" w:space="0" w:color="BFBFBF" w:themeColor="background1" w:themeShade="BF"/>
              <w:bottom w:val="single" w:sz="2" w:space="0" w:color="BFBFBF" w:themeColor="background1" w:themeShade="BF"/>
            </w:tcBorders>
            <w:vAlign w:val="center"/>
          </w:tcPr>
          <w:p w14:paraId="4C5C56AA" w14:textId="0A862F2F"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D7587B6" w14:textId="4392EB46"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0E3FD52" w14:textId="46DEE983"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57A396F" w14:textId="548C80C6"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CFA40E5" w14:textId="658A2F7B"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7988ED8" w14:textId="6965B517"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2ACE5D7" w14:textId="42366116"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DFA15C4" w14:textId="583BC703"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E21BD92" w14:textId="4DFE6AE7"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r>
      <w:tr w:rsidR="006168BD" w:rsidRPr="002D33FB" w14:paraId="52A8298E" w14:textId="77777777" w:rsidTr="006168BD">
        <w:trPr>
          <w:trHeight w:val="227"/>
        </w:trPr>
        <w:tc>
          <w:tcPr>
            <w:tcW w:w="887" w:type="pct"/>
            <w:shd w:val="clear" w:color="auto" w:fill="auto"/>
            <w:vAlign w:val="center"/>
          </w:tcPr>
          <w:p w14:paraId="6112B00F" w14:textId="77777777" w:rsidR="006168BD" w:rsidRPr="00DD2BB0" w:rsidRDefault="006168BD" w:rsidP="006168B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4F908D7" w14:textId="77777777" w:rsidR="006168BD" w:rsidRPr="006168BD" w:rsidRDefault="006168BD" w:rsidP="006168BD">
            <w:pPr>
              <w:spacing w:after="0"/>
              <w:contextualSpacing/>
              <w:jc w:val="center"/>
              <w:rPr>
                <w:rFonts w:cs="Arial"/>
                <w:color w:val="000000"/>
                <w:szCs w:val="18"/>
              </w:rPr>
            </w:pPr>
            <w:r w:rsidRPr="006168BD">
              <w:rPr>
                <w:rFonts w:cs="Arial"/>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00D4EE56" w14:textId="53E52445" w:rsidR="006168BD" w:rsidRPr="006168BD" w:rsidRDefault="006168BD" w:rsidP="006168BD">
            <w:pPr>
              <w:spacing w:after="0"/>
              <w:contextualSpacing/>
              <w:jc w:val="center"/>
              <w:rPr>
                <w:rFonts w:cs="Arial"/>
                <w:color w:val="auto"/>
                <w:szCs w:val="18"/>
              </w:rPr>
            </w:pPr>
            <w:r w:rsidRPr="006168B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03C7FEA3" w14:textId="48A6DC0F"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A8058D5" w14:textId="0CE0F7BF"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8DCA966" w14:textId="1A2288E3"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45B6337" w14:textId="67D7DB33"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0FA1D2C" w14:textId="4B66E766"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63DD73C" w14:textId="28790877"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D76DFC0" w14:textId="1C66677E"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472C97A" w14:textId="645631F9" w:rsidR="006168BD" w:rsidRPr="006168BD" w:rsidRDefault="006168BD" w:rsidP="006168BD">
            <w:pPr>
              <w:spacing w:after="0"/>
              <w:contextualSpacing/>
              <w:jc w:val="center"/>
              <w:rPr>
                <w:rFonts w:cs="Arial"/>
                <w:color w:val="auto"/>
                <w:szCs w:val="18"/>
              </w:rPr>
            </w:pPr>
            <w:r w:rsidRPr="006168BD">
              <w:rPr>
                <w:rFonts w:cs="Arial"/>
                <w:color w:val="000000"/>
                <w:szCs w:val="18"/>
              </w:rPr>
              <w:t>2</w:t>
            </w:r>
          </w:p>
        </w:tc>
      </w:tr>
      <w:tr w:rsidR="006168BD" w:rsidRPr="002D33FB" w14:paraId="0437696A" w14:textId="77777777" w:rsidTr="006168BD">
        <w:trPr>
          <w:trHeight w:val="227"/>
        </w:trPr>
        <w:tc>
          <w:tcPr>
            <w:tcW w:w="887" w:type="pct"/>
            <w:tcBorders>
              <w:bottom w:val="single" w:sz="4" w:space="0" w:color="auto"/>
            </w:tcBorders>
            <w:shd w:val="clear" w:color="auto" w:fill="auto"/>
            <w:vAlign w:val="center"/>
          </w:tcPr>
          <w:p w14:paraId="184F1D6E" w14:textId="77777777" w:rsidR="006168BD" w:rsidRPr="00DD2BB0" w:rsidRDefault="006168BD" w:rsidP="006168BD">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2E28CD91" w14:textId="77777777" w:rsidR="006168BD" w:rsidRPr="006168BD" w:rsidRDefault="006168BD" w:rsidP="006168BD">
            <w:pPr>
              <w:spacing w:after="0"/>
              <w:contextualSpacing/>
              <w:jc w:val="center"/>
              <w:rPr>
                <w:rFonts w:cs="Arial"/>
                <w:color w:val="000000"/>
                <w:szCs w:val="18"/>
              </w:rPr>
            </w:pPr>
            <w:r w:rsidRPr="006168BD">
              <w:rPr>
                <w:rFonts w:cs="Arial"/>
                <w:szCs w:val="18"/>
              </w:rPr>
              <w:t>Unknown</w:t>
            </w:r>
          </w:p>
        </w:tc>
        <w:tc>
          <w:tcPr>
            <w:tcW w:w="350" w:type="pct"/>
            <w:tcBorders>
              <w:top w:val="single" w:sz="2" w:space="0" w:color="BFBFBF" w:themeColor="background1" w:themeShade="BF"/>
              <w:bottom w:val="single" w:sz="4" w:space="0" w:color="auto"/>
            </w:tcBorders>
            <w:vAlign w:val="center"/>
          </w:tcPr>
          <w:p w14:paraId="6E630DE3" w14:textId="6A524EA7"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918B1FA" w14:textId="0D6DE4CF" w:rsidR="006168BD" w:rsidRPr="006168BD" w:rsidRDefault="006168BD" w:rsidP="006168BD">
            <w:pPr>
              <w:spacing w:after="0"/>
              <w:contextualSpacing/>
              <w:jc w:val="center"/>
              <w:rPr>
                <w:rFonts w:cs="Arial"/>
                <w:color w:val="auto"/>
                <w:szCs w:val="18"/>
              </w:rPr>
            </w:pPr>
            <w:r w:rsidRPr="006168BD">
              <w:rPr>
                <w:rFonts w:cs="Arial"/>
                <w:color w:val="000000"/>
                <w:szCs w:val="18"/>
              </w:rPr>
              <w:t>4</w:t>
            </w:r>
          </w:p>
        </w:tc>
        <w:tc>
          <w:tcPr>
            <w:tcW w:w="350" w:type="pct"/>
            <w:tcBorders>
              <w:top w:val="single" w:sz="2" w:space="0" w:color="BFBFBF" w:themeColor="background1" w:themeShade="BF"/>
              <w:bottom w:val="single" w:sz="4" w:space="0" w:color="auto"/>
            </w:tcBorders>
            <w:vAlign w:val="center"/>
          </w:tcPr>
          <w:p w14:paraId="7370AF0A" w14:textId="3E9BAA0A"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4F81010" w14:textId="7A938AA5"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B8D1258" w14:textId="3016E078"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E05C6AE" w14:textId="4B6D75B7"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EA40635" w14:textId="47679B57"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258F08FB" w14:textId="7C8F21A3"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7B58440C" w14:textId="1B25EDB1" w:rsidR="006168BD" w:rsidRPr="006168BD" w:rsidRDefault="006168BD" w:rsidP="006168BD">
            <w:pPr>
              <w:spacing w:after="0"/>
              <w:contextualSpacing/>
              <w:jc w:val="center"/>
              <w:rPr>
                <w:rFonts w:cs="Arial"/>
                <w:color w:val="auto"/>
                <w:szCs w:val="18"/>
              </w:rPr>
            </w:pPr>
            <w:r w:rsidRPr="006168BD">
              <w:rPr>
                <w:rFonts w:cs="Arial"/>
                <w:color w:val="000000"/>
                <w:szCs w:val="18"/>
              </w:rPr>
              <w:t>4</w:t>
            </w:r>
          </w:p>
        </w:tc>
      </w:tr>
      <w:tr w:rsidR="006168BD" w:rsidRPr="002D33FB" w14:paraId="6BA02B34" w14:textId="77777777" w:rsidTr="006168BD">
        <w:trPr>
          <w:trHeight w:val="227"/>
        </w:trPr>
        <w:tc>
          <w:tcPr>
            <w:tcW w:w="887" w:type="pct"/>
            <w:tcBorders>
              <w:top w:val="single" w:sz="4" w:space="0" w:color="auto"/>
              <w:bottom w:val="nil"/>
            </w:tcBorders>
            <w:shd w:val="clear" w:color="auto" w:fill="auto"/>
            <w:vAlign w:val="center"/>
          </w:tcPr>
          <w:p w14:paraId="5CD3AE18" w14:textId="1C3B2F07" w:rsidR="006168BD" w:rsidRDefault="006168BD" w:rsidP="006168BD">
            <w:pPr>
              <w:spacing w:after="0"/>
              <w:contextualSpacing/>
              <w:rPr>
                <w:rFonts w:cstheme="minorHAnsi"/>
                <w:szCs w:val="18"/>
              </w:rPr>
            </w:pPr>
            <w:r>
              <w:rPr>
                <w:rFonts w:cstheme="minorHAnsi"/>
                <w:szCs w:val="18"/>
              </w:rPr>
              <w:t>NDM, OXA-48-like</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3FCABD77" w14:textId="77777777" w:rsidR="006168BD" w:rsidRPr="006168BD" w:rsidRDefault="006168BD" w:rsidP="006168BD">
            <w:pPr>
              <w:spacing w:after="0"/>
              <w:contextualSpacing/>
              <w:jc w:val="center"/>
              <w:rPr>
                <w:rFonts w:cs="Arial"/>
                <w:bCs/>
                <w:color w:val="000000"/>
                <w:szCs w:val="18"/>
              </w:rPr>
            </w:pPr>
            <w:r w:rsidRPr="006168BD">
              <w:rPr>
                <w:rFonts w:cs="Arial"/>
                <w:bCs/>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FD3438A" w14:textId="5AE9FC34" w:rsidR="006168BD" w:rsidRPr="006168BD" w:rsidRDefault="006168BD" w:rsidP="006168BD">
            <w:pPr>
              <w:spacing w:after="0"/>
              <w:contextualSpacing/>
              <w:jc w:val="center"/>
              <w:rPr>
                <w:rFonts w:cs="Arial"/>
                <w:b/>
                <w:bCs/>
                <w:color w:val="auto"/>
                <w:szCs w:val="18"/>
              </w:rPr>
            </w:pPr>
            <w:r w:rsidRPr="006168BD">
              <w:rPr>
                <w:rFonts w:cs="Arial"/>
                <w:color w:val="000000"/>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6D2DFA5" w14:textId="26B7C820" w:rsidR="006168BD" w:rsidRPr="006168BD" w:rsidRDefault="006168BD" w:rsidP="006168BD">
            <w:pPr>
              <w:spacing w:after="0"/>
              <w:contextualSpacing/>
              <w:jc w:val="center"/>
              <w:rPr>
                <w:rFonts w:cs="Arial"/>
                <w:b/>
                <w:bCs/>
                <w:color w:val="auto"/>
                <w:szCs w:val="18"/>
              </w:rPr>
            </w:pPr>
            <w:r w:rsidRPr="006168BD">
              <w:rPr>
                <w:rFonts w:cs="Arial"/>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2DAA6F8" w14:textId="58A10671" w:rsidR="006168BD" w:rsidRPr="006168BD" w:rsidRDefault="006168BD" w:rsidP="006168BD">
            <w:pPr>
              <w:spacing w:after="0"/>
              <w:contextualSpacing/>
              <w:jc w:val="center"/>
              <w:rPr>
                <w:rFonts w:cs="Arial"/>
                <w:b/>
                <w:bCs/>
                <w:color w:val="auto"/>
                <w:szCs w:val="18"/>
              </w:rPr>
            </w:pPr>
            <w:r w:rsidRPr="006168B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9442C65" w14:textId="528C5A80" w:rsidR="006168BD" w:rsidRPr="006168BD" w:rsidRDefault="006168BD" w:rsidP="006168BD">
            <w:pPr>
              <w:spacing w:after="0"/>
              <w:contextualSpacing/>
              <w:jc w:val="center"/>
              <w:rPr>
                <w:rFonts w:cs="Arial"/>
                <w:b/>
                <w:bCs/>
                <w:color w:val="auto"/>
                <w:szCs w:val="18"/>
              </w:rPr>
            </w:pPr>
            <w:r w:rsidRPr="006168BD">
              <w:rPr>
                <w:rFonts w:cs="Arial"/>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767F04B" w14:textId="4B802E0E" w:rsidR="006168BD" w:rsidRPr="006168BD" w:rsidRDefault="006168BD" w:rsidP="006168BD">
            <w:pPr>
              <w:spacing w:after="0"/>
              <w:contextualSpacing/>
              <w:jc w:val="center"/>
              <w:rPr>
                <w:rFonts w:cs="Arial"/>
                <w:b/>
                <w:bCs/>
                <w:color w:val="auto"/>
                <w:szCs w:val="18"/>
              </w:rPr>
            </w:pPr>
            <w:r w:rsidRPr="006168B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97A194E" w14:textId="6107F615" w:rsidR="006168BD" w:rsidRPr="006168BD" w:rsidRDefault="006168BD" w:rsidP="006168BD">
            <w:pPr>
              <w:spacing w:after="0"/>
              <w:contextualSpacing/>
              <w:jc w:val="center"/>
              <w:rPr>
                <w:rFonts w:cs="Arial"/>
                <w:b/>
                <w:bCs/>
                <w:color w:val="auto"/>
                <w:szCs w:val="18"/>
              </w:rPr>
            </w:pPr>
            <w:r w:rsidRPr="006168B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C2997AF" w14:textId="6AB4CA1B" w:rsidR="006168BD" w:rsidRPr="006168BD" w:rsidRDefault="006168BD" w:rsidP="006168BD">
            <w:pPr>
              <w:spacing w:after="0"/>
              <w:contextualSpacing/>
              <w:jc w:val="center"/>
              <w:rPr>
                <w:rFonts w:cs="Arial"/>
                <w:b/>
                <w:bCs/>
                <w:color w:val="auto"/>
                <w:szCs w:val="18"/>
              </w:rPr>
            </w:pPr>
            <w:r w:rsidRPr="006168BD">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02ACDFF5" w14:textId="6E7A4200" w:rsidR="006168BD" w:rsidRPr="006168BD" w:rsidRDefault="006168BD" w:rsidP="006168BD">
            <w:pPr>
              <w:spacing w:after="0"/>
              <w:contextualSpacing/>
              <w:jc w:val="center"/>
              <w:rPr>
                <w:rFonts w:cs="Arial"/>
                <w:b/>
                <w:bCs/>
                <w:color w:val="auto"/>
                <w:szCs w:val="18"/>
              </w:rPr>
            </w:pPr>
            <w:r w:rsidRPr="006168BD">
              <w:rPr>
                <w:rFonts w:cs="Arial"/>
                <w:color w:val="000000"/>
                <w:szCs w:val="18"/>
              </w:rPr>
              <w:t>1</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D186324" w14:textId="1B8B2E62" w:rsidR="006168BD" w:rsidRPr="006168BD" w:rsidRDefault="006168BD" w:rsidP="006168BD">
            <w:pPr>
              <w:spacing w:after="0"/>
              <w:contextualSpacing/>
              <w:jc w:val="center"/>
              <w:rPr>
                <w:rFonts w:cs="Arial"/>
                <w:b/>
                <w:bCs/>
                <w:color w:val="auto"/>
                <w:szCs w:val="18"/>
              </w:rPr>
            </w:pPr>
            <w:r w:rsidRPr="006168BD">
              <w:rPr>
                <w:rFonts w:cs="Arial"/>
                <w:color w:val="000000"/>
                <w:szCs w:val="18"/>
              </w:rPr>
              <w:t>5</w:t>
            </w:r>
          </w:p>
        </w:tc>
      </w:tr>
      <w:tr w:rsidR="006168BD" w:rsidRPr="002D33FB" w14:paraId="6A20F277" w14:textId="77777777" w:rsidTr="006168BD">
        <w:trPr>
          <w:trHeight w:val="227"/>
        </w:trPr>
        <w:tc>
          <w:tcPr>
            <w:tcW w:w="887" w:type="pct"/>
            <w:tcBorders>
              <w:top w:val="nil"/>
            </w:tcBorders>
            <w:shd w:val="clear" w:color="auto" w:fill="auto"/>
            <w:vAlign w:val="center"/>
          </w:tcPr>
          <w:p w14:paraId="7AA65389" w14:textId="77777777" w:rsidR="006168BD" w:rsidRPr="00DD2BB0" w:rsidRDefault="006168BD" w:rsidP="006168B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59DFB377" w14:textId="0552DABA" w:rsidR="006168BD" w:rsidRPr="006168BD" w:rsidRDefault="006168BD" w:rsidP="006168BD">
            <w:pPr>
              <w:spacing w:after="0"/>
              <w:contextualSpacing/>
              <w:jc w:val="center"/>
              <w:rPr>
                <w:rFonts w:cs="Arial"/>
                <w:color w:val="000000"/>
                <w:szCs w:val="18"/>
              </w:rPr>
            </w:pPr>
            <w:r w:rsidRPr="006168BD">
              <w:rPr>
                <w:rFonts w:cs="Arial"/>
                <w:szCs w:val="18"/>
              </w:rPr>
              <w:t>Public hospitals</w:t>
            </w:r>
          </w:p>
        </w:tc>
        <w:tc>
          <w:tcPr>
            <w:tcW w:w="350" w:type="pct"/>
            <w:tcBorders>
              <w:top w:val="single" w:sz="2" w:space="0" w:color="BFBFBF" w:themeColor="background1" w:themeShade="BF"/>
              <w:bottom w:val="single" w:sz="2" w:space="0" w:color="BFBFBF" w:themeColor="background1" w:themeShade="BF"/>
            </w:tcBorders>
            <w:vAlign w:val="center"/>
          </w:tcPr>
          <w:p w14:paraId="75F4D071" w14:textId="63C12891" w:rsidR="006168BD" w:rsidRPr="006168BD" w:rsidRDefault="006168BD" w:rsidP="006168BD">
            <w:pPr>
              <w:spacing w:after="0"/>
              <w:contextualSpacing/>
              <w:jc w:val="center"/>
              <w:rPr>
                <w:rFonts w:cs="Arial"/>
                <w:color w:val="auto"/>
                <w:szCs w:val="18"/>
              </w:rPr>
            </w:pPr>
            <w:r w:rsidRPr="006168B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4BED74B0" w14:textId="627ED015"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FA264AB" w14:textId="77E09E1F"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3FCE111" w14:textId="62E57E8C"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7532736" w14:textId="1578302A"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C141AE2" w14:textId="296E7586"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A5828E5" w14:textId="345E82D7"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43259609" w14:textId="0BBD662E" w:rsidR="006168BD" w:rsidRPr="006168BD" w:rsidRDefault="006168BD" w:rsidP="006168BD">
            <w:pPr>
              <w:spacing w:after="0"/>
              <w:contextualSpacing/>
              <w:jc w:val="center"/>
              <w:rPr>
                <w:rFonts w:cs="Arial"/>
                <w:color w:val="auto"/>
                <w:szCs w:val="18"/>
              </w:rPr>
            </w:pPr>
            <w:r w:rsidRPr="006168BD">
              <w:rPr>
                <w:rFonts w:cs="Arial"/>
                <w:color w:val="000000"/>
                <w:szCs w:val="18"/>
              </w:rPr>
              <w:t>1</w:t>
            </w:r>
          </w:p>
        </w:tc>
        <w:tc>
          <w:tcPr>
            <w:tcW w:w="452" w:type="pct"/>
            <w:tcBorders>
              <w:top w:val="single" w:sz="2" w:space="0" w:color="BFBFBF" w:themeColor="background1" w:themeShade="BF"/>
              <w:bottom w:val="single" w:sz="2" w:space="0" w:color="BFBFBF" w:themeColor="background1" w:themeShade="BF"/>
            </w:tcBorders>
            <w:vAlign w:val="center"/>
          </w:tcPr>
          <w:p w14:paraId="13F99DA1" w14:textId="7D752BBF" w:rsidR="006168BD" w:rsidRPr="006168BD" w:rsidRDefault="006168BD" w:rsidP="006168BD">
            <w:pPr>
              <w:spacing w:after="0"/>
              <w:contextualSpacing/>
              <w:jc w:val="center"/>
              <w:rPr>
                <w:rFonts w:cs="Arial"/>
                <w:color w:val="auto"/>
                <w:szCs w:val="18"/>
              </w:rPr>
            </w:pPr>
            <w:r w:rsidRPr="006168BD">
              <w:rPr>
                <w:rFonts w:cs="Arial"/>
                <w:color w:val="000000"/>
                <w:szCs w:val="18"/>
              </w:rPr>
              <w:t>2</w:t>
            </w:r>
          </w:p>
        </w:tc>
      </w:tr>
      <w:tr w:rsidR="00A03964" w:rsidRPr="002D33FB" w14:paraId="065B97AE" w14:textId="77777777" w:rsidTr="006168BD">
        <w:trPr>
          <w:trHeight w:val="227"/>
        </w:trPr>
        <w:tc>
          <w:tcPr>
            <w:tcW w:w="887" w:type="pct"/>
            <w:shd w:val="clear" w:color="auto" w:fill="auto"/>
            <w:vAlign w:val="center"/>
          </w:tcPr>
          <w:p w14:paraId="0D02BC4A"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3CFE1C6E" w14:textId="569DC426" w:rsidR="00A03964" w:rsidRPr="006168BD" w:rsidRDefault="00A03964" w:rsidP="006168BD">
            <w:pPr>
              <w:spacing w:after="0"/>
              <w:contextualSpacing/>
              <w:jc w:val="center"/>
              <w:rPr>
                <w:rFonts w:cs="Arial"/>
                <w:color w:val="000000"/>
                <w:szCs w:val="18"/>
              </w:rPr>
            </w:pPr>
            <w:r w:rsidRPr="006168BD">
              <w:rPr>
                <w:rFonts w:cs="Arial"/>
                <w:szCs w:val="18"/>
              </w:rPr>
              <w:t>Private hospitals</w:t>
            </w:r>
          </w:p>
        </w:tc>
        <w:tc>
          <w:tcPr>
            <w:tcW w:w="350" w:type="pct"/>
            <w:tcBorders>
              <w:top w:val="single" w:sz="2" w:space="0" w:color="BFBFBF" w:themeColor="background1" w:themeShade="BF"/>
              <w:bottom w:val="single" w:sz="2" w:space="0" w:color="BFBFBF" w:themeColor="background1" w:themeShade="BF"/>
            </w:tcBorders>
            <w:vAlign w:val="center"/>
          </w:tcPr>
          <w:p w14:paraId="7B956E9D" w14:textId="2F59626E" w:rsidR="00A03964" w:rsidRPr="006168BD" w:rsidRDefault="00A03964"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EC18841" w14:textId="133973DA" w:rsidR="00A03964" w:rsidRPr="006168BD" w:rsidRDefault="00A03964"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194EBF8" w14:textId="62A7CB9D" w:rsidR="00A03964" w:rsidRPr="006168BD" w:rsidRDefault="006168BD" w:rsidP="006168BD">
            <w:pPr>
              <w:spacing w:after="0"/>
              <w:contextualSpacing/>
              <w:jc w:val="center"/>
              <w:rPr>
                <w:rFonts w:cs="Arial"/>
                <w:color w:val="auto"/>
                <w:szCs w:val="18"/>
              </w:rPr>
            </w:pPr>
            <w:r w:rsidRPr="006168B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92D7870" w14:textId="693EF45D" w:rsidR="00A03964" w:rsidRPr="006168BD" w:rsidRDefault="00A03964"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0723761" w14:textId="195261C1" w:rsidR="00A03964" w:rsidRPr="006168BD" w:rsidRDefault="00A03964"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C36425" w14:textId="387246AD" w:rsidR="00A03964" w:rsidRPr="006168BD" w:rsidRDefault="00A03964"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AE5CC75" w14:textId="21A0C5C7" w:rsidR="00A03964" w:rsidRPr="006168BD" w:rsidRDefault="00A03964" w:rsidP="006168BD">
            <w:pPr>
              <w:spacing w:after="0"/>
              <w:contextualSpacing/>
              <w:jc w:val="center"/>
              <w:rPr>
                <w:rFonts w:cs="Arial"/>
                <w:color w:val="auto"/>
                <w:szCs w:val="18"/>
              </w:rPr>
            </w:pPr>
            <w:r w:rsidRPr="006168B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CE1AFCB" w14:textId="5F6A99B1" w:rsidR="00A03964" w:rsidRPr="006168BD" w:rsidRDefault="00A03964" w:rsidP="006168BD">
            <w:pPr>
              <w:spacing w:after="0"/>
              <w:contextualSpacing/>
              <w:jc w:val="center"/>
              <w:rPr>
                <w:rFonts w:cs="Arial"/>
                <w:color w:val="auto"/>
                <w:szCs w:val="18"/>
              </w:rPr>
            </w:pPr>
            <w:r w:rsidRPr="006168B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921F25C" w14:textId="2EAC27B7" w:rsidR="00A03964" w:rsidRPr="006168BD" w:rsidRDefault="006168BD" w:rsidP="006168BD">
            <w:pPr>
              <w:spacing w:after="0"/>
              <w:contextualSpacing/>
              <w:jc w:val="center"/>
              <w:rPr>
                <w:rFonts w:cs="Arial"/>
                <w:color w:val="auto"/>
                <w:szCs w:val="18"/>
              </w:rPr>
            </w:pPr>
            <w:r w:rsidRPr="006168BD">
              <w:rPr>
                <w:rFonts w:cs="Arial"/>
                <w:color w:val="auto"/>
                <w:szCs w:val="18"/>
              </w:rPr>
              <w:t>0</w:t>
            </w:r>
          </w:p>
        </w:tc>
      </w:tr>
      <w:tr w:rsidR="0072744E" w:rsidRPr="002D33FB" w14:paraId="37C10D6F" w14:textId="77777777" w:rsidTr="006168BD">
        <w:trPr>
          <w:trHeight w:val="227"/>
        </w:trPr>
        <w:tc>
          <w:tcPr>
            <w:tcW w:w="887" w:type="pct"/>
            <w:shd w:val="clear" w:color="auto" w:fill="auto"/>
            <w:vAlign w:val="center"/>
          </w:tcPr>
          <w:p w14:paraId="02D6A30A" w14:textId="77777777" w:rsidR="0072744E" w:rsidRPr="00DD2BB0" w:rsidRDefault="0072744E" w:rsidP="0072744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396C47" w14:textId="7D7AC793" w:rsidR="0072744E" w:rsidRPr="006168BD" w:rsidRDefault="0072744E" w:rsidP="006168BD">
            <w:pPr>
              <w:spacing w:after="0"/>
              <w:contextualSpacing/>
              <w:jc w:val="center"/>
              <w:rPr>
                <w:rFonts w:cs="Arial"/>
                <w:color w:val="000000"/>
                <w:szCs w:val="18"/>
              </w:rPr>
            </w:pPr>
            <w:r w:rsidRPr="006168BD">
              <w:rPr>
                <w:rFonts w:cs="Arial"/>
                <w:szCs w:val="18"/>
              </w:rPr>
              <w:t>Aged care homes</w:t>
            </w:r>
          </w:p>
        </w:tc>
        <w:tc>
          <w:tcPr>
            <w:tcW w:w="350" w:type="pct"/>
            <w:tcBorders>
              <w:top w:val="single" w:sz="2" w:space="0" w:color="BFBFBF" w:themeColor="background1" w:themeShade="BF"/>
              <w:bottom w:val="single" w:sz="2" w:space="0" w:color="BFBFBF" w:themeColor="background1" w:themeShade="BF"/>
            </w:tcBorders>
            <w:vAlign w:val="center"/>
          </w:tcPr>
          <w:p w14:paraId="58FBE218" w14:textId="253619A2"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21D9EB1" w14:textId="4610FE7A"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55DBC53" w14:textId="261AB542"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80E95B2" w14:textId="7BCBDAFF"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2918377" w14:textId="6FEE504C"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36D2FBE" w14:textId="14376C47"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ECD58C0" w14:textId="472EB613"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6D29798" w14:textId="6FC6AA02"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80E4D87" w14:textId="2D8B299F" w:rsidR="0072744E" w:rsidRPr="006168BD" w:rsidRDefault="0072744E" w:rsidP="006168BD">
            <w:pPr>
              <w:spacing w:after="0"/>
              <w:contextualSpacing/>
              <w:jc w:val="center"/>
              <w:rPr>
                <w:rFonts w:cs="Arial"/>
                <w:color w:val="auto"/>
                <w:szCs w:val="18"/>
              </w:rPr>
            </w:pPr>
            <w:r w:rsidRPr="006168BD">
              <w:rPr>
                <w:rFonts w:cs="Arial"/>
                <w:color w:val="000000"/>
                <w:szCs w:val="18"/>
              </w:rPr>
              <w:t>0</w:t>
            </w:r>
          </w:p>
        </w:tc>
      </w:tr>
      <w:tr w:rsidR="006168BD" w:rsidRPr="002D33FB" w14:paraId="1C69126D" w14:textId="77777777" w:rsidTr="006168BD">
        <w:trPr>
          <w:trHeight w:val="227"/>
        </w:trPr>
        <w:tc>
          <w:tcPr>
            <w:tcW w:w="887" w:type="pct"/>
            <w:shd w:val="clear" w:color="auto" w:fill="auto"/>
            <w:vAlign w:val="center"/>
          </w:tcPr>
          <w:p w14:paraId="042D298E" w14:textId="77777777" w:rsidR="006168BD" w:rsidRPr="00DD2BB0" w:rsidRDefault="006168BD" w:rsidP="006168B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539FD1F9" w14:textId="77777777" w:rsidR="006168BD" w:rsidRPr="006168BD" w:rsidRDefault="006168BD" w:rsidP="006168BD">
            <w:pPr>
              <w:spacing w:after="0"/>
              <w:contextualSpacing/>
              <w:jc w:val="center"/>
              <w:rPr>
                <w:rFonts w:cs="Arial"/>
                <w:color w:val="000000"/>
                <w:szCs w:val="18"/>
              </w:rPr>
            </w:pPr>
            <w:r w:rsidRPr="006168BD">
              <w:rPr>
                <w:rFonts w:cs="Arial"/>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35472FCC" w14:textId="24C1B6DF" w:rsidR="006168BD" w:rsidRPr="006168BD" w:rsidRDefault="006168BD" w:rsidP="006168BD">
            <w:pPr>
              <w:spacing w:after="0"/>
              <w:contextualSpacing/>
              <w:jc w:val="center"/>
              <w:rPr>
                <w:rFonts w:cs="Arial"/>
                <w:color w:val="auto"/>
                <w:szCs w:val="18"/>
              </w:rPr>
            </w:pPr>
            <w:r w:rsidRPr="006168B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070185FF" w14:textId="0148255B" w:rsidR="006168BD" w:rsidRPr="006168BD" w:rsidRDefault="006168BD" w:rsidP="006168BD">
            <w:pPr>
              <w:spacing w:after="0"/>
              <w:contextualSpacing/>
              <w:jc w:val="center"/>
              <w:rPr>
                <w:rFonts w:cs="Arial"/>
                <w:color w:val="auto"/>
                <w:szCs w:val="18"/>
              </w:rPr>
            </w:pPr>
            <w:r w:rsidRPr="006168B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607E35CA" w14:textId="3C896326"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4E28263" w14:textId="05B31785"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B10168" w14:textId="2A21B6CC"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18FCCC6" w14:textId="2AEBE0C4"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4AF812E" w14:textId="320FB378"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BFB6C7F" w14:textId="76E5D3FB"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77E1E9B" w14:textId="75035054" w:rsidR="006168BD" w:rsidRPr="006168BD" w:rsidRDefault="006168BD" w:rsidP="006168BD">
            <w:pPr>
              <w:spacing w:after="0"/>
              <w:contextualSpacing/>
              <w:jc w:val="center"/>
              <w:rPr>
                <w:rFonts w:cs="Arial"/>
                <w:color w:val="auto"/>
                <w:szCs w:val="18"/>
              </w:rPr>
            </w:pPr>
            <w:r w:rsidRPr="006168BD">
              <w:rPr>
                <w:rFonts w:cs="Arial"/>
                <w:color w:val="000000"/>
                <w:szCs w:val="18"/>
              </w:rPr>
              <w:t>2</w:t>
            </w:r>
          </w:p>
        </w:tc>
      </w:tr>
      <w:tr w:rsidR="006168BD" w:rsidRPr="002D33FB" w14:paraId="2DC7ECD8" w14:textId="77777777" w:rsidTr="006168BD">
        <w:trPr>
          <w:trHeight w:val="227"/>
        </w:trPr>
        <w:tc>
          <w:tcPr>
            <w:tcW w:w="887" w:type="pct"/>
            <w:tcBorders>
              <w:bottom w:val="single" w:sz="4" w:space="0" w:color="auto"/>
            </w:tcBorders>
            <w:shd w:val="clear" w:color="auto" w:fill="auto"/>
            <w:vAlign w:val="center"/>
          </w:tcPr>
          <w:p w14:paraId="05F4AB94" w14:textId="77777777" w:rsidR="006168BD" w:rsidRPr="00DD2BB0" w:rsidRDefault="006168BD" w:rsidP="006168BD">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1667074A" w14:textId="77777777" w:rsidR="006168BD" w:rsidRPr="006168BD" w:rsidRDefault="006168BD" w:rsidP="006168BD">
            <w:pPr>
              <w:spacing w:after="0"/>
              <w:contextualSpacing/>
              <w:jc w:val="center"/>
              <w:rPr>
                <w:rFonts w:cs="Arial"/>
                <w:color w:val="000000"/>
                <w:szCs w:val="18"/>
              </w:rPr>
            </w:pPr>
            <w:r w:rsidRPr="006168BD">
              <w:rPr>
                <w:rFonts w:cs="Arial"/>
                <w:szCs w:val="18"/>
              </w:rPr>
              <w:t>Unknown</w:t>
            </w:r>
          </w:p>
        </w:tc>
        <w:tc>
          <w:tcPr>
            <w:tcW w:w="350" w:type="pct"/>
            <w:tcBorders>
              <w:top w:val="single" w:sz="2" w:space="0" w:color="BFBFBF" w:themeColor="background1" w:themeShade="BF"/>
              <w:bottom w:val="single" w:sz="4" w:space="0" w:color="auto"/>
            </w:tcBorders>
            <w:vAlign w:val="center"/>
          </w:tcPr>
          <w:p w14:paraId="098F500B" w14:textId="3FC0E56B"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59FE6546" w14:textId="104CA394"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F801FE0" w14:textId="217436A8"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1538800" w14:textId="716A30F5" w:rsidR="006168BD" w:rsidRPr="006168BD" w:rsidRDefault="006168BD" w:rsidP="006168BD">
            <w:pPr>
              <w:spacing w:after="0"/>
              <w:contextualSpacing/>
              <w:jc w:val="center"/>
              <w:rPr>
                <w:rFonts w:cs="Arial"/>
                <w:color w:val="auto"/>
                <w:szCs w:val="18"/>
              </w:rPr>
            </w:pPr>
            <w:r w:rsidRPr="006168BD">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3C95479C" w14:textId="1B890E43"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5E8FCD2" w14:textId="1396DD48"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1637D344" w14:textId="146ACB71"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76B09C69" w14:textId="3010C50F" w:rsidR="006168BD" w:rsidRPr="006168BD" w:rsidRDefault="006168BD" w:rsidP="006168BD">
            <w:pPr>
              <w:spacing w:after="0"/>
              <w:contextualSpacing/>
              <w:jc w:val="center"/>
              <w:rPr>
                <w:rFonts w:cs="Arial"/>
                <w:color w:val="auto"/>
                <w:szCs w:val="18"/>
              </w:rPr>
            </w:pPr>
            <w:r w:rsidRPr="006168BD">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706D57A3" w14:textId="4797E289" w:rsidR="006168BD" w:rsidRPr="006168BD" w:rsidRDefault="006168BD" w:rsidP="006168BD">
            <w:pPr>
              <w:spacing w:after="0"/>
              <w:contextualSpacing/>
              <w:jc w:val="center"/>
              <w:rPr>
                <w:rFonts w:cs="Arial"/>
                <w:color w:val="auto"/>
                <w:szCs w:val="18"/>
              </w:rPr>
            </w:pPr>
            <w:r w:rsidRPr="006168BD">
              <w:rPr>
                <w:rFonts w:cs="Arial"/>
                <w:color w:val="000000"/>
                <w:szCs w:val="18"/>
              </w:rPr>
              <w:t>1</w:t>
            </w:r>
          </w:p>
        </w:tc>
      </w:tr>
      <w:tr w:rsidR="006168BD" w:rsidRPr="002D33FB" w14:paraId="010595CD" w14:textId="77777777" w:rsidTr="006168BD">
        <w:trPr>
          <w:trHeight w:val="227"/>
        </w:trPr>
        <w:tc>
          <w:tcPr>
            <w:tcW w:w="887" w:type="pct"/>
            <w:tcBorders>
              <w:top w:val="single" w:sz="4" w:space="0" w:color="auto"/>
            </w:tcBorders>
            <w:shd w:val="clear" w:color="auto" w:fill="auto"/>
            <w:vAlign w:val="center"/>
          </w:tcPr>
          <w:p w14:paraId="3D9DB04B" w14:textId="6D22AB67" w:rsidR="006168BD" w:rsidRPr="00DD2BB0" w:rsidRDefault="006168BD" w:rsidP="006168BD">
            <w:pPr>
              <w:spacing w:after="0"/>
              <w:contextualSpacing/>
              <w:rPr>
                <w:rFonts w:cstheme="minorHAnsi"/>
                <w:szCs w:val="18"/>
              </w:rPr>
            </w:pPr>
            <w:r>
              <w:rPr>
                <w:rFonts w:cstheme="minorHAnsi"/>
                <w:szCs w:val="18"/>
              </w:rPr>
              <w:t>KPC</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658110AD" w14:textId="55639733" w:rsidR="006168BD" w:rsidRPr="006168BD" w:rsidRDefault="006168BD" w:rsidP="006168BD">
            <w:pPr>
              <w:spacing w:after="0"/>
              <w:contextualSpacing/>
              <w:jc w:val="center"/>
              <w:rPr>
                <w:rFonts w:cs="Arial"/>
                <w:szCs w:val="18"/>
              </w:rPr>
            </w:pPr>
            <w:r w:rsidRPr="006168BD">
              <w:rPr>
                <w:rFonts w:cs="Arial"/>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369981D" w14:textId="338F94A3" w:rsidR="006168BD" w:rsidRPr="006168BD" w:rsidRDefault="006168BD" w:rsidP="006168BD">
            <w:pPr>
              <w:spacing w:after="0"/>
              <w:contextualSpacing/>
              <w:jc w:val="center"/>
              <w:rPr>
                <w:rFonts w:cs="Arial"/>
                <w:szCs w:val="18"/>
              </w:rPr>
            </w:pPr>
            <w:r w:rsidRPr="006168B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4FD4D27" w14:textId="641AF82F" w:rsidR="006168BD" w:rsidRPr="006168BD" w:rsidRDefault="006168BD" w:rsidP="006168BD">
            <w:pPr>
              <w:spacing w:after="0"/>
              <w:contextualSpacing/>
              <w:jc w:val="center"/>
              <w:rPr>
                <w:rFonts w:cs="Arial"/>
                <w:szCs w:val="18"/>
              </w:rPr>
            </w:pPr>
            <w:r w:rsidRPr="006168BD">
              <w:rPr>
                <w:rFonts w:cs="Arial"/>
                <w:color w:val="000000"/>
                <w:szCs w:val="18"/>
              </w:rPr>
              <w:t>4</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485A8FC" w14:textId="72B3EA14" w:rsidR="006168BD" w:rsidRPr="006168BD" w:rsidRDefault="006168BD" w:rsidP="006168BD">
            <w:pPr>
              <w:spacing w:after="0"/>
              <w:contextualSpacing/>
              <w:jc w:val="center"/>
              <w:rPr>
                <w:rFonts w:cs="Arial"/>
                <w:szCs w:val="18"/>
              </w:rPr>
            </w:pPr>
            <w:r w:rsidRPr="006168B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6B0A0E4" w14:textId="46718580" w:rsidR="006168BD" w:rsidRPr="006168BD" w:rsidRDefault="006168BD" w:rsidP="006168BD">
            <w:pPr>
              <w:spacing w:after="0"/>
              <w:contextualSpacing/>
              <w:jc w:val="center"/>
              <w:rPr>
                <w:rFonts w:cs="Arial"/>
                <w:szCs w:val="18"/>
              </w:rPr>
            </w:pPr>
            <w:r w:rsidRPr="006168B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1192066" w14:textId="0EB28221" w:rsidR="006168BD" w:rsidRPr="006168BD" w:rsidRDefault="006168BD" w:rsidP="006168BD">
            <w:pPr>
              <w:spacing w:after="0"/>
              <w:contextualSpacing/>
              <w:jc w:val="center"/>
              <w:rPr>
                <w:rFonts w:cs="Arial"/>
                <w:szCs w:val="18"/>
              </w:rPr>
            </w:pPr>
            <w:r w:rsidRPr="006168B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BFCAD2B" w14:textId="6013B651" w:rsidR="006168BD" w:rsidRPr="006168BD" w:rsidRDefault="006168BD" w:rsidP="006168BD">
            <w:pPr>
              <w:spacing w:after="0"/>
              <w:contextualSpacing/>
              <w:jc w:val="center"/>
              <w:rPr>
                <w:rFonts w:cs="Arial"/>
                <w:szCs w:val="18"/>
              </w:rPr>
            </w:pPr>
            <w:r w:rsidRPr="006168B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78C025F" w14:textId="71513D33" w:rsidR="006168BD" w:rsidRPr="006168BD" w:rsidRDefault="006168BD" w:rsidP="006168BD">
            <w:pPr>
              <w:spacing w:after="0"/>
              <w:contextualSpacing/>
              <w:jc w:val="center"/>
              <w:rPr>
                <w:rFonts w:cs="Arial"/>
                <w:szCs w:val="18"/>
              </w:rPr>
            </w:pPr>
            <w:r w:rsidRPr="006168BD">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7143AF61" w14:textId="736B8360" w:rsidR="006168BD" w:rsidRPr="006168BD" w:rsidRDefault="006168BD" w:rsidP="006168BD">
            <w:pPr>
              <w:spacing w:after="0"/>
              <w:contextualSpacing/>
              <w:jc w:val="center"/>
              <w:rPr>
                <w:rFonts w:cs="Arial"/>
                <w:szCs w:val="18"/>
              </w:rPr>
            </w:pPr>
            <w:r w:rsidRPr="006168BD">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4CAC1745" w14:textId="3CB0F2CF" w:rsidR="006168BD" w:rsidRPr="006168BD" w:rsidRDefault="006168BD" w:rsidP="006168BD">
            <w:pPr>
              <w:spacing w:after="0"/>
              <w:contextualSpacing/>
              <w:jc w:val="center"/>
              <w:rPr>
                <w:rFonts w:cs="Arial"/>
                <w:szCs w:val="18"/>
              </w:rPr>
            </w:pPr>
            <w:r w:rsidRPr="006168BD">
              <w:rPr>
                <w:rFonts w:cs="Arial"/>
                <w:color w:val="000000"/>
                <w:szCs w:val="18"/>
              </w:rPr>
              <w:t>4</w:t>
            </w:r>
          </w:p>
        </w:tc>
      </w:tr>
      <w:tr w:rsidR="006168BD" w:rsidRPr="002D33FB" w14:paraId="4CCC4C7F" w14:textId="77777777" w:rsidTr="006168BD">
        <w:trPr>
          <w:trHeight w:val="227"/>
        </w:trPr>
        <w:tc>
          <w:tcPr>
            <w:tcW w:w="887" w:type="pct"/>
            <w:shd w:val="clear" w:color="auto" w:fill="auto"/>
            <w:vAlign w:val="center"/>
          </w:tcPr>
          <w:p w14:paraId="232BF037" w14:textId="77777777" w:rsidR="006168BD" w:rsidRPr="00DD2BB0" w:rsidRDefault="006168BD" w:rsidP="006168B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7AB3409" w14:textId="2E87E7A0" w:rsidR="006168BD" w:rsidRPr="006168BD" w:rsidRDefault="006168BD" w:rsidP="006168BD">
            <w:pPr>
              <w:spacing w:after="0"/>
              <w:contextualSpacing/>
              <w:jc w:val="center"/>
              <w:rPr>
                <w:rFonts w:cs="Arial"/>
                <w:szCs w:val="18"/>
              </w:rPr>
            </w:pPr>
            <w:r w:rsidRPr="006168BD">
              <w:rPr>
                <w:rFonts w:cs="Arial"/>
                <w:szCs w:val="18"/>
              </w:rPr>
              <w:t>Public hospitals</w:t>
            </w:r>
          </w:p>
        </w:tc>
        <w:tc>
          <w:tcPr>
            <w:tcW w:w="350" w:type="pct"/>
            <w:tcBorders>
              <w:top w:val="single" w:sz="2" w:space="0" w:color="BFBFBF" w:themeColor="background1" w:themeShade="BF"/>
              <w:bottom w:val="single" w:sz="2" w:space="0" w:color="BFBFBF" w:themeColor="background1" w:themeShade="BF"/>
            </w:tcBorders>
            <w:vAlign w:val="center"/>
          </w:tcPr>
          <w:p w14:paraId="2DF8371B" w14:textId="4C28ECCC"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666C7A0" w14:textId="01700FE0" w:rsidR="006168BD" w:rsidRPr="006168BD" w:rsidRDefault="006168BD" w:rsidP="006168BD">
            <w:pPr>
              <w:spacing w:after="0"/>
              <w:contextualSpacing/>
              <w:jc w:val="center"/>
              <w:rPr>
                <w:rFonts w:cs="Arial"/>
                <w:color w:val="000000"/>
                <w:szCs w:val="18"/>
              </w:rPr>
            </w:pPr>
            <w:r w:rsidRPr="006168BD">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5004FD2C" w14:textId="68703D5B"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A7155BA" w14:textId="43E628A3"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8F2AB1F" w14:textId="158EC4AC"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09B82FA" w14:textId="3EC7FE36"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8FC8BEF" w14:textId="0009A0D2"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6B9124DE" w14:textId="094C86A4"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3A4038B5" w14:textId="4797932C" w:rsidR="006168BD" w:rsidRPr="006168BD" w:rsidRDefault="006168BD" w:rsidP="006168BD">
            <w:pPr>
              <w:spacing w:after="0"/>
              <w:contextualSpacing/>
              <w:jc w:val="center"/>
              <w:rPr>
                <w:rFonts w:cs="Arial"/>
                <w:color w:val="000000"/>
                <w:szCs w:val="18"/>
              </w:rPr>
            </w:pPr>
            <w:r w:rsidRPr="006168BD">
              <w:rPr>
                <w:rFonts w:cs="Arial"/>
                <w:color w:val="000000"/>
                <w:szCs w:val="18"/>
              </w:rPr>
              <w:t>3</w:t>
            </w:r>
          </w:p>
        </w:tc>
      </w:tr>
      <w:tr w:rsidR="00A03964" w:rsidRPr="002D33FB" w14:paraId="7BE051E9" w14:textId="77777777" w:rsidTr="006168BD">
        <w:trPr>
          <w:trHeight w:val="227"/>
        </w:trPr>
        <w:tc>
          <w:tcPr>
            <w:tcW w:w="887" w:type="pct"/>
            <w:shd w:val="clear" w:color="auto" w:fill="auto"/>
            <w:vAlign w:val="center"/>
          </w:tcPr>
          <w:p w14:paraId="7583282E"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43A95085" w14:textId="2F8916C6" w:rsidR="00A03964" w:rsidRPr="006168BD" w:rsidRDefault="00A03964" w:rsidP="006168BD">
            <w:pPr>
              <w:spacing w:after="0"/>
              <w:contextualSpacing/>
              <w:jc w:val="center"/>
              <w:rPr>
                <w:rFonts w:cs="Arial"/>
                <w:szCs w:val="18"/>
              </w:rPr>
            </w:pPr>
            <w:r w:rsidRPr="006168BD">
              <w:rPr>
                <w:rFonts w:cs="Arial"/>
                <w:szCs w:val="18"/>
              </w:rPr>
              <w:t>Private hospitals</w:t>
            </w:r>
          </w:p>
        </w:tc>
        <w:tc>
          <w:tcPr>
            <w:tcW w:w="350" w:type="pct"/>
            <w:tcBorders>
              <w:top w:val="single" w:sz="2" w:space="0" w:color="BFBFBF" w:themeColor="background1" w:themeShade="BF"/>
              <w:bottom w:val="single" w:sz="2" w:space="0" w:color="BFBFBF" w:themeColor="background1" w:themeShade="BF"/>
            </w:tcBorders>
            <w:vAlign w:val="center"/>
          </w:tcPr>
          <w:p w14:paraId="5182C6C5" w14:textId="7A99BA11"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1106635" w14:textId="43C53579"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D2DD5A6" w14:textId="680DAB20"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26A0557" w14:textId="6EB7D29F"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85BB1C0" w14:textId="41EED6B8"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BECFBD" w14:textId="39CCFF7B"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3348052" w14:textId="162BB36F"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602B8A87" w14:textId="09DC1FA5"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016E347D" w14:textId="694FB6E2"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r>
      <w:tr w:rsidR="00A03964" w:rsidRPr="002D33FB" w14:paraId="295718E8" w14:textId="77777777" w:rsidTr="006168BD">
        <w:trPr>
          <w:trHeight w:val="227"/>
        </w:trPr>
        <w:tc>
          <w:tcPr>
            <w:tcW w:w="887" w:type="pct"/>
            <w:shd w:val="clear" w:color="auto" w:fill="auto"/>
            <w:vAlign w:val="center"/>
          </w:tcPr>
          <w:p w14:paraId="36F21164"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91F35B" w14:textId="639BAD03" w:rsidR="00A03964" w:rsidRPr="006168BD" w:rsidRDefault="00A03964" w:rsidP="006168BD">
            <w:pPr>
              <w:spacing w:after="0"/>
              <w:contextualSpacing/>
              <w:jc w:val="center"/>
              <w:rPr>
                <w:rFonts w:cs="Arial"/>
                <w:szCs w:val="18"/>
              </w:rPr>
            </w:pPr>
            <w:r w:rsidRPr="006168BD">
              <w:rPr>
                <w:rFonts w:cs="Arial"/>
                <w:szCs w:val="18"/>
              </w:rPr>
              <w:t>Aged care homes</w:t>
            </w:r>
          </w:p>
        </w:tc>
        <w:tc>
          <w:tcPr>
            <w:tcW w:w="350" w:type="pct"/>
            <w:tcBorders>
              <w:top w:val="single" w:sz="2" w:space="0" w:color="BFBFBF" w:themeColor="background1" w:themeShade="BF"/>
              <w:bottom w:val="single" w:sz="2" w:space="0" w:color="BFBFBF" w:themeColor="background1" w:themeShade="BF"/>
            </w:tcBorders>
            <w:vAlign w:val="center"/>
          </w:tcPr>
          <w:p w14:paraId="1D31D595" w14:textId="66492F85"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BDB81C8" w14:textId="20B0DC95"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F0EA887" w14:textId="3C0AFCBF"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06418D7" w14:textId="0C8F0335"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B19A2C2" w14:textId="657AB73B"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185BE3A" w14:textId="2FD44E5E"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2DF7F74" w14:textId="7ECF3041"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13294A74" w14:textId="6D7B3216"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3219F84B" w14:textId="2A3D553A"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r>
      <w:tr w:rsidR="00A03964" w:rsidRPr="002D33FB" w14:paraId="6D507D0C" w14:textId="77777777" w:rsidTr="006168BD">
        <w:trPr>
          <w:trHeight w:val="227"/>
        </w:trPr>
        <w:tc>
          <w:tcPr>
            <w:tcW w:w="887" w:type="pct"/>
            <w:shd w:val="clear" w:color="auto" w:fill="auto"/>
            <w:vAlign w:val="center"/>
          </w:tcPr>
          <w:p w14:paraId="55383199"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7D39F95" w14:textId="0DFB66D1" w:rsidR="00A03964" w:rsidRPr="006168BD" w:rsidRDefault="00A03964" w:rsidP="006168BD">
            <w:pPr>
              <w:spacing w:after="0"/>
              <w:contextualSpacing/>
              <w:jc w:val="center"/>
              <w:rPr>
                <w:rFonts w:cs="Arial"/>
                <w:szCs w:val="18"/>
              </w:rPr>
            </w:pPr>
            <w:r w:rsidRPr="006168BD">
              <w:rPr>
                <w:rFonts w:cs="Arial"/>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3C9E11A3" w14:textId="1997578A"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7177362" w14:textId="05716A1B" w:rsidR="00A03964"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9B22FEB" w14:textId="7F08F402"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3E548DA" w14:textId="4DEEB26A"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E289E0C" w14:textId="72264067"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7441DCF" w14:textId="4A831533"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B3853CE" w14:textId="706AB6C6"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1AF3FC3A" w14:textId="2172D7DE" w:rsidR="00A03964" w:rsidRPr="006168BD" w:rsidRDefault="00A03964" w:rsidP="006168BD">
            <w:pPr>
              <w:spacing w:after="0"/>
              <w:contextualSpacing/>
              <w:jc w:val="center"/>
              <w:rPr>
                <w:rFonts w:cs="Arial"/>
                <w:color w:val="000000"/>
                <w:szCs w:val="18"/>
              </w:rPr>
            </w:pPr>
            <w:r w:rsidRPr="006168B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1D1FF040" w14:textId="043CDA8A" w:rsidR="00A03964" w:rsidRPr="006168BD" w:rsidRDefault="006168BD" w:rsidP="006168BD">
            <w:pPr>
              <w:spacing w:after="0"/>
              <w:contextualSpacing/>
              <w:jc w:val="center"/>
              <w:rPr>
                <w:rFonts w:cs="Arial"/>
                <w:color w:val="000000"/>
                <w:szCs w:val="18"/>
              </w:rPr>
            </w:pPr>
            <w:r w:rsidRPr="006168BD">
              <w:rPr>
                <w:rFonts w:cs="Arial"/>
                <w:color w:val="000000"/>
                <w:szCs w:val="18"/>
              </w:rPr>
              <w:t>0</w:t>
            </w:r>
          </w:p>
        </w:tc>
      </w:tr>
      <w:tr w:rsidR="006168BD" w:rsidRPr="002D33FB" w14:paraId="13A6F51C" w14:textId="77777777" w:rsidTr="006168BD">
        <w:trPr>
          <w:trHeight w:val="227"/>
        </w:trPr>
        <w:tc>
          <w:tcPr>
            <w:tcW w:w="887" w:type="pct"/>
            <w:tcBorders>
              <w:bottom w:val="single" w:sz="4" w:space="0" w:color="auto"/>
            </w:tcBorders>
            <w:shd w:val="clear" w:color="auto" w:fill="auto"/>
            <w:vAlign w:val="center"/>
          </w:tcPr>
          <w:p w14:paraId="32F62C38" w14:textId="77777777" w:rsidR="006168BD" w:rsidRPr="00DD2BB0" w:rsidRDefault="006168BD" w:rsidP="006168BD">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290B395C" w14:textId="2EADD8A3" w:rsidR="006168BD" w:rsidRPr="006168BD" w:rsidRDefault="006168BD" w:rsidP="006168BD">
            <w:pPr>
              <w:spacing w:after="0"/>
              <w:contextualSpacing/>
              <w:jc w:val="center"/>
              <w:rPr>
                <w:rFonts w:cs="Arial"/>
                <w:szCs w:val="18"/>
              </w:rPr>
            </w:pPr>
            <w:r w:rsidRPr="006168BD">
              <w:rPr>
                <w:rFonts w:cs="Arial"/>
                <w:szCs w:val="18"/>
              </w:rPr>
              <w:t>Unknown</w:t>
            </w:r>
          </w:p>
        </w:tc>
        <w:tc>
          <w:tcPr>
            <w:tcW w:w="350" w:type="pct"/>
            <w:tcBorders>
              <w:top w:val="single" w:sz="2" w:space="0" w:color="BFBFBF" w:themeColor="background1" w:themeShade="BF"/>
              <w:bottom w:val="single" w:sz="4" w:space="0" w:color="auto"/>
            </w:tcBorders>
            <w:vAlign w:val="center"/>
          </w:tcPr>
          <w:p w14:paraId="2EA4502C" w14:textId="0A9267C1"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0A461FA" w14:textId="60E30B28" w:rsidR="006168BD" w:rsidRPr="006168BD" w:rsidRDefault="006168BD" w:rsidP="006168BD">
            <w:pPr>
              <w:spacing w:after="0"/>
              <w:contextualSpacing/>
              <w:jc w:val="center"/>
              <w:rPr>
                <w:rFonts w:cs="Arial"/>
                <w:color w:val="000000"/>
                <w:szCs w:val="18"/>
              </w:rPr>
            </w:pPr>
            <w:r w:rsidRPr="006168BD">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6D4FA449" w14:textId="27EC9511"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235E7716" w14:textId="64CDF5AC"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A0B567D" w14:textId="32975D67"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2001EEE6" w14:textId="0197AC75"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536C034" w14:textId="7DDA02AF"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20784BC8" w14:textId="0C0600D6" w:rsidR="006168BD" w:rsidRPr="006168BD" w:rsidRDefault="006168BD" w:rsidP="006168BD">
            <w:pPr>
              <w:spacing w:after="0"/>
              <w:contextualSpacing/>
              <w:jc w:val="center"/>
              <w:rPr>
                <w:rFonts w:cs="Arial"/>
                <w:color w:val="000000"/>
                <w:szCs w:val="18"/>
              </w:rPr>
            </w:pPr>
            <w:r w:rsidRPr="006168BD">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41FFF6AC" w14:textId="7E89244C" w:rsidR="006168BD" w:rsidRPr="006168BD" w:rsidRDefault="006168BD" w:rsidP="006168BD">
            <w:pPr>
              <w:spacing w:after="0"/>
              <w:contextualSpacing/>
              <w:jc w:val="center"/>
              <w:rPr>
                <w:rFonts w:cs="Arial"/>
                <w:color w:val="000000"/>
                <w:szCs w:val="18"/>
              </w:rPr>
            </w:pPr>
            <w:r w:rsidRPr="006168BD">
              <w:rPr>
                <w:rFonts w:cs="Arial"/>
                <w:color w:val="000000"/>
                <w:szCs w:val="18"/>
              </w:rPr>
              <w:t>1</w:t>
            </w:r>
          </w:p>
        </w:tc>
      </w:tr>
    </w:tbl>
    <w:p w14:paraId="7C67BFBC" w14:textId="327A3568" w:rsidR="0011359E" w:rsidRDefault="00576B51" w:rsidP="005C5A00">
      <w:pPr>
        <w:spacing w:before="120"/>
        <w:rPr>
          <w:rStyle w:val="IntenseReference"/>
          <w:rFonts w:cs="Arial"/>
          <w:b w:val="0"/>
          <w:bCs w:val="0"/>
          <w:i w:val="0"/>
          <w:smallCaps w:val="0"/>
          <w:color w:val="auto"/>
          <w:sz w:val="18"/>
          <w:szCs w:val="20"/>
        </w:rPr>
      </w:pPr>
      <w:r w:rsidRPr="000D7E91">
        <w:rPr>
          <w:rStyle w:val="IntenseReference"/>
          <w:rFonts w:cs="Arial"/>
          <w:b w:val="0"/>
          <w:bCs w:val="0"/>
          <w:i w:val="0"/>
          <w:smallCaps w:val="0"/>
          <w:color w:val="auto"/>
          <w:sz w:val="18"/>
          <w:szCs w:val="20"/>
        </w:rPr>
        <w:t xml:space="preserve">Note: </w:t>
      </w:r>
      <w:r w:rsidR="009D0092" w:rsidRPr="000D7E91">
        <w:rPr>
          <w:rStyle w:val="IntenseReference"/>
          <w:rFonts w:cs="Arial"/>
          <w:b w:val="0"/>
          <w:bCs w:val="0"/>
          <w:i w:val="0"/>
          <w:smallCaps w:val="0"/>
          <w:color w:val="auto"/>
          <w:sz w:val="18"/>
          <w:szCs w:val="20"/>
        </w:rPr>
        <w:t>To</w:t>
      </w:r>
      <w:r w:rsidR="009D0092" w:rsidRPr="00873FEF">
        <w:rPr>
          <w:rStyle w:val="IntenseReference"/>
          <w:rFonts w:cs="Arial"/>
          <w:b w:val="0"/>
          <w:bCs w:val="0"/>
          <w:i w:val="0"/>
          <w:smallCaps w:val="0"/>
          <w:color w:val="auto"/>
          <w:sz w:val="18"/>
          <w:szCs w:val="20"/>
        </w:rPr>
        <w:t xml:space="preserve">p </w:t>
      </w:r>
      <w:r w:rsidR="001B5376" w:rsidRPr="00873FEF">
        <w:rPr>
          <w:rStyle w:val="IntenseReference"/>
          <w:rFonts w:cs="Arial"/>
          <w:b w:val="0"/>
          <w:bCs w:val="0"/>
          <w:i w:val="0"/>
          <w:smallCaps w:val="0"/>
          <w:color w:val="auto"/>
          <w:sz w:val="18"/>
          <w:szCs w:val="20"/>
        </w:rPr>
        <w:t>f</w:t>
      </w:r>
      <w:r w:rsidR="00873FEF" w:rsidRPr="00873FEF">
        <w:rPr>
          <w:rStyle w:val="IntenseReference"/>
          <w:rFonts w:cs="Arial"/>
          <w:b w:val="0"/>
          <w:bCs w:val="0"/>
          <w:i w:val="0"/>
          <w:smallCaps w:val="0"/>
          <w:color w:val="auto"/>
          <w:sz w:val="18"/>
          <w:szCs w:val="20"/>
        </w:rPr>
        <w:t>ive</w:t>
      </w:r>
      <w:r w:rsidR="001B5376" w:rsidRPr="000D7E91">
        <w:rPr>
          <w:rStyle w:val="IntenseReference"/>
          <w:rFonts w:cs="Arial"/>
          <w:b w:val="0"/>
          <w:bCs w:val="0"/>
          <w:i w:val="0"/>
          <w:smallCaps w:val="0"/>
          <w:color w:val="auto"/>
          <w:sz w:val="18"/>
          <w:szCs w:val="20"/>
        </w:rPr>
        <w:t xml:space="preserve"> </w:t>
      </w:r>
      <w:r w:rsidR="009D0092" w:rsidRPr="000D7E91">
        <w:rPr>
          <w:rStyle w:val="IntenseReference"/>
          <w:rFonts w:cs="Arial"/>
          <w:b w:val="0"/>
          <w:bCs w:val="0"/>
          <w:i w:val="0"/>
          <w:smallCaps w:val="0"/>
          <w:color w:val="auto"/>
          <w:sz w:val="18"/>
          <w:szCs w:val="20"/>
        </w:rPr>
        <w:t>carbapenemase types account for 9</w:t>
      </w:r>
      <w:r w:rsidR="008D7E9A">
        <w:rPr>
          <w:rStyle w:val="IntenseReference"/>
          <w:rFonts w:cs="Arial"/>
          <w:b w:val="0"/>
          <w:bCs w:val="0"/>
          <w:i w:val="0"/>
          <w:smallCaps w:val="0"/>
          <w:color w:val="auto"/>
          <w:sz w:val="18"/>
          <w:szCs w:val="20"/>
        </w:rPr>
        <w:t>6</w:t>
      </w:r>
      <w:r w:rsidR="006168BD">
        <w:rPr>
          <w:rStyle w:val="IntenseReference"/>
          <w:rFonts w:cs="Arial"/>
          <w:b w:val="0"/>
          <w:bCs w:val="0"/>
          <w:i w:val="0"/>
          <w:smallCaps w:val="0"/>
          <w:color w:val="auto"/>
          <w:sz w:val="18"/>
          <w:szCs w:val="20"/>
        </w:rPr>
        <w:t>.</w:t>
      </w:r>
      <w:r w:rsidR="008D7E9A">
        <w:rPr>
          <w:rStyle w:val="IntenseReference"/>
          <w:rFonts w:cs="Arial"/>
          <w:b w:val="0"/>
          <w:bCs w:val="0"/>
          <w:i w:val="0"/>
          <w:smallCaps w:val="0"/>
          <w:color w:val="auto"/>
          <w:sz w:val="18"/>
          <w:szCs w:val="20"/>
        </w:rPr>
        <w:t>3</w:t>
      </w:r>
      <w:r w:rsidR="009D0092" w:rsidRPr="000D7E91">
        <w:rPr>
          <w:rStyle w:val="IntenseReference"/>
          <w:rFonts w:cs="Arial"/>
          <w:b w:val="0"/>
          <w:bCs w:val="0"/>
          <w:i w:val="0"/>
          <w:smallCaps w:val="0"/>
          <w:color w:val="auto"/>
          <w:sz w:val="18"/>
          <w:szCs w:val="20"/>
        </w:rPr>
        <w:t>% (</w:t>
      </w:r>
      <w:r w:rsidR="00F1073F" w:rsidRPr="000D7E91">
        <w:rPr>
          <w:rStyle w:val="IntenseReference"/>
          <w:rFonts w:cs="Arial"/>
          <w:b w:val="0"/>
          <w:bCs w:val="0"/>
          <w:i w:val="0"/>
          <w:smallCaps w:val="0"/>
          <w:color w:val="auto"/>
          <w:sz w:val="18"/>
          <w:szCs w:val="20"/>
        </w:rPr>
        <w:t>1</w:t>
      </w:r>
      <w:r w:rsidR="006168BD">
        <w:rPr>
          <w:rStyle w:val="IntenseReference"/>
          <w:rFonts w:cs="Arial"/>
          <w:b w:val="0"/>
          <w:bCs w:val="0"/>
          <w:i w:val="0"/>
          <w:smallCaps w:val="0"/>
          <w:color w:val="auto"/>
          <w:sz w:val="18"/>
          <w:szCs w:val="20"/>
        </w:rPr>
        <w:t>80</w:t>
      </w:r>
      <w:r w:rsidR="009D0092" w:rsidRPr="000D7E91">
        <w:rPr>
          <w:rStyle w:val="IntenseReference"/>
          <w:rFonts w:cs="Arial"/>
          <w:b w:val="0"/>
          <w:bCs w:val="0"/>
          <w:i w:val="0"/>
          <w:smallCaps w:val="0"/>
          <w:color w:val="auto"/>
          <w:sz w:val="18"/>
          <w:szCs w:val="20"/>
        </w:rPr>
        <w:t>/</w:t>
      </w:r>
      <w:r w:rsidR="00F1073F" w:rsidRPr="000D7E91">
        <w:rPr>
          <w:rStyle w:val="IntenseReference"/>
          <w:rFonts w:cs="Arial"/>
          <w:b w:val="0"/>
          <w:bCs w:val="0"/>
          <w:i w:val="0"/>
          <w:smallCaps w:val="0"/>
          <w:color w:val="auto"/>
          <w:sz w:val="18"/>
          <w:szCs w:val="20"/>
        </w:rPr>
        <w:t>1</w:t>
      </w:r>
      <w:r w:rsidR="008D7E9A">
        <w:rPr>
          <w:rStyle w:val="IntenseReference"/>
          <w:rFonts w:cs="Arial"/>
          <w:b w:val="0"/>
          <w:bCs w:val="0"/>
          <w:i w:val="0"/>
          <w:smallCaps w:val="0"/>
          <w:color w:val="auto"/>
          <w:sz w:val="18"/>
          <w:szCs w:val="20"/>
        </w:rPr>
        <w:t>87</w:t>
      </w:r>
      <w:r w:rsidR="009D0092" w:rsidRPr="000D7E91">
        <w:rPr>
          <w:rStyle w:val="IntenseReference"/>
          <w:rFonts w:cs="Arial"/>
          <w:b w:val="0"/>
          <w:bCs w:val="0"/>
          <w:i w:val="0"/>
          <w:smallCaps w:val="0"/>
          <w:color w:val="auto"/>
          <w:sz w:val="18"/>
          <w:szCs w:val="20"/>
        </w:rPr>
        <w:t>) of all carbapenemase-producing</w:t>
      </w:r>
      <w:r w:rsidRPr="000D7E91">
        <w:rPr>
          <w:rStyle w:val="IntenseReference"/>
          <w:rFonts w:cs="Arial"/>
          <w:b w:val="0"/>
          <w:bCs w:val="0"/>
          <w:i w:val="0"/>
          <w:smallCaps w:val="0"/>
          <w:color w:val="auto"/>
          <w:sz w:val="18"/>
          <w:szCs w:val="20"/>
        </w:rPr>
        <w:t xml:space="preserve"> </w:t>
      </w:r>
      <w:r w:rsidRPr="00873FEF">
        <w:rPr>
          <w:rStyle w:val="IntenseReference"/>
          <w:rFonts w:cs="Arial"/>
          <w:b w:val="0"/>
          <w:bCs w:val="0"/>
          <w:iCs/>
          <w:smallCaps w:val="0"/>
          <w:color w:val="auto"/>
          <w:sz w:val="18"/>
          <w:szCs w:val="20"/>
        </w:rPr>
        <w:t>E</w:t>
      </w:r>
      <w:r w:rsidR="00830010" w:rsidRPr="00873FEF">
        <w:rPr>
          <w:rStyle w:val="IntenseReference"/>
          <w:rFonts w:cs="Arial"/>
          <w:b w:val="0"/>
          <w:bCs w:val="0"/>
          <w:smallCaps w:val="0"/>
          <w:color w:val="auto"/>
          <w:sz w:val="18"/>
          <w:szCs w:val="20"/>
        </w:rPr>
        <w:t>nterobacterales</w:t>
      </w:r>
      <w:r w:rsidR="009D0092" w:rsidRPr="00873FEF">
        <w:rPr>
          <w:rStyle w:val="IntenseReference"/>
          <w:rFonts w:cs="Arial"/>
          <w:b w:val="0"/>
          <w:bCs w:val="0"/>
          <w:i w:val="0"/>
          <w:smallCaps w:val="0"/>
          <w:color w:val="auto"/>
          <w:sz w:val="18"/>
          <w:szCs w:val="20"/>
        </w:rPr>
        <w:t xml:space="preserve"> reported for this period</w:t>
      </w:r>
      <w:r w:rsidR="00F60C6E" w:rsidRPr="00873FEF">
        <w:rPr>
          <w:rStyle w:val="IntenseReference"/>
          <w:rFonts w:cs="Arial"/>
          <w:b w:val="0"/>
          <w:bCs w:val="0"/>
          <w:i w:val="0"/>
          <w:smallCaps w:val="0"/>
          <w:color w:val="auto"/>
          <w:sz w:val="18"/>
          <w:szCs w:val="20"/>
        </w:rPr>
        <w:t xml:space="preserve">. </w:t>
      </w:r>
      <w:r w:rsidR="007D0F93" w:rsidRPr="00873FEF">
        <w:rPr>
          <w:rStyle w:val="IntenseReference"/>
          <w:rFonts w:cs="Arial"/>
          <w:b w:val="0"/>
          <w:bCs w:val="0"/>
          <w:i w:val="0"/>
          <w:smallCaps w:val="0"/>
          <w:color w:val="auto"/>
          <w:sz w:val="18"/>
          <w:szCs w:val="20"/>
        </w:rPr>
        <w:t>Other types were</w:t>
      </w:r>
      <w:r w:rsidR="00F60C6E" w:rsidRPr="00873FEF">
        <w:rPr>
          <w:rStyle w:val="IntenseReference"/>
          <w:rFonts w:cs="Arial"/>
          <w:b w:val="0"/>
          <w:bCs w:val="0"/>
          <w:i w:val="0"/>
          <w:smallCaps w:val="0"/>
          <w:color w:val="auto"/>
          <w:sz w:val="18"/>
          <w:szCs w:val="20"/>
        </w:rPr>
        <w:t xml:space="preserve"> </w:t>
      </w:r>
      <w:r w:rsidR="00873FEF" w:rsidRPr="00873FEF">
        <w:rPr>
          <w:rStyle w:val="IntenseReference"/>
          <w:rFonts w:cs="Arial"/>
          <w:b w:val="0"/>
          <w:bCs w:val="0"/>
          <w:i w:val="0"/>
          <w:smallCaps w:val="0"/>
          <w:color w:val="auto"/>
          <w:sz w:val="18"/>
          <w:szCs w:val="20"/>
        </w:rPr>
        <w:t>IMP+NDM (</w:t>
      </w:r>
      <w:r w:rsidR="00873FEF" w:rsidRPr="00873FEF">
        <w:rPr>
          <w:rStyle w:val="IntenseReference"/>
          <w:rFonts w:cs="Arial"/>
          <w:b w:val="0"/>
          <w:bCs w:val="0"/>
          <w:smallCaps w:val="0"/>
          <w:color w:val="auto"/>
          <w:sz w:val="18"/>
          <w:szCs w:val="20"/>
        </w:rPr>
        <w:t>n</w:t>
      </w:r>
      <w:r w:rsidR="00873FEF" w:rsidRPr="00873FEF">
        <w:rPr>
          <w:rStyle w:val="IntenseReference"/>
          <w:rFonts w:cs="Arial"/>
          <w:b w:val="0"/>
          <w:bCs w:val="0"/>
          <w:i w:val="0"/>
          <w:smallCaps w:val="0"/>
          <w:color w:val="auto"/>
          <w:sz w:val="18"/>
          <w:szCs w:val="20"/>
        </w:rPr>
        <w:t xml:space="preserve"> = 3, NSW); </w:t>
      </w:r>
      <w:r w:rsidR="000D7E91" w:rsidRPr="00873FEF">
        <w:rPr>
          <w:rStyle w:val="IntenseReference"/>
          <w:rFonts w:cs="Arial"/>
          <w:b w:val="0"/>
          <w:bCs w:val="0"/>
          <w:i w:val="0"/>
          <w:smallCaps w:val="0"/>
          <w:color w:val="auto"/>
          <w:sz w:val="18"/>
          <w:szCs w:val="20"/>
        </w:rPr>
        <w:t>OXA-23-like</w:t>
      </w:r>
      <w:r w:rsidR="00F60C6E" w:rsidRPr="00873FEF">
        <w:rPr>
          <w:rStyle w:val="IntenseReference"/>
          <w:rFonts w:cs="Arial"/>
          <w:b w:val="0"/>
          <w:bCs w:val="0"/>
          <w:i w:val="0"/>
          <w:smallCaps w:val="0"/>
          <w:color w:val="auto"/>
          <w:sz w:val="18"/>
          <w:szCs w:val="20"/>
        </w:rPr>
        <w:t xml:space="preserve"> (</w:t>
      </w:r>
      <w:r w:rsidR="00F60C6E" w:rsidRPr="00873FEF">
        <w:rPr>
          <w:rStyle w:val="IntenseReference"/>
          <w:rFonts w:cs="Arial"/>
          <w:b w:val="0"/>
          <w:bCs w:val="0"/>
          <w:smallCaps w:val="0"/>
          <w:color w:val="auto"/>
          <w:sz w:val="18"/>
          <w:szCs w:val="20"/>
        </w:rPr>
        <w:t>n</w:t>
      </w:r>
      <w:r w:rsidR="00F60C6E" w:rsidRPr="00873FEF">
        <w:rPr>
          <w:rStyle w:val="IntenseReference"/>
          <w:rFonts w:cs="Arial"/>
          <w:b w:val="0"/>
          <w:bCs w:val="0"/>
          <w:i w:val="0"/>
          <w:smallCaps w:val="0"/>
          <w:color w:val="auto"/>
          <w:sz w:val="18"/>
          <w:szCs w:val="20"/>
        </w:rPr>
        <w:t> = </w:t>
      </w:r>
      <w:r w:rsidR="00873FEF" w:rsidRPr="00873FEF">
        <w:rPr>
          <w:rStyle w:val="IntenseReference"/>
          <w:rFonts w:cs="Arial"/>
          <w:b w:val="0"/>
          <w:bCs w:val="0"/>
          <w:i w:val="0"/>
          <w:smallCaps w:val="0"/>
          <w:color w:val="auto"/>
          <w:sz w:val="18"/>
          <w:szCs w:val="20"/>
        </w:rPr>
        <w:t>2</w:t>
      </w:r>
      <w:r w:rsidR="00F60C6E" w:rsidRPr="00873FEF">
        <w:rPr>
          <w:rStyle w:val="IntenseReference"/>
          <w:rFonts w:cs="Arial"/>
          <w:b w:val="0"/>
          <w:bCs w:val="0"/>
          <w:i w:val="0"/>
          <w:smallCaps w:val="0"/>
          <w:color w:val="auto"/>
          <w:sz w:val="18"/>
          <w:szCs w:val="20"/>
        </w:rPr>
        <w:t xml:space="preserve">, </w:t>
      </w:r>
      <w:r w:rsidR="000D7E91" w:rsidRPr="00873FEF">
        <w:rPr>
          <w:rStyle w:val="IntenseReference"/>
          <w:rFonts w:cs="Arial"/>
          <w:b w:val="0"/>
          <w:bCs w:val="0"/>
          <w:i w:val="0"/>
          <w:smallCaps w:val="0"/>
          <w:color w:val="auto"/>
          <w:sz w:val="18"/>
          <w:szCs w:val="20"/>
        </w:rPr>
        <w:t>NSW</w:t>
      </w:r>
      <w:r w:rsidR="00873FEF" w:rsidRPr="00873FEF">
        <w:rPr>
          <w:rStyle w:val="IntenseReference"/>
          <w:rFonts w:cs="Arial"/>
          <w:b w:val="0"/>
          <w:bCs w:val="0"/>
          <w:i w:val="0"/>
          <w:smallCaps w:val="0"/>
          <w:color w:val="auto"/>
          <w:sz w:val="18"/>
          <w:szCs w:val="20"/>
        </w:rPr>
        <w:t>)</w:t>
      </w:r>
      <w:r w:rsidR="00B66DB1" w:rsidRPr="00873FEF">
        <w:rPr>
          <w:rStyle w:val="IntenseReference"/>
          <w:rFonts w:cs="Arial"/>
          <w:b w:val="0"/>
          <w:bCs w:val="0"/>
          <w:i w:val="0"/>
          <w:smallCaps w:val="0"/>
          <w:color w:val="auto"/>
          <w:sz w:val="18"/>
          <w:szCs w:val="20"/>
        </w:rPr>
        <w:t>;</w:t>
      </w:r>
      <w:r w:rsidR="00F60C6E" w:rsidRPr="00873FEF">
        <w:rPr>
          <w:rStyle w:val="IntenseReference"/>
          <w:rFonts w:cs="Arial"/>
          <w:b w:val="0"/>
          <w:bCs w:val="0"/>
          <w:i w:val="0"/>
          <w:smallCaps w:val="0"/>
          <w:color w:val="auto"/>
          <w:sz w:val="18"/>
          <w:szCs w:val="20"/>
        </w:rPr>
        <w:t xml:space="preserve"> </w:t>
      </w:r>
      <w:r w:rsidR="00873FEF" w:rsidRPr="00873FEF">
        <w:rPr>
          <w:rStyle w:val="IntenseReference"/>
          <w:rFonts w:cs="Arial"/>
          <w:b w:val="0"/>
          <w:bCs w:val="0"/>
          <w:i w:val="0"/>
          <w:smallCaps w:val="0"/>
          <w:color w:val="auto"/>
          <w:sz w:val="18"/>
          <w:szCs w:val="20"/>
        </w:rPr>
        <w:t>VIM</w:t>
      </w:r>
      <w:r w:rsidR="005C5A00" w:rsidRPr="00873FEF">
        <w:rPr>
          <w:rStyle w:val="IntenseReference"/>
          <w:rFonts w:cs="Arial"/>
          <w:b w:val="0"/>
          <w:bCs w:val="0"/>
          <w:i w:val="0"/>
          <w:smallCaps w:val="0"/>
          <w:color w:val="auto"/>
          <w:sz w:val="18"/>
          <w:szCs w:val="20"/>
        </w:rPr>
        <w:t xml:space="preserve"> (</w:t>
      </w:r>
      <w:r w:rsidR="005C5A00" w:rsidRPr="00873FEF">
        <w:rPr>
          <w:rStyle w:val="IntenseReference"/>
          <w:rFonts w:cs="Arial"/>
          <w:b w:val="0"/>
          <w:bCs w:val="0"/>
          <w:smallCaps w:val="0"/>
          <w:color w:val="auto"/>
          <w:sz w:val="18"/>
          <w:szCs w:val="20"/>
        </w:rPr>
        <w:t>n</w:t>
      </w:r>
      <w:r w:rsidR="005C5A00" w:rsidRPr="00873FEF">
        <w:rPr>
          <w:rStyle w:val="IntenseReference"/>
          <w:rFonts w:cs="Arial"/>
          <w:b w:val="0"/>
          <w:bCs w:val="0"/>
          <w:i w:val="0"/>
          <w:smallCaps w:val="0"/>
          <w:color w:val="auto"/>
          <w:sz w:val="18"/>
          <w:szCs w:val="20"/>
        </w:rPr>
        <w:t> = </w:t>
      </w:r>
      <w:r w:rsidR="000D7E91" w:rsidRPr="00873FEF">
        <w:rPr>
          <w:rStyle w:val="IntenseReference"/>
          <w:rFonts w:cs="Arial"/>
          <w:b w:val="0"/>
          <w:bCs w:val="0"/>
          <w:i w:val="0"/>
          <w:smallCaps w:val="0"/>
          <w:color w:val="auto"/>
          <w:sz w:val="18"/>
          <w:szCs w:val="20"/>
        </w:rPr>
        <w:t>2</w:t>
      </w:r>
      <w:r w:rsidR="005C5A00" w:rsidRPr="00873FEF">
        <w:rPr>
          <w:rStyle w:val="IntenseReference"/>
          <w:rFonts w:cs="Arial"/>
          <w:b w:val="0"/>
          <w:bCs w:val="0"/>
          <w:i w:val="0"/>
          <w:smallCaps w:val="0"/>
          <w:color w:val="auto"/>
          <w:sz w:val="18"/>
          <w:szCs w:val="20"/>
        </w:rPr>
        <w:t xml:space="preserve">, </w:t>
      </w:r>
      <w:r w:rsidR="00873FEF" w:rsidRPr="00873FEF">
        <w:rPr>
          <w:rStyle w:val="IntenseReference"/>
          <w:rFonts w:cs="Arial"/>
          <w:b w:val="0"/>
          <w:bCs w:val="0"/>
          <w:i w:val="0"/>
          <w:smallCaps w:val="0"/>
          <w:color w:val="auto"/>
          <w:sz w:val="18"/>
          <w:szCs w:val="20"/>
        </w:rPr>
        <w:t>Q</w:t>
      </w:r>
      <w:r w:rsidR="002F37C2">
        <w:rPr>
          <w:rStyle w:val="IntenseReference"/>
          <w:rFonts w:cs="Arial"/>
          <w:b w:val="0"/>
          <w:bCs w:val="0"/>
          <w:i w:val="0"/>
          <w:smallCaps w:val="0"/>
          <w:color w:val="auto"/>
          <w:sz w:val="18"/>
          <w:szCs w:val="20"/>
        </w:rPr>
        <w:t>ueens</w:t>
      </w:r>
      <w:r w:rsidR="00873FEF" w:rsidRPr="00873FEF">
        <w:rPr>
          <w:rStyle w:val="IntenseReference"/>
          <w:rFonts w:cs="Arial"/>
          <w:b w:val="0"/>
          <w:bCs w:val="0"/>
          <w:i w:val="0"/>
          <w:smallCaps w:val="0"/>
          <w:color w:val="auto"/>
          <w:sz w:val="18"/>
          <w:szCs w:val="20"/>
        </w:rPr>
        <w:t>l</w:t>
      </w:r>
      <w:r w:rsidR="002F37C2">
        <w:rPr>
          <w:rStyle w:val="IntenseReference"/>
          <w:rFonts w:cs="Arial"/>
          <w:b w:val="0"/>
          <w:bCs w:val="0"/>
          <w:i w:val="0"/>
          <w:smallCaps w:val="0"/>
          <w:color w:val="auto"/>
          <w:sz w:val="18"/>
          <w:szCs w:val="20"/>
        </w:rPr>
        <w:t>an</w:t>
      </w:r>
      <w:r w:rsidR="00873FEF" w:rsidRPr="00873FEF">
        <w:rPr>
          <w:rStyle w:val="IntenseReference"/>
          <w:rFonts w:cs="Arial"/>
          <w:b w:val="0"/>
          <w:bCs w:val="0"/>
          <w:i w:val="0"/>
          <w:smallCaps w:val="0"/>
          <w:color w:val="auto"/>
          <w:sz w:val="18"/>
          <w:szCs w:val="20"/>
        </w:rPr>
        <w:t>d</w:t>
      </w:r>
      <w:r w:rsidR="000D7E91" w:rsidRPr="00873FEF">
        <w:rPr>
          <w:rStyle w:val="IntenseReference"/>
          <w:rFonts w:cs="Arial"/>
          <w:b w:val="0"/>
          <w:bCs w:val="0"/>
          <w:i w:val="0"/>
          <w:smallCaps w:val="0"/>
          <w:color w:val="auto"/>
          <w:sz w:val="18"/>
          <w:szCs w:val="20"/>
        </w:rPr>
        <w:t xml:space="preserve">, </w:t>
      </w:r>
      <w:r w:rsidR="00873FEF" w:rsidRPr="00873FEF">
        <w:rPr>
          <w:rStyle w:val="IntenseReference"/>
          <w:rFonts w:cs="Arial"/>
          <w:b w:val="0"/>
          <w:bCs w:val="0"/>
          <w:i w:val="0"/>
          <w:smallCaps w:val="0"/>
          <w:color w:val="auto"/>
          <w:sz w:val="18"/>
          <w:szCs w:val="20"/>
        </w:rPr>
        <w:t>WA</w:t>
      </w:r>
      <w:r w:rsidR="00121DEE" w:rsidRPr="00873FEF">
        <w:rPr>
          <w:rStyle w:val="IntenseReference"/>
          <w:rFonts w:cs="Arial"/>
          <w:b w:val="0"/>
          <w:bCs w:val="0"/>
          <w:i w:val="0"/>
          <w:smallCaps w:val="0"/>
          <w:color w:val="auto"/>
          <w:sz w:val="18"/>
          <w:szCs w:val="20"/>
        </w:rPr>
        <w:t>)</w:t>
      </w:r>
      <w:r w:rsidR="00F60C6E" w:rsidRPr="00873FEF">
        <w:rPr>
          <w:rStyle w:val="IntenseReference"/>
          <w:rFonts w:cs="Arial"/>
          <w:b w:val="0"/>
          <w:bCs w:val="0"/>
          <w:i w:val="0"/>
          <w:smallCaps w:val="0"/>
          <w:color w:val="auto"/>
          <w:sz w:val="18"/>
          <w:szCs w:val="20"/>
        </w:rPr>
        <w:t>.</w:t>
      </w:r>
    </w:p>
    <w:p w14:paraId="266D1CF7" w14:textId="78963F64" w:rsidR="00CA5928" w:rsidRDefault="00CA5928">
      <w:pPr>
        <w:spacing w:after="80"/>
        <w:rPr>
          <w:rStyle w:val="IntenseReference"/>
          <w:rFonts w:cs="Arial"/>
          <w:b w:val="0"/>
          <w:bCs w:val="0"/>
          <w:i w:val="0"/>
          <w:smallCaps w:val="0"/>
          <w:color w:val="auto"/>
        </w:rPr>
      </w:pPr>
      <w:r>
        <w:rPr>
          <w:rStyle w:val="IntenseReference"/>
          <w:rFonts w:cs="Arial"/>
          <w:b w:val="0"/>
          <w:bCs w:val="0"/>
          <w:i w:val="0"/>
          <w:smallCaps w:val="0"/>
          <w:color w:val="auto"/>
        </w:rPr>
        <w:br w:type="page"/>
      </w:r>
    </w:p>
    <w:p w14:paraId="42FCF377" w14:textId="5D0C4851" w:rsidR="00C06233" w:rsidRDefault="00C06233" w:rsidP="00C06233">
      <w:pPr>
        <w:pStyle w:val="Heading3"/>
      </w:pPr>
      <w:bookmarkStart w:id="27" w:name="_Toc143845566"/>
      <w:r w:rsidRPr="003012B3">
        <w:rPr>
          <w:i/>
        </w:rPr>
        <w:lastRenderedPageBreak/>
        <w:t>Enterococcus</w:t>
      </w:r>
      <w:r w:rsidRPr="003012B3">
        <w:t xml:space="preserve"> species</w:t>
      </w:r>
      <w:bookmarkEnd w:id="27"/>
    </w:p>
    <w:p w14:paraId="3B3F29E9" w14:textId="50FAFA8B" w:rsidR="00BF7A7C" w:rsidRPr="00BF7A7C" w:rsidRDefault="00BF7A7C" w:rsidP="00D163F2">
      <w:pPr>
        <w:pStyle w:val="Heading4"/>
        <w:spacing w:after="240"/>
      </w:pPr>
      <w:r>
        <w:t>National data</w:t>
      </w:r>
    </w:p>
    <w:p w14:paraId="7D14FDDC" w14:textId="44EABDC0" w:rsidR="00852C35" w:rsidRPr="00852C35" w:rsidRDefault="00852C35" w:rsidP="00806189">
      <w:pPr>
        <w:pStyle w:val="FigureTitle"/>
      </w:pPr>
      <w:r w:rsidRPr="000A3437">
        <w:t>Figure</w:t>
      </w:r>
      <w:r w:rsidR="00C12F7B" w:rsidRPr="000A3437">
        <w:t> </w:t>
      </w:r>
      <w:r w:rsidR="009D0092" w:rsidRPr="000A3437">
        <w:t>1</w:t>
      </w:r>
      <w:r w:rsidR="00CE29FB" w:rsidRPr="000A3437">
        <w:t>2</w:t>
      </w:r>
      <w:r w:rsidR="00CA5928" w:rsidRPr="000A3437">
        <w:t>:</w:t>
      </w:r>
      <w:r w:rsidR="00E8495D" w:rsidRPr="00E8495D">
        <w:rPr>
          <w:b w:val="0"/>
          <w:bCs/>
        </w:rPr>
        <w:t xml:space="preserve"> </w:t>
      </w:r>
      <w:r w:rsidRPr="00E8495D">
        <w:rPr>
          <w:b w:val="0"/>
          <w:bCs/>
        </w:rPr>
        <w:t>Linezolid</w:t>
      </w:r>
      <w:r w:rsidR="00C12F7B">
        <w:rPr>
          <w:b w:val="0"/>
          <w:bCs/>
        </w:rPr>
        <w:t>-</w:t>
      </w:r>
      <w:r w:rsidRPr="00E8495D">
        <w:rPr>
          <w:b w:val="0"/>
          <w:bCs/>
        </w:rPr>
        <w:t xml:space="preserve">nonsusceptible </w:t>
      </w:r>
      <w:r w:rsidRPr="00E8495D">
        <w:rPr>
          <w:b w:val="0"/>
          <w:bCs/>
          <w:i/>
        </w:rPr>
        <w:t>Enterococcus</w:t>
      </w:r>
      <w:r w:rsidRPr="00E8495D">
        <w:rPr>
          <w:b w:val="0"/>
          <w:bCs/>
        </w:rPr>
        <w:t xml:space="preserve"> species</w:t>
      </w:r>
      <w:r w:rsidR="00E10174" w:rsidRPr="00E8495D">
        <w:rPr>
          <w:b w:val="0"/>
          <w:bCs/>
        </w:rPr>
        <w:t xml:space="preserve">, </w:t>
      </w:r>
      <w:r w:rsidR="00C12F7B">
        <w:rPr>
          <w:b w:val="0"/>
          <w:bCs/>
        </w:rPr>
        <w:t>24</w:t>
      </w:r>
      <w:r w:rsidR="00B53EAE" w:rsidRPr="00E8495D">
        <w:rPr>
          <w:b w:val="0"/>
          <w:bCs/>
        </w:rPr>
        <w:t>-month trend, national</w:t>
      </w:r>
      <w:r w:rsidR="00B53EAE" w:rsidRPr="0072744E">
        <w:rPr>
          <w:b w:val="0"/>
          <w:bCs/>
        </w:rPr>
        <w:t xml:space="preserve">, </w:t>
      </w:r>
      <w:r w:rsidR="00482112">
        <w:rPr>
          <w:b w:val="0"/>
          <w:bCs/>
        </w:rPr>
        <w:t>1 July 2021–30 June 2023</w:t>
      </w:r>
      <w:r w:rsidR="00C472C0" w:rsidRPr="00B375A3">
        <w:rPr>
          <w:noProof/>
        </w:rPr>
        <w:drawing>
          <wp:inline distT="0" distB="0" distL="0" distR="0" wp14:anchorId="63D387EA" wp14:editId="73809F6B">
            <wp:extent cx="6119495" cy="2880000"/>
            <wp:effectExtent l="0" t="0" r="0" b="0"/>
            <wp:docPr id="36" name="Chart 36" descr="Figure 12: Linezolid-nonsusceptible Enterococcus species, 24-month trend, national, 1 July 2021–30 June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2FE0FC9" w14:textId="7FE79C99" w:rsidR="00F67E05" w:rsidRDefault="00F67E05" w:rsidP="00C06233"/>
    <w:p w14:paraId="72E95C01" w14:textId="77777777" w:rsidR="00D842D4" w:rsidRPr="0072102E" w:rsidRDefault="00D842D4" w:rsidP="00D842D4">
      <w:pPr>
        <w:pStyle w:val="Heading4"/>
        <w:spacing w:after="240"/>
      </w:pPr>
      <w:r w:rsidRPr="006B492C">
        <w:t>State and territory data</w:t>
      </w:r>
    </w:p>
    <w:p w14:paraId="01D10B1D" w14:textId="6123A5E1" w:rsidR="00C513F0" w:rsidRDefault="00C513F0" w:rsidP="00C513F0">
      <w:pPr>
        <w:pStyle w:val="FigureTitle"/>
      </w:pPr>
      <w:r w:rsidRPr="0078006B">
        <w:t>Figure</w:t>
      </w:r>
      <w:r w:rsidR="00C12F7B" w:rsidRPr="0078006B">
        <w:t> </w:t>
      </w:r>
      <w:r w:rsidRPr="0078006B">
        <w:t>1</w:t>
      </w:r>
      <w:r w:rsidR="00CE29FB" w:rsidRPr="0078006B">
        <w:t>3</w:t>
      </w:r>
      <w:r w:rsidRPr="0078006B">
        <w:t>:</w:t>
      </w:r>
      <w:r w:rsidRPr="0023213C">
        <w:t xml:space="preserve"> </w:t>
      </w:r>
      <w:r w:rsidRPr="00F562EF">
        <w:rPr>
          <w:b w:val="0"/>
          <w:bCs/>
        </w:rPr>
        <w:t>Linezolid</w:t>
      </w:r>
      <w:r w:rsidR="00C12F7B">
        <w:rPr>
          <w:b w:val="0"/>
          <w:bCs/>
        </w:rPr>
        <w:t>-</w:t>
      </w:r>
      <w:r w:rsidRPr="00F562EF">
        <w:rPr>
          <w:b w:val="0"/>
          <w:bCs/>
        </w:rPr>
        <w:t xml:space="preserve">nonsusceptible </w:t>
      </w:r>
      <w:r w:rsidRPr="00F562EF">
        <w:rPr>
          <w:b w:val="0"/>
          <w:bCs/>
          <w:i/>
        </w:rPr>
        <w:t>Enterococcus</w:t>
      </w:r>
      <w:r w:rsidRPr="00F562EF">
        <w:rPr>
          <w:b w:val="0"/>
          <w:bCs/>
        </w:rPr>
        <w:t xml:space="preserve"> species, number reported by state and territory, </w:t>
      </w:r>
      <w:r w:rsidR="00482112">
        <w:rPr>
          <w:b w:val="0"/>
          <w:bCs/>
        </w:rPr>
        <w:t>1 May 2023–30 June 2023</w:t>
      </w:r>
      <w:r w:rsidR="00C472C0" w:rsidRPr="001965FC">
        <w:rPr>
          <w:noProof/>
        </w:rPr>
        <w:drawing>
          <wp:inline distT="0" distB="0" distL="0" distR="0" wp14:anchorId="7DC6F0B9" wp14:editId="081DC820">
            <wp:extent cx="6120000" cy="2880000"/>
            <wp:effectExtent l="0" t="0" r="0" b="0"/>
            <wp:docPr id="7" name="Chart 7" descr="Figure 13: Linezolid-nonsusceptible Enterococcus species, number reported by state and territory, 1 May 2023–30 June 2023">
              <a:extLst xmlns:a="http://schemas.openxmlformats.org/drawingml/2006/main">
                <a:ext uri="{FF2B5EF4-FFF2-40B4-BE49-F238E27FC236}">
                  <a16:creationId xmlns:a16="http://schemas.microsoft.com/office/drawing/2014/main" id="{FFCD932C-EA0F-493E-92AA-39DE0C19F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34B7D2" w14:textId="77777777" w:rsidR="001C1C56" w:rsidRDefault="001C1C56">
      <w:pPr>
        <w:spacing w:after="80"/>
        <w:rPr>
          <w:iCs/>
        </w:rPr>
      </w:pPr>
    </w:p>
    <w:p w14:paraId="27B06EC8" w14:textId="5F6D354D" w:rsidR="00C06233" w:rsidRDefault="00C06233" w:rsidP="00C06233">
      <w:pPr>
        <w:pStyle w:val="Heading3"/>
        <w:rPr>
          <w:i/>
        </w:rPr>
      </w:pPr>
      <w:bookmarkStart w:id="28" w:name="_Toc143845567"/>
      <w:r w:rsidRPr="003012B3">
        <w:rPr>
          <w:i/>
        </w:rPr>
        <w:lastRenderedPageBreak/>
        <w:t>Mycobacterium</w:t>
      </w:r>
      <w:r w:rsidR="00C12F7B">
        <w:rPr>
          <w:i/>
        </w:rPr>
        <w:t> </w:t>
      </w:r>
      <w:r w:rsidRPr="003012B3">
        <w:rPr>
          <w:i/>
        </w:rPr>
        <w:t>tuberculosis</w:t>
      </w:r>
      <w:bookmarkEnd w:id="28"/>
    </w:p>
    <w:p w14:paraId="6E3E6F1B" w14:textId="63C7991D" w:rsidR="00BF7A7C" w:rsidRPr="00D163F2" w:rsidRDefault="00BF7A7C" w:rsidP="00D163F2">
      <w:pPr>
        <w:pStyle w:val="Heading4"/>
        <w:spacing w:after="240"/>
      </w:pPr>
      <w:r>
        <w:t>National data</w:t>
      </w:r>
    </w:p>
    <w:p w14:paraId="3696C38D" w14:textId="141B15E0" w:rsidR="00C06233" w:rsidRDefault="00C06233" w:rsidP="007950CE">
      <w:pPr>
        <w:pStyle w:val="FigureTitle"/>
      </w:pPr>
      <w:r w:rsidRPr="00196CBC">
        <w:t>Figure</w:t>
      </w:r>
      <w:r w:rsidR="00C12F7B" w:rsidRPr="00196CBC">
        <w:t> </w:t>
      </w:r>
      <w:r w:rsidR="009D0092" w:rsidRPr="00196CBC">
        <w:t>1</w:t>
      </w:r>
      <w:r w:rsidR="00CE29FB" w:rsidRPr="00196CBC">
        <w:t>4</w:t>
      </w:r>
      <w:r w:rsidR="00CA5928" w:rsidRPr="00196CBC">
        <w:t>:</w:t>
      </w:r>
      <w:r w:rsidR="0072007E" w:rsidRPr="0072007E">
        <w:rPr>
          <w:b w:val="0"/>
          <w:bCs/>
        </w:rPr>
        <w:t xml:space="preserve"> </w:t>
      </w:r>
      <w:r w:rsidRPr="0072007E">
        <w:rPr>
          <w:b w:val="0"/>
          <w:bCs/>
        </w:rPr>
        <w:t>Multidrug</w:t>
      </w:r>
      <w:r w:rsidR="00E92B4C" w:rsidRPr="0072007E">
        <w:rPr>
          <w:b w:val="0"/>
          <w:bCs/>
        </w:rPr>
        <w:t>-</w:t>
      </w:r>
      <w:r w:rsidRPr="0072007E">
        <w:rPr>
          <w:b w:val="0"/>
          <w:bCs/>
        </w:rPr>
        <w:t xml:space="preserve">resistant </w:t>
      </w:r>
      <w:r w:rsidRPr="0072007E">
        <w:rPr>
          <w:b w:val="0"/>
          <w:bCs/>
          <w:i/>
        </w:rPr>
        <w:t>Mycobacterium</w:t>
      </w:r>
      <w:r w:rsidR="00C12F7B">
        <w:rPr>
          <w:b w:val="0"/>
          <w:bCs/>
          <w:i/>
        </w:rPr>
        <w:t> </w:t>
      </w:r>
      <w:r w:rsidRPr="0072007E">
        <w:rPr>
          <w:b w:val="0"/>
          <w:bCs/>
          <w:i/>
        </w:rPr>
        <w:t>tuberculosis</w:t>
      </w:r>
      <w:r w:rsidR="00E10174" w:rsidRPr="0072007E">
        <w:rPr>
          <w:b w:val="0"/>
          <w:bCs/>
          <w:i/>
        </w:rPr>
        <w:t xml:space="preserve">, </w:t>
      </w:r>
      <w:r w:rsidR="00C12F7B">
        <w:rPr>
          <w:b w:val="0"/>
          <w:bCs/>
        </w:rPr>
        <w:t>24</w:t>
      </w:r>
      <w:r w:rsidR="00B53EAE" w:rsidRPr="0072007E">
        <w:rPr>
          <w:b w:val="0"/>
          <w:bCs/>
        </w:rPr>
        <w:t>-month trend</w:t>
      </w:r>
      <w:r w:rsidR="00E24ECA" w:rsidRPr="0072007E">
        <w:rPr>
          <w:b w:val="0"/>
          <w:bCs/>
        </w:rPr>
        <w:t xml:space="preserve">, </w:t>
      </w:r>
      <w:r w:rsidR="00F63239" w:rsidRPr="0072007E">
        <w:rPr>
          <w:b w:val="0"/>
          <w:bCs/>
        </w:rPr>
        <w:t xml:space="preserve">national, </w:t>
      </w:r>
      <w:r w:rsidR="00482112">
        <w:rPr>
          <w:b w:val="0"/>
          <w:bCs/>
        </w:rPr>
        <w:t>1 July 2021–30 June 2023</w:t>
      </w:r>
      <w:r w:rsidR="00C472C0" w:rsidRPr="00724172">
        <w:rPr>
          <w:noProof/>
        </w:rPr>
        <w:drawing>
          <wp:inline distT="0" distB="0" distL="0" distR="0" wp14:anchorId="41E2C4E7" wp14:editId="7A25BF6F">
            <wp:extent cx="6119495" cy="2520000"/>
            <wp:effectExtent l="0" t="0" r="0" b="13970"/>
            <wp:docPr id="37" name="Chart 37" descr="Figure 14: Multidrug-resistant Mycobacterium tuberculosis, 24-month trend, national, 1 July 2021–30 June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7D76ECF" w14:textId="77777777" w:rsidR="001B61D6" w:rsidRDefault="001B61D6">
      <w:pPr>
        <w:spacing w:after="80"/>
      </w:pPr>
    </w:p>
    <w:p w14:paraId="5E019107" w14:textId="165E3F2D" w:rsidR="00C06233" w:rsidRDefault="00C06233" w:rsidP="002B32E6">
      <w:pPr>
        <w:pStyle w:val="Heading3"/>
        <w:rPr>
          <w:i/>
        </w:rPr>
      </w:pPr>
      <w:bookmarkStart w:id="29" w:name="_Toc143845568"/>
      <w:r w:rsidRPr="002B32E6">
        <w:rPr>
          <w:i/>
        </w:rPr>
        <w:t>Neisseria</w:t>
      </w:r>
      <w:r w:rsidR="006047C5">
        <w:rPr>
          <w:i/>
        </w:rPr>
        <w:t> </w:t>
      </w:r>
      <w:r w:rsidRPr="002B32E6">
        <w:rPr>
          <w:i/>
        </w:rPr>
        <w:t>gonorrhoeae</w:t>
      </w:r>
      <w:bookmarkEnd w:id="29"/>
    </w:p>
    <w:p w14:paraId="4940A582" w14:textId="57A1B04A" w:rsidR="00825F06" w:rsidRPr="005557F1" w:rsidRDefault="0072102E" w:rsidP="00FB76C1">
      <w:pPr>
        <w:pStyle w:val="Heading4"/>
        <w:spacing w:after="240"/>
      </w:pPr>
      <w:r w:rsidRPr="005557F1">
        <w:t>National data</w:t>
      </w:r>
    </w:p>
    <w:p w14:paraId="501A5533" w14:textId="4C90A597" w:rsidR="00C06233" w:rsidRDefault="00C06233" w:rsidP="00C472C0">
      <w:pPr>
        <w:pStyle w:val="FigureTitle"/>
        <w:spacing w:after="0"/>
      </w:pPr>
      <w:r w:rsidRPr="00B56038">
        <w:t>Figure</w:t>
      </w:r>
      <w:r w:rsidR="006047C5" w:rsidRPr="00B56038">
        <w:t> </w:t>
      </w:r>
      <w:r w:rsidR="0081731D" w:rsidRPr="00B56038">
        <w:t>1</w:t>
      </w:r>
      <w:r w:rsidR="00CE29FB" w:rsidRPr="00B56038">
        <w:t>5</w:t>
      </w:r>
      <w:r w:rsidR="00CA5928" w:rsidRPr="005557F1">
        <w:t>:</w:t>
      </w:r>
      <w:r w:rsidR="00B06558" w:rsidRPr="00B06558">
        <w:rPr>
          <w:b w:val="0"/>
          <w:bCs/>
        </w:rPr>
        <w:t xml:space="preserve"> </w:t>
      </w:r>
      <w:r w:rsidR="00FB76C1">
        <w:rPr>
          <w:b w:val="0"/>
          <w:bCs/>
        </w:rPr>
        <w:t>Ceftriaxone- and/or a</w:t>
      </w:r>
      <w:r w:rsidRPr="00B06558">
        <w:rPr>
          <w:b w:val="0"/>
          <w:bCs/>
        </w:rPr>
        <w:t>zithromycin</w:t>
      </w:r>
      <w:r w:rsidR="006047C5">
        <w:rPr>
          <w:b w:val="0"/>
          <w:bCs/>
        </w:rPr>
        <w:t>-</w:t>
      </w:r>
      <w:r w:rsidR="00CF21C9" w:rsidRPr="00B06558">
        <w:rPr>
          <w:b w:val="0"/>
          <w:bCs/>
        </w:rPr>
        <w:t>nonsusceptible</w:t>
      </w:r>
      <w:r w:rsidRPr="00B06558">
        <w:rPr>
          <w:b w:val="0"/>
          <w:bCs/>
        </w:rPr>
        <w:t xml:space="preserve"> </w:t>
      </w:r>
      <w:r w:rsidR="00852C35" w:rsidRPr="00B06558">
        <w:rPr>
          <w:b w:val="0"/>
          <w:bCs/>
          <w:i/>
        </w:rPr>
        <w:t>Neisseria</w:t>
      </w:r>
      <w:r w:rsidR="006047C5">
        <w:rPr>
          <w:b w:val="0"/>
          <w:bCs/>
          <w:i/>
        </w:rPr>
        <w:t> </w:t>
      </w:r>
      <w:r w:rsidR="00852C35" w:rsidRPr="00B06558">
        <w:rPr>
          <w:b w:val="0"/>
          <w:bCs/>
          <w:i/>
        </w:rPr>
        <w:t>gonorrhoeae</w:t>
      </w:r>
      <w:r w:rsidR="0075420D" w:rsidRPr="00B06558">
        <w:rPr>
          <w:b w:val="0"/>
          <w:bCs/>
        </w:rPr>
        <w:t xml:space="preserve">, </w:t>
      </w:r>
      <w:r w:rsidR="006047C5">
        <w:rPr>
          <w:b w:val="0"/>
          <w:bCs/>
        </w:rPr>
        <w:t>24</w:t>
      </w:r>
      <w:r w:rsidR="0075420D" w:rsidRPr="00B06558">
        <w:rPr>
          <w:b w:val="0"/>
          <w:bCs/>
        </w:rPr>
        <w:t>-month trend,</w:t>
      </w:r>
      <w:r w:rsidR="0018467F" w:rsidRPr="00B06558">
        <w:rPr>
          <w:b w:val="0"/>
          <w:bCs/>
        </w:rPr>
        <w:t xml:space="preserve"> </w:t>
      </w:r>
      <w:r w:rsidR="0075420D" w:rsidRPr="00B06558">
        <w:rPr>
          <w:b w:val="0"/>
          <w:bCs/>
        </w:rPr>
        <w:t>national</w:t>
      </w:r>
      <w:r w:rsidR="0075420D" w:rsidRPr="00A30667">
        <w:rPr>
          <w:b w:val="0"/>
          <w:bCs/>
        </w:rPr>
        <w:t xml:space="preserve">, </w:t>
      </w:r>
      <w:r w:rsidR="00482112">
        <w:rPr>
          <w:b w:val="0"/>
          <w:bCs/>
        </w:rPr>
        <w:t>1 July 2021–30 June 2023</w:t>
      </w:r>
      <w:r w:rsidR="00C472C0" w:rsidRPr="001F6981">
        <w:rPr>
          <w:noProof/>
          <w:sz w:val="18"/>
        </w:rPr>
        <w:drawing>
          <wp:inline distT="0" distB="0" distL="0" distR="0" wp14:anchorId="0769492C" wp14:editId="5D3414EF">
            <wp:extent cx="6119495" cy="3600000"/>
            <wp:effectExtent l="0" t="0" r="0" b="635"/>
            <wp:docPr id="38" name="Chart 38" descr="Figure 15: Ceftriaxone- and/or azithromycin-nonsusceptible Neisseria gonorrhoeae, 24-month trend, national, 1 July 2021–30 June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454321F" w14:textId="6833EE7E" w:rsidR="00D842D4" w:rsidRPr="00B56038" w:rsidRDefault="006047C5" w:rsidP="00B56038">
      <w:pPr>
        <w:spacing w:after="0"/>
        <w:rPr>
          <w:sz w:val="18"/>
        </w:rPr>
      </w:pPr>
      <w:r>
        <w:rPr>
          <w:sz w:val="18"/>
        </w:rPr>
        <w:t>Note</w:t>
      </w:r>
      <w:r w:rsidR="003E52BF">
        <w:rPr>
          <w:sz w:val="18"/>
        </w:rPr>
        <w:t>:</w:t>
      </w:r>
      <w:r w:rsidR="00D64C4A">
        <w:rPr>
          <w:sz w:val="18"/>
        </w:rPr>
        <w:t xml:space="preserve"> </w:t>
      </w:r>
      <w:r w:rsidR="003D52D5" w:rsidRPr="00B56038">
        <w:rPr>
          <w:sz w:val="18"/>
        </w:rPr>
        <w:t>Low</w:t>
      </w:r>
      <w:r w:rsidR="006736A9" w:rsidRPr="00B56038">
        <w:rPr>
          <w:sz w:val="18"/>
        </w:rPr>
        <w:t>-</w:t>
      </w:r>
      <w:r w:rsidR="003D52D5" w:rsidRPr="00B56038">
        <w:rPr>
          <w:sz w:val="18"/>
        </w:rPr>
        <w:t>level</w:t>
      </w:r>
      <w:r w:rsidR="006736A9" w:rsidRPr="00B56038">
        <w:rPr>
          <w:sz w:val="18"/>
        </w:rPr>
        <w:t> = azithromycin MIC</w:t>
      </w:r>
      <w:r w:rsidRPr="00B56038">
        <w:rPr>
          <w:sz w:val="18"/>
        </w:rPr>
        <w:t> </w:t>
      </w:r>
      <w:r w:rsidR="006736A9" w:rsidRPr="00B56038">
        <w:rPr>
          <w:sz w:val="18"/>
        </w:rPr>
        <w:t>&lt;</w:t>
      </w:r>
      <w:r w:rsidRPr="00B56038">
        <w:rPr>
          <w:sz w:val="18"/>
        </w:rPr>
        <w:t> </w:t>
      </w:r>
      <w:r w:rsidR="006736A9" w:rsidRPr="00B56038">
        <w:rPr>
          <w:sz w:val="18"/>
        </w:rPr>
        <w:t>256 mg/L</w:t>
      </w:r>
      <w:r w:rsidR="002007DD" w:rsidRPr="00B56038">
        <w:rPr>
          <w:sz w:val="18"/>
        </w:rPr>
        <w:t>; high-level = azithromycin MIC </w:t>
      </w:r>
      <w:r w:rsidR="002007DD" w:rsidRPr="00B56038">
        <w:rPr>
          <w:rFonts w:cstheme="minorHAnsi"/>
          <w:sz w:val="18"/>
        </w:rPr>
        <w:t>≥</w:t>
      </w:r>
      <w:r w:rsidR="002007DD" w:rsidRPr="00B56038">
        <w:rPr>
          <w:sz w:val="18"/>
        </w:rPr>
        <w:t> 256 mg/L</w:t>
      </w:r>
      <w:r w:rsidR="00185B4B" w:rsidRPr="00B56038">
        <w:rPr>
          <w:sz w:val="18"/>
        </w:rPr>
        <w:t>.</w:t>
      </w:r>
    </w:p>
    <w:p w14:paraId="3F6EAB23" w14:textId="42F51E0D" w:rsidR="00404501" w:rsidRDefault="0072102E" w:rsidP="00D163F2">
      <w:pPr>
        <w:pStyle w:val="Heading4"/>
        <w:spacing w:after="240"/>
      </w:pPr>
      <w:r>
        <w:lastRenderedPageBreak/>
        <w:t>State and territory</w:t>
      </w:r>
      <w:r w:rsidR="00BF7A7C">
        <w:t xml:space="preserve"> data</w:t>
      </w:r>
    </w:p>
    <w:p w14:paraId="13A82AE5" w14:textId="19214E3F" w:rsidR="009E0B9F" w:rsidRDefault="009E0B9F" w:rsidP="007950CE">
      <w:pPr>
        <w:pStyle w:val="FigureTitle"/>
        <w:rPr>
          <w:b w:val="0"/>
          <w:bCs/>
        </w:rPr>
      </w:pPr>
      <w:r w:rsidRPr="00B56038">
        <w:t>Figure</w:t>
      </w:r>
      <w:r w:rsidR="006047C5" w:rsidRPr="00B56038">
        <w:t> </w:t>
      </w:r>
      <w:r w:rsidRPr="00B56038">
        <w:t>1</w:t>
      </w:r>
      <w:r w:rsidR="00CE29FB" w:rsidRPr="00B56038">
        <w:t>6</w:t>
      </w:r>
      <w:r w:rsidR="00CA5928" w:rsidRPr="00B56038">
        <w:t>:</w:t>
      </w:r>
      <w:r w:rsidR="00D6281D" w:rsidRPr="00D6281D">
        <w:rPr>
          <w:b w:val="0"/>
          <w:bCs/>
        </w:rPr>
        <w:t xml:space="preserve"> </w:t>
      </w:r>
      <w:r w:rsidR="00803591">
        <w:rPr>
          <w:b w:val="0"/>
          <w:bCs/>
        </w:rPr>
        <w:t>Ceftriaxone- and/or a</w:t>
      </w:r>
      <w:r w:rsidR="007D073A" w:rsidRPr="00D6281D">
        <w:rPr>
          <w:b w:val="0"/>
          <w:bCs/>
        </w:rPr>
        <w:t>zithromycin</w:t>
      </w:r>
      <w:r w:rsidR="006047C5">
        <w:rPr>
          <w:b w:val="0"/>
          <w:bCs/>
        </w:rPr>
        <w:t>-</w:t>
      </w:r>
      <w:r w:rsidR="007D073A" w:rsidRPr="00D6281D">
        <w:rPr>
          <w:b w:val="0"/>
          <w:bCs/>
        </w:rPr>
        <w:t xml:space="preserve">nonsusceptible </w:t>
      </w:r>
      <w:r w:rsidRPr="00D6281D">
        <w:rPr>
          <w:b w:val="0"/>
          <w:bCs/>
          <w:i/>
        </w:rPr>
        <w:t>Neisseria</w:t>
      </w:r>
      <w:r w:rsidR="006047C5">
        <w:rPr>
          <w:b w:val="0"/>
          <w:bCs/>
          <w:i/>
        </w:rPr>
        <w:t> </w:t>
      </w:r>
      <w:r w:rsidRPr="00D6281D">
        <w:rPr>
          <w:b w:val="0"/>
          <w:bCs/>
          <w:i/>
        </w:rPr>
        <w:t xml:space="preserve">gonorrhoeae, </w:t>
      </w:r>
      <w:r w:rsidRPr="00D6281D">
        <w:rPr>
          <w:b w:val="0"/>
          <w:bCs/>
        </w:rPr>
        <w:t xml:space="preserve">number reported by </w:t>
      </w:r>
      <w:r w:rsidR="009911F2" w:rsidRPr="00D6281D">
        <w:rPr>
          <w:b w:val="0"/>
          <w:bCs/>
        </w:rPr>
        <w:t xml:space="preserve">month, </w:t>
      </w:r>
      <w:r w:rsidRPr="00D6281D">
        <w:rPr>
          <w:b w:val="0"/>
          <w:bCs/>
        </w:rPr>
        <w:t>state and territory</w:t>
      </w:r>
      <w:r w:rsidR="00CA5928" w:rsidRPr="00D6281D">
        <w:rPr>
          <w:b w:val="0"/>
          <w:bCs/>
        </w:rPr>
        <w:t>,</w:t>
      </w:r>
      <w:r w:rsidR="00F66E18" w:rsidRPr="00D6281D">
        <w:rPr>
          <w:b w:val="0"/>
          <w:bCs/>
        </w:rPr>
        <w:t xml:space="preserve"> </w:t>
      </w:r>
      <w:r w:rsidR="00482112">
        <w:rPr>
          <w:b w:val="0"/>
          <w:bCs/>
        </w:rPr>
        <w:t>1 May 2023–30 June 2023</w:t>
      </w:r>
    </w:p>
    <w:p w14:paraId="629492C4" w14:textId="7962D967" w:rsidR="00375B66" w:rsidRPr="00666D78" w:rsidRDefault="00375B66" w:rsidP="00C472C0">
      <w:pPr>
        <w:pStyle w:val="FigureTitle"/>
        <w:spacing w:after="0"/>
        <w:rPr>
          <w:b w:val="0"/>
          <w:bCs/>
        </w:rPr>
      </w:pPr>
      <w:r>
        <w:rPr>
          <w:noProof/>
        </w:rPr>
        <w:drawing>
          <wp:inline distT="0" distB="0" distL="0" distR="0" wp14:anchorId="46F86BF3" wp14:editId="3F304509">
            <wp:extent cx="6120000" cy="2880000"/>
            <wp:effectExtent l="0" t="0" r="0" b="0"/>
            <wp:docPr id="20" name="Chart 20" descr="Figure 16: Ceftriaxone- and/or azithromycin-nonsusceptible Neisseria gonorrhoeae, number reported by month, state and territory, 1 May 2023–30 June 2023">
              <a:extLst xmlns:a="http://schemas.openxmlformats.org/drawingml/2006/main">
                <a:ext uri="{FF2B5EF4-FFF2-40B4-BE49-F238E27FC236}">
                  <a16:creationId xmlns:a16="http://schemas.microsoft.com/office/drawing/2014/main" id="{7812B7CA-4110-43A9-9581-CD30B0265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5824A1D" w14:textId="0E58DF9D" w:rsidR="00CE5CA1" w:rsidRDefault="004921F4" w:rsidP="004921F4">
      <w:pPr>
        <w:spacing w:after="360"/>
        <w:rPr>
          <w:sz w:val="18"/>
        </w:rPr>
      </w:pPr>
      <w:r>
        <w:rPr>
          <w:sz w:val="18"/>
        </w:rPr>
        <w:t xml:space="preserve">Note: </w:t>
      </w:r>
      <w:r w:rsidRPr="00693B82">
        <w:rPr>
          <w:sz w:val="18"/>
        </w:rPr>
        <w:t>Low</w:t>
      </w:r>
      <w:r>
        <w:rPr>
          <w:sz w:val="18"/>
        </w:rPr>
        <w:t>-</w:t>
      </w:r>
      <w:r w:rsidRPr="00693B82">
        <w:rPr>
          <w:sz w:val="18"/>
        </w:rPr>
        <w:t>level</w:t>
      </w:r>
      <w:r>
        <w:rPr>
          <w:sz w:val="18"/>
        </w:rPr>
        <w:t> = azithromycin MIC &lt; 256 mg/L; high-level = azithromycin MIC </w:t>
      </w:r>
      <w:r>
        <w:rPr>
          <w:rFonts w:cstheme="minorHAnsi"/>
          <w:sz w:val="18"/>
        </w:rPr>
        <w:t>≥</w:t>
      </w:r>
      <w:r>
        <w:rPr>
          <w:sz w:val="18"/>
        </w:rPr>
        <w:t> 256 mg/L</w:t>
      </w:r>
      <w:r w:rsidR="00185B4B">
        <w:rPr>
          <w:sz w:val="18"/>
        </w:rPr>
        <w:t>.</w:t>
      </w:r>
    </w:p>
    <w:p w14:paraId="626219D8" w14:textId="0917CADB" w:rsidR="009D0092" w:rsidRDefault="009D0092" w:rsidP="009D0092">
      <w:pPr>
        <w:pStyle w:val="Heading3"/>
        <w:rPr>
          <w:i/>
          <w:iCs w:val="0"/>
        </w:rPr>
      </w:pPr>
      <w:bookmarkStart w:id="30" w:name="_Toc23230187"/>
      <w:bookmarkStart w:id="31" w:name="_Toc143845569"/>
      <w:r w:rsidRPr="00D57DFB">
        <w:rPr>
          <w:i/>
          <w:iCs w:val="0"/>
        </w:rPr>
        <w:t>Pseudomonas</w:t>
      </w:r>
      <w:r w:rsidR="006047C5">
        <w:rPr>
          <w:i/>
          <w:iCs w:val="0"/>
        </w:rPr>
        <w:t> </w:t>
      </w:r>
      <w:r w:rsidRPr="00D57DFB">
        <w:rPr>
          <w:i/>
          <w:iCs w:val="0"/>
        </w:rPr>
        <w:t>aeruginosa</w:t>
      </w:r>
      <w:bookmarkEnd w:id="30"/>
      <w:bookmarkEnd w:id="31"/>
    </w:p>
    <w:p w14:paraId="68864F1B" w14:textId="77777777" w:rsidR="006324A3" w:rsidRDefault="006324A3" w:rsidP="00D163F2">
      <w:pPr>
        <w:pStyle w:val="Heading4"/>
        <w:spacing w:after="240"/>
      </w:pPr>
      <w:r w:rsidRPr="002D0C87">
        <w:t>National data</w:t>
      </w:r>
    </w:p>
    <w:p w14:paraId="03959E45" w14:textId="3E35D594" w:rsidR="00436B6B" w:rsidRPr="00436B6B" w:rsidRDefault="00436B6B" w:rsidP="007950CE">
      <w:r w:rsidRPr="00996F2A">
        <w:rPr>
          <w:b/>
        </w:rPr>
        <w:t>Figure</w:t>
      </w:r>
      <w:r w:rsidR="006047C5" w:rsidRPr="00996F2A">
        <w:rPr>
          <w:b/>
        </w:rPr>
        <w:t> </w:t>
      </w:r>
      <w:r w:rsidRPr="00996F2A">
        <w:rPr>
          <w:b/>
        </w:rPr>
        <w:t>1</w:t>
      </w:r>
      <w:r w:rsidR="00CE29FB" w:rsidRPr="00996F2A">
        <w:rPr>
          <w:b/>
        </w:rPr>
        <w:t>7</w:t>
      </w:r>
      <w:r w:rsidRPr="00996F2A">
        <w:rPr>
          <w:b/>
        </w:rPr>
        <w:t>:</w:t>
      </w:r>
      <w:r w:rsidR="0048255F" w:rsidRPr="0048255F">
        <w:rPr>
          <w:bCs/>
        </w:rPr>
        <w:t xml:space="preserve"> </w:t>
      </w:r>
      <w:r w:rsidRPr="0048255F">
        <w:rPr>
          <w:bCs/>
        </w:rPr>
        <w:t xml:space="preserve">Carbapenemase-producing </w:t>
      </w:r>
      <w:r w:rsidRPr="0048255F">
        <w:rPr>
          <w:bCs/>
          <w:i/>
          <w:iCs/>
        </w:rPr>
        <w:t>Pseudomonas</w:t>
      </w:r>
      <w:r w:rsidR="00DC67DC">
        <w:rPr>
          <w:bCs/>
          <w:i/>
          <w:iCs/>
        </w:rPr>
        <w:t> </w:t>
      </w:r>
      <w:r w:rsidRPr="0048255F">
        <w:rPr>
          <w:bCs/>
          <w:i/>
          <w:iCs/>
        </w:rPr>
        <w:t>aeruginosa</w:t>
      </w:r>
      <w:r w:rsidRPr="0048255F">
        <w:rPr>
          <w:bCs/>
        </w:rPr>
        <w:t xml:space="preserve">, </w:t>
      </w:r>
      <w:r w:rsidR="006047C5">
        <w:rPr>
          <w:bCs/>
        </w:rPr>
        <w:t>24</w:t>
      </w:r>
      <w:r w:rsidR="00A653C2" w:rsidRPr="00E467C8">
        <w:rPr>
          <w:bCs/>
        </w:rPr>
        <w:t>-month trend by specimen type</w:t>
      </w:r>
      <w:r w:rsidR="00CD4C4A" w:rsidRPr="0048255F">
        <w:rPr>
          <w:bCs/>
        </w:rPr>
        <w:t xml:space="preserve">, </w:t>
      </w:r>
      <w:r w:rsidR="00F63239" w:rsidRPr="0048255F">
        <w:rPr>
          <w:bCs/>
        </w:rPr>
        <w:t>national</w:t>
      </w:r>
      <w:r w:rsidR="00F63239" w:rsidRPr="00A30667">
        <w:rPr>
          <w:bCs/>
        </w:rPr>
        <w:t xml:space="preserve">, </w:t>
      </w:r>
      <w:r w:rsidR="00482112">
        <w:rPr>
          <w:bCs/>
        </w:rPr>
        <w:t>1 July 2021–30 June 2023</w:t>
      </w:r>
      <w:r w:rsidR="00C472C0" w:rsidRPr="001D4CB4">
        <w:rPr>
          <w:noProof/>
        </w:rPr>
        <w:drawing>
          <wp:inline distT="0" distB="0" distL="0" distR="0" wp14:anchorId="00308160" wp14:editId="19D23C52">
            <wp:extent cx="6119495" cy="2879725"/>
            <wp:effectExtent l="0" t="0" r="0" b="0"/>
            <wp:docPr id="8" name="Chart 8" descr="Figure 17: Carbapenemase-producing Pseudomonas aeruginosa, 24-month trend by specimen type, national, 1 July 2021–30 June 2023">
              <a:extLst xmlns:a="http://schemas.openxmlformats.org/drawingml/2006/main">
                <a:ext uri="{FF2B5EF4-FFF2-40B4-BE49-F238E27FC236}">
                  <a16:creationId xmlns:a16="http://schemas.microsoft.com/office/drawing/2014/main" id="{5E5D3BA2-38E4-442D-999C-32821DE43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876FB03" w14:textId="2DE946E1" w:rsidR="00B84429" w:rsidRDefault="00B84429" w:rsidP="00B84429"/>
    <w:p w14:paraId="5788660C" w14:textId="38A7C538" w:rsidR="009D0092" w:rsidRPr="0072102E" w:rsidRDefault="009D0092" w:rsidP="00D163F2">
      <w:pPr>
        <w:pStyle w:val="Heading4"/>
        <w:spacing w:after="240"/>
      </w:pPr>
      <w:r>
        <w:lastRenderedPageBreak/>
        <w:t>State and territory</w:t>
      </w:r>
      <w:r w:rsidR="00BF7A7C">
        <w:t xml:space="preserve"> data</w:t>
      </w:r>
    </w:p>
    <w:p w14:paraId="26BFD0E6" w14:textId="3FDB0C37" w:rsidR="009D0092" w:rsidRPr="00C971AC" w:rsidRDefault="009D0092" w:rsidP="007950CE">
      <w:pPr>
        <w:pStyle w:val="FigureTitle"/>
        <w:rPr>
          <w:b w:val="0"/>
          <w:bCs/>
        </w:rPr>
      </w:pPr>
      <w:r w:rsidRPr="00815F1C">
        <w:t>Figure</w:t>
      </w:r>
      <w:r w:rsidR="006047C5" w:rsidRPr="00815F1C">
        <w:t> </w:t>
      </w:r>
      <w:r w:rsidRPr="00815F1C">
        <w:t>1</w:t>
      </w:r>
      <w:r w:rsidR="00CE29FB" w:rsidRPr="00815F1C">
        <w:t>8</w:t>
      </w:r>
      <w:r w:rsidRPr="00815F1C">
        <w:t>:</w:t>
      </w:r>
      <w:r w:rsidR="000326EE" w:rsidRPr="000326EE">
        <w:rPr>
          <w:b w:val="0"/>
          <w:bCs/>
        </w:rPr>
        <w:t xml:space="preserve"> </w:t>
      </w:r>
      <w:r w:rsidRPr="000326EE">
        <w:rPr>
          <w:b w:val="0"/>
          <w:bCs/>
        </w:rPr>
        <w:t xml:space="preserve">Carbapenemase-producing </w:t>
      </w:r>
      <w:r w:rsidRPr="000326EE">
        <w:rPr>
          <w:b w:val="0"/>
          <w:bCs/>
          <w:i/>
          <w:iCs/>
        </w:rPr>
        <w:t>Pseudomonas</w:t>
      </w:r>
      <w:r w:rsidR="006047C5">
        <w:rPr>
          <w:b w:val="0"/>
          <w:bCs/>
          <w:i/>
          <w:iCs/>
        </w:rPr>
        <w:t> </w:t>
      </w:r>
      <w:r w:rsidRPr="000326EE">
        <w:rPr>
          <w:b w:val="0"/>
          <w:bCs/>
          <w:i/>
          <w:iCs/>
        </w:rPr>
        <w:t>aeruginosa</w:t>
      </w:r>
      <w:r w:rsidRPr="000326EE">
        <w:rPr>
          <w:b w:val="0"/>
          <w:bCs/>
        </w:rPr>
        <w:t xml:space="preserve">, number reported by carbapenemase type and specimen type, by state and territory, </w:t>
      </w:r>
      <w:r w:rsidR="00482112">
        <w:rPr>
          <w:b w:val="0"/>
          <w:bCs/>
        </w:rPr>
        <w:t>1 May 2023–30 June 2023</w:t>
      </w:r>
      <w:r w:rsidR="00C472C0" w:rsidRPr="005E01E9">
        <w:rPr>
          <w:noProof/>
        </w:rPr>
        <w:drawing>
          <wp:inline distT="0" distB="0" distL="0" distR="0" wp14:anchorId="7CCBB6F2" wp14:editId="766E44D0">
            <wp:extent cx="6120000" cy="2916000"/>
            <wp:effectExtent l="0" t="0" r="0" b="0"/>
            <wp:docPr id="14" name="Chart 14" descr="Figure 18: Carbapenemase-producing Pseudomonas aeruginosa, number reported by carbapenemase type and specimen type, by state and territory, 1 May 2023–30 June 2023">
              <a:extLst xmlns:a="http://schemas.openxmlformats.org/drawingml/2006/main">
                <a:ext uri="{FF2B5EF4-FFF2-40B4-BE49-F238E27FC236}">
                  <a16:creationId xmlns:a16="http://schemas.microsoft.com/office/drawing/2014/main" id="{88F227B3-7728-4054-8082-C6CBC69BC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7BDC8AB" w14:textId="7A4641A4" w:rsidR="009D0092" w:rsidRDefault="009D0092" w:rsidP="009D0092">
      <w:pPr>
        <w:pStyle w:val="FigureTitle"/>
        <w:rPr>
          <w:b w:val="0"/>
          <w:bCs/>
        </w:rPr>
      </w:pPr>
    </w:p>
    <w:p w14:paraId="7451350C" w14:textId="77777777" w:rsidR="00D603CD" w:rsidRDefault="00D603CD" w:rsidP="00CE29FB"/>
    <w:p w14:paraId="35E89642" w14:textId="61EFD2C5" w:rsidR="009D0092" w:rsidRPr="00A556BB" w:rsidRDefault="009D0092" w:rsidP="007950CE">
      <w:pPr>
        <w:pStyle w:val="FigureTitle"/>
        <w:rPr>
          <w:rStyle w:val="IntenseReference"/>
          <w:b/>
          <w:bCs w:val="0"/>
          <w:i w:val="0"/>
          <w:smallCaps w:val="0"/>
          <w:color w:val="auto"/>
          <w:spacing w:val="0"/>
        </w:rPr>
      </w:pPr>
      <w:r w:rsidRPr="00D50F69">
        <w:t>Table</w:t>
      </w:r>
      <w:r w:rsidR="006047C5" w:rsidRPr="00D50F69">
        <w:t> </w:t>
      </w:r>
      <w:r w:rsidR="00806189" w:rsidRPr="00D50F69">
        <w:t>5</w:t>
      </w:r>
      <w:r w:rsidRPr="00D50F69">
        <w:t>:</w:t>
      </w:r>
      <w:r w:rsidR="00D71CEE" w:rsidRPr="00D71CEE">
        <w:rPr>
          <w:b w:val="0"/>
          <w:bCs/>
        </w:rPr>
        <w:t xml:space="preserve"> </w:t>
      </w:r>
      <w:r w:rsidRPr="00D71CEE">
        <w:rPr>
          <w:b w:val="0"/>
          <w:bCs/>
        </w:rPr>
        <w:t xml:space="preserve">Carbapenemase-producing </w:t>
      </w:r>
      <w:r w:rsidRPr="00D71CEE">
        <w:rPr>
          <w:b w:val="0"/>
          <w:bCs/>
          <w:i/>
          <w:iCs/>
        </w:rPr>
        <w:t>Pseudomonas</w:t>
      </w:r>
      <w:r w:rsidR="006047C5">
        <w:rPr>
          <w:b w:val="0"/>
          <w:bCs/>
          <w:i/>
          <w:iCs/>
        </w:rPr>
        <w:t> </w:t>
      </w:r>
      <w:r w:rsidRPr="00D71CEE">
        <w:rPr>
          <w:b w:val="0"/>
          <w:bCs/>
          <w:i/>
          <w:iCs/>
        </w:rPr>
        <w:t>aeruginosa</w:t>
      </w:r>
      <w:r w:rsidRPr="00D71CEE">
        <w:rPr>
          <w:b w:val="0"/>
          <w:bCs/>
        </w:rPr>
        <w:t>, number reported by setting, by state and territory</w:t>
      </w:r>
      <w:r w:rsidRPr="004F47CE">
        <w:rPr>
          <w:b w:val="0"/>
          <w:bCs/>
        </w:rPr>
        <w:t xml:space="preserve">, </w:t>
      </w:r>
      <w:r w:rsidR="00482112">
        <w:rPr>
          <w:b w:val="0"/>
          <w:bCs/>
        </w:rPr>
        <w:t>1 May 2023–30 June 2023</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9D0092" w:rsidRPr="00FE0E86" w14:paraId="41396823" w14:textId="77777777" w:rsidTr="00805E18">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bottom w:val="nil"/>
            </w:tcBorders>
            <w:shd w:val="clear" w:color="auto" w:fill="DAEEF3" w:themeFill="accent5" w:themeFillTint="33"/>
            <w:vAlign w:val="center"/>
          </w:tcPr>
          <w:p w14:paraId="36D927A9" w14:textId="77777777" w:rsidR="009D0092" w:rsidRDefault="009D0092" w:rsidP="00805E18">
            <w:pPr>
              <w:pStyle w:val="Normal-beforebullets"/>
              <w:rPr>
                <w:rFonts w:cstheme="minorHAnsi"/>
                <w:b w:val="0"/>
                <w:szCs w:val="18"/>
              </w:rPr>
            </w:pPr>
          </w:p>
        </w:tc>
        <w:tc>
          <w:tcPr>
            <w:tcW w:w="3592" w:type="pct"/>
            <w:gridSpan w:val="8"/>
            <w:tcBorders>
              <w:top w:val="single" w:sz="4" w:space="0" w:color="auto"/>
              <w:bottom w:val="single" w:sz="4" w:space="0" w:color="auto"/>
            </w:tcBorders>
            <w:shd w:val="clear" w:color="auto" w:fill="DAEEF3" w:themeFill="accent5" w:themeFillTint="33"/>
            <w:vAlign w:val="center"/>
          </w:tcPr>
          <w:p w14:paraId="43D35563" w14:textId="77777777" w:rsidR="009D0092" w:rsidRPr="00DD2BB0" w:rsidRDefault="009D0092" w:rsidP="00805E18">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top w:val="single" w:sz="4" w:space="0" w:color="auto"/>
              <w:bottom w:val="nil"/>
            </w:tcBorders>
            <w:shd w:val="clear" w:color="auto" w:fill="DAEEF3" w:themeFill="accent5" w:themeFillTint="33"/>
            <w:vAlign w:val="center"/>
          </w:tcPr>
          <w:p w14:paraId="1D7F8C63" w14:textId="77777777" w:rsidR="009D0092" w:rsidRPr="00DD2BB0" w:rsidRDefault="009D0092" w:rsidP="00805E18">
            <w:pPr>
              <w:pStyle w:val="Normal-beforebullets"/>
              <w:rPr>
                <w:rFonts w:cstheme="minorHAnsi"/>
                <w:b w:val="0"/>
                <w:szCs w:val="18"/>
              </w:rPr>
            </w:pPr>
          </w:p>
        </w:tc>
      </w:tr>
      <w:tr w:rsidR="009D0092" w:rsidRPr="00FE0E86" w14:paraId="36B13F1B" w14:textId="77777777" w:rsidTr="00805E18">
        <w:trPr>
          <w:trHeight w:hRule="exact" w:val="340"/>
        </w:trPr>
        <w:tc>
          <w:tcPr>
            <w:tcW w:w="936" w:type="pct"/>
            <w:tcBorders>
              <w:top w:val="nil"/>
              <w:bottom w:val="single" w:sz="4" w:space="0" w:color="auto"/>
            </w:tcBorders>
            <w:shd w:val="clear" w:color="auto" w:fill="DAEEF3" w:themeFill="accent5" w:themeFillTint="33"/>
            <w:vAlign w:val="center"/>
          </w:tcPr>
          <w:p w14:paraId="525CED11" w14:textId="77777777" w:rsidR="009D0092" w:rsidRPr="00DD2BB0" w:rsidRDefault="009D0092" w:rsidP="00912AD6">
            <w:pPr>
              <w:pStyle w:val="Normal-beforebullets"/>
              <w:rPr>
                <w:rFonts w:cstheme="minorHAnsi"/>
                <w:b/>
                <w:szCs w:val="18"/>
              </w:rPr>
            </w:pPr>
            <w:r>
              <w:rPr>
                <w:rFonts w:cstheme="minorHAnsi"/>
                <w:b/>
                <w:szCs w:val="18"/>
              </w:rPr>
              <w:t>Setting</w:t>
            </w:r>
          </w:p>
        </w:tc>
        <w:tc>
          <w:tcPr>
            <w:tcW w:w="451" w:type="pct"/>
            <w:tcBorders>
              <w:top w:val="single" w:sz="4" w:space="0" w:color="auto"/>
              <w:bottom w:val="single" w:sz="4" w:space="0" w:color="auto"/>
            </w:tcBorders>
            <w:shd w:val="clear" w:color="auto" w:fill="DAEEF3" w:themeFill="accent5" w:themeFillTint="33"/>
            <w:vAlign w:val="center"/>
          </w:tcPr>
          <w:p w14:paraId="51FF83A9"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tcBorders>
              <w:top w:val="single" w:sz="4" w:space="0" w:color="auto"/>
              <w:bottom w:val="single" w:sz="4" w:space="0" w:color="auto"/>
            </w:tcBorders>
            <w:shd w:val="clear" w:color="auto" w:fill="DAEEF3" w:themeFill="accent5" w:themeFillTint="33"/>
            <w:vAlign w:val="center"/>
          </w:tcPr>
          <w:p w14:paraId="526AC61B"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tcBorders>
              <w:top w:val="single" w:sz="4" w:space="0" w:color="auto"/>
              <w:bottom w:val="single" w:sz="4" w:space="0" w:color="auto"/>
            </w:tcBorders>
            <w:shd w:val="clear" w:color="auto" w:fill="DAEEF3" w:themeFill="accent5" w:themeFillTint="33"/>
            <w:vAlign w:val="center"/>
          </w:tcPr>
          <w:p w14:paraId="653EE03C"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tcBorders>
              <w:top w:val="single" w:sz="4" w:space="0" w:color="auto"/>
              <w:bottom w:val="single" w:sz="4" w:space="0" w:color="auto"/>
            </w:tcBorders>
            <w:shd w:val="clear" w:color="auto" w:fill="DAEEF3" w:themeFill="accent5" w:themeFillTint="33"/>
            <w:vAlign w:val="center"/>
          </w:tcPr>
          <w:p w14:paraId="382D4340"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tcBorders>
              <w:top w:val="single" w:sz="4" w:space="0" w:color="auto"/>
              <w:bottom w:val="single" w:sz="4" w:space="0" w:color="auto"/>
            </w:tcBorders>
            <w:shd w:val="clear" w:color="auto" w:fill="DAEEF3" w:themeFill="accent5" w:themeFillTint="33"/>
            <w:vAlign w:val="center"/>
          </w:tcPr>
          <w:p w14:paraId="3B79C5D7"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tcBorders>
              <w:top w:val="single" w:sz="4" w:space="0" w:color="auto"/>
              <w:bottom w:val="single" w:sz="4" w:space="0" w:color="auto"/>
            </w:tcBorders>
            <w:shd w:val="clear" w:color="auto" w:fill="DAEEF3" w:themeFill="accent5" w:themeFillTint="33"/>
            <w:vAlign w:val="center"/>
          </w:tcPr>
          <w:p w14:paraId="49A7AFE8"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Tas</w:t>
            </w:r>
          </w:p>
        </w:tc>
        <w:tc>
          <w:tcPr>
            <w:tcW w:w="441" w:type="pct"/>
            <w:tcBorders>
              <w:top w:val="single" w:sz="4" w:space="0" w:color="auto"/>
              <w:bottom w:val="single" w:sz="4" w:space="0" w:color="auto"/>
            </w:tcBorders>
            <w:shd w:val="clear" w:color="auto" w:fill="DAEEF3" w:themeFill="accent5" w:themeFillTint="33"/>
            <w:vAlign w:val="center"/>
          </w:tcPr>
          <w:p w14:paraId="41143936"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tcBorders>
              <w:top w:val="single" w:sz="4" w:space="0" w:color="auto"/>
              <w:bottom w:val="single" w:sz="4" w:space="0" w:color="auto"/>
            </w:tcBorders>
            <w:shd w:val="clear" w:color="auto" w:fill="DAEEF3" w:themeFill="accent5" w:themeFillTint="33"/>
            <w:vAlign w:val="center"/>
          </w:tcPr>
          <w:p w14:paraId="3FE3B5F7"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bottom w:val="single" w:sz="4" w:space="0" w:color="auto"/>
            </w:tcBorders>
            <w:shd w:val="clear" w:color="auto" w:fill="DAEEF3" w:themeFill="accent5" w:themeFillTint="33"/>
            <w:vAlign w:val="center"/>
          </w:tcPr>
          <w:p w14:paraId="1DC8AD68" w14:textId="77777777" w:rsidR="009D0092" w:rsidRPr="00DD2BB0" w:rsidRDefault="009D0092" w:rsidP="00912AD6">
            <w:pPr>
              <w:pStyle w:val="Normal-beforebullets"/>
              <w:jc w:val="center"/>
              <w:rPr>
                <w:rFonts w:cstheme="minorHAnsi"/>
                <w:b/>
                <w:szCs w:val="18"/>
              </w:rPr>
            </w:pPr>
            <w:r>
              <w:rPr>
                <w:rFonts w:cstheme="minorHAnsi"/>
                <w:b/>
                <w:szCs w:val="18"/>
              </w:rPr>
              <w:t>Total</w:t>
            </w:r>
          </w:p>
        </w:tc>
      </w:tr>
      <w:tr w:rsidR="00D50F69" w:rsidRPr="00FE0E86" w14:paraId="40CBA778" w14:textId="77777777" w:rsidTr="00D50F69">
        <w:trPr>
          <w:trHeight w:val="227"/>
        </w:trPr>
        <w:tc>
          <w:tcPr>
            <w:tcW w:w="936" w:type="pct"/>
            <w:tcBorders>
              <w:top w:val="single" w:sz="4" w:space="0" w:color="auto"/>
              <w:bottom w:val="single" w:sz="2" w:space="0" w:color="BFBFBF" w:themeColor="background1" w:themeShade="BF"/>
            </w:tcBorders>
            <w:shd w:val="clear" w:color="auto" w:fill="EEECE1" w:themeFill="background2"/>
            <w:vAlign w:val="center"/>
          </w:tcPr>
          <w:p w14:paraId="48CEBDDC" w14:textId="77777777" w:rsidR="00D50F69" w:rsidRPr="003B0726" w:rsidRDefault="00D50F69" w:rsidP="00D50F69">
            <w:pPr>
              <w:spacing w:after="0"/>
              <w:contextualSpacing/>
              <w:rPr>
                <w:rFonts w:cstheme="minorHAnsi"/>
                <w:bCs/>
                <w:color w:val="000000"/>
                <w:szCs w:val="18"/>
              </w:rPr>
            </w:pPr>
            <w:r w:rsidRPr="003B0726">
              <w:rPr>
                <w:rFonts w:cstheme="minorHAnsi"/>
                <w:bCs/>
                <w:color w:val="000000"/>
                <w:szCs w:val="18"/>
              </w:rPr>
              <w:t>Total</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3E566C9A" w14:textId="51299020" w:rsidR="00D50F69" w:rsidRPr="00D50F69" w:rsidRDefault="00D50F69" w:rsidP="00D50F69">
            <w:pPr>
              <w:spacing w:after="0"/>
              <w:contextualSpacing/>
              <w:jc w:val="center"/>
              <w:rPr>
                <w:rFonts w:cs="Arial"/>
                <w:b/>
                <w:bCs/>
                <w:color w:val="auto"/>
                <w:szCs w:val="18"/>
              </w:rPr>
            </w:pPr>
            <w:r w:rsidRPr="00D50F69">
              <w:rPr>
                <w:rFonts w:cs="Arial"/>
                <w:color w:val="auto"/>
                <w:szCs w:val="18"/>
              </w:rPr>
              <w:t>6</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149114F5" w14:textId="6698F7AE" w:rsidR="00D50F69" w:rsidRPr="00D50F69" w:rsidRDefault="00D50F69" w:rsidP="00D50F69">
            <w:pPr>
              <w:spacing w:after="0"/>
              <w:contextualSpacing/>
              <w:jc w:val="center"/>
              <w:rPr>
                <w:rFonts w:cs="Arial"/>
                <w:b/>
                <w:bCs/>
                <w:color w:val="auto"/>
                <w:szCs w:val="18"/>
              </w:rPr>
            </w:pPr>
            <w:r w:rsidRPr="00D50F69">
              <w:rPr>
                <w:rFonts w:cs="Arial"/>
                <w:color w:val="auto"/>
                <w:szCs w:val="18"/>
              </w:rPr>
              <w:t>4</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1CDDB9A5" w14:textId="055FC631" w:rsidR="00D50F69" w:rsidRPr="00D50F69" w:rsidRDefault="00D50F69" w:rsidP="00D50F69">
            <w:pPr>
              <w:spacing w:after="0"/>
              <w:contextualSpacing/>
              <w:jc w:val="center"/>
              <w:rPr>
                <w:rFonts w:cs="Arial"/>
                <w:b/>
                <w:bCs/>
                <w:color w:val="auto"/>
                <w:szCs w:val="18"/>
              </w:rPr>
            </w:pPr>
            <w:r w:rsidRPr="00D50F69">
              <w:rPr>
                <w:rFonts w:cs="Arial"/>
                <w:color w:val="auto"/>
                <w:szCs w:val="18"/>
              </w:rPr>
              <w:t>1</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0127C317" w14:textId="116AB597" w:rsidR="00D50F69" w:rsidRPr="00D50F69" w:rsidRDefault="00D50F69" w:rsidP="00D50F69">
            <w:pPr>
              <w:spacing w:after="0"/>
              <w:contextualSpacing/>
              <w:jc w:val="center"/>
              <w:rPr>
                <w:rFonts w:cs="Arial"/>
                <w:b/>
                <w:bCs/>
                <w:color w:val="auto"/>
                <w:szCs w:val="18"/>
              </w:rPr>
            </w:pPr>
            <w:r w:rsidRPr="00D50F69">
              <w:rPr>
                <w:rFonts w:cs="Arial"/>
                <w:color w:val="auto"/>
                <w:szCs w:val="18"/>
              </w:rPr>
              <w:t>2</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6D73FC28" w14:textId="361DA08D" w:rsidR="00D50F69" w:rsidRPr="00D50F69" w:rsidRDefault="00D50F69" w:rsidP="00D50F69">
            <w:pPr>
              <w:spacing w:after="0"/>
              <w:contextualSpacing/>
              <w:jc w:val="center"/>
              <w:rPr>
                <w:rFonts w:cs="Arial"/>
                <w:b/>
                <w:bCs/>
                <w:color w:val="auto"/>
                <w:szCs w:val="18"/>
              </w:rPr>
            </w:pPr>
            <w:r w:rsidRPr="00D50F69">
              <w:rPr>
                <w:rFonts w:cs="Arial"/>
                <w:color w:val="auto"/>
                <w:szCs w:val="18"/>
              </w:rPr>
              <w:t>1</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159D6A38" w14:textId="3B5465C8" w:rsidR="00D50F69" w:rsidRPr="00D50F69" w:rsidRDefault="00D50F69" w:rsidP="00D50F69">
            <w:pPr>
              <w:spacing w:after="0"/>
              <w:contextualSpacing/>
              <w:jc w:val="center"/>
              <w:rPr>
                <w:rFonts w:cs="Arial"/>
                <w:b/>
                <w:bCs/>
                <w:color w:val="auto"/>
                <w:szCs w:val="18"/>
              </w:rPr>
            </w:pPr>
            <w:r w:rsidRPr="00D50F69">
              <w:rPr>
                <w:rFonts w:cs="Arial"/>
                <w:color w:val="auto"/>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5300A3B6" w14:textId="139771D9" w:rsidR="00D50F69" w:rsidRPr="00D50F69" w:rsidRDefault="00D50F69" w:rsidP="00D50F69">
            <w:pPr>
              <w:spacing w:after="0"/>
              <w:contextualSpacing/>
              <w:jc w:val="center"/>
              <w:rPr>
                <w:rFonts w:cs="Arial"/>
                <w:b/>
                <w:bCs/>
                <w:color w:val="auto"/>
                <w:szCs w:val="18"/>
              </w:rPr>
            </w:pPr>
            <w:r w:rsidRPr="00D50F69">
              <w:rPr>
                <w:rFonts w:cs="Arial"/>
                <w:color w:val="auto"/>
                <w:szCs w:val="18"/>
              </w:rPr>
              <w:t>0</w:t>
            </w:r>
          </w:p>
        </w:tc>
        <w:tc>
          <w:tcPr>
            <w:tcW w:w="473" w:type="pct"/>
            <w:tcBorders>
              <w:top w:val="single" w:sz="4" w:space="0" w:color="auto"/>
              <w:bottom w:val="single" w:sz="2" w:space="0" w:color="BFBFBF" w:themeColor="background1" w:themeShade="BF"/>
            </w:tcBorders>
            <w:shd w:val="clear" w:color="auto" w:fill="EEECE1" w:themeFill="background2"/>
            <w:vAlign w:val="center"/>
          </w:tcPr>
          <w:p w14:paraId="5A954DE3" w14:textId="2F4A8376" w:rsidR="00D50F69" w:rsidRPr="00D50F69" w:rsidRDefault="00D50F69" w:rsidP="00D50F69">
            <w:pPr>
              <w:spacing w:after="0"/>
              <w:contextualSpacing/>
              <w:jc w:val="center"/>
              <w:rPr>
                <w:rFonts w:cs="Arial"/>
                <w:b/>
                <w:bCs/>
                <w:color w:val="auto"/>
                <w:szCs w:val="18"/>
              </w:rPr>
            </w:pPr>
            <w:r w:rsidRPr="00D50F69">
              <w:rPr>
                <w:rFonts w:cs="Arial"/>
                <w:color w:val="auto"/>
                <w:szCs w:val="18"/>
              </w:rPr>
              <w:t>0</w:t>
            </w:r>
          </w:p>
        </w:tc>
        <w:tc>
          <w:tcPr>
            <w:tcW w:w="472" w:type="pct"/>
            <w:tcBorders>
              <w:top w:val="single" w:sz="4" w:space="0" w:color="auto"/>
              <w:bottom w:val="single" w:sz="2" w:space="0" w:color="BFBFBF" w:themeColor="background1" w:themeShade="BF"/>
            </w:tcBorders>
            <w:shd w:val="clear" w:color="auto" w:fill="EEECE1" w:themeFill="background2"/>
            <w:vAlign w:val="center"/>
          </w:tcPr>
          <w:p w14:paraId="2CD9F653" w14:textId="5B03DE53" w:rsidR="00D50F69" w:rsidRPr="00D50F69" w:rsidRDefault="00D50F69" w:rsidP="00D50F69">
            <w:pPr>
              <w:spacing w:after="0"/>
              <w:contextualSpacing/>
              <w:jc w:val="center"/>
              <w:rPr>
                <w:rFonts w:cs="Arial"/>
                <w:b/>
                <w:bCs/>
                <w:color w:val="auto"/>
                <w:szCs w:val="18"/>
              </w:rPr>
            </w:pPr>
            <w:r w:rsidRPr="00D50F69">
              <w:rPr>
                <w:rFonts w:cs="Arial"/>
                <w:color w:val="auto"/>
                <w:szCs w:val="18"/>
              </w:rPr>
              <w:t>14</w:t>
            </w:r>
          </w:p>
        </w:tc>
      </w:tr>
      <w:tr w:rsidR="00D50F69" w:rsidRPr="00FE0E86" w14:paraId="386F32D6" w14:textId="77777777" w:rsidTr="00D50F69">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5FE46DD9" w14:textId="77777777" w:rsidR="00D50F69" w:rsidRPr="00BD10A4" w:rsidRDefault="00D50F69" w:rsidP="00D50F69">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9571411" w14:textId="3C4D6FE7" w:rsidR="00D50F69" w:rsidRPr="00D50F69" w:rsidRDefault="00D50F69" w:rsidP="00D50F69">
            <w:pPr>
              <w:spacing w:after="0"/>
              <w:contextualSpacing/>
              <w:jc w:val="center"/>
              <w:rPr>
                <w:rFonts w:cs="Arial"/>
                <w:color w:val="auto"/>
                <w:szCs w:val="18"/>
              </w:rPr>
            </w:pPr>
            <w:r w:rsidRPr="00D50F69">
              <w:rPr>
                <w:rFonts w:cs="Arial"/>
                <w:color w:val="auto"/>
                <w:szCs w:val="18"/>
              </w:rPr>
              <w:t>5</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CA9C223" w14:textId="5CD9BA40" w:rsidR="00D50F69" w:rsidRPr="00D50F69" w:rsidRDefault="00D50F69" w:rsidP="00D50F69">
            <w:pPr>
              <w:spacing w:after="0"/>
              <w:contextualSpacing/>
              <w:jc w:val="center"/>
              <w:rPr>
                <w:rFonts w:cs="Arial"/>
                <w:color w:val="auto"/>
                <w:szCs w:val="18"/>
              </w:rPr>
            </w:pPr>
            <w:r w:rsidRPr="00D50F69">
              <w:rPr>
                <w:rFonts w:cs="Arial"/>
                <w:color w:val="auto"/>
                <w:szCs w:val="18"/>
              </w:rPr>
              <w:t>2</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789C37C" w14:textId="32DDAB0C" w:rsidR="00D50F69" w:rsidRPr="00D50F69" w:rsidRDefault="00D50F69" w:rsidP="00D50F69">
            <w:pPr>
              <w:spacing w:after="0"/>
              <w:contextualSpacing/>
              <w:jc w:val="center"/>
              <w:rPr>
                <w:rFonts w:cs="Arial"/>
                <w:color w:val="auto"/>
                <w:szCs w:val="18"/>
              </w:rPr>
            </w:pPr>
            <w:r w:rsidRPr="00D50F69">
              <w:rPr>
                <w:rFonts w:cs="Arial"/>
                <w:color w:val="auto"/>
                <w:szCs w:val="18"/>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B1D2ED0" w14:textId="480D2A6F" w:rsidR="00D50F69" w:rsidRPr="00D50F69" w:rsidRDefault="00D50F69" w:rsidP="00D50F69">
            <w:pPr>
              <w:spacing w:after="0"/>
              <w:contextualSpacing/>
              <w:jc w:val="center"/>
              <w:rPr>
                <w:rFonts w:cs="Arial"/>
                <w:color w:val="auto"/>
                <w:szCs w:val="18"/>
              </w:rPr>
            </w:pPr>
            <w:r w:rsidRPr="00D50F69">
              <w:rPr>
                <w:rFonts w:cs="Arial"/>
                <w:color w:val="auto"/>
                <w:szCs w:val="18"/>
              </w:rPr>
              <w:t>1</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9998EF8" w14:textId="73ABF865"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230E9CC8" w14:textId="7088C0D5"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2A17296" w14:textId="36C2E176"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6B59460" w14:textId="386746C4"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7F09DCF9" w14:textId="00A1D708" w:rsidR="00D50F69" w:rsidRPr="00D50F69" w:rsidRDefault="00D50F69" w:rsidP="00D50F69">
            <w:pPr>
              <w:spacing w:after="0"/>
              <w:contextualSpacing/>
              <w:jc w:val="center"/>
              <w:rPr>
                <w:rFonts w:cs="Arial"/>
                <w:color w:val="auto"/>
                <w:szCs w:val="18"/>
              </w:rPr>
            </w:pPr>
            <w:r w:rsidRPr="00D50F69">
              <w:rPr>
                <w:rFonts w:cs="Arial"/>
                <w:color w:val="auto"/>
                <w:szCs w:val="18"/>
              </w:rPr>
              <w:t>9</w:t>
            </w:r>
          </w:p>
        </w:tc>
      </w:tr>
      <w:tr w:rsidR="00D50F69" w:rsidRPr="00FE0E86" w14:paraId="2DA954DE" w14:textId="77777777" w:rsidTr="00D50F69">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1CFE0626" w14:textId="77777777" w:rsidR="00D50F69" w:rsidRPr="00BD10A4" w:rsidRDefault="00D50F69" w:rsidP="00D50F69">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83EA171" w14:textId="64F04910"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5C44A62" w14:textId="5471FFFB"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066685BF" w14:textId="32A5E048"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2625927B" w14:textId="4FD19CB9"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A7144F7" w14:textId="4D71CBA3"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66F67C3" w14:textId="45302635"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AEC67DF" w14:textId="4187B4C9"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A59D385" w14:textId="4B12A9B2"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33145262" w14:textId="2666BE8E"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r>
      <w:tr w:rsidR="00D50F69" w:rsidRPr="00FE0E86" w14:paraId="03F1FEB7" w14:textId="77777777" w:rsidTr="00D50F69">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54298544" w14:textId="77777777" w:rsidR="00D50F69" w:rsidRPr="00DD2BB0" w:rsidRDefault="00D50F69" w:rsidP="00D50F69">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7EA5985" w14:textId="45AE8812"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47918A9" w14:textId="451CD461"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4B3E0F6" w14:textId="3BD2C7D6"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3CA27D7" w14:textId="3307CC14"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D674137" w14:textId="4FFAA788"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D3DBA37" w14:textId="59EE2EEF"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41DA4A7" w14:textId="7B5E678C"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04257E3" w14:textId="687A5514"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0C32624E" w14:textId="0E326B58"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r>
      <w:tr w:rsidR="00D50F69" w:rsidRPr="00FE0E86" w14:paraId="2DD01B53" w14:textId="77777777" w:rsidTr="00D50F69">
        <w:trPr>
          <w:trHeight w:val="227"/>
        </w:trPr>
        <w:tc>
          <w:tcPr>
            <w:tcW w:w="936" w:type="pct"/>
            <w:tcBorders>
              <w:top w:val="single" w:sz="2" w:space="0" w:color="BFBFBF" w:themeColor="background1" w:themeShade="BF"/>
              <w:bottom w:val="single" w:sz="2" w:space="0" w:color="BFBFBF" w:themeColor="background1" w:themeShade="BF"/>
            </w:tcBorders>
            <w:vAlign w:val="center"/>
          </w:tcPr>
          <w:p w14:paraId="75C5730E" w14:textId="77777777" w:rsidR="00D50F69" w:rsidRPr="00DD2BB0" w:rsidRDefault="00D50F69" w:rsidP="00D50F69">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tcBorders>
              <w:top w:val="single" w:sz="2" w:space="0" w:color="BFBFBF" w:themeColor="background1" w:themeShade="BF"/>
              <w:bottom w:val="single" w:sz="2" w:space="0" w:color="BFBFBF" w:themeColor="background1" w:themeShade="BF"/>
            </w:tcBorders>
            <w:vAlign w:val="center"/>
          </w:tcPr>
          <w:p w14:paraId="32DBE710" w14:textId="01F6FC9F" w:rsidR="00D50F69" w:rsidRPr="00D50F69" w:rsidRDefault="00D50F69" w:rsidP="00D50F69">
            <w:pPr>
              <w:spacing w:after="0"/>
              <w:contextualSpacing/>
              <w:jc w:val="center"/>
              <w:rPr>
                <w:rFonts w:cs="Arial"/>
                <w:color w:val="auto"/>
                <w:szCs w:val="18"/>
              </w:rPr>
            </w:pPr>
            <w:r w:rsidRPr="00D50F69">
              <w:rPr>
                <w:rFonts w:cs="Arial"/>
                <w:color w:val="auto"/>
                <w:szCs w:val="18"/>
              </w:rPr>
              <w:t>1</w:t>
            </w:r>
          </w:p>
        </w:tc>
        <w:tc>
          <w:tcPr>
            <w:tcW w:w="451" w:type="pct"/>
            <w:tcBorders>
              <w:top w:val="single" w:sz="2" w:space="0" w:color="BFBFBF" w:themeColor="background1" w:themeShade="BF"/>
              <w:bottom w:val="single" w:sz="2" w:space="0" w:color="BFBFBF" w:themeColor="background1" w:themeShade="BF"/>
            </w:tcBorders>
            <w:vAlign w:val="center"/>
          </w:tcPr>
          <w:p w14:paraId="393C10E0" w14:textId="489C7102" w:rsidR="00D50F69" w:rsidRPr="00D50F69" w:rsidRDefault="00D50F69" w:rsidP="00D50F69">
            <w:pPr>
              <w:spacing w:after="0"/>
              <w:contextualSpacing/>
              <w:jc w:val="center"/>
              <w:rPr>
                <w:rFonts w:cs="Arial"/>
                <w:color w:val="auto"/>
                <w:szCs w:val="18"/>
              </w:rPr>
            </w:pPr>
            <w:r w:rsidRPr="00D50F69">
              <w:rPr>
                <w:rFonts w:cs="Arial"/>
                <w:color w:val="auto"/>
                <w:szCs w:val="18"/>
              </w:rPr>
              <w:t>1</w:t>
            </w:r>
          </w:p>
        </w:tc>
        <w:tc>
          <w:tcPr>
            <w:tcW w:w="447" w:type="pct"/>
            <w:tcBorders>
              <w:top w:val="single" w:sz="2" w:space="0" w:color="BFBFBF" w:themeColor="background1" w:themeShade="BF"/>
              <w:bottom w:val="single" w:sz="2" w:space="0" w:color="BFBFBF" w:themeColor="background1" w:themeShade="BF"/>
            </w:tcBorders>
            <w:vAlign w:val="center"/>
          </w:tcPr>
          <w:p w14:paraId="506046D4" w14:textId="35CEBC54"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7" w:type="pct"/>
            <w:tcBorders>
              <w:top w:val="single" w:sz="2" w:space="0" w:color="BFBFBF" w:themeColor="background1" w:themeShade="BF"/>
              <w:bottom w:val="single" w:sz="2" w:space="0" w:color="BFBFBF" w:themeColor="background1" w:themeShade="BF"/>
            </w:tcBorders>
            <w:vAlign w:val="center"/>
          </w:tcPr>
          <w:p w14:paraId="188A0A9C" w14:textId="5D524986" w:rsidR="00D50F69" w:rsidRPr="00D50F69" w:rsidRDefault="00D50F69" w:rsidP="00D50F69">
            <w:pPr>
              <w:spacing w:after="0"/>
              <w:contextualSpacing/>
              <w:jc w:val="center"/>
              <w:rPr>
                <w:rFonts w:cs="Arial"/>
                <w:color w:val="auto"/>
                <w:szCs w:val="18"/>
              </w:rPr>
            </w:pPr>
            <w:r w:rsidRPr="00D50F69">
              <w:rPr>
                <w:rFonts w:cs="Arial"/>
                <w:color w:val="auto"/>
                <w:szCs w:val="18"/>
              </w:rPr>
              <w:t>1</w:t>
            </w:r>
          </w:p>
        </w:tc>
        <w:tc>
          <w:tcPr>
            <w:tcW w:w="441" w:type="pct"/>
            <w:tcBorders>
              <w:top w:val="single" w:sz="2" w:space="0" w:color="BFBFBF" w:themeColor="background1" w:themeShade="BF"/>
              <w:bottom w:val="single" w:sz="2" w:space="0" w:color="BFBFBF" w:themeColor="background1" w:themeShade="BF"/>
            </w:tcBorders>
            <w:vAlign w:val="center"/>
          </w:tcPr>
          <w:p w14:paraId="02C5C31D" w14:textId="579AB397" w:rsidR="00D50F69" w:rsidRPr="00D50F69" w:rsidRDefault="00D50F69" w:rsidP="00D50F69">
            <w:pPr>
              <w:spacing w:after="0"/>
              <w:contextualSpacing/>
              <w:jc w:val="center"/>
              <w:rPr>
                <w:rFonts w:cs="Arial"/>
                <w:color w:val="auto"/>
                <w:szCs w:val="18"/>
              </w:rPr>
            </w:pPr>
            <w:r w:rsidRPr="00D50F69">
              <w:rPr>
                <w:rFonts w:cs="Arial"/>
                <w:color w:val="auto"/>
                <w:szCs w:val="18"/>
              </w:rPr>
              <w:t>1</w:t>
            </w:r>
          </w:p>
        </w:tc>
        <w:tc>
          <w:tcPr>
            <w:tcW w:w="441" w:type="pct"/>
            <w:tcBorders>
              <w:top w:val="single" w:sz="2" w:space="0" w:color="BFBFBF" w:themeColor="background1" w:themeShade="BF"/>
              <w:bottom w:val="single" w:sz="2" w:space="0" w:color="BFBFBF" w:themeColor="background1" w:themeShade="BF"/>
            </w:tcBorders>
            <w:vAlign w:val="center"/>
          </w:tcPr>
          <w:p w14:paraId="77DAEB1A" w14:textId="460C639D"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247A2DCD" w14:textId="5EACC719"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73" w:type="pct"/>
            <w:tcBorders>
              <w:top w:val="single" w:sz="2" w:space="0" w:color="BFBFBF" w:themeColor="background1" w:themeShade="BF"/>
              <w:bottom w:val="single" w:sz="2" w:space="0" w:color="BFBFBF" w:themeColor="background1" w:themeShade="BF"/>
            </w:tcBorders>
            <w:vAlign w:val="center"/>
          </w:tcPr>
          <w:p w14:paraId="7E3BC47F" w14:textId="474604C8"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72" w:type="pct"/>
            <w:tcBorders>
              <w:top w:val="single" w:sz="2" w:space="0" w:color="BFBFBF" w:themeColor="background1" w:themeShade="BF"/>
              <w:bottom w:val="single" w:sz="2" w:space="0" w:color="BFBFBF" w:themeColor="background1" w:themeShade="BF"/>
            </w:tcBorders>
            <w:vAlign w:val="center"/>
          </w:tcPr>
          <w:p w14:paraId="55EE30B9" w14:textId="781D83ED" w:rsidR="00D50F69" w:rsidRPr="00D50F69" w:rsidRDefault="00D50F69" w:rsidP="00D50F69">
            <w:pPr>
              <w:spacing w:after="0"/>
              <w:contextualSpacing/>
              <w:jc w:val="center"/>
              <w:rPr>
                <w:rFonts w:cs="Arial"/>
                <w:color w:val="auto"/>
                <w:szCs w:val="18"/>
              </w:rPr>
            </w:pPr>
            <w:r w:rsidRPr="00D50F69">
              <w:rPr>
                <w:rFonts w:cs="Arial"/>
                <w:color w:val="auto"/>
                <w:szCs w:val="18"/>
              </w:rPr>
              <w:t>4</w:t>
            </w:r>
          </w:p>
        </w:tc>
      </w:tr>
      <w:tr w:rsidR="00D50F69" w:rsidRPr="00FE0E86" w14:paraId="699437A8" w14:textId="77777777" w:rsidTr="00D50F69">
        <w:trPr>
          <w:trHeight w:val="227"/>
        </w:trPr>
        <w:tc>
          <w:tcPr>
            <w:tcW w:w="936" w:type="pct"/>
            <w:tcBorders>
              <w:top w:val="single" w:sz="2" w:space="0" w:color="BFBFBF" w:themeColor="background1" w:themeShade="BF"/>
              <w:bottom w:val="single" w:sz="4" w:space="0" w:color="auto"/>
            </w:tcBorders>
            <w:vAlign w:val="center"/>
          </w:tcPr>
          <w:p w14:paraId="68242E6B" w14:textId="5C8442C2" w:rsidR="00D50F69" w:rsidRPr="00DD2BB0" w:rsidRDefault="00D50F69" w:rsidP="00D50F69">
            <w:pPr>
              <w:spacing w:after="0"/>
              <w:contextualSpacing/>
              <w:rPr>
                <w:rFonts w:cstheme="minorHAnsi"/>
                <w:szCs w:val="18"/>
              </w:rPr>
            </w:pPr>
            <w:r>
              <w:rPr>
                <w:rFonts w:cstheme="minorHAnsi"/>
                <w:szCs w:val="18"/>
              </w:rPr>
              <w:t>Unknown</w:t>
            </w:r>
          </w:p>
        </w:tc>
        <w:tc>
          <w:tcPr>
            <w:tcW w:w="451" w:type="pct"/>
            <w:tcBorders>
              <w:top w:val="single" w:sz="2" w:space="0" w:color="BFBFBF" w:themeColor="background1" w:themeShade="BF"/>
              <w:bottom w:val="single" w:sz="4" w:space="0" w:color="auto"/>
            </w:tcBorders>
            <w:vAlign w:val="center"/>
          </w:tcPr>
          <w:p w14:paraId="4F15B748" w14:textId="03DA3A3E"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51" w:type="pct"/>
            <w:tcBorders>
              <w:top w:val="single" w:sz="2" w:space="0" w:color="BFBFBF" w:themeColor="background1" w:themeShade="BF"/>
              <w:bottom w:val="single" w:sz="4" w:space="0" w:color="auto"/>
            </w:tcBorders>
            <w:vAlign w:val="center"/>
          </w:tcPr>
          <w:p w14:paraId="0F251B07" w14:textId="1F40BDAA" w:rsidR="00D50F69" w:rsidRPr="00D50F69" w:rsidRDefault="00D50F69" w:rsidP="00D50F69">
            <w:pPr>
              <w:spacing w:after="0"/>
              <w:contextualSpacing/>
              <w:jc w:val="center"/>
              <w:rPr>
                <w:rFonts w:cs="Arial"/>
                <w:color w:val="auto"/>
                <w:szCs w:val="18"/>
              </w:rPr>
            </w:pPr>
            <w:r w:rsidRPr="00D50F69">
              <w:rPr>
                <w:rFonts w:cs="Arial"/>
                <w:color w:val="auto"/>
                <w:szCs w:val="18"/>
              </w:rPr>
              <w:t>1</w:t>
            </w:r>
          </w:p>
        </w:tc>
        <w:tc>
          <w:tcPr>
            <w:tcW w:w="447" w:type="pct"/>
            <w:tcBorders>
              <w:top w:val="single" w:sz="2" w:space="0" w:color="BFBFBF" w:themeColor="background1" w:themeShade="BF"/>
              <w:bottom w:val="single" w:sz="4" w:space="0" w:color="auto"/>
            </w:tcBorders>
            <w:vAlign w:val="center"/>
          </w:tcPr>
          <w:p w14:paraId="1D8A952A" w14:textId="7EC841E2"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7" w:type="pct"/>
            <w:tcBorders>
              <w:top w:val="single" w:sz="2" w:space="0" w:color="BFBFBF" w:themeColor="background1" w:themeShade="BF"/>
              <w:bottom w:val="single" w:sz="4" w:space="0" w:color="auto"/>
            </w:tcBorders>
            <w:vAlign w:val="center"/>
          </w:tcPr>
          <w:p w14:paraId="688939E2" w14:textId="5111DF41"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737E73D5" w14:textId="06C141CF"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552E9F53" w14:textId="6F1A9626"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78A3112F" w14:textId="7CA83CA4"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73" w:type="pct"/>
            <w:tcBorders>
              <w:top w:val="single" w:sz="2" w:space="0" w:color="BFBFBF" w:themeColor="background1" w:themeShade="BF"/>
              <w:bottom w:val="single" w:sz="4" w:space="0" w:color="auto"/>
            </w:tcBorders>
            <w:vAlign w:val="center"/>
          </w:tcPr>
          <w:p w14:paraId="22D736B5" w14:textId="645F6978" w:rsidR="00D50F69" w:rsidRPr="00D50F69" w:rsidRDefault="00D50F69" w:rsidP="00D50F69">
            <w:pPr>
              <w:spacing w:after="0"/>
              <w:contextualSpacing/>
              <w:jc w:val="center"/>
              <w:rPr>
                <w:rFonts w:cs="Arial"/>
                <w:color w:val="auto"/>
                <w:szCs w:val="18"/>
              </w:rPr>
            </w:pPr>
            <w:r w:rsidRPr="00D50F69">
              <w:rPr>
                <w:rFonts w:cs="Arial"/>
                <w:color w:val="auto"/>
                <w:szCs w:val="18"/>
              </w:rPr>
              <w:t>0</w:t>
            </w:r>
          </w:p>
        </w:tc>
        <w:tc>
          <w:tcPr>
            <w:tcW w:w="472" w:type="pct"/>
            <w:tcBorders>
              <w:top w:val="single" w:sz="2" w:space="0" w:color="BFBFBF" w:themeColor="background1" w:themeShade="BF"/>
              <w:bottom w:val="single" w:sz="4" w:space="0" w:color="auto"/>
            </w:tcBorders>
            <w:vAlign w:val="center"/>
          </w:tcPr>
          <w:p w14:paraId="355A7055" w14:textId="1F7CE493" w:rsidR="00D50F69" w:rsidRPr="00D50F69" w:rsidRDefault="00D50F69" w:rsidP="00D50F69">
            <w:pPr>
              <w:spacing w:after="0"/>
              <w:contextualSpacing/>
              <w:jc w:val="center"/>
              <w:rPr>
                <w:rFonts w:cs="Arial"/>
                <w:color w:val="auto"/>
                <w:szCs w:val="18"/>
              </w:rPr>
            </w:pPr>
            <w:r w:rsidRPr="00D50F69">
              <w:rPr>
                <w:rFonts w:cs="Arial"/>
                <w:color w:val="auto"/>
                <w:szCs w:val="18"/>
              </w:rPr>
              <w:t>1</w:t>
            </w:r>
          </w:p>
        </w:tc>
      </w:tr>
    </w:tbl>
    <w:p w14:paraId="049A95F5" w14:textId="77777777" w:rsidR="00523F5A" w:rsidRDefault="00523F5A">
      <w:pPr>
        <w:spacing w:after="80"/>
        <w:rPr>
          <w:i/>
        </w:rPr>
      </w:pPr>
    </w:p>
    <w:p w14:paraId="1E840CAC" w14:textId="77777777" w:rsidR="00523F5A" w:rsidRDefault="00523F5A">
      <w:pPr>
        <w:spacing w:after="80"/>
        <w:rPr>
          <w:i/>
        </w:rPr>
      </w:pPr>
    </w:p>
    <w:p w14:paraId="7D182C87" w14:textId="4B89D4C7" w:rsidR="00C06233" w:rsidRDefault="00C06233" w:rsidP="00C06233">
      <w:pPr>
        <w:pStyle w:val="Heading3"/>
      </w:pPr>
      <w:bookmarkStart w:id="32" w:name="_Toc143845570"/>
      <w:r w:rsidRPr="003012B3">
        <w:rPr>
          <w:i/>
        </w:rPr>
        <w:lastRenderedPageBreak/>
        <w:t>Salmonella</w:t>
      </w:r>
      <w:r w:rsidRPr="003012B3">
        <w:t xml:space="preserve"> species</w:t>
      </w:r>
      <w:bookmarkEnd w:id="32"/>
    </w:p>
    <w:p w14:paraId="2B93BDB4" w14:textId="77777777" w:rsidR="00BF7A7C" w:rsidRDefault="00BF7A7C" w:rsidP="00BF7A7C">
      <w:pPr>
        <w:pStyle w:val="Heading4"/>
        <w:spacing w:after="240"/>
      </w:pPr>
      <w:r>
        <w:t>National data</w:t>
      </w:r>
    </w:p>
    <w:p w14:paraId="2371330D" w14:textId="28CC323F" w:rsidR="00C06233" w:rsidRDefault="00852C35" w:rsidP="007950CE">
      <w:pPr>
        <w:pStyle w:val="FigureTitle"/>
      </w:pPr>
      <w:r w:rsidRPr="005F716D">
        <w:t>Figure</w:t>
      </w:r>
      <w:r w:rsidR="006047C5" w:rsidRPr="005F716D">
        <w:t> </w:t>
      </w:r>
      <w:r w:rsidRPr="005F716D">
        <w:t>1</w:t>
      </w:r>
      <w:r w:rsidR="00CE29FB" w:rsidRPr="005F716D">
        <w:t>9</w:t>
      </w:r>
      <w:r w:rsidR="00CA5928" w:rsidRPr="005F716D">
        <w:t>:</w:t>
      </w:r>
      <w:r w:rsidR="00E15E3E" w:rsidRPr="00E15E3E">
        <w:rPr>
          <w:b w:val="0"/>
          <w:bCs/>
        </w:rPr>
        <w:t xml:space="preserve"> </w:t>
      </w:r>
      <w:r w:rsidR="00921D7A" w:rsidRPr="00E15E3E">
        <w:rPr>
          <w:b w:val="0"/>
          <w:bCs/>
        </w:rPr>
        <w:t>C</w:t>
      </w:r>
      <w:r w:rsidRPr="00E15E3E">
        <w:rPr>
          <w:b w:val="0"/>
          <w:bCs/>
        </w:rPr>
        <w:t>eftriaxone</w:t>
      </w:r>
      <w:r w:rsidR="006047C5">
        <w:rPr>
          <w:b w:val="0"/>
          <w:bCs/>
        </w:rPr>
        <w:t>-</w:t>
      </w:r>
      <w:r w:rsidRPr="00E15E3E">
        <w:rPr>
          <w:b w:val="0"/>
          <w:bCs/>
        </w:rPr>
        <w:t xml:space="preserve">nonsusceptible </w:t>
      </w:r>
      <w:r w:rsidRPr="00E15E3E">
        <w:rPr>
          <w:b w:val="0"/>
          <w:bCs/>
          <w:i/>
        </w:rPr>
        <w:t>Salmonella</w:t>
      </w:r>
      <w:r w:rsidRPr="00E15E3E">
        <w:rPr>
          <w:b w:val="0"/>
          <w:bCs/>
        </w:rPr>
        <w:t xml:space="preserve"> species</w:t>
      </w:r>
      <w:r w:rsidR="00E10174" w:rsidRPr="00E15E3E">
        <w:rPr>
          <w:b w:val="0"/>
          <w:bCs/>
        </w:rPr>
        <w:t>,</w:t>
      </w:r>
      <w:r w:rsidR="00DC305C" w:rsidRPr="00E15E3E">
        <w:rPr>
          <w:b w:val="0"/>
          <w:bCs/>
        </w:rPr>
        <w:t xml:space="preserve"> </w:t>
      </w:r>
      <w:r w:rsidR="006047C5">
        <w:rPr>
          <w:b w:val="0"/>
          <w:bCs/>
        </w:rPr>
        <w:t>24</w:t>
      </w:r>
      <w:r w:rsidR="00921D7A" w:rsidRPr="00E15E3E">
        <w:rPr>
          <w:b w:val="0"/>
          <w:bCs/>
        </w:rPr>
        <w:t xml:space="preserve">-month trend, </w:t>
      </w:r>
      <w:r w:rsidR="00D9004E" w:rsidRPr="00E15E3E">
        <w:rPr>
          <w:b w:val="0"/>
          <w:bCs/>
        </w:rPr>
        <w:t>national</w:t>
      </w:r>
      <w:r w:rsidR="00DC305C" w:rsidRPr="004F47CE">
        <w:rPr>
          <w:b w:val="0"/>
          <w:bCs/>
        </w:rPr>
        <w:t xml:space="preserve">, </w:t>
      </w:r>
      <w:r w:rsidR="00482112">
        <w:rPr>
          <w:b w:val="0"/>
          <w:bCs/>
        </w:rPr>
        <w:t>1 July 2021–30 June 2023</w:t>
      </w:r>
      <w:r w:rsidR="0093620F" w:rsidRPr="0017676E">
        <w:rPr>
          <w:noProof/>
        </w:rPr>
        <w:drawing>
          <wp:inline distT="0" distB="0" distL="0" distR="0" wp14:anchorId="7FCDEF3E" wp14:editId="5F552F19">
            <wp:extent cx="6119495" cy="2916000"/>
            <wp:effectExtent l="0" t="0" r="0" b="0"/>
            <wp:docPr id="44" name="Chart 44" descr="Figure 19: Ceftriaxone-nonsusceptible Salmonella species, 24-month trend, national, 1 July 2021–30 June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31F2656" w14:textId="131FE0C3" w:rsidR="007138B7" w:rsidRPr="00122CD6" w:rsidRDefault="007F1457" w:rsidP="00122CD6">
      <w:pPr>
        <w:spacing w:after="80"/>
        <w:rPr>
          <w:sz w:val="18"/>
          <w:szCs w:val="18"/>
        </w:rPr>
      </w:pPr>
      <w:r w:rsidRPr="00523F5A">
        <w:rPr>
          <w:sz w:val="18"/>
          <w:szCs w:val="18"/>
        </w:rPr>
        <w:t>Note</w:t>
      </w:r>
      <w:r w:rsidR="00EF7A2F" w:rsidRPr="00F6483B">
        <w:rPr>
          <w:sz w:val="18"/>
          <w:szCs w:val="18"/>
        </w:rPr>
        <w:t>:</w:t>
      </w:r>
      <w:r w:rsidR="007138B7" w:rsidRPr="00F6483B">
        <w:rPr>
          <w:sz w:val="18"/>
          <w:szCs w:val="18"/>
        </w:rPr>
        <w:t xml:space="preserve"> </w:t>
      </w:r>
      <w:r w:rsidR="00446F1B">
        <w:rPr>
          <w:sz w:val="18"/>
          <w:szCs w:val="18"/>
        </w:rPr>
        <w:t>(</w:t>
      </w:r>
      <w:r w:rsidR="00482112">
        <w:rPr>
          <w:sz w:val="18"/>
          <w:szCs w:val="18"/>
        </w:rPr>
        <w:t>1 May 2023–30 June 2023</w:t>
      </w:r>
      <w:r w:rsidR="00446F1B">
        <w:rPr>
          <w:sz w:val="18"/>
          <w:szCs w:val="18"/>
        </w:rPr>
        <w:t>) n</w:t>
      </w:r>
      <w:r w:rsidR="000071C0" w:rsidRPr="00446F1B">
        <w:rPr>
          <w:sz w:val="18"/>
          <w:szCs w:val="18"/>
        </w:rPr>
        <w:t>on-typhoidal</w:t>
      </w:r>
      <w:r w:rsidR="000071C0" w:rsidRPr="004A7C1C">
        <w:rPr>
          <w:sz w:val="18"/>
          <w:szCs w:val="18"/>
        </w:rPr>
        <w:t xml:space="preserve"> </w:t>
      </w:r>
      <w:r w:rsidR="000071C0" w:rsidRPr="004A7C1C">
        <w:rPr>
          <w:i/>
          <w:iCs/>
          <w:sz w:val="18"/>
          <w:szCs w:val="18"/>
        </w:rPr>
        <w:t>Salmonella</w:t>
      </w:r>
      <w:r w:rsidR="000071C0" w:rsidRPr="004A7C1C">
        <w:rPr>
          <w:sz w:val="18"/>
          <w:szCs w:val="18"/>
        </w:rPr>
        <w:t xml:space="preserve"> </w:t>
      </w:r>
      <w:r w:rsidR="000071C0" w:rsidRPr="0017676E">
        <w:rPr>
          <w:sz w:val="18"/>
          <w:szCs w:val="18"/>
        </w:rPr>
        <w:t>species (</w:t>
      </w:r>
      <w:r w:rsidR="000071C0" w:rsidRPr="0017676E">
        <w:rPr>
          <w:i/>
          <w:iCs/>
          <w:sz w:val="18"/>
          <w:szCs w:val="18"/>
        </w:rPr>
        <w:t>n</w:t>
      </w:r>
      <w:r w:rsidR="000071C0" w:rsidRPr="0017676E">
        <w:rPr>
          <w:sz w:val="18"/>
          <w:szCs w:val="18"/>
        </w:rPr>
        <w:t> = </w:t>
      </w:r>
      <w:r w:rsidR="0017676E" w:rsidRPr="0017676E">
        <w:rPr>
          <w:sz w:val="18"/>
          <w:szCs w:val="18"/>
        </w:rPr>
        <w:t>1</w:t>
      </w:r>
      <w:r w:rsidR="005F716D">
        <w:rPr>
          <w:sz w:val="18"/>
          <w:szCs w:val="18"/>
        </w:rPr>
        <w:t>1</w:t>
      </w:r>
      <w:r w:rsidR="000071C0" w:rsidRPr="0017676E">
        <w:rPr>
          <w:sz w:val="18"/>
          <w:szCs w:val="18"/>
        </w:rPr>
        <w:t xml:space="preserve">) and typhoidal </w:t>
      </w:r>
      <w:r w:rsidR="000071C0" w:rsidRPr="0017676E">
        <w:rPr>
          <w:i/>
          <w:iCs/>
          <w:sz w:val="18"/>
          <w:szCs w:val="18"/>
        </w:rPr>
        <w:t>Salmonella</w:t>
      </w:r>
      <w:r w:rsidR="000071C0" w:rsidRPr="0017676E">
        <w:rPr>
          <w:sz w:val="18"/>
          <w:szCs w:val="18"/>
        </w:rPr>
        <w:t xml:space="preserve"> species (</w:t>
      </w:r>
      <w:r w:rsidR="000071C0" w:rsidRPr="0017676E">
        <w:rPr>
          <w:i/>
          <w:iCs/>
          <w:sz w:val="18"/>
          <w:szCs w:val="18"/>
        </w:rPr>
        <w:t>n</w:t>
      </w:r>
      <w:r w:rsidR="000071C0" w:rsidRPr="0017676E">
        <w:rPr>
          <w:sz w:val="18"/>
          <w:szCs w:val="18"/>
        </w:rPr>
        <w:t> = </w:t>
      </w:r>
      <w:r w:rsidR="0017676E" w:rsidRPr="0017676E">
        <w:rPr>
          <w:sz w:val="18"/>
          <w:szCs w:val="18"/>
        </w:rPr>
        <w:t>1</w:t>
      </w:r>
      <w:r w:rsidR="000071C0" w:rsidRPr="0017676E">
        <w:rPr>
          <w:sz w:val="18"/>
          <w:szCs w:val="18"/>
        </w:rPr>
        <w:t>)</w:t>
      </w:r>
      <w:r w:rsidR="008D107F" w:rsidRPr="0017676E">
        <w:rPr>
          <w:sz w:val="18"/>
          <w:szCs w:val="18"/>
        </w:rPr>
        <w:t>.</w:t>
      </w:r>
    </w:p>
    <w:p w14:paraId="10EBA44C" w14:textId="77777777" w:rsidR="0056036E" w:rsidRPr="00446F1B" w:rsidRDefault="0056036E">
      <w:pPr>
        <w:spacing w:after="80"/>
        <w:rPr>
          <w:iCs/>
        </w:rPr>
      </w:pPr>
    </w:p>
    <w:p w14:paraId="1C79F5AC" w14:textId="20804D44" w:rsidR="00C06233" w:rsidRDefault="00C06233" w:rsidP="00C06233">
      <w:pPr>
        <w:pStyle w:val="Heading3"/>
      </w:pPr>
      <w:bookmarkStart w:id="33" w:name="_Toc143845571"/>
      <w:r w:rsidRPr="003012B3">
        <w:rPr>
          <w:i/>
        </w:rPr>
        <w:t>Shigella</w:t>
      </w:r>
      <w:r w:rsidRPr="003012B3">
        <w:t xml:space="preserve"> species</w:t>
      </w:r>
      <w:bookmarkEnd w:id="33"/>
    </w:p>
    <w:p w14:paraId="53F7264B" w14:textId="25D8CB54" w:rsidR="00BF7A7C" w:rsidRPr="00BF7A7C" w:rsidRDefault="00BF7A7C" w:rsidP="00D163F2">
      <w:pPr>
        <w:pStyle w:val="Heading4"/>
        <w:spacing w:after="240"/>
      </w:pPr>
      <w:r>
        <w:t>National data</w:t>
      </w:r>
    </w:p>
    <w:p w14:paraId="0DD292F1" w14:textId="53730F2E" w:rsidR="00C06233" w:rsidRDefault="00D842D4" w:rsidP="007950CE">
      <w:pPr>
        <w:pStyle w:val="FigureTitle"/>
      </w:pPr>
      <w:r w:rsidRPr="00904A19">
        <w:t>Figure</w:t>
      </w:r>
      <w:r w:rsidR="000071C0" w:rsidRPr="00904A19">
        <w:t> </w:t>
      </w:r>
      <w:r w:rsidR="00CE29FB" w:rsidRPr="00904A19">
        <w:t>20</w:t>
      </w:r>
      <w:r w:rsidR="00045F52" w:rsidRPr="00904A19">
        <w:t>:</w:t>
      </w:r>
      <w:r w:rsidR="00896C43" w:rsidRPr="00896C43">
        <w:rPr>
          <w:b w:val="0"/>
          <w:bCs/>
        </w:rPr>
        <w:t xml:space="preserve"> </w:t>
      </w:r>
      <w:r w:rsidR="00586D9D" w:rsidRPr="00896C43">
        <w:rPr>
          <w:b w:val="0"/>
          <w:bCs/>
        </w:rPr>
        <w:t>M</w:t>
      </w:r>
      <w:r w:rsidR="00045F52" w:rsidRPr="00896C43">
        <w:rPr>
          <w:b w:val="0"/>
          <w:bCs/>
        </w:rPr>
        <w:t>ultidrug</w:t>
      </w:r>
      <w:r w:rsidR="003459EE" w:rsidRPr="00896C43">
        <w:rPr>
          <w:b w:val="0"/>
          <w:bCs/>
        </w:rPr>
        <w:t>-</w:t>
      </w:r>
      <w:r w:rsidR="00045F52" w:rsidRPr="00896C43">
        <w:rPr>
          <w:b w:val="0"/>
          <w:bCs/>
        </w:rPr>
        <w:t xml:space="preserve">resistant </w:t>
      </w:r>
      <w:r w:rsidR="00045F52" w:rsidRPr="00896C43">
        <w:rPr>
          <w:b w:val="0"/>
          <w:bCs/>
          <w:i/>
        </w:rPr>
        <w:t>Shigella</w:t>
      </w:r>
      <w:r w:rsidR="00045F52" w:rsidRPr="00896C43">
        <w:rPr>
          <w:b w:val="0"/>
          <w:bCs/>
        </w:rPr>
        <w:t xml:space="preserve"> species</w:t>
      </w:r>
      <w:r w:rsidR="00E10174" w:rsidRPr="00896C43">
        <w:rPr>
          <w:b w:val="0"/>
          <w:bCs/>
        </w:rPr>
        <w:t xml:space="preserve">, </w:t>
      </w:r>
      <w:r w:rsidR="000071C0">
        <w:rPr>
          <w:b w:val="0"/>
          <w:bCs/>
        </w:rPr>
        <w:t>24</w:t>
      </w:r>
      <w:r w:rsidR="00586D9D" w:rsidRPr="00896C43">
        <w:rPr>
          <w:b w:val="0"/>
          <w:bCs/>
        </w:rPr>
        <w:t xml:space="preserve">-month trend, </w:t>
      </w:r>
      <w:r w:rsidR="00D9004E" w:rsidRPr="00896C43">
        <w:rPr>
          <w:b w:val="0"/>
          <w:bCs/>
        </w:rPr>
        <w:t>national</w:t>
      </w:r>
      <w:r w:rsidR="0015452D" w:rsidRPr="004F47CE">
        <w:rPr>
          <w:b w:val="0"/>
          <w:bCs/>
        </w:rPr>
        <w:t xml:space="preserve">, </w:t>
      </w:r>
      <w:r w:rsidR="00482112">
        <w:rPr>
          <w:b w:val="0"/>
          <w:bCs/>
        </w:rPr>
        <w:t>1 July 2021–30 June 2023</w:t>
      </w:r>
      <w:r w:rsidR="0093620F" w:rsidRPr="00431D23">
        <w:rPr>
          <w:noProof/>
          <w:color w:val="FFFFFF" w:themeColor="background1"/>
        </w:rPr>
        <w:drawing>
          <wp:inline distT="0" distB="0" distL="0" distR="0" wp14:anchorId="2B346869" wp14:editId="14C5737D">
            <wp:extent cx="6119495" cy="2950210"/>
            <wp:effectExtent l="0" t="0" r="0" b="0"/>
            <wp:docPr id="46" name="Chart 46" descr="Figure 20: Multidrug-resistant Shigella species, 24-month trend, national, 1 July 2021–30 June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ACE7B0F" w14:textId="6AA7BC5C" w:rsidR="006E0A09" w:rsidRDefault="006E0A09" w:rsidP="006E0A09"/>
    <w:p w14:paraId="68F75318" w14:textId="6CA9BDBA" w:rsidR="006B492C" w:rsidRDefault="006B492C" w:rsidP="006B492C">
      <w:pPr>
        <w:pStyle w:val="FigureTitle"/>
      </w:pPr>
      <w:r w:rsidRPr="00904A19">
        <w:lastRenderedPageBreak/>
        <w:t>Figure</w:t>
      </w:r>
      <w:r w:rsidR="000071C0" w:rsidRPr="00904A19">
        <w:t> </w:t>
      </w:r>
      <w:r w:rsidRPr="00904A19">
        <w:t>2</w:t>
      </w:r>
      <w:r w:rsidR="00CE29FB" w:rsidRPr="00904A19">
        <w:t>1</w:t>
      </w:r>
      <w:r w:rsidRPr="00904A19">
        <w:t>:</w:t>
      </w:r>
      <w:r w:rsidRPr="00FB76C1">
        <w:rPr>
          <w:b w:val="0"/>
          <w:bCs/>
        </w:rPr>
        <w:t xml:space="preserve"> </w:t>
      </w:r>
      <w:r w:rsidRPr="00F06CF5">
        <w:rPr>
          <w:b w:val="0"/>
          <w:bCs/>
        </w:rPr>
        <w:t xml:space="preserve">Multidrug-resistant </w:t>
      </w:r>
      <w:r w:rsidRPr="00F06CF5">
        <w:rPr>
          <w:b w:val="0"/>
          <w:bCs/>
          <w:i/>
        </w:rPr>
        <w:t>Shigella</w:t>
      </w:r>
      <w:r w:rsidRPr="00F06CF5">
        <w:rPr>
          <w:b w:val="0"/>
          <w:bCs/>
        </w:rPr>
        <w:t xml:space="preserve"> species, number reported by month, national</w:t>
      </w:r>
      <w:r w:rsidRPr="00B014DA">
        <w:rPr>
          <w:b w:val="0"/>
          <w:bCs/>
        </w:rPr>
        <w:t xml:space="preserve">, </w:t>
      </w:r>
      <w:r w:rsidR="00482112">
        <w:rPr>
          <w:b w:val="0"/>
          <w:bCs/>
        </w:rPr>
        <w:t>1 May 2023–30 June 2023</w:t>
      </w:r>
    </w:p>
    <w:p w14:paraId="733BBDD2" w14:textId="77777777" w:rsidR="006B492C" w:rsidRDefault="006B492C" w:rsidP="0093620F">
      <w:pPr>
        <w:spacing w:after="0"/>
      </w:pPr>
      <w:r>
        <w:rPr>
          <w:noProof/>
        </w:rPr>
        <w:drawing>
          <wp:inline distT="0" distB="0" distL="0" distR="0" wp14:anchorId="27795546" wp14:editId="1BADAA58">
            <wp:extent cx="6120000" cy="2880000"/>
            <wp:effectExtent l="0" t="0" r="0" b="0"/>
            <wp:docPr id="16" name="Chart 16" descr="Figure 21: Multidrug-resistant Shigella species, number reported by month, national, 1 May 2023–30 June 2023">
              <a:extLst xmlns:a="http://schemas.openxmlformats.org/drawingml/2006/main">
                <a:ext uri="{FF2B5EF4-FFF2-40B4-BE49-F238E27FC236}">
                  <a16:creationId xmlns:a16="http://schemas.microsoft.com/office/drawing/2014/main" id="{EF32D6A3-9AA6-41C9-AB2A-5D6C04A25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3DF138B" w14:textId="77777777" w:rsidR="00937CC0" w:rsidRDefault="001435CF" w:rsidP="00904A19">
      <w:pPr>
        <w:pStyle w:val="FigureTitle"/>
        <w:spacing w:after="360"/>
        <w:ind w:left="1134" w:hanging="1134"/>
        <w:rPr>
          <w:b w:val="0"/>
          <w:bCs/>
          <w:sz w:val="18"/>
          <w:szCs w:val="18"/>
        </w:rPr>
      </w:pPr>
      <w:r w:rsidRPr="00446F1B">
        <w:rPr>
          <w:b w:val="0"/>
          <w:bCs/>
          <w:sz w:val="18"/>
          <w:szCs w:val="18"/>
        </w:rPr>
        <w:t>Note</w:t>
      </w:r>
      <w:r w:rsidR="00937CC0">
        <w:rPr>
          <w:b w:val="0"/>
          <w:bCs/>
          <w:sz w:val="18"/>
          <w:szCs w:val="18"/>
        </w:rPr>
        <w:t>s</w:t>
      </w:r>
      <w:r w:rsidRPr="00446F1B">
        <w:rPr>
          <w:b w:val="0"/>
          <w:bCs/>
          <w:sz w:val="18"/>
          <w:szCs w:val="18"/>
        </w:rPr>
        <w:t>:</w:t>
      </w:r>
      <w:r w:rsidR="00904A19">
        <w:rPr>
          <w:b w:val="0"/>
          <w:bCs/>
          <w:sz w:val="18"/>
          <w:szCs w:val="18"/>
        </w:rPr>
        <w:t xml:space="preserve"> </w:t>
      </w:r>
    </w:p>
    <w:p w14:paraId="29CFE462" w14:textId="32D516F9" w:rsidR="006B492C" w:rsidRDefault="00446F1B" w:rsidP="00937CC0">
      <w:pPr>
        <w:pStyle w:val="FigureTitle"/>
        <w:numPr>
          <w:ilvl w:val="0"/>
          <w:numId w:val="38"/>
        </w:numPr>
        <w:spacing w:after="360"/>
        <w:ind w:left="426"/>
        <w:rPr>
          <w:b w:val="0"/>
          <w:bCs/>
          <w:sz w:val="18"/>
          <w:szCs w:val="18"/>
        </w:rPr>
      </w:pPr>
      <w:r>
        <w:rPr>
          <w:b w:val="0"/>
          <w:bCs/>
          <w:sz w:val="18"/>
          <w:szCs w:val="18"/>
        </w:rPr>
        <w:t>Not determined = multidrug</w:t>
      </w:r>
      <w:r w:rsidR="0023388A">
        <w:rPr>
          <w:b w:val="0"/>
          <w:bCs/>
          <w:sz w:val="18"/>
          <w:szCs w:val="18"/>
        </w:rPr>
        <w:t>-</w:t>
      </w:r>
      <w:r>
        <w:rPr>
          <w:b w:val="0"/>
          <w:bCs/>
          <w:sz w:val="18"/>
          <w:szCs w:val="18"/>
        </w:rPr>
        <w:t>resistant, ceftriaxone</w:t>
      </w:r>
      <w:r w:rsidR="00803591">
        <w:rPr>
          <w:b w:val="0"/>
          <w:bCs/>
          <w:sz w:val="18"/>
          <w:szCs w:val="18"/>
        </w:rPr>
        <w:t>/cefotaxime</w:t>
      </w:r>
      <w:r w:rsidR="0023388A">
        <w:rPr>
          <w:b w:val="0"/>
          <w:bCs/>
          <w:sz w:val="18"/>
          <w:szCs w:val="18"/>
        </w:rPr>
        <w:t>-</w:t>
      </w:r>
      <w:r>
        <w:rPr>
          <w:b w:val="0"/>
          <w:bCs/>
          <w:sz w:val="18"/>
          <w:szCs w:val="18"/>
        </w:rPr>
        <w:t>susceptible.</w:t>
      </w:r>
    </w:p>
    <w:p w14:paraId="7FDD9E32" w14:textId="08AACE70" w:rsidR="00937CC0" w:rsidRDefault="00937CC0" w:rsidP="009E12C0">
      <w:pPr>
        <w:pStyle w:val="FigureTitle"/>
        <w:numPr>
          <w:ilvl w:val="0"/>
          <w:numId w:val="38"/>
        </w:numPr>
        <w:spacing w:after="360"/>
        <w:ind w:left="426"/>
        <w:rPr>
          <w:b w:val="0"/>
          <w:bCs/>
          <w:sz w:val="18"/>
          <w:szCs w:val="18"/>
        </w:rPr>
      </w:pPr>
      <w:r>
        <w:rPr>
          <w:b w:val="0"/>
          <w:bCs/>
          <w:sz w:val="18"/>
          <w:szCs w:val="18"/>
        </w:rPr>
        <w:t xml:space="preserve">No multidrug-resistant </w:t>
      </w:r>
      <w:r w:rsidRPr="00937CC0">
        <w:rPr>
          <w:b w:val="0"/>
          <w:bCs/>
          <w:i/>
          <w:iCs/>
          <w:sz w:val="18"/>
          <w:szCs w:val="18"/>
        </w:rPr>
        <w:t>Shigella</w:t>
      </w:r>
      <w:r>
        <w:rPr>
          <w:b w:val="0"/>
          <w:bCs/>
          <w:sz w:val="18"/>
          <w:szCs w:val="18"/>
        </w:rPr>
        <w:t xml:space="preserve"> species with </w:t>
      </w:r>
      <w:proofErr w:type="spellStart"/>
      <w:r>
        <w:rPr>
          <w:b w:val="0"/>
          <w:bCs/>
          <w:sz w:val="18"/>
          <w:szCs w:val="18"/>
        </w:rPr>
        <w:t>AmpC</w:t>
      </w:r>
      <w:proofErr w:type="spellEnd"/>
      <w:r>
        <w:rPr>
          <w:b w:val="0"/>
          <w:bCs/>
          <w:sz w:val="18"/>
          <w:szCs w:val="18"/>
        </w:rPr>
        <w:t xml:space="preserve"> were reported during this period.</w:t>
      </w:r>
    </w:p>
    <w:p w14:paraId="6C3E9841" w14:textId="77777777" w:rsidR="00E3034C" w:rsidRDefault="00E3034C" w:rsidP="00E3034C"/>
    <w:p w14:paraId="203CD41B" w14:textId="67601626" w:rsidR="00904741" w:rsidRDefault="00904741" w:rsidP="00904741">
      <w:pPr>
        <w:pStyle w:val="Heading4"/>
        <w:spacing w:after="240"/>
      </w:pPr>
      <w:r w:rsidRPr="00737B95">
        <w:t>State and territory data</w:t>
      </w:r>
    </w:p>
    <w:p w14:paraId="555C3F5B" w14:textId="2C0C06C9" w:rsidR="00904741" w:rsidRDefault="00904741" w:rsidP="00904741">
      <w:pPr>
        <w:pStyle w:val="FigureTitle"/>
      </w:pPr>
      <w:r w:rsidRPr="00904A19">
        <w:t>Figure</w:t>
      </w:r>
      <w:r w:rsidR="000071C0" w:rsidRPr="00904A19">
        <w:t> </w:t>
      </w:r>
      <w:r w:rsidRPr="00904A19">
        <w:t>2</w:t>
      </w:r>
      <w:r w:rsidR="00CE29FB" w:rsidRPr="00904A19">
        <w:t>2</w:t>
      </w:r>
      <w:r w:rsidRPr="00904A19">
        <w:t>:</w:t>
      </w:r>
      <w:r w:rsidRPr="0019750F">
        <w:rPr>
          <w:b w:val="0"/>
          <w:bCs/>
        </w:rPr>
        <w:t xml:space="preserve"> Multidrug-resistant </w:t>
      </w:r>
      <w:r w:rsidRPr="0019750F">
        <w:rPr>
          <w:b w:val="0"/>
          <w:bCs/>
          <w:i/>
          <w:iCs/>
        </w:rPr>
        <w:t>Shigella</w:t>
      </w:r>
      <w:r w:rsidRPr="0019750F">
        <w:rPr>
          <w:b w:val="0"/>
          <w:bCs/>
        </w:rPr>
        <w:t xml:space="preserve"> species, number reported by state and territory,</w:t>
      </w:r>
      <w:r w:rsidRPr="00737B95">
        <w:rPr>
          <w:b w:val="0"/>
          <w:bCs/>
        </w:rPr>
        <w:t xml:space="preserve"> </w:t>
      </w:r>
      <w:r w:rsidR="00482112">
        <w:rPr>
          <w:b w:val="0"/>
          <w:bCs/>
        </w:rPr>
        <w:t>1 May 2023–30 June 2023</w:t>
      </w:r>
      <w:r w:rsidR="0093620F" w:rsidRPr="00431D23">
        <w:rPr>
          <w:noProof/>
        </w:rPr>
        <w:drawing>
          <wp:inline distT="0" distB="0" distL="0" distR="0" wp14:anchorId="3DD3A896" wp14:editId="65227AA6">
            <wp:extent cx="6120000" cy="2880000"/>
            <wp:effectExtent l="0" t="0" r="0" b="0"/>
            <wp:docPr id="17" name="Chart 17" descr="Figure 22: Multidrug-resistant Shigella species, number reported by state and territory, 1 May 2023–30 June 2023">
              <a:extLst xmlns:a="http://schemas.openxmlformats.org/drawingml/2006/main">
                <a:ext uri="{FF2B5EF4-FFF2-40B4-BE49-F238E27FC236}">
                  <a16:creationId xmlns:a16="http://schemas.microsoft.com/office/drawing/2014/main" id="{FFCD932C-EA0F-493E-92AA-39DE0C19F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534667F" w14:textId="77777777" w:rsidR="00904741" w:rsidRDefault="00904741" w:rsidP="006B492C">
      <w:pPr>
        <w:pStyle w:val="Normal-beforebullets"/>
      </w:pPr>
    </w:p>
    <w:p w14:paraId="34CEE871" w14:textId="603C5815" w:rsidR="00C06233" w:rsidRDefault="00C06233" w:rsidP="00C06233">
      <w:pPr>
        <w:pStyle w:val="Heading3"/>
        <w:rPr>
          <w:b w:val="0"/>
          <w:bCs w:val="0"/>
          <w:iCs w:val="0"/>
        </w:rPr>
      </w:pPr>
      <w:bookmarkStart w:id="34" w:name="_Toc143845572"/>
      <w:r w:rsidRPr="003012B3">
        <w:rPr>
          <w:i/>
        </w:rPr>
        <w:lastRenderedPageBreak/>
        <w:t>Staphylococcus</w:t>
      </w:r>
      <w:r w:rsidR="000071C0">
        <w:rPr>
          <w:i/>
        </w:rPr>
        <w:t> </w:t>
      </w:r>
      <w:r w:rsidRPr="003012B3">
        <w:rPr>
          <w:i/>
        </w:rPr>
        <w:t>aureus</w:t>
      </w:r>
      <w:bookmarkEnd w:id="34"/>
    </w:p>
    <w:p w14:paraId="00B806EE" w14:textId="77777777" w:rsidR="00563E53" w:rsidRPr="00563E53" w:rsidRDefault="00563E53" w:rsidP="00D163F2">
      <w:pPr>
        <w:pStyle w:val="Heading4"/>
        <w:spacing w:after="240"/>
      </w:pPr>
      <w:r>
        <w:t>National data</w:t>
      </w:r>
    </w:p>
    <w:p w14:paraId="5F09CFC7" w14:textId="08927866" w:rsidR="00BC7CE0" w:rsidRDefault="00045F52" w:rsidP="0093620F">
      <w:pPr>
        <w:pStyle w:val="FigureTitle"/>
        <w:spacing w:after="0"/>
      </w:pPr>
      <w:r w:rsidRPr="000015A0">
        <w:t>Figure</w:t>
      </w:r>
      <w:r w:rsidR="000071C0" w:rsidRPr="000015A0">
        <w:t> </w:t>
      </w:r>
      <w:r w:rsidR="00436B6B" w:rsidRPr="000015A0">
        <w:t>2</w:t>
      </w:r>
      <w:r w:rsidR="00CE29FB" w:rsidRPr="000015A0">
        <w:t>3</w:t>
      </w:r>
      <w:r w:rsidR="00D275C7" w:rsidRPr="000015A0">
        <w:t>:</w:t>
      </w:r>
      <w:r w:rsidR="0019750F" w:rsidRPr="00E86CFC">
        <w:rPr>
          <w:b w:val="0"/>
          <w:bCs/>
        </w:rPr>
        <w:t xml:space="preserve"> </w:t>
      </w:r>
      <w:r w:rsidR="00576FF8">
        <w:rPr>
          <w:b w:val="0"/>
          <w:bCs/>
        </w:rPr>
        <w:t>Daptomycin-, l</w:t>
      </w:r>
      <w:r w:rsidR="007006F5" w:rsidRPr="0019750F">
        <w:rPr>
          <w:b w:val="0"/>
          <w:bCs/>
        </w:rPr>
        <w:t>inezolid</w:t>
      </w:r>
      <w:r w:rsidR="000071C0">
        <w:rPr>
          <w:b w:val="0"/>
          <w:bCs/>
        </w:rPr>
        <w:t>-</w:t>
      </w:r>
      <w:r w:rsidR="007006F5" w:rsidRPr="0019750F">
        <w:rPr>
          <w:b w:val="0"/>
          <w:bCs/>
        </w:rPr>
        <w:t xml:space="preserve"> or vancomycin</w:t>
      </w:r>
      <w:r w:rsidR="000071C0">
        <w:rPr>
          <w:b w:val="0"/>
          <w:bCs/>
        </w:rPr>
        <w:t>-</w:t>
      </w:r>
      <w:r w:rsidR="007006F5" w:rsidRPr="0019750F">
        <w:rPr>
          <w:b w:val="0"/>
          <w:bCs/>
        </w:rPr>
        <w:t>nonsusceptible</w:t>
      </w:r>
      <w:r w:rsidR="007556ED" w:rsidRPr="0019750F">
        <w:rPr>
          <w:b w:val="0"/>
          <w:bCs/>
          <w:i/>
        </w:rPr>
        <w:t xml:space="preserve"> Staphylococcus</w:t>
      </w:r>
      <w:r w:rsidR="000071C0">
        <w:rPr>
          <w:b w:val="0"/>
          <w:bCs/>
          <w:i/>
        </w:rPr>
        <w:t> </w:t>
      </w:r>
      <w:r w:rsidR="007556ED" w:rsidRPr="0019750F">
        <w:rPr>
          <w:b w:val="0"/>
          <w:bCs/>
          <w:i/>
        </w:rPr>
        <w:t>aureus</w:t>
      </w:r>
      <w:r w:rsidR="00E10174" w:rsidRPr="0019750F">
        <w:rPr>
          <w:b w:val="0"/>
          <w:bCs/>
          <w:i/>
        </w:rPr>
        <w:t>,</w:t>
      </w:r>
      <w:r w:rsidR="00BC7CE0" w:rsidRPr="0019750F">
        <w:rPr>
          <w:b w:val="0"/>
          <w:bCs/>
        </w:rPr>
        <w:t xml:space="preserve"> </w:t>
      </w:r>
      <w:r w:rsidR="000071C0" w:rsidRPr="00485518">
        <w:rPr>
          <w:b w:val="0"/>
          <w:bCs/>
        </w:rPr>
        <w:t>24</w:t>
      </w:r>
      <w:r w:rsidR="00FB76C1">
        <w:rPr>
          <w:b w:val="0"/>
          <w:bCs/>
        </w:rPr>
        <w:noBreakHyphen/>
      </w:r>
      <w:r w:rsidR="008607FC" w:rsidRPr="00485518">
        <w:rPr>
          <w:b w:val="0"/>
          <w:bCs/>
        </w:rPr>
        <w:t xml:space="preserve">month trend, </w:t>
      </w:r>
      <w:r w:rsidR="00BC7CE0" w:rsidRPr="00485518">
        <w:rPr>
          <w:b w:val="0"/>
          <w:bCs/>
        </w:rPr>
        <w:t xml:space="preserve">national, </w:t>
      </w:r>
      <w:r w:rsidR="00482112">
        <w:rPr>
          <w:b w:val="0"/>
          <w:bCs/>
        </w:rPr>
        <w:t>1 July 2021–30 June 2023</w:t>
      </w:r>
      <w:r w:rsidR="0093620F" w:rsidRPr="00FB76C1">
        <w:rPr>
          <w:noProof/>
        </w:rPr>
        <w:drawing>
          <wp:inline distT="0" distB="0" distL="0" distR="0" wp14:anchorId="357B71A9" wp14:editId="01D96A18">
            <wp:extent cx="6119495" cy="2880000"/>
            <wp:effectExtent l="0" t="0" r="0" b="0"/>
            <wp:docPr id="48" name="Chart 48" descr="Figure 23: Daptomycin-, linezolid- or vancomycin-nonsusceptible Staphylococcus aureus, 24 month trend, national, 1 July 2021–30 June 2023">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B47B21D" w14:textId="77777777" w:rsidR="00803591" w:rsidRPr="00A940B3" w:rsidRDefault="00FB76C1" w:rsidP="00333618">
      <w:pPr>
        <w:pStyle w:val="Heading4"/>
        <w:spacing w:after="360"/>
        <w:rPr>
          <w:b w:val="0"/>
          <w:bCs w:val="0"/>
          <w:color w:val="auto"/>
          <w:sz w:val="18"/>
          <w:szCs w:val="18"/>
        </w:rPr>
      </w:pPr>
      <w:r w:rsidRPr="00A940B3">
        <w:rPr>
          <w:b w:val="0"/>
          <w:bCs w:val="0"/>
          <w:color w:val="auto"/>
          <w:sz w:val="18"/>
          <w:szCs w:val="18"/>
        </w:rPr>
        <w:t xml:space="preserve">Note: </w:t>
      </w:r>
      <w:r w:rsidR="00BE17A0" w:rsidRPr="00A940B3">
        <w:rPr>
          <w:b w:val="0"/>
          <w:bCs w:val="0"/>
          <w:color w:val="auto"/>
          <w:sz w:val="18"/>
          <w:szCs w:val="18"/>
        </w:rPr>
        <w:t>Reporting of daptomycin-nonsusceptible </w:t>
      </w:r>
      <w:r w:rsidR="00BE17A0" w:rsidRPr="00A940B3">
        <w:rPr>
          <w:b w:val="0"/>
          <w:bCs w:val="0"/>
          <w:i/>
          <w:iCs/>
          <w:color w:val="auto"/>
          <w:sz w:val="18"/>
          <w:szCs w:val="18"/>
        </w:rPr>
        <w:t>S. aureus</w:t>
      </w:r>
      <w:r w:rsidR="00BE17A0" w:rsidRPr="00A940B3">
        <w:rPr>
          <w:b w:val="0"/>
          <w:bCs w:val="0"/>
          <w:color w:val="auto"/>
          <w:sz w:val="18"/>
          <w:szCs w:val="18"/>
        </w:rPr>
        <w:t> was suspended from January 2023.</w:t>
      </w:r>
    </w:p>
    <w:p w14:paraId="74128176" w14:textId="59054C29" w:rsidR="00886150" w:rsidRPr="00FB76C1" w:rsidRDefault="00563E53" w:rsidP="00BE17A0">
      <w:pPr>
        <w:pStyle w:val="Heading4"/>
        <w:rPr>
          <w:rStyle w:val="IntenseReference"/>
          <w:b/>
          <w:bCs/>
          <w:i w:val="0"/>
          <w:smallCaps w:val="0"/>
          <w:color w:val="404040" w:themeColor="text1" w:themeTint="BF"/>
          <w:spacing w:val="0"/>
        </w:rPr>
      </w:pPr>
      <w:r>
        <w:t>State and territory</w:t>
      </w:r>
      <w:r w:rsidR="00BF7A7C">
        <w:t xml:space="preserve"> data</w:t>
      </w:r>
    </w:p>
    <w:p w14:paraId="6388D953" w14:textId="40D4E4AE" w:rsidR="00107365" w:rsidRDefault="00D85C53" w:rsidP="00BE17A0">
      <w:r w:rsidRPr="00FB76C1">
        <w:rPr>
          <w:rStyle w:val="IntenseReference"/>
          <w:rFonts w:cs="Arial"/>
          <w:b w:val="0"/>
          <w:i w:val="0"/>
          <w:smallCaps w:val="0"/>
          <w:color w:val="auto"/>
        </w:rPr>
        <w:t xml:space="preserve">There </w:t>
      </w:r>
      <w:r w:rsidR="00803591" w:rsidRPr="00FB76C1">
        <w:rPr>
          <w:rStyle w:val="IntenseReference"/>
          <w:rFonts w:cs="Arial"/>
          <w:b w:val="0"/>
          <w:i w:val="0"/>
          <w:smallCaps w:val="0"/>
          <w:color w:val="auto"/>
        </w:rPr>
        <w:t>was</w:t>
      </w:r>
      <w:r w:rsidRPr="00FB76C1">
        <w:rPr>
          <w:rStyle w:val="IntenseReference"/>
          <w:rFonts w:cs="Arial"/>
          <w:b w:val="0"/>
          <w:i w:val="0"/>
          <w:smallCaps w:val="0"/>
          <w:color w:val="auto"/>
        </w:rPr>
        <w:t xml:space="preserve"> no linezolid-nonsusceptible </w:t>
      </w:r>
      <w:r w:rsidRPr="00803591">
        <w:rPr>
          <w:rStyle w:val="IntenseReference"/>
          <w:rFonts w:cs="Arial"/>
          <w:b w:val="0"/>
          <w:iCs/>
          <w:smallCaps w:val="0"/>
          <w:color w:val="auto"/>
        </w:rPr>
        <w:t>S. aureus</w:t>
      </w:r>
      <w:r w:rsidRPr="00FB76C1">
        <w:rPr>
          <w:rStyle w:val="IntenseReference"/>
          <w:rFonts w:cs="Arial"/>
          <w:b w:val="0"/>
          <w:i w:val="0"/>
          <w:smallCaps w:val="0"/>
          <w:color w:val="auto"/>
        </w:rPr>
        <w:t xml:space="preserve"> reported during this period.</w:t>
      </w:r>
      <w:bookmarkStart w:id="35" w:name="_Table_2:_Number"/>
      <w:bookmarkStart w:id="36" w:name="_Figure_1:_Critical"/>
      <w:bookmarkStart w:id="37" w:name="_Toc491785920"/>
      <w:bookmarkStart w:id="38" w:name="_Toc491077706"/>
      <w:bookmarkEnd w:id="35"/>
      <w:bookmarkEnd w:id="36"/>
      <w:r w:rsidR="00107365">
        <w:br w:type="page"/>
      </w:r>
    </w:p>
    <w:p w14:paraId="14063BEB" w14:textId="77777777" w:rsidR="003B505D" w:rsidRDefault="003B505D" w:rsidP="00565833">
      <w:pPr>
        <w:pStyle w:val="Heading2"/>
      </w:pPr>
      <w:bookmarkStart w:id="39" w:name="_Figure_6:_Neisseria"/>
      <w:bookmarkStart w:id="40" w:name="_Appendix_1"/>
      <w:bookmarkStart w:id="41" w:name="_Toc143845573"/>
      <w:bookmarkEnd w:id="37"/>
      <w:bookmarkEnd w:id="38"/>
      <w:bookmarkEnd w:id="39"/>
      <w:bookmarkEnd w:id="40"/>
      <w:r>
        <w:lastRenderedPageBreak/>
        <w:t>Appendix</w:t>
      </w:r>
      <w:bookmarkEnd w:id="41"/>
      <w:r>
        <w:t xml:space="preserve"> </w:t>
      </w:r>
    </w:p>
    <w:p w14:paraId="4E355606" w14:textId="77777777" w:rsidR="006B05D5" w:rsidRDefault="00AA3313" w:rsidP="00AA3313">
      <w:pPr>
        <w:pStyle w:val="Heading3"/>
      </w:pPr>
      <w:bookmarkStart w:id="42" w:name="_Toc143845574"/>
      <w:r w:rsidRPr="00AA3313">
        <w:t xml:space="preserve">Data </w:t>
      </w:r>
      <w:r w:rsidR="006B05D5" w:rsidRPr="00AA3313">
        <w:t>Notes</w:t>
      </w:r>
      <w:bookmarkEnd w:id="42"/>
    </w:p>
    <w:p w14:paraId="6F321219" w14:textId="1DF38CD2" w:rsidR="003459EE" w:rsidRPr="003459EE" w:rsidRDefault="003459EE" w:rsidP="007372C0">
      <w:pPr>
        <w:pStyle w:val="Normal-beforebullets"/>
      </w:pPr>
      <w:r>
        <w:t xml:space="preserve">The following are important considerations for interpreting </w:t>
      </w:r>
      <w:r w:rsidR="004F0230">
        <w:t>National Alert System for Critical Antimicrobial Resistances (</w:t>
      </w:r>
      <w:r w:rsidR="004F0230" w:rsidRPr="002B0B19">
        <w:t>CARAlert</w:t>
      </w:r>
      <w:r w:rsidR="004F0230">
        <w:t>)</w:t>
      </w:r>
      <w:r w:rsidR="004F0230" w:rsidRPr="002B0B19">
        <w:t xml:space="preserve"> </w:t>
      </w:r>
      <w:r>
        <w:t>data:</w:t>
      </w:r>
    </w:p>
    <w:p w14:paraId="6EED34D4" w14:textId="7CEB4FFF" w:rsidR="006B05D5" w:rsidRPr="007372C0" w:rsidRDefault="006B05D5" w:rsidP="007E550C">
      <w:pPr>
        <w:pStyle w:val="Numberedlists"/>
        <w:numPr>
          <w:ilvl w:val="0"/>
          <w:numId w:val="32"/>
        </w:numPr>
      </w:pPr>
      <w:r w:rsidRPr="007372C0">
        <w:t xml:space="preserve">The data are based on the date that the isolate with the confirmed </w:t>
      </w:r>
      <w:r w:rsidR="004F0230">
        <w:t>critical antimicrobial resistance (</w:t>
      </w:r>
      <w:r w:rsidRPr="007372C0">
        <w:t>CAR</w:t>
      </w:r>
      <w:r w:rsidR="004F0230">
        <w:t>)</w:t>
      </w:r>
      <w:r w:rsidRPr="007372C0">
        <w:t xml:space="preserve"> was collected</w:t>
      </w:r>
    </w:p>
    <w:p w14:paraId="1D108AA6" w14:textId="488CA8C9" w:rsidR="006B05D5" w:rsidRPr="007372C0" w:rsidRDefault="006B05D5" w:rsidP="007E550C">
      <w:pPr>
        <w:pStyle w:val="Numberedlists"/>
        <w:numPr>
          <w:ilvl w:val="0"/>
          <w:numId w:val="32"/>
        </w:numPr>
      </w:pPr>
      <w:r w:rsidRPr="007372C0">
        <w:t xml:space="preserve">States and territories refer to the state or territory </w:t>
      </w:r>
      <w:r w:rsidR="000071C0">
        <w:t xml:space="preserve">within which the hospital is located, or within which the patient resides for isolates from the community. </w:t>
      </w:r>
      <w:r w:rsidRPr="007372C0">
        <w:t xml:space="preserve">If </w:t>
      </w:r>
      <w:r w:rsidR="003459EE" w:rsidRPr="007372C0">
        <w:t xml:space="preserve">place of residence is </w:t>
      </w:r>
      <w:r w:rsidRPr="007372C0">
        <w:t>unknown or overseas, the state or territory of the originating laboratory</w:t>
      </w:r>
      <w:r w:rsidR="00661137" w:rsidRPr="007372C0">
        <w:t xml:space="preserve"> is reported</w:t>
      </w:r>
    </w:p>
    <w:p w14:paraId="1EA3CFDC" w14:textId="04EB36FC" w:rsidR="006B05D5" w:rsidRDefault="006B05D5" w:rsidP="007E550C">
      <w:pPr>
        <w:pStyle w:val="Numberedlists"/>
        <w:numPr>
          <w:ilvl w:val="0"/>
          <w:numId w:val="32"/>
        </w:numPr>
      </w:pPr>
      <w:r w:rsidRPr="007372C0">
        <w:t>Comparison between reports may be influenced by delayed detection or late submissions of CARs</w:t>
      </w:r>
    </w:p>
    <w:p w14:paraId="0CBE4291" w14:textId="48B88B25" w:rsidR="00F810C8" w:rsidRPr="007372C0" w:rsidRDefault="00F810C8" w:rsidP="007E550C">
      <w:pPr>
        <w:pStyle w:val="Numberedlists"/>
        <w:numPr>
          <w:ilvl w:val="0"/>
          <w:numId w:val="32"/>
        </w:numPr>
      </w:pPr>
      <w:r w:rsidRPr="004B6201">
        <w:t>The same CAR/type/species is not submitted where the sample originated from the same patient who had the previous CAR, and the isolate was collected on the same day, or collected in the same admission or within three months</w:t>
      </w:r>
    </w:p>
    <w:p w14:paraId="0D69DE53" w14:textId="3288E4A6" w:rsidR="006B05D5" w:rsidRPr="007372C0" w:rsidRDefault="006B05D5" w:rsidP="007E550C">
      <w:pPr>
        <w:pStyle w:val="Numberedlists"/>
        <w:numPr>
          <w:ilvl w:val="0"/>
          <w:numId w:val="32"/>
        </w:numPr>
      </w:pPr>
      <w:r w:rsidRPr="007372C0">
        <w:t>Number of CARs reported do</w:t>
      </w:r>
      <w:r w:rsidR="003459EE" w:rsidRPr="007372C0">
        <w:t>es</w:t>
      </w:r>
      <w:r w:rsidRPr="007372C0">
        <w:t xml:space="preserve"> not always equal the number of patients</w:t>
      </w:r>
      <w:r w:rsidR="003459EE" w:rsidRPr="007372C0">
        <w:t>,</w:t>
      </w:r>
      <w:r w:rsidRPr="007372C0">
        <w:t xml:space="preserve"> as patients may have more than one CAR</w:t>
      </w:r>
      <w:r w:rsidR="00D275C7" w:rsidRPr="007372C0">
        <w:t>, or species,</w:t>
      </w:r>
      <w:r w:rsidRPr="007372C0">
        <w:t xml:space="preserve"> detected in </w:t>
      </w:r>
      <w:r w:rsidR="00D275C7" w:rsidRPr="007372C0">
        <w:t xml:space="preserve">a </w:t>
      </w:r>
      <w:r w:rsidRPr="007372C0">
        <w:t>specimen</w:t>
      </w:r>
    </w:p>
    <w:p w14:paraId="3182E0DB" w14:textId="51676236" w:rsidR="006B05D5" w:rsidRPr="007372C0" w:rsidRDefault="006B05D5" w:rsidP="007E550C">
      <w:pPr>
        <w:pStyle w:val="Numberedlists"/>
        <w:numPr>
          <w:ilvl w:val="0"/>
          <w:numId w:val="32"/>
        </w:numPr>
      </w:pPr>
      <w:r w:rsidRPr="007372C0">
        <w:t>Cut-off date for data that are included in updates and reports is four weeks after the end of each reporting period</w:t>
      </w:r>
    </w:p>
    <w:p w14:paraId="04F90F13" w14:textId="6ABEF849" w:rsidR="00661137" w:rsidRPr="007372C0" w:rsidRDefault="00661137" w:rsidP="007E550C">
      <w:pPr>
        <w:pStyle w:val="Numberedlists"/>
        <w:numPr>
          <w:ilvl w:val="0"/>
          <w:numId w:val="32"/>
        </w:numPr>
      </w:pPr>
      <w:r w:rsidRPr="007372C0">
        <w:t>National summary data is provided</w:t>
      </w:r>
      <w:r w:rsidR="003459EE" w:rsidRPr="007372C0">
        <w:t>; c</w:t>
      </w:r>
      <w:r w:rsidRPr="007372C0">
        <w:t>omparison across states and territories is provided for organisms where there are large numbers reported and a comparison is meaningful</w:t>
      </w:r>
    </w:p>
    <w:p w14:paraId="61C3F363" w14:textId="2255BDE5" w:rsidR="00661137" w:rsidRPr="007372C0" w:rsidRDefault="003459EE" w:rsidP="007E550C">
      <w:pPr>
        <w:pStyle w:val="Numberedlists"/>
        <w:numPr>
          <w:ilvl w:val="0"/>
          <w:numId w:val="32"/>
        </w:numPr>
      </w:pPr>
      <w:r w:rsidRPr="007372C0">
        <w:t xml:space="preserve">Authorised </w:t>
      </w:r>
      <w:r w:rsidRPr="00387155">
        <w:t>off</w:t>
      </w:r>
      <w:r w:rsidR="00387155" w:rsidRPr="00387155">
        <w:t>icer</w:t>
      </w:r>
      <w:r w:rsidRPr="00387155">
        <w:t>s</w:t>
      </w:r>
      <w:r w:rsidRPr="007372C0">
        <w:t xml:space="preserve"> in each s</w:t>
      </w:r>
      <w:r w:rsidR="00661137" w:rsidRPr="007372C0">
        <w:t>tate and territor</w:t>
      </w:r>
      <w:r w:rsidRPr="007372C0">
        <w:t>y health department</w:t>
      </w:r>
      <w:r w:rsidR="00661137" w:rsidRPr="007372C0">
        <w:t xml:space="preserve"> can access </w:t>
      </w:r>
      <w:r w:rsidRPr="007372C0">
        <w:t xml:space="preserve">the </w:t>
      </w:r>
      <w:r w:rsidR="00661137" w:rsidRPr="007372C0">
        <w:t xml:space="preserve">CARAlert </w:t>
      </w:r>
      <w:r w:rsidR="00D275C7" w:rsidRPr="007372C0">
        <w:t xml:space="preserve">web portal </w:t>
      </w:r>
      <w:r w:rsidR="00661137" w:rsidRPr="007372C0">
        <w:t>directly for further information about their jurisdiction</w:t>
      </w:r>
      <w:r w:rsidRPr="007372C0">
        <w:t xml:space="preserve">, including the name of the public hospital </w:t>
      </w:r>
      <w:r w:rsidR="00F810C8">
        <w:t xml:space="preserve">in which </w:t>
      </w:r>
      <w:r w:rsidRPr="007372C0">
        <w:t>a patient with a confirmed CAR was cared for, and to extract reports on their data.</w:t>
      </w:r>
    </w:p>
    <w:p w14:paraId="6CBEEC04" w14:textId="77777777" w:rsidR="004F0230" w:rsidRPr="00AA3313" w:rsidRDefault="004F0230" w:rsidP="004F0230">
      <w:pPr>
        <w:pStyle w:val="Heading3"/>
      </w:pPr>
      <w:bookmarkStart w:id="43" w:name="_Toc132206511"/>
      <w:bookmarkStart w:id="44" w:name="_Toc143845575"/>
      <w:r w:rsidRPr="00AA3313">
        <w:t xml:space="preserve">About </w:t>
      </w:r>
      <w:r>
        <w:t xml:space="preserve">AURA and </w:t>
      </w:r>
      <w:r w:rsidRPr="00AA3313">
        <w:t>CARAlert</w:t>
      </w:r>
      <w:bookmarkEnd w:id="43"/>
      <w:bookmarkEnd w:id="44"/>
    </w:p>
    <w:p w14:paraId="737159EC" w14:textId="77777777" w:rsidR="004F0230" w:rsidRDefault="004F0230" w:rsidP="004F0230">
      <w:r>
        <w:t xml:space="preserve">The </w:t>
      </w:r>
      <w:r w:rsidRPr="002B0B19">
        <w:t xml:space="preserve">Antimicrobial Use and Resistance in Australia (AURA) </w:t>
      </w:r>
      <w:r>
        <w:t xml:space="preserve">Surveillance System provides essential information to develop and implement strategies to prevent and contain antimicrobial resistance in human health and improve antimicrobial use across the acute and community healthcare settings. AURA also supports the </w:t>
      </w:r>
      <w:hyperlink r:id="rId60" w:history="1">
        <w:r w:rsidRPr="007E4D13">
          <w:rPr>
            <w:rStyle w:val="Hyperlink"/>
          </w:rPr>
          <w:t>National Safety and Quality Health Service (NSQHS) Preventing and Controlling Infections Standard</w:t>
        </w:r>
      </w:hyperlink>
      <w:r w:rsidRPr="007E4D13">
        <w:t xml:space="preserve"> </w:t>
      </w:r>
      <w:r>
        <w:t xml:space="preserve">and </w:t>
      </w:r>
      <w:hyperlink r:id="rId61" w:history="1">
        <w:r w:rsidRPr="007E4D13">
          <w:rPr>
            <w:rStyle w:val="Hyperlink"/>
          </w:rPr>
          <w:t>Australia’s National Antimicrobial Resistance Strategy – 2020 and beyond</w:t>
        </w:r>
      </w:hyperlink>
      <w:r>
        <w:t xml:space="preserve">. </w:t>
      </w:r>
    </w:p>
    <w:p w14:paraId="5E93B854" w14:textId="77777777" w:rsidR="004F0230" w:rsidRPr="002B0B19" w:rsidRDefault="004F0230" w:rsidP="004F0230">
      <w:r>
        <w:t>The National Alert System for Critical Antimicrobial Resistances (</w:t>
      </w:r>
      <w:r w:rsidRPr="002B0B19">
        <w:t>CARAlert</w:t>
      </w:r>
      <w:r>
        <w:t>)</w:t>
      </w:r>
      <w:r w:rsidRPr="002B0B19">
        <w:t xml:space="preserve"> was established by the Australian Commission on Safety and Quality in Health Care (the Commission) in March 2016 as a component of the AURA Surveillance System. Funding for </w:t>
      </w:r>
      <w:r>
        <w:t xml:space="preserve">CARAlert is </w:t>
      </w:r>
      <w:r w:rsidRPr="002B0B19">
        <w:t>provided by the Australian Government Department of Health</w:t>
      </w:r>
      <w:r>
        <w:t xml:space="preserve"> and Aged Care</w:t>
      </w:r>
      <w:r w:rsidRPr="002B0B19">
        <w:t>, with contributions from the states and territories</w:t>
      </w:r>
      <w:r>
        <w:t xml:space="preserve"> for the laboratory analysis and data submission processes</w:t>
      </w:r>
      <w:r w:rsidRPr="002B0B19">
        <w:t>.</w:t>
      </w:r>
    </w:p>
    <w:p w14:paraId="6413699F" w14:textId="4480763E" w:rsidR="004F0230" w:rsidRPr="002B0B19" w:rsidRDefault="004F0230" w:rsidP="004F0230">
      <w:r w:rsidRPr="002B0B19">
        <w:t>Participating confirming laboratories submit data to CARAlert on priority organisms with critical resistance to last-line antimicrobial agents (CARs</w:t>
      </w:r>
      <w:r>
        <w:t>) which can result in significant morbidity and mortality</w:t>
      </w:r>
      <w:r w:rsidRPr="002B0B19">
        <w:t xml:space="preserve">. </w:t>
      </w:r>
      <w:r>
        <w:t xml:space="preserve">Isolates collected from patients are reported to CARAlert as either a clinical isolate, that is a specimen (e.g., from blood, urine, wound) taken to guide clinical diagnosis, or as a screen for infection prevention and control purposes. </w:t>
      </w:r>
      <w:r w:rsidRPr="002B0B19">
        <w:t xml:space="preserve">No patient-level data are held in the CARAlert system. </w:t>
      </w:r>
    </w:p>
    <w:p w14:paraId="0755350B" w14:textId="145F78F2" w:rsidR="004E67D9" w:rsidRPr="004F0230" w:rsidRDefault="004F0230" w:rsidP="004F0230">
      <w:pPr>
        <w:rPr>
          <w:rFonts w:cs="Arial"/>
        </w:rPr>
      </w:pPr>
      <w:r w:rsidRPr="00F40B12">
        <w:rPr>
          <w:rFonts w:cs="Arial"/>
        </w:rPr>
        <w:t xml:space="preserve">The CARs reported </w:t>
      </w:r>
      <w:r>
        <w:rPr>
          <w:rFonts w:cs="Arial"/>
        </w:rPr>
        <w:t>to CARAlert are listed in Table A1</w:t>
      </w:r>
      <w:r w:rsidRPr="00F40B12">
        <w:rPr>
          <w:rFonts w:cs="Arial"/>
        </w:rPr>
        <w:t>. The</w:t>
      </w:r>
      <w:r>
        <w:rPr>
          <w:rFonts w:cs="Arial"/>
        </w:rPr>
        <w:t>se</w:t>
      </w:r>
      <w:r w:rsidRPr="00F40B12">
        <w:rPr>
          <w:rFonts w:cs="Arial"/>
        </w:rPr>
        <w:t xml:space="preserve"> CARs were drawn from the list of high-priority organisms and antimicrobials which are the focus of the AURA Surveillance System</w:t>
      </w:r>
      <w:r w:rsidR="00B56242" w:rsidRPr="006129D7">
        <w:rPr>
          <w:rFonts w:cs="Arial"/>
        </w:rPr>
        <w:t>.</w:t>
      </w:r>
      <w:r w:rsidR="00B56242" w:rsidRPr="006129D7">
        <w:rPr>
          <w:rStyle w:val="FootnoteReference"/>
          <w:rFonts w:cs="Arial"/>
        </w:rPr>
        <w:footnoteReference w:id="1"/>
      </w:r>
      <w:bookmarkStart w:id="45" w:name="_Toc491081838"/>
      <w:r w:rsidR="004E67D9">
        <w:rPr>
          <w:rFonts w:cs="Arial"/>
          <w:b/>
          <w:i/>
        </w:rPr>
        <w:br w:type="page"/>
      </w:r>
    </w:p>
    <w:p w14:paraId="2A86FBAB" w14:textId="6331C4BB" w:rsidR="003B505D" w:rsidRPr="00DB6A4F" w:rsidRDefault="003B505D" w:rsidP="003B505D">
      <w:pPr>
        <w:pStyle w:val="Caption"/>
        <w:rPr>
          <w:rFonts w:cs="Arial"/>
          <w:b/>
          <w:i w:val="0"/>
          <w:color w:val="auto"/>
          <w:sz w:val="22"/>
          <w:szCs w:val="22"/>
        </w:rPr>
      </w:pPr>
      <w:r w:rsidRPr="006B4EEB">
        <w:rPr>
          <w:rFonts w:cs="Arial"/>
          <w:b/>
          <w:i w:val="0"/>
          <w:color w:val="auto"/>
          <w:sz w:val="22"/>
          <w:szCs w:val="22"/>
        </w:rPr>
        <w:lastRenderedPageBreak/>
        <w:t>Table</w:t>
      </w:r>
      <w:r w:rsidR="00154998">
        <w:rPr>
          <w:rFonts w:cs="Arial"/>
          <w:b/>
          <w:i w:val="0"/>
          <w:color w:val="auto"/>
          <w:sz w:val="22"/>
          <w:szCs w:val="22"/>
        </w:rPr>
        <w:t> </w:t>
      </w:r>
      <w:r w:rsidR="00436B6B" w:rsidRPr="006B4EEB">
        <w:rPr>
          <w:rFonts w:cs="Arial"/>
          <w:b/>
          <w:i w:val="0"/>
          <w:color w:val="auto"/>
          <w:sz w:val="22"/>
          <w:szCs w:val="22"/>
        </w:rPr>
        <w:t>A1</w:t>
      </w:r>
      <w:r w:rsidRPr="00DB6A4F">
        <w:rPr>
          <w:rFonts w:cs="Arial"/>
          <w:b/>
          <w:i w:val="0"/>
          <w:color w:val="auto"/>
          <w:sz w:val="22"/>
          <w:szCs w:val="22"/>
        </w:rPr>
        <w:t>: List of critical antimicrobial resistances</w:t>
      </w:r>
      <w:bookmarkEnd w:id="45"/>
      <w:r>
        <w:rPr>
          <w:rFonts w:cs="Arial"/>
          <w:b/>
          <w:i w:val="0"/>
          <w:color w:val="auto"/>
          <w:sz w:val="22"/>
          <w:szCs w:val="22"/>
        </w:rPr>
        <w:t xml:space="preserve"> reported to CARAlert</w:t>
      </w:r>
    </w:p>
    <w:tbl>
      <w:tblPr>
        <w:tblStyle w:val="TableGrid"/>
        <w:tblW w:w="4946"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20" w:firstRow="1" w:lastRow="0" w:firstColumn="0" w:lastColumn="0" w:noHBand="0" w:noVBand="1"/>
      </w:tblPr>
      <w:tblGrid>
        <w:gridCol w:w="2862"/>
        <w:gridCol w:w="6666"/>
      </w:tblGrid>
      <w:tr w:rsidR="003B505D" w:rsidRPr="001E0A93" w14:paraId="79F07BA3" w14:textId="77777777" w:rsidTr="004C68F8">
        <w:trPr>
          <w:cnfStyle w:val="100000000000" w:firstRow="1" w:lastRow="0" w:firstColumn="0" w:lastColumn="0" w:oddVBand="0" w:evenVBand="0" w:oddHBand="0" w:evenHBand="0" w:firstRowFirstColumn="0" w:firstRowLastColumn="0" w:lastRowFirstColumn="0" w:lastRowLastColumn="0"/>
          <w:trHeight w:val="283"/>
        </w:trPr>
        <w:tc>
          <w:tcPr>
            <w:tcW w:w="1502" w:type="pct"/>
            <w:shd w:val="clear" w:color="auto" w:fill="DAEEF3" w:themeFill="accent5" w:themeFillTint="33"/>
            <w:hideMark/>
          </w:tcPr>
          <w:p w14:paraId="177198C7" w14:textId="77777777" w:rsidR="003B505D" w:rsidRPr="001E0A93" w:rsidRDefault="003B505D" w:rsidP="000D1C09">
            <w:pPr>
              <w:spacing w:before="120" w:after="120"/>
              <w:rPr>
                <w:rFonts w:eastAsiaTheme="minorHAnsi" w:cs="Arial"/>
                <w:b w:val="0"/>
                <w:bCs/>
                <w:color w:val="auto"/>
              </w:rPr>
            </w:pPr>
            <w:r w:rsidRPr="001E0A93">
              <w:rPr>
                <w:rFonts w:cs="Arial"/>
                <w:color w:val="auto"/>
              </w:rPr>
              <w:t xml:space="preserve">Species </w:t>
            </w:r>
          </w:p>
        </w:tc>
        <w:tc>
          <w:tcPr>
            <w:tcW w:w="3498" w:type="pct"/>
            <w:shd w:val="clear" w:color="auto" w:fill="DAEEF3" w:themeFill="accent5" w:themeFillTint="33"/>
            <w:hideMark/>
          </w:tcPr>
          <w:p w14:paraId="7BFED2F8" w14:textId="54E40326" w:rsidR="003B505D" w:rsidRPr="001E0A93" w:rsidRDefault="003B505D" w:rsidP="000D1C09">
            <w:pPr>
              <w:spacing w:before="120" w:after="120"/>
              <w:rPr>
                <w:rFonts w:eastAsiaTheme="minorHAnsi" w:cs="Arial"/>
                <w:b w:val="0"/>
                <w:bCs/>
                <w:i/>
                <w:iCs/>
                <w:color w:val="auto"/>
              </w:rPr>
            </w:pPr>
            <w:r w:rsidRPr="001E0A93">
              <w:rPr>
                <w:rFonts w:cs="Arial"/>
                <w:color w:val="auto"/>
              </w:rPr>
              <w:t xml:space="preserve">Critical </w:t>
            </w:r>
            <w:r w:rsidR="0001721F">
              <w:rPr>
                <w:rFonts w:cs="Arial"/>
                <w:color w:val="auto"/>
              </w:rPr>
              <w:t>r</w:t>
            </w:r>
            <w:r w:rsidRPr="001E0A93">
              <w:rPr>
                <w:rFonts w:cs="Arial"/>
                <w:color w:val="auto"/>
              </w:rPr>
              <w:t>esistance</w:t>
            </w:r>
          </w:p>
        </w:tc>
      </w:tr>
      <w:tr w:rsidR="00452573" w:rsidRPr="00506EF0" w14:paraId="2EDEDEB8" w14:textId="77777777" w:rsidTr="001B61D6">
        <w:trPr>
          <w:trHeight w:val="340"/>
        </w:trPr>
        <w:tc>
          <w:tcPr>
            <w:tcW w:w="1502" w:type="pct"/>
          </w:tcPr>
          <w:p w14:paraId="19C40CAF" w14:textId="6CE0B00B" w:rsidR="00452573" w:rsidRDefault="00452573" w:rsidP="000D1C09">
            <w:pPr>
              <w:spacing w:before="60" w:after="60"/>
              <w:rPr>
                <w:rFonts w:cs="Arial"/>
                <w:iCs/>
              </w:rPr>
            </w:pPr>
            <w:r w:rsidRPr="00452573">
              <w:rPr>
                <w:rFonts w:cs="Arial"/>
                <w:i/>
              </w:rPr>
              <w:t>Acinetobacter</w:t>
            </w:r>
            <w:r w:rsidR="00B56242">
              <w:rPr>
                <w:rFonts w:cs="Arial"/>
                <w:i/>
              </w:rPr>
              <w:t> </w:t>
            </w:r>
            <w:r w:rsidRPr="00452573">
              <w:rPr>
                <w:rFonts w:cs="Arial"/>
                <w:i/>
              </w:rPr>
              <w:t>baumannii</w:t>
            </w:r>
            <w:r>
              <w:rPr>
                <w:rFonts w:cs="Arial"/>
                <w:iCs/>
              </w:rPr>
              <w:t xml:space="preserve"> complex</w:t>
            </w:r>
          </w:p>
        </w:tc>
        <w:tc>
          <w:tcPr>
            <w:tcW w:w="3498" w:type="pct"/>
          </w:tcPr>
          <w:p w14:paraId="112761C8" w14:textId="7A39D8C1" w:rsidR="00452573" w:rsidRPr="00506EF0" w:rsidRDefault="00452573" w:rsidP="000D1C09">
            <w:pPr>
              <w:spacing w:before="60" w:after="60"/>
              <w:rPr>
                <w:rFonts w:cs="Arial"/>
              </w:rPr>
            </w:pPr>
            <w:r>
              <w:rPr>
                <w:rFonts w:cs="Arial"/>
              </w:rPr>
              <w:t>Carbapenemase-producing</w:t>
            </w:r>
            <w:r w:rsidR="007F3DC0">
              <w:rPr>
                <w:rFonts w:cs="Arial"/>
              </w:rPr>
              <w:t>*</w:t>
            </w:r>
          </w:p>
        </w:tc>
      </w:tr>
      <w:tr w:rsidR="00452573" w:rsidRPr="00506EF0" w14:paraId="5B40CD14" w14:textId="77777777" w:rsidTr="001B61D6">
        <w:trPr>
          <w:trHeight w:val="340"/>
        </w:trPr>
        <w:tc>
          <w:tcPr>
            <w:tcW w:w="1502" w:type="pct"/>
          </w:tcPr>
          <w:p w14:paraId="37130100" w14:textId="183D5CE7" w:rsidR="00452573" w:rsidRPr="00452573" w:rsidRDefault="00452573" w:rsidP="000D1C09">
            <w:pPr>
              <w:spacing w:before="60" w:after="60"/>
              <w:rPr>
                <w:rFonts w:cs="Arial"/>
                <w:i/>
              </w:rPr>
            </w:pPr>
            <w:r w:rsidRPr="00452573">
              <w:rPr>
                <w:rFonts w:cs="Arial"/>
                <w:i/>
              </w:rPr>
              <w:t>Candida</w:t>
            </w:r>
            <w:r w:rsidR="00B56242">
              <w:rPr>
                <w:rFonts w:cs="Arial"/>
                <w:i/>
              </w:rPr>
              <w:t> </w:t>
            </w:r>
            <w:r w:rsidRPr="00452573">
              <w:rPr>
                <w:rFonts w:cs="Arial"/>
                <w:i/>
              </w:rPr>
              <w:t>auris</w:t>
            </w:r>
            <w:r w:rsidR="007F3DC0">
              <w:rPr>
                <w:rFonts w:cs="Arial"/>
                <w:i/>
              </w:rPr>
              <w:t>*</w:t>
            </w:r>
          </w:p>
        </w:tc>
        <w:tc>
          <w:tcPr>
            <w:tcW w:w="3498" w:type="pct"/>
          </w:tcPr>
          <w:p w14:paraId="6F1A33C4" w14:textId="77777777" w:rsidR="00452573" w:rsidRPr="00506EF0" w:rsidRDefault="00452573" w:rsidP="000D1C09">
            <w:pPr>
              <w:spacing w:before="60" w:after="60"/>
              <w:rPr>
                <w:rFonts w:cs="Arial"/>
              </w:rPr>
            </w:pPr>
            <w:r>
              <w:rPr>
                <w:rFonts w:cs="Arial"/>
              </w:rPr>
              <w:t>–</w:t>
            </w:r>
          </w:p>
        </w:tc>
      </w:tr>
      <w:tr w:rsidR="004078BB" w:rsidRPr="00506EF0" w14:paraId="2DAF80FD" w14:textId="77777777" w:rsidTr="004078BB">
        <w:trPr>
          <w:trHeight w:val="340"/>
        </w:trPr>
        <w:tc>
          <w:tcPr>
            <w:tcW w:w="1502" w:type="pct"/>
            <w:vMerge w:val="restart"/>
            <w:vAlign w:val="center"/>
            <w:hideMark/>
          </w:tcPr>
          <w:p w14:paraId="6008613D" w14:textId="4C4565AF" w:rsidR="004078BB" w:rsidRPr="005D70BF" w:rsidRDefault="004078BB" w:rsidP="004078BB">
            <w:pPr>
              <w:spacing w:before="60" w:after="60"/>
              <w:rPr>
                <w:rFonts w:eastAsiaTheme="minorHAnsi" w:cs="Arial"/>
                <w:bCs/>
                <w:iCs/>
              </w:rPr>
            </w:pPr>
            <w:r w:rsidRPr="00830010">
              <w:rPr>
                <w:rFonts w:cs="Arial"/>
                <w:i/>
                <w:iCs/>
              </w:rPr>
              <w:t>Enterobacterales</w:t>
            </w:r>
          </w:p>
        </w:tc>
        <w:tc>
          <w:tcPr>
            <w:tcW w:w="3498" w:type="pct"/>
            <w:hideMark/>
          </w:tcPr>
          <w:p w14:paraId="3C874D5B" w14:textId="5A464B94" w:rsidR="004078BB" w:rsidRPr="00506EF0" w:rsidRDefault="004078BB" w:rsidP="000D1C09">
            <w:pPr>
              <w:spacing w:before="60" w:after="60"/>
              <w:rPr>
                <w:rFonts w:eastAsiaTheme="minorHAnsi" w:cs="Arial"/>
              </w:rPr>
            </w:pPr>
            <w:r w:rsidRPr="00506EF0">
              <w:rPr>
                <w:rFonts w:cs="Arial"/>
              </w:rPr>
              <w:t>Car</w:t>
            </w:r>
            <w:r>
              <w:rPr>
                <w:rFonts w:cs="Arial"/>
              </w:rPr>
              <w:t>bapenemase- and/or r</w:t>
            </w:r>
            <w:r w:rsidRPr="00506EF0">
              <w:rPr>
                <w:rFonts w:cs="Arial"/>
              </w:rPr>
              <w:t>ibo</w:t>
            </w:r>
            <w:r>
              <w:rPr>
                <w:rFonts w:cs="Arial"/>
              </w:rPr>
              <w:t>somal methyltransferase-producing</w:t>
            </w:r>
          </w:p>
        </w:tc>
      </w:tr>
      <w:tr w:rsidR="004078BB" w:rsidRPr="00506EF0" w14:paraId="2B66971A" w14:textId="77777777" w:rsidTr="001B61D6">
        <w:trPr>
          <w:trHeight w:val="340"/>
        </w:trPr>
        <w:tc>
          <w:tcPr>
            <w:tcW w:w="1502" w:type="pct"/>
            <w:vMerge/>
          </w:tcPr>
          <w:p w14:paraId="40F43716" w14:textId="0CFAACFA" w:rsidR="004078BB" w:rsidRPr="00F11197" w:rsidRDefault="004078BB" w:rsidP="000D1C09">
            <w:pPr>
              <w:spacing w:before="60" w:after="60"/>
              <w:rPr>
                <w:rFonts w:cs="Arial"/>
                <w:i/>
                <w:iCs/>
              </w:rPr>
            </w:pPr>
          </w:p>
        </w:tc>
        <w:tc>
          <w:tcPr>
            <w:tcW w:w="3498" w:type="pct"/>
          </w:tcPr>
          <w:p w14:paraId="73F22446" w14:textId="0521B5E8" w:rsidR="004078BB" w:rsidRPr="00506EF0" w:rsidRDefault="004078BB" w:rsidP="000D1C09">
            <w:pPr>
              <w:spacing w:before="60" w:after="60"/>
              <w:rPr>
                <w:rFonts w:cs="Arial"/>
              </w:rPr>
            </w:pPr>
            <w:r>
              <w:rPr>
                <w:rFonts w:cs="Arial"/>
              </w:rPr>
              <w:t>Transmissible colistin resistance*</w:t>
            </w:r>
          </w:p>
        </w:tc>
      </w:tr>
      <w:tr w:rsidR="003B505D" w:rsidRPr="00506EF0" w14:paraId="623D8290" w14:textId="77777777" w:rsidTr="001B61D6">
        <w:trPr>
          <w:trHeight w:val="340"/>
        </w:trPr>
        <w:tc>
          <w:tcPr>
            <w:tcW w:w="1502" w:type="pct"/>
            <w:hideMark/>
          </w:tcPr>
          <w:p w14:paraId="19BF9C16" w14:textId="77777777" w:rsidR="003B505D" w:rsidRPr="00F11197" w:rsidRDefault="003B505D" w:rsidP="000D1C09">
            <w:pPr>
              <w:spacing w:before="60" w:after="60"/>
              <w:rPr>
                <w:rFonts w:eastAsiaTheme="minorHAnsi" w:cs="Arial"/>
                <w:bCs/>
                <w:i/>
                <w:iCs/>
              </w:rPr>
            </w:pPr>
            <w:r w:rsidRPr="00F11197">
              <w:rPr>
                <w:rFonts w:cs="Arial"/>
                <w:i/>
                <w:iCs/>
              </w:rPr>
              <w:t xml:space="preserve">Enterococcus </w:t>
            </w:r>
            <w:r w:rsidRPr="00F11197">
              <w:rPr>
                <w:rFonts w:cs="Arial"/>
              </w:rPr>
              <w:t>species</w:t>
            </w:r>
          </w:p>
        </w:tc>
        <w:tc>
          <w:tcPr>
            <w:tcW w:w="3498" w:type="pct"/>
            <w:hideMark/>
          </w:tcPr>
          <w:p w14:paraId="66D3B116" w14:textId="7A766002" w:rsidR="003B505D" w:rsidRPr="00506EF0" w:rsidRDefault="003B505D" w:rsidP="000D1C09">
            <w:pPr>
              <w:spacing w:before="60" w:after="60"/>
              <w:rPr>
                <w:rFonts w:eastAsiaTheme="minorHAnsi" w:cs="Arial"/>
              </w:rPr>
            </w:pPr>
            <w:r w:rsidRPr="00506EF0">
              <w:rPr>
                <w:rFonts w:cs="Arial"/>
              </w:rPr>
              <w:t>Linezolid</w:t>
            </w:r>
            <w:r w:rsidR="00B56242">
              <w:rPr>
                <w:rFonts w:cs="Arial"/>
              </w:rPr>
              <w:t>-</w:t>
            </w:r>
            <w:r w:rsidR="00BA070F">
              <w:rPr>
                <w:rFonts w:cs="Arial"/>
              </w:rPr>
              <w:t>resistant</w:t>
            </w:r>
          </w:p>
        </w:tc>
      </w:tr>
      <w:tr w:rsidR="003B505D" w:rsidRPr="00506EF0" w14:paraId="193FAC6B" w14:textId="77777777" w:rsidTr="001B61D6">
        <w:trPr>
          <w:trHeight w:val="340"/>
        </w:trPr>
        <w:tc>
          <w:tcPr>
            <w:tcW w:w="1502" w:type="pct"/>
            <w:hideMark/>
          </w:tcPr>
          <w:p w14:paraId="6CC6CBE4" w14:textId="77777777" w:rsidR="003B505D" w:rsidRPr="00F11197" w:rsidRDefault="003B505D" w:rsidP="000D1C09">
            <w:pPr>
              <w:spacing w:before="60" w:after="60"/>
              <w:rPr>
                <w:rFonts w:eastAsiaTheme="minorHAnsi" w:cs="Arial"/>
                <w:bCs/>
                <w:i/>
                <w:iCs/>
              </w:rPr>
            </w:pPr>
            <w:r w:rsidRPr="00F11197">
              <w:rPr>
                <w:rFonts w:cs="Arial"/>
                <w:i/>
                <w:iCs/>
              </w:rPr>
              <w:t>Mycobacterium tuberculosis</w:t>
            </w:r>
          </w:p>
        </w:tc>
        <w:tc>
          <w:tcPr>
            <w:tcW w:w="3498" w:type="pct"/>
            <w:hideMark/>
          </w:tcPr>
          <w:p w14:paraId="2188D427" w14:textId="77777777" w:rsidR="003B505D" w:rsidRPr="00506EF0" w:rsidRDefault="003B505D" w:rsidP="000D1C09">
            <w:pPr>
              <w:spacing w:before="60" w:after="60"/>
              <w:rPr>
                <w:rFonts w:eastAsiaTheme="minorHAnsi" w:cs="Arial"/>
              </w:rPr>
            </w:pPr>
            <w:r w:rsidRPr="00506EF0">
              <w:rPr>
                <w:rFonts w:cs="Arial"/>
              </w:rPr>
              <w:t>M</w:t>
            </w:r>
            <w:r>
              <w:rPr>
                <w:rFonts w:cs="Arial"/>
              </w:rPr>
              <w:t xml:space="preserve">ultidrug-resistant – resistant to </w:t>
            </w:r>
            <w:r w:rsidRPr="00506EF0">
              <w:rPr>
                <w:rFonts w:cs="Arial"/>
              </w:rPr>
              <w:t>at least rifampicin and isoniazid</w:t>
            </w:r>
          </w:p>
        </w:tc>
      </w:tr>
      <w:tr w:rsidR="00FB76C1" w:rsidRPr="00506EF0" w14:paraId="101B3FB0" w14:textId="77777777" w:rsidTr="00FB76C1">
        <w:trPr>
          <w:trHeight w:val="340"/>
        </w:trPr>
        <w:tc>
          <w:tcPr>
            <w:tcW w:w="1502" w:type="pct"/>
            <w:vMerge w:val="restart"/>
            <w:vAlign w:val="center"/>
            <w:hideMark/>
          </w:tcPr>
          <w:p w14:paraId="3AC64CF4" w14:textId="52D33275" w:rsidR="00FB76C1" w:rsidRPr="00F11197" w:rsidRDefault="00FB76C1" w:rsidP="00FB76C1">
            <w:pPr>
              <w:spacing w:before="60" w:after="60"/>
              <w:rPr>
                <w:rFonts w:eastAsiaTheme="minorHAnsi" w:cs="Arial"/>
                <w:bCs/>
                <w:i/>
                <w:iCs/>
              </w:rPr>
            </w:pPr>
            <w:r w:rsidRPr="00F11197">
              <w:rPr>
                <w:rFonts w:cs="Arial"/>
                <w:i/>
                <w:iCs/>
              </w:rPr>
              <w:t>Neisseria</w:t>
            </w:r>
            <w:r>
              <w:rPr>
                <w:rFonts w:cs="Arial"/>
                <w:i/>
                <w:iCs/>
              </w:rPr>
              <w:t> </w:t>
            </w:r>
            <w:r w:rsidRPr="00F11197">
              <w:rPr>
                <w:rFonts w:cs="Arial"/>
                <w:i/>
                <w:iCs/>
              </w:rPr>
              <w:t>gonorrhoeae</w:t>
            </w:r>
          </w:p>
        </w:tc>
        <w:tc>
          <w:tcPr>
            <w:tcW w:w="3498" w:type="pct"/>
            <w:hideMark/>
          </w:tcPr>
          <w:p w14:paraId="6482FC70" w14:textId="422062A8" w:rsidR="00FB76C1" w:rsidRPr="00506EF0" w:rsidRDefault="00FB76C1" w:rsidP="000D1C09">
            <w:pPr>
              <w:spacing w:before="60" w:after="60"/>
              <w:rPr>
                <w:rFonts w:eastAsiaTheme="minorHAnsi" w:cs="Arial"/>
              </w:rPr>
            </w:pPr>
            <w:r>
              <w:rPr>
                <w:rFonts w:cs="Arial"/>
              </w:rPr>
              <w:t>Ceftriaxone- or azithromycin-non</w:t>
            </w:r>
            <w:r w:rsidRPr="00506EF0">
              <w:rPr>
                <w:rFonts w:cs="Arial"/>
              </w:rPr>
              <w:t>susceptible</w:t>
            </w:r>
          </w:p>
        </w:tc>
      </w:tr>
      <w:tr w:rsidR="00FB76C1" w:rsidRPr="00506EF0" w14:paraId="3B6D06FA" w14:textId="77777777" w:rsidTr="001B61D6">
        <w:trPr>
          <w:trHeight w:val="340"/>
        </w:trPr>
        <w:tc>
          <w:tcPr>
            <w:tcW w:w="1502" w:type="pct"/>
            <w:vMerge/>
          </w:tcPr>
          <w:p w14:paraId="13FE7ED6" w14:textId="77777777" w:rsidR="00FB76C1" w:rsidRPr="00F11197" w:rsidRDefault="00FB76C1" w:rsidP="000D1C09">
            <w:pPr>
              <w:spacing w:before="60" w:after="60"/>
              <w:rPr>
                <w:rFonts w:cs="Arial"/>
                <w:i/>
                <w:iCs/>
              </w:rPr>
            </w:pPr>
          </w:p>
        </w:tc>
        <w:tc>
          <w:tcPr>
            <w:tcW w:w="3498" w:type="pct"/>
          </w:tcPr>
          <w:p w14:paraId="2554A5E5" w14:textId="6D19970B" w:rsidR="00FB76C1" w:rsidRDefault="00FB76C1" w:rsidP="000D1C09">
            <w:pPr>
              <w:spacing w:before="60" w:after="60"/>
              <w:rPr>
                <w:rFonts w:cs="Arial"/>
              </w:rPr>
            </w:pPr>
            <w:r>
              <w:rPr>
                <w:rFonts w:cs="Arial"/>
              </w:rPr>
              <w:t>Gentamicin-resistant</w:t>
            </w:r>
            <w:r w:rsidRPr="00D85C53">
              <w:rPr>
                <w:rFonts w:cs="Arial"/>
                <w:vertAlign w:val="superscript"/>
              </w:rPr>
              <w:t>†</w:t>
            </w:r>
          </w:p>
        </w:tc>
      </w:tr>
      <w:tr w:rsidR="00D85C53" w:rsidRPr="00506EF0" w14:paraId="3B2B55DC" w14:textId="77777777" w:rsidTr="001B61D6">
        <w:trPr>
          <w:trHeight w:val="340"/>
        </w:trPr>
        <w:tc>
          <w:tcPr>
            <w:tcW w:w="1502" w:type="pct"/>
          </w:tcPr>
          <w:p w14:paraId="171DEFC1" w14:textId="61A4F97E" w:rsidR="00D85C53" w:rsidRPr="00F11197" w:rsidRDefault="00D85C53" w:rsidP="000D1C09">
            <w:pPr>
              <w:spacing w:before="60" w:after="60"/>
              <w:rPr>
                <w:rFonts w:cs="Arial"/>
                <w:i/>
                <w:iCs/>
              </w:rPr>
            </w:pPr>
            <w:r>
              <w:rPr>
                <w:rFonts w:cs="Arial"/>
                <w:i/>
                <w:iCs/>
              </w:rPr>
              <w:t>N</w:t>
            </w:r>
            <w:r>
              <w:rPr>
                <w:i/>
                <w:iCs/>
              </w:rPr>
              <w:t>eisseria meningitidis</w:t>
            </w:r>
          </w:p>
        </w:tc>
        <w:tc>
          <w:tcPr>
            <w:tcW w:w="3498" w:type="pct"/>
          </w:tcPr>
          <w:p w14:paraId="728388FD" w14:textId="3BDD5BFB" w:rsidR="00D85C53" w:rsidRDefault="00D85C53" w:rsidP="000D1C09">
            <w:pPr>
              <w:spacing w:before="60" w:after="60"/>
              <w:rPr>
                <w:rFonts w:cs="Arial"/>
              </w:rPr>
            </w:pPr>
            <w:r>
              <w:rPr>
                <w:rFonts w:cs="Arial"/>
              </w:rPr>
              <w:t>Ciprofloxacin-nonsusceptible</w:t>
            </w:r>
            <w:r w:rsidRPr="00D85C53">
              <w:rPr>
                <w:rFonts w:cs="Arial"/>
                <w:vertAlign w:val="superscript"/>
              </w:rPr>
              <w:t>†</w:t>
            </w:r>
          </w:p>
        </w:tc>
      </w:tr>
      <w:tr w:rsidR="009929C6" w:rsidRPr="00506EF0" w14:paraId="0392917F" w14:textId="77777777" w:rsidTr="001B61D6">
        <w:trPr>
          <w:trHeight w:val="340"/>
        </w:trPr>
        <w:tc>
          <w:tcPr>
            <w:tcW w:w="1502" w:type="pct"/>
          </w:tcPr>
          <w:p w14:paraId="397342D3" w14:textId="5CA0A805" w:rsidR="009929C6" w:rsidRDefault="009929C6" w:rsidP="009929C6">
            <w:pPr>
              <w:spacing w:before="60" w:after="60"/>
              <w:rPr>
                <w:rFonts w:cs="Arial"/>
                <w:i/>
                <w:iCs/>
              </w:rPr>
            </w:pPr>
            <w:r>
              <w:rPr>
                <w:rFonts w:cs="Arial"/>
                <w:i/>
                <w:iCs/>
              </w:rPr>
              <w:t>Pseudomonas aeruginosa</w:t>
            </w:r>
          </w:p>
        </w:tc>
        <w:tc>
          <w:tcPr>
            <w:tcW w:w="3498" w:type="pct"/>
          </w:tcPr>
          <w:p w14:paraId="15D766E1" w14:textId="1A5AC181" w:rsidR="009929C6" w:rsidRDefault="009929C6" w:rsidP="009929C6">
            <w:pPr>
              <w:spacing w:before="60" w:after="60"/>
              <w:rPr>
                <w:rFonts w:cs="Arial"/>
              </w:rPr>
            </w:pPr>
            <w:r>
              <w:rPr>
                <w:rFonts w:cs="Arial"/>
              </w:rPr>
              <w:t>Carbapenemase-producing*</w:t>
            </w:r>
          </w:p>
        </w:tc>
      </w:tr>
      <w:tr w:rsidR="009929C6" w:rsidRPr="00506EF0" w14:paraId="03975AAD" w14:textId="77777777" w:rsidTr="001B61D6">
        <w:trPr>
          <w:trHeight w:val="340"/>
        </w:trPr>
        <w:tc>
          <w:tcPr>
            <w:tcW w:w="1502" w:type="pct"/>
            <w:hideMark/>
          </w:tcPr>
          <w:p w14:paraId="0067051A" w14:textId="1F3D6B97" w:rsidR="009929C6" w:rsidRPr="00F11197" w:rsidRDefault="009929C6" w:rsidP="009929C6">
            <w:pPr>
              <w:spacing w:before="60" w:after="60"/>
              <w:rPr>
                <w:rFonts w:eastAsiaTheme="minorHAnsi" w:cs="Arial"/>
                <w:bCs/>
                <w:i/>
                <w:iCs/>
              </w:rPr>
            </w:pPr>
            <w:r w:rsidRPr="00F11197">
              <w:rPr>
                <w:rFonts w:cs="Arial"/>
                <w:i/>
                <w:iCs/>
              </w:rPr>
              <w:t xml:space="preserve">Salmonella </w:t>
            </w:r>
            <w:r w:rsidRPr="00F11197">
              <w:rPr>
                <w:rFonts w:cs="Arial"/>
              </w:rPr>
              <w:t>species</w:t>
            </w:r>
          </w:p>
        </w:tc>
        <w:tc>
          <w:tcPr>
            <w:tcW w:w="3498" w:type="pct"/>
            <w:hideMark/>
          </w:tcPr>
          <w:p w14:paraId="0B3B78D6" w14:textId="5F17C03D" w:rsidR="009929C6" w:rsidRPr="00506EF0" w:rsidRDefault="009929C6" w:rsidP="009929C6">
            <w:pPr>
              <w:spacing w:before="60" w:after="60"/>
              <w:rPr>
                <w:rFonts w:eastAsiaTheme="minorHAnsi" w:cs="Arial"/>
              </w:rPr>
            </w:pPr>
            <w:r w:rsidRPr="00506EF0">
              <w:rPr>
                <w:rFonts w:cs="Arial"/>
              </w:rPr>
              <w:t>Ce</w:t>
            </w:r>
            <w:r>
              <w:rPr>
                <w:rFonts w:cs="Arial"/>
              </w:rPr>
              <w:t>ftriaxone-nonsusceptible</w:t>
            </w:r>
          </w:p>
        </w:tc>
      </w:tr>
      <w:tr w:rsidR="009929C6" w:rsidRPr="00506EF0" w14:paraId="5501C494" w14:textId="77777777" w:rsidTr="001B61D6">
        <w:trPr>
          <w:trHeight w:val="340"/>
        </w:trPr>
        <w:tc>
          <w:tcPr>
            <w:tcW w:w="1502" w:type="pct"/>
            <w:hideMark/>
          </w:tcPr>
          <w:p w14:paraId="607E51CA" w14:textId="77777777" w:rsidR="009929C6" w:rsidRPr="00F11197" w:rsidRDefault="009929C6" w:rsidP="009929C6">
            <w:pPr>
              <w:spacing w:before="60" w:after="60"/>
              <w:rPr>
                <w:rFonts w:eastAsiaTheme="minorHAnsi" w:cs="Arial"/>
                <w:bCs/>
                <w:i/>
                <w:iCs/>
              </w:rPr>
            </w:pPr>
            <w:r w:rsidRPr="00F11197">
              <w:rPr>
                <w:rFonts w:cs="Arial"/>
                <w:i/>
                <w:iCs/>
              </w:rPr>
              <w:t xml:space="preserve">Shigella </w:t>
            </w:r>
            <w:r w:rsidRPr="00F11197">
              <w:rPr>
                <w:rFonts w:cs="Arial"/>
              </w:rPr>
              <w:t>species</w:t>
            </w:r>
          </w:p>
        </w:tc>
        <w:tc>
          <w:tcPr>
            <w:tcW w:w="3498" w:type="pct"/>
            <w:hideMark/>
          </w:tcPr>
          <w:p w14:paraId="691490BE" w14:textId="77777777" w:rsidR="009929C6" w:rsidRPr="00506EF0" w:rsidRDefault="009929C6" w:rsidP="009929C6">
            <w:pPr>
              <w:spacing w:before="60" w:after="60"/>
              <w:rPr>
                <w:rFonts w:eastAsiaTheme="minorHAnsi" w:cs="Arial"/>
              </w:rPr>
            </w:pPr>
            <w:r>
              <w:rPr>
                <w:rFonts w:cs="Arial"/>
              </w:rPr>
              <w:t>Multidrug-resistant</w:t>
            </w:r>
          </w:p>
        </w:tc>
      </w:tr>
      <w:tr w:rsidR="004F0230" w:rsidRPr="00506EF0" w14:paraId="2ABE0D2A" w14:textId="77777777" w:rsidTr="001B61D6">
        <w:trPr>
          <w:trHeight w:val="340"/>
        </w:trPr>
        <w:tc>
          <w:tcPr>
            <w:tcW w:w="1502" w:type="pct"/>
            <w:hideMark/>
          </w:tcPr>
          <w:p w14:paraId="3FDF4FC3" w14:textId="79885553" w:rsidR="004F0230" w:rsidRPr="00452573" w:rsidRDefault="004F0230" w:rsidP="004F0230">
            <w:pPr>
              <w:spacing w:before="60" w:after="60"/>
              <w:rPr>
                <w:rFonts w:eastAsiaTheme="minorHAnsi" w:cs="Arial"/>
                <w:bCs/>
              </w:rPr>
            </w:pPr>
            <w:r w:rsidRPr="00F11197">
              <w:rPr>
                <w:rFonts w:cs="Arial"/>
                <w:i/>
                <w:iCs/>
              </w:rPr>
              <w:t>Staphylococcus</w:t>
            </w:r>
            <w:r>
              <w:rPr>
                <w:rFonts w:cs="Arial"/>
                <w:i/>
                <w:iCs/>
              </w:rPr>
              <w:t> </w:t>
            </w:r>
            <w:r w:rsidRPr="00F11197">
              <w:rPr>
                <w:rFonts w:cs="Arial"/>
                <w:i/>
                <w:iCs/>
              </w:rPr>
              <w:t>aureus</w:t>
            </w:r>
            <w:r>
              <w:rPr>
                <w:rFonts w:cs="Arial"/>
                <w:i/>
                <w:iCs/>
              </w:rPr>
              <w:t xml:space="preserve"> </w:t>
            </w:r>
            <w:r w:rsidRPr="007354D3">
              <w:rPr>
                <w:rFonts w:cs="Arial"/>
              </w:rPr>
              <w:t>complex</w:t>
            </w:r>
            <w:r w:rsidR="00693C7F" w:rsidRPr="00D85C53">
              <w:rPr>
                <w:rFonts w:cs="Arial"/>
                <w:vertAlign w:val="superscript"/>
              </w:rPr>
              <w:t>§</w:t>
            </w:r>
          </w:p>
        </w:tc>
        <w:tc>
          <w:tcPr>
            <w:tcW w:w="3498" w:type="pct"/>
            <w:hideMark/>
          </w:tcPr>
          <w:p w14:paraId="7503B830" w14:textId="05A57C6E" w:rsidR="004F0230" w:rsidRPr="00506EF0" w:rsidRDefault="004F0230" w:rsidP="004F0230">
            <w:pPr>
              <w:spacing w:before="60" w:after="60"/>
              <w:rPr>
                <w:rFonts w:eastAsiaTheme="minorHAnsi" w:cs="Arial"/>
              </w:rPr>
            </w:pPr>
            <w:r w:rsidRPr="00506EF0">
              <w:rPr>
                <w:rFonts w:cs="Arial"/>
              </w:rPr>
              <w:t>Vancomyc</w:t>
            </w:r>
            <w:r>
              <w:rPr>
                <w:rFonts w:cs="Arial"/>
              </w:rPr>
              <w:t>in- or linezolid-non</w:t>
            </w:r>
            <w:r w:rsidRPr="00506EF0">
              <w:rPr>
                <w:rFonts w:cs="Arial"/>
              </w:rPr>
              <w:t>susceptible</w:t>
            </w:r>
            <w:r w:rsidR="00693C7F" w:rsidRPr="00460F62">
              <w:rPr>
                <w:rFonts w:cs="Arial"/>
                <w:vertAlign w:val="superscript"/>
              </w:rPr>
              <w:t>#</w:t>
            </w:r>
          </w:p>
        </w:tc>
      </w:tr>
      <w:tr w:rsidR="009929C6" w:rsidRPr="00506EF0" w14:paraId="3D27191D" w14:textId="77777777" w:rsidTr="001B61D6">
        <w:trPr>
          <w:trHeight w:val="340"/>
        </w:trPr>
        <w:tc>
          <w:tcPr>
            <w:tcW w:w="1502" w:type="pct"/>
            <w:hideMark/>
          </w:tcPr>
          <w:p w14:paraId="580BC452" w14:textId="668E857C" w:rsidR="009929C6" w:rsidRPr="00F11197" w:rsidRDefault="009929C6" w:rsidP="009929C6">
            <w:pPr>
              <w:spacing w:before="60" w:after="60"/>
              <w:rPr>
                <w:rFonts w:eastAsiaTheme="minorHAnsi" w:cs="Arial"/>
                <w:bCs/>
                <w:i/>
                <w:iCs/>
              </w:rPr>
            </w:pPr>
            <w:r w:rsidRPr="00F11197">
              <w:rPr>
                <w:rFonts w:cs="Arial"/>
                <w:i/>
                <w:iCs/>
              </w:rPr>
              <w:t>Streptococcus</w:t>
            </w:r>
            <w:r>
              <w:rPr>
                <w:rFonts w:cs="Arial"/>
                <w:i/>
                <w:iCs/>
              </w:rPr>
              <w:t> </w:t>
            </w:r>
            <w:r w:rsidRPr="00F11197">
              <w:rPr>
                <w:rFonts w:cs="Arial"/>
                <w:i/>
                <w:iCs/>
              </w:rPr>
              <w:t>pyogenes</w:t>
            </w:r>
          </w:p>
        </w:tc>
        <w:tc>
          <w:tcPr>
            <w:tcW w:w="3498" w:type="pct"/>
            <w:hideMark/>
          </w:tcPr>
          <w:p w14:paraId="5677633E" w14:textId="77777777" w:rsidR="009929C6" w:rsidRPr="00506EF0" w:rsidRDefault="009929C6" w:rsidP="009929C6">
            <w:pPr>
              <w:spacing w:before="60" w:after="60"/>
              <w:rPr>
                <w:rFonts w:eastAsiaTheme="minorHAnsi" w:cs="Arial"/>
              </w:rPr>
            </w:pPr>
            <w:r w:rsidRPr="00506EF0">
              <w:rPr>
                <w:rFonts w:cs="Arial"/>
              </w:rPr>
              <w:t>Penicillin reduced susceptibility</w:t>
            </w:r>
          </w:p>
        </w:tc>
      </w:tr>
    </w:tbl>
    <w:p w14:paraId="7FAB12E6" w14:textId="77777777" w:rsidR="007665F4" w:rsidRDefault="007F3DC0" w:rsidP="003F57D2">
      <w:pPr>
        <w:spacing w:before="120" w:after="0"/>
        <w:ind w:left="284" w:hanging="284"/>
        <w:rPr>
          <w:rFonts w:cs="Arial"/>
          <w:sz w:val="16"/>
          <w:szCs w:val="16"/>
        </w:rPr>
      </w:pPr>
      <w:r>
        <w:rPr>
          <w:rFonts w:cs="Arial"/>
          <w:sz w:val="16"/>
          <w:szCs w:val="16"/>
        </w:rPr>
        <w:t>*</w:t>
      </w:r>
      <w:r>
        <w:rPr>
          <w:rFonts w:cs="Arial"/>
          <w:sz w:val="16"/>
          <w:szCs w:val="16"/>
        </w:rPr>
        <w:tab/>
        <w:t>Reported from July 2019</w:t>
      </w:r>
    </w:p>
    <w:p w14:paraId="745DF143" w14:textId="4EFFCDA3" w:rsidR="00D85C53" w:rsidRDefault="00D85C53" w:rsidP="007665F4">
      <w:pPr>
        <w:spacing w:after="0"/>
        <w:ind w:left="284" w:hanging="284"/>
        <w:rPr>
          <w:rFonts w:cs="Arial"/>
          <w:sz w:val="16"/>
          <w:szCs w:val="16"/>
        </w:rPr>
      </w:pPr>
      <w:r>
        <w:rPr>
          <w:rFonts w:cs="Arial"/>
          <w:sz w:val="16"/>
          <w:szCs w:val="16"/>
        </w:rPr>
        <w:t>†</w:t>
      </w:r>
      <w:r>
        <w:rPr>
          <w:rFonts w:cs="Arial"/>
          <w:sz w:val="16"/>
          <w:szCs w:val="16"/>
        </w:rPr>
        <w:tab/>
        <w:t>Reported from January 2023</w:t>
      </w:r>
    </w:p>
    <w:p w14:paraId="64CE2935" w14:textId="61CE5D69" w:rsidR="00D85C53" w:rsidRDefault="00D85C53" w:rsidP="007665F4">
      <w:pPr>
        <w:spacing w:after="0"/>
        <w:ind w:left="284" w:hanging="284"/>
        <w:rPr>
          <w:rFonts w:cs="Arial"/>
          <w:sz w:val="16"/>
          <w:szCs w:val="16"/>
        </w:rPr>
      </w:pPr>
      <w:r>
        <w:rPr>
          <w:rFonts w:cs="Arial"/>
          <w:sz w:val="16"/>
          <w:szCs w:val="16"/>
        </w:rPr>
        <w:t>§</w:t>
      </w:r>
      <w:r>
        <w:rPr>
          <w:rFonts w:cs="Arial"/>
          <w:sz w:val="16"/>
          <w:szCs w:val="16"/>
        </w:rPr>
        <w:tab/>
      </w:r>
      <w:r w:rsidR="00693C7F" w:rsidRPr="00257D51">
        <w:rPr>
          <w:rFonts w:cs="Arial"/>
          <w:sz w:val="16"/>
          <w:szCs w:val="16"/>
        </w:rPr>
        <w:t xml:space="preserve">For CARAlert, </w:t>
      </w:r>
      <w:r w:rsidR="00693C7F" w:rsidRPr="00257D51">
        <w:rPr>
          <w:rFonts w:cs="Arial"/>
          <w:i/>
          <w:sz w:val="16"/>
          <w:szCs w:val="16"/>
        </w:rPr>
        <w:t>S. aureus</w:t>
      </w:r>
      <w:r w:rsidR="00693C7F" w:rsidRPr="00257D51">
        <w:rPr>
          <w:rFonts w:cs="Arial"/>
          <w:sz w:val="16"/>
          <w:szCs w:val="16"/>
        </w:rPr>
        <w:t xml:space="preserve"> includes </w:t>
      </w:r>
      <w:r w:rsidR="00693C7F" w:rsidRPr="00257D51">
        <w:rPr>
          <w:rFonts w:cs="Arial"/>
          <w:i/>
          <w:iCs/>
          <w:sz w:val="16"/>
          <w:szCs w:val="16"/>
        </w:rPr>
        <w:t>S. argenteus</w:t>
      </w:r>
      <w:r w:rsidR="00693C7F" w:rsidRPr="00257D51">
        <w:rPr>
          <w:rFonts w:cs="Arial"/>
          <w:sz w:val="16"/>
          <w:szCs w:val="16"/>
        </w:rPr>
        <w:t xml:space="preserve"> and</w:t>
      </w:r>
      <w:r w:rsidR="00693C7F" w:rsidRPr="00257D51">
        <w:rPr>
          <w:rFonts w:cs="Arial"/>
          <w:i/>
          <w:iCs/>
          <w:sz w:val="16"/>
          <w:szCs w:val="16"/>
        </w:rPr>
        <w:t xml:space="preserve"> </w:t>
      </w:r>
      <w:r w:rsidR="00693C7F" w:rsidRPr="00257D51">
        <w:rPr>
          <w:i/>
          <w:iCs/>
          <w:sz w:val="16"/>
          <w:szCs w:val="16"/>
        </w:rPr>
        <w:t xml:space="preserve">S. </w:t>
      </w:r>
      <w:proofErr w:type="spellStart"/>
      <w:r w:rsidR="00693C7F" w:rsidRPr="00257D51">
        <w:rPr>
          <w:i/>
          <w:iCs/>
          <w:sz w:val="16"/>
          <w:szCs w:val="16"/>
        </w:rPr>
        <w:t>schweitzeri</w:t>
      </w:r>
      <w:proofErr w:type="spellEnd"/>
    </w:p>
    <w:p w14:paraId="0567B0CF" w14:textId="62C5D3DD" w:rsidR="007F3DC0" w:rsidRDefault="00460F62" w:rsidP="00607F3D">
      <w:pPr>
        <w:spacing w:after="120"/>
        <w:ind w:left="284" w:hanging="284"/>
        <w:rPr>
          <w:i/>
          <w:iCs/>
          <w:sz w:val="16"/>
          <w:szCs w:val="16"/>
        </w:rPr>
      </w:pPr>
      <w:r>
        <w:rPr>
          <w:rFonts w:cstheme="minorHAnsi"/>
          <w:sz w:val="16"/>
          <w:szCs w:val="16"/>
        </w:rPr>
        <w:t>#</w:t>
      </w:r>
      <w:r w:rsidR="007F3DC0" w:rsidRPr="00257D51">
        <w:rPr>
          <w:rFonts w:cs="Arial"/>
          <w:sz w:val="16"/>
          <w:szCs w:val="16"/>
        </w:rPr>
        <w:tab/>
      </w:r>
      <w:r w:rsidR="00693C7F" w:rsidRPr="007E550C">
        <w:rPr>
          <w:rFonts w:cs="Arial"/>
          <w:sz w:val="16"/>
          <w:szCs w:val="16"/>
        </w:rPr>
        <w:t>Reporting of daptomycin-nonsusceptible </w:t>
      </w:r>
      <w:r w:rsidR="00693C7F" w:rsidRPr="007E550C">
        <w:rPr>
          <w:rFonts w:cs="Arial"/>
          <w:i/>
          <w:iCs/>
          <w:sz w:val="16"/>
          <w:szCs w:val="16"/>
        </w:rPr>
        <w:t>S. aureus</w:t>
      </w:r>
      <w:r w:rsidR="00693C7F" w:rsidRPr="007E550C">
        <w:rPr>
          <w:rFonts w:cs="Arial"/>
          <w:sz w:val="16"/>
          <w:szCs w:val="16"/>
        </w:rPr>
        <w:t xml:space="preserve"> was suspended </w:t>
      </w:r>
      <w:r w:rsidR="00693C7F">
        <w:rPr>
          <w:rFonts w:cs="Arial"/>
          <w:sz w:val="16"/>
          <w:szCs w:val="16"/>
        </w:rPr>
        <w:t>from January 2023</w:t>
      </w:r>
    </w:p>
    <w:p w14:paraId="6B0A702A" w14:textId="6E11A1D8" w:rsidR="0035401A" w:rsidRPr="004F0230" w:rsidRDefault="00460F62" w:rsidP="00535010">
      <w:pPr>
        <w:spacing w:after="120"/>
        <w:rPr>
          <w:rFonts w:cs="Arial"/>
          <w:sz w:val="16"/>
          <w:szCs w:val="16"/>
        </w:rPr>
      </w:pPr>
      <w:r>
        <w:rPr>
          <w:rFonts w:cs="Arial"/>
          <w:sz w:val="16"/>
          <w:szCs w:val="16"/>
        </w:rPr>
        <w:t xml:space="preserve">Note: </w:t>
      </w:r>
      <w:r w:rsidR="006B0DA3" w:rsidRPr="006B0DA3">
        <w:rPr>
          <w:rFonts w:cs="Arial"/>
          <w:sz w:val="16"/>
          <w:szCs w:val="16"/>
        </w:rPr>
        <w:t xml:space="preserve">Low level-azithromycin-nonsusceptible </w:t>
      </w:r>
      <w:r w:rsidR="006B0DA3" w:rsidRPr="006B0DA3">
        <w:rPr>
          <w:rFonts w:cs="Arial"/>
          <w:i/>
          <w:iCs/>
          <w:sz w:val="16"/>
          <w:szCs w:val="16"/>
        </w:rPr>
        <w:t>N. gonorrhoeae</w:t>
      </w:r>
      <w:r w:rsidR="006B0DA3" w:rsidRPr="006B0DA3">
        <w:rPr>
          <w:rFonts w:cs="Arial"/>
          <w:sz w:val="16"/>
          <w:szCs w:val="16"/>
        </w:rPr>
        <w:t xml:space="preserve"> </w:t>
      </w:r>
      <w:r w:rsidR="00B60461">
        <w:rPr>
          <w:rFonts w:cs="Arial"/>
          <w:sz w:val="16"/>
          <w:szCs w:val="16"/>
        </w:rPr>
        <w:t xml:space="preserve">is reported to CARAlert but </w:t>
      </w:r>
      <w:r w:rsidR="004F0230">
        <w:rPr>
          <w:rFonts w:cs="Arial"/>
          <w:sz w:val="16"/>
          <w:szCs w:val="16"/>
        </w:rPr>
        <w:t xml:space="preserve">was </w:t>
      </w:r>
      <w:r w:rsidR="006B0DA3" w:rsidRPr="006B0DA3">
        <w:rPr>
          <w:rFonts w:cs="Arial"/>
          <w:sz w:val="16"/>
          <w:szCs w:val="16"/>
        </w:rPr>
        <w:t>excluded from the weekly digest following review in 2018</w:t>
      </w:r>
      <w:r w:rsidR="007E550C">
        <w:rPr>
          <w:rFonts w:cs="Arial"/>
          <w:sz w:val="16"/>
          <w:szCs w:val="16"/>
        </w:rPr>
        <w:t>.</w:t>
      </w:r>
    </w:p>
    <w:p w14:paraId="24328926" w14:textId="77777777" w:rsidR="004F0230" w:rsidRDefault="004F0230" w:rsidP="004F0230">
      <w:pPr>
        <w:spacing w:before="240" w:after="60"/>
      </w:pPr>
      <w:r>
        <w:t>In 2022, the Commission conducted a review of CARAlert to assess whether currently reported CARs continue to be priorities, and to identify any additional CARs for inclusion. The review followed a similar process to previous reviews in 2016 and 2018. In consultation with states and territories and a range of clinical experts, the 2022 review identified two new CARs that have been reported to CARAlert since 1 January 2023:</w:t>
      </w:r>
    </w:p>
    <w:p w14:paraId="41C44BA0" w14:textId="77777777" w:rsidR="004F0230" w:rsidRPr="00467357" w:rsidRDefault="004F0230" w:rsidP="004F0230">
      <w:pPr>
        <w:pStyle w:val="Bulletlist"/>
        <w:spacing w:after="60"/>
        <w:ind w:left="283"/>
      </w:pPr>
      <w:r w:rsidRPr="00467357">
        <w:t xml:space="preserve">Ciprofloxacin-nonsusceptible </w:t>
      </w:r>
      <w:r w:rsidRPr="00BA3931">
        <w:rPr>
          <w:i/>
          <w:iCs/>
        </w:rPr>
        <w:t>Neisseria meningi</w:t>
      </w:r>
      <w:r>
        <w:rPr>
          <w:i/>
          <w:iCs/>
        </w:rPr>
        <w:t>t</w:t>
      </w:r>
      <w:r w:rsidRPr="00BA3931">
        <w:rPr>
          <w:i/>
          <w:iCs/>
        </w:rPr>
        <w:t>i</w:t>
      </w:r>
      <w:r>
        <w:rPr>
          <w:i/>
          <w:iCs/>
        </w:rPr>
        <w:t>d</w:t>
      </w:r>
      <w:r w:rsidRPr="00BA3931">
        <w:rPr>
          <w:i/>
          <w:iCs/>
        </w:rPr>
        <w:t>is</w:t>
      </w:r>
    </w:p>
    <w:p w14:paraId="22960448" w14:textId="77777777" w:rsidR="004F0230" w:rsidRPr="00467357" w:rsidRDefault="004F0230" w:rsidP="004F0230">
      <w:pPr>
        <w:pStyle w:val="Bulletlist"/>
        <w:ind w:left="283"/>
      </w:pPr>
      <w:r w:rsidRPr="00467357">
        <w:t xml:space="preserve">Gentamicin-resistant </w:t>
      </w:r>
      <w:r w:rsidRPr="00BA3931">
        <w:rPr>
          <w:i/>
          <w:iCs/>
        </w:rPr>
        <w:t>N. gonorrhoeae</w:t>
      </w:r>
      <w:r w:rsidRPr="00467357">
        <w:t xml:space="preserve">. </w:t>
      </w:r>
    </w:p>
    <w:p w14:paraId="702EF8BF" w14:textId="77777777" w:rsidR="004F0230" w:rsidRPr="0015195D" w:rsidRDefault="004F0230" w:rsidP="004F0230">
      <w:pPr>
        <w:spacing w:before="240" w:after="240"/>
      </w:pPr>
      <w:r>
        <w:t xml:space="preserve">Additionally, reporting of daptomycin-nonsusceptible </w:t>
      </w:r>
      <w:r>
        <w:rPr>
          <w:i/>
          <w:iCs/>
        </w:rPr>
        <w:t>Staphylococcus aureus</w:t>
      </w:r>
      <w:r>
        <w:t xml:space="preserve"> (DNSA) was suspended from 2023. Reintroduction of reporting of DNSA will be considered when more reliable testing methods are available.</w:t>
      </w:r>
    </w:p>
    <w:p w14:paraId="5509B93D" w14:textId="77777777" w:rsidR="004F0230" w:rsidRPr="00F40B12" w:rsidRDefault="004F0230" w:rsidP="004F0230">
      <w:pPr>
        <w:spacing w:after="60"/>
        <w:rPr>
          <w:rFonts w:cs="Arial"/>
        </w:rPr>
      </w:pPr>
      <w:r w:rsidRPr="00F40B12">
        <w:rPr>
          <w:rFonts w:cs="Arial"/>
        </w:rPr>
        <w:t>The CARAlert system is based on the following routine processes used by pathology laboratories for identifying</w:t>
      </w:r>
      <w:r>
        <w:rPr>
          <w:rFonts w:cs="Arial"/>
        </w:rPr>
        <w:t xml:space="preserve"> and confirming potential CARs:</w:t>
      </w:r>
    </w:p>
    <w:p w14:paraId="71142AC1" w14:textId="77777777" w:rsidR="004F0230" w:rsidRPr="00F40B12" w:rsidRDefault="004F0230" w:rsidP="004F0230">
      <w:pPr>
        <w:pStyle w:val="Numberedlists"/>
        <w:numPr>
          <w:ilvl w:val="0"/>
          <w:numId w:val="14"/>
        </w:numPr>
      </w:pPr>
      <w:r w:rsidRPr="00F40B12">
        <w:t xml:space="preserve">Collection and routine testing – the isolate is collected from the patient and sent to the originating laboratory for routine </w:t>
      </w:r>
      <w:proofErr w:type="gramStart"/>
      <w:r w:rsidRPr="00F40B12">
        <w:t>testing</w:t>
      </w:r>
      <w:proofErr w:type="gramEnd"/>
    </w:p>
    <w:p w14:paraId="2DB926E6" w14:textId="77777777" w:rsidR="004F0230" w:rsidRDefault="004F0230" w:rsidP="004F0230">
      <w:pPr>
        <w:pStyle w:val="Numberedlists"/>
        <w:numPr>
          <w:ilvl w:val="0"/>
          <w:numId w:val="14"/>
        </w:numPr>
      </w:pPr>
      <w:r w:rsidRPr="00F40B12">
        <w:t xml:space="preserve">Confirmation – if the originating laboratory suspects that the isolate is a CAR, the isolate </w:t>
      </w:r>
      <w:r>
        <w:t xml:space="preserve">is sent </w:t>
      </w:r>
      <w:r w:rsidRPr="00F40B12">
        <w:t>to a confirming laboratory that has the capacity to confirm the CAR</w:t>
      </w:r>
    </w:p>
    <w:p w14:paraId="331617E7" w14:textId="77777777" w:rsidR="004F0230" w:rsidRPr="00F40B12" w:rsidRDefault="004F0230" w:rsidP="004F0230">
      <w:pPr>
        <w:pStyle w:val="Numberedlists"/>
        <w:numPr>
          <w:ilvl w:val="0"/>
          <w:numId w:val="14"/>
        </w:numPr>
      </w:pPr>
      <w:r>
        <w:lastRenderedPageBreak/>
        <w:t>Reporting to clinicians in accordance with usual laboratory processes – the confirming laboratory reports back to the originating laboratory, which in turn reports to the clinician who initially requested the microbiological testing</w:t>
      </w:r>
    </w:p>
    <w:p w14:paraId="719FC44B" w14:textId="7E408B25" w:rsidR="004F0230" w:rsidRDefault="004F0230" w:rsidP="002C273B">
      <w:pPr>
        <w:pStyle w:val="Numberedlists"/>
        <w:numPr>
          <w:ilvl w:val="0"/>
          <w:numId w:val="14"/>
        </w:numPr>
      </w:pPr>
      <w:r w:rsidRPr="00F40B12">
        <w:t>Submission to the CARAlert system – the confirming laboratory advises the originating laboratory of the result of the test, and the originating laboratory reports back to the health service that cared for the patient from whom the specimen was collected; the confirming laboratory then submits the details of the resistance and organism into the secure CARAlert web portal.</w:t>
      </w:r>
      <w:r w:rsidR="002C273B">
        <w:t xml:space="preserve"> CARAlert generates a weekly summary email alert to report information on confirmed CARs to authorised users from confirming laboratories, state and territory health authorities</w:t>
      </w:r>
      <w:r w:rsidR="00535010">
        <w:t xml:space="preserve">, </w:t>
      </w:r>
      <w:r w:rsidR="002C273B">
        <w:t xml:space="preserve">the Department </w:t>
      </w:r>
      <w:r w:rsidR="00535010">
        <w:t xml:space="preserve">and the Commission </w:t>
      </w:r>
      <w:r w:rsidR="002C273B">
        <w:t>who also have access to the CARAlert web portal.</w:t>
      </w:r>
    </w:p>
    <w:p w14:paraId="359E9388" w14:textId="2D18AFC0" w:rsidR="00C472C0" w:rsidRDefault="00C472C0">
      <w:pPr>
        <w:spacing w:after="80"/>
      </w:pPr>
      <w:r>
        <w:br w:type="page"/>
      </w:r>
    </w:p>
    <w:p w14:paraId="3AF24540" w14:textId="77777777" w:rsidR="00C472C0" w:rsidRDefault="00C472C0" w:rsidP="00C472C0">
      <w:pPr>
        <w:pStyle w:val="Numberedlists"/>
        <w:numPr>
          <w:ilvl w:val="0"/>
          <w:numId w:val="0"/>
        </w:numPr>
        <w:ind w:left="360" w:hanging="360"/>
        <w:jc w:val="center"/>
      </w:pPr>
    </w:p>
    <w:p w14:paraId="666E864D" w14:textId="77777777" w:rsidR="00C472C0" w:rsidRDefault="00C472C0" w:rsidP="00C472C0">
      <w:pPr>
        <w:pStyle w:val="Numberedlists"/>
        <w:numPr>
          <w:ilvl w:val="0"/>
          <w:numId w:val="0"/>
        </w:numPr>
        <w:ind w:left="360" w:hanging="360"/>
        <w:jc w:val="center"/>
      </w:pPr>
    </w:p>
    <w:p w14:paraId="271B26E7" w14:textId="7B577D4A" w:rsidR="00916DBE" w:rsidRDefault="00C472C0" w:rsidP="00C472C0">
      <w:pPr>
        <w:pStyle w:val="Numberedlists"/>
        <w:numPr>
          <w:ilvl w:val="0"/>
          <w:numId w:val="0"/>
        </w:numPr>
        <w:ind w:left="360" w:hanging="360"/>
        <w:jc w:val="center"/>
      </w:pPr>
      <w:r w:rsidRPr="00C472C0">
        <w:t>This page is left intentionally blank</w:t>
      </w:r>
    </w:p>
    <w:p w14:paraId="4B40A839" w14:textId="1168E521" w:rsidR="00A44D8B" w:rsidRDefault="00A44D8B">
      <w:pPr>
        <w:spacing w:after="80"/>
      </w:pPr>
    </w:p>
    <w:p w14:paraId="51C65D93" w14:textId="77777777" w:rsidR="00916DBE" w:rsidRDefault="00916DBE" w:rsidP="00916DBE">
      <w:pPr>
        <w:pStyle w:val="Numberedlists"/>
        <w:numPr>
          <w:ilvl w:val="0"/>
          <w:numId w:val="0"/>
        </w:numPr>
        <w:ind w:left="360" w:hanging="360"/>
        <w:sectPr w:rsidR="00916DBE" w:rsidSect="007372C0">
          <w:headerReference w:type="even" r:id="rId62"/>
          <w:headerReference w:type="default" r:id="rId63"/>
          <w:footerReference w:type="default" r:id="rId64"/>
          <w:headerReference w:type="first" r:id="rId65"/>
          <w:pgSz w:w="11906" w:h="16838"/>
          <w:pgMar w:top="1134" w:right="1134" w:bottom="1134" w:left="1134" w:header="709" w:footer="709" w:gutter="0"/>
          <w:cols w:space="708"/>
          <w:docGrid w:linePitch="360"/>
        </w:sectPr>
      </w:pPr>
    </w:p>
    <w:p w14:paraId="3E40C488" w14:textId="169D5143" w:rsidR="00916DBE" w:rsidRDefault="004C50D0" w:rsidP="00314792">
      <w:pPr>
        <w:pStyle w:val="Numberedlists"/>
        <w:numPr>
          <w:ilvl w:val="0"/>
          <w:numId w:val="0"/>
        </w:numPr>
        <w:ind w:left="-774" w:hanging="360"/>
      </w:pPr>
      <w:r>
        <w:rPr>
          <w:noProof/>
        </w:rPr>
        <w:lastRenderedPageBreak/>
        <w:drawing>
          <wp:inline distT="0" distB="0" distL="0" distR="0" wp14:anchorId="2C4330E3" wp14:editId="2001A20C">
            <wp:extent cx="7560000" cy="2920418"/>
            <wp:effectExtent l="0" t="0" r="317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2920418"/>
                    </a:xfrm>
                    <a:prstGeom prst="rect">
                      <a:avLst/>
                    </a:prstGeom>
                    <a:noFill/>
                    <a:ln>
                      <a:noFill/>
                    </a:ln>
                  </pic:spPr>
                </pic:pic>
              </a:graphicData>
            </a:graphic>
          </wp:inline>
        </w:drawing>
      </w:r>
    </w:p>
    <w:p w14:paraId="7B83BB04" w14:textId="77777777" w:rsidR="003B505D" w:rsidRDefault="003B505D">
      <w:pPr>
        <w:spacing w:after="80"/>
      </w:pPr>
    </w:p>
    <w:p w14:paraId="07AA88CF" w14:textId="77777777" w:rsidR="009B0866" w:rsidRDefault="009B0866">
      <w:pPr>
        <w:spacing w:after="80"/>
      </w:pPr>
    </w:p>
    <w:p w14:paraId="344F2685" w14:textId="77777777" w:rsidR="00BB0D93" w:rsidRDefault="00BB0D93" w:rsidP="007372C0"/>
    <w:p w14:paraId="5B85946E" w14:textId="77777777" w:rsidR="003B505D" w:rsidRDefault="003B505D" w:rsidP="007372C0"/>
    <w:p w14:paraId="2E9C312E" w14:textId="77777777" w:rsidR="001E0A93" w:rsidRDefault="001E0A93" w:rsidP="007372C0"/>
    <w:p w14:paraId="391776CC" w14:textId="77777777" w:rsidR="001E0A93" w:rsidRDefault="001E0A93" w:rsidP="007372C0"/>
    <w:p w14:paraId="684D5530" w14:textId="77777777" w:rsidR="001E0A93" w:rsidRDefault="001E0A93" w:rsidP="007372C0"/>
    <w:p w14:paraId="79C9EE99" w14:textId="77777777" w:rsidR="001E0A93" w:rsidRDefault="001E0A93" w:rsidP="007372C0"/>
    <w:p w14:paraId="52D34D74" w14:textId="77777777" w:rsidR="001E0A93" w:rsidRDefault="001E0A93" w:rsidP="007372C0"/>
    <w:p w14:paraId="0F4F4E4F" w14:textId="77777777" w:rsidR="001E0A93" w:rsidRDefault="001E0A93" w:rsidP="007372C0"/>
    <w:p w14:paraId="638EC735" w14:textId="77777777" w:rsidR="001E0A93" w:rsidRDefault="001E0A93" w:rsidP="007372C0"/>
    <w:p w14:paraId="228486BC" w14:textId="77777777" w:rsidR="001E0A93" w:rsidRDefault="001E0A93" w:rsidP="007372C0"/>
    <w:p w14:paraId="5131938B" w14:textId="651CA67B" w:rsidR="001D2E47" w:rsidRDefault="001D2E47" w:rsidP="007372C0"/>
    <w:p w14:paraId="75F60CA4" w14:textId="09681847" w:rsidR="00EC6DFE" w:rsidRPr="00AB2B07" w:rsidRDefault="00314792" w:rsidP="001D2E47">
      <w:r w:rsidRPr="00AB2B07">
        <w:rPr>
          <w:rFonts w:eastAsiaTheme="majorEastAsia"/>
          <w:noProof/>
        </w:rPr>
        <w:drawing>
          <wp:inline distT="0" distB="0" distL="0" distR="0" wp14:anchorId="7978249F" wp14:editId="1121D6E2">
            <wp:extent cx="4335780" cy="611505"/>
            <wp:effectExtent l="0" t="0" r="7620" b="0"/>
            <wp:docPr id="32" name="Picture 32"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a:graphicData>
            </a:graphic>
          </wp:inline>
        </w:drawing>
      </w:r>
    </w:p>
    <w:p w14:paraId="430DD03B" w14:textId="77777777" w:rsidR="00EC6DFE" w:rsidRPr="00AB2B07" w:rsidRDefault="00EC6DFE" w:rsidP="00EC6DFE">
      <w:r w:rsidRPr="00AB2B07">
        <w:t>Level 5, 255 Elizabeth Street, Sydney NSW 2000</w:t>
      </w:r>
      <w:r w:rsidRPr="00AB2B07">
        <w:br/>
        <w:t>GPO Box 5480, Sydney NSW 200</w:t>
      </w:r>
      <w:r w:rsidR="00CC6466" w:rsidRPr="00AB2B07">
        <w:t>1</w:t>
      </w:r>
    </w:p>
    <w:p w14:paraId="0931D0AC" w14:textId="04C0A072" w:rsidR="00383E92" w:rsidRDefault="00EC6DFE" w:rsidP="00EC6DFE">
      <w:r w:rsidRPr="00AB2B07">
        <w:t>Phone:</w:t>
      </w:r>
      <w:r w:rsidR="00383E92" w:rsidRPr="00AB2B07">
        <w:tab/>
      </w:r>
      <w:r w:rsidR="00383E92" w:rsidRPr="00AB2B07">
        <w:tab/>
      </w:r>
      <w:r w:rsidRPr="00AB2B07">
        <w:t>(02) 9126 3600</w:t>
      </w:r>
    </w:p>
    <w:p w14:paraId="6C4A9236" w14:textId="2B5D30E3" w:rsidR="00383E92" w:rsidRDefault="00EC6DFE" w:rsidP="00EC6DFE">
      <w:r>
        <w:t xml:space="preserve">Email: </w:t>
      </w:r>
      <w:r w:rsidR="00383E92">
        <w:tab/>
      </w:r>
      <w:r w:rsidR="00383E92">
        <w:tab/>
      </w:r>
      <w:r w:rsidR="00BF3794">
        <w:rPr>
          <w:rStyle w:val="Hyperlink"/>
        </w:rPr>
        <w:t xml:space="preserve">CARAlert@safetyandquality.gov.au </w:t>
      </w:r>
    </w:p>
    <w:p w14:paraId="323F70C2" w14:textId="12080408" w:rsidR="00EC6DFE" w:rsidRDefault="00EC6DFE" w:rsidP="00EC6DFE">
      <w:r>
        <w:t xml:space="preserve">Website: </w:t>
      </w:r>
      <w:r w:rsidR="00383E92">
        <w:tab/>
      </w:r>
      <w:hyperlink r:id="rId66" w:history="1">
        <w:r w:rsidR="00314792" w:rsidRPr="008C0C5F">
          <w:rPr>
            <w:rStyle w:val="Hyperlink"/>
          </w:rPr>
          <w:t>www.safetyandquality.gov.au</w:t>
        </w:r>
      </w:hyperlink>
    </w:p>
    <w:p w14:paraId="17608F0A" w14:textId="005FB1E5" w:rsidR="00314792" w:rsidRPr="00314792" w:rsidRDefault="00314792" w:rsidP="00314792">
      <w:pPr>
        <w:pStyle w:val="BodyText"/>
        <w:spacing w:before="1"/>
        <w:ind w:left="113"/>
        <w:rPr>
          <w:lang w:val="en-AU"/>
        </w:rPr>
      </w:pPr>
      <w:r>
        <w:rPr>
          <w:rFonts w:ascii="ZWAdobeF" w:hAnsi="ZWAdobeF" w:cs="ZWAdobeF"/>
          <w:sz w:val="2"/>
          <w:szCs w:val="2"/>
          <w:lang w:val="en-AU"/>
        </w:rPr>
        <w:t>0B</w:t>
      </w:r>
      <w:r w:rsidRPr="00F46944">
        <w:rPr>
          <w:rFonts w:asciiTheme="minorHAnsi" w:hAnsiTheme="minorHAnsi" w:cstheme="minorHAnsi"/>
          <w:noProof/>
          <w:position w:val="-9"/>
          <w:lang w:val="en-AU" w:eastAsia="en-AU"/>
        </w:rPr>
        <w:drawing>
          <wp:inline distT="0" distB="0" distL="0" distR="0" wp14:anchorId="0EFD1436" wp14:editId="1DFD097A">
            <wp:extent cx="214759" cy="214756"/>
            <wp:effectExtent l="0" t="0" r="0" b="0"/>
            <wp:docPr id="45" name="image97.png"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7.png" descr="Twitter logo"/>
                    <pic:cNvPicPr/>
                  </pic:nvPicPr>
                  <pic:blipFill>
                    <a:blip r:embed="rId67" cstate="print"/>
                    <a:stretch>
                      <a:fillRect/>
                    </a:stretch>
                  </pic:blipFill>
                  <pic:spPr>
                    <a:xfrm>
                      <a:off x="0" y="0"/>
                      <a:ext cx="214759" cy="214756"/>
                    </a:xfrm>
                    <a:prstGeom prst="rect">
                      <a:avLst/>
                    </a:prstGeom>
                  </pic:spPr>
                </pic:pic>
              </a:graphicData>
            </a:graphic>
          </wp:inline>
        </w:drawing>
      </w:r>
      <w:r w:rsidRPr="00F46944">
        <w:rPr>
          <w:rFonts w:asciiTheme="minorHAnsi" w:hAnsiTheme="minorHAnsi" w:cstheme="minorHAnsi"/>
          <w:spacing w:val="23"/>
          <w:lang w:val="en-AU"/>
        </w:rPr>
        <w:t xml:space="preserve"> </w:t>
      </w:r>
      <w:r w:rsidRPr="00F46944">
        <w:rPr>
          <w:rFonts w:asciiTheme="minorHAnsi" w:hAnsiTheme="minorHAnsi" w:cstheme="minorHAnsi"/>
          <w:lang w:val="en-AU"/>
        </w:rPr>
        <w:t>@ACSQHC</w:t>
      </w:r>
      <w:r w:rsidRPr="00F46944">
        <w:rPr>
          <w:lang w:val="en-AU"/>
        </w:rPr>
        <w:fldChar w:fldCharType="begin"/>
      </w:r>
      <w:r w:rsidRPr="00F46944">
        <w:rPr>
          <w:lang w:val="en-AU"/>
        </w:rPr>
        <w:instrText xml:space="preserve"> ADDIN </w:instrText>
      </w:r>
      <w:r w:rsidRPr="00F46944">
        <w:rPr>
          <w:lang w:val="en-AU"/>
        </w:rPr>
        <w:fldChar w:fldCharType="end"/>
      </w:r>
    </w:p>
    <w:sectPr w:rsidR="00314792" w:rsidRPr="00314792" w:rsidSect="007372C0">
      <w:footerReference w:type="default" r:id="rId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2ED1B" w14:textId="77777777" w:rsidR="006B1DFC" w:rsidRDefault="006B1DFC" w:rsidP="000B0274">
      <w:r>
        <w:separator/>
      </w:r>
    </w:p>
  </w:endnote>
  <w:endnote w:type="continuationSeparator" w:id="0">
    <w:p w14:paraId="1A969FD0" w14:textId="77777777" w:rsidR="006B1DFC" w:rsidRDefault="006B1DFC"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79C7" w14:textId="02EE8C59" w:rsidR="0006628E" w:rsidRDefault="00482112" w:rsidP="001E2697">
    <w:pPr>
      <w:pStyle w:val="Footer"/>
      <w:tabs>
        <w:tab w:val="clear" w:pos="4513"/>
        <w:tab w:val="clear" w:pos="9026"/>
        <w:tab w:val="right" w:pos="9498"/>
      </w:tabs>
    </w:pPr>
    <w:r>
      <w:t>CARAlert data update 33: 1 May 2023–30 June 2023</w:t>
    </w:r>
    <w:r w:rsidR="0006628E">
      <w:tab/>
    </w:r>
    <w:r w:rsidR="0006628E" w:rsidRPr="00F57148">
      <w:fldChar w:fldCharType="begin"/>
    </w:r>
    <w:r w:rsidR="0006628E" w:rsidRPr="00F57148">
      <w:instrText xml:space="preserve"> PAGE   \* MERGEFORMAT </w:instrText>
    </w:r>
    <w:r w:rsidR="0006628E" w:rsidRPr="00F57148">
      <w:fldChar w:fldCharType="separate"/>
    </w:r>
    <w:r w:rsidR="0006628E">
      <w:rPr>
        <w:noProof/>
      </w:rPr>
      <w:t>5</w:t>
    </w:r>
    <w:r w:rsidR="0006628E"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0B37" w14:textId="77777777" w:rsidR="0006628E" w:rsidRDefault="0006628E" w:rsidP="001E2697">
    <w:pPr>
      <w:pStyle w:val="Footer"/>
      <w:tabs>
        <w:tab w:val="clear" w:pos="4513"/>
        <w:tab w:val="clear" w:pos="9026"/>
        <w:tab w:val="left" w:pos="831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E354" w14:textId="2E9FC2E4" w:rsidR="0006628E" w:rsidRDefault="0006628E" w:rsidP="001E2697">
    <w:pPr>
      <w:pStyle w:val="Footer"/>
      <w:tabs>
        <w:tab w:val="clear" w:pos="4513"/>
        <w:tab w:val="clear" w:pos="9026"/>
        <w:tab w:val="right" w:pos="13892"/>
      </w:tabs>
      <w:jc w:val="right"/>
    </w:pPr>
    <w:r>
      <w:t>CARAlert data update</w:t>
    </w:r>
    <w:r w:rsidR="00833628">
      <w:t xml:space="preserve"> 3</w:t>
    </w:r>
    <w:r w:rsidR="00667702">
      <w:t>3</w:t>
    </w:r>
    <w:r>
      <w:t xml:space="preserve">: </w:t>
    </w:r>
    <w:r w:rsidR="00833628">
      <w:t>1 Ma</w:t>
    </w:r>
    <w:r w:rsidR="00667702">
      <w:t>y</w:t>
    </w:r>
    <w:r w:rsidR="00833628">
      <w:t xml:space="preserve"> 2023–30 </w:t>
    </w:r>
    <w:r w:rsidR="00667702">
      <w:t xml:space="preserve">June </w:t>
    </w:r>
    <w:r w:rsidR="00833628">
      <w:t>2023</w:t>
    </w:r>
    <w:r>
      <w:tab/>
    </w:r>
    <w:r w:rsidRPr="00F57148">
      <w:fldChar w:fldCharType="begin"/>
    </w:r>
    <w:r w:rsidRPr="00F57148">
      <w:instrText xml:space="preserve"> PAGE   \* MERGEFORMAT </w:instrText>
    </w:r>
    <w:r w:rsidRPr="00F57148">
      <w:fldChar w:fldCharType="separate"/>
    </w:r>
    <w:r>
      <w:rPr>
        <w:noProof/>
      </w:rPr>
      <w:t>7</w:t>
    </w:r>
    <w:r w:rsidRPr="00F5714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B97E" w14:textId="53D8A037" w:rsidR="0006628E" w:rsidRPr="00655B4B" w:rsidRDefault="00482112" w:rsidP="00CA5928">
    <w:pPr>
      <w:pStyle w:val="Footer"/>
      <w:tabs>
        <w:tab w:val="clear" w:pos="4513"/>
        <w:tab w:val="clear" w:pos="9026"/>
        <w:tab w:val="right" w:pos="9639"/>
      </w:tabs>
      <w:jc w:val="right"/>
      <w:rPr>
        <w:color w:val="auto"/>
        <w:sz w:val="18"/>
      </w:rPr>
    </w:pPr>
    <w:r>
      <w:rPr>
        <w:color w:val="auto"/>
        <w:sz w:val="18"/>
      </w:rPr>
      <w:t>CARAlert data update 33: 1 May 2023–30 June 2023</w:t>
    </w:r>
    <w:r w:rsidR="0006628E" w:rsidRPr="00655B4B">
      <w:rPr>
        <w:color w:val="auto"/>
        <w:sz w:val="18"/>
      </w:rPr>
      <w:tab/>
    </w:r>
    <w:r w:rsidR="0006628E" w:rsidRPr="00655B4B">
      <w:rPr>
        <w:color w:val="auto"/>
        <w:sz w:val="18"/>
      </w:rPr>
      <w:fldChar w:fldCharType="begin"/>
    </w:r>
    <w:r w:rsidR="0006628E" w:rsidRPr="00655B4B">
      <w:rPr>
        <w:color w:val="auto"/>
        <w:sz w:val="18"/>
      </w:rPr>
      <w:instrText xml:space="preserve"> PAGE   \* MERGEFORMAT </w:instrText>
    </w:r>
    <w:r w:rsidR="0006628E" w:rsidRPr="00655B4B">
      <w:rPr>
        <w:color w:val="auto"/>
        <w:sz w:val="18"/>
      </w:rPr>
      <w:fldChar w:fldCharType="separate"/>
    </w:r>
    <w:r w:rsidR="0006628E">
      <w:rPr>
        <w:noProof/>
        <w:color w:val="auto"/>
        <w:sz w:val="18"/>
      </w:rPr>
      <w:t>25</w:t>
    </w:r>
    <w:r w:rsidR="0006628E" w:rsidRPr="00655B4B">
      <w:rPr>
        <w:noProof/>
        <w:color w:val="auto"/>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D8B9" w14:textId="7D6E366F" w:rsidR="0006628E" w:rsidRDefault="0006628E" w:rsidP="00CA5928">
    <w:pPr>
      <w:pStyle w:val="Footer"/>
      <w:tabs>
        <w:tab w:val="clear" w:pos="4513"/>
        <w:tab w:val="clear" w:pos="9026"/>
        <w:tab w:val="right" w:pos="9639"/>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46C3F" w14:textId="77777777" w:rsidR="006B1DFC" w:rsidRDefault="006B1DFC" w:rsidP="000B0274">
      <w:r>
        <w:separator/>
      </w:r>
    </w:p>
  </w:footnote>
  <w:footnote w:type="continuationSeparator" w:id="0">
    <w:p w14:paraId="5D3CC6C2" w14:textId="77777777" w:rsidR="006B1DFC" w:rsidRDefault="006B1DFC" w:rsidP="000B0274">
      <w:r>
        <w:continuationSeparator/>
      </w:r>
    </w:p>
  </w:footnote>
  <w:footnote w:id="1">
    <w:p w14:paraId="4D0CF5C8" w14:textId="193CE7F9" w:rsidR="0006628E" w:rsidRDefault="0006628E" w:rsidP="00B56242">
      <w:pPr>
        <w:pStyle w:val="FootnoteText"/>
      </w:pPr>
      <w:r>
        <w:rPr>
          <w:rStyle w:val="FootnoteReference"/>
        </w:rPr>
        <w:footnoteRef/>
      </w:r>
      <w:r>
        <w:t xml:space="preserve"> </w:t>
      </w:r>
      <w:r w:rsidRPr="00DA75F4">
        <w:rPr>
          <w:sz w:val="16"/>
          <w:szCs w:val="16"/>
        </w:rPr>
        <w:t>Australian Commission on Safety and Quality in Health Care. AURA 2021: fourth Australian report on antimicrobial use and resistance in human health. Sydney: ACSQHC;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40E8" w14:textId="77777777" w:rsidR="0006628E" w:rsidRDefault="00066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771D" w14:textId="77777777" w:rsidR="0006628E" w:rsidRDefault="000662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1E7E" w14:textId="77777777" w:rsidR="0006628E" w:rsidRDefault="000662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3C5B" w14:textId="77777777" w:rsidR="0006628E" w:rsidRDefault="000662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3326" w14:textId="77777777" w:rsidR="0006628E" w:rsidRDefault="000662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36EA" w14:textId="77777777" w:rsidR="0006628E" w:rsidRDefault="00066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40B8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B2E80"/>
    <w:multiLevelType w:val="hybridMultilevel"/>
    <w:tmpl w:val="2B7C9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EF2641"/>
    <w:multiLevelType w:val="hybridMultilevel"/>
    <w:tmpl w:val="77CA0B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5C3DFB"/>
    <w:multiLevelType w:val="hybridMultilevel"/>
    <w:tmpl w:val="5D922B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ED42AB"/>
    <w:multiLevelType w:val="hybridMultilevel"/>
    <w:tmpl w:val="CBF4F5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9C32EB"/>
    <w:multiLevelType w:val="multilevel"/>
    <w:tmpl w:val="CDDACA7A"/>
    <w:lvl w:ilvl="0">
      <w:start w:val="1"/>
      <w:numFmt w:val="bullet"/>
      <w:pStyle w:val="Bulletlist"/>
      <w:lvlText w:val=""/>
      <w:lvlJc w:val="left"/>
      <w:pPr>
        <w:ind w:left="567" w:hanging="283"/>
      </w:pPr>
      <w:rPr>
        <w:rFonts w:ascii="Symbol" w:hAnsi="Symbol" w:hint="default"/>
        <w:color w:val="auto"/>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18360477"/>
    <w:multiLevelType w:val="hybridMultilevel"/>
    <w:tmpl w:val="220C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59286C"/>
    <w:multiLevelType w:val="multilevel"/>
    <w:tmpl w:val="F094FC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26CE65DA"/>
    <w:multiLevelType w:val="multilevel"/>
    <w:tmpl w:val="D12884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09617E7"/>
    <w:multiLevelType w:val="hybridMultilevel"/>
    <w:tmpl w:val="632056F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5B6585D"/>
    <w:multiLevelType w:val="hybridMultilevel"/>
    <w:tmpl w:val="A3324C9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4FF2959"/>
    <w:multiLevelType w:val="hybridMultilevel"/>
    <w:tmpl w:val="E1CC0F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707152F"/>
    <w:multiLevelType w:val="hybridMultilevel"/>
    <w:tmpl w:val="DA1C1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0230A5D"/>
    <w:multiLevelType w:val="hybridMultilevel"/>
    <w:tmpl w:val="86C00D08"/>
    <w:lvl w:ilvl="0" w:tplc="0C090001">
      <w:start w:val="1"/>
      <w:numFmt w:val="bullet"/>
      <w:lvlText w:val=""/>
      <w:lvlJc w:val="left"/>
      <w:pPr>
        <w:ind w:left="862" w:hanging="360"/>
      </w:pPr>
      <w:rPr>
        <w:rFonts w:ascii="Symbol" w:hAnsi="Symbo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5E31C59"/>
    <w:multiLevelType w:val="hybridMultilevel"/>
    <w:tmpl w:val="5D922B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73300D2"/>
    <w:multiLevelType w:val="multilevel"/>
    <w:tmpl w:val="50C4CF4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916616B"/>
    <w:multiLevelType w:val="hybridMultilevel"/>
    <w:tmpl w:val="FF70FD24"/>
    <w:lvl w:ilvl="0" w:tplc="F040665A">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480F58"/>
    <w:multiLevelType w:val="hybridMultilevel"/>
    <w:tmpl w:val="BDB2ED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DA70DC9"/>
    <w:multiLevelType w:val="hybridMultilevel"/>
    <w:tmpl w:val="D2081CFE"/>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E702AF"/>
    <w:multiLevelType w:val="hybridMultilevel"/>
    <w:tmpl w:val="3F52A4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E052FC"/>
    <w:multiLevelType w:val="hybridMultilevel"/>
    <w:tmpl w:val="8A8ED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066985"/>
    <w:multiLevelType w:val="hybridMultilevel"/>
    <w:tmpl w:val="0564194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6FCA5EC8"/>
    <w:multiLevelType w:val="hybridMultilevel"/>
    <w:tmpl w:val="F78E9A2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609240831">
    <w:abstractNumId w:val="2"/>
  </w:num>
  <w:num w:numId="2" w16cid:durableId="801850506">
    <w:abstractNumId w:val="6"/>
  </w:num>
  <w:num w:numId="3" w16cid:durableId="2028558229">
    <w:abstractNumId w:val="10"/>
  </w:num>
  <w:num w:numId="4" w16cid:durableId="363865745">
    <w:abstractNumId w:val="17"/>
  </w:num>
  <w:num w:numId="5" w16cid:durableId="155000410">
    <w:abstractNumId w:val="15"/>
  </w:num>
  <w:num w:numId="6" w16cid:durableId="2037923005">
    <w:abstractNumId w:val="7"/>
  </w:num>
  <w:num w:numId="7" w16cid:durableId="1346400094">
    <w:abstractNumId w:val="8"/>
  </w:num>
  <w:num w:numId="8" w16cid:durableId="1128089657">
    <w:abstractNumId w:val="18"/>
  </w:num>
  <w:num w:numId="9" w16cid:durableId="229317392">
    <w:abstractNumId w:val="25"/>
  </w:num>
  <w:num w:numId="10" w16cid:durableId="254901801">
    <w:abstractNumId w:val="9"/>
  </w:num>
  <w:num w:numId="11" w16cid:durableId="6100119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10299602">
    <w:abstractNumId w:val="24"/>
  </w:num>
  <w:num w:numId="13" w16cid:durableId="1214736882">
    <w:abstractNumId w:val="1"/>
  </w:num>
  <w:num w:numId="14" w16cid:durableId="563242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895824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9128977">
    <w:abstractNumId w:val="14"/>
  </w:num>
  <w:num w:numId="17" w16cid:durableId="1897203834">
    <w:abstractNumId w:val="7"/>
  </w:num>
  <w:num w:numId="18" w16cid:durableId="158619478">
    <w:abstractNumId w:val="7"/>
  </w:num>
  <w:num w:numId="19" w16cid:durableId="1604530090">
    <w:abstractNumId w:val="7"/>
  </w:num>
  <w:num w:numId="20" w16cid:durableId="1719352172">
    <w:abstractNumId w:val="7"/>
  </w:num>
  <w:num w:numId="21" w16cid:durableId="1593468454">
    <w:abstractNumId w:val="7"/>
  </w:num>
  <w:num w:numId="22" w16cid:durableId="985088222">
    <w:abstractNumId w:val="27"/>
  </w:num>
  <w:num w:numId="23" w16cid:durableId="944463971">
    <w:abstractNumId w:val="7"/>
  </w:num>
  <w:num w:numId="24" w16cid:durableId="10911519">
    <w:abstractNumId w:val="26"/>
  </w:num>
  <w:num w:numId="25" w16cid:durableId="848522028">
    <w:abstractNumId w:val="13"/>
  </w:num>
  <w:num w:numId="26" w16cid:durableId="843132681">
    <w:abstractNumId w:val="7"/>
  </w:num>
  <w:num w:numId="27" w16cid:durableId="1873493615">
    <w:abstractNumId w:val="7"/>
  </w:num>
  <w:num w:numId="28" w16cid:durableId="1498694695">
    <w:abstractNumId w:val="12"/>
  </w:num>
  <w:num w:numId="29" w16cid:durableId="1842432485">
    <w:abstractNumId w:val="0"/>
  </w:num>
  <w:num w:numId="30" w16cid:durableId="1581670130">
    <w:abstractNumId w:val="11"/>
  </w:num>
  <w:num w:numId="31" w16cid:durableId="538128710">
    <w:abstractNumId w:val="22"/>
  </w:num>
  <w:num w:numId="32" w16cid:durableId="1445422394">
    <w:abstractNumId w:val="20"/>
  </w:num>
  <w:num w:numId="33" w16cid:durableId="1528059578">
    <w:abstractNumId w:val="19"/>
  </w:num>
  <w:num w:numId="34" w16cid:durableId="2043045993">
    <w:abstractNumId w:val="4"/>
  </w:num>
  <w:num w:numId="35" w16cid:durableId="1937398041">
    <w:abstractNumId w:val="23"/>
  </w:num>
  <w:num w:numId="36" w16cid:durableId="1223834544">
    <w:abstractNumId w:val="5"/>
  </w:num>
  <w:num w:numId="37" w16cid:durableId="2118407155">
    <w:abstractNumId w:val="3"/>
  </w:num>
  <w:num w:numId="38" w16cid:durableId="1146361638">
    <w:abstractNumId w:val="16"/>
  </w:num>
  <w:num w:numId="39" w16cid:durableId="1344436847">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0762"/>
    <w:rsid w:val="00000BA1"/>
    <w:rsid w:val="00000F05"/>
    <w:rsid w:val="000015A0"/>
    <w:rsid w:val="000016FF"/>
    <w:rsid w:val="000018BA"/>
    <w:rsid w:val="000029E3"/>
    <w:rsid w:val="00003157"/>
    <w:rsid w:val="0000362C"/>
    <w:rsid w:val="00003743"/>
    <w:rsid w:val="000038E3"/>
    <w:rsid w:val="00003904"/>
    <w:rsid w:val="000039F1"/>
    <w:rsid w:val="00003A7D"/>
    <w:rsid w:val="000048BF"/>
    <w:rsid w:val="00004B2B"/>
    <w:rsid w:val="00005164"/>
    <w:rsid w:val="000051F3"/>
    <w:rsid w:val="000063B7"/>
    <w:rsid w:val="00006575"/>
    <w:rsid w:val="00006B9E"/>
    <w:rsid w:val="00006F90"/>
    <w:rsid w:val="000071C0"/>
    <w:rsid w:val="000074AA"/>
    <w:rsid w:val="000079A5"/>
    <w:rsid w:val="00010359"/>
    <w:rsid w:val="00010404"/>
    <w:rsid w:val="00010CD3"/>
    <w:rsid w:val="00011F72"/>
    <w:rsid w:val="0001224D"/>
    <w:rsid w:val="000124B8"/>
    <w:rsid w:val="000130C8"/>
    <w:rsid w:val="000142BB"/>
    <w:rsid w:val="0001432C"/>
    <w:rsid w:val="000145D6"/>
    <w:rsid w:val="00014659"/>
    <w:rsid w:val="0001501E"/>
    <w:rsid w:val="000151C0"/>
    <w:rsid w:val="0001525F"/>
    <w:rsid w:val="00016617"/>
    <w:rsid w:val="00016F9A"/>
    <w:rsid w:val="00016FBF"/>
    <w:rsid w:val="0001721F"/>
    <w:rsid w:val="000174C1"/>
    <w:rsid w:val="00017781"/>
    <w:rsid w:val="000177D8"/>
    <w:rsid w:val="00020023"/>
    <w:rsid w:val="00020DBD"/>
    <w:rsid w:val="00021C14"/>
    <w:rsid w:val="00021E92"/>
    <w:rsid w:val="00022380"/>
    <w:rsid w:val="00022BCF"/>
    <w:rsid w:val="0002302B"/>
    <w:rsid w:val="00023E77"/>
    <w:rsid w:val="00023F91"/>
    <w:rsid w:val="00024441"/>
    <w:rsid w:val="00024821"/>
    <w:rsid w:val="00024DD3"/>
    <w:rsid w:val="00024F57"/>
    <w:rsid w:val="00025956"/>
    <w:rsid w:val="0002600A"/>
    <w:rsid w:val="000260C9"/>
    <w:rsid w:val="00026761"/>
    <w:rsid w:val="00027957"/>
    <w:rsid w:val="000302AA"/>
    <w:rsid w:val="0003035E"/>
    <w:rsid w:val="0003225E"/>
    <w:rsid w:val="00032671"/>
    <w:rsid w:val="000326EE"/>
    <w:rsid w:val="000339C4"/>
    <w:rsid w:val="00034368"/>
    <w:rsid w:val="0003444D"/>
    <w:rsid w:val="00034503"/>
    <w:rsid w:val="00034FB5"/>
    <w:rsid w:val="00035B1B"/>
    <w:rsid w:val="00035D22"/>
    <w:rsid w:val="00036011"/>
    <w:rsid w:val="0003658A"/>
    <w:rsid w:val="000372C7"/>
    <w:rsid w:val="00037713"/>
    <w:rsid w:val="00037CF3"/>
    <w:rsid w:val="00037FE3"/>
    <w:rsid w:val="000400ED"/>
    <w:rsid w:val="000403B8"/>
    <w:rsid w:val="000406A6"/>
    <w:rsid w:val="000406F8"/>
    <w:rsid w:val="0004075D"/>
    <w:rsid w:val="00040926"/>
    <w:rsid w:val="0004103E"/>
    <w:rsid w:val="0004106A"/>
    <w:rsid w:val="00042556"/>
    <w:rsid w:val="00042B68"/>
    <w:rsid w:val="0004318E"/>
    <w:rsid w:val="00043671"/>
    <w:rsid w:val="00044485"/>
    <w:rsid w:val="00044725"/>
    <w:rsid w:val="00044A27"/>
    <w:rsid w:val="00044E8C"/>
    <w:rsid w:val="000458A0"/>
    <w:rsid w:val="00045ED4"/>
    <w:rsid w:val="00045F52"/>
    <w:rsid w:val="00046321"/>
    <w:rsid w:val="000465EB"/>
    <w:rsid w:val="00046835"/>
    <w:rsid w:val="00046C70"/>
    <w:rsid w:val="00046CD6"/>
    <w:rsid w:val="00046DAF"/>
    <w:rsid w:val="00047B72"/>
    <w:rsid w:val="00047B80"/>
    <w:rsid w:val="00047EF8"/>
    <w:rsid w:val="00052523"/>
    <w:rsid w:val="0005283B"/>
    <w:rsid w:val="00052DBE"/>
    <w:rsid w:val="00052EE8"/>
    <w:rsid w:val="000535C8"/>
    <w:rsid w:val="0005404B"/>
    <w:rsid w:val="00054227"/>
    <w:rsid w:val="000542F3"/>
    <w:rsid w:val="000548C3"/>
    <w:rsid w:val="00054E09"/>
    <w:rsid w:val="0005582D"/>
    <w:rsid w:val="00056861"/>
    <w:rsid w:val="0005691A"/>
    <w:rsid w:val="00057428"/>
    <w:rsid w:val="00057B52"/>
    <w:rsid w:val="0006002E"/>
    <w:rsid w:val="00060608"/>
    <w:rsid w:val="00060662"/>
    <w:rsid w:val="0006083A"/>
    <w:rsid w:val="00061B8E"/>
    <w:rsid w:val="0006227B"/>
    <w:rsid w:val="000626B6"/>
    <w:rsid w:val="000626C1"/>
    <w:rsid w:val="00062CC7"/>
    <w:rsid w:val="00062EE2"/>
    <w:rsid w:val="000630E6"/>
    <w:rsid w:val="000637ED"/>
    <w:rsid w:val="000640E3"/>
    <w:rsid w:val="00065D96"/>
    <w:rsid w:val="0006628E"/>
    <w:rsid w:val="000663E6"/>
    <w:rsid w:val="000672EE"/>
    <w:rsid w:val="00067456"/>
    <w:rsid w:val="000674D6"/>
    <w:rsid w:val="000675A5"/>
    <w:rsid w:val="000706A8"/>
    <w:rsid w:val="00071516"/>
    <w:rsid w:val="00073553"/>
    <w:rsid w:val="00073E24"/>
    <w:rsid w:val="00075138"/>
    <w:rsid w:val="00075C70"/>
    <w:rsid w:val="00076021"/>
    <w:rsid w:val="000761CA"/>
    <w:rsid w:val="00076EF1"/>
    <w:rsid w:val="00077184"/>
    <w:rsid w:val="00077E17"/>
    <w:rsid w:val="00080EE6"/>
    <w:rsid w:val="000813D2"/>
    <w:rsid w:val="00082722"/>
    <w:rsid w:val="00082730"/>
    <w:rsid w:val="00082DE0"/>
    <w:rsid w:val="0008389C"/>
    <w:rsid w:val="00083BD0"/>
    <w:rsid w:val="00083FFA"/>
    <w:rsid w:val="000843CB"/>
    <w:rsid w:val="00084980"/>
    <w:rsid w:val="00084C02"/>
    <w:rsid w:val="00084FDE"/>
    <w:rsid w:val="00085144"/>
    <w:rsid w:val="000851D1"/>
    <w:rsid w:val="00085421"/>
    <w:rsid w:val="000862E5"/>
    <w:rsid w:val="000865AE"/>
    <w:rsid w:val="00086996"/>
    <w:rsid w:val="00086CE1"/>
    <w:rsid w:val="000877D6"/>
    <w:rsid w:val="00090BB4"/>
    <w:rsid w:val="0009147B"/>
    <w:rsid w:val="0009159B"/>
    <w:rsid w:val="00091C06"/>
    <w:rsid w:val="0009233F"/>
    <w:rsid w:val="000928E1"/>
    <w:rsid w:val="00092BF3"/>
    <w:rsid w:val="0009329B"/>
    <w:rsid w:val="00093A01"/>
    <w:rsid w:val="00093FE6"/>
    <w:rsid w:val="00094D31"/>
    <w:rsid w:val="00094D5F"/>
    <w:rsid w:val="00094E09"/>
    <w:rsid w:val="00095595"/>
    <w:rsid w:val="0009675B"/>
    <w:rsid w:val="00096944"/>
    <w:rsid w:val="000975F7"/>
    <w:rsid w:val="00097C34"/>
    <w:rsid w:val="000A06FE"/>
    <w:rsid w:val="000A08A9"/>
    <w:rsid w:val="000A0A1E"/>
    <w:rsid w:val="000A0C77"/>
    <w:rsid w:val="000A1200"/>
    <w:rsid w:val="000A1590"/>
    <w:rsid w:val="000A198D"/>
    <w:rsid w:val="000A1C03"/>
    <w:rsid w:val="000A1D2F"/>
    <w:rsid w:val="000A29C6"/>
    <w:rsid w:val="000A2CB6"/>
    <w:rsid w:val="000A3437"/>
    <w:rsid w:val="000A3514"/>
    <w:rsid w:val="000A388A"/>
    <w:rsid w:val="000A3B21"/>
    <w:rsid w:val="000A3F0D"/>
    <w:rsid w:val="000A4837"/>
    <w:rsid w:val="000A49AE"/>
    <w:rsid w:val="000A5627"/>
    <w:rsid w:val="000A5AB0"/>
    <w:rsid w:val="000A6E36"/>
    <w:rsid w:val="000A6F2F"/>
    <w:rsid w:val="000A7144"/>
    <w:rsid w:val="000A7BD7"/>
    <w:rsid w:val="000A7CFD"/>
    <w:rsid w:val="000B01DF"/>
    <w:rsid w:val="000B0237"/>
    <w:rsid w:val="000B0274"/>
    <w:rsid w:val="000B0E1D"/>
    <w:rsid w:val="000B1215"/>
    <w:rsid w:val="000B1244"/>
    <w:rsid w:val="000B17E7"/>
    <w:rsid w:val="000B2D60"/>
    <w:rsid w:val="000B39D3"/>
    <w:rsid w:val="000B3A44"/>
    <w:rsid w:val="000B3FD1"/>
    <w:rsid w:val="000B474B"/>
    <w:rsid w:val="000B4815"/>
    <w:rsid w:val="000B4A3C"/>
    <w:rsid w:val="000B5B7E"/>
    <w:rsid w:val="000B5BD1"/>
    <w:rsid w:val="000B6853"/>
    <w:rsid w:val="000B6FB3"/>
    <w:rsid w:val="000B7055"/>
    <w:rsid w:val="000B7CE8"/>
    <w:rsid w:val="000B7F38"/>
    <w:rsid w:val="000C03D9"/>
    <w:rsid w:val="000C0954"/>
    <w:rsid w:val="000C0BE5"/>
    <w:rsid w:val="000C109A"/>
    <w:rsid w:val="000C1185"/>
    <w:rsid w:val="000C1CDB"/>
    <w:rsid w:val="000C1DD4"/>
    <w:rsid w:val="000C1DFC"/>
    <w:rsid w:val="000C2198"/>
    <w:rsid w:val="000C2238"/>
    <w:rsid w:val="000C23EF"/>
    <w:rsid w:val="000C2CAC"/>
    <w:rsid w:val="000C3F63"/>
    <w:rsid w:val="000C449A"/>
    <w:rsid w:val="000C4A9B"/>
    <w:rsid w:val="000C4AEB"/>
    <w:rsid w:val="000C5468"/>
    <w:rsid w:val="000C5890"/>
    <w:rsid w:val="000C7008"/>
    <w:rsid w:val="000C703E"/>
    <w:rsid w:val="000C7A6F"/>
    <w:rsid w:val="000D017D"/>
    <w:rsid w:val="000D0981"/>
    <w:rsid w:val="000D1C09"/>
    <w:rsid w:val="000D210B"/>
    <w:rsid w:val="000D2E28"/>
    <w:rsid w:val="000D2E96"/>
    <w:rsid w:val="000D30D9"/>
    <w:rsid w:val="000D335F"/>
    <w:rsid w:val="000D48C0"/>
    <w:rsid w:val="000D4D91"/>
    <w:rsid w:val="000D4EB8"/>
    <w:rsid w:val="000D5984"/>
    <w:rsid w:val="000D5CF7"/>
    <w:rsid w:val="000D6011"/>
    <w:rsid w:val="000D6402"/>
    <w:rsid w:val="000D6C7E"/>
    <w:rsid w:val="000D7E91"/>
    <w:rsid w:val="000E0434"/>
    <w:rsid w:val="000E0D89"/>
    <w:rsid w:val="000E10B0"/>
    <w:rsid w:val="000E15CE"/>
    <w:rsid w:val="000E1FAF"/>
    <w:rsid w:val="000E2F2E"/>
    <w:rsid w:val="000E31A9"/>
    <w:rsid w:val="000E31B1"/>
    <w:rsid w:val="000E3C65"/>
    <w:rsid w:val="000E3F60"/>
    <w:rsid w:val="000E519D"/>
    <w:rsid w:val="000E533F"/>
    <w:rsid w:val="000E5E79"/>
    <w:rsid w:val="000E6E4C"/>
    <w:rsid w:val="000E729D"/>
    <w:rsid w:val="000E7390"/>
    <w:rsid w:val="000E7C9A"/>
    <w:rsid w:val="000E7F8F"/>
    <w:rsid w:val="000F0004"/>
    <w:rsid w:val="000F05D7"/>
    <w:rsid w:val="000F0696"/>
    <w:rsid w:val="000F085D"/>
    <w:rsid w:val="000F0FA2"/>
    <w:rsid w:val="000F1AE0"/>
    <w:rsid w:val="000F2495"/>
    <w:rsid w:val="000F267D"/>
    <w:rsid w:val="000F283E"/>
    <w:rsid w:val="000F389B"/>
    <w:rsid w:val="000F3BB8"/>
    <w:rsid w:val="000F42A2"/>
    <w:rsid w:val="000F451B"/>
    <w:rsid w:val="000F4A3D"/>
    <w:rsid w:val="000F4BB5"/>
    <w:rsid w:val="000F4F71"/>
    <w:rsid w:val="000F56D7"/>
    <w:rsid w:val="000F59B7"/>
    <w:rsid w:val="000F5ED6"/>
    <w:rsid w:val="000F625F"/>
    <w:rsid w:val="00101073"/>
    <w:rsid w:val="001017CD"/>
    <w:rsid w:val="00101BA2"/>
    <w:rsid w:val="00101F10"/>
    <w:rsid w:val="00102B72"/>
    <w:rsid w:val="00102D92"/>
    <w:rsid w:val="00102F73"/>
    <w:rsid w:val="001042B5"/>
    <w:rsid w:val="001044F0"/>
    <w:rsid w:val="00105C7D"/>
    <w:rsid w:val="00106A3A"/>
    <w:rsid w:val="00106B44"/>
    <w:rsid w:val="00106E23"/>
    <w:rsid w:val="00107365"/>
    <w:rsid w:val="00107468"/>
    <w:rsid w:val="001077A9"/>
    <w:rsid w:val="00107EE2"/>
    <w:rsid w:val="00110E0A"/>
    <w:rsid w:val="0011121C"/>
    <w:rsid w:val="001116C6"/>
    <w:rsid w:val="00111C15"/>
    <w:rsid w:val="00111ED2"/>
    <w:rsid w:val="00112493"/>
    <w:rsid w:val="00112677"/>
    <w:rsid w:val="00113308"/>
    <w:rsid w:val="00113354"/>
    <w:rsid w:val="0011359E"/>
    <w:rsid w:val="00113773"/>
    <w:rsid w:val="00114912"/>
    <w:rsid w:val="00114BCF"/>
    <w:rsid w:val="0011531F"/>
    <w:rsid w:val="001153FC"/>
    <w:rsid w:val="001156EF"/>
    <w:rsid w:val="001157BE"/>
    <w:rsid w:val="0011580F"/>
    <w:rsid w:val="001159EE"/>
    <w:rsid w:val="0011795F"/>
    <w:rsid w:val="001179A2"/>
    <w:rsid w:val="00117D3A"/>
    <w:rsid w:val="00121561"/>
    <w:rsid w:val="00121837"/>
    <w:rsid w:val="00121CD3"/>
    <w:rsid w:val="00121D2E"/>
    <w:rsid w:val="00121DEE"/>
    <w:rsid w:val="001224A6"/>
    <w:rsid w:val="00122CD6"/>
    <w:rsid w:val="001239DE"/>
    <w:rsid w:val="00123EBA"/>
    <w:rsid w:val="001247D2"/>
    <w:rsid w:val="001256A6"/>
    <w:rsid w:val="00126364"/>
    <w:rsid w:val="00126A1C"/>
    <w:rsid w:val="0012728E"/>
    <w:rsid w:val="00127665"/>
    <w:rsid w:val="00130DDB"/>
    <w:rsid w:val="001315FD"/>
    <w:rsid w:val="00132124"/>
    <w:rsid w:val="001329CB"/>
    <w:rsid w:val="00132B05"/>
    <w:rsid w:val="00133F2B"/>
    <w:rsid w:val="00134028"/>
    <w:rsid w:val="0013424A"/>
    <w:rsid w:val="001345F8"/>
    <w:rsid w:val="00135A80"/>
    <w:rsid w:val="00135E76"/>
    <w:rsid w:val="001361E4"/>
    <w:rsid w:val="00136ADB"/>
    <w:rsid w:val="001371E8"/>
    <w:rsid w:val="001374B1"/>
    <w:rsid w:val="0013764B"/>
    <w:rsid w:val="00137FEE"/>
    <w:rsid w:val="0014072D"/>
    <w:rsid w:val="0014132F"/>
    <w:rsid w:val="00141363"/>
    <w:rsid w:val="00141D27"/>
    <w:rsid w:val="001435CF"/>
    <w:rsid w:val="00143FCF"/>
    <w:rsid w:val="0014402F"/>
    <w:rsid w:val="001455E4"/>
    <w:rsid w:val="001458B7"/>
    <w:rsid w:val="00146114"/>
    <w:rsid w:val="00146671"/>
    <w:rsid w:val="001467DE"/>
    <w:rsid w:val="00147005"/>
    <w:rsid w:val="00147204"/>
    <w:rsid w:val="00147C62"/>
    <w:rsid w:val="00147F68"/>
    <w:rsid w:val="001507C7"/>
    <w:rsid w:val="00150F72"/>
    <w:rsid w:val="001514DA"/>
    <w:rsid w:val="00151FBC"/>
    <w:rsid w:val="001532FC"/>
    <w:rsid w:val="0015452D"/>
    <w:rsid w:val="001546BE"/>
    <w:rsid w:val="001547CD"/>
    <w:rsid w:val="00154998"/>
    <w:rsid w:val="00154F20"/>
    <w:rsid w:val="00155618"/>
    <w:rsid w:val="0015595C"/>
    <w:rsid w:val="00155B0E"/>
    <w:rsid w:val="00156706"/>
    <w:rsid w:val="001567C8"/>
    <w:rsid w:val="0015682F"/>
    <w:rsid w:val="00157511"/>
    <w:rsid w:val="0015791D"/>
    <w:rsid w:val="00157AC0"/>
    <w:rsid w:val="00157C22"/>
    <w:rsid w:val="00160589"/>
    <w:rsid w:val="00160723"/>
    <w:rsid w:val="00160930"/>
    <w:rsid w:val="00160AAB"/>
    <w:rsid w:val="00160BD7"/>
    <w:rsid w:val="00160D3F"/>
    <w:rsid w:val="00160D4D"/>
    <w:rsid w:val="00161F2B"/>
    <w:rsid w:val="00162120"/>
    <w:rsid w:val="00162960"/>
    <w:rsid w:val="00162D69"/>
    <w:rsid w:val="00163325"/>
    <w:rsid w:val="00163442"/>
    <w:rsid w:val="0016354B"/>
    <w:rsid w:val="00163599"/>
    <w:rsid w:val="00164052"/>
    <w:rsid w:val="00164596"/>
    <w:rsid w:val="0016501E"/>
    <w:rsid w:val="001658D3"/>
    <w:rsid w:val="00165F25"/>
    <w:rsid w:val="00166326"/>
    <w:rsid w:val="001663FD"/>
    <w:rsid w:val="00166D39"/>
    <w:rsid w:val="001705A3"/>
    <w:rsid w:val="00171491"/>
    <w:rsid w:val="00171957"/>
    <w:rsid w:val="00171A18"/>
    <w:rsid w:val="00172EF9"/>
    <w:rsid w:val="00172F68"/>
    <w:rsid w:val="001731FC"/>
    <w:rsid w:val="001738E4"/>
    <w:rsid w:val="001746F5"/>
    <w:rsid w:val="0017477F"/>
    <w:rsid w:val="00174C01"/>
    <w:rsid w:val="0017507E"/>
    <w:rsid w:val="0017578E"/>
    <w:rsid w:val="00175B27"/>
    <w:rsid w:val="00175C66"/>
    <w:rsid w:val="00175EFC"/>
    <w:rsid w:val="001761F7"/>
    <w:rsid w:val="0017649C"/>
    <w:rsid w:val="001764C3"/>
    <w:rsid w:val="0017676E"/>
    <w:rsid w:val="00177890"/>
    <w:rsid w:val="00177A9D"/>
    <w:rsid w:val="001804D6"/>
    <w:rsid w:val="00180C4C"/>
    <w:rsid w:val="00181396"/>
    <w:rsid w:val="001815D7"/>
    <w:rsid w:val="00181B6F"/>
    <w:rsid w:val="001820C6"/>
    <w:rsid w:val="00183043"/>
    <w:rsid w:val="00183695"/>
    <w:rsid w:val="00183BF6"/>
    <w:rsid w:val="0018467F"/>
    <w:rsid w:val="00184756"/>
    <w:rsid w:val="00185020"/>
    <w:rsid w:val="00185B4B"/>
    <w:rsid w:val="0018619C"/>
    <w:rsid w:val="0018669C"/>
    <w:rsid w:val="00186B2E"/>
    <w:rsid w:val="0018710E"/>
    <w:rsid w:val="00191963"/>
    <w:rsid w:val="00191A09"/>
    <w:rsid w:val="00191E87"/>
    <w:rsid w:val="00191F6F"/>
    <w:rsid w:val="001921ED"/>
    <w:rsid w:val="00192649"/>
    <w:rsid w:val="00193188"/>
    <w:rsid w:val="00194066"/>
    <w:rsid w:val="00195630"/>
    <w:rsid w:val="001956D1"/>
    <w:rsid w:val="0019620B"/>
    <w:rsid w:val="001965FC"/>
    <w:rsid w:val="0019673D"/>
    <w:rsid w:val="00196960"/>
    <w:rsid w:val="00196AC8"/>
    <w:rsid w:val="00196CBC"/>
    <w:rsid w:val="0019750F"/>
    <w:rsid w:val="0019785D"/>
    <w:rsid w:val="00197BAC"/>
    <w:rsid w:val="00197EB1"/>
    <w:rsid w:val="00197EFD"/>
    <w:rsid w:val="00197F78"/>
    <w:rsid w:val="001A0304"/>
    <w:rsid w:val="001A03B3"/>
    <w:rsid w:val="001A0CBE"/>
    <w:rsid w:val="001A0DA6"/>
    <w:rsid w:val="001A1792"/>
    <w:rsid w:val="001A182C"/>
    <w:rsid w:val="001A1D65"/>
    <w:rsid w:val="001A2873"/>
    <w:rsid w:val="001A2A2E"/>
    <w:rsid w:val="001A2E90"/>
    <w:rsid w:val="001A32EB"/>
    <w:rsid w:val="001A337E"/>
    <w:rsid w:val="001A3B52"/>
    <w:rsid w:val="001A3CB3"/>
    <w:rsid w:val="001A3EA5"/>
    <w:rsid w:val="001A42D1"/>
    <w:rsid w:val="001A4456"/>
    <w:rsid w:val="001A4527"/>
    <w:rsid w:val="001A4796"/>
    <w:rsid w:val="001A4B15"/>
    <w:rsid w:val="001A4BA7"/>
    <w:rsid w:val="001A51FD"/>
    <w:rsid w:val="001A5338"/>
    <w:rsid w:val="001A56F2"/>
    <w:rsid w:val="001A584B"/>
    <w:rsid w:val="001A5BF1"/>
    <w:rsid w:val="001A6260"/>
    <w:rsid w:val="001A6884"/>
    <w:rsid w:val="001A68D2"/>
    <w:rsid w:val="001A6CD9"/>
    <w:rsid w:val="001A6D9B"/>
    <w:rsid w:val="001A7B68"/>
    <w:rsid w:val="001A7E6D"/>
    <w:rsid w:val="001B01A5"/>
    <w:rsid w:val="001B09BB"/>
    <w:rsid w:val="001B0A58"/>
    <w:rsid w:val="001B0C03"/>
    <w:rsid w:val="001B0DBA"/>
    <w:rsid w:val="001B1606"/>
    <w:rsid w:val="001B16EF"/>
    <w:rsid w:val="001B1CED"/>
    <w:rsid w:val="001B1F22"/>
    <w:rsid w:val="001B1FC3"/>
    <w:rsid w:val="001B25B5"/>
    <w:rsid w:val="001B268B"/>
    <w:rsid w:val="001B2E42"/>
    <w:rsid w:val="001B3086"/>
    <w:rsid w:val="001B3156"/>
    <w:rsid w:val="001B3443"/>
    <w:rsid w:val="001B38E0"/>
    <w:rsid w:val="001B3B41"/>
    <w:rsid w:val="001B420E"/>
    <w:rsid w:val="001B4C95"/>
    <w:rsid w:val="001B5376"/>
    <w:rsid w:val="001B61D6"/>
    <w:rsid w:val="001B66B5"/>
    <w:rsid w:val="001B75B1"/>
    <w:rsid w:val="001C09D2"/>
    <w:rsid w:val="001C0A6A"/>
    <w:rsid w:val="001C0DF5"/>
    <w:rsid w:val="001C0FE5"/>
    <w:rsid w:val="001C1C56"/>
    <w:rsid w:val="001C2C7B"/>
    <w:rsid w:val="001C2CB8"/>
    <w:rsid w:val="001C2FC2"/>
    <w:rsid w:val="001C31B1"/>
    <w:rsid w:val="001C4228"/>
    <w:rsid w:val="001C436F"/>
    <w:rsid w:val="001C48E3"/>
    <w:rsid w:val="001C4C57"/>
    <w:rsid w:val="001C54F1"/>
    <w:rsid w:val="001C55C0"/>
    <w:rsid w:val="001C5931"/>
    <w:rsid w:val="001C5FCC"/>
    <w:rsid w:val="001C69C6"/>
    <w:rsid w:val="001C69D5"/>
    <w:rsid w:val="001C6F60"/>
    <w:rsid w:val="001C7130"/>
    <w:rsid w:val="001C7A52"/>
    <w:rsid w:val="001C7D1A"/>
    <w:rsid w:val="001D01FF"/>
    <w:rsid w:val="001D060D"/>
    <w:rsid w:val="001D0AC1"/>
    <w:rsid w:val="001D0CC6"/>
    <w:rsid w:val="001D14FB"/>
    <w:rsid w:val="001D18C4"/>
    <w:rsid w:val="001D1F1A"/>
    <w:rsid w:val="001D2E47"/>
    <w:rsid w:val="001D3412"/>
    <w:rsid w:val="001D4B59"/>
    <w:rsid w:val="001D4CB4"/>
    <w:rsid w:val="001D4E3A"/>
    <w:rsid w:val="001D523A"/>
    <w:rsid w:val="001D5866"/>
    <w:rsid w:val="001D6BE4"/>
    <w:rsid w:val="001D6DA5"/>
    <w:rsid w:val="001D6E9D"/>
    <w:rsid w:val="001D72DC"/>
    <w:rsid w:val="001D74DD"/>
    <w:rsid w:val="001D7703"/>
    <w:rsid w:val="001E0938"/>
    <w:rsid w:val="001E0A93"/>
    <w:rsid w:val="001E1042"/>
    <w:rsid w:val="001E1B65"/>
    <w:rsid w:val="001E1DE9"/>
    <w:rsid w:val="001E2697"/>
    <w:rsid w:val="001E293C"/>
    <w:rsid w:val="001E2D4E"/>
    <w:rsid w:val="001E391C"/>
    <w:rsid w:val="001E3BC4"/>
    <w:rsid w:val="001E4195"/>
    <w:rsid w:val="001E4363"/>
    <w:rsid w:val="001E4A68"/>
    <w:rsid w:val="001E4E64"/>
    <w:rsid w:val="001E584F"/>
    <w:rsid w:val="001E5AF4"/>
    <w:rsid w:val="001E5D52"/>
    <w:rsid w:val="001E5EA2"/>
    <w:rsid w:val="001E63BF"/>
    <w:rsid w:val="001E6A1F"/>
    <w:rsid w:val="001E6AE9"/>
    <w:rsid w:val="001E77C4"/>
    <w:rsid w:val="001E79F8"/>
    <w:rsid w:val="001E7F7B"/>
    <w:rsid w:val="001F0282"/>
    <w:rsid w:val="001F11BF"/>
    <w:rsid w:val="001F1C87"/>
    <w:rsid w:val="001F1F23"/>
    <w:rsid w:val="001F29DD"/>
    <w:rsid w:val="001F2C00"/>
    <w:rsid w:val="001F2D7E"/>
    <w:rsid w:val="001F346C"/>
    <w:rsid w:val="001F44E3"/>
    <w:rsid w:val="001F5069"/>
    <w:rsid w:val="001F5581"/>
    <w:rsid w:val="001F60BD"/>
    <w:rsid w:val="001F6981"/>
    <w:rsid w:val="001F6F51"/>
    <w:rsid w:val="002007DD"/>
    <w:rsid w:val="0020165A"/>
    <w:rsid w:val="00201724"/>
    <w:rsid w:val="0020256B"/>
    <w:rsid w:val="00202A0D"/>
    <w:rsid w:val="00202DBD"/>
    <w:rsid w:val="00203638"/>
    <w:rsid w:val="00203CB9"/>
    <w:rsid w:val="0020411F"/>
    <w:rsid w:val="00204698"/>
    <w:rsid w:val="00204789"/>
    <w:rsid w:val="00204807"/>
    <w:rsid w:val="00205024"/>
    <w:rsid w:val="00205786"/>
    <w:rsid w:val="00205833"/>
    <w:rsid w:val="002061E2"/>
    <w:rsid w:val="00206A91"/>
    <w:rsid w:val="00206AB3"/>
    <w:rsid w:val="00206FE1"/>
    <w:rsid w:val="002076EB"/>
    <w:rsid w:val="002077F8"/>
    <w:rsid w:val="00207E96"/>
    <w:rsid w:val="0021051B"/>
    <w:rsid w:val="00211D95"/>
    <w:rsid w:val="00212658"/>
    <w:rsid w:val="002127B7"/>
    <w:rsid w:val="0021287E"/>
    <w:rsid w:val="002128C3"/>
    <w:rsid w:val="00214285"/>
    <w:rsid w:val="0021459C"/>
    <w:rsid w:val="0021536B"/>
    <w:rsid w:val="00215657"/>
    <w:rsid w:val="00215A17"/>
    <w:rsid w:val="0021679A"/>
    <w:rsid w:val="00217434"/>
    <w:rsid w:val="00217C3E"/>
    <w:rsid w:val="002218A7"/>
    <w:rsid w:val="0022195F"/>
    <w:rsid w:val="002223E8"/>
    <w:rsid w:val="002227DA"/>
    <w:rsid w:val="0022298A"/>
    <w:rsid w:val="00222A12"/>
    <w:rsid w:val="00222AF4"/>
    <w:rsid w:val="00222F52"/>
    <w:rsid w:val="002234C4"/>
    <w:rsid w:val="00223844"/>
    <w:rsid w:val="002238D0"/>
    <w:rsid w:val="00224456"/>
    <w:rsid w:val="0022623B"/>
    <w:rsid w:val="00226336"/>
    <w:rsid w:val="0023016F"/>
    <w:rsid w:val="0023096B"/>
    <w:rsid w:val="002314DC"/>
    <w:rsid w:val="002315EE"/>
    <w:rsid w:val="00231D84"/>
    <w:rsid w:val="00231E98"/>
    <w:rsid w:val="0023213C"/>
    <w:rsid w:val="00232D86"/>
    <w:rsid w:val="00233620"/>
    <w:rsid w:val="0023388A"/>
    <w:rsid w:val="0023434F"/>
    <w:rsid w:val="002346ED"/>
    <w:rsid w:val="002347F0"/>
    <w:rsid w:val="00234999"/>
    <w:rsid w:val="00234C36"/>
    <w:rsid w:val="00234CFE"/>
    <w:rsid w:val="002352A2"/>
    <w:rsid w:val="0023546A"/>
    <w:rsid w:val="00235914"/>
    <w:rsid w:val="00235B5E"/>
    <w:rsid w:val="002366E2"/>
    <w:rsid w:val="00236826"/>
    <w:rsid w:val="00236FE4"/>
    <w:rsid w:val="00237073"/>
    <w:rsid w:val="00237421"/>
    <w:rsid w:val="00237ADF"/>
    <w:rsid w:val="00240309"/>
    <w:rsid w:val="00240B29"/>
    <w:rsid w:val="00240D01"/>
    <w:rsid w:val="00241875"/>
    <w:rsid w:val="00242030"/>
    <w:rsid w:val="00242295"/>
    <w:rsid w:val="00243336"/>
    <w:rsid w:val="00243781"/>
    <w:rsid w:val="002439A0"/>
    <w:rsid w:val="00243F18"/>
    <w:rsid w:val="0024454A"/>
    <w:rsid w:val="00245497"/>
    <w:rsid w:val="00245D81"/>
    <w:rsid w:val="002466C9"/>
    <w:rsid w:val="00246AEC"/>
    <w:rsid w:val="00246F4F"/>
    <w:rsid w:val="00247EE3"/>
    <w:rsid w:val="00251573"/>
    <w:rsid w:val="0025261F"/>
    <w:rsid w:val="00252805"/>
    <w:rsid w:val="002538B3"/>
    <w:rsid w:val="00254220"/>
    <w:rsid w:val="00255596"/>
    <w:rsid w:val="0025562C"/>
    <w:rsid w:val="0025563E"/>
    <w:rsid w:val="00255712"/>
    <w:rsid w:val="002557D4"/>
    <w:rsid w:val="00255B49"/>
    <w:rsid w:val="00255BD6"/>
    <w:rsid w:val="00255F4E"/>
    <w:rsid w:val="00256711"/>
    <w:rsid w:val="00260454"/>
    <w:rsid w:val="002609CF"/>
    <w:rsid w:val="00260E8F"/>
    <w:rsid w:val="00261337"/>
    <w:rsid w:val="002617A2"/>
    <w:rsid w:val="00261927"/>
    <w:rsid w:val="00261F43"/>
    <w:rsid w:val="00262367"/>
    <w:rsid w:val="00262816"/>
    <w:rsid w:val="00262A07"/>
    <w:rsid w:val="00262F3C"/>
    <w:rsid w:val="00263958"/>
    <w:rsid w:val="00263EA7"/>
    <w:rsid w:val="00263F73"/>
    <w:rsid w:val="002643F4"/>
    <w:rsid w:val="00264ECD"/>
    <w:rsid w:val="002653C1"/>
    <w:rsid w:val="0026586A"/>
    <w:rsid w:val="002661F2"/>
    <w:rsid w:val="002662B4"/>
    <w:rsid w:val="00266A86"/>
    <w:rsid w:val="00266C9A"/>
    <w:rsid w:val="00267635"/>
    <w:rsid w:val="00267BF0"/>
    <w:rsid w:val="0027082E"/>
    <w:rsid w:val="00270A55"/>
    <w:rsid w:val="00270C5A"/>
    <w:rsid w:val="00270C7E"/>
    <w:rsid w:val="00270CA9"/>
    <w:rsid w:val="0027213D"/>
    <w:rsid w:val="00273EAD"/>
    <w:rsid w:val="00274B88"/>
    <w:rsid w:val="00274D55"/>
    <w:rsid w:val="00275264"/>
    <w:rsid w:val="00275401"/>
    <w:rsid w:val="00276068"/>
    <w:rsid w:val="002761B5"/>
    <w:rsid w:val="002769DA"/>
    <w:rsid w:val="00276A1E"/>
    <w:rsid w:val="00276A24"/>
    <w:rsid w:val="00276EB5"/>
    <w:rsid w:val="00277032"/>
    <w:rsid w:val="002776DA"/>
    <w:rsid w:val="002778EC"/>
    <w:rsid w:val="00281404"/>
    <w:rsid w:val="00281EE5"/>
    <w:rsid w:val="00281FD4"/>
    <w:rsid w:val="00281FF3"/>
    <w:rsid w:val="002821F5"/>
    <w:rsid w:val="00282701"/>
    <w:rsid w:val="00282C39"/>
    <w:rsid w:val="00283E99"/>
    <w:rsid w:val="002841AC"/>
    <w:rsid w:val="00284CB1"/>
    <w:rsid w:val="00284D22"/>
    <w:rsid w:val="00285438"/>
    <w:rsid w:val="00285837"/>
    <w:rsid w:val="00285A34"/>
    <w:rsid w:val="00286209"/>
    <w:rsid w:val="00286278"/>
    <w:rsid w:val="00286A82"/>
    <w:rsid w:val="00286AF4"/>
    <w:rsid w:val="00290028"/>
    <w:rsid w:val="002911E1"/>
    <w:rsid w:val="002929C9"/>
    <w:rsid w:val="00292A41"/>
    <w:rsid w:val="00292B36"/>
    <w:rsid w:val="00293AF1"/>
    <w:rsid w:val="00294523"/>
    <w:rsid w:val="00294730"/>
    <w:rsid w:val="00294E36"/>
    <w:rsid w:val="002957A4"/>
    <w:rsid w:val="0029653A"/>
    <w:rsid w:val="00296A7B"/>
    <w:rsid w:val="0029736E"/>
    <w:rsid w:val="00297435"/>
    <w:rsid w:val="00297948"/>
    <w:rsid w:val="002A0025"/>
    <w:rsid w:val="002A04FC"/>
    <w:rsid w:val="002A1AF5"/>
    <w:rsid w:val="002A1CAA"/>
    <w:rsid w:val="002A21FB"/>
    <w:rsid w:val="002A33FC"/>
    <w:rsid w:val="002A3660"/>
    <w:rsid w:val="002A3989"/>
    <w:rsid w:val="002A42D8"/>
    <w:rsid w:val="002A4442"/>
    <w:rsid w:val="002A4A31"/>
    <w:rsid w:val="002A4F42"/>
    <w:rsid w:val="002A60A9"/>
    <w:rsid w:val="002A653F"/>
    <w:rsid w:val="002A66E4"/>
    <w:rsid w:val="002A7448"/>
    <w:rsid w:val="002B04C2"/>
    <w:rsid w:val="002B0B08"/>
    <w:rsid w:val="002B1A87"/>
    <w:rsid w:val="002B1E47"/>
    <w:rsid w:val="002B1FA8"/>
    <w:rsid w:val="002B21E6"/>
    <w:rsid w:val="002B255E"/>
    <w:rsid w:val="002B2C1F"/>
    <w:rsid w:val="002B32E6"/>
    <w:rsid w:val="002B3FD9"/>
    <w:rsid w:val="002B46E9"/>
    <w:rsid w:val="002B479A"/>
    <w:rsid w:val="002B4B1E"/>
    <w:rsid w:val="002B5411"/>
    <w:rsid w:val="002B5749"/>
    <w:rsid w:val="002B6960"/>
    <w:rsid w:val="002B6EEB"/>
    <w:rsid w:val="002B703F"/>
    <w:rsid w:val="002B76E4"/>
    <w:rsid w:val="002B76F8"/>
    <w:rsid w:val="002B79AC"/>
    <w:rsid w:val="002B7EE4"/>
    <w:rsid w:val="002C0105"/>
    <w:rsid w:val="002C06A6"/>
    <w:rsid w:val="002C0AFA"/>
    <w:rsid w:val="002C1700"/>
    <w:rsid w:val="002C2335"/>
    <w:rsid w:val="002C24C7"/>
    <w:rsid w:val="002C273B"/>
    <w:rsid w:val="002C2966"/>
    <w:rsid w:val="002C2A50"/>
    <w:rsid w:val="002C2ED4"/>
    <w:rsid w:val="002C2F10"/>
    <w:rsid w:val="002C329A"/>
    <w:rsid w:val="002C38BF"/>
    <w:rsid w:val="002C3FBF"/>
    <w:rsid w:val="002C472C"/>
    <w:rsid w:val="002C6AF0"/>
    <w:rsid w:val="002C6B63"/>
    <w:rsid w:val="002C6D5C"/>
    <w:rsid w:val="002C77B8"/>
    <w:rsid w:val="002C7ADE"/>
    <w:rsid w:val="002C7D83"/>
    <w:rsid w:val="002D02A3"/>
    <w:rsid w:val="002D0439"/>
    <w:rsid w:val="002D0C87"/>
    <w:rsid w:val="002D16B8"/>
    <w:rsid w:val="002D2973"/>
    <w:rsid w:val="002D2E2A"/>
    <w:rsid w:val="002D33FB"/>
    <w:rsid w:val="002D514E"/>
    <w:rsid w:val="002D6693"/>
    <w:rsid w:val="002D6A11"/>
    <w:rsid w:val="002D6E57"/>
    <w:rsid w:val="002D7666"/>
    <w:rsid w:val="002D781D"/>
    <w:rsid w:val="002E0625"/>
    <w:rsid w:val="002E0834"/>
    <w:rsid w:val="002E1052"/>
    <w:rsid w:val="002E115A"/>
    <w:rsid w:val="002E130B"/>
    <w:rsid w:val="002E134E"/>
    <w:rsid w:val="002E15D4"/>
    <w:rsid w:val="002E207C"/>
    <w:rsid w:val="002E2A03"/>
    <w:rsid w:val="002E2A67"/>
    <w:rsid w:val="002E2BD9"/>
    <w:rsid w:val="002E30A3"/>
    <w:rsid w:val="002E39EA"/>
    <w:rsid w:val="002E6A48"/>
    <w:rsid w:val="002E6C1E"/>
    <w:rsid w:val="002E6D48"/>
    <w:rsid w:val="002E6F11"/>
    <w:rsid w:val="002E7629"/>
    <w:rsid w:val="002E7C89"/>
    <w:rsid w:val="002E7DAE"/>
    <w:rsid w:val="002E7DDA"/>
    <w:rsid w:val="002F060B"/>
    <w:rsid w:val="002F0616"/>
    <w:rsid w:val="002F0BDA"/>
    <w:rsid w:val="002F13D8"/>
    <w:rsid w:val="002F254C"/>
    <w:rsid w:val="002F2AC5"/>
    <w:rsid w:val="002F2B21"/>
    <w:rsid w:val="002F31AD"/>
    <w:rsid w:val="002F37C2"/>
    <w:rsid w:val="002F3880"/>
    <w:rsid w:val="002F3A16"/>
    <w:rsid w:val="002F3A1F"/>
    <w:rsid w:val="002F3AE3"/>
    <w:rsid w:val="002F3CA0"/>
    <w:rsid w:val="002F3E4F"/>
    <w:rsid w:val="002F3F12"/>
    <w:rsid w:val="002F4251"/>
    <w:rsid w:val="002F4FBD"/>
    <w:rsid w:val="002F57FA"/>
    <w:rsid w:val="002F5C3C"/>
    <w:rsid w:val="002F5FE7"/>
    <w:rsid w:val="002F6155"/>
    <w:rsid w:val="002F63D0"/>
    <w:rsid w:val="002F66AD"/>
    <w:rsid w:val="002F69EE"/>
    <w:rsid w:val="002F76DD"/>
    <w:rsid w:val="002F78F6"/>
    <w:rsid w:val="002F7CCD"/>
    <w:rsid w:val="002F7E6F"/>
    <w:rsid w:val="00300498"/>
    <w:rsid w:val="003006D8"/>
    <w:rsid w:val="003009AB"/>
    <w:rsid w:val="003012B3"/>
    <w:rsid w:val="003012F7"/>
    <w:rsid w:val="003015CC"/>
    <w:rsid w:val="00301699"/>
    <w:rsid w:val="00301D1B"/>
    <w:rsid w:val="00302686"/>
    <w:rsid w:val="00302A86"/>
    <w:rsid w:val="00303017"/>
    <w:rsid w:val="00304926"/>
    <w:rsid w:val="00304934"/>
    <w:rsid w:val="003050ED"/>
    <w:rsid w:val="003052E3"/>
    <w:rsid w:val="00305604"/>
    <w:rsid w:val="00305A16"/>
    <w:rsid w:val="00305AAC"/>
    <w:rsid w:val="00305C5E"/>
    <w:rsid w:val="00305CD8"/>
    <w:rsid w:val="00306C9D"/>
    <w:rsid w:val="00307236"/>
    <w:rsid w:val="0030730D"/>
    <w:rsid w:val="003074D4"/>
    <w:rsid w:val="00307510"/>
    <w:rsid w:val="00307856"/>
    <w:rsid w:val="0030786C"/>
    <w:rsid w:val="00307874"/>
    <w:rsid w:val="00307EAE"/>
    <w:rsid w:val="003104CA"/>
    <w:rsid w:val="0031176C"/>
    <w:rsid w:val="00311FC7"/>
    <w:rsid w:val="00312A62"/>
    <w:rsid w:val="00312D1A"/>
    <w:rsid w:val="0031362D"/>
    <w:rsid w:val="00313704"/>
    <w:rsid w:val="00313D83"/>
    <w:rsid w:val="003144F2"/>
    <w:rsid w:val="00314792"/>
    <w:rsid w:val="0031495E"/>
    <w:rsid w:val="00314A2B"/>
    <w:rsid w:val="00314BBF"/>
    <w:rsid w:val="00314FEB"/>
    <w:rsid w:val="003152FC"/>
    <w:rsid w:val="0031599E"/>
    <w:rsid w:val="00315D2B"/>
    <w:rsid w:val="00315E17"/>
    <w:rsid w:val="003160FA"/>
    <w:rsid w:val="00316464"/>
    <w:rsid w:val="00316570"/>
    <w:rsid w:val="00316683"/>
    <w:rsid w:val="00317234"/>
    <w:rsid w:val="00317745"/>
    <w:rsid w:val="00320D70"/>
    <w:rsid w:val="00321E12"/>
    <w:rsid w:val="00322441"/>
    <w:rsid w:val="00322687"/>
    <w:rsid w:val="0032275E"/>
    <w:rsid w:val="00322930"/>
    <w:rsid w:val="00322B78"/>
    <w:rsid w:val="00322ED5"/>
    <w:rsid w:val="00323893"/>
    <w:rsid w:val="00323961"/>
    <w:rsid w:val="00323EB5"/>
    <w:rsid w:val="00325712"/>
    <w:rsid w:val="00325D62"/>
    <w:rsid w:val="00326875"/>
    <w:rsid w:val="0032693D"/>
    <w:rsid w:val="0033065B"/>
    <w:rsid w:val="00330A14"/>
    <w:rsid w:val="00330A93"/>
    <w:rsid w:val="00330E6D"/>
    <w:rsid w:val="00331365"/>
    <w:rsid w:val="003314AC"/>
    <w:rsid w:val="003316C8"/>
    <w:rsid w:val="00331719"/>
    <w:rsid w:val="00332BEB"/>
    <w:rsid w:val="00333484"/>
    <w:rsid w:val="00333618"/>
    <w:rsid w:val="0033370D"/>
    <w:rsid w:val="00333903"/>
    <w:rsid w:val="00333A29"/>
    <w:rsid w:val="00333E62"/>
    <w:rsid w:val="003347D1"/>
    <w:rsid w:val="00334CD3"/>
    <w:rsid w:val="00334F4D"/>
    <w:rsid w:val="00335461"/>
    <w:rsid w:val="00335910"/>
    <w:rsid w:val="00335C18"/>
    <w:rsid w:val="00336149"/>
    <w:rsid w:val="0033706F"/>
    <w:rsid w:val="003373D7"/>
    <w:rsid w:val="003403A9"/>
    <w:rsid w:val="003406D5"/>
    <w:rsid w:val="00341405"/>
    <w:rsid w:val="00341A01"/>
    <w:rsid w:val="0034257E"/>
    <w:rsid w:val="00342E7F"/>
    <w:rsid w:val="00343F51"/>
    <w:rsid w:val="0034402B"/>
    <w:rsid w:val="00344217"/>
    <w:rsid w:val="00344BCD"/>
    <w:rsid w:val="00344E63"/>
    <w:rsid w:val="0034502A"/>
    <w:rsid w:val="0034536A"/>
    <w:rsid w:val="003458AC"/>
    <w:rsid w:val="003459EE"/>
    <w:rsid w:val="00346901"/>
    <w:rsid w:val="00350E2E"/>
    <w:rsid w:val="00350F33"/>
    <w:rsid w:val="0035117A"/>
    <w:rsid w:val="00351547"/>
    <w:rsid w:val="00351665"/>
    <w:rsid w:val="003516C1"/>
    <w:rsid w:val="0035186D"/>
    <w:rsid w:val="003521C3"/>
    <w:rsid w:val="00352286"/>
    <w:rsid w:val="0035312E"/>
    <w:rsid w:val="003537F5"/>
    <w:rsid w:val="0035401A"/>
    <w:rsid w:val="0035406E"/>
    <w:rsid w:val="00354177"/>
    <w:rsid w:val="00354583"/>
    <w:rsid w:val="003550D7"/>
    <w:rsid w:val="003566E8"/>
    <w:rsid w:val="00356CB6"/>
    <w:rsid w:val="00356E89"/>
    <w:rsid w:val="0035759F"/>
    <w:rsid w:val="003579FB"/>
    <w:rsid w:val="003603B6"/>
    <w:rsid w:val="0036062C"/>
    <w:rsid w:val="003609CE"/>
    <w:rsid w:val="00360C93"/>
    <w:rsid w:val="00361AD9"/>
    <w:rsid w:val="003628CB"/>
    <w:rsid w:val="0036292C"/>
    <w:rsid w:val="003639EB"/>
    <w:rsid w:val="00364A7A"/>
    <w:rsid w:val="00364CA1"/>
    <w:rsid w:val="00364D4A"/>
    <w:rsid w:val="00364FC0"/>
    <w:rsid w:val="00365047"/>
    <w:rsid w:val="0036593B"/>
    <w:rsid w:val="00365B6D"/>
    <w:rsid w:val="00365C89"/>
    <w:rsid w:val="00365E86"/>
    <w:rsid w:val="003662F4"/>
    <w:rsid w:val="0036638D"/>
    <w:rsid w:val="00366EB4"/>
    <w:rsid w:val="00367810"/>
    <w:rsid w:val="00367C12"/>
    <w:rsid w:val="003711C4"/>
    <w:rsid w:val="00371C23"/>
    <w:rsid w:val="00372995"/>
    <w:rsid w:val="0037377D"/>
    <w:rsid w:val="0037418E"/>
    <w:rsid w:val="00374358"/>
    <w:rsid w:val="003747A8"/>
    <w:rsid w:val="003752B4"/>
    <w:rsid w:val="00375B66"/>
    <w:rsid w:val="003762BE"/>
    <w:rsid w:val="00376B33"/>
    <w:rsid w:val="00376D7D"/>
    <w:rsid w:val="0037741F"/>
    <w:rsid w:val="00377550"/>
    <w:rsid w:val="003775D6"/>
    <w:rsid w:val="003776C2"/>
    <w:rsid w:val="003779A8"/>
    <w:rsid w:val="00377A41"/>
    <w:rsid w:val="00377B67"/>
    <w:rsid w:val="003805B4"/>
    <w:rsid w:val="00381019"/>
    <w:rsid w:val="003811E9"/>
    <w:rsid w:val="003816CE"/>
    <w:rsid w:val="00381E68"/>
    <w:rsid w:val="00381ED0"/>
    <w:rsid w:val="003820EC"/>
    <w:rsid w:val="00382548"/>
    <w:rsid w:val="00382CDA"/>
    <w:rsid w:val="00383E92"/>
    <w:rsid w:val="00383F7D"/>
    <w:rsid w:val="00383FAB"/>
    <w:rsid w:val="00384747"/>
    <w:rsid w:val="00385D70"/>
    <w:rsid w:val="003866A2"/>
    <w:rsid w:val="00386AD9"/>
    <w:rsid w:val="00387155"/>
    <w:rsid w:val="003873C6"/>
    <w:rsid w:val="00387EAD"/>
    <w:rsid w:val="00387FAD"/>
    <w:rsid w:val="0039004D"/>
    <w:rsid w:val="0039014B"/>
    <w:rsid w:val="003908C7"/>
    <w:rsid w:val="00391E82"/>
    <w:rsid w:val="003929A2"/>
    <w:rsid w:val="00393BE5"/>
    <w:rsid w:val="00393EBC"/>
    <w:rsid w:val="003944E1"/>
    <w:rsid w:val="00395436"/>
    <w:rsid w:val="00395B3B"/>
    <w:rsid w:val="00395C55"/>
    <w:rsid w:val="00395D02"/>
    <w:rsid w:val="00395D1C"/>
    <w:rsid w:val="003962A8"/>
    <w:rsid w:val="0039651B"/>
    <w:rsid w:val="00396D9B"/>
    <w:rsid w:val="00397603"/>
    <w:rsid w:val="00397D4F"/>
    <w:rsid w:val="003A0728"/>
    <w:rsid w:val="003A10A1"/>
    <w:rsid w:val="003A122D"/>
    <w:rsid w:val="003A16A2"/>
    <w:rsid w:val="003A1FE2"/>
    <w:rsid w:val="003A2493"/>
    <w:rsid w:val="003A2B71"/>
    <w:rsid w:val="003A2C86"/>
    <w:rsid w:val="003A31D9"/>
    <w:rsid w:val="003A3315"/>
    <w:rsid w:val="003A3CAD"/>
    <w:rsid w:val="003A4286"/>
    <w:rsid w:val="003A445F"/>
    <w:rsid w:val="003A4929"/>
    <w:rsid w:val="003A4935"/>
    <w:rsid w:val="003A49C4"/>
    <w:rsid w:val="003A6155"/>
    <w:rsid w:val="003A6442"/>
    <w:rsid w:val="003A6A6C"/>
    <w:rsid w:val="003A7074"/>
    <w:rsid w:val="003A709E"/>
    <w:rsid w:val="003A726E"/>
    <w:rsid w:val="003A75DB"/>
    <w:rsid w:val="003A7A14"/>
    <w:rsid w:val="003A7BF9"/>
    <w:rsid w:val="003A7EE8"/>
    <w:rsid w:val="003A7FF2"/>
    <w:rsid w:val="003B0726"/>
    <w:rsid w:val="003B11BF"/>
    <w:rsid w:val="003B1EB3"/>
    <w:rsid w:val="003B22A7"/>
    <w:rsid w:val="003B2448"/>
    <w:rsid w:val="003B35DB"/>
    <w:rsid w:val="003B36C3"/>
    <w:rsid w:val="003B387F"/>
    <w:rsid w:val="003B38CC"/>
    <w:rsid w:val="003B43B3"/>
    <w:rsid w:val="003B4CF4"/>
    <w:rsid w:val="003B4DC2"/>
    <w:rsid w:val="003B4F58"/>
    <w:rsid w:val="003B505D"/>
    <w:rsid w:val="003B5118"/>
    <w:rsid w:val="003B5D3B"/>
    <w:rsid w:val="003B625F"/>
    <w:rsid w:val="003B64B2"/>
    <w:rsid w:val="003B6BFF"/>
    <w:rsid w:val="003B6F1D"/>
    <w:rsid w:val="003B71C3"/>
    <w:rsid w:val="003B725C"/>
    <w:rsid w:val="003B7750"/>
    <w:rsid w:val="003B7A2E"/>
    <w:rsid w:val="003C0800"/>
    <w:rsid w:val="003C0D1D"/>
    <w:rsid w:val="003C18E4"/>
    <w:rsid w:val="003C1A59"/>
    <w:rsid w:val="003C1F28"/>
    <w:rsid w:val="003C22B5"/>
    <w:rsid w:val="003C24E9"/>
    <w:rsid w:val="003C27AE"/>
    <w:rsid w:val="003C297A"/>
    <w:rsid w:val="003C3025"/>
    <w:rsid w:val="003C325C"/>
    <w:rsid w:val="003C384A"/>
    <w:rsid w:val="003C4762"/>
    <w:rsid w:val="003C48CA"/>
    <w:rsid w:val="003C4AF6"/>
    <w:rsid w:val="003C584D"/>
    <w:rsid w:val="003C5FD0"/>
    <w:rsid w:val="003C64D5"/>
    <w:rsid w:val="003C6A85"/>
    <w:rsid w:val="003C72D3"/>
    <w:rsid w:val="003C73BA"/>
    <w:rsid w:val="003C77D5"/>
    <w:rsid w:val="003C789E"/>
    <w:rsid w:val="003C7992"/>
    <w:rsid w:val="003D0945"/>
    <w:rsid w:val="003D17F9"/>
    <w:rsid w:val="003D1F6E"/>
    <w:rsid w:val="003D1FC6"/>
    <w:rsid w:val="003D28CF"/>
    <w:rsid w:val="003D3A88"/>
    <w:rsid w:val="003D3C69"/>
    <w:rsid w:val="003D3EF0"/>
    <w:rsid w:val="003D4267"/>
    <w:rsid w:val="003D437B"/>
    <w:rsid w:val="003D4C5C"/>
    <w:rsid w:val="003D4EB3"/>
    <w:rsid w:val="003D4F90"/>
    <w:rsid w:val="003D501A"/>
    <w:rsid w:val="003D52D5"/>
    <w:rsid w:val="003D5F58"/>
    <w:rsid w:val="003D61B3"/>
    <w:rsid w:val="003D69C6"/>
    <w:rsid w:val="003D71CC"/>
    <w:rsid w:val="003E03BF"/>
    <w:rsid w:val="003E061C"/>
    <w:rsid w:val="003E26BA"/>
    <w:rsid w:val="003E2710"/>
    <w:rsid w:val="003E3274"/>
    <w:rsid w:val="003E38EF"/>
    <w:rsid w:val="003E3BEF"/>
    <w:rsid w:val="003E40EB"/>
    <w:rsid w:val="003E4147"/>
    <w:rsid w:val="003E477F"/>
    <w:rsid w:val="003E4F34"/>
    <w:rsid w:val="003E51DF"/>
    <w:rsid w:val="003E52BF"/>
    <w:rsid w:val="003E583F"/>
    <w:rsid w:val="003E5B74"/>
    <w:rsid w:val="003E63E7"/>
    <w:rsid w:val="003E66A8"/>
    <w:rsid w:val="003E76C8"/>
    <w:rsid w:val="003E7815"/>
    <w:rsid w:val="003E7879"/>
    <w:rsid w:val="003F04E8"/>
    <w:rsid w:val="003F056F"/>
    <w:rsid w:val="003F08F0"/>
    <w:rsid w:val="003F0EC2"/>
    <w:rsid w:val="003F0EC3"/>
    <w:rsid w:val="003F101D"/>
    <w:rsid w:val="003F2FFB"/>
    <w:rsid w:val="003F3D0F"/>
    <w:rsid w:val="003F480E"/>
    <w:rsid w:val="003F4861"/>
    <w:rsid w:val="003F4C3E"/>
    <w:rsid w:val="003F5412"/>
    <w:rsid w:val="003F57D2"/>
    <w:rsid w:val="003F5A19"/>
    <w:rsid w:val="003F63E8"/>
    <w:rsid w:val="003F6606"/>
    <w:rsid w:val="003F6AE4"/>
    <w:rsid w:val="003F71EA"/>
    <w:rsid w:val="003F72BB"/>
    <w:rsid w:val="00400AFB"/>
    <w:rsid w:val="00400BDB"/>
    <w:rsid w:val="00400DAF"/>
    <w:rsid w:val="004018A4"/>
    <w:rsid w:val="00401FF9"/>
    <w:rsid w:val="004044F2"/>
    <w:rsid w:val="00404501"/>
    <w:rsid w:val="00404571"/>
    <w:rsid w:val="00404E6E"/>
    <w:rsid w:val="004056BF"/>
    <w:rsid w:val="004057D2"/>
    <w:rsid w:val="004057DD"/>
    <w:rsid w:val="00405AB7"/>
    <w:rsid w:val="00406448"/>
    <w:rsid w:val="0040679D"/>
    <w:rsid w:val="004068C6"/>
    <w:rsid w:val="004071F5"/>
    <w:rsid w:val="00407216"/>
    <w:rsid w:val="00407323"/>
    <w:rsid w:val="004075BC"/>
    <w:rsid w:val="004078BB"/>
    <w:rsid w:val="00407928"/>
    <w:rsid w:val="00407ABA"/>
    <w:rsid w:val="00407E5B"/>
    <w:rsid w:val="0041292C"/>
    <w:rsid w:val="00412E9D"/>
    <w:rsid w:val="00412F36"/>
    <w:rsid w:val="00412F53"/>
    <w:rsid w:val="004131AE"/>
    <w:rsid w:val="0041333D"/>
    <w:rsid w:val="004143D1"/>
    <w:rsid w:val="00414482"/>
    <w:rsid w:val="004147C1"/>
    <w:rsid w:val="0041537A"/>
    <w:rsid w:val="00415471"/>
    <w:rsid w:val="00415DA3"/>
    <w:rsid w:val="0041610E"/>
    <w:rsid w:val="00416380"/>
    <w:rsid w:val="00416441"/>
    <w:rsid w:val="0041662E"/>
    <w:rsid w:val="00416F25"/>
    <w:rsid w:val="004179FD"/>
    <w:rsid w:val="00420501"/>
    <w:rsid w:val="0042056A"/>
    <w:rsid w:val="00420694"/>
    <w:rsid w:val="00420861"/>
    <w:rsid w:val="00420C22"/>
    <w:rsid w:val="00420F78"/>
    <w:rsid w:val="00421138"/>
    <w:rsid w:val="00421298"/>
    <w:rsid w:val="00423B76"/>
    <w:rsid w:val="004254A1"/>
    <w:rsid w:val="004254C8"/>
    <w:rsid w:val="00425A0D"/>
    <w:rsid w:val="00425E82"/>
    <w:rsid w:val="00425F3D"/>
    <w:rsid w:val="0042660B"/>
    <w:rsid w:val="00426972"/>
    <w:rsid w:val="00427206"/>
    <w:rsid w:val="004272A2"/>
    <w:rsid w:val="004300BE"/>
    <w:rsid w:val="00430116"/>
    <w:rsid w:val="00430511"/>
    <w:rsid w:val="0043080B"/>
    <w:rsid w:val="00430BB4"/>
    <w:rsid w:val="0043142A"/>
    <w:rsid w:val="00431824"/>
    <w:rsid w:val="00431A1A"/>
    <w:rsid w:val="00431D23"/>
    <w:rsid w:val="00432D9D"/>
    <w:rsid w:val="00434342"/>
    <w:rsid w:val="00434962"/>
    <w:rsid w:val="00434F27"/>
    <w:rsid w:val="00435D46"/>
    <w:rsid w:val="00436275"/>
    <w:rsid w:val="00436A62"/>
    <w:rsid w:val="00436B6B"/>
    <w:rsid w:val="00436EA9"/>
    <w:rsid w:val="00436EB5"/>
    <w:rsid w:val="004374A7"/>
    <w:rsid w:val="00437615"/>
    <w:rsid w:val="00441A40"/>
    <w:rsid w:val="00441A99"/>
    <w:rsid w:val="00441E5D"/>
    <w:rsid w:val="00443045"/>
    <w:rsid w:val="00443ABA"/>
    <w:rsid w:val="00444117"/>
    <w:rsid w:val="00444BEC"/>
    <w:rsid w:val="00444D5C"/>
    <w:rsid w:val="00445F57"/>
    <w:rsid w:val="004460CA"/>
    <w:rsid w:val="00446884"/>
    <w:rsid w:val="00446EBA"/>
    <w:rsid w:val="00446F1B"/>
    <w:rsid w:val="00447299"/>
    <w:rsid w:val="004473E8"/>
    <w:rsid w:val="004476C2"/>
    <w:rsid w:val="00447D31"/>
    <w:rsid w:val="00447D9A"/>
    <w:rsid w:val="00447E59"/>
    <w:rsid w:val="00447FE4"/>
    <w:rsid w:val="00450DCF"/>
    <w:rsid w:val="004512BA"/>
    <w:rsid w:val="00452573"/>
    <w:rsid w:val="004530A9"/>
    <w:rsid w:val="00453F43"/>
    <w:rsid w:val="004541E9"/>
    <w:rsid w:val="004544E6"/>
    <w:rsid w:val="00454657"/>
    <w:rsid w:val="00454A55"/>
    <w:rsid w:val="004555E5"/>
    <w:rsid w:val="00455967"/>
    <w:rsid w:val="00455C5C"/>
    <w:rsid w:val="00455C8A"/>
    <w:rsid w:val="00455DC2"/>
    <w:rsid w:val="004561E5"/>
    <w:rsid w:val="00456C07"/>
    <w:rsid w:val="004570D0"/>
    <w:rsid w:val="0045714D"/>
    <w:rsid w:val="004571A5"/>
    <w:rsid w:val="00457BBA"/>
    <w:rsid w:val="00460145"/>
    <w:rsid w:val="004603D1"/>
    <w:rsid w:val="004608BD"/>
    <w:rsid w:val="00460F62"/>
    <w:rsid w:val="00461840"/>
    <w:rsid w:val="00461BE8"/>
    <w:rsid w:val="00462279"/>
    <w:rsid w:val="00462814"/>
    <w:rsid w:val="00462849"/>
    <w:rsid w:val="00462B52"/>
    <w:rsid w:val="00462EF7"/>
    <w:rsid w:val="004632C8"/>
    <w:rsid w:val="00463831"/>
    <w:rsid w:val="0046393D"/>
    <w:rsid w:val="00463ECE"/>
    <w:rsid w:val="00464321"/>
    <w:rsid w:val="00464A3C"/>
    <w:rsid w:val="00465816"/>
    <w:rsid w:val="00466108"/>
    <w:rsid w:val="00466505"/>
    <w:rsid w:val="00467022"/>
    <w:rsid w:val="00467379"/>
    <w:rsid w:val="00470163"/>
    <w:rsid w:val="00470234"/>
    <w:rsid w:val="00470AB8"/>
    <w:rsid w:val="00471259"/>
    <w:rsid w:val="00471B1C"/>
    <w:rsid w:val="004720DC"/>
    <w:rsid w:val="00472E9E"/>
    <w:rsid w:val="004756F2"/>
    <w:rsid w:val="00475CB3"/>
    <w:rsid w:val="00475D40"/>
    <w:rsid w:val="00476396"/>
    <w:rsid w:val="0047729F"/>
    <w:rsid w:val="004774F0"/>
    <w:rsid w:val="0047790B"/>
    <w:rsid w:val="00477B22"/>
    <w:rsid w:val="00477E19"/>
    <w:rsid w:val="00480CB2"/>
    <w:rsid w:val="00481A24"/>
    <w:rsid w:val="00481BA9"/>
    <w:rsid w:val="00481F18"/>
    <w:rsid w:val="00482112"/>
    <w:rsid w:val="0048227A"/>
    <w:rsid w:val="0048255F"/>
    <w:rsid w:val="004825C6"/>
    <w:rsid w:val="00482C6D"/>
    <w:rsid w:val="004830DC"/>
    <w:rsid w:val="004837C8"/>
    <w:rsid w:val="004845F9"/>
    <w:rsid w:val="00484660"/>
    <w:rsid w:val="00484787"/>
    <w:rsid w:val="00484ADE"/>
    <w:rsid w:val="00484DB6"/>
    <w:rsid w:val="00485518"/>
    <w:rsid w:val="00485667"/>
    <w:rsid w:val="00485763"/>
    <w:rsid w:val="00485D05"/>
    <w:rsid w:val="0048619D"/>
    <w:rsid w:val="004867E2"/>
    <w:rsid w:val="00486826"/>
    <w:rsid w:val="00486CC9"/>
    <w:rsid w:val="00487EE1"/>
    <w:rsid w:val="00490B50"/>
    <w:rsid w:val="00491EDF"/>
    <w:rsid w:val="00491F13"/>
    <w:rsid w:val="004921F4"/>
    <w:rsid w:val="00492DF2"/>
    <w:rsid w:val="0049303D"/>
    <w:rsid w:val="00494871"/>
    <w:rsid w:val="00494B4B"/>
    <w:rsid w:val="00494E3D"/>
    <w:rsid w:val="00494E6C"/>
    <w:rsid w:val="0049522B"/>
    <w:rsid w:val="0049544D"/>
    <w:rsid w:val="0049626F"/>
    <w:rsid w:val="004963E6"/>
    <w:rsid w:val="0049677D"/>
    <w:rsid w:val="00496AB3"/>
    <w:rsid w:val="00497121"/>
    <w:rsid w:val="004979D1"/>
    <w:rsid w:val="004A0514"/>
    <w:rsid w:val="004A0670"/>
    <w:rsid w:val="004A0DBA"/>
    <w:rsid w:val="004A153B"/>
    <w:rsid w:val="004A20C4"/>
    <w:rsid w:val="004A21E2"/>
    <w:rsid w:val="004A220A"/>
    <w:rsid w:val="004A2218"/>
    <w:rsid w:val="004A24F4"/>
    <w:rsid w:val="004A2841"/>
    <w:rsid w:val="004A2C7B"/>
    <w:rsid w:val="004A3053"/>
    <w:rsid w:val="004A31BD"/>
    <w:rsid w:val="004A4FB6"/>
    <w:rsid w:val="004A503F"/>
    <w:rsid w:val="004A657D"/>
    <w:rsid w:val="004A6ED9"/>
    <w:rsid w:val="004A7FC1"/>
    <w:rsid w:val="004B05A7"/>
    <w:rsid w:val="004B0B90"/>
    <w:rsid w:val="004B0D14"/>
    <w:rsid w:val="004B21A0"/>
    <w:rsid w:val="004B23D9"/>
    <w:rsid w:val="004B2999"/>
    <w:rsid w:val="004B2AF9"/>
    <w:rsid w:val="004B49BC"/>
    <w:rsid w:val="004B5246"/>
    <w:rsid w:val="004B5A6F"/>
    <w:rsid w:val="004B67E8"/>
    <w:rsid w:val="004B68EC"/>
    <w:rsid w:val="004B6F72"/>
    <w:rsid w:val="004B7874"/>
    <w:rsid w:val="004C0429"/>
    <w:rsid w:val="004C064A"/>
    <w:rsid w:val="004C0698"/>
    <w:rsid w:val="004C1EF3"/>
    <w:rsid w:val="004C1F9D"/>
    <w:rsid w:val="004C229D"/>
    <w:rsid w:val="004C3CAA"/>
    <w:rsid w:val="004C3F89"/>
    <w:rsid w:val="004C47D6"/>
    <w:rsid w:val="004C4F6D"/>
    <w:rsid w:val="004C50D0"/>
    <w:rsid w:val="004C5C89"/>
    <w:rsid w:val="004C68F8"/>
    <w:rsid w:val="004C6C91"/>
    <w:rsid w:val="004C777D"/>
    <w:rsid w:val="004C7A5A"/>
    <w:rsid w:val="004D04E7"/>
    <w:rsid w:val="004D0801"/>
    <w:rsid w:val="004D0E55"/>
    <w:rsid w:val="004D0EA4"/>
    <w:rsid w:val="004D11A7"/>
    <w:rsid w:val="004D17F6"/>
    <w:rsid w:val="004D18B7"/>
    <w:rsid w:val="004D2B98"/>
    <w:rsid w:val="004D31F9"/>
    <w:rsid w:val="004D43CD"/>
    <w:rsid w:val="004D4B8B"/>
    <w:rsid w:val="004D5360"/>
    <w:rsid w:val="004D5686"/>
    <w:rsid w:val="004D5C47"/>
    <w:rsid w:val="004D63A7"/>
    <w:rsid w:val="004D7266"/>
    <w:rsid w:val="004D7DA7"/>
    <w:rsid w:val="004D7F84"/>
    <w:rsid w:val="004E0035"/>
    <w:rsid w:val="004E06BD"/>
    <w:rsid w:val="004E08DD"/>
    <w:rsid w:val="004E0968"/>
    <w:rsid w:val="004E099E"/>
    <w:rsid w:val="004E2381"/>
    <w:rsid w:val="004E2438"/>
    <w:rsid w:val="004E27A8"/>
    <w:rsid w:val="004E2DA7"/>
    <w:rsid w:val="004E2E12"/>
    <w:rsid w:val="004E2F03"/>
    <w:rsid w:val="004E3E30"/>
    <w:rsid w:val="004E456A"/>
    <w:rsid w:val="004E4F46"/>
    <w:rsid w:val="004E5846"/>
    <w:rsid w:val="004E58C1"/>
    <w:rsid w:val="004E5A87"/>
    <w:rsid w:val="004E5EB5"/>
    <w:rsid w:val="004E6609"/>
    <w:rsid w:val="004E67D9"/>
    <w:rsid w:val="004E69B9"/>
    <w:rsid w:val="004E7116"/>
    <w:rsid w:val="004E76CC"/>
    <w:rsid w:val="004E7CE1"/>
    <w:rsid w:val="004F0230"/>
    <w:rsid w:val="004F0635"/>
    <w:rsid w:val="004F0CDA"/>
    <w:rsid w:val="004F0CF5"/>
    <w:rsid w:val="004F0D06"/>
    <w:rsid w:val="004F1453"/>
    <w:rsid w:val="004F2163"/>
    <w:rsid w:val="004F2BFB"/>
    <w:rsid w:val="004F2E35"/>
    <w:rsid w:val="004F45B7"/>
    <w:rsid w:val="004F47CE"/>
    <w:rsid w:val="004F4E63"/>
    <w:rsid w:val="004F51B8"/>
    <w:rsid w:val="004F5272"/>
    <w:rsid w:val="004F53DF"/>
    <w:rsid w:val="004F56F1"/>
    <w:rsid w:val="004F58D1"/>
    <w:rsid w:val="004F6067"/>
    <w:rsid w:val="004F6359"/>
    <w:rsid w:val="004F659B"/>
    <w:rsid w:val="004F6A4B"/>
    <w:rsid w:val="004F6A8B"/>
    <w:rsid w:val="004F6A9E"/>
    <w:rsid w:val="004F6E6D"/>
    <w:rsid w:val="004F7D52"/>
    <w:rsid w:val="004F7E7E"/>
    <w:rsid w:val="005009AA"/>
    <w:rsid w:val="00500FB9"/>
    <w:rsid w:val="005010F5"/>
    <w:rsid w:val="00501635"/>
    <w:rsid w:val="00501DF7"/>
    <w:rsid w:val="00502A19"/>
    <w:rsid w:val="00502E42"/>
    <w:rsid w:val="005045DF"/>
    <w:rsid w:val="005047E4"/>
    <w:rsid w:val="00504B74"/>
    <w:rsid w:val="00504E88"/>
    <w:rsid w:val="00505149"/>
    <w:rsid w:val="00505D05"/>
    <w:rsid w:val="00506473"/>
    <w:rsid w:val="00506C8E"/>
    <w:rsid w:val="0050700B"/>
    <w:rsid w:val="005071C8"/>
    <w:rsid w:val="00507AEA"/>
    <w:rsid w:val="00511759"/>
    <w:rsid w:val="00511878"/>
    <w:rsid w:val="00512039"/>
    <w:rsid w:val="00512643"/>
    <w:rsid w:val="00513915"/>
    <w:rsid w:val="00514416"/>
    <w:rsid w:val="005148AC"/>
    <w:rsid w:val="00514BC3"/>
    <w:rsid w:val="00514D71"/>
    <w:rsid w:val="005158E5"/>
    <w:rsid w:val="0051633C"/>
    <w:rsid w:val="005166C6"/>
    <w:rsid w:val="00517016"/>
    <w:rsid w:val="005171CB"/>
    <w:rsid w:val="0051789A"/>
    <w:rsid w:val="00520465"/>
    <w:rsid w:val="00520EF2"/>
    <w:rsid w:val="0052107C"/>
    <w:rsid w:val="0052212F"/>
    <w:rsid w:val="005221B7"/>
    <w:rsid w:val="00522AE6"/>
    <w:rsid w:val="00522E95"/>
    <w:rsid w:val="0052312D"/>
    <w:rsid w:val="00523441"/>
    <w:rsid w:val="00523B64"/>
    <w:rsid w:val="00523F5A"/>
    <w:rsid w:val="0052411F"/>
    <w:rsid w:val="00525378"/>
    <w:rsid w:val="005258EA"/>
    <w:rsid w:val="005260CF"/>
    <w:rsid w:val="00526500"/>
    <w:rsid w:val="00526954"/>
    <w:rsid w:val="00526E16"/>
    <w:rsid w:val="00527460"/>
    <w:rsid w:val="005279BA"/>
    <w:rsid w:val="00527F7A"/>
    <w:rsid w:val="00530578"/>
    <w:rsid w:val="0053090C"/>
    <w:rsid w:val="00530B57"/>
    <w:rsid w:val="00531003"/>
    <w:rsid w:val="00531386"/>
    <w:rsid w:val="005315F6"/>
    <w:rsid w:val="0053177B"/>
    <w:rsid w:val="00531A3E"/>
    <w:rsid w:val="00532829"/>
    <w:rsid w:val="00532C27"/>
    <w:rsid w:val="00533634"/>
    <w:rsid w:val="005346D0"/>
    <w:rsid w:val="00534C34"/>
    <w:rsid w:val="00534F98"/>
    <w:rsid w:val="00535010"/>
    <w:rsid w:val="00535793"/>
    <w:rsid w:val="0053627F"/>
    <w:rsid w:val="00537512"/>
    <w:rsid w:val="00537A4F"/>
    <w:rsid w:val="00537C65"/>
    <w:rsid w:val="0054044A"/>
    <w:rsid w:val="0054053B"/>
    <w:rsid w:val="00540657"/>
    <w:rsid w:val="0054073F"/>
    <w:rsid w:val="00540743"/>
    <w:rsid w:val="005409B2"/>
    <w:rsid w:val="00540D74"/>
    <w:rsid w:val="00540FAD"/>
    <w:rsid w:val="00541BBB"/>
    <w:rsid w:val="0054236D"/>
    <w:rsid w:val="00542878"/>
    <w:rsid w:val="00542E82"/>
    <w:rsid w:val="00543A7C"/>
    <w:rsid w:val="00543C3C"/>
    <w:rsid w:val="0054431D"/>
    <w:rsid w:val="00544551"/>
    <w:rsid w:val="00544A12"/>
    <w:rsid w:val="00544A4E"/>
    <w:rsid w:val="00544EE2"/>
    <w:rsid w:val="00545D9C"/>
    <w:rsid w:val="00546265"/>
    <w:rsid w:val="00546B21"/>
    <w:rsid w:val="00546C2C"/>
    <w:rsid w:val="00546D25"/>
    <w:rsid w:val="0054719B"/>
    <w:rsid w:val="00547C86"/>
    <w:rsid w:val="0055110D"/>
    <w:rsid w:val="00551300"/>
    <w:rsid w:val="00551B0D"/>
    <w:rsid w:val="005521C4"/>
    <w:rsid w:val="005524F9"/>
    <w:rsid w:val="00552A99"/>
    <w:rsid w:val="0055344A"/>
    <w:rsid w:val="00553959"/>
    <w:rsid w:val="00553E33"/>
    <w:rsid w:val="00554746"/>
    <w:rsid w:val="00554CEC"/>
    <w:rsid w:val="005554E0"/>
    <w:rsid w:val="00555747"/>
    <w:rsid w:val="005557F1"/>
    <w:rsid w:val="00555A18"/>
    <w:rsid w:val="00555B78"/>
    <w:rsid w:val="00555D0D"/>
    <w:rsid w:val="0055601A"/>
    <w:rsid w:val="0055621D"/>
    <w:rsid w:val="0055644C"/>
    <w:rsid w:val="00556455"/>
    <w:rsid w:val="005564FA"/>
    <w:rsid w:val="00556CF3"/>
    <w:rsid w:val="005571D0"/>
    <w:rsid w:val="00557B62"/>
    <w:rsid w:val="00557D24"/>
    <w:rsid w:val="00557EE3"/>
    <w:rsid w:val="0056009A"/>
    <w:rsid w:val="005601BA"/>
    <w:rsid w:val="0056036E"/>
    <w:rsid w:val="005604C6"/>
    <w:rsid w:val="0056060C"/>
    <w:rsid w:val="005606D0"/>
    <w:rsid w:val="00560A81"/>
    <w:rsid w:val="00560A8E"/>
    <w:rsid w:val="00560D93"/>
    <w:rsid w:val="0056115C"/>
    <w:rsid w:val="00561223"/>
    <w:rsid w:val="00561CE7"/>
    <w:rsid w:val="00562A30"/>
    <w:rsid w:val="005633B4"/>
    <w:rsid w:val="0056361F"/>
    <w:rsid w:val="00563645"/>
    <w:rsid w:val="00563C3D"/>
    <w:rsid w:val="00563E53"/>
    <w:rsid w:val="005644E3"/>
    <w:rsid w:val="00565833"/>
    <w:rsid w:val="00565DCF"/>
    <w:rsid w:val="00565FA0"/>
    <w:rsid w:val="0056643F"/>
    <w:rsid w:val="005669D9"/>
    <w:rsid w:val="00566B97"/>
    <w:rsid w:val="00566DA0"/>
    <w:rsid w:val="00566F7C"/>
    <w:rsid w:val="005672E4"/>
    <w:rsid w:val="00567915"/>
    <w:rsid w:val="00570E4A"/>
    <w:rsid w:val="005716B5"/>
    <w:rsid w:val="005718EE"/>
    <w:rsid w:val="0057198D"/>
    <w:rsid w:val="00572172"/>
    <w:rsid w:val="005725ED"/>
    <w:rsid w:val="00573376"/>
    <w:rsid w:val="00573DE1"/>
    <w:rsid w:val="00574238"/>
    <w:rsid w:val="00574439"/>
    <w:rsid w:val="005748F5"/>
    <w:rsid w:val="00574BBF"/>
    <w:rsid w:val="00574DF5"/>
    <w:rsid w:val="0057556D"/>
    <w:rsid w:val="00575C3D"/>
    <w:rsid w:val="00575C85"/>
    <w:rsid w:val="00575F16"/>
    <w:rsid w:val="00576820"/>
    <w:rsid w:val="00576B51"/>
    <w:rsid w:val="00576E46"/>
    <w:rsid w:val="00576FF8"/>
    <w:rsid w:val="00577ACE"/>
    <w:rsid w:val="00577FBC"/>
    <w:rsid w:val="00580328"/>
    <w:rsid w:val="00580520"/>
    <w:rsid w:val="00580E7B"/>
    <w:rsid w:val="00581421"/>
    <w:rsid w:val="005815C2"/>
    <w:rsid w:val="00581DED"/>
    <w:rsid w:val="00581DF9"/>
    <w:rsid w:val="00581EEC"/>
    <w:rsid w:val="005834AF"/>
    <w:rsid w:val="00584743"/>
    <w:rsid w:val="0058493B"/>
    <w:rsid w:val="00584A57"/>
    <w:rsid w:val="005855A6"/>
    <w:rsid w:val="00585BE1"/>
    <w:rsid w:val="00585E91"/>
    <w:rsid w:val="00586D9D"/>
    <w:rsid w:val="0058751C"/>
    <w:rsid w:val="005876E4"/>
    <w:rsid w:val="00587991"/>
    <w:rsid w:val="0059070D"/>
    <w:rsid w:val="00590820"/>
    <w:rsid w:val="00590B48"/>
    <w:rsid w:val="00590C45"/>
    <w:rsid w:val="00591249"/>
    <w:rsid w:val="00591D10"/>
    <w:rsid w:val="005923A4"/>
    <w:rsid w:val="00592DF7"/>
    <w:rsid w:val="00593B7C"/>
    <w:rsid w:val="00593D8E"/>
    <w:rsid w:val="00593DDF"/>
    <w:rsid w:val="00596677"/>
    <w:rsid w:val="0059724C"/>
    <w:rsid w:val="005A09A6"/>
    <w:rsid w:val="005A0C81"/>
    <w:rsid w:val="005A0DA3"/>
    <w:rsid w:val="005A1542"/>
    <w:rsid w:val="005A20F4"/>
    <w:rsid w:val="005A2785"/>
    <w:rsid w:val="005A2C46"/>
    <w:rsid w:val="005A3815"/>
    <w:rsid w:val="005A3898"/>
    <w:rsid w:val="005A3E74"/>
    <w:rsid w:val="005A4A73"/>
    <w:rsid w:val="005A4E52"/>
    <w:rsid w:val="005A4E9D"/>
    <w:rsid w:val="005A545A"/>
    <w:rsid w:val="005A610D"/>
    <w:rsid w:val="005A658C"/>
    <w:rsid w:val="005A6C18"/>
    <w:rsid w:val="005A6F06"/>
    <w:rsid w:val="005A7616"/>
    <w:rsid w:val="005A7EF8"/>
    <w:rsid w:val="005A7F07"/>
    <w:rsid w:val="005B0705"/>
    <w:rsid w:val="005B0EF8"/>
    <w:rsid w:val="005B111A"/>
    <w:rsid w:val="005B15CC"/>
    <w:rsid w:val="005B177C"/>
    <w:rsid w:val="005B2682"/>
    <w:rsid w:val="005B278B"/>
    <w:rsid w:val="005B2885"/>
    <w:rsid w:val="005B2FF7"/>
    <w:rsid w:val="005B41D1"/>
    <w:rsid w:val="005B4840"/>
    <w:rsid w:val="005B4B11"/>
    <w:rsid w:val="005B52E8"/>
    <w:rsid w:val="005B5633"/>
    <w:rsid w:val="005B5E21"/>
    <w:rsid w:val="005B5F5C"/>
    <w:rsid w:val="005B631C"/>
    <w:rsid w:val="005B69FC"/>
    <w:rsid w:val="005B74A7"/>
    <w:rsid w:val="005B76CE"/>
    <w:rsid w:val="005B76FA"/>
    <w:rsid w:val="005C0C6C"/>
    <w:rsid w:val="005C0F52"/>
    <w:rsid w:val="005C1496"/>
    <w:rsid w:val="005C1989"/>
    <w:rsid w:val="005C2081"/>
    <w:rsid w:val="005C2165"/>
    <w:rsid w:val="005C24BD"/>
    <w:rsid w:val="005C2C42"/>
    <w:rsid w:val="005C2D94"/>
    <w:rsid w:val="005C30B2"/>
    <w:rsid w:val="005C3326"/>
    <w:rsid w:val="005C3414"/>
    <w:rsid w:val="005C422A"/>
    <w:rsid w:val="005C44FB"/>
    <w:rsid w:val="005C463E"/>
    <w:rsid w:val="005C5597"/>
    <w:rsid w:val="005C585F"/>
    <w:rsid w:val="005C5A00"/>
    <w:rsid w:val="005C5C06"/>
    <w:rsid w:val="005C5D4F"/>
    <w:rsid w:val="005C5DF9"/>
    <w:rsid w:val="005C645B"/>
    <w:rsid w:val="005C68C3"/>
    <w:rsid w:val="005C6AAE"/>
    <w:rsid w:val="005C6E06"/>
    <w:rsid w:val="005C7CFF"/>
    <w:rsid w:val="005C7FDE"/>
    <w:rsid w:val="005D0268"/>
    <w:rsid w:val="005D068A"/>
    <w:rsid w:val="005D0C0F"/>
    <w:rsid w:val="005D0E00"/>
    <w:rsid w:val="005D11A3"/>
    <w:rsid w:val="005D1833"/>
    <w:rsid w:val="005D2511"/>
    <w:rsid w:val="005D2A3A"/>
    <w:rsid w:val="005D2A3F"/>
    <w:rsid w:val="005D3130"/>
    <w:rsid w:val="005D3D61"/>
    <w:rsid w:val="005D3DB0"/>
    <w:rsid w:val="005D3DFB"/>
    <w:rsid w:val="005D4465"/>
    <w:rsid w:val="005D4BB1"/>
    <w:rsid w:val="005D4F39"/>
    <w:rsid w:val="005D5190"/>
    <w:rsid w:val="005D519A"/>
    <w:rsid w:val="005D52DC"/>
    <w:rsid w:val="005D5850"/>
    <w:rsid w:val="005D69B0"/>
    <w:rsid w:val="005E01C2"/>
    <w:rsid w:val="005E01E9"/>
    <w:rsid w:val="005E066A"/>
    <w:rsid w:val="005E0811"/>
    <w:rsid w:val="005E08EC"/>
    <w:rsid w:val="005E1195"/>
    <w:rsid w:val="005E15CA"/>
    <w:rsid w:val="005E182B"/>
    <w:rsid w:val="005E18B8"/>
    <w:rsid w:val="005E1AF7"/>
    <w:rsid w:val="005E23AD"/>
    <w:rsid w:val="005E2614"/>
    <w:rsid w:val="005E2744"/>
    <w:rsid w:val="005E2E55"/>
    <w:rsid w:val="005E34BC"/>
    <w:rsid w:val="005E376F"/>
    <w:rsid w:val="005E3EAF"/>
    <w:rsid w:val="005E3F33"/>
    <w:rsid w:val="005E4000"/>
    <w:rsid w:val="005E43BB"/>
    <w:rsid w:val="005E559F"/>
    <w:rsid w:val="005E5C78"/>
    <w:rsid w:val="005E7984"/>
    <w:rsid w:val="005E7A4E"/>
    <w:rsid w:val="005F0A67"/>
    <w:rsid w:val="005F0F0D"/>
    <w:rsid w:val="005F13AA"/>
    <w:rsid w:val="005F17AF"/>
    <w:rsid w:val="005F1906"/>
    <w:rsid w:val="005F1A5D"/>
    <w:rsid w:val="005F2775"/>
    <w:rsid w:val="005F3329"/>
    <w:rsid w:val="005F38E0"/>
    <w:rsid w:val="005F3BC6"/>
    <w:rsid w:val="005F4247"/>
    <w:rsid w:val="005F4F2D"/>
    <w:rsid w:val="005F6354"/>
    <w:rsid w:val="005F666E"/>
    <w:rsid w:val="005F6770"/>
    <w:rsid w:val="005F6795"/>
    <w:rsid w:val="005F716D"/>
    <w:rsid w:val="005F79DE"/>
    <w:rsid w:val="0060181E"/>
    <w:rsid w:val="00601C30"/>
    <w:rsid w:val="00601E6D"/>
    <w:rsid w:val="0060316A"/>
    <w:rsid w:val="0060473D"/>
    <w:rsid w:val="006047C5"/>
    <w:rsid w:val="006049A9"/>
    <w:rsid w:val="00604A64"/>
    <w:rsid w:val="006051CD"/>
    <w:rsid w:val="00605384"/>
    <w:rsid w:val="006056D2"/>
    <w:rsid w:val="00605F21"/>
    <w:rsid w:val="006061D6"/>
    <w:rsid w:val="00606EF9"/>
    <w:rsid w:val="0060747A"/>
    <w:rsid w:val="00607B0B"/>
    <w:rsid w:val="00607BEC"/>
    <w:rsid w:val="00607F3D"/>
    <w:rsid w:val="00610364"/>
    <w:rsid w:val="0061165E"/>
    <w:rsid w:val="006121E8"/>
    <w:rsid w:val="006127C1"/>
    <w:rsid w:val="006129D7"/>
    <w:rsid w:val="00612C5D"/>
    <w:rsid w:val="006133D3"/>
    <w:rsid w:val="006137CB"/>
    <w:rsid w:val="00613EF9"/>
    <w:rsid w:val="00613FC0"/>
    <w:rsid w:val="00614C50"/>
    <w:rsid w:val="00614EB9"/>
    <w:rsid w:val="006156D5"/>
    <w:rsid w:val="006160DE"/>
    <w:rsid w:val="006161C3"/>
    <w:rsid w:val="0061620C"/>
    <w:rsid w:val="00616403"/>
    <w:rsid w:val="006164BB"/>
    <w:rsid w:val="006168B7"/>
    <w:rsid w:val="006168BD"/>
    <w:rsid w:val="00617E36"/>
    <w:rsid w:val="006203A4"/>
    <w:rsid w:val="0062054F"/>
    <w:rsid w:val="0062109A"/>
    <w:rsid w:val="006213C4"/>
    <w:rsid w:val="00621D83"/>
    <w:rsid w:val="00622653"/>
    <w:rsid w:val="00623C51"/>
    <w:rsid w:val="00623C85"/>
    <w:rsid w:val="00623F97"/>
    <w:rsid w:val="006248BC"/>
    <w:rsid w:val="0062545F"/>
    <w:rsid w:val="0062576C"/>
    <w:rsid w:val="00625F72"/>
    <w:rsid w:val="006268AF"/>
    <w:rsid w:val="00626C09"/>
    <w:rsid w:val="00626C51"/>
    <w:rsid w:val="00626D59"/>
    <w:rsid w:val="00626DED"/>
    <w:rsid w:val="00627284"/>
    <w:rsid w:val="0062794E"/>
    <w:rsid w:val="00630040"/>
    <w:rsid w:val="006314D0"/>
    <w:rsid w:val="006317C9"/>
    <w:rsid w:val="0063241B"/>
    <w:rsid w:val="006324A3"/>
    <w:rsid w:val="00632EF2"/>
    <w:rsid w:val="00633988"/>
    <w:rsid w:val="00633BE7"/>
    <w:rsid w:val="00633EE3"/>
    <w:rsid w:val="00634C55"/>
    <w:rsid w:val="00636589"/>
    <w:rsid w:val="00636962"/>
    <w:rsid w:val="00636AD6"/>
    <w:rsid w:val="00637685"/>
    <w:rsid w:val="00637FC3"/>
    <w:rsid w:val="00640194"/>
    <w:rsid w:val="00640DD6"/>
    <w:rsid w:val="0064105F"/>
    <w:rsid w:val="00641561"/>
    <w:rsid w:val="00642C7A"/>
    <w:rsid w:val="006431B7"/>
    <w:rsid w:val="0064334B"/>
    <w:rsid w:val="006449C5"/>
    <w:rsid w:val="00645752"/>
    <w:rsid w:val="006461FE"/>
    <w:rsid w:val="00646529"/>
    <w:rsid w:val="0064679E"/>
    <w:rsid w:val="00646A17"/>
    <w:rsid w:val="00646DDB"/>
    <w:rsid w:val="00647D62"/>
    <w:rsid w:val="00650157"/>
    <w:rsid w:val="0065052B"/>
    <w:rsid w:val="00650738"/>
    <w:rsid w:val="00650DE6"/>
    <w:rsid w:val="00651381"/>
    <w:rsid w:val="00651847"/>
    <w:rsid w:val="0065229C"/>
    <w:rsid w:val="00652998"/>
    <w:rsid w:val="0065380F"/>
    <w:rsid w:val="00653EA4"/>
    <w:rsid w:val="00653FD1"/>
    <w:rsid w:val="006541ED"/>
    <w:rsid w:val="00654444"/>
    <w:rsid w:val="0065525B"/>
    <w:rsid w:val="00655518"/>
    <w:rsid w:val="00655521"/>
    <w:rsid w:val="006557E5"/>
    <w:rsid w:val="00655AAB"/>
    <w:rsid w:val="00655B4B"/>
    <w:rsid w:val="00656807"/>
    <w:rsid w:val="00657468"/>
    <w:rsid w:val="0065789C"/>
    <w:rsid w:val="00657C5F"/>
    <w:rsid w:val="00660247"/>
    <w:rsid w:val="00660565"/>
    <w:rsid w:val="00660734"/>
    <w:rsid w:val="00660B3A"/>
    <w:rsid w:val="00660E30"/>
    <w:rsid w:val="00661137"/>
    <w:rsid w:val="00661A28"/>
    <w:rsid w:val="00661A40"/>
    <w:rsid w:val="00661F57"/>
    <w:rsid w:val="006621F0"/>
    <w:rsid w:val="0066285F"/>
    <w:rsid w:val="00663164"/>
    <w:rsid w:val="006633E7"/>
    <w:rsid w:val="00663BD2"/>
    <w:rsid w:val="00664821"/>
    <w:rsid w:val="00664DDE"/>
    <w:rsid w:val="00664E98"/>
    <w:rsid w:val="006654DD"/>
    <w:rsid w:val="00665B72"/>
    <w:rsid w:val="00665F9B"/>
    <w:rsid w:val="006660BC"/>
    <w:rsid w:val="00666110"/>
    <w:rsid w:val="00666165"/>
    <w:rsid w:val="0066642C"/>
    <w:rsid w:val="00666D78"/>
    <w:rsid w:val="00667702"/>
    <w:rsid w:val="00670131"/>
    <w:rsid w:val="006708EB"/>
    <w:rsid w:val="00670BDB"/>
    <w:rsid w:val="00670FC0"/>
    <w:rsid w:val="0067165F"/>
    <w:rsid w:val="00671EB4"/>
    <w:rsid w:val="00672801"/>
    <w:rsid w:val="00672BCC"/>
    <w:rsid w:val="00673283"/>
    <w:rsid w:val="006736A9"/>
    <w:rsid w:val="00674183"/>
    <w:rsid w:val="0067422E"/>
    <w:rsid w:val="00674EC4"/>
    <w:rsid w:val="006753AA"/>
    <w:rsid w:val="006756DB"/>
    <w:rsid w:val="006756DF"/>
    <w:rsid w:val="00675C22"/>
    <w:rsid w:val="00676D91"/>
    <w:rsid w:val="0067734A"/>
    <w:rsid w:val="0067738A"/>
    <w:rsid w:val="00677BE4"/>
    <w:rsid w:val="006800B6"/>
    <w:rsid w:val="006803BA"/>
    <w:rsid w:val="006804DB"/>
    <w:rsid w:val="00681031"/>
    <w:rsid w:val="0068147B"/>
    <w:rsid w:val="006816CB"/>
    <w:rsid w:val="0068196E"/>
    <w:rsid w:val="006821BC"/>
    <w:rsid w:val="00682350"/>
    <w:rsid w:val="006828F1"/>
    <w:rsid w:val="00682969"/>
    <w:rsid w:val="00682C48"/>
    <w:rsid w:val="006832C4"/>
    <w:rsid w:val="00684A71"/>
    <w:rsid w:val="00684EF3"/>
    <w:rsid w:val="006860A0"/>
    <w:rsid w:val="00686210"/>
    <w:rsid w:val="006877BC"/>
    <w:rsid w:val="00687E5F"/>
    <w:rsid w:val="006903E4"/>
    <w:rsid w:val="00691661"/>
    <w:rsid w:val="00691EE3"/>
    <w:rsid w:val="006925CB"/>
    <w:rsid w:val="00692DF3"/>
    <w:rsid w:val="00693B82"/>
    <w:rsid w:val="00693C7F"/>
    <w:rsid w:val="006942DA"/>
    <w:rsid w:val="006956FE"/>
    <w:rsid w:val="0069589E"/>
    <w:rsid w:val="00696343"/>
    <w:rsid w:val="00696B31"/>
    <w:rsid w:val="00696C74"/>
    <w:rsid w:val="00696DC7"/>
    <w:rsid w:val="006A002D"/>
    <w:rsid w:val="006A0B04"/>
    <w:rsid w:val="006A1887"/>
    <w:rsid w:val="006A283E"/>
    <w:rsid w:val="006A3426"/>
    <w:rsid w:val="006A38FC"/>
    <w:rsid w:val="006A3B80"/>
    <w:rsid w:val="006A4271"/>
    <w:rsid w:val="006A434D"/>
    <w:rsid w:val="006A476E"/>
    <w:rsid w:val="006A5175"/>
    <w:rsid w:val="006A52E1"/>
    <w:rsid w:val="006A6DDF"/>
    <w:rsid w:val="006A6DFD"/>
    <w:rsid w:val="006A6EA0"/>
    <w:rsid w:val="006B043A"/>
    <w:rsid w:val="006B05B1"/>
    <w:rsid w:val="006B05B9"/>
    <w:rsid w:val="006B05D5"/>
    <w:rsid w:val="006B0DA3"/>
    <w:rsid w:val="006B1227"/>
    <w:rsid w:val="006B176E"/>
    <w:rsid w:val="006B1DFC"/>
    <w:rsid w:val="006B1F15"/>
    <w:rsid w:val="006B262F"/>
    <w:rsid w:val="006B35BA"/>
    <w:rsid w:val="006B3C86"/>
    <w:rsid w:val="006B461C"/>
    <w:rsid w:val="006B492C"/>
    <w:rsid w:val="006B4D5B"/>
    <w:rsid w:val="006B4EEB"/>
    <w:rsid w:val="006B5183"/>
    <w:rsid w:val="006B5932"/>
    <w:rsid w:val="006B5B97"/>
    <w:rsid w:val="006B6B6E"/>
    <w:rsid w:val="006B6FD2"/>
    <w:rsid w:val="006B7000"/>
    <w:rsid w:val="006C00ED"/>
    <w:rsid w:val="006C04D4"/>
    <w:rsid w:val="006C0F22"/>
    <w:rsid w:val="006C10B7"/>
    <w:rsid w:val="006C1867"/>
    <w:rsid w:val="006C1FE3"/>
    <w:rsid w:val="006C25E6"/>
    <w:rsid w:val="006C2678"/>
    <w:rsid w:val="006C2D0E"/>
    <w:rsid w:val="006C3B2E"/>
    <w:rsid w:val="006C4D96"/>
    <w:rsid w:val="006C5317"/>
    <w:rsid w:val="006C5655"/>
    <w:rsid w:val="006C5E5E"/>
    <w:rsid w:val="006C644A"/>
    <w:rsid w:val="006C6756"/>
    <w:rsid w:val="006C7234"/>
    <w:rsid w:val="006C7B05"/>
    <w:rsid w:val="006D1140"/>
    <w:rsid w:val="006D13E8"/>
    <w:rsid w:val="006D14C2"/>
    <w:rsid w:val="006D1AF6"/>
    <w:rsid w:val="006D1BD1"/>
    <w:rsid w:val="006D1E90"/>
    <w:rsid w:val="006D2C38"/>
    <w:rsid w:val="006D2EDE"/>
    <w:rsid w:val="006D4580"/>
    <w:rsid w:val="006D4BFC"/>
    <w:rsid w:val="006D4E8D"/>
    <w:rsid w:val="006D4EA3"/>
    <w:rsid w:val="006D5376"/>
    <w:rsid w:val="006D54D4"/>
    <w:rsid w:val="006D557D"/>
    <w:rsid w:val="006D59EC"/>
    <w:rsid w:val="006D732F"/>
    <w:rsid w:val="006D767C"/>
    <w:rsid w:val="006D7F6F"/>
    <w:rsid w:val="006E09E0"/>
    <w:rsid w:val="006E0A09"/>
    <w:rsid w:val="006E0A67"/>
    <w:rsid w:val="006E190A"/>
    <w:rsid w:val="006E2ADF"/>
    <w:rsid w:val="006E2DF3"/>
    <w:rsid w:val="006E32A6"/>
    <w:rsid w:val="006E405C"/>
    <w:rsid w:val="006E4C7C"/>
    <w:rsid w:val="006E53CF"/>
    <w:rsid w:val="006E6194"/>
    <w:rsid w:val="006E6488"/>
    <w:rsid w:val="006E688D"/>
    <w:rsid w:val="006E6A59"/>
    <w:rsid w:val="006E7FD3"/>
    <w:rsid w:val="006F0219"/>
    <w:rsid w:val="006F0C1D"/>
    <w:rsid w:val="006F0D2F"/>
    <w:rsid w:val="006F1182"/>
    <w:rsid w:val="006F1438"/>
    <w:rsid w:val="006F1B51"/>
    <w:rsid w:val="006F289B"/>
    <w:rsid w:val="006F3A9A"/>
    <w:rsid w:val="006F3C83"/>
    <w:rsid w:val="006F41AD"/>
    <w:rsid w:val="006F47D9"/>
    <w:rsid w:val="006F544D"/>
    <w:rsid w:val="006F5501"/>
    <w:rsid w:val="006F601D"/>
    <w:rsid w:val="006F67B4"/>
    <w:rsid w:val="006F70DE"/>
    <w:rsid w:val="006F7FC0"/>
    <w:rsid w:val="0070017E"/>
    <w:rsid w:val="007006F5"/>
    <w:rsid w:val="007007C3"/>
    <w:rsid w:val="00700C7C"/>
    <w:rsid w:val="00700E0C"/>
    <w:rsid w:val="00701C0C"/>
    <w:rsid w:val="00702235"/>
    <w:rsid w:val="007028EC"/>
    <w:rsid w:val="00702C6B"/>
    <w:rsid w:val="00703667"/>
    <w:rsid w:val="007040C8"/>
    <w:rsid w:val="007049D3"/>
    <w:rsid w:val="00705014"/>
    <w:rsid w:val="00705290"/>
    <w:rsid w:val="00706139"/>
    <w:rsid w:val="00706ED2"/>
    <w:rsid w:val="0070703E"/>
    <w:rsid w:val="00707166"/>
    <w:rsid w:val="00707D58"/>
    <w:rsid w:val="007100D4"/>
    <w:rsid w:val="007109CA"/>
    <w:rsid w:val="00711391"/>
    <w:rsid w:val="007114FC"/>
    <w:rsid w:val="007118EA"/>
    <w:rsid w:val="00711B9C"/>
    <w:rsid w:val="00711D18"/>
    <w:rsid w:val="007120DA"/>
    <w:rsid w:val="00712E76"/>
    <w:rsid w:val="007134CE"/>
    <w:rsid w:val="007138B7"/>
    <w:rsid w:val="00713AA0"/>
    <w:rsid w:val="00713ECD"/>
    <w:rsid w:val="00714535"/>
    <w:rsid w:val="0071637F"/>
    <w:rsid w:val="007164DF"/>
    <w:rsid w:val="00716748"/>
    <w:rsid w:val="00716A1D"/>
    <w:rsid w:val="00716A31"/>
    <w:rsid w:val="00716A9A"/>
    <w:rsid w:val="007170FE"/>
    <w:rsid w:val="00717FE5"/>
    <w:rsid w:val="0072007E"/>
    <w:rsid w:val="00720145"/>
    <w:rsid w:val="00720168"/>
    <w:rsid w:val="00720B53"/>
    <w:rsid w:val="00720DF3"/>
    <w:rsid w:val="0072102E"/>
    <w:rsid w:val="00721064"/>
    <w:rsid w:val="007214F2"/>
    <w:rsid w:val="007229E1"/>
    <w:rsid w:val="00722A35"/>
    <w:rsid w:val="007230F7"/>
    <w:rsid w:val="00723321"/>
    <w:rsid w:val="00723B9E"/>
    <w:rsid w:val="00723E88"/>
    <w:rsid w:val="00724172"/>
    <w:rsid w:val="007242B2"/>
    <w:rsid w:val="007245FD"/>
    <w:rsid w:val="007248DB"/>
    <w:rsid w:val="00724FED"/>
    <w:rsid w:val="00725F10"/>
    <w:rsid w:val="00726771"/>
    <w:rsid w:val="007268C6"/>
    <w:rsid w:val="0072744E"/>
    <w:rsid w:val="007279F2"/>
    <w:rsid w:val="00727F04"/>
    <w:rsid w:val="007301AE"/>
    <w:rsid w:val="0073048D"/>
    <w:rsid w:val="00731F33"/>
    <w:rsid w:val="007321D0"/>
    <w:rsid w:val="00732213"/>
    <w:rsid w:val="00732A53"/>
    <w:rsid w:val="00732BE2"/>
    <w:rsid w:val="00732EDC"/>
    <w:rsid w:val="00733595"/>
    <w:rsid w:val="0073379D"/>
    <w:rsid w:val="00733DE2"/>
    <w:rsid w:val="0073415F"/>
    <w:rsid w:val="00734280"/>
    <w:rsid w:val="007343C6"/>
    <w:rsid w:val="007346CA"/>
    <w:rsid w:val="00734A96"/>
    <w:rsid w:val="00734BA0"/>
    <w:rsid w:val="00735110"/>
    <w:rsid w:val="007353E8"/>
    <w:rsid w:val="007354D3"/>
    <w:rsid w:val="00735B68"/>
    <w:rsid w:val="00735E40"/>
    <w:rsid w:val="00735E41"/>
    <w:rsid w:val="007360AB"/>
    <w:rsid w:val="007360BF"/>
    <w:rsid w:val="0073611F"/>
    <w:rsid w:val="00736A74"/>
    <w:rsid w:val="00736B2B"/>
    <w:rsid w:val="0073728F"/>
    <w:rsid w:val="007372C0"/>
    <w:rsid w:val="00737335"/>
    <w:rsid w:val="007376B1"/>
    <w:rsid w:val="00737B95"/>
    <w:rsid w:val="00737ECE"/>
    <w:rsid w:val="00740580"/>
    <w:rsid w:val="00740D55"/>
    <w:rsid w:val="007410BB"/>
    <w:rsid w:val="00741EA9"/>
    <w:rsid w:val="00742527"/>
    <w:rsid w:val="0074290D"/>
    <w:rsid w:val="00742BDF"/>
    <w:rsid w:val="007432A2"/>
    <w:rsid w:val="00743ACB"/>
    <w:rsid w:val="007446FD"/>
    <w:rsid w:val="00745560"/>
    <w:rsid w:val="00745F5F"/>
    <w:rsid w:val="007464FE"/>
    <w:rsid w:val="007468EC"/>
    <w:rsid w:val="00746D82"/>
    <w:rsid w:val="00747BD9"/>
    <w:rsid w:val="00747C7D"/>
    <w:rsid w:val="00747CA3"/>
    <w:rsid w:val="00747F24"/>
    <w:rsid w:val="007501E1"/>
    <w:rsid w:val="00751DE5"/>
    <w:rsid w:val="00751E15"/>
    <w:rsid w:val="00751EFC"/>
    <w:rsid w:val="007528FA"/>
    <w:rsid w:val="00752FC8"/>
    <w:rsid w:val="007530DC"/>
    <w:rsid w:val="007538E4"/>
    <w:rsid w:val="00753A42"/>
    <w:rsid w:val="00753D36"/>
    <w:rsid w:val="0075420D"/>
    <w:rsid w:val="007545C7"/>
    <w:rsid w:val="0075467A"/>
    <w:rsid w:val="007556ED"/>
    <w:rsid w:val="007565A6"/>
    <w:rsid w:val="00756A88"/>
    <w:rsid w:val="00756B7C"/>
    <w:rsid w:val="007577FF"/>
    <w:rsid w:val="007579DD"/>
    <w:rsid w:val="0076005C"/>
    <w:rsid w:val="007609A1"/>
    <w:rsid w:val="007611AB"/>
    <w:rsid w:val="00761357"/>
    <w:rsid w:val="007620F1"/>
    <w:rsid w:val="007621B9"/>
    <w:rsid w:val="007628C1"/>
    <w:rsid w:val="0076316D"/>
    <w:rsid w:val="007635C1"/>
    <w:rsid w:val="007642BC"/>
    <w:rsid w:val="00764F65"/>
    <w:rsid w:val="00765828"/>
    <w:rsid w:val="007658FC"/>
    <w:rsid w:val="007665F4"/>
    <w:rsid w:val="00766B42"/>
    <w:rsid w:val="00767496"/>
    <w:rsid w:val="00767815"/>
    <w:rsid w:val="00767A6C"/>
    <w:rsid w:val="00767D10"/>
    <w:rsid w:val="007706EA"/>
    <w:rsid w:val="00770E02"/>
    <w:rsid w:val="0077127B"/>
    <w:rsid w:val="0077146D"/>
    <w:rsid w:val="00771BFF"/>
    <w:rsid w:val="007732A9"/>
    <w:rsid w:val="00773562"/>
    <w:rsid w:val="007735F7"/>
    <w:rsid w:val="00773FCC"/>
    <w:rsid w:val="00774492"/>
    <w:rsid w:val="00774496"/>
    <w:rsid w:val="00774BE1"/>
    <w:rsid w:val="00774FAF"/>
    <w:rsid w:val="00775748"/>
    <w:rsid w:val="00775864"/>
    <w:rsid w:val="00777A97"/>
    <w:rsid w:val="00777D6A"/>
    <w:rsid w:val="0078006B"/>
    <w:rsid w:val="0078070C"/>
    <w:rsid w:val="00780728"/>
    <w:rsid w:val="00780B41"/>
    <w:rsid w:val="00781BA6"/>
    <w:rsid w:val="00782104"/>
    <w:rsid w:val="00782CC4"/>
    <w:rsid w:val="007831AF"/>
    <w:rsid w:val="007836E0"/>
    <w:rsid w:val="007843B4"/>
    <w:rsid w:val="00784541"/>
    <w:rsid w:val="007847BC"/>
    <w:rsid w:val="007849F3"/>
    <w:rsid w:val="007851C7"/>
    <w:rsid w:val="007856BA"/>
    <w:rsid w:val="00785C17"/>
    <w:rsid w:val="00786AB9"/>
    <w:rsid w:val="00786EC4"/>
    <w:rsid w:val="00786F28"/>
    <w:rsid w:val="00786F60"/>
    <w:rsid w:val="0078715C"/>
    <w:rsid w:val="00787D12"/>
    <w:rsid w:val="007902D0"/>
    <w:rsid w:val="00791A57"/>
    <w:rsid w:val="007933A0"/>
    <w:rsid w:val="007933AB"/>
    <w:rsid w:val="00793657"/>
    <w:rsid w:val="007939A6"/>
    <w:rsid w:val="007945FF"/>
    <w:rsid w:val="007949E8"/>
    <w:rsid w:val="00794A70"/>
    <w:rsid w:val="00794C29"/>
    <w:rsid w:val="00794C85"/>
    <w:rsid w:val="007950CE"/>
    <w:rsid w:val="00795501"/>
    <w:rsid w:val="007956D5"/>
    <w:rsid w:val="00795B29"/>
    <w:rsid w:val="00795E49"/>
    <w:rsid w:val="007968CC"/>
    <w:rsid w:val="00796DFE"/>
    <w:rsid w:val="00796FB7"/>
    <w:rsid w:val="00797702"/>
    <w:rsid w:val="00797A7A"/>
    <w:rsid w:val="00797C09"/>
    <w:rsid w:val="00797C2A"/>
    <w:rsid w:val="007A00A3"/>
    <w:rsid w:val="007A0B36"/>
    <w:rsid w:val="007A0E42"/>
    <w:rsid w:val="007A0E6B"/>
    <w:rsid w:val="007A0EA9"/>
    <w:rsid w:val="007A1963"/>
    <w:rsid w:val="007A23DD"/>
    <w:rsid w:val="007A3236"/>
    <w:rsid w:val="007A4033"/>
    <w:rsid w:val="007A438F"/>
    <w:rsid w:val="007A43DB"/>
    <w:rsid w:val="007A7DC3"/>
    <w:rsid w:val="007A7E06"/>
    <w:rsid w:val="007B0446"/>
    <w:rsid w:val="007B04A9"/>
    <w:rsid w:val="007B06A3"/>
    <w:rsid w:val="007B0B6D"/>
    <w:rsid w:val="007B0DEA"/>
    <w:rsid w:val="007B0E25"/>
    <w:rsid w:val="007B0E9B"/>
    <w:rsid w:val="007B10AA"/>
    <w:rsid w:val="007B162C"/>
    <w:rsid w:val="007B16AC"/>
    <w:rsid w:val="007B2CB0"/>
    <w:rsid w:val="007B3894"/>
    <w:rsid w:val="007B4819"/>
    <w:rsid w:val="007B49A4"/>
    <w:rsid w:val="007B58C1"/>
    <w:rsid w:val="007B5AF4"/>
    <w:rsid w:val="007B71B0"/>
    <w:rsid w:val="007B72A4"/>
    <w:rsid w:val="007B79EC"/>
    <w:rsid w:val="007B7DC1"/>
    <w:rsid w:val="007C01EC"/>
    <w:rsid w:val="007C02E4"/>
    <w:rsid w:val="007C05B6"/>
    <w:rsid w:val="007C0692"/>
    <w:rsid w:val="007C06F7"/>
    <w:rsid w:val="007C08EB"/>
    <w:rsid w:val="007C0B43"/>
    <w:rsid w:val="007C18FC"/>
    <w:rsid w:val="007C223A"/>
    <w:rsid w:val="007C22BD"/>
    <w:rsid w:val="007C2BDC"/>
    <w:rsid w:val="007C2D9E"/>
    <w:rsid w:val="007C393C"/>
    <w:rsid w:val="007C429B"/>
    <w:rsid w:val="007C4C5E"/>
    <w:rsid w:val="007C4DA5"/>
    <w:rsid w:val="007C4F06"/>
    <w:rsid w:val="007C5127"/>
    <w:rsid w:val="007C60D6"/>
    <w:rsid w:val="007C6162"/>
    <w:rsid w:val="007C624F"/>
    <w:rsid w:val="007C7351"/>
    <w:rsid w:val="007C7921"/>
    <w:rsid w:val="007C7975"/>
    <w:rsid w:val="007D073A"/>
    <w:rsid w:val="007D0F93"/>
    <w:rsid w:val="007D29FD"/>
    <w:rsid w:val="007D2AB8"/>
    <w:rsid w:val="007D30E5"/>
    <w:rsid w:val="007D3259"/>
    <w:rsid w:val="007D3508"/>
    <w:rsid w:val="007D4608"/>
    <w:rsid w:val="007D4C7C"/>
    <w:rsid w:val="007D4F59"/>
    <w:rsid w:val="007D5F28"/>
    <w:rsid w:val="007D6166"/>
    <w:rsid w:val="007D7461"/>
    <w:rsid w:val="007E000D"/>
    <w:rsid w:val="007E0F90"/>
    <w:rsid w:val="007E1D9E"/>
    <w:rsid w:val="007E20FD"/>
    <w:rsid w:val="007E26BF"/>
    <w:rsid w:val="007E2884"/>
    <w:rsid w:val="007E2C06"/>
    <w:rsid w:val="007E2D99"/>
    <w:rsid w:val="007E2ED3"/>
    <w:rsid w:val="007E3423"/>
    <w:rsid w:val="007E34C1"/>
    <w:rsid w:val="007E3FC9"/>
    <w:rsid w:val="007E4163"/>
    <w:rsid w:val="007E42C2"/>
    <w:rsid w:val="007E48FC"/>
    <w:rsid w:val="007E4C46"/>
    <w:rsid w:val="007E4D13"/>
    <w:rsid w:val="007E550C"/>
    <w:rsid w:val="007E5625"/>
    <w:rsid w:val="007E5F9F"/>
    <w:rsid w:val="007E64B0"/>
    <w:rsid w:val="007E68B3"/>
    <w:rsid w:val="007E699F"/>
    <w:rsid w:val="007E7577"/>
    <w:rsid w:val="007E78E1"/>
    <w:rsid w:val="007E7B40"/>
    <w:rsid w:val="007E7BEA"/>
    <w:rsid w:val="007E7E41"/>
    <w:rsid w:val="007F0001"/>
    <w:rsid w:val="007F0331"/>
    <w:rsid w:val="007F077E"/>
    <w:rsid w:val="007F0798"/>
    <w:rsid w:val="007F091B"/>
    <w:rsid w:val="007F130B"/>
    <w:rsid w:val="007F1457"/>
    <w:rsid w:val="007F1CD2"/>
    <w:rsid w:val="007F20C9"/>
    <w:rsid w:val="007F392B"/>
    <w:rsid w:val="007F3DC0"/>
    <w:rsid w:val="007F4202"/>
    <w:rsid w:val="007F4447"/>
    <w:rsid w:val="007F5070"/>
    <w:rsid w:val="007F535F"/>
    <w:rsid w:val="007F56A1"/>
    <w:rsid w:val="007F5738"/>
    <w:rsid w:val="007F5C5B"/>
    <w:rsid w:val="007F5EB6"/>
    <w:rsid w:val="007F64FA"/>
    <w:rsid w:val="007F6D0F"/>
    <w:rsid w:val="007F7007"/>
    <w:rsid w:val="007F7253"/>
    <w:rsid w:val="007F75B4"/>
    <w:rsid w:val="008005B9"/>
    <w:rsid w:val="00800C8C"/>
    <w:rsid w:val="0080141C"/>
    <w:rsid w:val="00801621"/>
    <w:rsid w:val="008028D3"/>
    <w:rsid w:val="00802E8F"/>
    <w:rsid w:val="008030D3"/>
    <w:rsid w:val="00803442"/>
    <w:rsid w:val="00803493"/>
    <w:rsid w:val="008034C4"/>
    <w:rsid w:val="00803591"/>
    <w:rsid w:val="00803FA6"/>
    <w:rsid w:val="00804FFA"/>
    <w:rsid w:val="008050AF"/>
    <w:rsid w:val="0080593A"/>
    <w:rsid w:val="00805948"/>
    <w:rsid w:val="00805972"/>
    <w:rsid w:val="00805B2B"/>
    <w:rsid w:val="00805E18"/>
    <w:rsid w:val="00806189"/>
    <w:rsid w:val="00806447"/>
    <w:rsid w:val="00806548"/>
    <w:rsid w:val="00806697"/>
    <w:rsid w:val="00806EBE"/>
    <w:rsid w:val="00807246"/>
    <w:rsid w:val="008072CF"/>
    <w:rsid w:val="00807361"/>
    <w:rsid w:val="00807690"/>
    <w:rsid w:val="00810E15"/>
    <w:rsid w:val="00811784"/>
    <w:rsid w:val="008127D2"/>
    <w:rsid w:val="00812DFC"/>
    <w:rsid w:val="0081326B"/>
    <w:rsid w:val="00813FA9"/>
    <w:rsid w:val="00814E70"/>
    <w:rsid w:val="00815452"/>
    <w:rsid w:val="00815E4C"/>
    <w:rsid w:val="00815EF4"/>
    <w:rsid w:val="00815F1C"/>
    <w:rsid w:val="008164B6"/>
    <w:rsid w:val="00816659"/>
    <w:rsid w:val="00816701"/>
    <w:rsid w:val="0081701B"/>
    <w:rsid w:val="00817091"/>
    <w:rsid w:val="008172D4"/>
    <w:rsid w:val="0081731D"/>
    <w:rsid w:val="008200D0"/>
    <w:rsid w:val="00820174"/>
    <w:rsid w:val="00820200"/>
    <w:rsid w:val="00820247"/>
    <w:rsid w:val="008205A2"/>
    <w:rsid w:val="00820686"/>
    <w:rsid w:val="00820722"/>
    <w:rsid w:val="00820EBA"/>
    <w:rsid w:val="00821D53"/>
    <w:rsid w:val="00821D87"/>
    <w:rsid w:val="00822637"/>
    <w:rsid w:val="00822B1D"/>
    <w:rsid w:val="00823E2C"/>
    <w:rsid w:val="0082484A"/>
    <w:rsid w:val="008248F7"/>
    <w:rsid w:val="00824ACE"/>
    <w:rsid w:val="00824B53"/>
    <w:rsid w:val="008258A5"/>
    <w:rsid w:val="00825AEF"/>
    <w:rsid w:val="00825B18"/>
    <w:rsid w:val="00825F06"/>
    <w:rsid w:val="00825FEE"/>
    <w:rsid w:val="008264EB"/>
    <w:rsid w:val="00827924"/>
    <w:rsid w:val="0082793B"/>
    <w:rsid w:val="00827E85"/>
    <w:rsid w:val="00830010"/>
    <w:rsid w:val="00830756"/>
    <w:rsid w:val="00832524"/>
    <w:rsid w:val="00832C1E"/>
    <w:rsid w:val="00833357"/>
    <w:rsid w:val="0083338C"/>
    <w:rsid w:val="00833628"/>
    <w:rsid w:val="008342B9"/>
    <w:rsid w:val="008344B7"/>
    <w:rsid w:val="00834B1D"/>
    <w:rsid w:val="00834E70"/>
    <w:rsid w:val="0083528C"/>
    <w:rsid w:val="00835AD0"/>
    <w:rsid w:val="00835D58"/>
    <w:rsid w:val="00835F47"/>
    <w:rsid w:val="008366B1"/>
    <w:rsid w:val="00836ADA"/>
    <w:rsid w:val="00836BA0"/>
    <w:rsid w:val="00836D42"/>
    <w:rsid w:val="00836FC9"/>
    <w:rsid w:val="0084007A"/>
    <w:rsid w:val="00840F8E"/>
    <w:rsid w:val="00841313"/>
    <w:rsid w:val="00842723"/>
    <w:rsid w:val="008429AA"/>
    <w:rsid w:val="008429B2"/>
    <w:rsid w:val="008447E2"/>
    <w:rsid w:val="00844820"/>
    <w:rsid w:val="00844A19"/>
    <w:rsid w:val="008461BE"/>
    <w:rsid w:val="00846BB3"/>
    <w:rsid w:val="00846C50"/>
    <w:rsid w:val="00846D8F"/>
    <w:rsid w:val="00846E32"/>
    <w:rsid w:val="0084713A"/>
    <w:rsid w:val="00847670"/>
    <w:rsid w:val="00850552"/>
    <w:rsid w:val="0085055B"/>
    <w:rsid w:val="008507CE"/>
    <w:rsid w:val="008517DB"/>
    <w:rsid w:val="00852C35"/>
    <w:rsid w:val="00852EB5"/>
    <w:rsid w:val="00853048"/>
    <w:rsid w:val="0085328E"/>
    <w:rsid w:val="008537D9"/>
    <w:rsid w:val="008541F4"/>
    <w:rsid w:val="00854B88"/>
    <w:rsid w:val="0085502C"/>
    <w:rsid w:val="0085524D"/>
    <w:rsid w:val="008554DA"/>
    <w:rsid w:val="008559B2"/>
    <w:rsid w:val="00855B90"/>
    <w:rsid w:val="008562C5"/>
    <w:rsid w:val="008568B2"/>
    <w:rsid w:val="008573D0"/>
    <w:rsid w:val="0085765B"/>
    <w:rsid w:val="00857704"/>
    <w:rsid w:val="00860278"/>
    <w:rsid w:val="008607FC"/>
    <w:rsid w:val="0086103C"/>
    <w:rsid w:val="0086108A"/>
    <w:rsid w:val="008612BC"/>
    <w:rsid w:val="008625AC"/>
    <w:rsid w:val="008626AA"/>
    <w:rsid w:val="00862822"/>
    <w:rsid w:val="00862F9C"/>
    <w:rsid w:val="0086310F"/>
    <w:rsid w:val="00863568"/>
    <w:rsid w:val="008637C1"/>
    <w:rsid w:val="00863818"/>
    <w:rsid w:val="00863C57"/>
    <w:rsid w:val="00863D6E"/>
    <w:rsid w:val="0086418A"/>
    <w:rsid w:val="00864BCB"/>
    <w:rsid w:val="008651C7"/>
    <w:rsid w:val="0086570F"/>
    <w:rsid w:val="00865A27"/>
    <w:rsid w:val="008660CC"/>
    <w:rsid w:val="00867421"/>
    <w:rsid w:val="00870685"/>
    <w:rsid w:val="00872FEF"/>
    <w:rsid w:val="00873506"/>
    <w:rsid w:val="00873FEF"/>
    <w:rsid w:val="00875DF8"/>
    <w:rsid w:val="00876CD0"/>
    <w:rsid w:val="00876D4E"/>
    <w:rsid w:val="0087729F"/>
    <w:rsid w:val="00877638"/>
    <w:rsid w:val="00877909"/>
    <w:rsid w:val="00877B02"/>
    <w:rsid w:val="00877F9F"/>
    <w:rsid w:val="0088142A"/>
    <w:rsid w:val="00881C13"/>
    <w:rsid w:val="00881E5D"/>
    <w:rsid w:val="008821C5"/>
    <w:rsid w:val="00882570"/>
    <w:rsid w:val="00882999"/>
    <w:rsid w:val="0088340E"/>
    <w:rsid w:val="008838CB"/>
    <w:rsid w:val="008839DF"/>
    <w:rsid w:val="00884082"/>
    <w:rsid w:val="00884361"/>
    <w:rsid w:val="008849B1"/>
    <w:rsid w:val="00884BBB"/>
    <w:rsid w:val="00884C11"/>
    <w:rsid w:val="00884D32"/>
    <w:rsid w:val="00886150"/>
    <w:rsid w:val="008874D7"/>
    <w:rsid w:val="00887EEB"/>
    <w:rsid w:val="008916E4"/>
    <w:rsid w:val="00891D52"/>
    <w:rsid w:val="00892112"/>
    <w:rsid w:val="00893F21"/>
    <w:rsid w:val="00895D8A"/>
    <w:rsid w:val="00896C43"/>
    <w:rsid w:val="00896DE7"/>
    <w:rsid w:val="0089713E"/>
    <w:rsid w:val="0089783C"/>
    <w:rsid w:val="00897B02"/>
    <w:rsid w:val="00897CEB"/>
    <w:rsid w:val="00897EC5"/>
    <w:rsid w:val="008A01F5"/>
    <w:rsid w:val="008A0460"/>
    <w:rsid w:val="008A1044"/>
    <w:rsid w:val="008A108E"/>
    <w:rsid w:val="008A119A"/>
    <w:rsid w:val="008A1857"/>
    <w:rsid w:val="008A1EE5"/>
    <w:rsid w:val="008A1F1B"/>
    <w:rsid w:val="008A207C"/>
    <w:rsid w:val="008A21AE"/>
    <w:rsid w:val="008A222B"/>
    <w:rsid w:val="008A3792"/>
    <w:rsid w:val="008A4BEA"/>
    <w:rsid w:val="008A54A3"/>
    <w:rsid w:val="008A58F9"/>
    <w:rsid w:val="008A5E85"/>
    <w:rsid w:val="008A6729"/>
    <w:rsid w:val="008A6DB7"/>
    <w:rsid w:val="008A723F"/>
    <w:rsid w:val="008B04FF"/>
    <w:rsid w:val="008B05F4"/>
    <w:rsid w:val="008B181B"/>
    <w:rsid w:val="008B20EA"/>
    <w:rsid w:val="008B2154"/>
    <w:rsid w:val="008B2260"/>
    <w:rsid w:val="008B233B"/>
    <w:rsid w:val="008B30E3"/>
    <w:rsid w:val="008B3500"/>
    <w:rsid w:val="008B38C3"/>
    <w:rsid w:val="008B580F"/>
    <w:rsid w:val="008B5F5E"/>
    <w:rsid w:val="008B69DE"/>
    <w:rsid w:val="008B766D"/>
    <w:rsid w:val="008B7BBD"/>
    <w:rsid w:val="008C0916"/>
    <w:rsid w:val="008C0A35"/>
    <w:rsid w:val="008C0CA6"/>
    <w:rsid w:val="008C1667"/>
    <w:rsid w:val="008C185F"/>
    <w:rsid w:val="008C1A07"/>
    <w:rsid w:val="008C28A9"/>
    <w:rsid w:val="008C330F"/>
    <w:rsid w:val="008C39FE"/>
    <w:rsid w:val="008C4476"/>
    <w:rsid w:val="008C4CC4"/>
    <w:rsid w:val="008C5F12"/>
    <w:rsid w:val="008C72A8"/>
    <w:rsid w:val="008C757B"/>
    <w:rsid w:val="008C75BA"/>
    <w:rsid w:val="008C7AA7"/>
    <w:rsid w:val="008D033A"/>
    <w:rsid w:val="008D076F"/>
    <w:rsid w:val="008D0894"/>
    <w:rsid w:val="008D0F34"/>
    <w:rsid w:val="008D107F"/>
    <w:rsid w:val="008D1BB7"/>
    <w:rsid w:val="008D3CE6"/>
    <w:rsid w:val="008D4328"/>
    <w:rsid w:val="008D43B0"/>
    <w:rsid w:val="008D4F11"/>
    <w:rsid w:val="008D50EA"/>
    <w:rsid w:val="008D64EB"/>
    <w:rsid w:val="008D690F"/>
    <w:rsid w:val="008D6CBA"/>
    <w:rsid w:val="008D7E9A"/>
    <w:rsid w:val="008E0314"/>
    <w:rsid w:val="008E055A"/>
    <w:rsid w:val="008E07A0"/>
    <w:rsid w:val="008E0EDC"/>
    <w:rsid w:val="008E1B53"/>
    <w:rsid w:val="008E2013"/>
    <w:rsid w:val="008E21DB"/>
    <w:rsid w:val="008E2983"/>
    <w:rsid w:val="008E3089"/>
    <w:rsid w:val="008E327D"/>
    <w:rsid w:val="008E35F4"/>
    <w:rsid w:val="008E3942"/>
    <w:rsid w:val="008E3BD1"/>
    <w:rsid w:val="008E3FAC"/>
    <w:rsid w:val="008E4722"/>
    <w:rsid w:val="008E4C58"/>
    <w:rsid w:val="008E4F3E"/>
    <w:rsid w:val="008E55F0"/>
    <w:rsid w:val="008E599B"/>
    <w:rsid w:val="008E5D6A"/>
    <w:rsid w:val="008E63DE"/>
    <w:rsid w:val="008E65FC"/>
    <w:rsid w:val="008E69D6"/>
    <w:rsid w:val="008E6C6A"/>
    <w:rsid w:val="008E7167"/>
    <w:rsid w:val="008E7280"/>
    <w:rsid w:val="008F0E18"/>
    <w:rsid w:val="008F0EC2"/>
    <w:rsid w:val="008F11CA"/>
    <w:rsid w:val="008F1229"/>
    <w:rsid w:val="008F129D"/>
    <w:rsid w:val="008F1662"/>
    <w:rsid w:val="008F1CFF"/>
    <w:rsid w:val="008F284D"/>
    <w:rsid w:val="008F298A"/>
    <w:rsid w:val="008F2F91"/>
    <w:rsid w:val="008F306F"/>
    <w:rsid w:val="008F4477"/>
    <w:rsid w:val="008F4495"/>
    <w:rsid w:val="008F58C6"/>
    <w:rsid w:val="008F63AA"/>
    <w:rsid w:val="008F6C2F"/>
    <w:rsid w:val="008F7462"/>
    <w:rsid w:val="008F7EA9"/>
    <w:rsid w:val="00901698"/>
    <w:rsid w:val="00901B28"/>
    <w:rsid w:val="009022C1"/>
    <w:rsid w:val="009023E5"/>
    <w:rsid w:val="0090251F"/>
    <w:rsid w:val="00902D07"/>
    <w:rsid w:val="0090360D"/>
    <w:rsid w:val="00904741"/>
    <w:rsid w:val="00904A19"/>
    <w:rsid w:val="0090587D"/>
    <w:rsid w:val="009058FC"/>
    <w:rsid w:val="00905A2D"/>
    <w:rsid w:val="00905F09"/>
    <w:rsid w:val="00905FB3"/>
    <w:rsid w:val="00906395"/>
    <w:rsid w:val="00907DA2"/>
    <w:rsid w:val="00911145"/>
    <w:rsid w:val="00911315"/>
    <w:rsid w:val="0091137C"/>
    <w:rsid w:val="009117B9"/>
    <w:rsid w:val="009127B7"/>
    <w:rsid w:val="00912AD6"/>
    <w:rsid w:val="009133D6"/>
    <w:rsid w:val="00913BF1"/>
    <w:rsid w:val="009147D0"/>
    <w:rsid w:val="0091489C"/>
    <w:rsid w:val="00915892"/>
    <w:rsid w:val="0091596A"/>
    <w:rsid w:val="00916338"/>
    <w:rsid w:val="00916C48"/>
    <w:rsid w:val="00916DBE"/>
    <w:rsid w:val="00916FC2"/>
    <w:rsid w:val="00917250"/>
    <w:rsid w:val="0091762A"/>
    <w:rsid w:val="00917786"/>
    <w:rsid w:val="009200CC"/>
    <w:rsid w:val="00920220"/>
    <w:rsid w:val="009203DA"/>
    <w:rsid w:val="00920FFD"/>
    <w:rsid w:val="00921175"/>
    <w:rsid w:val="00921345"/>
    <w:rsid w:val="0092155F"/>
    <w:rsid w:val="00921BD7"/>
    <w:rsid w:val="00921D08"/>
    <w:rsid w:val="00921D7A"/>
    <w:rsid w:val="00921EF6"/>
    <w:rsid w:val="00922014"/>
    <w:rsid w:val="009220CB"/>
    <w:rsid w:val="0092222F"/>
    <w:rsid w:val="0092314B"/>
    <w:rsid w:val="00923766"/>
    <w:rsid w:val="00923EAE"/>
    <w:rsid w:val="00923FF2"/>
    <w:rsid w:val="00924F2D"/>
    <w:rsid w:val="00924F92"/>
    <w:rsid w:val="00925099"/>
    <w:rsid w:val="009256AE"/>
    <w:rsid w:val="0092598E"/>
    <w:rsid w:val="009265CD"/>
    <w:rsid w:val="0092689C"/>
    <w:rsid w:val="00926A7A"/>
    <w:rsid w:val="00927414"/>
    <w:rsid w:val="00927D3E"/>
    <w:rsid w:val="009302F2"/>
    <w:rsid w:val="009306F9"/>
    <w:rsid w:val="009313FD"/>
    <w:rsid w:val="0093152E"/>
    <w:rsid w:val="00931E40"/>
    <w:rsid w:val="00932327"/>
    <w:rsid w:val="009323F7"/>
    <w:rsid w:val="00932CE9"/>
    <w:rsid w:val="0093309E"/>
    <w:rsid w:val="00934798"/>
    <w:rsid w:val="009348D2"/>
    <w:rsid w:val="00934A91"/>
    <w:rsid w:val="0093555A"/>
    <w:rsid w:val="00935B01"/>
    <w:rsid w:val="00935FD8"/>
    <w:rsid w:val="0093620F"/>
    <w:rsid w:val="00936A69"/>
    <w:rsid w:val="0093709B"/>
    <w:rsid w:val="00937CC0"/>
    <w:rsid w:val="0094010F"/>
    <w:rsid w:val="0094070D"/>
    <w:rsid w:val="00941181"/>
    <w:rsid w:val="0094148E"/>
    <w:rsid w:val="00941542"/>
    <w:rsid w:val="00941713"/>
    <w:rsid w:val="00941901"/>
    <w:rsid w:val="009424A5"/>
    <w:rsid w:val="0094262B"/>
    <w:rsid w:val="0094377A"/>
    <w:rsid w:val="00944180"/>
    <w:rsid w:val="009445F1"/>
    <w:rsid w:val="009446F1"/>
    <w:rsid w:val="00944869"/>
    <w:rsid w:val="009462D6"/>
    <w:rsid w:val="00946787"/>
    <w:rsid w:val="00946EFA"/>
    <w:rsid w:val="009473B5"/>
    <w:rsid w:val="00947B49"/>
    <w:rsid w:val="00950AF3"/>
    <w:rsid w:val="00951438"/>
    <w:rsid w:val="00951507"/>
    <w:rsid w:val="0095237B"/>
    <w:rsid w:val="0095388F"/>
    <w:rsid w:val="00953B26"/>
    <w:rsid w:val="00953E8A"/>
    <w:rsid w:val="009545D9"/>
    <w:rsid w:val="00954C1A"/>
    <w:rsid w:val="00954F39"/>
    <w:rsid w:val="00954F9D"/>
    <w:rsid w:val="00955546"/>
    <w:rsid w:val="009558B7"/>
    <w:rsid w:val="00955A58"/>
    <w:rsid w:val="00955BE6"/>
    <w:rsid w:val="00956078"/>
    <w:rsid w:val="00956589"/>
    <w:rsid w:val="00956FB1"/>
    <w:rsid w:val="0095704D"/>
    <w:rsid w:val="009570C0"/>
    <w:rsid w:val="009570D7"/>
    <w:rsid w:val="00957405"/>
    <w:rsid w:val="00957A1D"/>
    <w:rsid w:val="00957F2F"/>
    <w:rsid w:val="00960455"/>
    <w:rsid w:val="009604A9"/>
    <w:rsid w:val="0096157A"/>
    <w:rsid w:val="00961D7B"/>
    <w:rsid w:val="009620D2"/>
    <w:rsid w:val="00962296"/>
    <w:rsid w:val="009624B6"/>
    <w:rsid w:val="009625BB"/>
    <w:rsid w:val="00962FE7"/>
    <w:rsid w:val="009631F8"/>
    <w:rsid w:val="009632EC"/>
    <w:rsid w:val="009635DC"/>
    <w:rsid w:val="0096396B"/>
    <w:rsid w:val="00963DA1"/>
    <w:rsid w:val="0096424C"/>
    <w:rsid w:val="00964277"/>
    <w:rsid w:val="009645B6"/>
    <w:rsid w:val="00964940"/>
    <w:rsid w:val="00966366"/>
    <w:rsid w:val="009669C6"/>
    <w:rsid w:val="00970B36"/>
    <w:rsid w:val="00970FA2"/>
    <w:rsid w:val="009718F0"/>
    <w:rsid w:val="009719D5"/>
    <w:rsid w:val="00971AC4"/>
    <w:rsid w:val="009732CD"/>
    <w:rsid w:val="009738E2"/>
    <w:rsid w:val="00973A24"/>
    <w:rsid w:val="00973CE1"/>
    <w:rsid w:val="00973FCB"/>
    <w:rsid w:val="009754C0"/>
    <w:rsid w:val="0097598E"/>
    <w:rsid w:val="0097602C"/>
    <w:rsid w:val="0097663F"/>
    <w:rsid w:val="009777FB"/>
    <w:rsid w:val="00977D26"/>
    <w:rsid w:val="00977D6D"/>
    <w:rsid w:val="0098002B"/>
    <w:rsid w:val="00980723"/>
    <w:rsid w:val="009809C6"/>
    <w:rsid w:val="00980DCA"/>
    <w:rsid w:val="00980DFE"/>
    <w:rsid w:val="00981AD3"/>
    <w:rsid w:val="00981CF9"/>
    <w:rsid w:val="00982900"/>
    <w:rsid w:val="00983709"/>
    <w:rsid w:val="00984519"/>
    <w:rsid w:val="00984A1A"/>
    <w:rsid w:val="00985476"/>
    <w:rsid w:val="00985FA6"/>
    <w:rsid w:val="0098612D"/>
    <w:rsid w:val="009870E4"/>
    <w:rsid w:val="00990617"/>
    <w:rsid w:val="0099084D"/>
    <w:rsid w:val="00990D39"/>
    <w:rsid w:val="009910EC"/>
    <w:rsid w:val="009911F2"/>
    <w:rsid w:val="00991916"/>
    <w:rsid w:val="009929C6"/>
    <w:rsid w:val="00992B90"/>
    <w:rsid w:val="009937EA"/>
    <w:rsid w:val="00993C86"/>
    <w:rsid w:val="00994A87"/>
    <w:rsid w:val="00994C78"/>
    <w:rsid w:val="009951DF"/>
    <w:rsid w:val="009953EA"/>
    <w:rsid w:val="00995A8B"/>
    <w:rsid w:val="009966AF"/>
    <w:rsid w:val="0099681E"/>
    <w:rsid w:val="0099696A"/>
    <w:rsid w:val="00996B8F"/>
    <w:rsid w:val="00996EF8"/>
    <w:rsid w:val="00996F2A"/>
    <w:rsid w:val="0099770E"/>
    <w:rsid w:val="009A007B"/>
    <w:rsid w:val="009A1659"/>
    <w:rsid w:val="009A263C"/>
    <w:rsid w:val="009A2CDA"/>
    <w:rsid w:val="009A2FF3"/>
    <w:rsid w:val="009A3007"/>
    <w:rsid w:val="009A37A2"/>
    <w:rsid w:val="009A3A34"/>
    <w:rsid w:val="009A3D3B"/>
    <w:rsid w:val="009A40B6"/>
    <w:rsid w:val="009A44E3"/>
    <w:rsid w:val="009A472C"/>
    <w:rsid w:val="009A493B"/>
    <w:rsid w:val="009A4E07"/>
    <w:rsid w:val="009A5539"/>
    <w:rsid w:val="009A66C8"/>
    <w:rsid w:val="009A6852"/>
    <w:rsid w:val="009A69A3"/>
    <w:rsid w:val="009A6DEA"/>
    <w:rsid w:val="009A76FC"/>
    <w:rsid w:val="009B053D"/>
    <w:rsid w:val="009B084F"/>
    <w:rsid w:val="009B0866"/>
    <w:rsid w:val="009B08BD"/>
    <w:rsid w:val="009B095D"/>
    <w:rsid w:val="009B136A"/>
    <w:rsid w:val="009B184E"/>
    <w:rsid w:val="009B194F"/>
    <w:rsid w:val="009B1BCD"/>
    <w:rsid w:val="009B1DEC"/>
    <w:rsid w:val="009B22D6"/>
    <w:rsid w:val="009B26E2"/>
    <w:rsid w:val="009B31B0"/>
    <w:rsid w:val="009B36F9"/>
    <w:rsid w:val="009B3C76"/>
    <w:rsid w:val="009B480B"/>
    <w:rsid w:val="009B4D12"/>
    <w:rsid w:val="009B4E10"/>
    <w:rsid w:val="009B4E2D"/>
    <w:rsid w:val="009B530A"/>
    <w:rsid w:val="009B5924"/>
    <w:rsid w:val="009B5C2B"/>
    <w:rsid w:val="009B64E3"/>
    <w:rsid w:val="009B6B75"/>
    <w:rsid w:val="009B756F"/>
    <w:rsid w:val="009B7CFA"/>
    <w:rsid w:val="009C0711"/>
    <w:rsid w:val="009C086B"/>
    <w:rsid w:val="009C0B06"/>
    <w:rsid w:val="009C2188"/>
    <w:rsid w:val="009C2E92"/>
    <w:rsid w:val="009C30D3"/>
    <w:rsid w:val="009C41A5"/>
    <w:rsid w:val="009C5C2C"/>
    <w:rsid w:val="009C65A5"/>
    <w:rsid w:val="009C67E1"/>
    <w:rsid w:val="009C6D3A"/>
    <w:rsid w:val="009C6FFC"/>
    <w:rsid w:val="009D0092"/>
    <w:rsid w:val="009D05FE"/>
    <w:rsid w:val="009D111A"/>
    <w:rsid w:val="009D124A"/>
    <w:rsid w:val="009D144C"/>
    <w:rsid w:val="009D1CE7"/>
    <w:rsid w:val="009D1EBD"/>
    <w:rsid w:val="009D2869"/>
    <w:rsid w:val="009D3054"/>
    <w:rsid w:val="009D3E4A"/>
    <w:rsid w:val="009D410D"/>
    <w:rsid w:val="009D4EE7"/>
    <w:rsid w:val="009D4F4C"/>
    <w:rsid w:val="009D56F1"/>
    <w:rsid w:val="009D575A"/>
    <w:rsid w:val="009D615C"/>
    <w:rsid w:val="009D638E"/>
    <w:rsid w:val="009E08A4"/>
    <w:rsid w:val="009E0B9F"/>
    <w:rsid w:val="009E12C0"/>
    <w:rsid w:val="009E153A"/>
    <w:rsid w:val="009E1984"/>
    <w:rsid w:val="009E1F38"/>
    <w:rsid w:val="009E2056"/>
    <w:rsid w:val="009E2536"/>
    <w:rsid w:val="009E2918"/>
    <w:rsid w:val="009E2B56"/>
    <w:rsid w:val="009E2C42"/>
    <w:rsid w:val="009E2DFA"/>
    <w:rsid w:val="009E36BD"/>
    <w:rsid w:val="009E3BF2"/>
    <w:rsid w:val="009E3D88"/>
    <w:rsid w:val="009E4495"/>
    <w:rsid w:val="009E49D4"/>
    <w:rsid w:val="009E549E"/>
    <w:rsid w:val="009E635D"/>
    <w:rsid w:val="009E63D5"/>
    <w:rsid w:val="009E6B78"/>
    <w:rsid w:val="009E6C05"/>
    <w:rsid w:val="009E736C"/>
    <w:rsid w:val="009E7C23"/>
    <w:rsid w:val="009F06F2"/>
    <w:rsid w:val="009F0D5B"/>
    <w:rsid w:val="009F0E46"/>
    <w:rsid w:val="009F11C1"/>
    <w:rsid w:val="009F1870"/>
    <w:rsid w:val="009F2439"/>
    <w:rsid w:val="009F2A73"/>
    <w:rsid w:val="009F31D3"/>
    <w:rsid w:val="009F35CB"/>
    <w:rsid w:val="009F39D8"/>
    <w:rsid w:val="009F4307"/>
    <w:rsid w:val="009F4BEC"/>
    <w:rsid w:val="009F4D18"/>
    <w:rsid w:val="009F5465"/>
    <w:rsid w:val="009F5557"/>
    <w:rsid w:val="009F5724"/>
    <w:rsid w:val="009F583B"/>
    <w:rsid w:val="009F5A3C"/>
    <w:rsid w:val="009F63B9"/>
    <w:rsid w:val="009F6C28"/>
    <w:rsid w:val="009F77C4"/>
    <w:rsid w:val="00A00149"/>
    <w:rsid w:val="00A00507"/>
    <w:rsid w:val="00A006DA"/>
    <w:rsid w:val="00A00A74"/>
    <w:rsid w:val="00A00C17"/>
    <w:rsid w:val="00A01118"/>
    <w:rsid w:val="00A011F9"/>
    <w:rsid w:val="00A027BE"/>
    <w:rsid w:val="00A02B86"/>
    <w:rsid w:val="00A02D9B"/>
    <w:rsid w:val="00A02E95"/>
    <w:rsid w:val="00A03964"/>
    <w:rsid w:val="00A03DC0"/>
    <w:rsid w:val="00A03E41"/>
    <w:rsid w:val="00A045C3"/>
    <w:rsid w:val="00A052D6"/>
    <w:rsid w:val="00A054FC"/>
    <w:rsid w:val="00A0554C"/>
    <w:rsid w:val="00A06215"/>
    <w:rsid w:val="00A065AC"/>
    <w:rsid w:val="00A06856"/>
    <w:rsid w:val="00A06CF7"/>
    <w:rsid w:val="00A06D42"/>
    <w:rsid w:val="00A06EC2"/>
    <w:rsid w:val="00A07F39"/>
    <w:rsid w:val="00A10B9D"/>
    <w:rsid w:val="00A11EFF"/>
    <w:rsid w:val="00A1261D"/>
    <w:rsid w:val="00A127D3"/>
    <w:rsid w:val="00A127E2"/>
    <w:rsid w:val="00A136D8"/>
    <w:rsid w:val="00A13769"/>
    <w:rsid w:val="00A13A56"/>
    <w:rsid w:val="00A13A91"/>
    <w:rsid w:val="00A14380"/>
    <w:rsid w:val="00A14699"/>
    <w:rsid w:val="00A148F9"/>
    <w:rsid w:val="00A15082"/>
    <w:rsid w:val="00A15851"/>
    <w:rsid w:val="00A16404"/>
    <w:rsid w:val="00A16CF9"/>
    <w:rsid w:val="00A170AA"/>
    <w:rsid w:val="00A17609"/>
    <w:rsid w:val="00A204E9"/>
    <w:rsid w:val="00A2093D"/>
    <w:rsid w:val="00A20A15"/>
    <w:rsid w:val="00A20CED"/>
    <w:rsid w:val="00A2150F"/>
    <w:rsid w:val="00A23455"/>
    <w:rsid w:val="00A23F87"/>
    <w:rsid w:val="00A244B3"/>
    <w:rsid w:val="00A2456E"/>
    <w:rsid w:val="00A24E9F"/>
    <w:rsid w:val="00A24FEA"/>
    <w:rsid w:val="00A25920"/>
    <w:rsid w:val="00A25A88"/>
    <w:rsid w:val="00A25A8D"/>
    <w:rsid w:val="00A25CCF"/>
    <w:rsid w:val="00A26314"/>
    <w:rsid w:val="00A268D4"/>
    <w:rsid w:val="00A2724B"/>
    <w:rsid w:val="00A27A17"/>
    <w:rsid w:val="00A27CDD"/>
    <w:rsid w:val="00A30667"/>
    <w:rsid w:val="00A30857"/>
    <w:rsid w:val="00A30A52"/>
    <w:rsid w:val="00A30ADA"/>
    <w:rsid w:val="00A30C5B"/>
    <w:rsid w:val="00A30DAF"/>
    <w:rsid w:val="00A30DD4"/>
    <w:rsid w:val="00A30E73"/>
    <w:rsid w:val="00A312CD"/>
    <w:rsid w:val="00A3177F"/>
    <w:rsid w:val="00A31B45"/>
    <w:rsid w:val="00A31D6E"/>
    <w:rsid w:val="00A3206D"/>
    <w:rsid w:val="00A320AD"/>
    <w:rsid w:val="00A342FC"/>
    <w:rsid w:val="00A343C9"/>
    <w:rsid w:val="00A34720"/>
    <w:rsid w:val="00A349E3"/>
    <w:rsid w:val="00A34B91"/>
    <w:rsid w:val="00A351B3"/>
    <w:rsid w:val="00A351D2"/>
    <w:rsid w:val="00A36425"/>
    <w:rsid w:val="00A365D0"/>
    <w:rsid w:val="00A369F5"/>
    <w:rsid w:val="00A36BEB"/>
    <w:rsid w:val="00A36DFA"/>
    <w:rsid w:val="00A375E3"/>
    <w:rsid w:val="00A37701"/>
    <w:rsid w:val="00A40A48"/>
    <w:rsid w:val="00A41684"/>
    <w:rsid w:val="00A416D7"/>
    <w:rsid w:val="00A4199A"/>
    <w:rsid w:val="00A41D44"/>
    <w:rsid w:val="00A42293"/>
    <w:rsid w:val="00A425E0"/>
    <w:rsid w:val="00A43096"/>
    <w:rsid w:val="00A438AA"/>
    <w:rsid w:val="00A44445"/>
    <w:rsid w:val="00A4474D"/>
    <w:rsid w:val="00A44D8B"/>
    <w:rsid w:val="00A4512D"/>
    <w:rsid w:val="00A4596B"/>
    <w:rsid w:val="00A45A4F"/>
    <w:rsid w:val="00A46400"/>
    <w:rsid w:val="00A46C6B"/>
    <w:rsid w:val="00A47712"/>
    <w:rsid w:val="00A503DD"/>
    <w:rsid w:val="00A5044F"/>
    <w:rsid w:val="00A50539"/>
    <w:rsid w:val="00A5098B"/>
    <w:rsid w:val="00A50B33"/>
    <w:rsid w:val="00A50CB9"/>
    <w:rsid w:val="00A5183C"/>
    <w:rsid w:val="00A518DB"/>
    <w:rsid w:val="00A52169"/>
    <w:rsid w:val="00A52265"/>
    <w:rsid w:val="00A52C4D"/>
    <w:rsid w:val="00A533A0"/>
    <w:rsid w:val="00A53960"/>
    <w:rsid w:val="00A53EAC"/>
    <w:rsid w:val="00A54215"/>
    <w:rsid w:val="00A5439A"/>
    <w:rsid w:val="00A548D6"/>
    <w:rsid w:val="00A5494A"/>
    <w:rsid w:val="00A54C03"/>
    <w:rsid w:val="00A54C3F"/>
    <w:rsid w:val="00A559C8"/>
    <w:rsid w:val="00A55DBC"/>
    <w:rsid w:val="00A55F2D"/>
    <w:rsid w:val="00A55F58"/>
    <w:rsid w:val="00A55F78"/>
    <w:rsid w:val="00A56049"/>
    <w:rsid w:val="00A56297"/>
    <w:rsid w:val="00A56CA5"/>
    <w:rsid w:val="00A56EDD"/>
    <w:rsid w:val="00A57541"/>
    <w:rsid w:val="00A57DD4"/>
    <w:rsid w:val="00A6063F"/>
    <w:rsid w:val="00A60A27"/>
    <w:rsid w:val="00A60DF6"/>
    <w:rsid w:val="00A61158"/>
    <w:rsid w:val="00A62104"/>
    <w:rsid w:val="00A628B0"/>
    <w:rsid w:val="00A630E1"/>
    <w:rsid w:val="00A6504C"/>
    <w:rsid w:val="00A653C2"/>
    <w:rsid w:val="00A65570"/>
    <w:rsid w:val="00A6568A"/>
    <w:rsid w:val="00A65D72"/>
    <w:rsid w:val="00A66B57"/>
    <w:rsid w:val="00A67419"/>
    <w:rsid w:val="00A67463"/>
    <w:rsid w:val="00A67747"/>
    <w:rsid w:val="00A679CF"/>
    <w:rsid w:val="00A67B63"/>
    <w:rsid w:val="00A67FEA"/>
    <w:rsid w:val="00A70286"/>
    <w:rsid w:val="00A705AF"/>
    <w:rsid w:val="00A705B7"/>
    <w:rsid w:val="00A707CC"/>
    <w:rsid w:val="00A70A26"/>
    <w:rsid w:val="00A70E47"/>
    <w:rsid w:val="00A718F5"/>
    <w:rsid w:val="00A72052"/>
    <w:rsid w:val="00A72475"/>
    <w:rsid w:val="00A7329E"/>
    <w:rsid w:val="00A73A2A"/>
    <w:rsid w:val="00A74081"/>
    <w:rsid w:val="00A7440D"/>
    <w:rsid w:val="00A75B58"/>
    <w:rsid w:val="00A761B7"/>
    <w:rsid w:val="00A763A1"/>
    <w:rsid w:val="00A768E2"/>
    <w:rsid w:val="00A76EB5"/>
    <w:rsid w:val="00A771CA"/>
    <w:rsid w:val="00A77349"/>
    <w:rsid w:val="00A775B2"/>
    <w:rsid w:val="00A77F63"/>
    <w:rsid w:val="00A8170A"/>
    <w:rsid w:val="00A81E9B"/>
    <w:rsid w:val="00A822E0"/>
    <w:rsid w:val="00A828E7"/>
    <w:rsid w:val="00A830D6"/>
    <w:rsid w:val="00A837C1"/>
    <w:rsid w:val="00A837CE"/>
    <w:rsid w:val="00A841A3"/>
    <w:rsid w:val="00A84784"/>
    <w:rsid w:val="00A848AB"/>
    <w:rsid w:val="00A84945"/>
    <w:rsid w:val="00A84B08"/>
    <w:rsid w:val="00A84F97"/>
    <w:rsid w:val="00A853A3"/>
    <w:rsid w:val="00A853F6"/>
    <w:rsid w:val="00A859B1"/>
    <w:rsid w:val="00A86CDF"/>
    <w:rsid w:val="00A873EE"/>
    <w:rsid w:val="00A90637"/>
    <w:rsid w:val="00A908AA"/>
    <w:rsid w:val="00A909F8"/>
    <w:rsid w:val="00A9180B"/>
    <w:rsid w:val="00A91D35"/>
    <w:rsid w:val="00A91F15"/>
    <w:rsid w:val="00A91FCE"/>
    <w:rsid w:val="00A92349"/>
    <w:rsid w:val="00A924E7"/>
    <w:rsid w:val="00A925DC"/>
    <w:rsid w:val="00A92C1F"/>
    <w:rsid w:val="00A931E2"/>
    <w:rsid w:val="00A93413"/>
    <w:rsid w:val="00A9341F"/>
    <w:rsid w:val="00A9387C"/>
    <w:rsid w:val="00A93965"/>
    <w:rsid w:val="00A93A18"/>
    <w:rsid w:val="00A93AC1"/>
    <w:rsid w:val="00A93D66"/>
    <w:rsid w:val="00A93D79"/>
    <w:rsid w:val="00A94017"/>
    <w:rsid w:val="00A940B3"/>
    <w:rsid w:val="00A94DBA"/>
    <w:rsid w:val="00A950D2"/>
    <w:rsid w:val="00A964DB"/>
    <w:rsid w:val="00A97ABE"/>
    <w:rsid w:val="00A97C8F"/>
    <w:rsid w:val="00AA0467"/>
    <w:rsid w:val="00AA089F"/>
    <w:rsid w:val="00AA1BE4"/>
    <w:rsid w:val="00AA2387"/>
    <w:rsid w:val="00AA23D1"/>
    <w:rsid w:val="00AA26D8"/>
    <w:rsid w:val="00AA3313"/>
    <w:rsid w:val="00AA40FB"/>
    <w:rsid w:val="00AA4B81"/>
    <w:rsid w:val="00AA4F1F"/>
    <w:rsid w:val="00AA5967"/>
    <w:rsid w:val="00AA6748"/>
    <w:rsid w:val="00AA697C"/>
    <w:rsid w:val="00AA6CCF"/>
    <w:rsid w:val="00AA6DC2"/>
    <w:rsid w:val="00AA7694"/>
    <w:rsid w:val="00AA7B58"/>
    <w:rsid w:val="00AB0536"/>
    <w:rsid w:val="00AB2840"/>
    <w:rsid w:val="00AB2B07"/>
    <w:rsid w:val="00AB2C7A"/>
    <w:rsid w:val="00AB2D5D"/>
    <w:rsid w:val="00AB3759"/>
    <w:rsid w:val="00AB3825"/>
    <w:rsid w:val="00AB3A47"/>
    <w:rsid w:val="00AB40AB"/>
    <w:rsid w:val="00AB4220"/>
    <w:rsid w:val="00AB4949"/>
    <w:rsid w:val="00AB4BEE"/>
    <w:rsid w:val="00AB4E75"/>
    <w:rsid w:val="00AB5D80"/>
    <w:rsid w:val="00AB64EB"/>
    <w:rsid w:val="00AB66A5"/>
    <w:rsid w:val="00AB6ED9"/>
    <w:rsid w:val="00AB72A2"/>
    <w:rsid w:val="00AB75D3"/>
    <w:rsid w:val="00AB7B41"/>
    <w:rsid w:val="00AC11F7"/>
    <w:rsid w:val="00AC234C"/>
    <w:rsid w:val="00AC29A2"/>
    <w:rsid w:val="00AC2C04"/>
    <w:rsid w:val="00AC376F"/>
    <w:rsid w:val="00AC3904"/>
    <w:rsid w:val="00AC3DA7"/>
    <w:rsid w:val="00AC457A"/>
    <w:rsid w:val="00AC5989"/>
    <w:rsid w:val="00AC5CDB"/>
    <w:rsid w:val="00AC656D"/>
    <w:rsid w:val="00AC6FEE"/>
    <w:rsid w:val="00AC72A6"/>
    <w:rsid w:val="00AC76EF"/>
    <w:rsid w:val="00AD01E3"/>
    <w:rsid w:val="00AD0363"/>
    <w:rsid w:val="00AD04CE"/>
    <w:rsid w:val="00AD0ABB"/>
    <w:rsid w:val="00AD0C24"/>
    <w:rsid w:val="00AD174F"/>
    <w:rsid w:val="00AD29A7"/>
    <w:rsid w:val="00AD2B27"/>
    <w:rsid w:val="00AD2D1C"/>
    <w:rsid w:val="00AD45AC"/>
    <w:rsid w:val="00AD491D"/>
    <w:rsid w:val="00AD52A0"/>
    <w:rsid w:val="00AD5303"/>
    <w:rsid w:val="00AD53DC"/>
    <w:rsid w:val="00AD5FC6"/>
    <w:rsid w:val="00AD644B"/>
    <w:rsid w:val="00AD6532"/>
    <w:rsid w:val="00AD76BC"/>
    <w:rsid w:val="00AD7CDE"/>
    <w:rsid w:val="00AD7F95"/>
    <w:rsid w:val="00AE01E9"/>
    <w:rsid w:val="00AE0CC0"/>
    <w:rsid w:val="00AE1C7E"/>
    <w:rsid w:val="00AE2017"/>
    <w:rsid w:val="00AE202E"/>
    <w:rsid w:val="00AE23B9"/>
    <w:rsid w:val="00AE23D7"/>
    <w:rsid w:val="00AE2B79"/>
    <w:rsid w:val="00AE2C26"/>
    <w:rsid w:val="00AE31D6"/>
    <w:rsid w:val="00AE337C"/>
    <w:rsid w:val="00AE37A9"/>
    <w:rsid w:val="00AE38ED"/>
    <w:rsid w:val="00AE3C2C"/>
    <w:rsid w:val="00AE400B"/>
    <w:rsid w:val="00AE4359"/>
    <w:rsid w:val="00AE45CA"/>
    <w:rsid w:val="00AE525F"/>
    <w:rsid w:val="00AE52BB"/>
    <w:rsid w:val="00AE6585"/>
    <w:rsid w:val="00AE7407"/>
    <w:rsid w:val="00AE7483"/>
    <w:rsid w:val="00AF0170"/>
    <w:rsid w:val="00AF06A7"/>
    <w:rsid w:val="00AF0786"/>
    <w:rsid w:val="00AF0B96"/>
    <w:rsid w:val="00AF0EFB"/>
    <w:rsid w:val="00AF111B"/>
    <w:rsid w:val="00AF175D"/>
    <w:rsid w:val="00AF18BB"/>
    <w:rsid w:val="00AF1CE0"/>
    <w:rsid w:val="00AF204F"/>
    <w:rsid w:val="00AF206E"/>
    <w:rsid w:val="00AF2DD9"/>
    <w:rsid w:val="00AF3AFD"/>
    <w:rsid w:val="00AF3B8B"/>
    <w:rsid w:val="00AF43A0"/>
    <w:rsid w:val="00AF482C"/>
    <w:rsid w:val="00AF49AF"/>
    <w:rsid w:val="00AF5D7B"/>
    <w:rsid w:val="00AF6154"/>
    <w:rsid w:val="00AF6D13"/>
    <w:rsid w:val="00AF708F"/>
    <w:rsid w:val="00AF76F8"/>
    <w:rsid w:val="00AF7B05"/>
    <w:rsid w:val="00AF7B44"/>
    <w:rsid w:val="00B00189"/>
    <w:rsid w:val="00B009B6"/>
    <w:rsid w:val="00B014DA"/>
    <w:rsid w:val="00B022A1"/>
    <w:rsid w:val="00B029C4"/>
    <w:rsid w:val="00B02D1C"/>
    <w:rsid w:val="00B02EBA"/>
    <w:rsid w:val="00B03E8A"/>
    <w:rsid w:val="00B04561"/>
    <w:rsid w:val="00B04E70"/>
    <w:rsid w:val="00B058FA"/>
    <w:rsid w:val="00B05BC2"/>
    <w:rsid w:val="00B05C1F"/>
    <w:rsid w:val="00B05CB9"/>
    <w:rsid w:val="00B05F72"/>
    <w:rsid w:val="00B06478"/>
    <w:rsid w:val="00B06558"/>
    <w:rsid w:val="00B06967"/>
    <w:rsid w:val="00B07149"/>
    <w:rsid w:val="00B071DB"/>
    <w:rsid w:val="00B073EE"/>
    <w:rsid w:val="00B07936"/>
    <w:rsid w:val="00B07B36"/>
    <w:rsid w:val="00B10695"/>
    <w:rsid w:val="00B10725"/>
    <w:rsid w:val="00B114E6"/>
    <w:rsid w:val="00B1246C"/>
    <w:rsid w:val="00B125D4"/>
    <w:rsid w:val="00B135EA"/>
    <w:rsid w:val="00B14148"/>
    <w:rsid w:val="00B16000"/>
    <w:rsid w:val="00B163EA"/>
    <w:rsid w:val="00B1679A"/>
    <w:rsid w:val="00B17CE1"/>
    <w:rsid w:val="00B17DBC"/>
    <w:rsid w:val="00B17DD9"/>
    <w:rsid w:val="00B20FAB"/>
    <w:rsid w:val="00B211A9"/>
    <w:rsid w:val="00B21292"/>
    <w:rsid w:val="00B212DF"/>
    <w:rsid w:val="00B213E9"/>
    <w:rsid w:val="00B2152F"/>
    <w:rsid w:val="00B21730"/>
    <w:rsid w:val="00B21B3F"/>
    <w:rsid w:val="00B21B6D"/>
    <w:rsid w:val="00B22907"/>
    <w:rsid w:val="00B22FD3"/>
    <w:rsid w:val="00B23390"/>
    <w:rsid w:val="00B233C4"/>
    <w:rsid w:val="00B23F4C"/>
    <w:rsid w:val="00B23FFA"/>
    <w:rsid w:val="00B24505"/>
    <w:rsid w:val="00B2466F"/>
    <w:rsid w:val="00B247AE"/>
    <w:rsid w:val="00B24C18"/>
    <w:rsid w:val="00B24DF4"/>
    <w:rsid w:val="00B253CB"/>
    <w:rsid w:val="00B2665E"/>
    <w:rsid w:val="00B26B24"/>
    <w:rsid w:val="00B2742C"/>
    <w:rsid w:val="00B27EB6"/>
    <w:rsid w:val="00B302DA"/>
    <w:rsid w:val="00B309FD"/>
    <w:rsid w:val="00B316CA"/>
    <w:rsid w:val="00B31D3C"/>
    <w:rsid w:val="00B324F7"/>
    <w:rsid w:val="00B3281F"/>
    <w:rsid w:val="00B328AF"/>
    <w:rsid w:val="00B328F5"/>
    <w:rsid w:val="00B32DD1"/>
    <w:rsid w:val="00B332BD"/>
    <w:rsid w:val="00B349AC"/>
    <w:rsid w:val="00B350E9"/>
    <w:rsid w:val="00B3515D"/>
    <w:rsid w:val="00B35340"/>
    <w:rsid w:val="00B35833"/>
    <w:rsid w:val="00B36519"/>
    <w:rsid w:val="00B36A0D"/>
    <w:rsid w:val="00B37145"/>
    <w:rsid w:val="00B3720C"/>
    <w:rsid w:val="00B375A3"/>
    <w:rsid w:val="00B379A9"/>
    <w:rsid w:val="00B37DE8"/>
    <w:rsid w:val="00B40E66"/>
    <w:rsid w:val="00B41409"/>
    <w:rsid w:val="00B41525"/>
    <w:rsid w:val="00B416B8"/>
    <w:rsid w:val="00B41992"/>
    <w:rsid w:val="00B4281D"/>
    <w:rsid w:val="00B42851"/>
    <w:rsid w:val="00B4293B"/>
    <w:rsid w:val="00B42E15"/>
    <w:rsid w:val="00B435A1"/>
    <w:rsid w:val="00B43620"/>
    <w:rsid w:val="00B43890"/>
    <w:rsid w:val="00B44205"/>
    <w:rsid w:val="00B44364"/>
    <w:rsid w:val="00B443EF"/>
    <w:rsid w:val="00B45305"/>
    <w:rsid w:val="00B46491"/>
    <w:rsid w:val="00B47076"/>
    <w:rsid w:val="00B470E0"/>
    <w:rsid w:val="00B47BA4"/>
    <w:rsid w:val="00B5010C"/>
    <w:rsid w:val="00B50AE9"/>
    <w:rsid w:val="00B50E51"/>
    <w:rsid w:val="00B51AD2"/>
    <w:rsid w:val="00B51C07"/>
    <w:rsid w:val="00B51F27"/>
    <w:rsid w:val="00B52129"/>
    <w:rsid w:val="00B5222D"/>
    <w:rsid w:val="00B52234"/>
    <w:rsid w:val="00B52331"/>
    <w:rsid w:val="00B524CA"/>
    <w:rsid w:val="00B52725"/>
    <w:rsid w:val="00B527E7"/>
    <w:rsid w:val="00B528DE"/>
    <w:rsid w:val="00B52A11"/>
    <w:rsid w:val="00B53EAE"/>
    <w:rsid w:val="00B55757"/>
    <w:rsid w:val="00B55971"/>
    <w:rsid w:val="00B56038"/>
    <w:rsid w:val="00B56242"/>
    <w:rsid w:val="00B56B37"/>
    <w:rsid w:val="00B56FB4"/>
    <w:rsid w:val="00B57BA5"/>
    <w:rsid w:val="00B57CDE"/>
    <w:rsid w:val="00B60461"/>
    <w:rsid w:val="00B60B37"/>
    <w:rsid w:val="00B60E3A"/>
    <w:rsid w:val="00B61002"/>
    <w:rsid w:val="00B620BA"/>
    <w:rsid w:val="00B646F3"/>
    <w:rsid w:val="00B6494F"/>
    <w:rsid w:val="00B65B37"/>
    <w:rsid w:val="00B6694F"/>
    <w:rsid w:val="00B66DB1"/>
    <w:rsid w:val="00B67C4C"/>
    <w:rsid w:val="00B7007B"/>
    <w:rsid w:val="00B70364"/>
    <w:rsid w:val="00B703D0"/>
    <w:rsid w:val="00B718EE"/>
    <w:rsid w:val="00B71AD8"/>
    <w:rsid w:val="00B72227"/>
    <w:rsid w:val="00B736A5"/>
    <w:rsid w:val="00B742EE"/>
    <w:rsid w:val="00B74312"/>
    <w:rsid w:val="00B74DD0"/>
    <w:rsid w:val="00B7517A"/>
    <w:rsid w:val="00B75C34"/>
    <w:rsid w:val="00B761E4"/>
    <w:rsid w:val="00B7641B"/>
    <w:rsid w:val="00B76E4C"/>
    <w:rsid w:val="00B775E4"/>
    <w:rsid w:val="00B77C6E"/>
    <w:rsid w:val="00B801D2"/>
    <w:rsid w:val="00B80DAC"/>
    <w:rsid w:val="00B81F25"/>
    <w:rsid w:val="00B82670"/>
    <w:rsid w:val="00B82A40"/>
    <w:rsid w:val="00B83675"/>
    <w:rsid w:val="00B83D32"/>
    <w:rsid w:val="00B84429"/>
    <w:rsid w:val="00B854F9"/>
    <w:rsid w:val="00B85698"/>
    <w:rsid w:val="00B85855"/>
    <w:rsid w:val="00B862C5"/>
    <w:rsid w:val="00B8739B"/>
    <w:rsid w:val="00B87A9C"/>
    <w:rsid w:val="00B90C0D"/>
    <w:rsid w:val="00B90E5E"/>
    <w:rsid w:val="00B91262"/>
    <w:rsid w:val="00B91476"/>
    <w:rsid w:val="00B92612"/>
    <w:rsid w:val="00B9288E"/>
    <w:rsid w:val="00B93373"/>
    <w:rsid w:val="00B93B8E"/>
    <w:rsid w:val="00B93C0F"/>
    <w:rsid w:val="00B93C8E"/>
    <w:rsid w:val="00B94405"/>
    <w:rsid w:val="00B95694"/>
    <w:rsid w:val="00B95A67"/>
    <w:rsid w:val="00B96CC1"/>
    <w:rsid w:val="00B975A5"/>
    <w:rsid w:val="00B97BE6"/>
    <w:rsid w:val="00BA0345"/>
    <w:rsid w:val="00BA070F"/>
    <w:rsid w:val="00BA076A"/>
    <w:rsid w:val="00BA1380"/>
    <w:rsid w:val="00BA16F0"/>
    <w:rsid w:val="00BA1A38"/>
    <w:rsid w:val="00BA3368"/>
    <w:rsid w:val="00BA3396"/>
    <w:rsid w:val="00BA3737"/>
    <w:rsid w:val="00BA3CCF"/>
    <w:rsid w:val="00BA4159"/>
    <w:rsid w:val="00BA48E3"/>
    <w:rsid w:val="00BA497B"/>
    <w:rsid w:val="00BA4AEE"/>
    <w:rsid w:val="00BA5125"/>
    <w:rsid w:val="00BA53B0"/>
    <w:rsid w:val="00BA5C85"/>
    <w:rsid w:val="00BA5EF5"/>
    <w:rsid w:val="00BA5FFE"/>
    <w:rsid w:val="00BA6B1A"/>
    <w:rsid w:val="00BA6E95"/>
    <w:rsid w:val="00BA6FC2"/>
    <w:rsid w:val="00BA7EDE"/>
    <w:rsid w:val="00BB0026"/>
    <w:rsid w:val="00BB039E"/>
    <w:rsid w:val="00BB0D93"/>
    <w:rsid w:val="00BB0F80"/>
    <w:rsid w:val="00BB145A"/>
    <w:rsid w:val="00BB2CD5"/>
    <w:rsid w:val="00BB4379"/>
    <w:rsid w:val="00BB46F6"/>
    <w:rsid w:val="00BB4715"/>
    <w:rsid w:val="00BB51C0"/>
    <w:rsid w:val="00BB54CA"/>
    <w:rsid w:val="00BB556E"/>
    <w:rsid w:val="00BB5E61"/>
    <w:rsid w:val="00BB6740"/>
    <w:rsid w:val="00BB6EE9"/>
    <w:rsid w:val="00BB70C4"/>
    <w:rsid w:val="00BB7370"/>
    <w:rsid w:val="00BB7FF5"/>
    <w:rsid w:val="00BC030C"/>
    <w:rsid w:val="00BC0524"/>
    <w:rsid w:val="00BC07E4"/>
    <w:rsid w:val="00BC0F48"/>
    <w:rsid w:val="00BC12A4"/>
    <w:rsid w:val="00BC14ED"/>
    <w:rsid w:val="00BC1A7D"/>
    <w:rsid w:val="00BC2992"/>
    <w:rsid w:val="00BC2A11"/>
    <w:rsid w:val="00BC2A74"/>
    <w:rsid w:val="00BC3FAD"/>
    <w:rsid w:val="00BC4E19"/>
    <w:rsid w:val="00BC5280"/>
    <w:rsid w:val="00BC5704"/>
    <w:rsid w:val="00BC5A7F"/>
    <w:rsid w:val="00BC5AF0"/>
    <w:rsid w:val="00BC5F85"/>
    <w:rsid w:val="00BC6364"/>
    <w:rsid w:val="00BC6806"/>
    <w:rsid w:val="00BC69FD"/>
    <w:rsid w:val="00BC6DEB"/>
    <w:rsid w:val="00BC7644"/>
    <w:rsid w:val="00BC7CE0"/>
    <w:rsid w:val="00BC7F4B"/>
    <w:rsid w:val="00BD02EE"/>
    <w:rsid w:val="00BD1047"/>
    <w:rsid w:val="00BD1398"/>
    <w:rsid w:val="00BD1A2C"/>
    <w:rsid w:val="00BD1E5F"/>
    <w:rsid w:val="00BD2CE3"/>
    <w:rsid w:val="00BD2F31"/>
    <w:rsid w:val="00BD3CB9"/>
    <w:rsid w:val="00BD3FD0"/>
    <w:rsid w:val="00BD4004"/>
    <w:rsid w:val="00BD464D"/>
    <w:rsid w:val="00BD4B86"/>
    <w:rsid w:val="00BD4FA0"/>
    <w:rsid w:val="00BD52E5"/>
    <w:rsid w:val="00BD5847"/>
    <w:rsid w:val="00BD722C"/>
    <w:rsid w:val="00BD7F60"/>
    <w:rsid w:val="00BE049D"/>
    <w:rsid w:val="00BE06FC"/>
    <w:rsid w:val="00BE088C"/>
    <w:rsid w:val="00BE1025"/>
    <w:rsid w:val="00BE1747"/>
    <w:rsid w:val="00BE17A0"/>
    <w:rsid w:val="00BE1ED6"/>
    <w:rsid w:val="00BE1F19"/>
    <w:rsid w:val="00BE1F79"/>
    <w:rsid w:val="00BE2592"/>
    <w:rsid w:val="00BE277D"/>
    <w:rsid w:val="00BE29E5"/>
    <w:rsid w:val="00BE2A31"/>
    <w:rsid w:val="00BE2BE6"/>
    <w:rsid w:val="00BE3328"/>
    <w:rsid w:val="00BE372C"/>
    <w:rsid w:val="00BE3768"/>
    <w:rsid w:val="00BE382F"/>
    <w:rsid w:val="00BE3D50"/>
    <w:rsid w:val="00BE4160"/>
    <w:rsid w:val="00BE4903"/>
    <w:rsid w:val="00BE4AC0"/>
    <w:rsid w:val="00BE4B30"/>
    <w:rsid w:val="00BE6AB4"/>
    <w:rsid w:val="00BE73F8"/>
    <w:rsid w:val="00BE747C"/>
    <w:rsid w:val="00BE784D"/>
    <w:rsid w:val="00BF0653"/>
    <w:rsid w:val="00BF0DA6"/>
    <w:rsid w:val="00BF1BC2"/>
    <w:rsid w:val="00BF206F"/>
    <w:rsid w:val="00BF29E6"/>
    <w:rsid w:val="00BF3767"/>
    <w:rsid w:val="00BF3794"/>
    <w:rsid w:val="00BF406A"/>
    <w:rsid w:val="00BF427C"/>
    <w:rsid w:val="00BF4DE9"/>
    <w:rsid w:val="00BF4F50"/>
    <w:rsid w:val="00BF5265"/>
    <w:rsid w:val="00BF56E3"/>
    <w:rsid w:val="00BF5A42"/>
    <w:rsid w:val="00BF690C"/>
    <w:rsid w:val="00BF71B2"/>
    <w:rsid w:val="00BF7567"/>
    <w:rsid w:val="00BF7A7C"/>
    <w:rsid w:val="00BF7F49"/>
    <w:rsid w:val="00C00EE2"/>
    <w:rsid w:val="00C0252C"/>
    <w:rsid w:val="00C02871"/>
    <w:rsid w:val="00C02E62"/>
    <w:rsid w:val="00C02EBA"/>
    <w:rsid w:val="00C04DB2"/>
    <w:rsid w:val="00C056F9"/>
    <w:rsid w:val="00C05721"/>
    <w:rsid w:val="00C059A7"/>
    <w:rsid w:val="00C061F1"/>
    <w:rsid w:val="00C06233"/>
    <w:rsid w:val="00C06268"/>
    <w:rsid w:val="00C06314"/>
    <w:rsid w:val="00C073D6"/>
    <w:rsid w:val="00C0776B"/>
    <w:rsid w:val="00C1010A"/>
    <w:rsid w:val="00C1014E"/>
    <w:rsid w:val="00C10478"/>
    <w:rsid w:val="00C11AC9"/>
    <w:rsid w:val="00C11C36"/>
    <w:rsid w:val="00C11F7A"/>
    <w:rsid w:val="00C126D9"/>
    <w:rsid w:val="00C12879"/>
    <w:rsid w:val="00C12F7B"/>
    <w:rsid w:val="00C136B0"/>
    <w:rsid w:val="00C1379C"/>
    <w:rsid w:val="00C139E5"/>
    <w:rsid w:val="00C13D74"/>
    <w:rsid w:val="00C142BC"/>
    <w:rsid w:val="00C149D8"/>
    <w:rsid w:val="00C15B30"/>
    <w:rsid w:val="00C15E08"/>
    <w:rsid w:val="00C16BA5"/>
    <w:rsid w:val="00C16DA0"/>
    <w:rsid w:val="00C20DA0"/>
    <w:rsid w:val="00C21A16"/>
    <w:rsid w:val="00C21DCE"/>
    <w:rsid w:val="00C2222A"/>
    <w:rsid w:val="00C228B9"/>
    <w:rsid w:val="00C232DE"/>
    <w:rsid w:val="00C2341B"/>
    <w:rsid w:val="00C23604"/>
    <w:rsid w:val="00C23B80"/>
    <w:rsid w:val="00C24A72"/>
    <w:rsid w:val="00C24D5C"/>
    <w:rsid w:val="00C25513"/>
    <w:rsid w:val="00C255F8"/>
    <w:rsid w:val="00C257F1"/>
    <w:rsid w:val="00C25852"/>
    <w:rsid w:val="00C27637"/>
    <w:rsid w:val="00C2772C"/>
    <w:rsid w:val="00C27EC2"/>
    <w:rsid w:val="00C27F2B"/>
    <w:rsid w:val="00C304FB"/>
    <w:rsid w:val="00C31827"/>
    <w:rsid w:val="00C31839"/>
    <w:rsid w:val="00C31B87"/>
    <w:rsid w:val="00C31E0F"/>
    <w:rsid w:val="00C32340"/>
    <w:rsid w:val="00C3388A"/>
    <w:rsid w:val="00C34413"/>
    <w:rsid w:val="00C345CC"/>
    <w:rsid w:val="00C346E1"/>
    <w:rsid w:val="00C355F3"/>
    <w:rsid w:val="00C35793"/>
    <w:rsid w:val="00C35D56"/>
    <w:rsid w:val="00C35EE7"/>
    <w:rsid w:val="00C36307"/>
    <w:rsid w:val="00C36546"/>
    <w:rsid w:val="00C3660B"/>
    <w:rsid w:val="00C36674"/>
    <w:rsid w:val="00C37102"/>
    <w:rsid w:val="00C3743F"/>
    <w:rsid w:val="00C379AC"/>
    <w:rsid w:val="00C37D58"/>
    <w:rsid w:val="00C37DD7"/>
    <w:rsid w:val="00C37F62"/>
    <w:rsid w:val="00C40819"/>
    <w:rsid w:val="00C4084D"/>
    <w:rsid w:val="00C41886"/>
    <w:rsid w:val="00C42374"/>
    <w:rsid w:val="00C4355A"/>
    <w:rsid w:val="00C436EE"/>
    <w:rsid w:val="00C43992"/>
    <w:rsid w:val="00C43B6C"/>
    <w:rsid w:val="00C43D50"/>
    <w:rsid w:val="00C43E1B"/>
    <w:rsid w:val="00C4430E"/>
    <w:rsid w:val="00C44D40"/>
    <w:rsid w:val="00C45022"/>
    <w:rsid w:val="00C451CA"/>
    <w:rsid w:val="00C45340"/>
    <w:rsid w:val="00C455BE"/>
    <w:rsid w:val="00C458FF"/>
    <w:rsid w:val="00C45954"/>
    <w:rsid w:val="00C45BB2"/>
    <w:rsid w:val="00C45D20"/>
    <w:rsid w:val="00C45E1E"/>
    <w:rsid w:val="00C467F4"/>
    <w:rsid w:val="00C468A1"/>
    <w:rsid w:val="00C472C0"/>
    <w:rsid w:val="00C47F71"/>
    <w:rsid w:val="00C47FD4"/>
    <w:rsid w:val="00C5044D"/>
    <w:rsid w:val="00C50467"/>
    <w:rsid w:val="00C50913"/>
    <w:rsid w:val="00C5104F"/>
    <w:rsid w:val="00C51351"/>
    <w:rsid w:val="00C513F0"/>
    <w:rsid w:val="00C517B4"/>
    <w:rsid w:val="00C51BE7"/>
    <w:rsid w:val="00C51DC2"/>
    <w:rsid w:val="00C53164"/>
    <w:rsid w:val="00C535E9"/>
    <w:rsid w:val="00C536CC"/>
    <w:rsid w:val="00C54414"/>
    <w:rsid w:val="00C54906"/>
    <w:rsid w:val="00C55B85"/>
    <w:rsid w:val="00C55BAB"/>
    <w:rsid w:val="00C565C6"/>
    <w:rsid w:val="00C579BB"/>
    <w:rsid w:val="00C57C3A"/>
    <w:rsid w:val="00C606F3"/>
    <w:rsid w:val="00C60FC6"/>
    <w:rsid w:val="00C620DA"/>
    <w:rsid w:val="00C62BB1"/>
    <w:rsid w:val="00C62CE6"/>
    <w:rsid w:val="00C63224"/>
    <w:rsid w:val="00C6388A"/>
    <w:rsid w:val="00C63E1D"/>
    <w:rsid w:val="00C63ECB"/>
    <w:rsid w:val="00C6416A"/>
    <w:rsid w:val="00C641D4"/>
    <w:rsid w:val="00C64F85"/>
    <w:rsid w:val="00C661B6"/>
    <w:rsid w:val="00C6625D"/>
    <w:rsid w:val="00C71178"/>
    <w:rsid w:val="00C71382"/>
    <w:rsid w:val="00C715E3"/>
    <w:rsid w:val="00C71D4F"/>
    <w:rsid w:val="00C724FF"/>
    <w:rsid w:val="00C72A04"/>
    <w:rsid w:val="00C73201"/>
    <w:rsid w:val="00C736BD"/>
    <w:rsid w:val="00C740BC"/>
    <w:rsid w:val="00C75333"/>
    <w:rsid w:val="00C75D16"/>
    <w:rsid w:val="00C76078"/>
    <w:rsid w:val="00C76EE2"/>
    <w:rsid w:val="00C774FF"/>
    <w:rsid w:val="00C80FC4"/>
    <w:rsid w:val="00C8110E"/>
    <w:rsid w:val="00C8151A"/>
    <w:rsid w:val="00C816D2"/>
    <w:rsid w:val="00C8182F"/>
    <w:rsid w:val="00C82403"/>
    <w:rsid w:val="00C82E7A"/>
    <w:rsid w:val="00C837F9"/>
    <w:rsid w:val="00C84102"/>
    <w:rsid w:val="00C84DDD"/>
    <w:rsid w:val="00C85605"/>
    <w:rsid w:val="00C857F7"/>
    <w:rsid w:val="00C85823"/>
    <w:rsid w:val="00C864E7"/>
    <w:rsid w:val="00C8652E"/>
    <w:rsid w:val="00C86FD7"/>
    <w:rsid w:val="00C877DB"/>
    <w:rsid w:val="00C879F2"/>
    <w:rsid w:val="00C87A5A"/>
    <w:rsid w:val="00C87ABA"/>
    <w:rsid w:val="00C90180"/>
    <w:rsid w:val="00C901D2"/>
    <w:rsid w:val="00C9077E"/>
    <w:rsid w:val="00C911AD"/>
    <w:rsid w:val="00C9242F"/>
    <w:rsid w:val="00C9275A"/>
    <w:rsid w:val="00C9303E"/>
    <w:rsid w:val="00C936AF"/>
    <w:rsid w:val="00C9391E"/>
    <w:rsid w:val="00C94873"/>
    <w:rsid w:val="00C949BB"/>
    <w:rsid w:val="00C94AC6"/>
    <w:rsid w:val="00C95A93"/>
    <w:rsid w:val="00C96D13"/>
    <w:rsid w:val="00C97214"/>
    <w:rsid w:val="00C97649"/>
    <w:rsid w:val="00CA02BF"/>
    <w:rsid w:val="00CA0425"/>
    <w:rsid w:val="00CA046B"/>
    <w:rsid w:val="00CA05A9"/>
    <w:rsid w:val="00CA1829"/>
    <w:rsid w:val="00CA21CF"/>
    <w:rsid w:val="00CA2AEC"/>
    <w:rsid w:val="00CA2D0F"/>
    <w:rsid w:val="00CA2F1D"/>
    <w:rsid w:val="00CA31CE"/>
    <w:rsid w:val="00CA3B6D"/>
    <w:rsid w:val="00CA45EB"/>
    <w:rsid w:val="00CA47EF"/>
    <w:rsid w:val="00CA5928"/>
    <w:rsid w:val="00CA5BAA"/>
    <w:rsid w:val="00CA5CF6"/>
    <w:rsid w:val="00CA5F64"/>
    <w:rsid w:val="00CA60FE"/>
    <w:rsid w:val="00CA6D63"/>
    <w:rsid w:val="00CA7250"/>
    <w:rsid w:val="00CA7C64"/>
    <w:rsid w:val="00CA7D6B"/>
    <w:rsid w:val="00CB0401"/>
    <w:rsid w:val="00CB0684"/>
    <w:rsid w:val="00CB100B"/>
    <w:rsid w:val="00CB11BF"/>
    <w:rsid w:val="00CB191D"/>
    <w:rsid w:val="00CB1C90"/>
    <w:rsid w:val="00CB24E6"/>
    <w:rsid w:val="00CB3215"/>
    <w:rsid w:val="00CB339F"/>
    <w:rsid w:val="00CB3E86"/>
    <w:rsid w:val="00CB46D3"/>
    <w:rsid w:val="00CB4CA0"/>
    <w:rsid w:val="00CB51D7"/>
    <w:rsid w:val="00CB5999"/>
    <w:rsid w:val="00CB5B1A"/>
    <w:rsid w:val="00CB5B6C"/>
    <w:rsid w:val="00CB5BCC"/>
    <w:rsid w:val="00CB5CEE"/>
    <w:rsid w:val="00CB5FA1"/>
    <w:rsid w:val="00CB6339"/>
    <w:rsid w:val="00CB67FD"/>
    <w:rsid w:val="00CB6F2E"/>
    <w:rsid w:val="00CB6FA2"/>
    <w:rsid w:val="00CB733F"/>
    <w:rsid w:val="00CB75C6"/>
    <w:rsid w:val="00CB7BAE"/>
    <w:rsid w:val="00CB7E1D"/>
    <w:rsid w:val="00CB7E4E"/>
    <w:rsid w:val="00CB7EA3"/>
    <w:rsid w:val="00CC1205"/>
    <w:rsid w:val="00CC1275"/>
    <w:rsid w:val="00CC275B"/>
    <w:rsid w:val="00CC3B33"/>
    <w:rsid w:val="00CC407A"/>
    <w:rsid w:val="00CC416D"/>
    <w:rsid w:val="00CC44B9"/>
    <w:rsid w:val="00CC44D1"/>
    <w:rsid w:val="00CC459E"/>
    <w:rsid w:val="00CC45A0"/>
    <w:rsid w:val="00CC5BF6"/>
    <w:rsid w:val="00CC5F8F"/>
    <w:rsid w:val="00CC60DE"/>
    <w:rsid w:val="00CC6466"/>
    <w:rsid w:val="00CC6873"/>
    <w:rsid w:val="00CC697B"/>
    <w:rsid w:val="00CC75FC"/>
    <w:rsid w:val="00CC784B"/>
    <w:rsid w:val="00CC7941"/>
    <w:rsid w:val="00CD0B9E"/>
    <w:rsid w:val="00CD2002"/>
    <w:rsid w:val="00CD271A"/>
    <w:rsid w:val="00CD374E"/>
    <w:rsid w:val="00CD3A25"/>
    <w:rsid w:val="00CD3A43"/>
    <w:rsid w:val="00CD41A9"/>
    <w:rsid w:val="00CD4A4A"/>
    <w:rsid w:val="00CD4C4A"/>
    <w:rsid w:val="00CD4EE8"/>
    <w:rsid w:val="00CD501B"/>
    <w:rsid w:val="00CD5CD6"/>
    <w:rsid w:val="00CD5DBD"/>
    <w:rsid w:val="00CD5DFE"/>
    <w:rsid w:val="00CD6337"/>
    <w:rsid w:val="00CD63F2"/>
    <w:rsid w:val="00CD7031"/>
    <w:rsid w:val="00CD7B79"/>
    <w:rsid w:val="00CD7F9C"/>
    <w:rsid w:val="00CE053F"/>
    <w:rsid w:val="00CE0745"/>
    <w:rsid w:val="00CE09FF"/>
    <w:rsid w:val="00CE1042"/>
    <w:rsid w:val="00CE1745"/>
    <w:rsid w:val="00CE1E1B"/>
    <w:rsid w:val="00CE218D"/>
    <w:rsid w:val="00CE2303"/>
    <w:rsid w:val="00CE2614"/>
    <w:rsid w:val="00CE29FB"/>
    <w:rsid w:val="00CE2C0F"/>
    <w:rsid w:val="00CE2FB2"/>
    <w:rsid w:val="00CE3ABB"/>
    <w:rsid w:val="00CE41D2"/>
    <w:rsid w:val="00CE4390"/>
    <w:rsid w:val="00CE44A4"/>
    <w:rsid w:val="00CE4611"/>
    <w:rsid w:val="00CE4C3A"/>
    <w:rsid w:val="00CE5524"/>
    <w:rsid w:val="00CE5CA1"/>
    <w:rsid w:val="00CE5F16"/>
    <w:rsid w:val="00CE68E9"/>
    <w:rsid w:val="00CE6B8C"/>
    <w:rsid w:val="00CE6DF4"/>
    <w:rsid w:val="00CE7E87"/>
    <w:rsid w:val="00CE7EA5"/>
    <w:rsid w:val="00CF0C3E"/>
    <w:rsid w:val="00CF0E5E"/>
    <w:rsid w:val="00CF13A2"/>
    <w:rsid w:val="00CF1A14"/>
    <w:rsid w:val="00CF21C9"/>
    <w:rsid w:val="00CF23C5"/>
    <w:rsid w:val="00CF2528"/>
    <w:rsid w:val="00CF26CF"/>
    <w:rsid w:val="00CF272E"/>
    <w:rsid w:val="00CF2DD4"/>
    <w:rsid w:val="00CF34DD"/>
    <w:rsid w:val="00CF34E5"/>
    <w:rsid w:val="00CF466B"/>
    <w:rsid w:val="00CF4A5F"/>
    <w:rsid w:val="00CF4C5D"/>
    <w:rsid w:val="00CF4D8C"/>
    <w:rsid w:val="00CF5F71"/>
    <w:rsid w:val="00CF6056"/>
    <w:rsid w:val="00CF6864"/>
    <w:rsid w:val="00CF6FB3"/>
    <w:rsid w:val="00CF7BD9"/>
    <w:rsid w:val="00CF7EF1"/>
    <w:rsid w:val="00D00391"/>
    <w:rsid w:val="00D00BBA"/>
    <w:rsid w:val="00D00FA0"/>
    <w:rsid w:val="00D01514"/>
    <w:rsid w:val="00D0177B"/>
    <w:rsid w:val="00D02F4F"/>
    <w:rsid w:val="00D03447"/>
    <w:rsid w:val="00D03A19"/>
    <w:rsid w:val="00D03BF7"/>
    <w:rsid w:val="00D04BEC"/>
    <w:rsid w:val="00D05881"/>
    <w:rsid w:val="00D060B7"/>
    <w:rsid w:val="00D0628D"/>
    <w:rsid w:val="00D06435"/>
    <w:rsid w:val="00D06A24"/>
    <w:rsid w:val="00D06DD0"/>
    <w:rsid w:val="00D07606"/>
    <w:rsid w:val="00D07C0B"/>
    <w:rsid w:val="00D10055"/>
    <w:rsid w:val="00D10523"/>
    <w:rsid w:val="00D1085C"/>
    <w:rsid w:val="00D10F2B"/>
    <w:rsid w:val="00D1114C"/>
    <w:rsid w:val="00D11608"/>
    <w:rsid w:val="00D1198F"/>
    <w:rsid w:val="00D11A59"/>
    <w:rsid w:val="00D11DEB"/>
    <w:rsid w:val="00D1212F"/>
    <w:rsid w:val="00D123FD"/>
    <w:rsid w:val="00D124FC"/>
    <w:rsid w:val="00D12726"/>
    <w:rsid w:val="00D1342B"/>
    <w:rsid w:val="00D13618"/>
    <w:rsid w:val="00D138CF"/>
    <w:rsid w:val="00D1444D"/>
    <w:rsid w:val="00D14A6F"/>
    <w:rsid w:val="00D16316"/>
    <w:rsid w:val="00D163F2"/>
    <w:rsid w:val="00D16688"/>
    <w:rsid w:val="00D167B6"/>
    <w:rsid w:val="00D16A13"/>
    <w:rsid w:val="00D17D5C"/>
    <w:rsid w:val="00D20A0E"/>
    <w:rsid w:val="00D20AEA"/>
    <w:rsid w:val="00D20B15"/>
    <w:rsid w:val="00D2127D"/>
    <w:rsid w:val="00D21546"/>
    <w:rsid w:val="00D218A7"/>
    <w:rsid w:val="00D21BEA"/>
    <w:rsid w:val="00D228E7"/>
    <w:rsid w:val="00D234DA"/>
    <w:rsid w:val="00D23A51"/>
    <w:rsid w:val="00D23CE7"/>
    <w:rsid w:val="00D24922"/>
    <w:rsid w:val="00D24977"/>
    <w:rsid w:val="00D253C8"/>
    <w:rsid w:val="00D25BCA"/>
    <w:rsid w:val="00D25CEC"/>
    <w:rsid w:val="00D2651E"/>
    <w:rsid w:val="00D26AC9"/>
    <w:rsid w:val="00D272BC"/>
    <w:rsid w:val="00D275C7"/>
    <w:rsid w:val="00D27666"/>
    <w:rsid w:val="00D30260"/>
    <w:rsid w:val="00D31201"/>
    <w:rsid w:val="00D3175D"/>
    <w:rsid w:val="00D32499"/>
    <w:rsid w:val="00D32A14"/>
    <w:rsid w:val="00D339B5"/>
    <w:rsid w:val="00D33D81"/>
    <w:rsid w:val="00D33E2A"/>
    <w:rsid w:val="00D34B25"/>
    <w:rsid w:val="00D35692"/>
    <w:rsid w:val="00D35A19"/>
    <w:rsid w:val="00D363B6"/>
    <w:rsid w:val="00D367B4"/>
    <w:rsid w:val="00D36AB0"/>
    <w:rsid w:val="00D370EE"/>
    <w:rsid w:val="00D41418"/>
    <w:rsid w:val="00D41591"/>
    <w:rsid w:val="00D42613"/>
    <w:rsid w:val="00D42B9A"/>
    <w:rsid w:val="00D43036"/>
    <w:rsid w:val="00D43054"/>
    <w:rsid w:val="00D43BA1"/>
    <w:rsid w:val="00D44BAB"/>
    <w:rsid w:val="00D44C90"/>
    <w:rsid w:val="00D4522E"/>
    <w:rsid w:val="00D45A3A"/>
    <w:rsid w:val="00D45EA2"/>
    <w:rsid w:val="00D46290"/>
    <w:rsid w:val="00D469E4"/>
    <w:rsid w:val="00D46A03"/>
    <w:rsid w:val="00D47D23"/>
    <w:rsid w:val="00D47D6C"/>
    <w:rsid w:val="00D50F69"/>
    <w:rsid w:val="00D51684"/>
    <w:rsid w:val="00D51C1F"/>
    <w:rsid w:val="00D51C92"/>
    <w:rsid w:val="00D51F05"/>
    <w:rsid w:val="00D5236C"/>
    <w:rsid w:val="00D525BC"/>
    <w:rsid w:val="00D526C3"/>
    <w:rsid w:val="00D527A8"/>
    <w:rsid w:val="00D535A4"/>
    <w:rsid w:val="00D53AD2"/>
    <w:rsid w:val="00D53DD4"/>
    <w:rsid w:val="00D54254"/>
    <w:rsid w:val="00D54B95"/>
    <w:rsid w:val="00D54E2D"/>
    <w:rsid w:val="00D5553E"/>
    <w:rsid w:val="00D55698"/>
    <w:rsid w:val="00D57118"/>
    <w:rsid w:val="00D5729C"/>
    <w:rsid w:val="00D578AE"/>
    <w:rsid w:val="00D57A8D"/>
    <w:rsid w:val="00D57EF9"/>
    <w:rsid w:val="00D60262"/>
    <w:rsid w:val="00D603CD"/>
    <w:rsid w:val="00D608CC"/>
    <w:rsid w:val="00D60FBC"/>
    <w:rsid w:val="00D61413"/>
    <w:rsid w:val="00D62505"/>
    <w:rsid w:val="00D6281D"/>
    <w:rsid w:val="00D62E71"/>
    <w:rsid w:val="00D647A9"/>
    <w:rsid w:val="00D64AE3"/>
    <w:rsid w:val="00D64C4A"/>
    <w:rsid w:val="00D65945"/>
    <w:rsid w:val="00D65D2A"/>
    <w:rsid w:val="00D66248"/>
    <w:rsid w:val="00D66674"/>
    <w:rsid w:val="00D66703"/>
    <w:rsid w:val="00D66936"/>
    <w:rsid w:val="00D66CA4"/>
    <w:rsid w:val="00D67F75"/>
    <w:rsid w:val="00D70CFA"/>
    <w:rsid w:val="00D71CEE"/>
    <w:rsid w:val="00D7292C"/>
    <w:rsid w:val="00D73FE2"/>
    <w:rsid w:val="00D745B2"/>
    <w:rsid w:val="00D7465B"/>
    <w:rsid w:val="00D74AB9"/>
    <w:rsid w:val="00D75733"/>
    <w:rsid w:val="00D759B9"/>
    <w:rsid w:val="00D75E25"/>
    <w:rsid w:val="00D76014"/>
    <w:rsid w:val="00D77BAD"/>
    <w:rsid w:val="00D77C24"/>
    <w:rsid w:val="00D80AD5"/>
    <w:rsid w:val="00D80EF5"/>
    <w:rsid w:val="00D815CC"/>
    <w:rsid w:val="00D81801"/>
    <w:rsid w:val="00D825AD"/>
    <w:rsid w:val="00D82CB3"/>
    <w:rsid w:val="00D83A49"/>
    <w:rsid w:val="00D84102"/>
    <w:rsid w:val="00D842D4"/>
    <w:rsid w:val="00D84800"/>
    <w:rsid w:val="00D84A8E"/>
    <w:rsid w:val="00D84C90"/>
    <w:rsid w:val="00D855E7"/>
    <w:rsid w:val="00D85733"/>
    <w:rsid w:val="00D85C53"/>
    <w:rsid w:val="00D86A9A"/>
    <w:rsid w:val="00D87230"/>
    <w:rsid w:val="00D87421"/>
    <w:rsid w:val="00D9004E"/>
    <w:rsid w:val="00D90352"/>
    <w:rsid w:val="00D90AA5"/>
    <w:rsid w:val="00D91137"/>
    <w:rsid w:val="00D913F2"/>
    <w:rsid w:val="00D928D4"/>
    <w:rsid w:val="00D92BA8"/>
    <w:rsid w:val="00D9348D"/>
    <w:rsid w:val="00D93808"/>
    <w:rsid w:val="00D93900"/>
    <w:rsid w:val="00D94223"/>
    <w:rsid w:val="00D96327"/>
    <w:rsid w:val="00D963F2"/>
    <w:rsid w:val="00D96E27"/>
    <w:rsid w:val="00DA0E06"/>
    <w:rsid w:val="00DA0F78"/>
    <w:rsid w:val="00DA1BCA"/>
    <w:rsid w:val="00DA24C2"/>
    <w:rsid w:val="00DA27F5"/>
    <w:rsid w:val="00DA2B54"/>
    <w:rsid w:val="00DA32EA"/>
    <w:rsid w:val="00DA340E"/>
    <w:rsid w:val="00DA4938"/>
    <w:rsid w:val="00DA56F5"/>
    <w:rsid w:val="00DA5EE0"/>
    <w:rsid w:val="00DA624A"/>
    <w:rsid w:val="00DA75F4"/>
    <w:rsid w:val="00DA7B18"/>
    <w:rsid w:val="00DB2925"/>
    <w:rsid w:val="00DB2EAF"/>
    <w:rsid w:val="00DB2ED9"/>
    <w:rsid w:val="00DB375D"/>
    <w:rsid w:val="00DB3CFD"/>
    <w:rsid w:val="00DB415D"/>
    <w:rsid w:val="00DB423D"/>
    <w:rsid w:val="00DB4479"/>
    <w:rsid w:val="00DB4727"/>
    <w:rsid w:val="00DB4F66"/>
    <w:rsid w:val="00DB50A2"/>
    <w:rsid w:val="00DB56A3"/>
    <w:rsid w:val="00DB58F9"/>
    <w:rsid w:val="00DB5911"/>
    <w:rsid w:val="00DB599E"/>
    <w:rsid w:val="00DB5CD4"/>
    <w:rsid w:val="00DB6248"/>
    <w:rsid w:val="00DB6429"/>
    <w:rsid w:val="00DB6657"/>
    <w:rsid w:val="00DB6D91"/>
    <w:rsid w:val="00DC06F9"/>
    <w:rsid w:val="00DC0963"/>
    <w:rsid w:val="00DC0D24"/>
    <w:rsid w:val="00DC1780"/>
    <w:rsid w:val="00DC1B7C"/>
    <w:rsid w:val="00DC1EF7"/>
    <w:rsid w:val="00DC2292"/>
    <w:rsid w:val="00DC26DD"/>
    <w:rsid w:val="00DC28C3"/>
    <w:rsid w:val="00DC2B45"/>
    <w:rsid w:val="00DC2EDC"/>
    <w:rsid w:val="00DC305C"/>
    <w:rsid w:val="00DC3D60"/>
    <w:rsid w:val="00DC3ED7"/>
    <w:rsid w:val="00DC40A7"/>
    <w:rsid w:val="00DC46DF"/>
    <w:rsid w:val="00DC4E17"/>
    <w:rsid w:val="00DC4E79"/>
    <w:rsid w:val="00DC5812"/>
    <w:rsid w:val="00DC653B"/>
    <w:rsid w:val="00DC67DC"/>
    <w:rsid w:val="00DC7BDE"/>
    <w:rsid w:val="00DD0234"/>
    <w:rsid w:val="00DD09CA"/>
    <w:rsid w:val="00DD0A5A"/>
    <w:rsid w:val="00DD0D2A"/>
    <w:rsid w:val="00DD13B3"/>
    <w:rsid w:val="00DD152F"/>
    <w:rsid w:val="00DD1F44"/>
    <w:rsid w:val="00DD210C"/>
    <w:rsid w:val="00DD2425"/>
    <w:rsid w:val="00DD29BB"/>
    <w:rsid w:val="00DD2BE8"/>
    <w:rsid w:val="00DD2F45"/>
    <w:rsid w:val="00DD36C7"/>
    <w:rsid w:val="00DD3D90"/>
    <w:rsid w:val="00DD3E1B"/>
    <w:rsid w:val="00DD4C61"/>
    <w:rsid w:val="00DD4CCD"/>
    <w:rsid w:val="00DD5385"/>
    <w:rsid w:val="00DD565F"/>
    <w:rsid w:val="00DD5D96"/>
    <w:rsid w:val="00DD651F"/>
    <w:rsid w:val="00DD69C7"/>
    <w:rsid w:val="00DD72CF"/>
    <w:rsid w:val="00DD7A08"/>
    <w:rsid w:val="00DE0210"/>
    <w:rsid w:val="00DE0EB6"/>
    <w:rsid w:val="00DE1833"/>
    <w:rsid w:val="00DE3CB0"/>
    <w:rsid w:val="00DE4B42"/>
    <w:rsid w:val="00DE5C31"/>
    <w:rsid w:val="00DE63A8"/>
    <w:rsid w:val="00DE6CA4"/>
    <w:rsid w:val="00DE7177"/>
    <w:rsid w:val="00DE7608"/>
    <w:rsid w:val="00DF0236"/>
    <w:rsid w:val="00DF03BD"/>
    <w:rsid w:val="00DF0AF8"/>
    <w:rsid w:val="00DF146B"/>
    <w:rsid w:val="00DF4608"/>
    <w:rsid w:val="00DF479C"/>
    <w:rsid w:val="00DF4CFF"/>
    <w:rsid w:val="00DF5543"/>
    <w:rsid w:val="00DF5685"/>
    <w:rsid w:val="00DF5731"/>
    <w:rsid w:val="00DF60F8"/>
    <w:rsid w:val="00DF6CC4"/>
    <w:rsid w:val="00DF71B9"/>
    <w:rsid w:val="00DF7227"/>
    <w:rsid w:val="00DF78B1"/>
    <w:rsid w:val="00DF78D4"/>
    <w:rsid w:val="00E001AB"/>
    <w:rsid w:val="00E0049D"/>
    <w:rsid w:val="00E0080F"/>
    <w:rsid w:val="00E02B89"/>
    <w:rsid w:val="00E0352F"/>
    <w:rsid w:val="00E04295"/>
    <w:rsid w:val="00E04E90"/>
    <w:rsid w:val="00E0561C"/>
    <w:rsid w:val="00E056CF"/>
    <w:rsid w:val="00E05CB1"/>
    <w:rsid w:val="00E05CBB"/>
    <w:rsid w:val="00E061D9"/>
    <w:rsid w:val="00E07682"/>
    <w:rsid w:val="00E10083"/>
    <w:rsid w:val="00E10174"/>
    <w:rsid w:val="00E10C9B"/>
    <w:rsid w:val="00E10D17"/>
    <w:rsid w:val="00E11FD9"/>
    <w:rsid w:val="00E12AB9"/>
    <w:rsid w:val="00E12CD9"/>
    <w:rsid w:val="00E1324A"/>
    <w:rsid w:val="00E13370"/>
    <w:rsid w:val="00E13BD8"/>
    <w:rsid w:val="00E13C5C"/>
    <w:rsid w:val="00E140F4"/>
    <w:rsid w:val="00E144B3"/>
    <w:rsid w:val="00E145EC"/>
    <w:rsid w:val="00E148AE"/>
    <w:rsid w:val="00E1490F"/>
    <w:rsid w:val="00E14954"/>
    <w:rsid w:val="00E14E86"/>
    <w:rsid w:val="00E14F44"/>
    <w:rsid w:val="00E15312"/>
    <w:rsid w:val="00E15CC5"/>
    <w:rsid w:val="00E15E3E"/>
    <w:rsid w:val="00E15FC6"/>
    <w:rsid w:val="00E16A3D"/>
    <w:rsid w:val="00E20423"/>
    <w:rsid w:val="00E204F8"/>
    <w:rsid w:val="00E20514"/>
    <w:rsid w:val="00E20A21"/>
    <w:rsid w:val="00E20E75"/>
    <w:rsid w:val="00E20EB7"/>
    <w:rsid w:val="00E2213D"/>
    <w:rsid w:val="00E2220F"/>
    <w:rsid w:val="00E223DA"/>
    <w:rsid w:val="00E223E5"/>
    <w:rsid w:val="00E22B99"/>
    <w:rsid w:val="00E23392"/>
    <w:rsid w:val="00E236C6"/>
    <w:rsid w:val="00E23C2D"/>
    <w:rsid w:val="00E24E10"/>
    <w:rsid w:val="00E24ECA"/>
    <w:rsid w:val="00E2553E"/>
    <w:rsid w:val="00E25557"/>
    <w:rsid w:val="00E2614F"/>
    <w:rsid w:val="00E26EA2"/>
    <w:rsid w:val="00E27B5A"/>
    <w:rsid w:val="00E27D86"/>
    <w:rsid w:val="00E27F0E"/>
    <w:rsid w:val="00E30063"/>
    <w:rsid w:val="00E3034C"/>
    <w:rsid w:val="00E30640"/>
    <w:rsid w:val="00E3089D"/>
    <w:rsid w:val="00E30DC2"/>
    <w:rsid w:val="00E31027"/>
    <w:rsid w:val="00E3159C"/>
    <w:rsid w:val="00E3172F"/>
    <w:rsid w:val="00E318CC"/>
    <w:rsid w:val="00E32584"/>
    <w:rsid w:val="00E32BCB"/>
    <w:rsid w:val="00E332CF"/>
    <w:rsid w:val="00E33AD6"/>
    <w:rsid w:val="00E33CDF"/>
    <w:rsid w:val="00E341FD"/>
    <w:rsid w:val="00E34448"/>
    <w:rsid w:val="00E34E91"/>
    <w:rsid w:val="00E35679"/>
    <w:rsid w:val="00E35F1A"/>
    <w:rsid w:val="00E3639D"/>
    <w:rsid w:val="00E36432"/>
    <w:rsid w:val="00E36BA9"/>
    <w:rsid w:val="00E36BD7"/>
    <w:rsid w:val="00E3756F"/>
    <w:rsid w:val="00E37614"/>
    <w:rsid w:val="00E37643"/>
    <w:rsid w:val="00E37D6B"/>
    <w:rsid w:val="00E40F95"/>
    <w:rsid w:val="00E41095"/>
    <w:rsid w:val="00E41696"/>
    <w:rsid w:val="00E41827"/>
    <w:rsid w:val="00E42051"/>
    <w:rsid w:val="00E4246D"/>
    <w:rsid w:val="00E425BC"/>
    <w:rsid w:val="00E4312B"/>
    <w:rsid w:val="00E435A2"/>
    <w:rsid w:val="00E43C0E"/>
    <w:rsid w:val="00E44062"/>
    <w:rsid w:val="00E44C01"/>
    <w:rsid w:val="00E45CA5"/>
    <w:rsid w:val="00E45D6E"/>
    <w:rsid w:val="00E45EC7"/>
    <w:rsid w:val="00E465DF"/>
    <w:rsid w:val="00E467A7"/>
    <w:rsid w:val="00E467C8"/>
    <w:rsid w:val="00E47246"/>
    <w:rsid w:val="00E472F5"/>
    <w:rsid w:val="00E476CB"/>
    <w:rsid w:val="00E47E96"/>
    <w:rsid w:val="00E47EC2"/>
    <w:rsid w:val="00E50C1A"/>
    <w:rsid w:val="00E51204"/>
    <w:rsid w:val="00E51A0A"/>
    <w:rsid w:val="00E51AED"/>
    <w:rsid w:val="00E52799"/>
    <w:rsid w:val="00E52E8E"/>
    <w:rsid w:val="00E53C3B"/>
    <w:rsid w:val="00E54331"/>
    <w:rsid w:val="00E54A08"/>
    <w:rsid w:val="00E54BA1"/>
    <w:rsid w:val="00E54CD3"/>
    <w:rsid w:val="00E54FF1"/>
    <w:rsid w:val="00E55F69"/>
    <w:rsid w:val="00E567BF"/>
    <w:rsid w:val="00E573E0"/>
    <w:rsid w:val="00E574FD"/>
    <w:rsid w:val="00E5785E"/>
    <w:rsid w:val="00E57BCA"/>
    <w:rsid w:val="00E57BDF"/>
    <w:rsid w:val="00E57F2B"/>
    <w:rsid w:val="00E6034F"/>
    <w:rsid w:val="00E60507"/>
    <w:rsid w:val="00E60B46"/>
    <w:rsid w:val="00E60C52"/>
    <w:rsid w:val="00E60EE1"/>
    <w:rsid w:val="00E61A82"/>
    <w:rsid w:val="00E63000"/>
    <w:rsid w:val="00E63A78"/>
    <w:rsid w:val="00E641DE"/>
    <w:rsid w:val="00E64212"/>
    <w:rsid w:val="00E643CC"/>
    <w:rsid w:val="00E648A0"/>
    <w:rsid w:val="00E64B01"/>
    <w:rsid w:val="00E64C1D"/>
    <w:rsid w:val="00E64E2C"/>
    <w:rsid w:val="00E652E8"/>
    <w:rsid w:val="00E6585F"/>
    <w:rsid w:val="00E6598D"/>
    <w:rsid w:val="00E65C62"/>
    <w:rsid w:val="00E661F2"/>
    <w:rsid w:val="00E663A7"/>
    <w:rsid w:val="00E668F9"/>
    <w:rsid w:val="00E66AD9"/>
    <w:rsid w:val="00E66F8C"/>
    <w:rsid w:val="00E6729F"/>
    <w:rsid w:val="00E6755F"/>
    <w:rsid w:val="00E6781B"/>
    <w:rsid w:val="00E708F6"/>
    <w:rsid w:val="00E7093F"/>
    <w:rsid w:val="00E70DC6"/>
    <w:rsid w:val="00E71223"/>
    <w:rsid w:val="00E716B4"/>
    <w:rsid w:val="00E71A67"/>
    <w:rsid w:val="00E71F5D"/>
    <w:rsid w:val="00E73276"/>
    <w:rsid w:val="00E73508"/>
    <w:rsid w:val="00E73EEB"/>
    <w:rsid w:val="00E74542"/>
    <w:rsid w:val="00E7498E"/>
    <w:rsid w:val="00E74AFA"/>
    <w:rsid w:val="00E755A1"/>
    <w:rsid w:val="00E76459"/>
    <w:rsid w:val="00E76715"/>
    <w:rsid w:val="00E77CD2"/>
    <w:rsid w:val="00E80158"/>
    <w:rsid w:val="00E802EC"/>
    <w:rsid w:val="00E80696"/>
    <w:rsid w:val="00E811C7"/>
    <w:rsid w:val="00E826A8"/>
    <w:rsid w:val="00E827F0"/>
    <w:rsid w:val="00E82EE2"/>
    <w:rsid w:val="00E833EA"/>
    <w:rsid w:val="00E83670"/>
    <w:rsid w:val="00E83845"/>
    <w:rsid w:val="00E8390F"/>
    <w:rsid w:val="00E84107"/>
    <w:rsid w:val="00E8470A"/>
    <w:rsid w:val="00E8495D"/>
    <w:rsid w:val="00E84E34"/>
    <w:rsid w:val="00E84FE8"/>
    <w:rsid w:val="00E8538A"/>
    <w:rsid w:val="00E855E1"/>
    <w:rsid w:val="00E85DBF"/>
    <w:rsid w:val="00E8673A"/>
    <w:rsid w:val="00E8690B"/>
    <w:rsid w:val="00E86B67"/>
    <w:rsid w:val="00E86CFC"/>
    <w:rsid w:val="00E87173"/>
    <w:rsid w:val="00E873F7"/>
    <w:rsid w:val="00E87619"/>
    <w:rsid w:val="00E878C1"/>
    <w:rsid w:val="00E878F1"/>
    <w:rsid w:val="00E91155"/>
    <w:rsid w:val="00E914A1"/>
    <w:rsid w:val="00E919A0"/>
    <w:rsid w:val="00E91D33"/>
    <w:rsid w:val="00E91EE3"/>
    <w:rsid w:val="00E929F5"/>
    <w:rsid w:val="00E92B4C"/>
    <w:rsid w:val="00E92D9C"/>
    <w:rsid w:val="00E92E9B"/>
    <w:rsid w:val="00E94FB7"/>
    <w:rsid w:val="00E95936"/>
    <w:rsid w:val="00E96525"/>
    <w:rsid w:val="00E96606"/>
    <w:rsid w:val="00E96AEC"/>
    <w:rsid w:val="00E9728D"/>
    <w:rsid w:val="00E97EB7"/>
    <w:rsid w:val="00EA0568"/>
    <w:rsid w:val="00EA0716"/>
    <w:rsid w:val="00EA1BC1"/>
    <w:rsid w:val="00EA1BEA"/>
    <w:rsid w:val="00EA1C46"/>
    <w:rsid w:val="00EA1FE6"/>
    <w:rsid w:val="00EA281E"/>
    <w:rsid w:val="00EA2918"/>
    <w:rsid w:val="00EA2944"/>
    <w:rsid w:val="00EA2B3D"/>
    <w:rsid w:val="00EA2BBF"/>
    <w:rsid w:val="00EA3114"/>
    <w:rsid w:val="00EA34CA"/>
    <w:rsid w:val="00EA3A2E"/>
    <w:rsid w:val="00EA4088"/>
    <w:rsid w:val="00EA42B0"/>
    <w:rsid w:val="00EA4465"/>
    <w:rsid w:val="00EA4F38"/>
    <w:rsid w:val="00EA5036"/>
    <w:rsid w:val="00EA551D"/>
    <w:rsid w:val="00EA5E02"/>
    <w:rsid w:val="00EA5FD0"/>
    <w:rsid w:val="00EA65FA"/>
    <w:rsid w:val="00EA6F42"/>
    <w:rsid w:val="00EA72FE"/>
    <w:rsid w:val="00EA773F"/>
    <w:rsid w:val="00EB086A"/>
    <w:rsid w:val="00EB08FE"/>
    <w:rsid w:val="00EB147F"/>
    <w:rsid w:val="00EB1BC2"/>
    <w:rsid w:val="00EB2281"/>
    <w:rsid w:val="00EB2467"/>
    <w:rsid w:val="00EB2658"/>
    <w:rsid w:val="00EB3190"/>
    <w:rsid w:val="00EB3B00"/>
    <w:rsid w:val="00EB3D54"/>
    <w:rsid w:val="00EB4D7F"/>
    <w:rsid w:val="00EB5B9A"/>
    <w:rsid w:val="00EB601B"/>
    <w:rsid w:val="00EB6D62"/>
    <w:rsid w:val="00EB749E"/>
    <w:rsid w:val="00EB7775"/>
    <w:rsid w:val="00EB7D0B"/>
    <w:rsid w:val="00EC0B04"/>
    <w:rsid w:val="00EC2F36"/>
    <w:rsid w:val="00EC37F9"/>
    <w:rsid w:val="00EC4CB9"/>
    <w:rsid w:val="00EC4DAE"/>
    <w:rsid w:val="00EC5B5E"/>
    <w:rsid w:val="00EC6C2B"/>
    <w:rsid w:val="00EC6DFE"/>
    <w:rsid w:val="00EC734C"/>
    <w:rsid w:val="00EC7C49"/>
    <w:rsid w:val="00ED11C5"/>
    <w:rsid w:val="00ED268A"/>
    <w:rsid w:val="00ED2AAB"/>
    <w:rsid w:val="00ED3ACD"/>
    <w:rsid w:val="00ED3F40"/>
    <w:rsid w:val="00ED3F54"/>
    <w:rsid w:val="00ED489A"/>
    <w:rsid w:val="00ED4DE8"/>
    <w:rsid w:val="00ED5063"/>
    <w:rsid w:val="00ED56E3"/>
    <w:rsid w:val="00ED5B8C"/>
    <w:rsid w:val="00ED6B4D"/>
    <w:rsid w:val="00ED6D11"/>
    <w:rsid w:val="00ED7738"/>
    <w:rsid w:val="00ED78C0"/>
    <w:rsid w:val="00EE0566"/>
    <w:rsid w:val="00EE111B"/>
    <w:rsid w:val="00EE13BA"/>
    <w:rsid w:val="00EE1A75"/>
    <w:rsid w:val="00EE27F1"/>
    <w:rsid w:val="00EE290E"/>
    <w:rsid w:val="00EE294D"/>
    <w:rsid w:val="00EE3400"/>
    <w:rsid w:val="00EE356F"/>
    <w:rsid w:val="00EE397E"/>
    <w:rsid w:val="00EE4D8C"/>
    <w:rsid w:val="00EE5770"/>
    <w:rsid w:val="00EE5817"/>
    <w:rsid w:val="00EE60D3"/>
    <w:rsid w:val="00EE62EE"/>
    <w:rsid w:val="00EE6D15"/>
    <w:rsid w:val="00EE6EB4"/>
    <w:rsid w:val="00EE6FC1"/>
    <w:rsid w:val="00EE716B"/>
    <w:rsid w:val="00EE7649"/>
    <w:rsid w:val="00EE7DFB"/>
    <w:rsid w:val="00EE7E9F"/>
    <w:rsid w:val="00EF03DA"/>
    <w:rsid w:val="00EF074A"/>
    <w:rsid w:val="00EF10C9"/>
    <w:rsid w:val="00EF1A62"/>
    <w:rsid w:val="00EF1C95"/>
    <w:rsid w:val="00EF2E0E"/>
    <w:rsid w:val="00EF3292"/>
    <w:rsid w:val="00EF349C"/>
    <w:rsid w:val="00EF353D"/>
    <w:rsid w:val="00EF48AF"/>
    <w:rsid w:val="00EF4EA2"/>
    <w:rsid w:val="00EF4F18"/>
    <w:rsid w:val="00EF5055"/>
    <w:rsid w:val="00EF506D"/>
    <w:rsid w:val="00EF5316"/>
    <w:rsid w:val="00EF5483"/>
    <w:rsid w:val="00EF59AA"/>
    <w:rsid w:val="00EF5C37"/>
    <w:rsid w:val="00EF5F78"/>
    <w:rsid w:val="00EF734A"/>
    <w:rsid w:val="00EF7501"/>
    <w:rsid w:val="00EF79AC"/>
    <w:rsid w:val="00EF7A2F"/>
    <w:rsid w:val="00EF7A74"/>
    <w:rsid w:val="00EF7AED"/>
    <w:rsid w:val="00F008DF"/>
    <w:rsid w:val="00F00C84"/>
    <w:rsid w:val="00F00EA6"/>
    <w:rsid w:val="00F015B4"/>
    <w:rsid w:val="00F01762"/>
    <w:rsid w:val="00F0346D"/>
    <w:rsid w:val="00F037A6"/>
    <w:rsid w:val="00F03F21"/>
    <w:rsid w:val="00F0441B"/>
    <w:rsid w:val="00F04486"/>
    <w:rsid w:val="00F045AA"/>
    <w:rsid w:val="00F049D6"/>
    <w:rsid w:val="00F04E2C"/>
    <w:rsid w:val="00F04E8E"/>
    <w:rsid w:val="00F04F79"/>
    <w:rsid w:val="00F05269"/>
    <w:rsid w:val="00F05589"/>
    <w:rsid w:val="00F05E56"/>
    <w:rsid w:val="00F0623F"/>
    <w:rsid w:val="00F064EE"/>
    <w:rsid w:val="00F0683D"/>
    <w:rsid w:val="00F06C84"/>
    <w:rsid w:val="00F06CF5"/>
    <w:rsid w:val="00F078A2"/>
    <w:rsid w:val="00F078B7"/>
    <w:rsid w:val="00F10166"/>
    <w:rsid w:val="00F10358"/>
    <w:rsid w:val="00F1073F"/>
    <w:rsid w:val="00F10B0A"/>
    <w:rsid w:val="00F10BD8"/>
    <w:rsid w:val="00F10D89"/>
    <w:rsid w:val="00F116A3"/>
    <w:rsid w:val="00F11F6A"/>
    <w:rsid w:val="00F1297E"/>
    <w:rsid w:val="00F12E43"/>
    <w:rsid w:val="00F13218"/>
    <w:rsid w:val="00F1351C"/>
    <w:rsid w:val="00F140F8"/>
    <w:rsid w:val="00F1492F"/>
    <w:rsid w:val="00F14AB0"/>
    <w:rsid w:val="00F14D38"/>
    <w:rsid w:val="00F14D8E"/>
    <w:rsid w:val="00F150FE"/>
    <w:rsid w:val="00F16457"/>
    <w:rsid w:val="00F17C27"/>
    <w:rsid w:val="00F20551"/>
    <w:rsid w:val="00F207BC"/>
    <w:rsid w:val="00F2080F"/>
    <w:rsid w:val="00F20FF3"/>
    <w:rsid w:val="00F215A5"/>
    <w:rsid w:val="00F223C8"/>
    <w:rsid w:val="00F231F5"/>
    <w:rsid w:val="00F238F2"/>
    <w:rsid w:val="00F23E61"/>
    <w:rsid w:val="00F242EE"/>
    <w:rsid w:val="00F25355"/>
    <w:rsid w:val="00F256BA"/>
    <w:rsid w:val="00F25EEA"/>
    <w:rsid w:val="00F26B86"/>
    <w:rsid w:val="00F26D04"/>
    <w:rsid w:val="00F27708"/>
    <w:rsid w:val="00F3078A"/>
    <w:rsid w:val="00F3102A"/>
    <w:rsid w:val="00F31C5F"/>
    <w:rsid w:val="00F31D4E"/>
    <w:rsid w:val="00F31FC0"/>
    <w:rsid w:val="00F32360"/>
    <w:rsid w:val="00F3237D"/>
    <w:rsid w:val="00F3312F"/>
    <w:rsid w:val="00F331CE"/>
    <w:rsid w:val="00F332B3"/>
    <w:rsid w:val="00F335FD"/>
    <w:rsid w:val="00F346B4"/>
    <w:rsid w:val="00F349DA"/>
    <w:rsid w:val="00F34D63"/>
    <w:rsid w:val="00F35493"/>
    <w:rsid w:val="00F35496"/>
    <w:rsid w:val="00F3648F"/>
    <w:rsid w:val="00F36E53"/>
    <w:rsid w:val="00F370BC"/>
    <w:rsid w:val="00F378BC"/>
    <w:rsid w:val="00F378D5"/>
    <w:rsid w:val="00F4009A"/>
    <w:rsid w:val="00F40262"/>
    <w:rsid w:val="00F408CD"/>
    <w:rsid w:val="00F40B12"/>
    <w:rsid w:val="00F40B79"/>
    <w:rsid w:val="00F41031"/>
    <w:rsid w:val="00F412A7"/>
    <w:rsid w:val="00F41C35"/>
    <w:rsid w:val="00F41E0F"/>
    <w:rsid w:val="00F4231D"/>
    <w:rsid w:val="00F4248F"/>
    <w:rsid w:val="00F425F3"/>
    <w:rsid w:val="00F429EF"/>
    <w:rsid w:val="00F42AF8"/>
    <w:rsid w:val="00F43062"/>
    <w:rsid w:val="00F43690"/>
    <w:rsid w:val="00F43AB4"/>
    <w:rsid w:val="00F44FF0"/>
    <w:rsid w:val="00F45079"/>
    <w:rsid w:val="00F45327"/>
    <w:rsid w:val="00F456A4"/>
    <w:rsid w:val="00F45762"/>
    <w:rsid w:val="00F4646D"/>
    <w:rsid w:val="00F4675F"/>
    <w:rsid w:val="00F46FBF"/>
    <w:rsid w:val="00F47206"/>
    <w:rsid w:val="00F479AC"/>
    <w:rsid w:val="00F47EE0"/>
    <w:rsid w:val="00F50D84"/>
    <w:rsid w:val="00F50F72"/>
    <w:rsid w:val="00F52397"/>
    <w:rsid w:val="00F5263E"/>
    <w:rsid w:val="00F53132"/>
    <w:rsid w:val="00F53732"/>
    <w:rsid w:val="00F53932"/>
    <w:rsid w:val="00F53BCF"/>
    <w:rsid w:val="00F549D7"/>
    <w:rsid w:val="00F5506C"/>
    <w:rsid w:val="00F556DB"/>
    <w:rsid w:val="00F55811"/>
    <w:rsid w:val="00F55C0E"/>
    <w:rsid w:val="00F55C87"/>
    <w:rsid w:val="00F560D5"/>
    <w:rsid w:val="00F562EF"/>
    <w:rsid w:val="00F563A1"/>
    <w:rsid w:val="00F56613"/>
    <w:rsid w:val="00F56828"/>
    <w:rsid w:val="00F56B51"/>
    <w:rsid w:val="00F56D72"/>
    <w:rsid w:val="00F56FF3"/>
    <w:rsid w:val="00F57092"/>
    <w:rsid w:val="00F57172"/>
    <w:rsid w:val="00F57249"/>
    <w:rsid w:val="00F5755E"/>
    <w:rsid w:val="00F5786B"/>
    <w:rsid w:val="00F57886"/>
    <w:rsid w:val="00F57E73"/>
    <w:rsid w:val="00F57EF5"/>
    <w:rsid w:val="00F60C6E"/>
    <w:rsid w:val="00F6112D"/>
    <w:rsid w:val="00F61B88"/>
    <w:rsid w:val="00F62C10"/>
    <w:rsid w:val="00F63239"/>
    <w:rsid w:val="00F63610"/>
    <w:rsid w:val="00F63631"/>
    <w:rsid w:val="00F638A8"/>
    <w:rsid w:val="00F63CF6"/>
    <w:rsid w:val="00F64085"/>
    <w:rsid w:val="00F6483B"/>
    <w:rsid w:val="00F64A35"/>
    <w:rsid w:val="00F64BD6"/>
    <w:rsid w:val="00F65A3A"/>
    <w:rsid w:val="00F65EC2"/>
    <w:rsid w:val="00F66666"/>
    <w:rsid w:val="00F66D93"/>
    <w:rsid w:val="00F66E18"/>
    <w:rsid w:val="00F6714A"/>
    <w:rsid w:val="00F67DDB"/>
    <w:rsid w:val="00F67E05"/>
    <w:rsid w:val="00F7098B"/>
    <w:rsid w:val="00F7123E"/>
    <w:rsid w:val="00F720AD"/>
    <w:rsid w:val="00F720ED"/>
    <w:rsid w:val="00F7262C"/>
    <w:rsid w:val="00F72E38"/>
    <w:rsid w:val="00F73017"/>
    <w:rsid w:val="00F73412"/>
    <w:rsid w:val="00F7392F"/>
    <w:rsid w:val="00F73D00"/>
    <w:rsid w:val="00F73D95"/>
    <w:rsid w:val="00F749AB"/>
    <w:rsid w:val="00F74EFA"/>
    <w:rsid w:val="00F752CA"/>
    <w:rsid w:val="00F757BF"/>
    <w:rsid w:val="00F762BB"/>
    <w:rsid w:val="00F76342"/>
    <w:rsid w:val="00F7684E"/>
    <w:rsid w:val="00F77CA6"/>
    <w:rsid w:val="00F77D74"/>
    <w:rsid w:val="00F80DEE"/>
    <w:rsid w:val="00F80DF4"/>
    <w:rsid w:val="00F810C8"/>
    <w:rsid w:val="00F811AA"/>
    <w:rsid w:val="00F81CC2"/>
    <w:rsid w:val="00F821FE"/>
    <w:rsid w:val="00F823B5"/>
    <w:rsid w:val="00F82512"/>
    <w:rsid w:val="00F836EB"/>
    <w:rsid w:val="00F83A66"/>
    <w:rsid w:val="00F84267"/>
    <w:rsid w:val="00F84C68"/>
    <w:rsid w:val="00F853F1"/>
    <w:rsid w:val="00F8561C"/>
    <w:rsid w:val="00F861CA"/>
    <w:rsid w:val="00F866E0"/>
    <w:rsid w:val="00F872E6"/>
    <w:rsid w:val="00F875A3"/>
    <w:rsid w:val="00F877C4"/>
    <w:rsid w:val="00F878B4"/>
    <w:rsid w:val="00F87D19"/>
    <w:rsid w:val="00F9075F"/>
    <w:rsid w:val="00F90B86"/>
    <w:rsid w:val="00F90C5F"/>
    <w:rsid w:val="00F91B7F"/>
    <w:rsid w:val="00F91F07"/>
    <w:rsid w:val="00F92282"/>
    <w:rsid w:val="00F92DBF"/>
    <w:rsid w:val="00F93034"/>
    <w:rsid w:val="00F934A4"/>
    <w:rsid w:val="00F93621"/>
    <w:rsid w:val="00F93B01"/>
    <w:rsid w:val="00F93CA4"/>
    <w:rsid w:val="00F93F75"/>
    <w:rsid w:val="00F95769"/>
    <w:rsid w:val="00F9580A"/>
    <w:rsid w:val="00F95E57"/>
    <w:rsid w:val="00F96698"/>
    <w:rsid w:val="00F966AE"/>
    <w:rsid w:val="00F97285"/>
    <w:rsid w:val="00F9738F"/>
    <w:rsid w:val="00F97AB9"/>
    <w:rsid w:val="00F97CC2"/>
    <w:rsid w:val="00FA056B"/>
    <w:rsid w:val="00FA0C43"/>
    <w:rsid w:val="00FA15DD"/>
    <w:rsid w:val="00FA1AB9"/>
    <w:rsid w:val="00FA2E13"/>
    <w:rsid w:val="00FA30FF"/>
    <w:rsid w:val="00FA336E"/>
    <w:rsid w:val="00FA34F3"/>
    <w:rsid w:val="00FA4810"/>
    <w:rsid w:val="00FA4B7B"/>
    <w:rsid w:val="00FA4EAA"/>
    <w:rsid w:val="00FA5DB4"/>
    <w:rsid w:val="00FA742F"/>
    <w:rsid w:val="00FA74E9"/>
    <w:rsid w:val="00FA7784"/>
    <w:rsid w:val="00FA790B"/>
    <w:rsid w:val="00FB051F"/>
    <w:rsid w:val="00FB0C49"/>
    <w:rsid w:val="00FB0DE8"/>
    <w:rsid w:val="00FB2578"/>
    <w:rsid w:val="00FB2F20"/>
    <w:rsid w:val="00FB314B"/>
    <w:rsid w:val="00FB34B1"/>
    <w:rsid w:val="00FB38FA"/>
    <w:rsid w:val="00FB4CD8"/>
    <w:rsid w:val="00FB4EDA"/>
    <w:rsid w:val="00FB50EC"/>
    <w:rsid w:val="00FB57F4"/>
    <w:rsid w:val="00FB580E"/>
    <w:rsid w:val="00FB5D8C"/>
    <w:rsid w:val="00FB61CC"/>
    <w:rsid w:val="00FB63A4"/>
    <w:rsid w:val="00FB6AE5"/>
    <w:rsid w:val="00FB6C83"/>
    <w:rsid w:val="00FB7017"/>
    <w:rsid w:val="00FB76C1"/>
    <w:rsid w:val="00FB7C39"/>
    <w:rsid w:val="00FC08F8"/>
    <w:rsid w:val="00FC187A"/>
    <w:rsid w:val="00FC18EC"/>
    <w:rsid w:val="00FC2724"/>
    <w:rsid w:val="00FC2832"/>
    <w:rsid w:val="00FC2B5B"/>
    <w:rsid w:val="00FC35D6"/>
    <w:rsid w:val="00FC36D7"/>
    <w:rsid w:val="00FC37DB"/>
    <w:rsid w:val="00FC3904"/>
    <w:rsid w:val="00FC4411"/>
    <w:rsid w:val="00FC45C8"/>
    <w:rsid w:val="00FC4EA1"/>
    <w:rsid w:val="00FC4FD6"/>
    <w:rsid w:val="00FC526B"/>
    <w:rsid w:val="00FC5C3B"/>
    <w:rsid w:val="00FC626E"/>
    <w:rsid w:val="00FC637D"/>
    <w:rsid w:val="00FC64F9"/>
    <w:rsid w:val="00FC69A2"/>
    <w:rsid w:val="00FC6F4C"/>
    <w:rsid w:val="00FC7F5D"/>
    <w:rsid w:val="00FC7FAD"/>
    <w:rsid w:val="00FD052C"/>
    <w:rsid w:val="00FD05C1"/>
    <w:rsid w:val="00FD17C5"/>
    <w:rsid w:val="00FD1D7D"/>
    <w:rsid w:val="00FD296B"/>
    <w:rsid w:val="00FD3443"/>
    <w:rsid w:val="00FD3C8D"/>
    <w:rsid w:val="00FD4A82"/>
    <w:rsid w:val="00FD4F54"/>
    <w:rsid w:val="00FD52D1"/>
    <w:rsid w:val="00FD5736"/>
    <w:rsid w:val="00FD5AB5"/>
    <w:rsid w:val="00FD6FA0"/>
    <w:rsid w:val="00FD7183"/>
    <w:rsid w:val="00FD761A"/>
    <w:rsid w:val="00FE0190"/>
    <w:rsid w:val="00FE0552"/>
    <w:rsid w:val="00FE070D"/>
    <w:rsid w:val="00FE0A51"/>
    <w:rsid w:val="00FE0B3A"/>
    <w:rsid w:val="00FE0E86"/>
    <w:rsid w:val="00FE1329"/>
    <w:rsid w:val="00FE148F"/>
    <w:rsid w:val="00FE19C8"/>
    <w:rsid w:val="00FE33CB"/>
    <w:rsid w:val="00FE5025"/>
    <w:rsid w:val="00FE5170"/>
    <w:rsid w:val="00FE546C"/>
    <w:rsid w:val="00FE5CA3"/>
    <w:rsid w:val="00FE755F"/>
    <w:rsid w:val="00FE7BBC"/>
    <w:rsid w:val="00FE7F79"/>
    <w:rsid w:val="00FF06BA"/>
    <w:rsid w:val="00FF0822"/>
    <w:rsid w:val="00FF0BD5"/>
    <w:rsid w:val="00FF1A8B"/>
    <w:rsid w:val="00FF2010"/>
    <w:rsid w:val="00FF2920"/>
    <w:rsid w:val="00FF34DA"/>
    <w:rsid w:val="00FF3903"/>
    <w:rsid w:val="00FF5CCA"/>
    <w:rsid w:val="00FF5D33"/>
    <w:rsid w:val="00FF66AA"/>
    <w:rsid w:val="00FF6D7F"/>
    <w:rsid w:val="00FF7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C8483"/>
  <w15:docId w15:val="{BCA902CF-7CDF-491A-B690-B790F82F4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iPriority="0"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semiHidden="1" w:uiPriority="0" w:unhideWhenUsed="1"/>
    <w:lsdException w:name="footer" w:locked="0" w:semiHidden="1" w:uiPriority="99"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B162C"/>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link w:val="Heading3Char"/>
    <w:qFormat/>
    <w:rsid w:val="00A15082"/>
    <w:pPr>
      <w:outlineLvl w:val="2"/>
    </w:pPr>
    <w:rPr>
      <w:bCs/>
      <w:sz w:val="28"/>
      <w:szCs w:val="26"/>
    </w:rPr>
  </w:style>
  <w:style w:type="paragraph" w:styleId="Heading4">
    <w:name w:val="heading 4"/>
    <w:basedOn w:val="Normal"/>
    <w:next w:val="Normal"/>
    <w:link w:val="Heading4Char"/>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A10B9D"/>
    <w:pPr>
      <w:numPr>
        <w:numId w:val="6"/>
      </w:numPr>
      <w:spacing w:after="120"/>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9BBB59"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F497D"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0761CA"/>
    <w:pPr>
      <w:tabs>
        <w:tab w:val="right" w:leader="dot" w:pos="9072"/>
      </w:tabs>
      <w:spacing w:before="120" w:after="120"/>
      <w:ind w:left="221"/>
    </w:pPr>
    <w:rPr>
      <w:rFonts w:cstheme="minorHAnsi"/>
      <w:szCs w:val="20"/>
    </w:rPr>
  </w:style>
  <w:style w:type="paragraph" w:styleId="TOC3">
    <w:name w:val="toc 3"/>
    <w:basedOn w:val="Normal"/>
    <w:next w:val="Normal"/>
    <w:autoRedefine/>
    <w:uiPriority w:val="39"/>
    <w:qFormat/>
    <w:rsid w:val="002E30A3"/>
    <w:pPr>
      <w:tabs>
        <w:tab w:val="right" w:leader="dot" w:pos="9072"/>
      </w:tabs>
      <w:spacing w:after="0"/>
      <w:ind w:left="442"/>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DB3E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styleId="ListParagraph">
    <w:name w:val="List Paragraph"/>
    <w:basedOn w:val="Normal"/>
    <w:uiPriority w:val="34"/>
    <w:qFormat/>
    <w:locked/>
    <w:rsid w:val="000D6C7E"/>
    <w:pPr>
      <w:spacing w:after="0"/>
      <w:ind w:left="720"/>
      <w:contextualSpacing/>
    </w:pPr>
    <w:rPr>
      <w:rFonts w:ascii="Arial" w:hAnsi="Arial"/>
      <w:szCs w:val="24"/>
      <w:lang w:eastAsia="en-US"/>
    </w:rPr>
  </w:style>
  <w:style w:type="character" w:styleId="IntenseReference">
    <w:name w:val="Intense Reference"/>
    <w:basedOn w:val="DefaultParagraphFont"/>
    <w:uiPriority w:val="32"/>
    <w:qFormat/>
    <w:locked/>
    <w:rsid w:val="000D6C7E"/>
    <w:rPr>
      <w:b/>
      <w:bCs/>
      <w:i/>
      <w:smallCaps/>
      <w:color w:val="C0504D" w:themeColor="accent2"/>
      <w:spacing w:val="5"/>
      <w:u w:val="none"/>
    </w:rPr>
  </w:style>
  <w:style w:type="paragraph" w:styleId="Caption">
    <w:name w:val="caption"/>
    <w:basedOn w:val="Normal"/>
    <w:next w:val="Normal"/>
    <w:link w:val="CaptionChar"/>
    <w:unhideWhenUsed/>
    <w:qFormat/>
    <w:locked/>
    <w:rsid w:val="000D6C7E"/>
    <w:rPr>
      <w:rFonts w:ascii="Arial" w:hAnsi="Arial"/>
      <w:i/>
      <w:iCs/>
      <w:color w:val="1F497D" w:themeColor="text2"/>
      <w:sz w:val="18"/>
      <w:szCs w:val="18"/>
      <w:lang w:eastAsia="en-US"/>
    </w:rPr>
  </w:style>
  <w:style w:type="table" w:customStyle="1" w:styleId="GridTable4-Accent11">
    <w:name w:val="Grid Table 4 - Accent 1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aptionChar">
    <w:name w:val="Caption Char"/>
    <w:basedOn w:val="DefaultParagraphFont"/>
    <w:link w:val="Caption"/>
    <w:rsid w:val="000D6C7E"/>
    <w:rPr>
      <w:rFonts w:ascii="Arial" w:hAnsi="Arial"/>
      <w:i/>
      <w:iCs/>
      <w:color w:val="1F497D" w:themeColor="text2"/>
      <w:sz w:val="18"/>
      <w:szCs w:val="18"/>
      <w:lang w:eastAsia="en-US"/>
    </w:rPr>
  </w:style>
  <w:style w:type="table" w:customStyle="1" w:styleId="ListTable4-Accent51">
    <w:name w:val="List Table 4 - Accent 5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link w:val="NoSpacingChar"/>
    <w:uiPriority w:val="1"/>
    <w:qFormat/>
    <w:locked/>
    <w:rsid w:val="000D6C7E"/>
    <w:pPr>
      <w:spacing w:after="0"/>
    </w:pPr>
    <w:rPr>
      <w:rFonts w:ascii="Times New Roman" w:hAnsi="Times New Roman"/>
      <w:sz w:val="24"/>
      <w:szCs w:val="24"/>
      <w:lang w:eastAsia="en-US"/>
    </w:rPr>
  </w:style>
  <w:style w:type="character" w:styleId="IntenseEmphasis">
    <w:name w:val="Intense Emphasis"/>
    <w:basedOn w:val="DefaultParagraphFont"/>
    <w:uiPriority w:val="21"/>
    <w:qFormat/>
    <w:locked/>
    <w:rsid w:val="000D6C7E"/>
    <w:rPr>
      <w:b/>
      <w:bCs/>
      <w:i/>
      <w:iCs/>
      <w:color w:val="4F81BD" w:themeColor="accent1"/>
    </w:rPr>
  </w:style>
  <w:style w:type="character" w:customStyle="1" w:styleId="NoSpacingChar">
    <w:name w:val="No Spacing Char"/>
    <w:link w:val="NoSpacing"/>
    <w:uiPriority w:val="1"/>
    <w:locked/>
    <w:rsid w:val="000D6C7E"/>
    <w:rPr>
      <w:rFonts w:ascii="Times New Roman" w:hAnsi="Times New Roman"/>
      <w:sz w:val="24"/>
      <w:szCs w:val="24"/>
      <w:lang w:eastAsia="en-US"/>
    </w:rPr>
  </w:style>
  <w:style w:type="paragraph" w:customStyle="1" w:styleId="FigList">
    <w:name w:val="FigList"/>
    <w:basedOn w:val="Caption"/>
    <w:link w:val="FigListChar"/>
    <w:qFormat/>
    <w:rsid w:val="000D6C7E"/>
    <w:pPr>
      <w:keepNext/>
      <w:tabs>
        <w:tab w:val="left" w:pos="851"/>
      </w:tabs>
      <w:ind w:left="851" w:hanging="851"/>
    </w:pPr>
    <w:rPr>
      <w:b/>
    </w:rPr>
  </w:style>
  <w:style w:type="character" w:customStyle="1" w:styleId="FigListChar">
    <w:name w:val="FigList Char"/>
    <w:basedOn w:val="CaptionChar"/>
    <w:link w:val="FigList"/>
    <w:rsid w:val="000D6C7E"/>
    <w:rPr>
      <w:rFonts w:ascii="Arial" w:hAnsi="Arial"/>
      <w:b/>
      <w:i/>
      <w:iCs/>
      <w:color w:val="1F497D" w:themeColor="text2"/>
      <w:sz w:val="18"/>
      <w:szCs w:val="18"/>
      <w:lang w:eastAsia="en-US"/>
    </w:rPr>
  </w:style>
  <w:style w:type="table" w:customStyle="1" w:styleId="GridTable1Light-Accent11">
    <w:name w:val="Grid Table 1 Light - Accent 11"/>
    <w:basedOn w:val="TableNormal"/>
    <w:uiPriority w:val="46"/>
    <w:rsid w:val="00FA742F"/>
    <w:pPr>
      <w:spacing w:after="0"/>
    </w:pPr>
    <w:rPr>
      <w:rFonts w:ascii="Times New Roman" w:hAnsi="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25AEF"/>
    <w:rPr>
      <w:color w:val="808080"/>
      <w:shd w:val="clear" w:color="auto" w:fill="E6E6E6"/>
    </w:rPr>
  </w:style>
  <w:style w:type="character" w:styleId="CommentReference">
    <w:name w:val="annotation reference"/>
    <w:basedOn w:val="DefaultParagraphFont"/>
    <w:unhideWhenUsed/>
    <w:locked/>
    <w:rsid w:val="00544A12"/>
    <w:rPr>
      <w:sz w:val="16"/>
      <w:szCs w:val="16"/>
    </w:rPr>
  </w:style>
  <w:style w:type="paragraph" w:styleId="CommentText">
    <w:name w:val="annotation text"/>
    <w:basedOn w:val="Normal"/>
    <w:link w:val="CommentTextChar"/>
    <w:uiPriority w:val="98"/>
    <w:unhideWhenUsed/>
    <w:locked/>
    <w:rsid w:val="00544A12"/>
    <w:rPr>
      <w:sz w:val="20"/>
      <w:szCs w:val="20"/>
    </w:rPr>
  </w:style>
  <w:style w:type="character" w:customStyle="1" w:styleId="CommentTextChar">
    <w:name w:val="Comment Text Char"/>
    <w:basedOn w:val="DefaultParagraphFont"/>
    <w:link w:val="CommentText"/>
    <w:uiPriority w:val="98"/>
    <w:rsid w:val="00544A12"/>
    <w:rPr>
      <w:sz w:val="20"/>
      <w:szCs w:val="20"/>
    </w:rPr>
  </w:style>
  <w:style w:type="paragraph" w:styleId="CommentSubject">
    <w:name w:val="annotation subject"/>
    <w:basedOn w:val="CommentText"/>
    <w:next w:val="CommentText"/>
    <w:link w:val="CommentSubjectChar"/>
    <w:uiPriority w:val="98"/>
    <w:semiHidden/>
    <w:unhideWhenUsed/>
    <w:locked/>
    <w:rsid w:val="00544A12"/>
    <w:rPr>
      <w:b/>
      <w:bCs/>
    </w:rPr>
  </w:style>
  <w:style w:type="character" w:customStyle="1" w:styleId="CommentSubjectChar">
    <w:name w:val="Comment Subject Char"/>
    <w:basedOn w:val="CommentTextChar"/>
    <w:link w:val="CommentSubject"/>
    <w:uiPriority w:val="98"/>
    <w:semiHidden/>
    <w:rsid w:val="00544A12"/>
    <w:rPr>
      <w:b/>
      <w:bCs/>
      <w:sz w:val="20"/>
      <w:szCs w:val="20"/>
    </w:rPr>
  </w:style>
  <w:style w:type="paragraph" w:customStyle="1" w:styleId="Default">
    <w:name w:val="Default"/>
    <w:rsid w:val="00F638A8"/>
    <w:pPr>
      <w:autoSpaceDE w:val="0"/>
      <w:autoSpaceDN w:val="0"/>
      <w:adjustRightInd w:val="0"/>
      <w:spacing w:after="0"/>
    </w:pPr>
    <w:rPr>
      <w:rFonts w:ascii="Arial" w:hAnsi="Arial" w:cs="Arial"/>
      <w:color w:val="000000"/>
      <w:sz w:val="24"/>
      <w:szCs w:val="24"/>
    </w:rPr>
  </w:style>
  <w:style w:type="paragraph" w:styleId="Revision">
    <w:name w:val="Revision"/>
    <w:hidden/>
    <w:uiPriority w:val="99"/>
    <w:semiHidden/>
    <w:rsid w:val="00F93CA4"/>
    <w:pPr>
      <w:spacing w:after="0"/>
    </w:pPr>
  </w:style>
  <w:style w:type="character" w:customStyle="1" w:styleId="Heading4Char">
    <w:name w:val="Heading 4 Char"/>
    <w:basedOn w:val="DefaultParagraphFont"/>
    <w:link w:val="Heading4"/>
    <w:rsid w:val="009A2CDA"/>
    <w:rPr>
      <w:b/>
      <w:bCs/>
      <w:color w:val="404040" w:themeColor="text1" w:themeTint="BF"/>
      <w:sz w:val="26"/>
      <w:szCs w:val="26"/>
    </w:rPr>
  </w:style>
  <w:style w:type="character" w:customStyle="1" w:styleId="Heading3Char">
    <w:name w:val="Heading 3 Char"/>
    <w:basedOn w:val="DefaultParagraphFont"/>
    <w:link w:val="Heading3"/>
    <w:rsid w:val="00733DE2"/>
    <w:rPr>
      <w:rFonts w:cs="Arial"/>
      <w:b/>
      <w:bCs/>
      <w:iCs/>
      <w:color w:val="1178A2"/>
      <w:kern w:val="28"/>
      <w:sz w:val="28"/>
      <w:szCs w:val="26"/>
    </w:rPr>
  </w:style>
  <w:style w:type="paragraph" w:styleId="NormalWeb">
    <w:name w:val="Normal (Web)"/>
    <w:basedOn w:val="Normal"/>
    <w:uiPriority w:val="99"/>
    <w:semiHidden/>
    <w:unhideWhenUsed/>
    <w:locked/>
    <w:rsid w:val="00DA4938"/>
    <w:pPr>
      <w:spacing w:before="100" w:beforeAutospacing="1" w:after="100" w:afterAutospacing="1"/>
    </w:pPr>
    <w:rPr>
      <w:rFonts w:ascii="Times New Roman" w:eastAsiaTheme="minorEastAsia" w:hAnsi="Times New Roman"/>
      <w:sz w:val="24"/>
      <w:szCs w:val="24"/>
    </w:rPr>
  </w:style>
  <w:style w:type="paragraph" w:customStyle="1" w:styleId="stateinfo">
    <w:name w:val="stateinfo"/>
    <w:basedOn w:val="Normal"/>
    <w:rsid w:val="0046393D"/>
    <w:pPr>
      <w:spacing w:before="100" w:beforeAutospacing="1" w:after="100" w:afterAutospacing="1"/>
    </w:pPr>
    <w:rPr>
      <w:rFonts w:ascii="Calibri" w:eastAsiaTheme="minorHAnsi" w:hAnsi="Calibri" w:cs="Calibri"/>
      <w:i/>
      <w:iCs/>
      <w:sz w:val="18"/>
      <w:szCs w:val="18"/>
    </w:rPr>
  </w:style>
  <w:style w:type="character" w:styleId="UnresolvedMention">
    <w:name w:val="Unresolved Mention"/>
    <w:basedOn w:val="DefaultParagraphFont"/>
    <w:uiPriority w:val="99"/>
    <w:semiHidden/>
    <w:unhideWhenUsed/>
    <w:rsid w:val="007E4D13"/>
    <w:rPr>
      <w:color w:val="605E5C"/>
      <w:shd w:val="clear" w:color="auto" w:fill="E1DFDD"/>
    </w:rPr>
  </w:style>
  <w:style w:type="paragraph" w:styleId="ListBullet">
    <w:name w:val="List Bullet"/>
    <w:basedOn w:val="Normal"/>
    <w:uiPriority w:val="98"/>
    <w:locked/>
    <w:rsid w:val="00780B41"/>
    <w:pPr>
      <w:numPr>
        <w:numId w:val="29"/>
      </w:numPr>
      <w:contextualSpacing/>
    </w:pPr>
  </w:style>
  <w:style w:type="paragraph" w:styleId="BodyText">
    <w:name w:val="Body Text"/>
    <w:basedOn w:val="Normal"/>
    <w:link w:val="BodyTextChar"/>
    <w:uiPriority w:val="1"/>
    <w:qFormat/>
    <w:locked/>
    <w:rsid w:val="00314792"/>
    <w:pPr>
      <w:widowControl w:val="0"/>
      <w:autoSpaceDE w:val="0"/>
      <w:autoSpaceDN w:val="0"/>
      <w:spacing w:after="0"/>
    </w:pPr>
    <w:rPr>
      <w:rFonts w:ascii="Arial" w:eastAsia="Arial" w:hAnsi="Arial" w:cs="Arial"/>
      <w:lang w:val="en-US" w:eastAsia="en-US"/>
    </w:rPr>
  </w:style>
  <w:style w:type="character" w:customStyle="1" w:styleId="BodyTextChar">
    <w:name w:val="Body Text Char"/>
    <w:basedOn w:val="DefaultParagraphFont"/>
    <w:link w:val="BodyText"/>
    <w:uiPriority w:val="1"/>
    <w:rsid w:val="00314792"/>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3289">
      <w:bodyDiv w:val="1"/>
      <w:marLeft w:val="0"/>
      <w:marRight w:val="0"/>
      <w:marTop w:val="0"/>
      <w:marBottom w:val="0"/>
      <w:divBdr>
        <w:top w:val="none" w:sz="0" w:space="0" w:color="auto"/>
        <w:left w:val="none" w:sz="0" w:space="0" w:color="auto"/>
        <w:bottom w:val="none" w:sz="0" w:space="0" w:color="auto"/>
        <w:right w:val="none" w:sz="0" w:space="0" w:color="auto"/>
      </w:divBdr>
    </w:div>
    <w:div w:id="32197481">
      <w:bodyDiv w:val="1"/>
      <w:marLeft w:val="0"/>
      <w:marRight w:val="0"/>
      <w:marTop w:val="0"/>
      <w:marBottom w:val="0"/>
      <w:divBdr>
        <w:top w:val="none" w:sz="0" w:space="0" w:color="auto"/>
        <w:left w:val="none" w:sz="0" w:space="0" w:color="auto"/>
        <w:bottom w:val="none" w:sz="0" w:space="0" w:color="auto"/>
        <w:right w:val="none" w:sz="0" w:space="0" w:color="auto"/>
      </w:divBdr>
    </w:div>
    <w:div w:id="34894842">
      <w:bodyDiv w:val="1"/>
      <w:marLeft w:val="0"/>
      <w:marRight w:val="0"/>
      <w:marTop w:val="0"/>
      <w:marBottom w:val="0"/>
      <w:divBdr>
        <w:top w:val="none" w:sz="0" w:space="0" w:color="auto"/>
        <w:left w:val="none" w:sz="0" w:space="0" w:color="auto"/>
        <w:bottom w:val="none" w:sz="0" w:space="0" w:color="auto"/>
        <w:right w:val="none" w:sz="0" w:space="0" w:color="auto"/>
      </w:divBdr>
    </w:div>
    <w:div w:id="49114367">
      <w:bodyDiv w:val="1"/>
      <w:marLeft w:val="0"/>
      <w:marRight w:val="0"/>
      <w:marTop w:val="0"/>
      <w:marBottom w:val="0"/>
      <w:divBdr>
        <w:top w:val="none" w:sz="0" w:space="0" w:color="auto"/>
        <w:left w:val="none" w:sz="0" w:space="0" w:color="auto"/>
        <w:bottom w:val="none" w:sz="0" w:space="0" w:color="auto"/>
        <w:right w:val="none" w:sz="0" w:space="0" w:color="auto"/>
      </w:divBdr>
    </w:div>
    <w:div w:id="60176746">
      <w:bodyDiv w:val="1"/>
      <w:marLeft w:val="0"/>
      <w:marRight w:val="0"/>
      <w:marTop w:val="0"/>
      <w:marBottom w:val="0"/>
      <w:divBdr>
        <w:top w:val="none" w:sz="0" w:space="0" w:color="auto"/>
        <w:left w:val="none" w:sz="0" w:space="0" w:color="auto"/>
        <w:bottom w:val="none" w:sz="0" w:space="0" w:color="auto"/>
        <w:right w:val="none" w:sz="0" w:space="0" w:color="auto"/>
      </w:divBdr>
    </w:div>
    <w:div w:id="92476538">
      <w:bodyDiv w:val="1"/>
      <w:marLeft w:val="0"/>
      <w:marRight w:val="0"/>
      <w:marTop w:val="0"/>
      <w:marBottom w:val="0"/>
      <w:divBdr>
        <w:top w:val="none" w:sz="0" w:space="0" w:color="auto"/>
        <w:left w:val="none" w:sz="0" w:space="0" w:color="auto"/>
        <w:bottom w:val="none" w:sz="0" w:space="0" w:color="auto"/>
        <w:right w:val="none" w:sz="0" w:space="0" w:color="auto"/>
      </w:divBdr>
    </w:div>
    <w:div w:id="110055554">
      <w:bodyDiv w:val="1"/>
      <w:marLeft w:val="0"/>
      <w:marRight w:val="0"/>
      <w:marTop w:val="0"/>
      <w:marBottom w:val="0"/>
      <w:divBdr>
        <w:top w:val="none" w:sz="0" w:space="0" w:color="auto"/>
        <w:left w:val="none" w:sz="0" w:space="0" w:color="auto"/>
        <w:bottom w:val="none" w:sz="0" w:space="0" w:color="auto"/>
        <w:right w:val="none" w:sz="0" w:space="0" w:color="auto"/>
      </w:divBdr>
    </w:div>
    <w:div w:id="122235671">
      <w:bodyDiv w:val="1"/>
      <w:marLeft w:val="0"/>
      <w:marRight w:val="0"/>
      <w:marTop w:val="0"/>
      <w:marBottom w:val="0"/>
      <w:divBdr>
        <w:top w:val="none" w:sz="0" w:space="0" w:color="auto"/>
        <w:left w:val="none" w:sz="0" w:space="0" w:color="auto"/>
        <w:bottom w:val="none" w:sz="0" w:space="0" w:color="auto"/>
        <w:right w:val="none" w:sz="0" w:space="0" w:color="auto"/>
      </w:divBdr>
    </w:div>
    <w:div w:id="127433711">
      <w:bodyDiv w:val="1"/>
      <w:marLeft w:val="0"/>
      <w:marRight w:val="0"/>
      <w:marTop w:val="0"/>
      <w:marBottom w:val="0"/>
      <w:divBdr>
        <w:top w:val="none" w:sz="0" w:space="0" w:color="auto"/>
        <w:left w:val="none" w:sz="0" w:space="0" w:color="auto"/>
        <w:bottom w:val="none" w:sz="0" w:space="0" w:color="auto"/>
        <w:right w:val="none" w:sz="0" w:space="0" w:color="auto"/>
      </w:divBdr>
    </w:div>
    <w:div w:id="129589948">
      <w:bodyDiv w:val="1"/>
      <w:marLeft w:val="0"/>
      <w:marRight w:val="0"/>
      <w:marTop w:val="0"/>
      <w:marBottom w:val="0"/>
      <w:divBdr>
        <w:top w:val="none" w:sz="0" w:space="0" w:color="auto"/>
        <w:left w:val="none" w:sz="0" w:space="0" w:color="auto"/>
        <w:bottom w:val="none" w:sz="0" w:space="0" w:color="auto"/>
        <w:right w:val="none" w:sz="0" w:space="0" w:color="auto"/>
      </w:divBdr>
    </w:div>
    <w:div w:id="175965162">
      <w:bodyDiv w:val="1"/>
      <w:marLeft w:val="0"/>
      <w:marRight w:val="0"/>
      <w:marTop w:val="0"/>
      <w:marBottom w:val="0"/>
      <w:divBdr>
        <w:top w:val="none" w:sz="0" w:space="0" w:color="auto"/>
        <w:left w:val="none" w:sz="0" w:space="0" w:color="auto"/>
        <w:bottom w:val="none" w:sz="0" w:space="0" w:color="auto"/>
        <w:right w:val="none" w:sz="0" w:space="0" w:color="auto"/>
      </w:divBdr>
    </w:div>
    <w:div w:id="177474341">
      <w:bodyDiv w:val="1"/>
      <w:marLeft w:val="0"/>
      <w:marRight w:val="0"/>
      <w:marTop w:val="0"/>
      <w:marBottom w:val="0"/>
      <w:divBdr>
        <w:top w:val="none" w:sz="0" w:space="0" w:color="auto"/>
        <w:left w:val="none" w:sz="0" w:space="0" w:color="auto"/>
        <w:bottom w:val="none" w:sz="0" w:space="0" w:color="auto"/>
        <w:right w:val="none" w:sz="0" w:space="0" w:color="auto"/>
      </w:divBdr>
    </w:div>
    <w:div w:id="180945949">
      <w:bodyDiv w:val="1"/>
      <w:marLeft w:val="0"/>
      <w:marRight w:val="0"/>
      <w:marTop w:val="0"/>
      <w:marBottom w:val="0"/>
      <w:divBdr>
        <w:top w:val="none" w:sz="0" w:space="0" w:color="auto"/>
        <w:left w:val="none" w:sz="0" w:space="0" w:color="auto"/>
        <w:bottom w:val="none" w:sz="0" w:space="0" w:color="auto"/>
        <w:right w:val="none" w:sz="0" w:space="0" w:color="auto"/>
      </w:divBdr>
    </w:div>
    <w:div w:id="182787126">
      <w:bodyDiv w:val="1"/>
      <w:marLeft w:val="0"/>
      <w:marRight w:val="0"/>
      <w:marTop w:val="0"/>
      <w:marBottom w:val="0"/>
      <w:divBdr>
        <w:top w:val="none" w:sz="0" w:space="0" w:color="auto"/>
        <w:left w:val="none" w:sz="0" w:space="0" w:color="auto"/>
        <w:bottom w:val="none" w:sz="0" w:space="0" w:color="auto"/>
        <w:right w:val="none" w:sz="0" w:space="0" w:color="auto"/>
      </w:divBdr>
    </w:div>
    <w:div w:id="184827206">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201330717">
      <w:bodyDiv w:val="1"/>
      <w:marLeft w:val="0"/>
      <w:marRight w:val="0"/>
      <w:marTop w:val="0"/>
      <w:marBottom w:val="0"/>
      <w:divBdr>
        <w:top w:val="none" w:sz="0" w:space="0" w:color="auto"/>
        <w:left w:val="none" w:sz="0" w:space="0" w:color="auto"/>
        <w:bottom w:val="none" w:sz="0" w:space="0" w:color="auto"/>
        <w:right w:val="none" w:sz="0" w:space="0" w:color="auto"/>
      </w:divBdr>
    </w:div>
    <w:div w:id="207036975">
      <w:bodyDiv w:val="1"/>
      <w:marLeft w:val="0"/>
      <w:marRight w:val="0"/>
      <w:marTop w:val="0"/>
      <w:marBottom w:val="0"/>
      <w:divBdr>
        <w:top w:val="none" w:sz="0" w:space="0" w:color="auto"/>
        <w:left w:val="none" w:sz="0" w:space="0" w:color="auto"/>
        <w:bottom w:val="none" w:sz="0" w:space="0" w:color="auto"/>
        <w:right w:val="none" w:sz="0" w:space="0" w:color="auto"/>
      </w:divBdr>
    </w:div>
    <w:div w:id="232129384">
      <w:bodyDiv w:val="1"/>
      <w:marLeft w:val="0"/>
      <w:marRight w:val="0"/>
      <w:marTop w:val="0"/>
      <w:marBottom w:val="0"/>
      <w:divBdr>
        <w:top w:val="none" w:sz="0" w:space="0" w:color="auto"/>
        <w:left w:val="none" w:sz="0" w:space="0" w:color="auto"/>
        <w:bottom w:val="none" w:sz="0" w:space="0" w:color="auto"/>
        <w:right w:val="none" w:sz="0" w:space="0" w:color="auto"/>
      </w:divBdr>
    </w:div>
    <w:div w:id="240066902">
      <w:bodyDiv w:val="1"/>
      <w:marLeft w:val="0"/>
      <w:marRight w:val="0"/>
      <w:marTop w:val="0"/>
      <w:marBottom w:val="0"/>
      <w:divBdr>
        <w:top w:val="none" w:sz="0" w:space="0" w:color="auto"/>
        <w:left w:val="none" w:sz="0" w:space="0" w:color="auto"/>
        <w:bottom w:val="none" w:sz="0" w:space="0" w:color="auto"/>
        <w:right w:val="none" w:sz="0" w:space="0" w:color="auto"/>
      </w:divBdr>
    </w:div>
    <w:div w:id="294335111">
      <w:bodyDiv w:val="1"/>
      <w:marLeft w:val="0"/>
      <w:marRight w:val="0"/>
      <w:marTop w:val="0"/>
      <w:marBottom w:val="0"/>
      <w:divBdr>
        <w:top w:val="none" w:sz="0" w:space="0" w:color="auto"/>
        <w:left w:val="none" w:sz="0" w:space="0" w:color="auto"/>
        <w:bottom w:val="none" w:sz="0" w:space="0" w:color="auto"/>
        <w:right w:val="none" w:sz="0" w:space="0" w:color="auto"/>
      </w:divBdr>
    </w:div>
    <w:div w:id="357196465">
      <w:bodyDiv w:val="1"/>
      <w:marLeft w:val="0"/>
      <w:marRight w:val="0"/>
      <w:marTop w:val="0"/>
      <w:marBottom w:val="0"/>
      <w:divBdr>
        <w:top w:val="none" w:sz="0" w:space="0" w:color="auto"/>
        <w:left w:val="none" w:sz="0" w:space="0" w:color="auto"/>
        <w:bottom w:val="none" w:sz="0" w:space="0" w:color="auto"/>
        <w:right w:val="none" w:sz="0" w:space="0" w:color="auto"/>
      </w:divBdr>
    </w:div>
    <w:div w:id="379979235">
      <w:bodyDiv w:val="1"/>
      <w:marLeft w:val="0"/>
      <w:marRight w:val="0"/>
      <w:marTop w:val="0"/>
      <w:marBottom w:val="0"/>
      <w:divBdr>
        <w:top w:val="none" w:sz="0" w:space="0" w:color="auto"/>
        <w:left w:val="none" w:sz="0" w:space="0" w:color="auto"/>
        <w:bottom w:val="none" w:sz="0" w:space="0" w:color="auto"/>
        <w:right w:val="none" w:sz="0" w:space="0" w:color="auto"/>
      </w:divBdr>
    </w:div>
    <w:div w:id="387607359">
      <w:bodyDiv w:val="1"/>
      <w:marLeft w:val="0"/>
      <w:marRight w:val="0"/>
      <w:marTop w:val="0"/>
      <w:marBottom w:val="0"/>
      <w:divBdr>
        <w:top w:val="none" w:sz="0" w:space="0" w:color="auto"/>
        <w:left w:val="none" w:sz="0" w:space="0" w:color="auto"/>
        <w:bottom w:val="none" w:sz="0" w:space="0" w:color="auto"/>
        <w:right w:val="none" w:sz="0" w:space="0" w:color="auto"/>
      </w:divBdr>
    </w:div>
    <w:div w:id="391732263">
      <w:bodyDiv w:val="1"/>
      <w:marLeft w:val="0"/>
      <w:marRight w:val="0"/>
      <w:marTop w:val="0"/>
      <w:marBottom w:val="0"/>
      <w:divBdr>
        <w:top w:val="none" w:sz="0" w:space="0" w:color="auto"/>
        <w:left w:val="none" w:sz="0" w:space="0" w:color="auto"/>
        <w:bottom w:val="none" w:sz="0" w:space="0" w:color="auto"/>
        <w:right w:val="none" w:sz="0" w:space="0" w:color="auto"/>
      </w:divBdr>
    </w:div>
    <w:div w:id="407265636">
      <w:bodyDiv w:val="1"/>
      <w:marLeft w:val="0"/>
      <w:marRight w:val="0"/>
      <w:marTop w:val="0"/>
      <w:marBottom w:val="0"/>
      <w:divBdr>
        <w:top w:val="none" w:sz="0" w:space="0" w:color="auto"/>
        <w:left w:val="none" w:sz="0" w:space="0" w:color="auto"/>
        <w:bottom w:val="none" w:sz="0" w:space="0" w:color="auto"/>
        <w:right w:val="none" w:sz="0" w:space="0" w:color="auto"/>
      </w:divBdr>
    </w:div>
    <w:div w:id="419181716">
      <w:bodyDiv w:val="1"/>
      <w:marLeft w:val="0"/>
      <w:marRight w:val="0"/>
      <w:marTop w:val="0"/>
      <w:marBottom w:val="0"/>
      <w:divBdr>
        <w:top w:val="none" w:sz="0" w:space="0" w:color="auto"/>
        <w:left w:val="none" w:sz="0" w:space="0" w:color="auto"/>
        <w:bottom w:val="none" w:sz="0" w:space="0" w:color="auto"/>
        <w:right w:val="none" w:sz="0" w:space="0" w:color="auto"/>
      </w:divBdr>
    </w:div>
    <w:div w:id="432559728">
      <w:bodyDiv w:val="1"/>
      <w:marLeft w:val="0"/>
      <w:marRight w:val="0"/>
      <w:marTop w:val="0"/>
      <w:marBottom w:val="0"/>
      <w:divBdr>
        <w:top w:val="none" w:sz="0" w:space="0" w:color="auto"/>
        <w:left w:val="none" w:sz="0" w:space="0" w:color="auto"/>
        <w:bottom w:val="none" w:sz="0" w:space="0" w:color="auto"/>
        <w:right w:val="none" w:sz="0" w:space="0" w:color="auto"/>
      </w:divBdr>
    </w:div>
    <w:div w:id="442192143">
      <w:bodyDiv w:val="1"/>
      <w:marLeft w:val="0"/>
      <w:marRight w:val="0"/>
      <w:marTop w:val="0"/>
      <w:marBottom w:val="0"/>
      <w:divBdr>
        <w:top w:val="none" w:sz="0" w:space="0" w:color="auto"/>
        <w:left w:val="none" w:sz="0" w:space="0" w:color="auto"/>
        <w:bottom w:val="none" w:sz="0" w:space="0" w:color="auto"/>
        <w:right w:val="none" w:sz="0" w:space="0" w:color="auto"/>
      </w:divBdr>
    </w:div>
    <w:div w:id="457384110">
      <w:bodyDiv w:val="1"/>
      <w:marLeft w:val="0"/>
      <w:marRight w:val="0"/>
      <w:marTop w:val="0"/>
      <w:marBottom w:val="0"/>
      <w:divBdr>
        <w:top w:val="none" w:sz="0" w:space="0" w:color="auto"/>
        <w:left w:val="none" w:sz="0" w:space="0" w:color="auto"/>
        <w:bottom w:val="none" w:sz="0" w:space="0" w:color="auto"/>
        <w:right w:val="none" w:sz="0" w:space="0" w:color="auto"/>
      </w:divBdr>
    </w:div>
    <w:div w:id="478617920">
      <w:bodyDiv w:val="1"/>
      <w:marLeft w:val="0"/>
      <w:marRight w:val="0"/>
      <w:marTop w:val="0"/>
      <w:marBottom w:val="0"/>
      <w:divBdr>
        <w:top w:val="none" w:sz="0" w:space="0" w:color="auto"/>
        <w:left w:val="none" w:sz="0" w:space="0" w:color="auto"/>
        <w:bottom w:val="none" w:sz="0" w:space="0" w:color="auto"/>
        <w:right w:val="none" w:sz="0" w:space="0" w:color="auto"/>
      </w:divBdr>
    </w:div>
    <w:div w:id="507868258">
      <w:bodyDiv w:val="1"/>
      <w:marLeft w:val="0"/>
      <w:marRight w:val="0"/>
      <w:marTop w:val="0"/>
      <w:marBottom w:val="0"/>
      <w:divBdr>
        <w:top w:val="none" w:sz="0" w:space="0" w:color="auto"/>
        <w:left w:val="none" w:sz="0" w:space="0" w:color="auto"/>
        <w:bottom w:val="none" w:sz="0" w:space="0" w:color="auto"/>
        <w:right w:val="none" w:sz="0" w:space="0" w:color="auto"/>
      </w:divBdr>
    </w:div>
    <w:div w:id="510216031">
      <w:bodyDiv w:val="1"/>
      <w:marLeft w:val="0"/>
      <w:marRight w:val="0"/>
      <w:marTop w:val="0"/>
      <w:marBottom w:val="0"/>
      <w:divBdr>
        <w:top w:val="none" w:sz="0" w:space="0" w:color="auto"/>
        <w:left w:val="none" w:sz="0" w:space="0" w:color="auto"/>
        <w:bottom w:val="none" w:sz="0" w:space="0" w:color="auto"/>
        <w:right w:val="none" w:sz="0" w:space="0" w:color="auto"/>
      </w:divBdr>
    </w:div>
    <w:div w:id="515313517">
      <w:bodyDiv w:val="1"/>
      <w:marLeft w:val="0"/>
      <w:marRight w:val="0"/>
      <w:marTop w:val="0"/>
      <w:marBottom w:val="0"/>
      <w:divBdr>
        <w:top w:val="none" w:sz="0" w:space="0" w:color="auto"/>
        <w:left w:val="none" w:sz="0" w:space="0" w:color="auto"/>
        <w:bottom w:val="none" w:sz="0" w:space="0" w:color="auto"/>
        <w:right w:val="none" w:sz="0" w:space="0" w:color="auto"/>
      </w:divBdr>
    </w:div>
    <w:div w:id="551699366">
      <w:bodyDiv w:val="1"/>
      <w:marLeft w:val="0"/>
      <w:marRight w:val="0"/>
      <w:marTop w:val="0"/>
      <w:marBottom w:val="0"/>
      <w:divBdr>
        <w:top w:val="none" w:sz="0" w:space="0" w:color="auto"/>
        <w:left w:val="none" w:sz="0" w:space="0" w:color="auto"/>
        <w:bottom w:val="none" w:sz="0" w:space="0" w:color="auto"/>
        <w:right w:val="none" w:sz="0" w:space="0" w:color="auto"/>
      </w:divBdr>
    </w:div>
    <w:div w:id="561984340">
      <w:bodyDiv w:val="1"/>
      <w:marLeft w:val="0"/>
      <w:marRight w:val="0"/>
      <w:marTop w:val="0"/>
      <w:marBottom w:val="0"/>
      <w:divBdr>
        <w:top w:val="none" w:sz="0" w:space="0" w:color="auto"/>
        <w:left w:val="none" w:sz="0" w:space="0" w:color="auto"/>
        <w:bottom w:val="none" w:sz="0" w:space="0" w:color="auto"/>
        <w:right w:val="none" w:sz="0" w:space="0" w:color="auto"/>
      </w:divBdr>
    </w:div>
    <w:div w:id="563640954">
      <w:bodyDiv w:val="1"/>
      <w:marLeft w:val="0"/>
      <w:marRight w:val="0"/>
      <w:marTop w:val="0"/>
      <w:marBottom w:val="0"/>
      <w:divBdr>
        <w:top w:val="none" w:sz="0" w:space="0" w:color="auto"/>
        <w:left w:val="none" w:sz="0" w:space="0" w:color="auto"/>
        <w:bottom w:val="none" w:sz="0" w:space="0" w:color="auto"/>
        <w:right w:val="none" w:sz="0" w:space="0" w:color="auto"/>
      </w:divBdr>
    </w:div>
    <w:div w:id="614218401">
      <w:bodyDiv w:val="1"/>
      <w:marLeft w:val="0"/>
      <w:marRight w:val="0"/>
      <w:marTop w:val="0"/>
      <w:marBottom w:val="0"/>
      <w:divBdr>
        <w:top w:val="none" w:sz="0" w:space="0" w:color="auto"/>
        <w:left w:val="none" w:sz="0" w:space="0" w:color="auto"/>
        <w:bottom w:val="none" w:sz="0" w:space="0" w:color="auto"/>
        <w:right w:val="none" w:sz="0" w:space="0" w:color="auto"/>
      </w:divBdr>
    </w:div>
    <w:div w:id="614677410">
      <w:bodyDiv w:val="1"/>
      <w:marLeft w:val="0"/>
      <w:marRight w:val="0"/>
      <w:marTop w:val="0"/>
      <w:marBottom w:val="0"/>
      <w:divBdr>
        <w:top w:val="none" w:sz="0" w:space="0" w:color="auto"/>
        <w:left w:val="none" w:sz="0" w:space="0" w:color="auto"/>
        <w:bottom w:val="none" w:sz="0" w:space="0" w:color="auto"/>
        <w:right w:val="none" w:sz="0" w:space="0" w:color="auto"/>
      </w:divBdr>
    </w:div>
    <w:div w:id="619267798">
      <w:bodyDiv w:val="1"/>
      <w:marLeft w:val="0"/>
      <w:marRight w:val="0"/>
      <w:marTop w:val="0"/>
      <w:marBottom w:val="0"/>
      <w:divBdr>
        <w:top w:val="none" w:sz="0" w:space="0" w:color="auto"/>
        <w:left w:val="none" w:sz="0" w:space="0" w:color="auto"/>
        <w:bottom w:val="none" w:sz="0" w:space="0" w:color="auto"/>
        <w:right w:val="none" w:sz="0" w:space="0" w:color="auto"/>
      </w:divBdr>
    </w:div>
    <w:div w:id="622076021">
      <w:bodyDiv w:val="1"/>
      <w:marLeft w:val="0"/>
      <w:marRight w:val="0"/>
      <w:marTop w:val="0"/>
      <w:marBottom w:val="0"/>
      <w:divBdr>
        <w:top w:val="none" w:sz="0" w:space="0" w:color="auto"/>
        <w:left w:val="none" w:sz="0" w:space="0" w:color="auto"/>
        <w:bottom w:val="none" w:sz="0" w:space="0" w:color="auto"/>
        <w:right w:val="none" w:sz="0" w:space="0" w:color="auto"/>
      </w:divBdr>
    </w:div>
    <w:div w:id="675232740">
      <w:bodyDiv w:val="1"/>
      <w:marLeft w:val="0"/>
      <w:marRight w:val="0"/>
      <w:marTop w:val="0"/>
      <w:marBottom w:val="0"/>
      <w:divBdr>
        <w:top w:val="none" w:sz="0" w:space="0" w:color="auto"/>
        <w:left w:val="none" w:sz="0" w:space="0" w:color="auto"/>
        <w:bottom w:val="none" w:sz="0" w:space="0" w:color="auto"/>
        <w:right w:val="none" w:sz="0" w:space="0" w:color="auto"/>
      </w:divBdr>
    </w:div>
    <w:div w:id="675767810">
      <w:bodyDiv w:val="1"/>
      <w:marLeft w:val="0"/>
      <w:marRight w:val="0"/>
      <w:marTop w:val="0"/>
      <w:marBottom w:val="0"/>
      <w:divBdr>
        <w:top w:val="none" w:sz="0" w:space="0" w:color="auto"/>
        <w:left w:val="none" w:sz="0" w:space="0" w:color="auto"/>
        <w:bottom w:val="none" w:sz="0" w:space="0" w:color="auto"/>
        <w:right w:val="none" w:sz="0" w:space="0" w:color="auto"/>
      </w:divBdr>
    </w:div>
    <w:div w:id="724913771">
      <w:bodyDiv w:val="1"/>
      <w:marLeft w:val="0"/>
      <w:marRight w:val="0"/>
      <w:marTop w:val="0"/>
      <w:marBottom w:val="0"/>
      <w:divBdr>
        <w:top w:val="none" w:sz="0" w:space="0" w:color="auto"/>
        <w:left w:val="none" w:sz="0" w:space="0" w:color="auto"/>
        <w:bottom w:val="none" w:sz="0" w:space="0" w:color="auto"/>
        <w:right w:val="none" w:sz="0" w:space="0" w:color="auto"/>
      </w:divBdr>
    </w:div>
    <w:div w:id="729377642">
      <w:bodyDiv w:val="1"/>
      <w:marLeft w:val="0"/>
      <w:marRight w:val="0"/>
      <w:marTop w:val="0"/>
      <w:marBottom w:val="0"/>
      <w:divBdr>
        <w:top w:val="none" w:sz="0" w:space="0" w:color="auto"/>
        <w:left w:val="none" w:sz="0" w:space="0" w:color="auto"/>
        <w:bottom w:val="none" w:sz="0" w:space="0" w:color="auto"/>
        <w:right w:val="none" w:sz="0" w:space="0" w:color="auto"/>
      </w:divBdr>
    </w:div>
    <w:div w:id="739640032">
      <w:bodyDiv w:val="1"/>
      <w:marLeft w:val="0"/>
      <w:marRight w:val="0"/>
      <w:marTop w:val="0"/>
      <w:marBottom w:val="0"/>
      <w:divBdr>
        <w:top w:val="none" w:sz="0" w:space="0" w:color="auto"/>
        <w:left w:val="none" w:sz="0" w:space="0" w:color="auto"/>
        <w:bottom w:val="none" w:sz="0" w:space="0" w:color="auto"/>
        <w:right w:val="none" w:sz="0" w:space="0" w:color="auto"/>
      </w:divBdr>
    </w:div>
    <w:div w:id="742415156">
      <w:bodyDiv w:val="1"/>
      <w:marLeft w:val="0"/>
      <w:marRight w:val="0"/>
      <w:marTop w:val="0"/>
      <w:marBottom w:val="0"/>
      <w:divBdr>
        <w:top w:val="none" w:sz="0" w:space="0" w:color="auto"/>
        <w:left w:val="none" w:sz="0" w:space="0" w:color="auto"/>
        <w:bottom w:val="none" w:sz="0" w:space="0" w:color="auto"/>
        <w:right w:val="none" w:sz="0" w:space="0" w:color="auto"/>
      </w:divBdr>
    </w:div>
    <w:div w:id="754790063">
      <w:bodyDiv w:val="1"/>
      <w:marLeft w:val="0"/>
      <w:marRight w:val="0"/>
      <w:marTop w:val="0"/>
      <w:marBottom w:val="0"/>
      <w:divBdr>
        <w:top w:val="none" w:sz="0" w:space="0" w:color="auto"/>
        <w:left w:val="none" w:sz="0" w:space="0" w:color="auto"/>
        <w:bottom w:val="none" w:sz="0" w:space="0" w:color="auto"/>
        <w:right w:val="none" w:sz="0" w:space="0" w:color="auto"/>
      </w:divBdr>
    </w:div>
    <w:div w:id="755594094">
      <w:bodyDiv w:val="1"/>
      <w:marLeft w:val="0"/>
      <w:marRight w:val="0"/>
      <w:marTop w:val="0"/>
      <w:marBottom w:val="0"/>
      <w:divBdr>
        <w:top w:val="none" w:sz="0" w:space="0" w:color="auto"/>
        <w:left w:val="none" w:sz="0" w:space="0" w:color="auto"/>
        <w:bottom w:val="none" w:sz="0" w:space="0" w:color="auto"/>
        <w:right w:val="none" w:sz="0" w:space="0" w:color="auto"/>
      </w:divBdr>
    </w:div>
    <w:div w:id="771437655">
      <w:bodyDiv w:val="1"/>
      <w:marLeft w:val="0"/>
      <w:marRight w:val="0"/>
      <w:marTop w:val="0"/>
      <w:marBottom w:val="0"/>
      <w:divBdr>
        <w:top w:val="none" w:sz="0" w:space="0" w:color="auto"/>
        <w:left w:val="none" w:sz="0" w:space="0" w:color="auto"/>
        <w:bottom w:val="none" w:sz="0" w:space="0" w:color="auto"/>
        <w:right w:val="none" w:sz="0" w:space="0" w:color="auto"/>
      </w:divBdr>
    </w:div>
    <w:div w:id="791364558">
      <w:bodyDiv w:val="1"/>
      <w:marLeft w:val="0"/>
      <w:marRight w:val="0"/>
      <w:marTop w:val="0"/>
      <w:marBottom w:val="0"/>
      <w:divBdr>
        <w:top w:val="none" w:sz="0" w:space="0" w:color="auto"/>
        <w:left w:val="none" w:sz="0" w:space="0" w:color="auto"/>
        <w:bottom w:val="none" w:sz="0" w:space="0" w:color="auto"/>
        <w:right w:val="none" w:sz="0" w:space="0" w:color="auto"/>
      </w:divBdr>
    </w:div>
    <w:div w:id="798374018">
      <w:bodyDiv w:val="1"/>
      <w:marLeft w:val="0"/>
      <w:marRight w:val="0"/>
      <w:marTop w:val="0"/>
      <w:marBottom w:val="0"/>
      <w:divBdr>
        <w:top w:val="none" w:sz="0" w:space="0" w:color="auto"/>
        <w:left w:val="none" w:sz="0" w:space="0" w:color="auto"/>
        <w:bottom w:val="none" w:sz="0" w:space="0" w:color="auto"/>
        <w:right w:val="none" w:sz="0" w:space="0" w:color="auto"/>
      </w:divBdr>
    </w:div>
    <w:div w:id="828400192">
      <w:bodyDiv w:val="1"/>
      <w:marLeft w:val="0"/>
      <w:marRight w:val="0"/>
      <w:marTop w:val="0"/>
      <w:marBottom w:val="0"/>
      <w:divBdr>
        <w:top w:val="none" w:sz="0" w:space="0" w:color="auto"/>
        <w:left w:val="none" w:sz="0" w:space="0" w:color="auto"/>
        <w:bottom w:val="none" w:sz="0" w:space="0" w:color="auto"/>
        <w:right w:val="none" w:sz="0" w:space="0" w:color="auto"/>
      </w:divBdr>
    </w:div>
    <w:div w:id="854804988">
      <w:bodyDiv w:val="1"/>
      <w:marLeft w:val="0"/>
      <w:marRight w:val="0"/>
      <w:marTop w:val="0"/>
      <w:marBottom w:val="0"/>
      <w:divBdr>
        <w:top w:val="none" w:sz="0" w:space="0" w:color="auto"/>
        <w:left w:val="none" w:sz="0" w:space="0" w:color="auto"/>
        <w:bottom w:val="none" w:sz="0" w:space="0" w:color="auto"/>
        <w:right w:val="none" w:sz="0" w:space="0" w:color="auto"/>
      </w:divBdr>
    </w:div>
    <w:div w:id="859007659">
      <w:bodyDiv w:val="1"/>
      <w:marLeft w:val="0"/>
      <w:marRight w:val="0"/>
      <w:marTop w:val="0"/>
      <w:marBottom w:val="0"/>
      <w:divBdr>
        <w:top w:val="none" w:sz="0" w:space="0" w:color="auto"/>
        <w:left w:val="none" w:sz="0" w:space="0" w:color="auto"/>
        <w:bottom w:val="none" w:sz="0" w:space="0" w:color="auto"/>
        <w:right w:val="none" w:sz="0" w:space="0" w:color="auto"/>
      </w:divBdr>
    </w:div>
    <w:div w:id="868029633">
      <w:bodyDiv w:val="1"/>
      <w:marLeft w:val="0"/>
      <w:marRight w:val="0"/>
      <w:marTop w:val="0"/>
      <w:marBottom w:val="0"/>
      <w:divBdr>
        <w:top w:val="none" w:sz="0" w:space="0" w:color="auto"/>
        <w:left w:val="none" w:sz="0" w:space="0" w:color="auto"/>
        <w:bottom w:val="none" w:sz="0" w:space="0" w:color="auto"/>
        <w:right w:val="none" w:sz="0" w:space="0" w:color="auto"/>
      </w:divBdr>
    </w:div>
    <w:div w:id="873539992">
      <w:bodyDiv w:val="1"/>
      <w:marLeft w:val="0"/>
      <w:marRight w:val="0"/>
      <w:marTop w:val="0"/>
      <w:marBottom w:val="0"/>
      <w:divBdr>
        <w:top w:val="none" w:sz="0" w:space="0" w:color="auto"/>
        <w:left w:val="none" w:sz="0" w:space="0" w:color="auto"/>
        <w:bottom w:val="none" w:sz="0" w:space="0" w:color="auto"/>
        <w:right w:val="none" w:sz="0" w:space="0" w:color="auto"/>
      </w:divBdr>
    </w:div>
    <w:div w:id="873691883">
      <w:bodyDiv w:val="1"/>
      <w:marLeft w:val="0"/>
      <w:marRight w:val="0"/>
      <w:marTop w:val="0"/>
      <w:marBottom w:val="0"/>
      <w:divBdr>
        <w:top w:val="none" w:sz="0" w:space="0" w:color="auto"/>
        <w:left w:val="none" w:sz="0" w:space="0" w:color="auto"/>
        <w:bottom w:val="none" w:sz="0" w:space="0" w:color="auto"/>
        <w:right w:val="none" w:sz="0" w:space="0" w:color="auto"/>
      </w:divBdr>
    </w:div>
    <w:div w:id="880508491">
      <w:bodyDiv w:val="1"/>
      <w:marLeft w:val="0"/>
      <w:marRight w:val="0"/>
      <w:marTop w:val="0"/>
      <w:marBottom w:val="0"/>
      <w:divBdr>
        <w:top w:val="none" w:sz="0" w:space="0" w:color="auto"/>
        <w:left w:val="none" w:sz="0" w:space="0" w:color="auto"/>
        <w:bottom w:val="none" w:sz="0" w:space="0" w:color="auto"/>
        <w:right w:val="none" w:sz="0" w:space="0" w:color="auto"/>
      </w:divBdr>
    </w:div>
    <w:div w:id="897858289">
      <w:bodyDiv w:val="1"/>
      <w:marLeft w:val="0"/>
      <w:marRight w:val="0"/>
      <w:marTop w:val="0"/>
      <w:marBottom w:val="0"/>
      <w:divBdr>
        <w:top w:val="none" w:sz="0" w:space="0" w:color="auto"/>
        <w:left w:val="none" w:sz="0" w:space="0" w:color="auto"/>
        <w:bottom w:val="none" w:sz="0" w:space="0" w:color="auto"/>
        <w:right w:val="none" w:sz="0" w:space="0" w:color="auto"/>
      </w:divBdr>
    </w:div>
    <w:div w:id="899053585">
      <w:bodyDiv w:val="1"/>
      <w:marLeft w:val="0"/>
      <w:marRight w:val="0"/>
      <w:marTop w:val="0"/>
      <w:marBottom w:val="0"/>
      <w:divBdr>
        <w:top w:val="none" w:sz="0" w:space="0" w:color="auto"/>
        <w:left w:val="none" w:sz="0" w:space="0" w:color="auto"/>
        <w:bottom w:val="none" w:sz="0" w:space="0" w:color="auto"/>
        <w:right w:val="none" w:sz="0" w:space="0" w:color="auto"/>
      </w:divBdr>
    </w:div>
    <w:div w:id="936865950">
      <w:bodyDiv w:val="1"/>
      <w:marLeft w:val="0"/>
      <w:marRight w:val="0"/>
      <w:marTop w:val="0"/>
      <w:marBottom w:val="0"/>
      <w:divBdr>
        <w:top w:val="none" w:sz="0" w:space="0" w:color="auto"/>
        <w:left w:val="none" w:sz="0" w:space="0" w:color="auto"/>
        <w:bottom w:val="none" w:sz="0" w:space="0" w:color="auto"/>
        <w:right w:val="none" w:sz="0" w:space="0" w:color="auto"/>
      </w:divBdr>
    </w:div>
    <w:div w:id="941885911">
      <w:bodyDiv w:val="1"/>
      <w:marLeft w:val="0"/>
      <w:marRight w:val="0"/>
      <w:marTop w:val="0"/>
      <w:marBottom w:val="0"/>
      <w:divBdr>
        <w:top w:val="none" w:sz="0" w:space="0" w:color="auto"/>
        <w:left w:val="none" w:sz="0" w:space="0" w:color="auto"/>
        <w:bottom w:val="none" w:sz="0" w:space="0" w:color="auto"/>
        <w:right w:val="none" w:sz="0" w:space="0" w:color="auto"/>
      </w:divBdr>
    </w:div>
    <w:div w:id="945771410">
      <w:bodyDiv w:val="1"/>
      <w:marLeft w:val="0"/>
      <w:marRight w:val="0"/>
      <w:marTop w:val="0"/>
      <w:marBottom w:val="0"/>
      <w:divBdr>
        <w:top w:val="none" w:sz="0" w:space="0" w:color="auto"/>
        <w:left w:val="none" w:sz="0" w:space="0" w:color="auto"/>
        <w:bottom w:val="none" w:sz="0" w:space="0" w:color="auto"/>
        <w:right w:val="none" w:sz="0" w:space="0" w:color="auto"/>
      </w:divBdr>
    </w:div>
    <w:div w:id="979384207">
      <w:bodyDiv w:val="1"/>
      <w:marLeft w:val="0"/>
      <w:marRight w:val="0"/>
      <w:marTop w:val="0"/>
      <w:marBottom w:val="0"/>
      <w:divBdr>
        <w:top w:val="none" w:sz="0" w:space="0" w:color="auto"/>
        <w:left w:val="none" w:sz="0" w:space="0" w:color="auto"/>
        <w:bottom w:val="none" w:sz="0" w:space="0" w:color="auto"/>
        <w:right w:val="none" w:sz="0" w:space="0" w:color="auto"/>
      </w:divBdr>
    </w:div>
    <w:div w:id="1005790257">
      <w:bodyDiv w:val="1"/>
      <w:marLeft w:val="0"/>
      <w:marRight w:val="0"/>
      <w:marTop w:val="0"/>
      <w:marBottom w:val="0"/>
      <w:divBdr>
        <w:top w:val="none" w:sz="0" w:space="0" w:color="auto"/>
        <w:left w:val="none" w:sz="0" w:space="0" w:color="auto"/>
        <w:bottom w:val="none" w:sz="0" w:space="0" w:color="auto"/>
        <w:right w:val="none" w:sz="0" w:space="0" w:color="auto"/>
      </w:divBdr>
    </w:div>
    <w:div w:id="1074936820">
      <w:bodyDiv w:val="1"/>
      <w:marLeft w:val="0"/>
      <w:marRight w:val="0"/>
      <w:marTop w:val="0"/>
      <w:marBottom w:val="0"/>
      <w:divBdr>
        <w:top w:val="none" w:sz="0" w:space="0" w:color="auto"/>
        <w:left w:val="none" w:sz="0" w:space="0" w:color="auto"/>
        <w:bottom w:val="none" w:sz="0" w:space="0" w:color="auto"/>
        <w:right w:val="none" w:sz="0" w:space="0" w:color="auto"/>
      </w:divBdr>
    </w:div>
    <w:div w:id="1082339855">
      <w:bodyDiv w:val="1"/>
      <w:marLeft w:val="0"/>
      <w:marRight w:val="0"/>
      <w:marTop w:val="0"/>
      <w:marBottom w:val="0"/>
      <w:divBdr>
        <w:top w:val="none" w:sz="0" w:space="0" w:color="auto"/>
        <w:left w:val="none" w:sz="0" w:space="0" w:color="auto"/>
        <w:bottom w:val="none" w:sz="0" w:space="0" w:color="auto"/>
        <w:right w:val="none" w:sz="0" w:space="0" w:color="auto"/>
      </w:divBdr>
    </w:div>
    <w:div w:id="1105884393">
      <w:bodyDiv w:val="1"/>
      <w:marLeft w:val="0"/>
      <w:marRight w:val="0"/>
      <w:marTop w:val="0"/>
      <w:marBottom w:val="0"/>
      <w:divBdr>
        <w:top w:val="none" w:sz="0" w:space="0" w:color="auto"/>
        <w:left w:val="none" w:sz="0" w:space="0" w:color="auto"/>
        <w:bottom w:val="none" w:sz="0" w:space="0" w:color="auto"/>
        <w:right w:val="none" w:sz="0" w:space="0" w:color="auto"/>
      </w:divBdr>
    </w:div>
    <w:div w:id="1105886989">
      <w:bodyDiv w:val="1"/>
      <w:marLeft w:val="0"/>
      <w:marRight w:val="0"/>
      <w:marTop w:val="0"/>
      <w:marBottom w:val="0"/>
      <w:divBdr>
        <w:top w:val="none" w:sz="0" w:space="0" w:color="auto"/>
        <w:left w:val="none" w:sz="0" w:space="0" w:color="auto"/>
        <w:bottom w:val="none" w:sz="0" w:space="0" w:color="auto"/>
        <w:right w:val="none" w:sz="0" w:space="0" w:color="auto"/>
      </w:divBdr>
    </w:div>
    <w:div w:id="1108162625">
      <w:bodyDiv w:val="1"/>
      <w:marLeft w:val="0"/>
      <w:marRight w:val="0"/>
      <w:marTop w:val="0"/>
      <w:marBottom w:val="0"/>
      <w:divBdr>
        <w:top w:val="none" w:sz="0" w:space="0" w:color="auto"/>
        <w:left w:val="none" w:sz="0" w:space="0" w:color="auto"/>
        <w:bottom w:val="none" w:sz="0" w:space="0" w:color="auto"/>
        <w:right w:val="none" w:sz="0" w:space="0" w:color="auto"/>
      </w:divBdr>
    </w:div>
    <w:div w:id="1108548757">
      <w:bodyDiv w:val="1"/>
      <w:marLeft w:val="0"/>
      <w:marRight w:val="0"/>
      <w:marTop w:val="0"/>
      <w:marBottom w:val="0"/>
      <w:divBdr>
        <w:top w:val="none" w:sz="0" w:space="0" w:color="auto"/>
        <w:left w:val="none" w:sz="0" w:space="0" w:color="auto"/>
        <w:bottom w:val="none" w:sz="0" w:space="0" w:color="auto"/>
        <w:right w:val="none" w:sz="0" w:space="0" w:color="auto"/>
      </w:divBdr>
    </w:div>
    <w:div w:id="1111433294">
      <w:bodyDiv w:val="1"/>
      <w:marLeft w:val="0"/>
      <w:marRight w:val="0"/>
      <w:marTop w:val="0"/>
      <w:marBottom w:val="0"/>
      <w:divBdr>
        <w:top w:val="none" w:sz="0" w:space="0" w:color="auto"/>
        <w:left w:val="none" w:sz="0" w:space="0" w:color="auto"/>
        <w:bottom w:val="none" w:sz="0" w:space="0" w:color="auto"/>
        <w:right w:val="none" w:sz="0" w:space="0" w:color="auto"/>
      </w:divBdr>
    </w:div>
    <w:div w:id="1133253485">
      <w:bodyDiv w:val="1"/>
      <w:marLeft w:val="0"/>
      <w:marRight w:val="0"/>
      <w:marTop w:val="0"/>
      <w:marBottom w:val="0"/>
      <w:divBdr>
        <w:top w:val="none" w:sz="0" w:space="0" w:color="auto"/>
        <w:left w:val="none" w:sz="0" w:space="0" w:color="auto"/>
        <w:bottom w:val="none" w:sz="0" w:space="0" w:color="auto"/>
        <w:right w:val="none" w:sz="0" w:space="0" w:color="auto"/>
      </w:divBdr>
    </w:div>
    <w:div w:id="1133713127">
      <w:bodyDiv w:val="1"/>
      <w:marLeft w:val="0"/>
      <w:marRight w:val="0"/>
      <w:marTop w:val="0"/>
      <w:marBottom w:val="0"/>
      <w:divBdr>
        <w:top w:val="none" w:sz="0" w:space="0" w:color="auto"/>
        <w:left w:val="none" w:sz="0" w:space="0" w:color="auto"/>
        <w:bottom w:val="none" w:sz="0" w:space="0" w:color="auto"/>
        <w:right w:val="none" w:sz="0" w:space="0" w:color="auto"/>
      </w:divBdr>
    </w:div>
    <w:div w:id="1179153614">
      <w:bodyDiv w:val="1"/>
      <w:marLeft w:val="0"/>
      <w:marRight w:val="0"/>
      <w:marTop w:val="0"/>
      <w:marBottom w:val="0"/>
      <w:divBdr>
        <w:top w:val="none" w:sz="0" w:space="0" w:color="auto"/>
        <w:left w:val="none" w:sz="0" w:space="0" w:color="auto"/>
        <w:bottom w:val="none" w:sz="0" w:space="0" w:color="auto"/>
        <w:right w:val="none" w:sz="0" w:space="0" w:color="auto"/>
      </w:divBdr>
    </w:div>
    <w:div w:id="1180005759">
      <w:bodyDiv w:val="1"/>
      <w:marLeft w:val="0"/>
      <w:marRight w:val="0"/>
      <w:marTop w:val="0"/>
      <w:marBottom w:val="0"/>
      <w:divBdr>
        <w:top w:val="none" w:sz="0" w:space="0" w:color="auto"/>
        <w:left w:val="none" w:sz="0" w:space="0" w:color="auto"/>
        <w:bottom w:val="none" w:sz="0" w:space="0" w:color="auto"/>
        <w:right w:val="none" w:sz="0" w:space="0" w:color="auto"/>
      </w:divBdr>
    </w:div>
    <w:div w:id="1225489717">
      <w:bodyDiv w:val="1"/>
      <w:marLeft w:val="0"/>
      <w:marRight w:val="0"/>
      <w:marTop w:val="0"/>
      <w:marBottom w:val="0"/>
      <w:divBdr>
        <w:top w:val="none" w:sz="0" w:space="0" w:color="auto"/>
        <w:left w:val="none" w:sz="0" w:space="0" w:color="auto"/>
        <w:bottom w:val="none" w:sz="0" w:space="0" w:color="auto"/>
        <w:right w:val="none" w:sz="0" w:space="0" w:color="auto"/>
      </w:divBdr>
    </w:div>
    <w:div w:id="1244997574">
      <w:bodyDiv w:val="1"/>
      <w:marLeft w:val="0"/>
      <w:marRight w:val="0"/>
      <w:marTop w:val="0"/>
      <w:marBottom w:val="0"/>
      <w:divBdr>
        <w:top w:val="none" w:sz="0" w:space="0" w:color="auto"/>
        <w:left w:val="none" w:sz="0" w:space="0" w:color="auto"/>
        <w:bottom w:val="none" w:sz="0" w:space="0" w:color="auto"/>
        <w:right w:val="none" w:sz="0" w:space="0" w:color="auto"/>
      </w:divBdr>
    </w:div>
    <w:div w:id="1286160876">
      <w:bodyDiv w:val="1"/>
      <w:marLeft w:val="0"/>
      <w:marRight w:val="0"/>
      <w:marTop w:val="0"/>
      <w:marBottom w:val="0"/>
      <w:divBdr>
        <w:top w:val="none" w:sz="0" w:space="0" w:color="auto"/>
        <w:left w:val="none" w:sz="0" w:space="0" w:color="auto"/>
        <w:bottom w:val="none" w:sz="0" w:space="0" w:color="auto"/>
        <w:right w:val="none" w:sz="0" w:space="0" w:color="auto"/>
      </w:divBdr>
    </w:div>
    <w:div w:id="1288118908">
      <w:bodyDiv w:val="1"/>
      <w:marLeft w:val="0"/>
      <w:marRight w:val="0"/>
      <w:marTop w:val="0"/>
      <w:marBottom w:val="0"/>
      <w:divBdr>
        <w:top w:val="none" w:sz="0" w:space="0" w:color="auto"/>
        <w:left w:val="none" w:sz="0" w:space="0" w:color="auto"/>
        <w:bottom w:val="none" w:sz="0" w:space="0" w:color="auto"/>
        <w:right w:val="none" w:sz="0" w:space="0" w:color="auto"/>
      </w:divBdr>
    </w:div>
    <w:div w:id="1293945788">
      <w:bodyDiv w:val="1"/>
      <w:marLeft w:val="0"/>
      <w:marRight w:val="0"/>
      <w:marTop w:val="0"/>
      <w:marBottom w:val="0"/>
      <w:divBdr>
        <w:top w:val="none" w:sz="0" w:space="0" w:color="auto"/>
        <w:left w:val="none" w:sz="0" w:space="0" w:color="auto"/>
        <w:bottom w:val="none" w:sz="0" w:space="0" w:color="auto"/>
        <w:right w:val="none" w:sz="0" w:space="0" w:color="auto"/>
      </w:divBdr>
    </w:div>
    <w:div w:id="1322199704">
      <w:bodyDiv w:val="1"/>
      <w:marLeft w:val="0"/>
      <w:marRight w:val="0"/>
      <w:marTop w:val="0"/>
      <w:marBottom w:val="0"/>
      <w:divBdr>
        <w:top w:val="none" w:sz="0" w:space="0" w:color="auto"/>
        <w:left w:val="none" w:sz="0" w:space="0" w:color="auto"/>
        <w:bottom w:val="none" w:sz="0" w:space="0" w:color="auto"/>
        <w:right w:val="none" w:sz="0" w:space="0" w:color="auto"/>
      </w:divBdr>
    </w:div>
    <w:div w:id="1335956058">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369524033">
      <w:bodyDiv w:val="1"/>
      <w:marLeft w:val="0"/>
      <w:marRight w:val="0"/>
      <w:marTop w:val="0"/>
      <w:marBottom w:val="0"/>
      <w:divBdr>
        <w:top w:val="none" w:sz="0" w:space="0" w:color="auto"/>
        <w:left w:val="none" w:sz="0" w:space="0" w:color="auto"/>
        <w:bottom w:val="none" w:sz="0" w:space="0" w:color="auto"/>
        <w:right w:val="none" w:sz="0" w:space="0" w:color="auto"/>
      </w:divBdr>
    </w:div>
    <w:div w:id="1383483686">
      <w:bodyDiv w:val="1"/>
      <w:marLeft w:val="0"/>
      <w:marRight w:val="0"/>
      <w:marTop w:val="0"/>
      <w:marBottom w:val="0"/>
      <w:divBdr>
        <w:top w:val="none" w:sz="0" w:space="0" w:color="auto"/>
        <w:left w:val="none" w:sz="0" w:space="0" w:color="auto"/>
        <w:bottom w:val="none" w:sz="0" w:space="0" w:color="auto"/>
        <w:right w:val="none" w:sz="0" w:space="0" w:color="auto"/>
      </w:divBdr>
    </w:div>
    <w:div w:id="1390035850">
      <w:bodyDiv w:val="1"/>
      <w:marLeft w:val="0"/>
      <w:marRight w:val="0"/>
      <w:marTop w:val="0"/>
      <w:marBottom w:val="0"/>
      <w:divBdr>
        <w:top w:val="none" w:sz="0" w:space="0" w:color="auto"/>
        <w:left w:val="none" w:sz="0" w:space="0" w:color="auto"/>
        <w:bottom w:val="none" w:sz="0" w:space="0" w:color="auto"/>
        <w:right w:val="none" w:sz="0" w:space="0" w:color="auto"/>
      </w:divBdr>
    </w:div>
    <w:div w:id="1391269876">
      <w:bodyDiv w:val="1"/>
      <w:marLeft w:val="0"/>
      <w:marRight w:val="0"/>
      <w:marTop w:val="0"/>
      <w:marBottom w:val="0"/>
      <w:divBdr>
        <w:top w:val="none" w:sz="0" w:space="0" w:color="auto"/>
        <w:left w:val="none" w:sz="0" w:space="0" w:color="auto"/>
        <w:bottom w:val="none" w:sz="0" w:space="0" w:color="auto"/>
        <w:right w:val="none" w:sz="0" w:space="0" w:color="auto"/>
      </w:divBdr>
    </w:div>
    <w:div w:id="1395621710">
      <w:bodyDiv w:val="1"/>
      <w:marLeft w:val="0"/>
      <w:marRight w:val="0"/>
      <w:marTop w:val="0"/>
      <w:marBottom w:val="0"/>
      <w:divBdr>
        <w:top w:val="none" w:sz="0" w:space="0" w:color="auto"/>
        <w:left w:val="none" w:sz="0" w:space="0" w:color="auto"/>
        <w:bottom w:val="none" w:sz="0" w:space="0" w:color="auto"/>
        <w:right w:val="none" w:sz="0" w:space="0" w:color="auto"/>
      </w:divBdr>
    </w:div>
    <w:div w:id="1429502181">
      <w:bodyDiv w:val="1"/>
      <w:marLeft w:val="0"/>
      <w:marRight w:val="0"/>
      <w:marTop w:val="0"/>
      <w:marBottom w:val="0"/>
      <w:divBdr>
        <w:top w:val="none" w:sz="0" w:space="0" w:color="auto"/>
        <w:left w:val="none" w:sz="0" w:space="0" w:color="auto"/>
        <w:bottom w:val="none" w:sz="0" w:space="0" w:color="auto"/>
        <w:right w:val="none" w:sz="0" w:space="0" w:color="auto"/>
      </w:divBdr>
    </w:div>
    <w:div w:id="1432048160">
      <w:bodyDiv w:val="1"/>
      <w:marLeft w:val="0"/>
      <w:marRight w:val="0"/>
      <w:marTop w:val="0"/>
      <w:marBottom w:val="0"/>
      <w:divBdr>
        <w:top w:val="none" w:sz="0" w:space="0" w:color="auto"/>
        <w:left w:val="none" w:sz="0" w:space="0" w:color="auto"/>
        <w:bottom w:val="none" w:sz="0" w:space="0" w:color="auto"/>
        <w:right w:val="none" w:sz="0" w:space="0" w:color="auto"/>
      </w:divBdr>
    </w:div>
    <w:div w:id="1475679505">
      <w:bodyDiv w:val="1"/>
      <w:marLeft w:val="0"/>
      <w:marRight w:val="0"/>
      <w:marTop w:val="0"/>
      <w:marBottom w:val="0"/>
      <w:divBdr>
        <w:top w:val="none" w:sz="0" w:space="0" w:color="auto"/>
        <w:left w:val="none" w:sz="0" w:space="0" w:color="auto"/>
        <w:bottom w:val="none" w:sz="0" w:space="0" w:color="auto"/>
        <w:right w:val="none" w:sz="0" w:space="0" w:color="auto"/>
      </w:divBdr>
    </w:div>
    <w:div w:id="1508709400">
      <w:bodyDiv w:val="1"/>
      <w:marLeft w:val="0"/>
      <w:marRight w:val="0"/>
      <w:marTop w:val="0"/>
      <w:marBottom w:val="0"/>
      <w:divBdr>
        <w:top w:val="none" w:sz="0" w:space="0" w:color="auto"/>
        <w:left w:val="none" w:sz="0" w:space="0" w:color="auto"/>
        <w:bottom w:val="none" w:sz="0" w:space="0" w:color="auto"/>
        <w:right w:val="none" w:sz="0" w:space="0" w:color="auto"/>
      </w:divBdr>
    </w:div>
    <w:div w:id="1546485132">
      <w:bodyDiv w:val="1"/>
      <w:marLeft w:val="0"/>
      <w:marRight w:val="0"/>
      <w:marTop w:val="0"/>
      <w:marBottom w:val="0"/>
      <w:divBdr>
        <w:top w:val="none" w:sz="0" w:space="0" w:color="auto"/>
        <w:left w:val="none" w:sz="0" w:space="0" w:color="auto"/>
        <w:bottom w:val="none" w:sz="0" w:space="0" w:color="auto"/>
        <w:right w:val="none" w:sz="0" w:space="0" w:color="auto"/>
      </w:divBdr>
    </w:div>
    <w:div w:id="1556895453">
      <w:bodyDiv w:val="1"/>
      <w:marLeft w:val="0"/>
      <w:marRight w:val="0"/>
      <w:marTop w:val="0"/>
      <w:marBottom w:val="0"/>
      <w:divBdr>
        <w:top w:val="none" w:sz="0" w:space="0" w:color="auto"/>
        <w:left w:val="none" w:sz="0" w:space="0" w:color="auto"/>
        <w:bottom w:val="none" w:sz="0" w:space="0" w:color="auto"/>
        <w:right w:val="none" w:sz="0" w:space="0" w:color="auto"/>
      </w:divBdr>
    </w:div>
    <w:div w:id="1566143192">
      <w:bodyDiv w:val="1"/>
      <w:marLeft w:val="0"/>
      <w:marRight w:val="0"/>
      <w:marTop w:val="0"/>
      <w:marBottom w:val="0"/>
      <w:divBdr>
        <w:top w:val="none" w:sz="0" w:space="0" w:color="auto"/>
        <w:left w:val="none" w:sz="0" w:space="0" w:color="auto"/>
        <w:bottom w:val="none" w:sz="0" w:space="0" w:color="auto"/>
        <w:right w:val="none" w:sz="0" w:space="0" w:color="auto"/>
      </w:divBdr>
    </w:div>
    <w:div w:id="1575050589">
      <w:bodyDiv w:val="1"/>
      <w:marLeft w:val="0"/>
      <w:marRight w:val="0"/>
      <w:marTop w:val="0"/>
      <w:marBottom w:val="0"/>
      <w:divBdr>
        <w:top w:val="none" w:sz="0" w:space="0" w:color="auto"/>
        <w:left w:val="none" w:sz="0" w:space="0" w:color="auto"/>
        <w:bottom w:val="none" w:sz="0" w:space="0" w:color="auto"/>
        <w:right w:val="none" w:sz="0" w:space="0" w:color="auto"/>
      </w:divBdr>
    </w:div>
    <w:div w:id="1577786226">
      <w:bodyDiv w:val="1"/>
      <w:marLeft w:val="0"/>
      <w:marRight w:val="0"/>
      <w:marTop w:val="0"/>
      <w:marBottom w:val="0"/>
      <w:divBdr>
        <w:top w:val="none" w:sz="0" w:space="0" w:color="auto"/>
        <w:left w:val="none" w:sz="0" w:space="0" w:color="auto"/>
        <w:bottom w:val="none" w:sz="0" w:space="0" w:color="auto"/>
        <w:right w:val="none" w:sz="0" w:space="0" w:color="auto"/>
      </w:divBdr>
    </w:div>
    <w:div w:id="1586451650">
      <w:bodyDiv w:val="1"/>
      <w:marLeft w:val="0"/>
      <w:marRight w:val="0"/>
      <w:marTop w:val="0"/>
      <w:marBottom w:val="0"/>
      <w:divBdr>
        <w:top w:val="none" w:sz="0" w:space="0" w:color="auto"/>
        <w:left w:val="none" w:sz="0" w:space="0" w:color="auto"/>
        <w:bottom w:val="none" w:sz="0" w:space="0" w:color="auto"/>
        <w:right w:val="none" w:sz="0" w:space="0" w:color="auto"/>
      </w:divBdr>
    </w:div>
    <w:div w:id="1588617938">
      <w:bodyDiv w:val="1"/>
      <w:marLeft w:val="0"/>
      <w:marRight w:val="0"/>
      <w:marTop w:val="0"/>
      <w:marBottom w:val="0"/>
      <w:divBdr>
        <w:top w:val="none" w:sz="0" w:space="0" w:color="auto"/>
        <w:left w:val="none" w:sz="0" w:space="0" w:color="auto"/>
        <w:bottom w:val="none" w:sz="0" w:space="0" w:color="auto"/>
        <w:right w:val="none" w:sz="0" w:space="0" w:color="auto"/>
      </w:divBdr>
    </w:div>
    <w:div w:id="1622956939">
      <w:bodyDiv w:val="1"/>
      <w:marLeft w:val="0"/>
      <w:marRight w:val="0"/>
      <w:marTop w:val="0"/>
      <w:marBottom w:val="0"/>
      <w:divBdr>
        <w:top w:val="none" w:sz="0" w:space="0" w:color="auto"/>
        <w:left w:val="none" w:sz="0" w:space="0" w:color="auto"/>
        <w:bottom w:val="none" w:sz="0" w:space="0" w:color="auto"/>
        <w:right w:val="none" w:sz="0" w:space="0" w:color="auto"/>
      </w:divBdr>
    </w:div>
    <w:div w:id="1642805865">
      <w:bodyDiv w:val="1"/>
      <w:marLeft w:val="0"/>
      <w:marRight w:val="0"/>
      <w:marTop w:val="0"/>
      <w:marBottom w:val="0"/>
      <w:divBdr>
        <w:top w:val="none" w:sz="0" w:space="0" w:color="auto"/>
        <w:left w:val="none" w:sz="0" w:space="0" w:color="auto"/>
        <w:bottom w:val="none" w:sz="0" w:space="0" w:color="auto"/>
        <w:right w:val="none" w:sz="0" w:space="0" w:color="auto"/>
      </w:divBdr>
    </w:div>
    <w:div w:id="166377828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05254464">
      <w:bodyDiv w:val="1"/>
      <w:marLeft w:val="0"/>
      <w:marRight w:val="0"/>
      <w:marTop w:val="0"/>
      <w:marBottom w:val="0"/>
      <w:divBdr>
        <w:top w:val="none" w:sz="0" w:space="0" w:color="auto"/>
        <w:left w:val="none" w:sz="0" w:space="0" w:color="auto"/>
        <w:bottom w:val="none" w:sz="0" w:space="0" w:color="auto"/>
        <w:right w:val="none" w:sz="0" w:space="0" w:color="auto"/>
      </w:divBdr>
    </w:div>
    <w:div w:id="1729912220">
      <w:bodyDiv w:val="1"/>
      <w:marLeft w:val="0"/>
      <w:marRight w:val="0"/>
      <w:marTop w:val="0"/>
      <w:marBottom w:val="0"/>
      <w:divBdr>
        <w:top w:val="none" w:sz="0" w:space="0" w:color="auto"/>
        <w:left w:val="none" w:sz="0" w:space="0" w:color="auto"/>
        <w:bottom w:val="none" w:sz="0" w:space="0" w:color="auto"/>
        <w:right w:val="none" w:sz="0" w:space="0" w:color="auto"/>
      </w:divBdr>
    </w:div>
    <w:div w:id="1746683347">
      <w:bodyDiv w:val="1"/>
      <w:marLeft w:val="0"/>
      <w:marRight w:val="0"/>
      <w:marTop w:val="0"/>
      <w:marBottom w:val="0"/>
      <w:divBdr>
        <w:top w:val="none" w:sz="0" w:space="0" w:color="auto"/>
        <w:left w:val="none" w:sz="0" w:space="0" w:color="auto"/>
        <w:bottom w:val="none" w:sz="0" w:space="0" w:color="auto"/>
        <w:right w:val="none" w:sz="0" w:space="0" w:color="auto"/>
      </w:divBdr>
    </w:div>
    <w:div w:id="1768455577">
      <w:bodyDiv w:val="1"/>
      <w:marLeft w:val="0"/>
      <w:marRight w:val="0"/>
      <w:marTop w:val="0"/>
      <w:marBottom w:val="0"/>
      <w:divBdr>
        <w:top w:val="none" w:sz="0" w:space="0" w:color="auto"/>
        <w:left w:val="none" w:sz="0" w:space="0" w:color="auto"/>
        <w:bottom w:val="none" w:sz="0" w:space="0" w:color="auto"/>
        <w:right w:val="none" w:sz="0" w:space="0" w:color="auto"/>
      </w:divBdr>
    </w:div>
    <w:div w:id="1775706012">
      <w:bodyDiv w:val="1"/>
      <w:marLeft w:val="0"/>
      <w:marRight w:val="0"/>
      <w:marTop w:val="0"/>
      <w:marBottom w:val="0"/>
      <w:divBdr>
        <w:top w:val="none" w:sz="0" w:space="0" w:color="auto"/>
        <w:left w:val="none" w:sz="0" w:space="0" w:color="auto"/>
        <w:bottom w:val="none" w:sz="0" w:space="0" w:color="auto"/>
        <w:right w:val="none" w:sz="0" w:space="0" w:color="auto"/>
      </w:divBdr>
    </w:div>
    <w:div w:id="1800489142">
      <w:bodyDiv w:val="1"/>
      <w:marLeft w:val="0"/>
      <w:marRight w:val="0"/>
      <w:marTop w:val="0"/>
      <w:marBottom w:val="0"/>
      <w:divBdr>
        <w:top w:val="none" w:sz="0" w:space="0" w:color="auto"/>
        <w:left w:val="none" w:sz="0" w:space="0" w:color="auto"/>
        <w:bottom w:val="none" w:sz="0" w:space="0" w:color="auto"/>
        <w:right w:val="none" w:sz="0" w:space="0" w:color="auto"/>
      </w:divBdr>
    </w:div>
    <w:div w:id="1834223121">
      <w:bodyDiv w:val="1"/>
      <w:marLeft w:val="0"/>
      <w:marRight w:val="0"/>
      <w:marTop w:val="0"/>
      <w:marBottom w:val="0"/>
      <w:divBdr>
        <w:top w:val="none" w:sz="0" w:space="0" w:color="auto"/>
        <w:left w:val="none" w:sz="0" w:space="0" w:color="auto"/>
        <w:bottom w:val="none" w:sz="0" w:space="0" w:color="auto"/>
        <w:right w:val="none" w:sz="0" w:space="0" w:color="auto"/>
      </w:divBdr>
    </w:div>
    <w:div w:id="1838500437">
      <w:bodyDiv w:val="1"/>
      <w:marLeft w:val="0"/>
      <w:marRight w:val="0"/>
      <w:marTop w:val="0"/>
      <w:marBottom w:val="0"/>
      <w:divBdr>
        <w:top w:val="none" w:sz="0" w:space="0" w:color="auto"/>
        <w:left w:val="none" w:sz="0" w:space="0" w:color="auto"/>
        <w:bottom w:val="none" w:sz="0" w:space="0" w:color="auto"/>
        <w:right w:val="none" w:sz="0" w:space="0" w:color="auto"/>
      </w:divBdr>
    </w:div>
    <w:div w:id="1851600868">
      <w:bodyDiv w:val="1"/>
      <w:marLeft w:val="0"/>
      <w:marRight w:val="0"/>
      <w:marTop w:val="0"/>
      <w:marBottom w:val="0"/>
      <w:divBdr>
        <w:top w:val="none" w:sz="0" w:space="0" w:color="auto"/>
        <w:left w:val="none" w:sz="0" w:space="0" w:color="auto"/>
        <w:bottom w:val="none" w:sz="0" w:space="0" w:color="auto"/>
        <w:right w:val="none" w:sz="0" w:space="0" w:color="auto"/>
      </w:divBdr>
    </w:div>
    <w:div w:id="1852603971">
      <w:bodyDiv w:val="1"/>
      <w:marLeft w:val="0"/>
      <w:marRight w:val="0"/>
      <w:marTop w:val="0"/>
      <w:marBottom w:val="0"/>
      <w:divBdr>
        <w:top w:val="none" w:sz="0" w:space="0" w:color="auto"/>
        <w:left w:val="none" w:sz="0" w:space="0" w:color="auto"/>
        <w:bottom w:val="none" w:sz="0" w:space="0" w:color="auto"/>
        <w:right w:val="none" w:sz="0" w:space="0" w:color="auto"/>
      </w:divBdr>
    </w:div>
    <w:div w:id="1856991985">
      <w:bodyDiv w:val="1"/>
      <w:marLeft w:val="0"/>
      <w:marRight w:val="0"/>
      <w:marTop w:val="0"/>
      <w:marBottom w:val="0"/>
      <w:divBdr>
        <w:top w:val="none" w:sz="0" w:space="0" w:color="auto"/>
        <w:left w:val="none" w:sz="0" w:space="0" w:color="auto"/>
        <w:bottom w:val="none" w:sz="0" w:space="0" w:color="auto"/>
        <w:right w:val="none" w:sz="0" w:space="0" w:color="auto"/>
      </w:divBdr>
    </w:div>
    <w:div w:id="1872111744">
      <w:bodyDiv w:val="1"/>
      <w:marLeft w:val="0"/>
      <w:marRight w:val="0"/>
      <w:marTop w:val="0"/>
      <w:marBottom w:val="0"/>
      <w:divBdr>
        <w:top w:val="none" w:sz="0" w:space="0" w:color="auto"/>
        <w:left w:val="none" w:sz="0" w:space="0" w:color="auto"/>
        <w:bottom w:val="none" w:sz="0" w:space="0" w:color="auto"/>
        <w:right w:val="none" w:sz="0" w:space="0" w:color="auto"/>
      </w:divBdr>
    </w:div>
    <w:div w:id="1881084779">
      <w:bodyDiv w:val="1"/>
      <w:marLeft w:val="0"/>
      <w:marRight w:val="0"/>
      <w:marTop w:val="0"/>
      <w:marBottom w:val="0"/>
      <w:divBdr>
        <w:top w:val="none" w:sz="0" w:space="0" w:color="auto"/>
        <w:left w:val="none" w:sz="0" w:space="0" w:color="auto"/>
        <w:bottom w:val="none" w:sz="0" w:space="0" w:color="auto"/>
        <w:right w:val="none" w:sz="0" w:space="0" w:color="auto"/>
      </w:divBdr>
    </w:div>
    <w:div w:id="1885286864">
      <w:bodyDiv w:val="1"/>
      <w:marLeft w:val="0"/>
      <w:marRight w:val="0"/>
      <w:marTop w:val="0"/>
      <w:marBottom w:val="0"/>
      <w:divBdr>
        <w:top w:val="none" w:sz="0" w:space="0" w:color="auto"/>
        <w:left w:val="none" w:sz="0" w:space="0" w:color="auto"/>
        <w:bottom w:val="none" w:sz="0" w:space="0" w:color="auto"/>
        <w:right w:val="none" w:sz="0" w:space="0" w:color="auto"/>
      </w:divBdr>
    </w:div>
    <w:div w:id="1886016537">
      <w:bodyDiv w:val="1"/>
      <w:marLeft w:val="0"/>
      <w:marRight w:val="0"/>
      <w:marTop w:val="0"/>
      <w:marBottom w:val="0"/>
      <w:divBdr>
        <w:top w:val="none" w:sz="0" w:space="0" w:color="auto"/>
        <w:left w:val="none" w:sz="0" w:space="0" w:color="auto"/>
        <w:bottom w:val="none" w:sz="0" w:space="0" w:color="auto"/>
        <w:right w:val="none" w:sz="0" w:space="0" w:color="auto"/>
      </w:divBdr>
    </w:div>
    <w:div w:id="1947883890">
      <w:bodyDiv w:val="1"/>
      <w:marLeft w:val="0"/>
      <w:marRight w:val="0"/>
      <w:marTop w:val="0"/>
      <w:marBottom w:val="0"/>
      <w:divBdr>
        <w:top w:val="none" w:sz="0" w:space="0" w:color="auto"/>
        <w:left w:val="none" w:sz="0" w:space="0" w:color="auto"/>
        <w:bottom w:val="none" w:sz="0" w:space="0" w:color="auto"/>
        <w:right w:val="none" w:sz="0" w:space="0" w:color="auto"/>
      </w:divBdr>
    </w:div>
    <w:div w:id="1996907497">
      <w:bodyDiv w:val="1"/>
      <w:marLeft w:val="0"/>
      <w:marRight w:val="0"/>
      <w:marTop w:val="0"/>
      <w:marBottom w:val="0"/>
      <w:divBdr>
        <w:top w:val="none" w:sz="0" w:space="0" w:color="auto"/>
        <w:left w:val="none" w:sz="0" w:space="0" w:color="auto"/>
        <w:bottom w:val="none" w:sz="0" w:space="0" w:color="auto"/>
        <w:right w:val="none" w:sz="0" w:space="0" w:color="auto"/>
      </w:divBdr>
    </w:div>
    <w:div w:id="2037580275">
      <w:bodyDiv w:val="1"/>
      <w:marLeft w:val="0"/>
      <w:marRight w:val="0"/>
      <w:marTop w:val="0"/>
      <w:marBottom w:val="0"/>
      <w:divBdr>
        <w:top w:val="none" w:sz="0" w:space="0" w:color="auto"/>
        <w:left w:val="none" w:sz="0" w:space="0" w:color="auto"/>
        <w:bottom w:val="none" w:sz="0" w:space="0" w:color="auto"/>
        <w:right w:val="none" w:sz="0" w:space="0" w:color="auto"/>
      </w:divBdr>
    </w:div>
    <w:div w:id="2050907259">
      <w:bodyDiv w:val="1"/>
      <w:marLeft w:val="0"/>
      <w:marRight w:val="0"/>
      <w:marTop w:val="0"/>
      <w:marBottom w:val="0"/>
      <w:divBdr>
        <w:top w:val="none" w:sz="0" w:space="0" w:color="auto"/>
        <w:left w:val="none" w:sz="0" w:space="0" w:color="auto"/>
        <w:bottom w:val="none" w:sz="0" w:space="0" w:color="auto"/>
        <w:right w:val="none" w:sz="0" w:space="0" w:color="auto"/>
      </w:divBdr>
    </w:div>
    <w:div w:id="2052463293">
      <w:bodyDiv w:val="1"/>
      <w:marLeft w:val="0"/>
      <w:marRight w:val="0"/>
      <w:marTop w:val="0"/>
      <w:marBottom w:val="0"/>
      <w:divBdr>
        <w:top w:val="none" w:sz="0" w:space="0" w:color="auto"/>
        <w:left w:val="none" w:sz="0" w:space="0" w:color="auto"/>
        <w:bottom w:val="none" w:sz="0" w:space="0" w:color="auto"/>
        <w:right w:val="none" w:sz="0" w:space="0" w:color="auto"/>
      </w:divBdr>
    </w:div>
    <w:div w:id="2053767441">
      <w:bodyDiv w:val="1"/>
      <w:marLeft w:val="0"/>
      <w:marRight w:val="0"/>
      <w:marTop w:val="0"/>
      <w:marBottom w:val="0"/>
      <w:divBdr>
        <w:top w:val="none" w:sz="0" w:space="0" w:color="auto"/>
        <w:left w:val="none" w:sz="0" w:space="0" w:color="auto"/>
        <w:bottom w:val="none" w:sz="0" w:space="0" w:color="auto"/>
        <w:right w:val="none" w:sz="0" w:space="0" w:color="auto"/>
      </w:divBdr>
    </w:div>
    <w:div w:id="2066954103">
      <w:bodyDiv w:val="1"/>
      <w:marLeft w:val="0"/>
      <w:marRight w:val="0"/>
      <w:marTop w:val="0"/>
      <w:marBottom w:val="0"/>
      <w:divBdr>
        <w:top w:val="none" w:sz="0" w:space="0" w:color="auto"/>
        <w:left w:val="none" w:sz="0" w:space="0" w:color="auto"/>
        <w:bottom w:val="none" w:sz="0" w:space="0" w:color="auto"/>
        <w:right w:val="none" w:sz="0" w:space="0" w:color="auto"/>
      </w:divBdr>
    </w:div>
    <w:div w:id="2078672172">
      <w:bodyDiv w:val="1"/>
      <w:marLeft w:val="0"/>
      <w:marRight w:val="0"/>
      <w:marTop w:val="0"/>
      <w:marBottom w:val="0"/>
      <w:divBdr>
        <w:top w:val="none" w:sz="0" w:space="0" w:color="auto"/>
        <w:left w:val="none" w:sz="0" w:space="0" w:color="auto"/>
        <w:bottom w:val="none" w:sz="0" w:space="0" w:color="auto"/>
        <w:right w:val="none" w:sz="0" w:space="0" w:color="auto"/>
      </w:divBdr>
    </w:div>
    <w:div w:id="2109736231">
      <w:bodyDiv w:val="1"/>
      <w:marLeft w:val="0"/>
      <w:marRight w:val="0"/>
      <w:marTop w:val="0"/>
      <w:marBottom w:val="0"/>
      <w:divBdr>
        <w:top w:val="none" w:sz="0" w:space="0" w:color="auto"/>
        <w:left w:val="none" w:sz="0" w:space="0" w:color="auto"/>
        <w:bottom w:val="none" w:sz="0" w:space="0" w:color="auto"/>
        <w:right w:val="none" w:sz="0" w:space="0" w:color="auto"/>
      </w:divBdr>
    </w:div>
    <w:div w:id="2110881110">
      <w:bodyDiv w:val="1"/>
      <w:marLeft w:val="0"/>
      <w:marRight w:val="0"/>
      <w:marTop w:val="0"/>
      <w:marBottom w:val="0"/>
      <w:divBdr>
        <w:top w:val="none" w:sz="0" w:space="0" w:color="auto"/>
        <w:left w:val="none" w:sz="0" w:space="0" w:color="auto"/>
        <w:bottom w:val="none" w:sz="0" w:space="0" w:color="auto"/>
        <w:right w:val="none" w:sz="0" w:space="0" w:color="auto"/>
      </w:divBdr>
    </w:div>
    <w:div w:id="2112434107">
      <w:bodyDiv w:val="1"/>
      <w:marLeft w:val="0"/>
      <w:marRight w:val="0"/>
      <w:marTop w:val="0"/>
      <w:marBottom w:val="0"/>
      <w:divBdr>
        <w:top w:val="none" w:sz="0" w:space="0" w:color="auto"/>
        <w:left w:val="none" w:sz="0" w:space="0" w:color="auto"/>
        <w:bottom w:val="none" w:sz="0" w:space="0" w:color="auto"/>
        <w:right w:val="none" w:sz="0" w:space="0" w:color="auto"/>
      </w:divBdr>
    </w:div>
    <w:div w:id="2114933354">
      <w:bodyDiv w:val="1"/>
      <w:marLeft w:val="0"/>
      <w:marRight w:val="0"/>
      <w:marTop w:val="0"/>
      <w:marBottom w:val="0"/>
      <w:divBdr>
        <w:top w:val="none" w:sz="0" w:space="0" w:color="auto"/>
        <w:left w:val="none" w:sz="0" w:space="0" w:color="auto"/>
        <w:bottom w:val="none" w:sz="0" w:space="0" w:color="auto"/>
        <w:right w:val="none" w:sz="0" w:space="0" w:color="auto"/>
      </w:divBdr>
    </w:div>
    <w:div w:id="2124881859">
      <w:bodyDiv w:val="1"/>
      <w:marLeft w:val="0"/>
      <w:marRight w:val="0"/>
      <w:marTop w:val="0"/>
      <w:marBottom w:val="0"/>
      <w:divBdr>
        <w:top w:val="none" w:sz="0" w:space="0" w:color="auto"/>
        <w:left w:val="none" w:sz="0" w:space="0" w:color="auto"/>
        <w:bottom w:val="none" w:sz="0" w:space="0" w:color="auto"/>
        <w:right w:val="none" w:sz="0" w:space="0" w:color="auto"/>
      </w:divBdr>
    </w:div>
    <w:div w:id="21371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chart" Target="charts/chart5.xml"/><Relationship Id="rId21" Type="http://schemas.openxmlformats.org/officeDocument/2006/relationships/header" Target="header3.xml"/><Relationship Id="rId34" Type="http://schemas.openxmlformats.org/officeDocument/2006/relationships/chart" Target="charts/chart12.xml"/><Relationship Id="rId42" Type="http://schemas.openxmlformats.org/officeDocument/2006/relationships/image" Target="media/image9.png"/><Relationship Id="rId47" Type="http://schemas.openxmlformats.org/officeDocument/2006/relationships/oleObject" Target="embeddings/Microsoft_Excel_Chart3.xls"/><Relationship Id="rId50" Type="http://schemas.openxmlformats.org/officeDocument/2006/relationships/chart" Target="charts/chart16.xml"/><Relationship Id="rId55" Type="http://schemas.openxmlformats.org/officeDocument/2006/relationships/chart" Target="charts/chart21.xml"/><Relationship Id="rId63" Type="http://schemas.openxmlformats.org/officeDocument/2006/relationships/header" Target="header5.xm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chart" Target="charts/chart8.xml"/><Relationship Id="rId41" Type="http://schemas.openxmlformats.org/officeDocument/2006/relationships/image" Target="media/image8.png"/><Relationship Id="rId54" Type="http://schemas.openxmlformats.org/officeDocument/2006/relationships/chart" Target="charts/chart20.xml"/><Relationship Id="rId62" Type="http://schemas.openxmlformats.org/officeDocument/2006/relationships/header" Target="header4.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10.xml"/><Relationship Id="rId40" Type="http://schemas.openxmlformats.org/officeDocument/2006/relationships/image" Target="media/image7.png"/><Relationship Id="rId45" Type="http://schemas.openxmlformats.org/officeDocument/2006/relationships/oleObject" Target="embeddings/Microsoft_Excel_Chart1.xls"/><Relationship Id="rId53" Type="http://schemas.openxmlformats.org/officeDocument/2006/relationships/chart" Target="charts/chart19.xml"/><Relationship Id="rId58" Type="http://schemas.openxmlformats.org/officeDocument/2006/relationships/chart" Target="charts/chart24.xml"/><Relationship Id="rId66" Type="http://schemas.openxmlformats.org/officeDocument/2006/relationships/hyperlink" Target="http://www.safetyandquality.gov.au" TargetMode="External"/><Relationship Id="rId5" Type="http://schemas.openxmlformats.org/officeDocument/2006/relationships/webSettings" Target="webSettings.xml"/><Relationship Id="rId15" Type="http://schemas.openxmlformats.org/officeDocument/2006/relationships/hyperlink" Target="https://www.safetyandquality.gov.au/antimicrobial-use-and-resistance-in-australia/what-is-aura/national-alert-system-for-critical-antimicrobial-resistances-caralert/" TargetMode="External"/><Relationship Id="rId23" Type="http://schemas.openxmlformats.org/officeDocument/2006/relationships/chart" Target="charts/chart2.xml"/><Relationship Id="rId28" Type="http://schemas.openxmlformats.org/officeDocument/2006/relationships/chart" Target="charts/chart7.xml"/><Relationship Id="rId49" Type="http://schemas.openxmlformats.org/officeDocument/2006/relationships/chart" Target="charts/chart15.xml"/><Relationship Id="rId57" Type="http://schemas.openxmlformats.org/officeDocument/2006/relationships/chart" Target="charts/chart23.xml"/><Relationship Id="rId61" Type="http://schemas.openxmlformats.org/officeDocument/2006/relationships/hyperlink" Target="https://www.amr.gov.au/news/australias-national-antimicrobial-resistance-strategy-2020-and-beyond"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chart" Target="charts/chart9.xml"/><Relationship Id="rId44" Type="http://schemas.openxmlformats.org/officeDocument/2006/relationships/oleObject" Target="embeddings/Microsoft_Excel_Chart.xls"/><Relationship Id="rId52" Type="http://schemas.openxmlformats.org/officeDocument/2006/relationships/chart" Target="charts/chart18.xml"/><Relationship Id="rId60" Type="http://schemas.openxmlformats.org/officeDocument/2006/relationships/hyperlink" Target="https://www.safetyandquality.gov.au/our-work/healthcare-associated-infection-program/preventing-and-controlling-infections-standard"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mmunications@safetyandquality.gov.au"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6.png"/><Relationship Id="rId35" Type="http://schemas.openxmlformats.org/officeDocument/2006/relationships/chart" Target="charts/chart13.xml"/><Relationship Id="rId43" Type="http://schemas.openxmlformats.org/officeDocument/2006/relationships/image" Target="media/image10.png"/><Relationship Id="rId48" Type="http://schemas.openxmlformats.org/officeDocument/2006/relationships/chart" Target="charts/chart14.xml"/><Relationship Id="rId56" Type="http://schemas.openxmlformats.org/officeDocument/2006/relationships/chart" Target="charts/chart22.xml"/><Relationship Id="rId64" Type="http://schemas.openxmlformats.org/officeDocument/2006/relationships/footer" Target="footer4.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hyperlink" Target="http://creativecommons.org/licenses/by-nc-nd/4.0/" TargetMode="External"/><Relationship Id="rId17" Type="http://schemas.openxmlformats.org/officeDocument/2006/relationships/footer" Target="footer2.xml"/><Relationship Id="rId25" Type="http://schemas.openxmlformats.org/officeDocument/2006/relationships/chart" Target="charts/chart4.xml"/><Relationship Id="rId33" Type="http://schemas.openxmlformats.org/officeDocument/2006/relationships/chart" Target="charts/chart11.xml"/><Relationship Id="rId46" Type="http://schemas.openxmlformats.org/officeDocument/2006/relationships/oleObject" Target="embeddings/Microsoft_Excel_Chart2.xls"/><Relationship Id="rId59" Type="http://schemas.openxmlformats.org/officeDocument/2006/relationships/chart" Target="charts/chart25.xml"/><Relationship Id="rId67"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8.xml"/><Relationship Id="rId1" Type="http://schemas.microsoft.com/office/2011/relationships/chartStyle" Target="style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1.xml"/><Relationship Id="rId1" Type="http://schemas.microsoft.com/office/2011/relationships/chartStyle" Target="style1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2.xml"/><Relationship Id="rId1" Type="http://schemas.microsoft.com/office/2011/relationships/chartStyle" Target="style1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5.xml"/><Relationship Id="rId1" Type="http://schemas.microsoft.com/office/2011/relationships/chartStyle" Target="style15.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6.xml"/><Relationship Id="rId1" Type="http://schemas.microsoft.com/office/2011/relationships/chartStyle" Target="style16.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05627833669281E-2"/>
          <c:y val="4.8511576626240352E-2"/>
          <c:w val="0.8460603366781082"/>
          <c:h val="0.71681948797194173"/>
        </c:manualLayout>
      </c:layout>
      <c:barChart>
        <c:barDir val="col"/>
        <c:grouping val="stacked"/>
        <c:varyColors val="0"/>
        <c:ser>
          <c:idx val="0"/>
          <c:order val="0"/>
          <c:tx>
            <c:strRef>
              <c:f>'Fig 1 (ABAU)'!$D$6</c:f>
              <c:strCache>
                <c:ptCount val="1"/>
                <c:pt idx="0">
                  <c:v>Clinical isolate</c:v>
                </c:pt>
              </c:strCache>
            </c:strRef>
          </c:tx>
          <c:spPr>
            <a:solidFill>
              <a:schemeClr val="accent1"/>
            </a:solidFill>
            <a:ln>
              <a:noFill/>
            </a:ln>
            <a:effectLst/>
          </c:spPr>
          <c:invertIfNegative val="0"/>
          <c:cat>
            <c:multiLvlStrRef>
              <c:f>'Fig 1 (ABAU)'!$B$7:$C$30</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'Fig 1 (ABAU)'!$D$7:$D$30</c:f>
              <c:numCache>
                <c:formatCode>General</c:formatCode>
                <c:ptCount val="24"/>
                <c:pt idx="0">
                  <c:v>1</c:v>
                </c:pt>
                <c:pt idx="2">
                  <c:v>1</c:v>
                </c:pt>
                <c:pt idx="3">
                  <c:v>4</c:v>
                </c:pt>
                <c:pt idx="4">
                  <c:v>2</c:v>
                </c:pt>
                <c:pt idx="5">
                  <c:v>1</c:v>
                </c:pt>
                <c:pt idx="7">
                  <c:v>1</c:v>
                </c:pt>
                <c:pt idx="8">
                  <c:v>1</c:v>
                </c:pt>
                <c:pt idx="9">
                  <c:v>2</c:v>
                </c:pt>
                <c:pt idx="10">
                  <c:v>1</c:v>
                </c:pt>
                <c:pt idx="11">
                  <c:v>2</c:v>
                </c:pt>
                <c:pt idx="12">
                  <c:v>1</c:v>
                </c:pt>
                <c:pt idx="13">
                  <c:v>2</c:v>
                </c:pt>
                <c:pt idx="14">
                  <c:v>1</c:v>
                </c:pt>
                <c:pt idx="15">
                  <c:v>3</c:v>
                </c:pt>
                <c:pt idx="16">
                  <c:v>0</c:v>
                </c:pt>
                <c:pt idx="17">
                  <c:v>2</c:v>
                </c:pt>
                <c:pt idx="18">
                  <c:v>1</c:v>
                </c:pt>
                <c:pt idx="19">
                  <c:v>3</c:v>
                </c:pt>
                <c:pt idx="20">
                  <c:v>2</c:v>
                </c:pt>
                <c:pt idx="21">
                  <c:v>2</c:v>
                </c:pt>
                <c:pt idx="22">
                  <c:v>2</c:v>
                </c:pt>
                <c:pt idx="23">
                  <c:v>2</c:v>
                </c:pt>
              </c:numCache>
            </c:numRef>
          </c:val>
          <c:extLst>
            <c:ext xmlns:c16="http://schemas.microsoft.com/office/drawing/2014/chart" uri="{C3380CC4-5D6E-409C-BE32-E72D297353CC}">
              <c16:uniqueId val="{00000000-D314-4E2B-83E5-6D0BE4ABEEE5}"/>
            </c:ext>
          </c:extLst>
        </c:ser>
        <c:ser>
          <c:idx val="1"/>
          <c:order val="1"/>
          <c:tx>
            <c:strRef>
              <c:f>'Fig 1 (ABAU)'!$E$6</c:f>
              <c:strCache>
                <c:ptCount val="1"/>
                <c:pt idx="0">
                  <c:v>Screen</c:v>
                </c:pt>
              </c:strCache>
            </c:strRef>
          </c:tx>
          <c:spPr>
            <a:solidFill>
              <a:schemeClr val="accent2"/>
            </a:solidFill>
            <a:ln>
              <a:noFill/>
            </a:ln>
            <a:effectLst/>
          </c:spPr>
          <c:invertIfNegative val="0"/>
          <c:cat>
            <c:multiLvlStrRef>
              <c:f>'Fig 1 (ABAU)'!$B$7:$C$30</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'Fig 1 (ABAU)'!$E$7:$E$30</c:f>
              <c:numCache>
                <c:formatCode>General</c:formatCode>
                <c:ptCount val="24"/>
                <c:pt idx="9">
                  <c:v>1</c:v>
                </c:pt>
                <c:pt idx="11">
                  <c:v>1</c:v>
                </c:pt>
                <c:pt idx="12">
                  <c:v>1</c:v>
                </c:pt>
                <c:pt idx="13">
                  <c:v>4</c:v>
                </c:pt>
                <c:pt idx="19">
                  <c:v>1</c:v>
                </c:pt>
                <c:pt idx="20">
                  <c:v>1</c:v>
                </c:pt>
                <c:pt idx="22">
                  <c:v>1</c:v>
                </c:pt>
              </c:numCache>
            </c:numRef>
          </c:val>
          <c:extLst>
            <c:ext xmlns:c16="http://schemas.microsoft.com/office/drawing/2014/chart" uri="{C3380CC4-5D6E-409C-BE32-E72D297353CC}">
              <c16:uniqueId val="{00000001-D314-4E2B-83E5-6D0BE4ABEEE5}"/>
            </c:ext>
          </c:extLst>
        </c:ser>
        <c:dLbls>
          <c:showLegendKey val="0"/>
          <c:showVal val="0"/>
          <c:showCatName val="0"/>
          <c:showSerName val="0"/>
          <c:showPercent val="0"/>
          <c:showBubbleSize val="0"/>
        </c:dLbls>
        <c:gapWidth val="50"/>
        <c:overlap val="100"/>
        <c:axId val="228768248"/>
        <c:axId val="228770600"/>
      </c:barChart>
      <c:lineChart>
        <c:grouping val="standard"/>
        <c:varyColors val="0"/>
        <c:ser>
          <c:idx val="2"/>
          <c:order val="2"/>
          <c:tx>
            <c:strRef>
              <c:f>'Fig 1 (ABAU)'!$F$6</c:f>
              <c:strCache>
                <c:ptCount val="1"/>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'Fig 1 (ABAU)'!$B$7:$C$30</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'Fig 1 (ABAU)'!$F$7:$F$30</c:f>
              <c:numCache>
                <c:formatCode>General</c:formatCode>
                <c:ptCount val="24"/>
                <c:pt idx="0">
                  <c:v>1</c:v>
                </c:pt>
                <c:pt idx="1">
                  <c:v>0</c:v>
                </c:pt>
                <c:pt idx="2">
                  <c:v>1</c:v>
                </c:pt>
                <c:pt idx="3">
                  <c:v>4</c:v>
                </c:pt>
                <c:pt idx="4">
                  <c:v>2</c:v>
                </c:pt>
                <c:pt idx="5">
                  <c:v>1</c:v>
                </c:pt>
                <c:pt idx="6">
                  <c:v>0</c:v>
                </c:pt>
                <c:pt idx="7">
                  <c:v>1</c:v>
                </c:pt>
                <c:pt idx="8">
                  <c:v>1</c:v>
                </c:pt>
                <c:pt idx="9">
                  <c:v>3</c:v>
                </c:pt>
                <c:pt idx="10">
                  <c:v>1</c:v>
                </c:pt>
                <c:pt idx="11">
                  <c:v>3</c:v>
                </c:pt>
                <c:pt idx="12">
                  <c:v>2</c:v>
                </c:pt>
                <c:pt idx="13">
                  <c:v>6</c:v>
                </c:pt>
                <c:pt idx="14">
                  <c:v>1</c:v>
                </c:pt>
                <c:pt idx="15">
                  <c:v>3</c:v>
                </c:pt>
                <c:pt idx="16">
                  <c:v>0</c:v>
                </c:pt>
                <c:pt idx="17">
                  <c:v>2</c:v>
                </c:pt>
                <c:pt idx="18">
                  <c:v>1</c:v>
                </c:pt>
                <c:pt idx="19">
                  <c:v>4</c:v>
                </c:pt>
                <c:pt idx="20">
                  <c:v>3</c:v>
                </c:pt>
                <c:pt idx="21">
                  <c:v>2</c:v>
                </c:pt>
                <c:pt idx="22">
                  <c:v>3</c:v>
                </c:pt>
                <c:pt idx="23">
                  <c:v>2</c:v>
                </c:pt>
              </c:numCache>
            </c:numRef>
          </c:val>
          <c:smooth val="0"/>
          <c:extLst>
            <c:ext xmlns:c16="http://schemas.microsoft.com/office/drawing/2014/chart" uri="{C3380CC4-5D6E-409C-BE32-E72D297353CC}">
              <c16:uniqueId val="{00000003-D314-4E2B-83E5-6D0BE4ABEEE5}"/>
            </c:ext>
          </c:extLst>
        </c:ser>
        <c:dLbls>
          <c:showLegendKey val="0"/>
          <c:showVal val="0"/>
          <c:showCatName val="0"/>
          <c:showSerName val="0"/>
          <c:showPercent val="0"/>
          <c:showBubbleSize val="0"/>
        </c:dLbls>
        <c:marker val="1"/>
        <c:smooth val="0"/>
        <c:axId val="228768248"/>
        <c:axId val="228770600"/>
      </c:lineChart>
      <c:catAx>
        <c:axId val="22876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0600"/>
        <c:crosses val="autoZero"/>
        <c:auto val="1"/>
        <c:lblAlgn val="ctr"/>
        <c:lblOffset val="100"/>
        <c:noMultiLvlLbl val="0"/>
      </c:catAx>
      <c:valAx>
        <c:axId val="228770600"/>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979350420255267E-2"/>
              <c:y val="0.197428573908967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68248"/>
        <c:crosses val="autoZero"/>
        <c:crossBetween val="between"/>
        <c:majorUnit val="1"/>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NDM</a:t>
            </a:r>
          </a:p>
        </c:rich>
      </c:tx>
      <c:overlay val="0"/>
      <c:spPr>
        <a:noFill/>
        <a:ln>
          <a:noFill/>
        </a:ln>
        <a:effectLst/>
      </c:spPr>
    </c:title>
    <c:autoTitleDeleted val="0"/>
    <c:plotArea>
      <c:layout>
        <c:manualLayout>
          <c:layoutTarget val="inner"/>
          <c:xMode val="edge"/>
          <c:yMode val="edge"/>
          <c:x val="0.18755813991495149"/>
          <c:y val="0.13463324048282266"/>
          <c:w val="0.7621043789202564"/>
          <c:h val="0.61339533115463629"/>
        </c:manualLayout>
      </c:layout>
      <c:barChart>
        <c:barDir val="col"/>
        <c:grouping val="clustered"/>
        <c:varyColors val="0"/>
        <c:ser>
          <c:idx val="0"/>
          <c:order val="0"/>
          <c:tx>
            <c:strRef>
              <c:f>'CPE types'!$B$6</c:f>
              <c:strCache>
                <c:ptCount val="1"/>
                <c:pt idx="0">
                  <c:v>Clinical isolate (n = 32)</c:v>
                </c:pt>
              </c:strCache>
            </c:strRef>
          </c:tx>
          <c:spPr>
            <a:solidFill>
              <a:schemeClr val="accent1"/>
            </a:solidFill>
            <a:ln w="12700">
              <a:noFill/>
            </a:ln>
            <a:effectLst/>
          </c:spPr>
          <c:invertIfNegative val="0"/>
          <c:cat>
            <c:strRef>
              <c:f>'CPE types'!$A$7:$A$14</c:f>
              <c:strCache>
                <c:ptCount val="8"/>
                <c:pt idx="0">
                  <c:v>NSW</c:v>
                </c:pt>
                <c:pt idx="1">
                  <c:v>Vic</c:v>
                </c:pt>
                <c:pt idx="2">
                  <c:v>Qld</c:v>
                </c:pt>
                <c:pt idx="3">
                  <c:v>SA</c:v>
                </c:pt>
                <c:pt idx="4">
                  <c:v>WA</c:v>
                </c:pt>
                <c:pt idx="5">
                  <c:v>Tas</c:v>
                </c:pt>
                <c:pt idx="6">
                  <c:v>NT</c:v>
                </c:pt>
                <c:pt idx="7">
                  <c:v>ACT</c:v>
                </c:pt>
              </c:strCache>
            </c:strRef>
          </c:cat>
          <c:val>
            <c:numRef>
              <c:f>'CPE types'!$B$7:$B$14</c:f>
              <c:numCache>
                <c:formatCode>General</c:formatCode>
                <c:ptCount val="8"/>
                <c:pt idx="0">
                  <c:v>15</c:v>
                </c:pt>
                <c:pt idx="1">
                  <c:v>10</c:v>
                </c:pt>
                <c:pt idx="2">
                  <c:v>2</c:v>
                </c:pt>
                <c:pt idx="3">
                  <c:v>1</c:v>
                </c:pt>
                <c:pt idx="4">
                  <c:v>4</c:v>
                </c:pt>
              </c:numCache>
            </c:numRef>
          </c:val>
          <c:extLst>
            <c:ext xmlns:c16="http://schemas.microsoft.com/office/drawing/2014/chart" uri="{C3380CC4-5D6E-409C-BE32-E72D297353CC}">
              <c16:uniqueId val="{00000000-F869-439F-BE9C-DBAAD2C6EB24}"/>
            </c:ext>
          </c:extLst>
        </c:ser>
        <c:ser>
          <c:idx val="1"/>
          <c:order val="1"/>
          <c:tx>
            <c:strRef>
              <c:f>'CPE types'!$C$6</c:f>
              <c:strCache>
                <c:ptCount val="1"/>
                <c:pt idx="0">
                  <c:v>Screen (n = 38)</c:v>
                </c:pt>
              </c:strCache>
            </c:strRef>
          </c:tx>
          <c:spPr>
            <a:solidFill>
              <a:schemeClr val="accent2"/>
            </a:solidFill>
            <a:ln w="12700">
              <a:noFill/>
            </a:ln>
            <a:effectLst/>
          </c:spPr>
          <c:invertIfNegative val="0"/>
          <c:cat>
            <c:strRef>
              <c:f>'CPE types'!$A$7:$A$14</c:f>
              <c:strCache>
                <c:ptCount val="8"/>
                <c:pt idx="0">
                  <c:v>NSW</c:v>
                </c:pt>
                <c:pt idx="1">
                  <c:v>Vic</c:v>
                </c:pt>
                <c:pt idx="2">
                  <c:v>Qld</c:v>
                </c:pt>
                <c:pt idx="3">
                  <c:v>SA</c:v>
                </c:pt>
                <c:pt idx="4">
                  <c:v>WA</c:v>
                </c:pt>
                <c:pt idx="5">
                  <c:v>Tas</c:v>
                </c:pt>
                <c:pt idx="6">
                  <c:v>NT</c:v>
                </c:pt>
                <c:pt idx="7">
                  <c:v>ACT</c:v>
                </c:pt>
              </c:strCache>
            </c:strRef>
          </c:cat>
          <c:val>
            <c:numRef>
              <c:f>'CPE types'!$C$7:$C$14</c:f>
              <c:numCache>
                <c:formatCode>General</c:formatCode>
                <c:ptCount val="8"/>
                <c:pt idx="0">
                  <c:v>19</c:v>
                </c:pt>
                <c:pt idx="1">
                  <c:v>12</c:v>
                </c:pt>
                <c:pt idx="2">
                  <c:v>4</c:v>
                </c:pt>
                <c:pt idx="3">
                  <c:v>2</c:v>
                </c:pt>
                <c:pt idx="6">
                  <c:v>1</c:v>
                </c:pt>
              </c:numCache>
            </c:numRef>
          </c:val>
          <c:extLst>
            <c:ext xmlns:c16="http://schemas.microsoft.com/office/drawing/2014/chart" uri="{C3380CC4-5D6E-409C-BE32-E72D297353CC}">
              <c16:uniqueId val="{00000001-F869-439F-BE9C-DBAAD2C6EB24}"/>
            </c:ext>
          </c:extLst>
        </c:ser>
        <c:dLbls>
          <c:showLegendKey val="0"/>
          <c:showVal val="0"/>
          <c:showCatName val="0"/>
          <c:showSerName val="0"/>
          <c:showPercent val="0"/>
          <c:showBubbleSize val="0"/>
        </c:dLbls>
        <c:gapWidth val="100"/>
        <c:axId val="614857656"/>
        <c:axId val="614858048"/>
      </c:barChart>
      <c:catAx>
        <c:axId val="61485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8048"/>
        <c:crosses val="autoZero"/>
        <c:auto val="1"/>
        <c:lblAlgn val="ctr"/>
        <c:lblOffset val="100"/>
        <c:noMultiLvlLbl val="0"/>
      </c:catAx>
      <c:valAx>
        <c:axId val="614858048"/>
        <c:scaling>
          <c:orientation val="minMax"/>
          <c:max val="25"/>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a:t>
                </a:r>
                <a:r>
                  <a:rPr lang="en-AU" sz="900" baseline="0">
                    <a:solidFill>
                      <a:sysClr val="windowText" lastClr="000000"/>
                    </a:solidFill>
                  </a:rPr>
                  <a:t> isolates</a:t>
                </a:r>
                <a:endParaRPr lang="en-AU" sz="900">
                  <a:solidFill>
                    <a:sysClr val="windowText" lastClr="000000"/>
                  </a:solidFill>
                </a:endParaRPr>
              </a:p>
            </c:rich>
          </c:tx>
          <c:layout>
            <c:manualLayout>
              <c:xMode val="edge"/>
              <c:yMode val="edge"/>
              <c:x val="2.229892496314673E-2"/>
              <c:y val="0.2604981378430232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7656"/>
        <c:crosses val="autoZero"/>
        <c:crossBetween val="between"/>
      </c:valAx>
      <c:spPr>
        <a:noFill/>
        <a:ln>
          <a:noFill/>
        </a:ln>
        <a:effectLst/>
      </c:spPr>
    </c:plotArea>
    <c:legend>
      <c:legendPos val="b"/>
      <c:layout>
        <c:manualLayout>
          <c:xMode val="edge"/>
          <c:yMode val="edge"/>
          <c:x val="9.7652503897784876E-2"/>
          <c:y val="0.84126674815849634"/>
          <c:w val="0.86281039278558425"/>
          <c:h val="8.148696530238358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IMP</a:t>
            </a:r>
          </a:p>
        </c:rich>
      </c:tx>
      <c:overlay val="0"/>
      <c:spPr>
        <a:noFill/>
        <a:ln>
          <a:noFill/>
        </a:ln>
        <a:effectLst/>
      </c:spPr>
    </c:title>
    <c:autoTitleDeleted val="0"/>
    <c:plotArea>
      <c:layout>
        <c:manualLayout>
          <c:layoutTarget val="inner"/>
          <c:xMode val="edge"/>
          <c:yMode val="edge"/>
          <c:x val="0.18340703987344048"/>
          <c:y val="0.13463324048282266"/>
          <c:w val="0.76625547896176738"/>
          <c:h val="0.61339533115463629"/>
        </c:manualLayout>
      </c:layout>
      <c:barChart>
        <c:barDir val="col"/>
        <c:grouping val="clustered"/>
        <c:varyColors val="0"/>
        <c:ser>
          <c:idx val="0"/>
          <c:order val="0"/>
          <c:tx>
            <c:strRef>
              <c:f>IMP!$B$6</c:f>
              <c:strCache>
                <c:ptCount val="1"/>
                <c:pt idx="0">
                  <c:v>Clinical isolate (n = 38)</c:v>
                </c:pt>
              </c:strCache>
            </c:strRef>
          </c:tx>
          <c:spPr>
            <a:solidFill>
              <a:schemeClr val="accent1"/>
            </a:solidFill>
            <a:ln w="12700">
              <a:noFill/>
            </a:ln>
            <a:effectLst/>
          </c:spPr>
          <c:invertIfNegative val="0"/>
          <c:cat>
            <c:strRef>
              <c:f>IMP!$A$7:$A$14</c:f>
              <c:strCache>
                <c:ptCount val="8"/>
                <c:pt idx="0">
                  <c:v>NSW</c:v>
                </c:pt>
                <c:pt idx="1">
                  <c:v>Vic</c:v>
                </c:pt>
                <c:pt idx="2">
                  <c:v>Qld</c:v>
                </c:pt>
                <c:pt idx="3">
                  <c:v>SA</c:v>
                </c:pt>
                <c:pt idx="4">
                  <c:v>WA</c:v>
                </c:pt>
                <c:pt idx="5">
                  <c:v>Tas</c:v>
                </c:pt>
                <c:pt idx="6">
                  <c:v>NT</c:v>
                </c:pt>
                <c:pt idx="7">
                  <c:v>ACT</c:v>
                </c:pt>
              </c:strCache>
            </c:strRef>
          </c:cat>
          <c:val>
            <c:numRef>
              <c:f>IMP!$B$7:$B$14</c:f>
              <c:numCache>
                <c:formatCode>General</c:formatCode>
                <c:ptCount val="8"/>
                <c:pt idx="0">
                  <c:v>29</c:v>
                </c:pt>
                <c:pt idx="1">
                  <c:v>2</c:v>
                </c:pt>
                <c:pt idx="2">
                  <c:v>4</c:v>
                </c:pt>
                <c:pt idx="4">
                  <c:v>3</c:v>
                </c:pt>
              </c:numCache>
            </c:numRef>
          </c:val>
          <c:extLst>
            <c:ext xmlns:c16="http://schemas.microsoft.com/office/drawing/2014/chart" uri="{C3380CC4-5D6E-409C-BE32-E72D297353CC}">
              <c16:uniqueId val="{00000000-C62D-4ABE-A897-E9CD4AC3F1D4}"/>
            </c:ext>
          </c:extLst>
        </c:ser>
        <c:ser>
          <c:idx val="1"/>
          <c:order val="1"/>
          <c:tx>
            <c:strRef>
              <c:f>IMP!$C$6</c:f>
              <c:strCache>
                <c:ptCount val="1"/>
                <c:pt idx="0">
                  <c:v>Screen (n = 36)</c:v>
                </c:pt>
              </c:strCache>
            </c:strRef>
          </c:tx>
          <c:spPr>
            <a:solidFill>
              <a:schemeClr val="accent2"/>
            </a:solidFill>
            <a:ln w="12700">
              <a:noFill/>
            </a:ln>
            <a:effectLst/>
          </c:spPr>
          <c:invertIfNegative val="0"/>
          <c:cat>
            <c:strRef>
              <c:f>IMP!$A$7:$A$14</c:f>
              <c:strCache>
                <c:ptCount val="8"/>
                <c:pt idx="0">
                  <c:v>NSW</c:v>
                </c:pt>
                <c:pt idx="1">
                  <c:v>Vic</c:v>
                </c:pt>
                <c:pt idx="2">
                  <c:v>Qld</c:v>
                </c:pt>
                <c:pt idx="3">
                  <c:v>SA</c:v>
                </c:pt>
                <c:pt idx="4">
                  <c:v>WA</c:v>
                </c:pt>
                <c:pt idx="5">
                  <c:v>Tas</c:v>
                </c:pt>
                <c:pt idx="6">
                  <c:v>NT</c:v>
                </c:pt>
                <c:pt idx="7">
                  <c:v>ACT</c:v>
                </c:pt>
              </c:strCache>
            </c:strRef>
          </c:cat>
          <c:val>
            <c:numRef>
              <c:f>IMP!$C$7:$C$14</c:f>
              <c:numCache>
                <c:formatCode>General</c:formatCode>
                <c:ptCount val="8"/>
                <c:pt idx="0">
                  <c:v>24</c:v>
                </c:pt>
                <c:pt idx="1">
                  <c:v>5</c:v>
                </c:pt>
                <c:pt idx="2">
                  <c:v>6</c:v>
                </c:pt>
                <c:pt idx="4">
                  <c:v>1</c:v>
                </c:pt>
              </c:numCache>
            </c:numRef>
          </c:val>
          <c:extLst>
            <c:ext xmlns:c16="http://schemas.microsoft.com/office/drawing/2014/chart" uri="{C3380CC4-5D6E-409C-BE32-E72D297353CC}">
              <c16:uniqueId val="{00000001-C62D-4ABE-A897-E9CD4AC3F1D4}"/>
            </c:ext>
          </c:extLst>
        </c:ser>
        <c:dLbls>
          <c:showLegendKey val="0"/>
          <c:showVal val="0"/>
          <c:showCatName val="0"/>
          <c:showSerName val="0"/>
          <c:showPercent val="0"/>
          <c:showBubbleSize val="0"/>
        </c:dLbls>
        <c:gapWidth val="100"/>
        <c:axId val="614850992"/>
        <c:axId val="614854912"/>
      </c:barChart>
      <c:catAx>
        <c:axId val="61485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4912"/>
        <c:crosses val="autoZero"/>
        <c:auto val="1"/>
        <c:lblAlgn val="ctr"/>
        <c:lblOffset val="100"/>
        <c:noMultiLvlLbl val="0"/>
      </c:catAx>
      <c:valAx>
        <c:axId val="614854912"/>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450025004657731E-2"/>
              <c:y val="0.2296271345354156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0992"/>
        <c:crosses val="autoZero"/>
        <c:crossBetween val="between"/>
      </c:valAx>
      <c:spPr>
        <a:noFill/>
        <a:ln>
          <a:noFill/>
        </a:ln>
        <a:effectLst/>
      </c:spPr>
    </c:plotArea>
    <c:legend>
      <c:legendPos val="b"/>
      <c:layout>
        <c:manualLayout>
          <c:xMode val="edge"/>
          <c:yMode val="edge"/>
          <c:x val="5.4201926502649184E-2"/>
          <c:y val="0.84053582786831316"/>
          <c:w val="0.94140902063456244"/>
          <c:h val="9.038797827110560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NDM,</a:t>
            </a:r>
            <a:r>
              <a:rPr lang="en-AU" sz="1050" baseline="0">
                <a:solidFill>
                  <a:sysClr val="windowText" lastClr="000000"/>
                </a:solidFill>
              </a:rPr>
              <a:t> </a:t>
            </a:r>
            <a:r>
              <a:rPr lang="en-AU" sz="1050">
                <a:solidFill>
                  <a:sysClr val="windowText" lastClr="000000"/>
                </a:solidFill>
              </a:rPr>
              <a:t>OXA-48-like</a:t>
            </a:r>
          </a:p>
        </c:rich>
      </c:tx>
      <c:overlay val="0"/>
      <c:spPr>
        <a:noFill/>
        <a:ln>
          <a:noFill/>
        </a:ln>
        <a:effectLst/>
      </c:spPr>
    </c:title>
    <c:autoTitleDeleted val="0"/>
    <c:plotArea>
      <c:layout>
        <c:manualLayout>
          <c:layoutTarget val="inner"/>
          <c:xMode val="edge"/>
          <c:yMode val="edge"/>
          <c:x val="0.15850043962437446"/>
          <c:y val="0.13463324048282266"/>
          <c:w val="0.79116207921083337"/>
          <c:h val="0.61339533115463629"/>
        </c:manualLayout>
      </c:layout>
      <c:barChart>
        <c:barDir val="col"/>
        <c:grouping val="clustered"/>
        <c:varyColors val="0"/>
        <c:ser>
          <c:idx val="0"/>
          <c:order val="0"/>
          <c:tx>
            <c:strRef>
              <c:f>'NDM, OXA-48-like'!$B$6</c:f>
              <c:strCache>
                <c:ptCount val="1"/>
                <c:pt idx="0">
                  <c:v>Clinical isolate (n = 4)</c:v>
                </c:pt>
              </c:strCache>
            </c:strRef>
          </c:tx>
          <c:spPr>
            <a:solidFill>
              <a:schemeClr val="accent1"/>
            </a:solidFill>
            <a:ln w="12700">
              <a:noFill/>
            </a:ln>
            <a:effectLst/>
          </c:spPr>
          <c:invertIfNegative val="0"/>
          <c:cat>
            <c:strRef>
              <c:f>'NDM, OXA-48-like'!$A$7:$A$14</c:f>
              <c:strCache>
                <c:ptCount val="8"/>
                <c:pt idx="0">
                  <c:v>NSW</c:v>
                </c:pt>
                <c:pt idx="1">
                  <c:v>Vic</c:v>
                </c:pt>
                <c:pt idx="2">
                  <c:v>Qld</c:v>
                </c:pt>
                <c:pt idx="3">
                  <c:v>SA</c:v>
                </c:pt>
                <c:pt idx="4">
                  <c:v>WA</c:v>
                </c:pt>
                <c:pt idx="5">
                  <c:v>Tas</c:v>
                </c:pt>
                <c:pt idx="6">
                  <c:v>NT</c:v>
                </c:pt>
                <c:pt idx="7">
                  <c:v>ACT</c:v>
                </c:pt>
              </c:strCache>
            </c:strRef>
          </c:cat>
          <c:val>
            <c:numRef>
              <c:f>'NDM, OXA-48-like'!$B$7:$B$14</c:f>
              <c:numCache>
                <c:formatCode>General</c:formatCode>
                <c:ptCount val="8"/>
                <c:pt idx="0">
                  <c:v>2</c:v>
                </c:pt>
                <c:pt idx="1">
                  <c:v>1</c:v>
                </c:pt>
                <c:pt idx="3">
                  <c:v>1</c:v>
                </c:pt>
              </c:numCache>
            </c:numRef>
          </c:val>
          <c:extLst>
            <c:ext xmlns:c16="http://schemas.microsoft.com/office/drawing/2014/chart" uri="{C3380CC4-5D6E-409C-BE32-E72D297353CC}">
              <c16:uniqueId val="{00000000-B0B0-4782-A5BA-DE1A0F4B3AC5}"/>
            </c:ext>
          </c:extLst>
        </c:ser>
        <c:ser>
          <c:idx val="1"/>
          <c:order val="1"/>
          <c:tx>
            <c:strRef>
              <c:f>'NDM, OXA-48-like'!$C$6</c:f>
              <c:strCache>
                <c:ptCount val="1"/>
                <c:pt idx="0">
                  <c:v>Screen (n = 1)</c:v>
                </c:pt>
              </c:strCache>
            </c:strRef>
          </c:tx>
          <c:spPr>
            <a:solidFill>
              <a:schemeClr val="accent2"/>
            </a:solidFill>
            <a:ln w="12700">
              <a:noFill/>
            </a:ln>
            <a:effectLst/>
          </c:spPr>
          <c:invertIfNegative val="0"/>
          <c:cat>
            <c:strRef>
              <c:f>'NDM, OXA-48-like'!$A$7:$A$14</c:f>
              <c:strCache>
                <c:ptCount val="8"/>
                <c:pt idx="0">
                  <c:v>NSW</c:v>
                </c:pt>
                <c:pt idx="1">
                  <c:v>Vic</c:v>
                </c:pt>
                <c:pt idx="2">
                  <c:v>Qld</c:v>
                </c:pt>
                <c:pt idx="3">
                  <c:v>SA</c:v>
                </c:pt>
                <c:pt idx="4">
                  <c:v>WA</c:v>
                </c:pt>
                <c:pt idx="5">
                  <c:v>Tas</c:v>
                </c:pt>
                <c:pt idx="6">
                  <c:v>NT</c:v>
                </c:pt>
                <c:pt idx="7">
                  <c:v>ACT</c:v>
                </c:pt>
              </c:strCache>
            </c:strRef>
          </c:cat>
          <c:val>
            <c:numRef>
              <c:f>'NDM, OXA-48-like'!$C$7:$C$14</c:f>
              <c:numCache>
                <c:formatCode>General</c:formatCode>
                <c:ptCount val="8"/>
                <c:pt idx="7">
                  <c:v>1</c:v>
                </c:pt>
              </c:numCache>
            </c:numRef>
          </c:val>
          <c:extLst>
            <c:ext xmlns:c16="http://schemas.microsoft.com/office/drawing/2014/chart" uri="{C3380CC4-5D6E-409C-BE32-E72D297353CC}">
              <c16:uniqueId val="{00000001-B0B0-4782-A5BA-DE1A0F4B3AC5}"/>
            </c:ext>
          </c:extLst>
        </c:ser>
        <c:dLbls>
          <c:showLegendKey val="0"/>
          <c:showVal val="0"/>
          <c:showCatName val="0"/>
          <c:showSerName val="0"/>
          <c:showPercent val="0"/>
          <c:showBubbleSize val="0"/>
        </c:dLbls>
        <c:gapWidth val="100"/>
        <c:axId val="614855304"/>
        <c:axId val="614853736"/>
      </c:barChart>
      <c:catAx>
        <c:axId val="61485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3736"/>
        <c:crosses val="autoZero"/>
        <c:auto val="1"/>
        <c:lblAlgn val="ctr"/>
        <c:lblOffset val="100"/>
        <c:noMultiLvlLbl val="0"/>
      </c:catAx>
      <c:valAx>
        <c:axId val="614853736"/>
        <c:scaling>
          <c:orientation val="minMax"/>
          <c:max val="10"/>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450025004657731E-2"/>
              <c:y val="0.277834766067085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53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OXA-48-like</a:t>
            </a:r>
          </a:p>
        </c:rich>
      </c:tx>
      <c:overlay val="0"/>
      <c:spPr>
        <a:noFill/>
        <a:ln>
          <a:noFill/>
        </a:ln>
        <a:effectLst/>
      </c:spPr>
    </c:title>
    <c:autoTitleDeleted val="0"/>
    <c:plotArea>
      <c:layout>
        <c:manualLayout>
          <c:layoutTarget val="inner"/>
          <c:xMode val="edge"/>
          <c:yMode val="edge"/>
          <c:x val="0.16680263970739648"/>
          <c:y val="0.13463324048282266"/>
          <c:w val="0.78285987912781141"/>
          <c:h val="0.61339533115463629"/>
        </c:manualLayout>
      </c:layout>
      <c:barChart>
        <c:barDir val="col"/>
        <c:grouping val="clustered"/>
        <c:varyColors val="0"/>
        <c:ser>
          <c:idx val="0"/>
          <c:order val="0"/>
          <c:tx>
            <c:strRef>
              <c:f>'OXA-48-like'!$B$6</c:f>
              <c:strCache>
                <c:ptCount val="1"/>
                <c:pt idx="0">
                  <c:v>Clinical isolate (n = 15)</c:v>
                </c:pt>
              </c:strCache>
            </c:strRef>
          </c:tx>
          <c:spPr>
            <a:solidFill>
              <a:schemeClr val="accent1"/>
            </a:solidFill>
            <a:ln w="12700">
              <a:noFill/>
            </a:ln>
            <a:effectLst/>
          </c:spPr>
          <c:invertIfNegative val="0"/>
          <c:cat>
            <c:strRef>
              <c:f>'OXA-48-like'!$A$7:$A$14</c:f>
              <c:strCache>
                <c:ptCount val="8"/>
                <c:pt idx="0">
                  <c:v>NSW</c:v>
                </c:pt>
                <c:pt idx="1">
                  <c:v>Vic</c:v>
                </c:pt>
                <c:pt idx="2">
                  <c:v>Qld</c:v>
                </c:pt>
                <c:pt idx="3">
                  <c:v>SA</c:v>
                </c:pt>
                <c:pt idx="4">
                  <c:v>WA</c:v>
                </c:pt>
                <c:pt idx="5">
                  <c:v>Tas</c:v>
                </c:pt>
                <c:pt idx="6">
                  <c:v>NT</c:v>
                </c:pt>
                <c:pt idx="7">
                  <c:v>ACT</c:v>
                </c:pt>
              </c:strCache>
            </c:strRef>
          </c:cat>
          <c:val>
            <c:numRef>
              <c:f>'OXA-48-like'!$B$7:$B$14</c:f>
              <c:numCache>
                <c:formatCode>General</c:formatCode>
                <c:ptCount val="8"/>
                <c:pt idx="0">
                  <c:v>6</c:v>
                </c:pt>
                <c:pt idx="1">
                  <c:v>8</c:v>
                </c:pt>
                <c:pt idx="4">
                  <c:v>1</c:v>
                </c:pt>
              </c:numCache>
            </c:numRef>
          </c:val>
          <c:extLst>
            <c:ext xmlns:c16="http://schemas.microsoft.com/office/drawing/2014/chart" uri="{C3380CC4-5D6E-409C-BE32-E72D297353CC}">
              <c16:uniqueId val="{00000000-5A58-4040-A7B8-9AC6072D0069}"/>
            </c:ext>
          </c:extLst>
        </c:ser>
        <c:ser>
          <c:idx val="1"/>
          <c:order val="1"/>
          <c:tx>
            <c:strRef>
              <c:f>'OXA-48-like'!$C$6</c:f>
              <c:strCache>
                <c:ptCount val="1"/>
                <c:pt idx="0">
                  <c:v>Screen (n = 12)</c:v>
                </c:pt>
              </c:strCache>
            </c:strRef>
          </c:tx>
          <c:spPr>
            <a:solidFill>
              <a:schemeClr val="accent2"/>
            </a:solidFill>
            <a:ln w="12700">
              <a:noFill/>
            </a:ln>
            <a:effectLst/>
          </c:spPr>
          <c:invertIfNegative val="0"/>
          <c:cat>
            <c:strRef>
              <c:f>'OXA-48-like'!$A$7:$A$14</c:f>
              <c:strCache>
                <c:ptCount val="8"/>
                <c:pt idx="0">
                  <c:v>NSW</c:v>
                </c:pt>
                <c:pt idx="1">
                  <c:v>Vic</c:v>
                </c:pt>
                <c:pt idx="2">
                  <c:v>Qld</c:v>
                </c:pt>
                <c:pt idx="3">
                  <c:v>SA</c:v>
                </c:pt>
                <c:pt idx="4">
                  <c:v>WA</c:v>
                </c:pt>
                <c:pt idx="5">
                  <c:v>Tas</c:v>
                </c:pt>
                <c:pt idx="6">
                  <c:v>NT</c:v>
                </c:pt>
                <c:pt idx="7">
                  <c:v>ACT</c:v>
                </c:pt>
              </c:strCache>
            </c:strRef>
          </c:cat>
          <c:val>
            <c:numRef>
              <c:f>'OXA-48-like'!$C$7:$C$14</c:f>
              <c:numCache>
                <c:formatCode>General</c:formatCode>
                <c:ptCount val="8"/>
                <c:pt idx="0">
                  <c:v>6</c:v>
                </c:pt>
                <c:pt idx="1">
                  <c:v>3</c:v>
                </c:pt>
                <c:pt idx="3">
                  <c:v>2</c:v>
                </c:pt>
                <c:pt idx="4">
                  <c:v>1</c:v>
                </c:pt>
              </c:numCache>
            </c:numRef>
          </c:val>
          <c:extLst>
            <c:ext xmlns:c16="http://schemas.microsoft.com/office/drawing/2014/chart" uri="{C3380CC4-5D6E-409C-BE32-E72D297353CC}">
              <c16:uniqueId val="{00000001-5A58-4040-A7B8-9AC6072D0069}"/>
            </c:ext>
          </c:extLst>
        </c:ser>
        <c:dLbls>
          <c:showLegendKey val="0"/>
          <c:showVal val="0"/>
          <c:showCatName val="0"/>
          <c:showSerName val="0"/>
          <c:showPercent val="0"/>
          <c:showBubbleSize val="0"/>
        </c:dLbls>
        <c:gapWidth val="100"/>
        <c:axId val="614854520"/>
        <c:axId val="614852560"/>
      </c:barChart>
      <c:catAx>
        <c:axId val="61485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2560"/>
        <c:crosses val="autoZero"/>
        <c:auto val="1"/>
        <c:lblAlgn val="ctr"/>
        <c:lblOffset val="100"/>
        <c:noMultiLvlLbl val="0"/>
      </c:catAx>
      <c:valAx>
        <c:axId val="614852560"/>
        <c:scaling>
          <c:orientation val="minMax"/>
          <c:max val="10"/>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450025004657731E-2"/>
              <c:y val="0.2401965632912682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7540466982978"/>
          <c:y val="8.5026297782816063E-2"/>
          <c:w val="0.84994546118593117"/>
          <c:h val="0.67950446657232899"/>
        </c:manualLayout>
      </c:layout>
      <c:barChart>
        <c:barDir val="col"/>
        <c:grouping val="stacked"/>
        <c:varyColors val="0"/>
        <c:ser>
          <c:idx val="0"/>
          <c:order val="0"/>
          <c:tx>
            <c:strRef>
              <c:f>YoY!$C$4</c:f>
              <c:strCache>
                <c:ptCount val="1"/>
                <c:pt idx="0">
                  <c:v>Enterococcus faecalis</c:v>
                </c:pt>
              </c:strCache>
            </c:strRef>
          </c:tx>
          <c:spPr>
            <a:solidFill>
              <a:schemeClr val="accent1"/>
            </a:solidFill>
            <a:ln w="12700">
              <a:noFill/>
            </a:ln>
            <a:effectLst/>
          </c:spPr>
          <c:invertIfNegative val="0"/>
          <c:cat>
            <c:multiLvlStrRef>
              <c:f>YoY!$A$5:$B$28</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YoY!$C$5:$C$28</c:f>
              <c:numCache>
                <c:formatCode>General</c:formatCode>
                <c:ptCount val="24"/>
                <c:pt idx="5">
                  <c:v>3</c:v>
                </c:pt>
                <c:pt idx="6">
                  <c:v>1</c:v>
                </c:pt>
                <c:pt idx="9">
                  <c:v>2</c:v>
                </c:pt>
                <c:pt idx="11">
                  <c:v>2</c:v>
                </c:pt>
                <c:pt idx="12">
                  <c:v>1</c:v>
                </c:pt>
                <c:pt idx="14">
                  <c:v>2</c:v>
                </c:pt>
                <c:pt idx="15">
                  <c:v>1</c:v>
                </c:pt>
                <c:pt idx="16">
                  <c:v>3</c:v>
                </c:pt>
                <c:pt idx="18">
                  <c:v>1</c:v>
                </c:pt>
                <c:pt idx="20">
                  <c:v>2</c:v>
                </c:pt>
                <c:pt idx="21">
                  <c:v>1</c:v>
                </c:pt>
                <c:pt idx="22">
                  <c:v>1</c:v>
                </c:pt>
              </c:numCache>
            </c:numRef>
          </c:val>
          <c:extLst>
            <c:ext xmlns:c16="http://schemas.microsoft.com/office/drawing/2014/chart" uri="{C3380CC4-5D6E-409C-BE32-E72D297353CC}">
              <c16:uniqueId val="{00000000-9DDA-4BC8-88CA-B92665BCF64D}"/>
            </c:ext>
          </c:extLst>
        </c:ser>
        <c:ser>
          <c:idx val="1"/>
          <c:order val="1"/>
          <c:tx>
            <c:strRef>
              <c:f>YoY!$D$4</c:f>
              <c:strCache>
                <c:ptCount val="1"/>
                <c:pt idx="0">
                  <c:v>Enterococcus faecium</c:v>
                </c:pt>
              </c:strCache>
            </c:strRef>
          </c:tx>
          <c:spPr>
            <a:solidFill>
              <a:schemeClr val="accent2"/>
            </a:solidFill>
            <a:ln>
              <a:noFill/>
            </a:ln>
            <a:effectLst/>
          </c:spPr>
          <c:invertIfNegative val="0"/>
          <c:cat>
            <c:multiLvlStrRef>
              <c:f>YoY!$A$5:$B$28</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YoY!$D$5:$D$28</c:f>
              <c:numCache>
                <c:formatCode>General</c:formatCode>
                <c:ptCount val="24"/>
                <c:pt idx="1">
                  <c:v>2</c:v>
                </c:pt>
                <c:pt idx="5">
                  <c:v>1</c:v>
                </c:pt>
                <c:pt idx="6">
                  <c:v>2</c:v>
                </c:pt>
                <c:pt idx="10">
                  <c:v>2</c:v>
                </c:pt>
                <c:pt idx="12">
                  <c:v>1</c:v>
                </c:pt>
                <c:pt idx="18">
                  <c:v>1</c:v>
                </c:pt>
                <c:pt idx="19">
                  <c:v>2</c:v>
                </c:pt>
                <c:pt idx="20">
                  <c:v>1</c:v>
                </c:pt>
                <c:pt idx="21">
                  <c:v>1</c:v>
                </c:pt>
                <c:pt idx="22">
                  <c:v>1</c:v>
                </c:pt>
              </c:numCache>
            </c:numRef>
          </c:val>
          <c:extLst>
            <c:ext xmlns:c16="http://schemas.microsoft.com/office/drawing/2014/chart" uri="{C3380CC4-5D6E-409C-BE32-E72D297353CC}">
              <c16:uniqueId val="{00000001-9DDA-4BC8-88CA-B92665BCF64D}"/>
            </c:ext>
          </c:extLst>
        </c:ser>
        <c:dLbls>
          <c:showLegendKey val="0"/>
          <c:showVal val="0"/>
          <c:showCatName val="0"/>
          <c:showSerName val="0"/>
          <c:showPercent val="0"/>
          <c:showBubbleSize val="0"/>
        </c:dLbls>
        <c:gapWidth val="50"/>
        <c:overlap val="100"/>
        <c:axId val="614857264"/>
        <c:axId val="614852952"/>
      </c:barChart>
      <c:lineChart>
        <c:grouping val="standard"/>
        <c:varyColors val="0"/>
        <c:ser>
          <c:idx val="2"/>
          <c:order val="2"/>
          <c:tx>
            <c:strRef>
              <c:f>YoY!$E$4</c:f>
              <c:strCache>
                <c:ptCount val="1"/>
              </c:strCache>
            </c:strRef>
          </c:tx>
          <c:spPr>
            <a:ln w="28575" cap="rnd">
              <a:noFill/>
              <a:round/>
            </a:ln>
            <a:effectLst/>
          </c:spPr>
          <c:marker>
            <c:symbol val="none"/>
          </c:marker>
          <c:trendline>
            <c:name>Three month moving average</c:name>
            <c:spPr>
              <a:ln w="19050" cap="rnd">
                <a:solidFill>
                  <a:srgbClr val="00B050"/>
                </a:solidFill>
                <a:prstDash val="solid"/>
              </a:ln>
              <a:effectLst/>
            </c:spPr>
            <c:trendlineType val="movingAvg"/>
            <c:period val="3"/>
            <c:dispRSqr val="0"/>
            <c:dispEq val="0"/>
          </c:trendline>
          <c:cat>
            <c:multiLvlStrRef>
              <c:f>YoY!$A$5:$B$28</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YoY!$E$5:$E$28</c:f>
              <c:numCache>
                <c:formatCode>General</c:formatCode>
                <c:ptCount val="24"/>
                <c:pt idx="0">
                  <c:v>0</c:v>
                </c:pt>
                <c:pt idx="1">
                  <c:v>2</c:v>
                </c:pt>
                <c:pt idx="2">
                  <c:v>0</c:v>
                </c:pt>
                <c:pt idx="3">
                  <c:v>0</c:v>
                </c:pt>
                <c:pt idx="4">
                  <c:v>0</c:v>
                </c:pt>
                <c:pt idx="5">
                  <c:v>4</c:v>
                </c:pt>
                <c:pt idx="6">
                  <c:v>3</c:v>
                </c:pt>
                <c:pt idx="7">
                  <c:v>0</c:v>
                </c:pt>
                <c:pt idx="8">
                  <c:v>0</c:v>
                </c:pt>
                <c:pt idx="9">
                  <c:v>2</c:v>
                </c:pt>
                <c:pt idx="10">
                  <c:v>2</c:v>
                </c:pt>
                <c:pt idx="11">
                  <c:v>2</c:v>
                </c:pt>
                <c:pt idx="12">
                  <c:v>2</c:v>
                </c:pt>
                <c:pt idx="13">
                  <c:v>0</c:v>
                </c:pt>
                <c:pt idx="14">
                  <c:v>2</c:v>
                </c:pt>
                <c:pt idx="15">
                  <c:v>1</c:v>
                </c:pt>
                <c:pt idx="16">
                  <c:v>3</c:v>
                </c:pt>
                <c:pt idx="17">
                  <c:v>0</c:v>
                </c:pt>
                <c:pt idx="18">
                  <c:v>2</c:v>
                </c:pt>
                <c:pt idx="19">
                  <c:v>2</c:v>
                </c:pt>
                <c:pt idx="20">
                  <c:v>3</c:v>
                </c:pt>
                <c:pt idx="21">
                  <c:v>2</c:v>
                </c:pt>
                <c:pt idx="22">
                  <c:v>2</c:v>
                </c:pt>
                <c:pt idx="23">
                  <c:v>0</c:v>
                </c:pt>
              </c:numCache>
            </c:numRef>
          </c:val>
          <c:smooth val="0"/>
          <c:extLst>
            <c:ext xmlns:c16="http://schemas.microsoft.com/office/drawing/2014/chart" uri="{C3380CC4-5D6E-409C-BE32-E72D297353CC}">
              <c16:uniqueId val="{00000003-9DDA-4BC8-88CA-B92665BCF64D}"/>
            </c:ext>
          </c:extLst>
        </c:ser>
        <c:dLbls>
          <c:showLegendKey val="0"/>
          <c:showVal val="0"/>
          <c:showCatName val="0"/>
          <c:showSerName val="0"/>
          <c:showPercent val="0"/>
          <c:showBubbleSize val="0"/>
        </c:dLbls>
        <c:marker val="1"/>
        <c:smooth val="0"/>
        <c:axId val="614125048"/>
        <c:axId val="614122696"/>
      </c:lineChart>
      <c:catAx>
        <c:axId val="61485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2952"/>
        <c:crosses val="autoZero"/>
        <c:auto val="1"/>
        <c:lblAlgn val="ctr"/>
        <c:lblOffset val="100"/>
        <c:noMultiLvlLbl val="0"/>
      </c:catAx>
      <c:valAx>
        <c:axId val="614852952"/>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4.1764557369521511E-2"/>
              <c:y val="0.2586948406531873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7264"/>
        <c:crosses val="autoZero"/>
        <c:crossBetween val="between"/>
        <c:majorUnit val="1"/>
      </c:valAx>
      <c:valAx>
        <c:axId val="614122696"/>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25048"/>
        <c:crosses val="max"/>
        <c:crossBetween val="between"/>
      </c:valAx>
      <c:catAx>
        <c:axId val="614125048"/>
        <c:scaling>
          <c:orientation val="minMax"/>
        </c:scaling>
        <c:delete val="1"/>
        <c:axPos val="b"/>
        <c:numFmt formatCode="General" sourceLinked="1"/>
        <c:majorTickMark val="out"/>
        <c:minorTickMark val="none"/>
        <c:tickLblPos val="nextTo"/>
        <c:crossAx val="614122696"/>
        <c:crosses val="autoZero"/>
        <c:auto val="1"/>
        <c:lblAlgn val="ctr"/>
        <c:lblOffset val="100"/>
        <c:noMultiLvlLbl val="0"/>
      </c:catAx>
      <c:spPr>
        <a:noFill/>
        <a:ln>
          <a:noFill/>
        </a:ln>
        <a:effectLst/>
      </c:spPr>
    </c:plotArea>
    <c:legend>
      <c:legendPos val="b"/>
      <c:legendEntry>
        <c:idx val="2"/>
        <c:delete val="1"/>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7.6979391273299516E-2"/>
          <c:y val="0.90760958077594212"/>
          <c:w val="0.89999991829391146"/>
          <c:h val="7.0339702575766785E-2"/>
        </c:manualLayout>
      </c:layout>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86934461095261E-2"/>
          <c:y val="5.5443548387096774E-2"/>
          <c:w val="0.87808438441407344"/>
          <c:h val="0.64511326835153671"/>
        </c:manualLayout>
      </c:layout>
      <c:barChart>
        <c:barDir val="col"/>
        <c:grouping val="stacked"/>
        <c:varyColors val="0"/>
        <c:ser>
          <c:idx val="1"/>
          <c:order val="0"/>
          <c:tx>
            <c:strRef>
              <c:f>'Fig 15'!$D$4</c:f>
              <c:strCache>
                <c:ptCount val="1"/>
                <c:pt idx="0">
                  <c:v>Enterococcus faecalis
(n = 1)</c:v>
                </c:pt>
              </c:strCache>
            </c:strRef>
          </c:tx>
          <c:spPr>
            <a:solidFill>
              <a:schemeClr val="accent2"/>
            </a:solidFill>
            <a:ln>
              <a:noFill/>
            </a:ln>
            <a:effectLst/>
          </c:spPr>
          <c:invertIfNegative val="0"/>
          <c:cat>
            <c:multiLvlStrRef>
              <c:f>'Fig 15'!$B$5:$C$20</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'Fig 15'!$D$5:$D$20</c:f>
              <c:numCache>
                <c:formatCode>General</c:formatCode>
                <c:ptCount val="16"/>
                <c:pt idx="8">
                  <c:v>1</c:v>
                </c:pt>
              </c:numCache>
            </c:numRef>
          </c:val>
          <c:extLst>
            <c:ext xmlns:c16="http://schemas.microsoft.com/office/drawing/2014/chart" uri="{C3380CC4-5D6E-409C-BE32-E72D297353CC}">
              <c16:uniqueId val="{00000000-659C-47F2-BFF7-0CD943FBF367}"/>
            </c:ext>
          </c:extLst>
        </c:ser>
        <c:ser>
          <c:idx val="2"/>
          <c:order val="1"/>
          <c:tx>
            <c:strRef>
              <c:f>'Fig 15'!$E$4</c:f>
              <c:strCache>
                <c:ptCount val="1"/>
                <c:pt idx="0">
                  <c:v>Enterococcus faecium
(n = 1)</c:v>
                </c:pt>
              </c:strCache>
              <c:extLst xmlns:c15="http://schemas.microsoft.com/office/drawing/2012/chart"/>
            </c:strRef>
          </c:tx>
          <c:spPr>
            <a:solidFill>
              <a:schemeClr val="accent1"/>
            </a:solidFill>
            <a:ln>
              <a:noFill/>
            </a:ln>
            <a:effectLst/>
          </c:spPr>
          <c:invertIfNegative val="0"/>
          <c:cat>
            <c:multiLvlStrRef>
              <c:f>'Fig 15'!$B$5:$C$20</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extLst xmlns:c15="http://schemas.microsoft.com/office/drawing/2012/chart"/>
            </c:multiLvlStrRef>
          </c:cat>
          <c:val>
            <c:numRef>
              <c:f>'Fig 15'!$E$5:$E$20</c:f>
              <c:numCache>
                <c:formatCode>General</c:formatCode>
                <c:ptCount val="16"/>
                <c:pt idx="2">
                  <c:v>1</c:v>
                </c:pt>
              </c:numCache>
              <c:extLst xmlns:c15="http://schemas.microsoft.com/office/drawing/2012/chart"/>
            </c:numRef>
          </c:val>
          <c:extLst xmlns:c15="http://schemas.microsoft.com/office/drawing/2012/chart">
            <c:ext xmlns:c16="http://schemas.microsoft.com/office/drawing/2014/chart" uri="{C3380CC4-5D6E-409C-BE32-E72D297353CC}">
              <c16:uniqueId val="{00000001-659C-47F2-BFF7-0CD943FBF367}"/>
            </c:ext>
          </c:extLst>
        </c:ser>
        <c:dLbls>
          <c:showLegendKey val="0"/>
          <c:showVal val="0"/>
          <c:showCatName val="0"/>
          <c:showSerName val="0"/>
          <c:showPercent val="0"/>
          <c:showBubbleSize val="0"/>
        </c:dLbls>
        <c:gapWidth val="100"/>
        <c:overlap val="100"/>
        <c:axId val="614851776"/>
        <c:axId val="228773736"/>
        <c:extLst/>
      </c:barChart>
      <c:lineChart>
        <c:grouping val="standard"/>
        <c:varyColors val="0"/>
        <c:ser>
          <c:idx val="3"/>
          <c:order val="2"/>
          <c:tx>
            <c:strRef>
              <c:f>'Fig 15'!$F$4</c:f>
              <c:strCache>
                <c:ptCount val="1"/>
                <c:pt idx="0">
                  <c:v>Grand Total</c:v>
                </c:pt>
              </c:strCache>
            </c:strRef>
          </c:tx>
          <c:spPr>
            <a:ln w="28575" cap="rnd">
              <a:noFill/>
              <a:round/>
            </a:ln>
            <a:effectLst/>
          </c:spPr>
          <c:marker>
            <c:symbol val="none"/>
          </c:marker>
          <c:cat>
            <c:multiLvlStrRef>
              <c:f>'Fig 15'!$B$5:$C$20</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'Fig 15'!$F$5:$F$20</c:f>
              <c:numCache>
                <c:formatCode>General</c:formatCode>
                <c:ptCount val="16"/>
                <c:pt idx="0">
                  <c:v>0</c:v>
                </c:pt>
                <c:pt idx="1">
                  <c:v>0</c:v>
                </c:pt>
                <c:pt idx="2">
                  <c:v>1</c:v>
                </c:pt>
                <c:pt idx="3">
                  <c:v>0</c:v>
                </c:pt>
                <c:pt idx="4">
                  <c:v>0</c:v>
                </c:pt>
                <c:pt idx="5">
                  <c:v>0</c:v>
                </c:pt>
                <c:pt idx="6">
                  <c:v>0</c:v>
                </c:pt>
                <c:pt idx="7">
                  <c:v>0</c:v>
                </c:pt>
                <c:pt idx="8">
                  <c:v>1</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2-659C-47F2-BFF7-0CD943FBF367}"/>
            </c:ext>
          </c:extLst>
        </c:ser>
        <c:dLbls>
          <c:showLegendKey val="0"/>
          <c:showVal val="0"/>
          <c:showCatName val="0"/>
          <c:showSerName val="0"/>
          <c:showPercent val="0"/>
          <c:showBubbleSize val="0"/>
        </c:dLbls>
        <c:marker val="1"/>
        <c:smooth val="0"/>
        <c:axId val="230579080"/>
        <c:axId val="230578296"/>
      </c:lineChart>
      <c:catAx>
        <c:axId val="614851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3736"/>
        <c:crosses val="autoZero"/>
        <c:auto val="1"/>
        <c:lblAlgn val="ctr"/>
        <c:lblOffset val="100"/>
        <c:tickMarkSkip val="2"/>
        <c:noMultiLvlLbl val="0"/>
      </c:catAx>
      <c:valAx>
        <c:axId val="228773736"/>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Number of isolates</a:t>
                </a:r>
              </a:p>
            </c:rich>
          </c:tx>
          <c:layout>
            <c:manualLayout>
              <c:xMode val="edge"/>
              <c:yMode val="edge"/>
              <c:x val="2.9054685067967208E-2"/>
              <c:y val="0.1888392120775421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1776"/>
        <c:crosses val="autoZero"/>
        <c:crossBetween val="between"/>
        <c:majorUnit val="1"/>
      </c:valAx>
      <c:valAx>
        <c:axId val="230578296"/>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579080"/>
        <c:crosses val="max"/>
        <c:crossBetween val="between"/>
      </c:valAx>
      <c:catAx>
        <c:axId val="230579080"/>
        <c:scaling>
          <c:orientation val="minMax"/>
        </c:scaling>
        <c:delete val="1"/>
        <c:axPos val="b"/>
        <c:numFmt formatCode="General" sourceLinked="1"/>
        <c:majorTickMark val="out"/>
        <c:minorTickMark val="none"/>
        <c:tickLblPos val="nextTo"/>
        <c:crossAx val="230578296"/>
        <c:crosses val="autoZero"/>
        <c:auto val="1"/>
        <c:lblAlgn val="ctr"/>
        <c:lblOffset val="100"/>
        <c:noMultiLvlLbl val="0"/>
      </c:cat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7808185152533"/>
          <c:y val="4.9153067056134106E-2"/>
          <c:w val="0.81258943752711621"/>
          <c:h val="0.70655638811277621"/>
        </c:manualLayout>
      </c:layout>
      <c:barChart>
        <c:barDir val="col"/>
        <c:grouping val="clustered"/>
        <c:varyColors val="0"/>
        <c:ser>
          <c:idx val="0"/>
          <c:order val="0"/>
          <c:tx>
            <c:strRef>
              <c:f>YoY!$C$5</c:f>
              <c:strCache>
                <c:ptCount val="1"/>
                <c:pt idx="0">
                  <c:v>Miltidrug-resistant Mycobacterium tuberculosis
</c:v>
                </c:pt>
              </c:strCache>
            </c:strRef>
          </c:tx>
          <c:spPr>
            <a:solidFill>
              <a:schemeClr val="accent1"/>
            </a:solidFill>
            <a:ln w="12700">
              <a:noFill/>
            </a:ln>
            <a:effectLst/>
          </c:spPr>
          <c:invertIfNegative val="0"/>
          <c:dLbls>
            <c:delete val="1"/>
          </c:dLbls>
          <c:trendline>
            <c:name>Three-month moving average</c:name>
            <c:spPr>
              <a:ln w="19050" cap="rnd">
                <a:solidFill>
                  <a:srgbClr val="00B050"/>
                </a:solidFill>
                <a:prstDash val="solid"/>
              </a:ln>
              <a:effectLst/>
            </c:spPr>
            <c:trendlineType val="movingAvg"/>
            <c:period val="3"/>
            <c:dispRSqr val="0"/>
            <c:dispEq val="0"/>
          </c:trendline>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c:v>
                  </c:pt>
                </c:lvl>
              </c:multiLvlStrCache>
            </c:multiLvlStrRef>
          </c:cat>
          <c:val>
            <c:numRef>
              <c:f>YoY!$C$6:$C$29</c:f>
              <c:numCache>
                <c:formatCode>General</c:formatCode>
                <c:ptCount val="24"/>
                <c:pt idx="0">
                  <c:v>1</c:v>
                </c:pt>
                <c:pt idx="1">
                  <c:v>1</c:v>
                </c:pt>
                <c:pt idx="2">
                  <c:v>0</c:v>
                </c:pt>
                <c:pt idx="3">
                  <c:v>0</c:v>
                </c:pt>
                <c:pt idx="4">
                  <c:v>1</c:v>
                </c:pt>
                <c:pt idx="5">
                  <c:v>0</c:v>
                </c:pt>
                <c:pt idx="6">
                  <c:v>3</c:v>
                </c:pt>
                <c:pt idx="7">
                  <c:v>1</c:v>
                </c:pt>
                <c:pt idx="8">
                  <c:v>0</c:v>
                </c:pt>
                <c:pt idx="9">
                  <c:v>0</c:v>
                </c:pt>
                <c:pt idx="10">
                  <c:v>0</c:v>
                </c:pt>
                <c:pt idx="11">
                  <c:v>2</c:v>
                </c:pt>
                <c:pt idx="12">
                  <c:v>1</c:v>
                </c:pt>
                <c:pt idx="13">
                  <c:v>5</c:v>
                </c:pt>
                <c:pt idx="14">
                  <c:v>1</c:v>
                </c:pt>
                <c:pt idx="15">
                  <c:v>2</c:v>
                </c:pt>
                <c:pt idx="16">
                  <c:v>0</c:v>
                </c:pt>
                <c:pt idx="17">
                  <c:v>1</c:v>
                </c:pt>
                <c:pt idx="18">
                  <c:v>1</c:v>
                </c:pt>
                <c:pt idx="19">
                  <c:v>3</c:v>
                </c:pt>
                <c:pt idx="20">
                  <c:v>1</c:v>
                </c:pt>
                <c:pt idx="21">
                  <c:v>1</c:v>
                </c:pt>
                <c:pt idx="22">
                  <c:v>1</c:v>
                </c:pt>
                <c:pt idx="23">
                  <c:v>2</c:v>
                </c:pt>
              </c:numCache>
            </c:numRef>
          </c:val>
          <c:extLst>
            <c:ext xmlns:c16="http://schemas.microsoft.com/office/drawing/2014/chart" uri="{C3380CC4-5D6E-409C-BE32-E72D297353CC}">
              <c16:uniqueId val="{00000001-7746-45BA-9F06-BA2CCAF180DC}"/>
            </c:ext>
          </c:extLst>
        </c:ser>
        <c:dLbls>
          <c:showLegendKey val="0"/>
          <c:showVal val="1"/>
          <c:showCatName val="0"/>
          <c:showSerName val="0"/>
          <c:showPercent val="0"/>
          <c:showBubbleSize val="0"/>
        </c:dLbls>
        <c:gapWidth val="50"/>
        <c:axId val="230576728"/>
        <c:axId val="230573200"/>
      </c:barChart>
      <c:catAx>
        <c:axId val="23057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3200"/>
        <c:crosses val="autoZero"/>
        <c:auto val="1"/>
        <c:lblAlgn val="ctr"/>
        <c:lblOffset val="100"/>
        <c:noMultiLvlLbl val="0"/>
      </c:catAx>
      <c:valAx>
        <c:axId val="23057320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3.9689222721809567E-2"/>
              <c:y val="0.227189166878333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6728"/>
        <c:crosses val="autoZero"/>
        <c:crossBetween val="between"/>
        <c:majorUnit val="1"/>
      </c:valAx>
      <c:spPr>
        <a:noFill/>
        <a:ln>
          <a:noFill/>
        </a:ln>
        <a:effectLst/>
      </c:spPr>
    </c:plotArea>
    <c:legend>
      <c:legendPos val="b"/>
      <c:layout>
        <c:manualLayout>
          <c:xMode val="edge"/>
          <c:yMode val="edge"/>
          <c:x val="0.13983474126541487"/>
          <c:y val="0.91960923609347223"/>
          <c:w val="0.79998055395093881"/>
          <c:h val="8.03907639065278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5351413801302"/>
          <c:y val="5.1455559698491735E-2"/>
          <c:w val="0.86447280371991475"/>
          <c:h val="0.59887744231300777"/>
        </c:manualLayout>
      </c:layout>
      <c:barChart>
        <c:barDir val="col"/>
        <c:grouping val="stacked"/>
        <c:varyColors val="0"/>
        <c:ser>
          <c:idx val="3"/>
          <c:order val="0"/>
          <c:tx>
            <c:strRef>
              <c:f>YoY!$F$5</c:f>
              <c:strCache>
                <c:ptCount val="1"/>
                <c:pt idx="0">
                  <c:v>Ceftriaxone- and azithromycin-nonsusceptible</c:v>
                </c:pt>
              </c:strCache>
            </c:strRef>
          </c:tx>
          <c:spPr>
            <a:solidFill>
              <a:srgbClr val="C00000"/>
            </a:solidFill>
            <a:ln>
              <a:noFill/>
            </a:ln>
            <a:effectLst/>
          </c:spPr>
          <c:invertIfNegative val="0"/>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YoY!$F$6:$F$29</c:f>
              <c:numCache>
                <c:formatCode>General</c:formatCode>
                <c:ptCount val="24"/>
                <c:pt idx="0">
                  <c:v>0</c:v>
                </c:pt>
                <c:pt idx="1">
                  <c:v>0</c:v>
                </c:pt>
                <c:pt idx="2">
                  <c:v>0</c:v>
                </c:pt>
                <c:pt idx="3">
                  <c:v>1</c:v>
                </c:pt>
                <c:pt idx="4">
                  <c:v>0</c:v>
                </c:pt>
                <c:pt idx="5">
                  <c:v>0</c:v>
                </c:pt>
                <c:pt idx="6">
                  <c:v>0</c:v>
                </c:pt>
                <c:pt idx="7">
                  <c:v>1</c:v>
                </c:pt>
                <c:pt idx="8">
                  <c:v>0</c:v>
                </c:pt>
                <c:pt idx="9">
                  <c:v>0</c:v>
                </c:pt>
                <c:pt idx="10">
                  <c:v>0</c:v>
                </c:pt>
                <c:pt idx="11">
                  <c:v>2</c:v>
                </c:pt>
                <c:pt idx="12">
                  <c:v>0</c:v>
                </c:pt>
                <c:pt idx="13">
                  <c:v>0</c:v>
                </c:pt>
                <c:pt idx="14">
                  <c:v>0</c:v>
                </c:pt>
                <c:pt idx="15">
                  <c:v>0</c:v>
                </c:pt>
                <c:pt idx="16">
                  <c:v>1</c:v>
                </c:pt>
                <c:pt idx="17">
                  <c:v>0</c:v>
                </c:pt>
                <c:pt idx="18">
                  <c:v>0</c:v>
                </c:pt>
                <c:pt idx="19">
                  <c:v>2</c:v>
                </c:pt>
                <c:pt idx="20">
                  <c:v>1</c:v>
                </c:pt>
                <c:pt idx="21">
                  <c:v>1</c:v>
                </c:pt>
                <c:pt idx="22">
                  <c:v>0</c:v>
                </c:pt>
                <c:pt idx="23">
                  <c:v>1</c:v>
                </c:pt>
              </c:numCache>
            </c:numRef>
          </c:val>
          <c:extLst>
            <c:ext xmlns:c16="http://schemas.microsoft.com/office/drawing/2014/chart" uri="{C3380CC4-5D6E-409C-BE32-E72D297353CC}">
              <c16:uniqueId val="{00000000-2B7E-464A-9AB1-C5251B3C6D91}"/>
            </c:ext>
          </c:extLst>
        </c:ser>
        <c:ser>
          <c:idx val="1"/>
          <c:order val="1"/>
          <c:tx>
            <c:strRef>
              <c:f>YoY!$D$5</c:f>
              <c:strCache>
                <c:ptCount val="1"/>
                <c:pt idx="0">
                  <c:v>Ceftriaxone non-susceptible
</c:v>
                </c:pt>
              </c:strCache>
            </c:strRef>
          </c:tx>
          <c:spPr>
            <a:solidFill>
              <a:srgbClr val="FFC000"/>
            </a:solidFill>
            <a:ln>
              <a:noFill/>
            </a:ln>
            <a:effectLst/>
          </c:spPr>
          <c:invertIfNegative val="0"/>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YoY!$D$6:$D$29</c:f>
              <c:numCache>
                <c:formatCode>General</c:formatCode>
                <c:ptCount val="24"/>
                <c:pt idx="6">
                  <c:v>2</c:v>
                </c:pt>
                <c:pt idx="7">
                  <c:v>1</c:v>
                </c:pt>
                <c:pt idx="8">
                  <c:v>2</c:v>
                </c:pt>
                <c:pt idx="9">
                  <c:v>1</c:v>
                </c:pt>
                <c:pt idx="10">
                  <c:v>7</c:v>
                </c:pt>
                <c:pt idx="11">
                  <c:v>2</c:v>
                </c:pt>
                <c:pt idx="12">
                  <c:v>2</c:v>
                </c:pt>
                <c:pt idx="13">
                  <c:v>5</c:v>
                </c:pt>
                <c:pt idx="14">
                  <c:v>1</c:v>
                </c:pt>
                <c:pt idx="15">
                  <c:v>4</c:v>
                </c:pt>
                <c:pt idx="16">
                  <c:v>4</c:v>
                </c:pt>
                <c:pt idx="17">
                  <c:v>2</c:v>
                </c:pt>
                <c:pt idx="18">
                  <c:v>3</c:v>
                </c:pt>
                <c:pt idx="20">
                  <c:v>1</c:v>
                </c:pt>
                <c:pt idx="21">
                  <c:v>3</c:v>
                </c:pt>
                <c:pt idx="22">
                  <c:v>1</c:v>
                </c:pt>
                <c:pt idx="23">
                  <c:v>1</c:v>
                </c:pt>
              </c:numCache>
            </c:numRef>
          </c:val>
          <c:extLst>
            <c:ext xmlns:c16="http://schemas.microsoft.com/office/drawing/2014/chart" uri="{C3380CC4-5D6E-409C-BE32-E72D297353CC}">
              <c16:uniqueId val="{00000001-2B7E-464A-9AB1-C5251B3C6D91}"/>
            </c:ext>
          </c:extLst>
        </c:ser>
        <c:ser>
          <c:idx val="2"/>
          <c:order val="2"/>
          <c:tx>
            <c:strRef>
              <c:f>YoY!$E$5</c:f>
              <c:strCache>
                <c:ptCount val="1"/>
                <c:pt idx="0">
                  <c:v>Azithromycin resistant (high-level)
</c:v>
                </c:pt>
              </c:strCache>
            </c:strRef>
          </c:tx>
          <c:spPr>
            <a:solidFill>
              <a:srgbClr val="00B050"/>
            </a:solidFill>
            <a:ln>
              <a:noFill/>
            </a:ln>
            <a:effectLst/>
          </c:spPr>
          <c:invertIfNegative val="0"/>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YoY!$E$6:$E$29</c:f>
              <c:numCache>
                <c:formatCode>General</c:formatCode>
                <c:ptCount val="24"/>
                <c:pt idx="8">
                  <c:v>2</c:v>
                </c:pt>
                <c:pt idx="9">
                  <c:v>1</c:v>
                </c:pt>
                <c:pt idx="10">
                  <c:v>1</c:v>
                </c:pt>
                <c:pt idx="14">
                  <c:v>2</c:v>
                </c:pt>
                <c:pt idx="15">
                  <c:v>1</c:v>
                </c:pt>
                <c:pt idx="16">
                  <c:v>1</c:v>
                </c:pt>
                <c:pt idx="19">
                  <c:v>1</c:v>
                </c:pt>
                <c:pt idx="20">
                  <c:v>3</c:v>
                </c:pt>
                <c:pt idx="22">
                  <c:v>1</c:v>
                </c:pt>
                <c:pt idx="23">
                  <c:v>2</c:v>
                </c:pt>
              </c:numCache>
            </c:numRef>
          </c:val>
          <c:extLst>
            <c:ext xmlns:c16="http://schemas.microsoft.com/office/drawing/2014/chart" uri="{C3380CC4-5D6E-409C-BE32-E72D297353CC}">
              <c16:uniqueId val="{00000002-2B7E-464A-9AB1-C5251B3C6D91}"/>
            </c:ext>
          </c:extLst>
        </c:ser>
        <c:ser>
          <c:idx val="0"/>
          <c:order val="3"/>
          <c:tx>
            <c:strRef>
              <c:f>YoY!$C$5</c:f>
              <c:strCache>
                <c:ptCount val="1"/>
                <c:pt idx="0">
                  <c:v>Azithromycin non-susceptible (low-level)
</c:v>
                </c:pt>
              </c:strCache>
            </c:strRef>
          </c:tx>
          <c:spPr>
            <a:solidFill>
              <a:schemeClr val="accent5">
                <a:lumMod val="40000"/>
                <a:lumOff val="60000"/>
              </a:schemeClr>
            </a:solidFill>
            <a:ln w="12700">
              <a:noFill/>
            </a:ln>
            <a:effectLst/>
          </c:spPr>
          <c:invertIfNegative val="0"/>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YoY!$C$6:$C$29</c:f>
              <c:numCache>
                <c:formatCode>General</c:formatCode>
                <c:ptCount val="24"/>
                <c:pt idx="0">
                  <c:v>32</c:v>
                </c:pt>
                <c:pt idx="1">
                  <c:v>16</c:v>
                </c:pt>
                <c:pt idx="2">
                  <c:v>8</c:v>
                </c:pt>
                <c:pt idx="3">
                  <c:v>11</c:v>
                </c:pt>
                <c:pt idx="4">
                  <c:v>18</c:v>
                </c:pt>
                <c:pt idx="5">
                  <c:v>19</c:v>
                </c:pt>
                <c:pt idx="6">
                  <c:v>6</c:v>
                </c:pt>
                <c:pt idx="7">
                  <c:v>7</c:v>
                </c:pt>
                <c:pt idx="8">
                  <c:v>7</c:v>
                </c:pt>
                <c:pt idx="9">
                  <c:v>5</c:v>
                </c:pt>
                <c:pt idx="10">
                  <c:v>10</c:v>
                </c:pt>
                <c:pt idx="11">
                  <c:v>8</c:v>
                </c:pt>
                <c:pt idx="12">
                  <c:v>4</c:v>
                </c:pt>
                <c:pt idx="13">
                  <c:v>8</c:v>
                </c:pt>
                <c:pt idx="14">
                  <c:v>18</c:v>
                </c:pt>
                <c:pt idx="15">
                  <c:v>17</c:v>
                </c:pt>
                <c:pt idx="16">
                  <c:v>11</c:v>
                </c:pt>
                <c:pt idx="17">
                  <c:v>13</c:v>
                </c:pt>
                <c:pt idx="18">
                  <c:v>55</c:v>
                </c:pt>
                <c:pt idx="19">
                  <c:v>54</c:v>
                </c:pt>
                <c:pt idx="20">
                  <c:v>58</c:v>
                </c:pt>
                <c:pt idx="21">
                  <c:v>35</c:v>
                </c:pt>
                <c:pt idx="22">
                  <c:v>46</c:v>
                </c:pt>
                <c:pt idx="23">
                  <c:v>30</c:v>
                </c:pt>
              </c:numCache>
            </c:numRef>
          </c:val>
          <c:extLst>
            <c:ext xmlns:c16="http://schemas.microsoft.com/office/drawing/2014/chart" uri="{C3380CC4-5D6E-409C-BE32-E72D297353CC}">
              <c16:uniqueId val="{00000003-2B7E-464A-9AB1-C5251B3C6D91}"/>
            </c:ext>
          </c:extLst>
        </c:ser>
        <c:dLbls>
          <c:showLegendKey val="0"/>
          <c:showVal val="0"/>
          <c:showCatName val="0"/>
          <c:showSerName val="0"/>
          <c:showPercent val="0"/>
          <c:showBubbleSize val="0"/>
        </c:dLbls>
        <c:gapWidth val="50"/>
        <c:overlap val="100"/>
        <c:axId val="230574376"/>
        <c:axId val="230578688"/>
      </c:barChart>
      <c:lineChart>
        <c:grouping val="standard"/>
        <c:varyColors val="0"/>
        <c:ser>
          <c:idx val="4"/>
          <c:order val="4"/>
          <c:tx>
            <c:strRef>
              <c:f>YoY!$G$5</c:f>
              <c:strCache>
                <c:ptCount val="1"/>
                <c:pt idx="0">
                  <c:v>Total</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3-month moving average</c:name>
            <c:spPr>
              <a:ln w="19050" cap="rnd">
                <a:solidFill>
                  <a:srgbClr val="00B050"/>
                </a:solidFill>
                <a:prstDash val="solid"/>
              </a:ln>
              <a:effectLst/>
            </c:spPr>
            <c:trendlineType val="movingAvg"/>
            <c:period val="3"/>
            <c:dispRSqr val="0"/>
            <c:dispEq val="0"/>
          </c:trendline>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YoY!$G$6:$G$29</c:f>
              <c:numCache>
                <c:formatCode>General</c:formatCode>
                <c:ptCount val="24"/>
                <c:pt idx="0">
                  <c:v>32</c:v>
                </c:pt>
                <c:pt idx="1">
                  <c:v>16</c:v>
                </c:pt>
                <c:pt idx="2">
                  <c:v>8</c:v>
                </c:pt>
                <c:pt idx="3">
                  <c:v>12</c:v>
                </c:pt>
                <c:pt idx="4">
                  <c:v>18</c:v>
                </c:pt>
                <c:pt idx="5">
                  <c:v>19</c:v>
                </c:pt>
                <c:pt idx="6">
                  <c:v>8</c:v>
                </c:pt>
                <c:pt idx="7">
                  <c:v>9</c:v>
                </c:pt>
                <c:pt idx="8">
                  <c:v>11</c:v>
                </c:pt>
                <c:pt idx="9">
                  <c:v>7</c:v>
                </c:pt>
                <c:pt idx="10">
                  <c:v>18</c:v>
                </c:pt>
                <c:pt idx="11">
                  <c:v>12</c:v>
                </c:pt>
                <c:pt idx="12">
                  <c:v>6</c:v>
                </c:pt>
                <c:pt idx="13">
                  <c:v>13</c:v>
                </c:pt>
                <c:pt idx="14">
                  <c:v>21</c:v>
                </c:pt>
                <c:pt idx="15">
                  <c:v>22</c:v>
                </c:pt>
                <c:pt idx="16">
                  <c:v>17</c:v>
                </c:pt>
                <c:pt idx="17">
                  <c:v>15</c:v>
                </c:pt>
                <c:pt idx="18">
                  <c:v>58</c:v>
                </c:pt>
                <c:pt idx="19">
                  <c:v>57</c:v>
                </c:pt>
                <c:pt idx="20">
                  <c:v>63</c:v>
                </c:pt>
                <c:pt idx="21">
                  <c:v>39</c:v>
                </c:pt>
                <c:pt idx="22">
                  <c:v>48</c:v>
                </c:pt>
                <c:pt idx="23">
                  <c:v>34</c:v>
                </c:pt>
              </c:numCache>
            </c:numRef>
          </c:val>
          <c:smooth val="0"/>
          <c:extLst>
            <c:ext xmlns:c16="http://schemas.microsoft.com/office/drawing/2014/chart" uri="{C3380CC4-5D6E-409C-BE32-E72D297353CC}">
              <c16:uniqueId val="{00000005-2B7E-464A-9AB1-C5251B3C6D91}"/>
            </c:ext>
          </c:extLst>
        </c:ser>
        <c:dLbls>
          <c:showLegendKey val="0"/>
          <c:showVal val="0"/>
          <c:showCatName val="0"/>
          <c:showSerName val="0"/>
          <c:showPercent val="0"/>
          <c:showBubbleSize val="0"/>
        </c:dLbls>
        <c:marker val="1"/>
        <c:smooth val="0"/>
        <c:axId val="1375932191"/>
        <c:axId val="1375943231"/>
      </c:lineChart>
      <c:catAx>
        <c:axId val="23057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8688"/>
        <c:crosses val="autoZero"/>
        <c:auto val="1"/>
        <c:lblAlgn val="ctr"/>
        <c:lblOffset val="100"/>
        <c:noMultiLvlLbl val="0"/>
      </c:catAx>
      <c:valAx>
        <c:axId val="230578688"/>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5161880187825957E-2"/>
              <c:y val="0.2357618377611071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4376"/>
        <c:crosses val="autoZero"/>
        <c:crossBetween val="between"/>
      </c:valAx>
      <c:valAx>
        <c:axId val="1375943231"/>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932191"/>
        <c:crosses val="max"/>
        <c:crossBetween val="between"/>
      </c:valAx>
      <c:catAx>
        <c:axId val="1375932191"/>
        <c:scaling>
          <c:orientation val="minMax"/>
        </c:scaling>
        <c:delete val="1"/>
        <c:axPos val="b"/>
        <c:numFmt formatCode="General" sourceLinked="1"/>
        <c:majorTickMark val="out"/>
        <c:minorTickMark val="none"/>
        <c:tickLblPos val="nextTo"/>
        <c:crossAx val="1375943231"/>
        <c:crosses val="autoZero"/>
        <c:auto val="1"/>
        <c:lblAlgn val="ctr"/>
        <c:lblOffset val="100"/>
        <c:noMultiLvlLbl val="0"/>
      </c:catAx>
      <c:spPr>
        <a:noFill/>
        <a:ln>
          <a:noFill/>
        </a:ln>
        <a:effectLst/>
      </c:spPr>
    </c:plotArea>
    <c:legend>
      <c:legendPos val="b"/>
      <c:legendEntry>
        <c:idx val="4"/>
        <c:delete val="1"/>
      </c:legendEntry>
      <c:layout>
        <c:manualLayout>
          <c:xMode val="edge"/>
          <c:yMode val="edge"/>
          <c:x val="6.1491021726465991E-2"/>
          <c:y val="0.77865056954315692"/>
          <c:w val="0.90814797626274713"/>
          <c:h val="0.199065229740972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90004649076441E-2"/>
          <c:y val="4.8511576626240352E-2"/>
          <c:w val="0.88048131422609233"/>
          <c:h val="0.75563604163592013"/>
        </c:manualLayout>
      </c:layout>
      <c:barChart>
        <c:barDir val="col"/>
        <c:grouping val="stacked"/>
        <c:varyColors val="0"/>
        <c:ser>
          <c:idx val="3"/>
          <c:order val="0"/>
          <c:tx>
            <c:strRef>
              <c:f>'Fig 15 (NGON)'!$G$7</c:f>
              <c:strCache>
                <c:ptCount val="1"/>
                <c:pt idx="0">
                  <c:v>Ceftriaxone- and azithromycin-nonsusceptible</c:v>
                </c:pt>
              </c:strCache>
            </c:strRef>
          </c:tx>
          <c:spPr>
            <a:solidFill>
              <a:srgbClr val="C00000"/>
            </a:solidFill>
            <a:ln>
              <a:noFill/>
            </a:ln>
            <a:effectLst/>
          </c:spPr>
          <c:invertIfNegative val="0"/>
          <c:cat>
            <c:multiLvlStrRef>
              <c:f>'Fig 15 (NGON)'!$B$8:$C$23</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'Fig 15 (NGON)'!$G$8:$G$23</c:f>
              <c:numCache>
                <c:formatCode>General</c:formatCode>
                <c:ptCount val="16"/>
                <c:pt idx="3">
                  <c:v>1</c:v>
                </c:pt>
              </c:numCache>
            </c:numRef>
          </c:val>
          <c:extLst>
            <c:ext xmlns:c16="http://schemas.microsoft.com/office/drawing/2014/chart" uri="{C3380CC4-5D6E-409C-BE32-E72D297353CC}">
              <c16:uniqueId val="{00000002-5714-47FF-A523-B528F6FAB6B0}"/>
            </c:ext>
          </c:extLst>
        </c:ser>
        <c:ser>
          <c:idx val="2"/>
          <c:order val="1"/>
          <c:tx>
            <c:strRef>
              <c:f>'Fig 15 (NGON)'!$F$7</c:f>
              <c:strCache>
                <c:ptCount val="1"/>
                <c:pt idx="0">
                  <c:v>Ceftriaxone-nonsusceptible</c:v>
                </c:pt>
              </c:strCache>
            </c:strRef>
          </c:tx>
          <c:spPr>
            <a:solidFill>
              <a:srgbClr val="FFC000"/>
            </a:solidFill>
            <a:ln>
              <a:noFill/>
            </a:ln>
            <a:effectLst/>
          </c:spPr>
          <c:invertIfNegative val="0"/>
          <c:cat>
            <c:multiLvlStrRef>
              <c:f>'Fig 15 (NGON)'!$B$8:$C$23</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'Fig 15 (NGON)'!$F$8:$F$23</c:f>
              <c:numCache>
                <c:formatCode>General</c:formatCode>
                <c:ptCount val="16"/>
                <c:pt idx="5">
                  <c:v>1</c:v>
                </c:pt>
                <c:pt idx="8">
                  <c:v>1</c:v>
                </c:pt>
              </c:numCache>
            </c:numRef>
          </c:val>
          <c:extLst>
            <c:ext xmlns:c16="http://schemas.microsoft.com/office/drawing/2014/chart" uri="{C3380CC4-5D6E-409C-BE32-E72D297353CC}">
              <c16:uniqueId val="{00000001-5714-47FF-A523-B528F6FAB6B0}"/>
            </c:ext>
          </c:extLst>
        </c:ser>
        <c:ser>
          <c:idx val="1"/>
          <c:order val="2"/>
          <c:tx>
            <c:strRef>
              <c:f>'Fig 15 (NGON)'!$E$7</c:f>
              <c:strCache>
                <c:ptCount val="1"/>
                <c:pt idx="0">
                  <c:v>Azithromycin-nonsusceptible (high-level)
</c:v>
                </c:pt>
              </c:strCache>
            </c:strRef>
          </c:tx>
          <c:spPr>
            <a:solidFill>
              <a:srgbClr val="00B050"/>
            </a:solidFill>
            <a:ln>
              <a:noFill/>
            </a:ln>
            <a:effectLst/>
          </c:spPr>
          <c:invertIfNegative val="0"/>
          <c:cat>
            <c:multiLvlStrRef>
              <c:f>'Fig 15 (NGON)'!$B$8:$C$23</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'Fig 15 (NGON)'!$E$8:$E$23</c:f>
              <c:numCache>
                <c:formatCode>General</c:formatCode>
                <c:ptCount val="16"/>
                <c:pt idx="0">
                  <c:v>1</c:v>
                </c:pt>
                <c:pt idx="1">
                  <c:v>2</c:v>
                </c:pt>
              </c:numCache>
            </c:numRef>
          </c:val>
          <c:extLst>
            <c:ext xmlns:c16="http://schemas.microsoft.com/office/drawing/2014/chart" uri="{C3380CC4-5D6E-409C-BE32-E72D297353CC}">
              <c16:uniqueId val="{00000000-5714-47FF-A523-B528F6FAB6B0}"/>
            </c:ext>
          </c:extLst>
        </c:ser>
        <c:ser>
          <c:idx val="0"/>
          <c:order val="3"/>
          <c:tx>
            <c:strRef>
              <c:f>'Fig 15 (NGON)'!$D$7</c:f>
              <c:strCache>
                <c:ptCount val="1"/>
                <c:pt idx="0">
                  <c:v>Azithromycin-nonsusceptible (low-level)
</c:v>
                </c:pt>
              </c:strCache>
            </c:strRef>
          </c:tx>
          <c:spPr>
            <a:solidFill>
              <a:schemeClr val="accent5">
                <a:lumMod val="40000"/>
                <a:lumOff val="60000"/>
              </a:schemeClr>
            </a:solidFill>
            <a:ln>
              <a:noFill/>
            </a:ln>
            <a:effectLst/>
          </c:spPr>
          <c:invertIfNegative val="0"/>
          <c:cat>
            <c:multiLvlStrRef>
              <c:f>'Fig 15 (NGON)'!$B$8:$C$23</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'Fig 15 (NGON)'!$D$8:$D$23</c:f>
              <c:numCache>
                <c:formatCode>General</c:formatCode>
                <c:ptCount val="16"/>
                <c:pt idx="0">
                  <c:v>11</c:v>
                </c:pt>
                <c:pt idx="1">
                  <c:v>1</c:v>
                </c:pt>
                <c:pt idx="2">
                  <c:v>23</c:v>
                </c:pt>
                <c:pt idx="3">
                  <c:v>20</c:v>
                </c:pt>
                <c:pt idx="4">
                  <c:v>7</c:v>
                </c:pt>
                <c:pt idx="5">
                  <c:v>2</c:v>
                </c:pt>
                <c:pt idx="6">
                  <c:v>1</c:v>
                </c:pt>
                <c:pt idx="7">
                  <c:v>4</c:v>
                </c:pt>
                <c:pt idx="8">
                  <c:v>4</c:v>
                </c:pt>
                <c:pt idx="9">
                  <c:v>3</c:v>
                </c:pt>
              </c:numCache>
            </c:numRef>
          </c:val>
          <c:extLst>
            <c:ext xmlns:c16="http://schemas.microsoft.com/office/drawing/2014/chart" uri="{C3380CC4-5D6E-409C-BE32-E72D297353CC}">
              <c16:uniqueId val="{00000000-7DAE-4D6B-91F1-92355A4E8F2A}"/>
            </c:ext>
          </c:extLst>
        </c:ser>
        <c:ser>
          <c:idx val="4"/>
          <c:order val="4"/>
          <c:tx>
            <c:strRef>
              <c:f>'Fig 15 (NGON)'!$H$7</c:f>
              <c:strCache>
                <c:ptCount val="1"/>
                <c:pt idx="0">
                  <c:v>Grand 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15 (NGON)'!$B$8:$C$23</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'Fig 15 (NGON)'!$H$8:$H$23</c:f>
              <c:numCache>
                <c:formatCode>General</c:formatCode>
                <c:ptCount val="16"/>
                <c:pt idx="0">
                  <c:v>12</c:v>
                </c:pt>
                <c:pt idx="1">
                  <c:v>3</c:v>
                </c:pt>
                <c:pt idx="2">
                  <c:v>23</c:v>
                </c:pt>
                <c:pt idx="3">
                  <c:v>21</c:v>
                </c:pt>
                <c:pt idx="4">
                  <c:v>7</c:v>
                </c:pt>
                <c:pt idx="5">
                  <c:v>3</c:v>
                </c:pt>
                <c:pt idx="6">
                  <c:v>1</c:v>
                </c:pt>
                <c:pt idx="7">
                  <c:v>4</c:v>
                </c:pt>
                <c:pt idx="8">
                  <c:v>5</c:v>
                </c:pt>
                <c:pt idx="9">
                  <c:v>3</c:v>
                </c:pt>
                <c:pt idx="10">
                  <c:v>0</c:v>
                </c:pt>
                <c:pt idx="11">
                  <c:v>0</c:v>
                </c:pt>
                <c:pt idx="12">
                  <c:v>0</c:v>
                </c:pt>
                <c:pt idx="13">
                  <c:v>0</c:v>
                </c:pt>
                <c:pt idx="14">
                  <c:v>0</c:v>
                </c:pt>
                <c:pt idx="15">
                  <c:v>0</c:v>
                </c:pt>
              </c:numCache>
            </c:numRef>
          </c:val>
          <c:extLst>
            <c:ext xmlns:c16="http://schemas.microsoft.com/office/drawing/2014/chart" uri="{C3380CC4-5D6E-409C-BE32-E72D297353CC}">
              <c16:uniqueId val="{00000003-5714-47FF-A523-B528F6FAB6B0}"/>
            </c:ext>
          </c:extLst>
        </c:ser>
        <c:dLbls>
          <c:showLegendKey val="0"/>
          <c:showVal val="0"/>
          <c:showCatName val="0"/>
          <c:showSerName val="0"/>
          <c:showPercent val="0"/>
          <c:showBubbleSize val="0"/>
        </c:dLbls>
        <c:gapWidth val="100"/>
        <c:overlap val="100"/>
        <c:axId val="373936671"/>
        <c:axId val="373940415"/>
      </c:barChart>
      <c:catAx>
        <c:axId val="373936671"/>
        <c:scaling>
          <c:orientation val="minMax"/>
        </c:scaling>
        <c:delete val="0"/>
        <c:axPos val="b"/>
        <c:majorGridlines>
          <c:spPr>
            <a:ln w="3175" cap="flat" cmpd="sng" algn="ctr">
              <a:solidFill>
                <a:schemeClr val="bg2"/>
              </a:solidFill>
              <a:round/>
            </a:ln>
            <a:effectLst/>
          </c:spPr>
        </c:majorGridlines>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3940415"/>
        <c:crosses val="autoZero"/>
        <c:auto val="1"/>
        <c:lblAlgn val="ctr"/>
        <c:lblOffset val="100"/>
        <c:tickMarkSkip val="2"/>
        <c:noMultiLvlLbl val="0"/>
      </c:catAx>
      <c:valAx>
        <c:axId val="373940415"/>
        <c:scaling>
          <c:orientation val="minMax"/>
          <c:max val="40"/>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979350420255267E-2"/>
              <c:y val="0.2124265337836078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3936671"/>
        <c:crosses val="autoZero"/>
        <c:crossBetween val="between"/>
      </c:valAx>
      <c:spPr>
        <a:noFill/>
        <a:ln>
          <a:noFill/>
        </a:ln>
        <a:effectLst/>
      </c:spPr>
    </c:plotArea>
    <c:legend>
      <c:legendPos val="r"/>
      <c:legendEntry>
        <c:idx val="0"/>
        <c:delete val="1"/>
      </c:legendEntry>
      <c:layout>
        <c:manualLayout>
          <c:xMode val="edge"/>
          <c:yMode val="edge"/>
          <c:x val="0.50379614657745453"/>
          <c:y val="9.9567146168470955E-2"/>
          <c:w val="0.46507383370686634"/>
          <c:h val="0.32456988080459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90004649076441E-2"/>
          <c:y val="5.2921719955898568E-2"/>
          <c:w val="0.83274861732871763"/>
          <c:h val="0.71240934464228345"/>
        </c:manualLayout>
      </c:layout>
      <c:barChart>
        <c:barDir val="col"/>
        <c:grouping val="stacked"/>
        <c:varyColors val="0"/>
        <c:ser>
          <c:idx val="0"/>
          <c:order val="0"/>
          <c:tx>
            <c:strRef>
              <c:f>'Fig 1 (PAERABAU)'!$D$3</c:f>
              <c:strCache>
                <c:ptCount val="1"/>
                <c:pt idx="0">
                  <c:v>Clinical isolate</c:v>
                </c:pt>
              </c:strCache>
            </c:strRef>
          </c:tx>
          <c:spPr>
            <a:solidFill>
              <a:schemeClr val="accent1"/>
            </a:solidFill>
            <a:ln>
              <a:noFill/>
            </a:ln>
            <a:effectLst/>
          </c:spPr>
          <c:invertIfNegative val="0"/>
          <c:cat>
            <c:multiLvlStrRef>
              <c:f>'Fig 1 (PAERABAU)'!$B$4:$C$27</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'Fig 1 (PAERABAU)'!$D$4:$D$27</c:f>
              <c:numCache>
                <c:formatCode>General</c:formatCode>
                <c:ptCount val="24"/>
                <c:pt idx="0">
                  <c:v>1</c:v>
                </c:pt>
                <c:pt idx="1">
                  <c:v>3</c:v>
                </c:pt>
                <c:pt idx="2">
                  <c:v>4</c:v>
                </c:pt>
                <c:pt idx="3">
                  <c:v>3</c:v>
                </c:pt>
                <c:pt idx="4">
                  <c:v>2</c:v>
                </c:pt>
                <c:pt idx="5">
                  <c:v>5</c:v>
                </c:pt>
                <c:pt idx="6">
                  <c:v>5</c:v>
                </c:pt>
                <c:pt idx="7">
                  <c:v>2</c:v>
                </c:pt>
                <c:pt idx="8">
                  <c:v>5</c:v>
                </c:pt>
                <c:pt idx="9">
                  <c:v>6</c:v>
                </c:pt>
                <c:pt idx="10">
                  <c:v>1</c:v>
                </c:pt>
                <c:pt idx="11">
                  <c:v>4</c:v>
                </c:pt>
                <c:pt idx="13">
                  <c:v>3</c:v>
                </c:pt>
                <c:pt idx="14">
                  <c:v>4</c:v>
                </c:pt>
                <c:pt idx="15">
                  <c:v>3</c:v>
                </c:pt>
                <c:pt idx="16">
                  <c:v>4</c:v>
                </c:pt>
                <c:pt idx="17">
                  <c:v>1</c:v>
                </c:pt>
                <c:pt idx="19">
                  <c:v>5</c:v>
                </c:pt>
                <c:pt idx="20">
                  <c:v>6</c:v>
                </c:pt>
                <c:pt idx="21">
                  <c:v>6</c:v>
                </c:pt>
                <c:pt idx="22">
                  <c:v>8</c:v>
                </c:pt>
                <c:pt idx="23">
                  <c:v>5</c:v>
                </c:pt>
              </c:numCache>
            </c:numRef>
          </c:val>
          <c:extLst>
            <c:ext xmlns:c16="http://schemas.microsoft.com/office/drawing/2014/chart" uri="{C3380CC4-5D6E-409C-BE32-E72D297353CC}">
              <c16:uniqueId val="{00000000-199B-4476-907F-5C0B4E876AE2}"/>
            </c:ext>
          </c:extLst>
        </c:ser>
        <c:ser>
          <c:idx val="1"/>
          <c:order val="1"/>
          <c:tx>
            <c:strRef>
              <c:f>'Fig 1 (PAERABAU)'!$E$3</c:f>
              <c:strCache>
                <c:ptCount val="1"/>
                <c:pt idx="0">
                  <c:v>Screen</c:v>
                </c:pt>
              </c:strCache>
            </c:strRef>
          </c:tx>
          <c:spPr>
            <a:solidFill>
              <a:schemeClr val="accent2"/>
            </a:solidFill>
            <a:ln>
              <a:noFill/>
            </a:ln>
            <a:effectLst/>
          </c:spPr>
          <c:invertIfNegative val="0"/>
          <c:cat>
            <c:multiLvlStrRef>
              <c:f>'Fig 1 (PAERABAU)'!$B$4:$C$27</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'Fig 1 (PAERABAU)'!$E$4:$E$27</c:f>
              <c:numCache>
                <c:formatCode>General</c:formatCode>
                <c:ptCount val="24"/>
                <c:pt idx="0">
                  <c:v>1</c:v>
                </c:pt>
                <c:pt idx="3">
                  <c:v>1</c:v>
                </c:pt>
                <c:pt idx="4">
                  <c:v>2</c:v>
                </c:pt>
                <c:pt idx="5">
                  <c:v>2</c:v>
                </c:pt>
                <c:pt idx="6">
                  <c:v>1</c:v>
                </c:pt>
                <c:pt idx="7">
                  <c:v>3</c:v>
                </c:pt>
                <c:pt idx="9">
                  <c:v>3</c:v>
                </c:pt>
                <c:pt idx="10">
                  <c:v>1</c:v>
                </c:pt>
                <c:pt idx="11">
                  <c:v>3</c:v>
                </c:pt>
                <c:pt idx="13">
                  <c:v>1</c:v>
                </c:pt>
                <c:pt idx="14">
                  <c:v>2</c:v>
                </c:pt>
                <c:pt idx="15">
                  <c:v>2</c:v>
                </c:pt>
                <c:pt idx="16">
                  <c:v>3</c:v>
                </c:pt>
                <c:pt idx="19">
                  <c:v>2</c:v>
                </c:pt>
                <c:pt idx="22">
                  <c:v>1</c:v>
                </c:pt>
              </c:numCache>
            </c:numRef>
          </c:val>
          <c:extLst>
            <c:ext xmlns:c16="http://schemas.microsoft.com/office/drawing/2014/chart" uri="{C3380CC4-5D6E-409C-BE32-E72D297353CC}">
              <c16:uniqueId val="{00000001-199B-4476-907F-5C0B4E876AE2}"/>
            </c:ext>
          </c:extLst>
        </c:ser>
        <c:dLbls>
          <c:showLegendKey val="0"/>
          <c:showVal val="0"/>
          <c:showCatName val="0"/>
          <c:showSerName val="0"/>
          <c:showPercent val="0"/>
          <c:showBubbleSize val="0"/>
        </c:dLbls>
        <c:gapWidth val="50"/>
        <c:overlap val="100"/>
        <c:axId val="230575944"/>
        <c:axId val="230572416"/>
      </c:barChart>
      <c:lineChart>
        <c:grouping val="standard"/>
        <c:varyColors val="0"/>
        <c:ser>
          <c:idx val="2"/>
          <c:order val="2"/>
          <c:tx>
            <c:strRef>
              <c:f>'Fig 1 (PAERABAU)'!$F$3</c:f>
              <c:strCache>
                <c:ptCount val="1"/>
                <c:pt idx="0">
                  <c:v>Total</c:v>
                </c:pt>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'Fig 1 (PAERABAU)'!$B$4:$C$27</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'Fig 1 (PAERABAU)'!$F$4:$F$27</c:f>
              <c:numCache>
                <c:formatCode>General</c:formatCode>
                <c:ptCount val="24"/>
                <c:pt idx="0">
                  <c:v>2</c:v>
                </c:pt>
                <c:pt idx="1">
                  <c:v>3</c:v>
                </c:pt>
                <c:pt idx="2">
                  <c:v>4</c:v>
                </c:pt>
                <c:pt idx="3">
                  <c:v>4</c:v>
                </c:pt>
                <c:pt idx="4">
                  <c:v>4</c:v>
                </c:pt>
                <c:pt idx="5">
                  <c:v>7</c:v>
                </c:pt>
                <c:pt idx="6">
                  <c:v>6</c:v>
                </c:pt>
                <c:pt idx="7">
                  <c:v>5</c:v>
                </c:pt>
                <c:pt idx="8">
                  <c:v>5</c:v>
                </c:pt>
                <c:pt idx="9">
                  <c:v>9</c:v>
                </c:pt>
                <c:pt idx="10">
                  <c:v>2</c:v>
                </c:pt>
                <c:pt idx="11">
                  <c:v>7</c:v>
                </c:pt>
                <c:pt idx="12">
                  <c:v>0</c:v>
                </c:pt>
                <c:pt idx="13">
                  <c:v>4</c:v>
                </c:pt>
                <c:pt idx="14">
                  <c:v>6</c:v>
                </c:pt>
                <c:pt idx="15">
                  <c:v>5</c:v>
                </c:pt>
                <c:pt idx="16">
                  <c:v>7</c:v>
                </c:pt>
                <c:pt idx="17">
                  <c:v>1</c:v>
                </c:pt>
                <c:pt idx="18">
                  <c:v>0</c:v>
                </c:pt>
                <c:pt idx="19">
                  <c:v>7</c:v>
                </c:pt>
                <c:pt idx="20">
                  <c:v>6</c:v>
                </c:pt>
                <c:pt idx="21">
                  <c:v>6</c:v>
                </c:pt>
                <c:pt idx="22">
                  <c:v>9</c:v>
                </c:pt>
                <c:pt idx="23">
                  <c:v>5</c:v>
                </c:pt>
              </c:numCache>
            </c:numRef>
          </c:val>
          <c:smooth val="0"/>
          <c:extLst>
            <c:ext xmlns:c16="http://schemas.microsoft.com/office/drawing/2014/chart" uri="{C3380CC4-5D6E-409C-BE32-E72D297353CC}">
              <c16:uniqueId val="{00000003-199B-4476-907F-5C0B4E876AE2}"/>
            </c:ext>
          </c:extLst>
        </c:ser>
        <c:dLbls>
          <c:showLegendKey val="0"/>
          <c:showVal val="0"/>
          <c:showCatName val="0"/>
          <c:showSerName val="0"/>
          <c:showPercent val="0"/>
          <c:showBubbleSize val="0"/>
        </c:dLbls>
        <c:marker val="1"/>
        <c:smooth val="0"/>
        <c:axId val="230575944"/>
        <c:axId val="230572416"/>
      </c:lineChart>
      <c:catAx>
        <c:axId val="23057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0572416"/>
        <c:crosses val="autoZero"/>
        <c:auto val="1"/>
        <c:lblAlgn val="ctr"/>
        <c:lblOffset val="100"/>
        <c:noMultiLvlLbl val="0"/>
      </c:catAx>
      <c:valAx>
        <c:axId val="23057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8678011829407492E-2"/>
              <c:y val="0.206248860568283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057594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11599813383295E-2"/>
          <c:y val="4.8511576626240352E-2"/>
          <c:w val="0.69326472200728984"/>
          <c:h val="0.56443167316323617"/>
        </c:manualLayout>
      </c:layout>
      <c:barChart>
        <c:barDir val="col"/>
        <c:grouping val="stacked"/>
        <c:varyColors val="0"/>
        <c:ser>
          <c:idx val="1"/>
          <c:order val="0"/>
          <c:tx>
            <c:strRef>
              <c:f>'Fig 2 (ABAU)'!$C$11</c:f>
              <c:strCache>
                <c:ptCount val="1"/>
                <c:pt idx="0">
                  <c:v>OXA-23-like</c:v>
                </c:pt>
              </c:strCache>
            </c:strRef>
          </c:tx>
          <c:spPr>
            <a:solidFill>
              <a:srgbClr val="800080"/>
            </a:solidFill>
            <a:ln>
              <a:noFill/>
            </a:ln>
            <a:effectLst/>
          </c:spPr>
          <c:invertIfNegative val="0"/>
          <c:cat>
            <c:multiLvlStrRef>
              <c:f>'Fig 2 (ABAU)'!$M$12:$N$27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(2)</c:v>
                  </c:pt>
                  <c:pt idx="2">
                    <c:v>Vic
 (2)</c:v>
                  </c:pt>
                  <c:pt idx="4">
                    <c:v>Qld
 (0)</c:v>
                  </c:pt>
                  <c:pt idx="6">
                    <c:v>SA
 (0)</c:v>
                  </c:pt>
                  <c:pt idx="8">
                    <c:v>WA
 (0)</c:v>
                  </c:pt>
                  <c:pt idx="10">
                    <c:v>Tas
 (0)</c:v>
                  </c:pt>
                  <c:pt idx="12">
                    <c:v>NT
 (0)</c:v>
                  </c:pt>
                  <c:pt idx="14">
                    <c:v>ACT
 (1)</c:v>
                  </c:pt>
                </c:lvl>
              </c:multiLvlStrCache>
            </c:multiLvlStrRef>
          </c:cat>
          <c:val>
            <c:numRef>
              <c:f>'Fig 2 (ABAU)'!$C$12:$C$27</c:f>
              <c:numCache>
                <c:formatCode>General</c:formatCode>
                <c:ptCount val="16"/>
                <c:pt idx="0">
                  <c:v>2</c:v>
                </c:pt>
                <c:pt idx="2">
                  <c:v>1</c:v>
                </c:pt>
              </c:numCache>
            </c:numRef>
          </c:val>
          <c:extLst>
            <c:ext xmlns:c16="http://schemas.microsoft.com/office/drawing/2014/chart" uri="{C3380CC4-5D6E-409C-BE32-E72D297353CC}">
              <c16:uniqueId val="{00000000-ED66-4F52-B56A-2FDCE91F366B}"/>
            </c:ext>
          </c:extLst>
        </c:ser>
        <c:ser>
          <c:idx val="0"/>
          <c:order val="1"/>
          <c:tx>
            <c:strRef>
              <c:f>'Fig 2 (ABAU)'!$D$11</c:f>
              <c:strCache>
                <c:ptCount val="1"/>
                <c:pt idx="0">
                  <c:v>OXA-24/40-like</c:v>
                </c:pt>
              </c:strCache>
              <c:extLst xmlns:c15="http://schemas.microsoft.com/office/drawing/2012/chart"/>
            </c:strRef>
          </c:tx>
          <c:spPr>
            <a:solidFill>
              <a:srgbClr val="FFC000"/>
            </a:solidFill>
            <a:ln>
              <a:noFill/>
            </a:ln>
            <a:effectLst/>
          </c:spPr>
          <c:invertIfNegative val="0"/>
          <c:cat>
            <c:multiLvlStrRef>
              <c:f>'Fig 2 (ABAU)'!$M$12:$N$27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(2)</c:v>
                  </c:pt>
                  <c:pt idx="2">
                    <c:v>Vic
 (2)</c:v>
                  </c:pt>
                  <c:pt idx="4">
                    <c:v>Qld
 (0)</c:v>
                  </c:pt>
                  <c:pt idx="6">
                    <c:v>SA
 (0)</c:v>
                  </c:pt>
                  <c:pt idx="8">
                    <c:v>WA
 (0)</c:v>
                  </c:pt>
                  <c:pt idx="10">
                    <c:v>Tas
 (0)</c:v>
                  </c:pt>
                  <c:pt idx="12">
                    <c:v>NT
 (0)</c:v>
                  </c:pt>
                  <c:pt idx="14">
                    <c:v>ACT
 (1)</c:v>
                  </c:pt>
                </c:lvl>
              </c:multiLvlStrCache>
            </c:multiLvlStrRef>
          </c:cat>
          <c:val>
            <c:numRef>
              <c:f>'Fig 2 (ABAU)'!$D$12:$D$27</c:f>
              <c:numCache>
                <c:formatCode>General</c:formatCode>
                <c:ptCount val="16"/>
                <c:pt idx="3">
                  <c:v>1</c:v>
                </c:pt>
              </c:numCache>
              <c:extLst xmlns:c15="http://schemas.microsoft.com/office/drawing/2012/chart"/>
            </c:numRef>
          </c:val>
          <c:extLst xmlns:c15="http://schemas.microsoft.com/office/drawing/2012/chart">
            <c:ext xmlns:c16="http://schemas.microsoft.com/office/drawing/2014/chart" uri="{C3380CC4-5D6E-409C-BE32-E72D297353CC}">
              <c16:uniqueId val="{00000001-ED66-4F52-B56A-2FDCE91F366B}"/>
            </c:ext>
          </c:extLst>
        </c:ser>
        <c:ser>
          <c:idx val="3"/>
          <c:order val="3"/>
          <c:tx>
            <c:strRef>
              <c:f>'Fig 2 (ABAU)'!$E$11</c:f>
              <c:strCache>
                <c:ptCount val="1"/>
                <c:pt idx="0">
                  <c:v>NDM, OXA-23-like</c:v>
                </c:pt>
              </c:strCache>
            </c:strRef>
          </c:tx>
          <c:spPr>
            <a:pattFill prst="lgCheck">
              <a:fgClr>
                <a:srgbClr val="00FF00"/>
              </a:fgClr>
              <a:bgClr>
                <a:srgbClr val="800080"/>
              </a:bgClr>
            </a:pattFill>
            <a:ln>
              <a:noFill/>
            </a:ln>
            <a:effectLst/>
          </c:spPr>
          <c:invertIfNegative val="0"/>
          <c:cat>
            <c:multiLvlStrRef>
              <c:f>'Fig 2 (ABAU)'!$M$12:$N$27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(2)</c:v>
                  </c:pt>
                  <c:pt idx="2">
                    <c:v>Vic
 (2)</c:v>
                  </c:pt>
                  <c:pt idx="4">
                    <c:v>Qld
 (0)</c:v>
                  </c:pt>
                  <c:pt idx="6">
                    <c:v>SA
 (0)</c:v>
                  </c:pt>
                  <c:pt idx="8">
                    <c:v>WA
 (0)</c:v>
                  </c:pt>
                  <c:pt idx="10">
                    <c:v>Tas
 (0)</c:v>
                  </c:pt>
                  <c:pt idx="12">
                    <c:v>NT
 (0)</c:v>
                  </c:pt>
                  <c:pt idx="14">
                    <c:v>ACT
 (1)</c:v>
                  </c:pt>
                </c:lvl>
              </c:multiLvlStrCache>
            </c:multiLvlStrRef>
          </c:cat>
          <c:val>
            <c:numRef>
              <c:f>'Fig 2 (ABAU)'!$E$12:$E$27</c:f>
              <c:numCache>
                <c:formatCode>General</c:formatCode>
                <c:ptCount val="16"/>
                <c:pt idx="14">
                  <c:v>1</c:v>
                </c:pt>
              </c:numCache>
            </c:numRef>
          </c:val>
          <c:extLst>
            <c:ext xmlns:c16="http://schemas.microsoft.com/office/drawing/2014/chart" uri="{C3380CC4-5D6E-409C-BE32-E72D297353CC}">
              <c16:uniqueId val="{00000003-ED66-4F52-B56A-2FDCE91F366B}"/>
            </c:ext>
          </c:extLst>
        </c:ser>
        <c:dLbls>
          <c:showLegendKey val="0"/>
          <c:showVal val="0"/>
          <c:showCatName val="0"/>
          <c:showSerName val="0"/>
          <c:showPercent val="0"/>
          <c:showBubbleSize val="0"/>
        </c:dLbls>
        <c:gapWidth val="100"/>
        <c:overlap val="100"/>
        <c:axId val="228771384"/>
        <c:axId val="228771776"/>
        <c:extLst>
          <c:ext xmlns:c15="http://schemas.microsoft.com/office/drawing/2012/chart" uri="{02D57815-91ED-43cb-92C2-25804820EDAC}">
            <c15:filteredBarSeries>
              <c15:ser>
                <c:idx val="2"/>
                <c:order val="2"/>
                <c:tx>
                  <c:strRef>
                    <c:extLst>
                      <c:ext uri="{02D57815-91ED-43cb-92C2-25804820EDAC}">
                        <c15:formulaRef>
                          <c15:sqref>'Fig 2 (ABAU)'!$F$11</c15:sqref>
                        </c15:formulaRef>
                      </c:ext>
                    </c:extLst>
                    <c:strCache>
                      <c:ptCount val="1"/>
                    </c:strCache>
                  </c:strRef>
                </c:tx>
                <c:spPr>
                  <a:pattFill prst="openDmnd">
                    <a:fgClr>
                      <a:srgbClr val="0000FF"/>
                    </a:fgClr>
                    <a:bgClr>
                      <a:srgbClr val="800080"/>
                    </a:bgClr>
                  </a:pattFill>
                  <a:ln>
                    <a:noFill/>
                  </a:ln>
                  <a:effectLst/>
                </c:spPr>
                <c:invertIfNegative val="0"/>
                <c:cat>
                  <c:multiLvlStrRef>
                    <c:extLst>
                      <c:ext uri="{02D57815-91ED-43cb-92C2-25804820EDAC}">
                        <c15:formulaRef>
                          <c15:sqref>'Fig 2 (ABAU)'!$M$12:$N$27</c15:sqref>
                        </c15:formulaRef>
                      </c:ext>
                    </c:extLst>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(2)</c:v>
                        </c:pt>
                        <c:pt idx="2">
                          <c:v>Vic
 (2)</c:v>
                        </c:pt>
                        <c:pt idx="4">
                          <c:v>Qld
 (0)</c:v>
                        </c:pt>
                        <c:pt idx="6">
                          <c:v>SA
 (0)</c:v>
                        </c:pt>
                        <c:pt idx="8">
                          <c:v>WA
 (0)</c:v>
                        </c:pt>
                        <c:pt idx="10">
                          <c:v>Tas
 (0)</c:v>
                        </c:pt>
                        <c:pt idx="12">
                          <c:v>NT
 (0)</c:v>
                        </c:pt>
                        <c:pt idx="14">
                          <c:v>ACT
 (1)</c:v>
                        </c:pt>
                      </c:lvl>
                    </c:multiLvlStrCache>
                  </c:multiLvlStrRef>
                </c:cat>
                <c:val>
                  <c:numRef>
                    <c:extLst>
                      <c:ext uri="{02D57815-91ED-43cb-92C2-25804820EDAC}">
                        <c15:formulaRef>
                          <c15:sqref>'Fig 2 (ABAU)'!$F$12:$F$27</c15:sqref>
                        </c15:formulaRef>
                      </c:ext>
                    </c:extLst>
                    <c:numCache>
                      <c:formatCode>General</c:formatCode>
                      <c:ptCount val="16"/>
                    </c:numCache>
                  </c:numRef>
                </c:val>
                <c:extLst>
                  <c:ext xmlns:c16="http://schemas.microsoft.com/office/drawing/2014/chart" uri="{C3380CC4-5D6E-409C-BE32-E72D297353CC}">
                    <c16:uniqueId val="{00000002-ED66-4F52-B56A-2FDCE91F366B}"/>
                  </c:ext>
                </c:extLst>
              </c15:ser>
            </c15:filteredBarSeries>
          </c:ext>
        </c:extLst>
      </c:barChart>
      <c:catAx>
        <c:axId val="22877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8771776"/>
        <c:crosses val="autoZero"/>
        <c:auto val="1"/>
        <c:lblAlgn val="ctr"/>
        <c:lblOffset val="100"/>
        <c:noMultiLvlLbl val="0"/>
      </c:catAx>
      <c:valAx>
        <c:axId val="22877177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3.145161487998601E-2"/>
              <c:y val="0.1476953528548732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8771384"/>
        <c:crosses val="autoZero"/>
        <c:crossBetween val="between"/>
        <c:majorUnit val="1"/>
      </c:valAx>
      <c:spPr>
        <a:noFill/>
        <a:ln>
          <a:noFill/>
        </a:ln>
        <a:effectLst/>
      </c:spPr>
    </c:plotArea>
    <c:legend>
      <c:legendPos val="r"/>
      <c:layout>
        <c:manualLayout>
          <c:xMode val="edge"/>
          <c:yMode val="edge"/>
          <c:x val="0.8079062079468976"/>
          <c:y val="0.3019885579352195"/>
          <c:w val="0.17549111487140687"/>
          <c:h val="0.2813588103030671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62662115092835E-2"/>
          <c:y val="4.8511576626240352E-2"/>
          <c:w val="0.75696262518394086"/>
          <c:h val="0.65374461576449283"/>
        </c:manualLayout>
      </c:layout>
      <c:barChart>
        <c:barDir val="col"/>
        <c:grouping val="stacked"/>
        <c:varyColors val="0"/>
        <c:ser>
          <c:idx val="0"/>
          <c:order val="0"/>
          <c:tx>
            <c:strRef>
              <c:f>'Fig 17 (PAER)'!$C$9</c:f>
              <c:strCache>
                <c:ptCount val="1"/>
                <c:pt idx="0">
                  <c:v>GES</c:v>
                </c:pt>
              </c:strCache>
            </c:strRef>
          </c:tx>
          <c:spPr>
            <a:solidFill>
              <a:srgbClr val="7D8000"/>
            </a:solidFill>
            <a:ln>
              <a:noFill/>
            </a:ln>
            <a:effectLst/>
          </c:spPr>
          <c:invertIfNegative val="0"/>
          <c:cat>
            <c:multiLvlStrRef>
              <c:f>'Fig 17 (PAER)'!$M$10:$N$25</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c:v>
                  </c:pt>
                  <c:pt idx="2">
                    <c:v>Vic
 (n = 4)</c:v>
                  </c:pt>
                  <c:pt idx="4">
                    <c:v>Qld
 (n = 1)</c:v>
                  </c:pt>
                  <c:pt idx="6">
                    <c:v>SA
 (n = 2)</c:v>
                  </c:pt>
                  <c:pt idx="8">
                    <c:v>WA
 (n = 1)</c:v>
                  </c:pt>
                  <c:pt idx="10">
                    <c:v>Tas
 (n = 0)</c:v>
                  </c:pt>
                  <c:pt idx="12">
                    <c:v>NT
 (n = 0)</c:v>
                  </c:pt>
                  <c:pt idx="14">
                    <c:v>ACT
 (n = 0)</c:v>
                  </c:pt>
                </c:lvl>
              </c:multiLvlStrCache>
            </c:multiLvlStrRef>
          </c:cat>
          <c:val>
            <c:numRef>
              <c:f>'Fig 17 (PAER)'!$C$10:$C$25</c:f>
              <c:numCache>
                <c:formatCode>General</c:formatCode>
                <c:ptCount val="16"/>
                <c:pt idx="0">
                  <c:v>5</c:v>
                </c:pt>
                <c:pt idx="1">
                  <c:v>1</c:v>
                </c:pt>
                <c:pt idx="2">
                  <c:v>1</c:v>
                </c:pt>
              </c:numCache>
            </c:numRef>
          </c:val>
          <c:extLst>
            <c:ext xmlns:c16="http://schemas.microsoft.com/office/drawing/2014/chart" uri="{C3380CC4-5D6E-409C-BE32-E72D297353CC}">
              <c16:uniqueId val="{00000000-3102-4A98-93E6-4D52C7D7B517}"/>
            </c:ext>
          </c:extLst>
        </c:ser>
        <c:ser>
          <c:idx val="1"/>
          <c:order val="1"/>
          <c:tx>
            <c:strRef>
              <c:f>'Fig 17 (PAER)'!$D$9</c:f>
              <c:strCache>
                <c:ptCount val="1"/>
                <c:pt idx="0">
                  <c:v>NDM</c:v>
                </c:pt>
              </c:strCache>
            </c:strRef>
          </c:tx>
          <c:spPr>
            <a:solidFill>
              <a:srgbClr val="00FF00"/>
            </a:solidFill>
            <a:ln>
              <a:noFill/>
            </a:ln>
            <a:effectLst/>
          </c:spPr>
          <c:invertIfNegative val="0"/>
          <c:dPt>
            <c:idx val="0"/>
            <c:invertIfNegative val="0"/>
            <c:bubble3D val="0"/>
            <c:extLst>
              <c:ext xmlns:c16="http://schemas.microsoft.com/office/drawing/2014/chart" uri="{C3380CC4-5D6E-409C-BE32-E72D297353CC}">
                <c16:uniqueId val="{00000001-3102-4A98-93E6-4D52C7D7B517}"/>
              </c:ext>
            </c:extLst>
          </c:dPt>
          <c:cat>
            <c:multiLvlStrRef>
              <c:f>'Fig 17 (PAER)'!$M$10:$N$25</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c:v>
                  </c:pt>
                  <c:pt idx="2">
                    <c:v>Vic
 (n = 4)</c:v>
                  </c:pt>
                  <c:pt idx="4">
                    <c:v>Qld
 (n = 1)</c:v>
                  </c:pt>
                  <c:pt idx="6">
                    <c:v>SA
 (n = 2)</c:v>
                  </c:pt>
                  <c:pt idx="8">
                    <c:v>WA
 (n = 1)</c:v>
                  </c:pt>
                  <c:pt idx="10">
                    <c:v>Tas
 (n = 0)</c:v>
                  </c:pt>
                  <c:pt idx="12">
                    <c:v>NT
 (n = 0)</c:v>
                  </c:pt>
                  <c:pt idx="14">
                    <c:v>ACT
 (n = 0)</c:v>
                  </c:pt>
                </c:lvl>
              </c:multiLvlStrCache>
            </c:multiLvlStrRef>
          </c:cat>
          <c:val>
            <c:numRef>
              <c:f>'Fig 17 (PAER)'!$D$10:$D$25</c:f>
              <c:numCache>
                <c:formatCode>General</c:formatCode>
                <c:ptCount val="16"/>
                <c:pt idx="4">
                  <c:v>1</c:v>
                </c:pt>
                <c:pt idx="6">
                  <c:v>2</c:v>
                </c:pt>
              </c:numCache>
            </c:numRef>
          </c:val>
          <c:extLst>
            <c:ext xmlns:c16="http://schemas.microsoft.com/office/drawing/2014/chart" uri="{C3380CC4-5D6E-409C-BE32-E72D297353CC}">
              <c16:uniqueId val="{00000002-3102-4A98-93E6-4D52C7D7B517}"/>
            </c:ext>
          </c:extLst>
        </c:ser>
        <c:ser>
          <c:idx val="3"/>
          <c:order val="2"/>
          <c:tx>
            <c:strRef>
              <c:f>'Fig 17 (PAER)'!$E$9</c:f>
              <c:strCache>
                <c:ptCount val="1"/>
                <c:pt idx="0">
                  <c:v>VIM</c:v>
                </c:pt>
              </c:strCache>
              <c:extLst xmlns:c15="http://schemas.microsoft.com/office/drawing/2012/chart"/>
            </c:strRef>
          </c:tx>
          <c:spPr>
            <a:solidFill>
              <a:srgbClr val="FF00FF"/>
            </a:solidFill>
            <a:ln>
              <a:noFill/>
            </a:ln>
            <a:effectLst/>
          </c:spPr>
          <c:invertIfNegative val="0"/>
          <c:cat>
            <c:multiLvlStrRef>
              <c:f>'Fig 17 (PAER)'!$M$10:$N$25</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c:v>
                  </c:pt>
                  <c:pt idx="2">
                    <c:v>Vic
 (n = 4)</c:v>
                  </c:pt>
                  <c:pt idx="4">
                    <c:v>Qld
 (n = 1)</c:v>
                  </c:pt>
                  <c:pt idx="6">
                    <c:v>SA
 (n = 2)</c:v>
                  </c:pt>
                  <c:pt idx="8">
                    <c:v>WA
 (n = 1)</c:v>
                  </c:pt>
                  <c:pt idx="10">
                    <c:v>Tas
 (n = 0)</c:v>
                  </c:pt>
                  <c:pt idx="12">
                    <c:v>NT
 (n = 0)</c:v>
                  </c:pt>
                  <c:pt idx="14">
                    <c:v>ACT
 (n = 0)</c:v>
                  </c:pt>
                </c:lvl>
              </c:multiLvlStrCache>
            </c:multiLvlStrRef>
          </c:cat>
          <c:val>
            <c:numRef>
              <c:f>'Fig 17 (PAER)'!$E$10:$E$25</c:f>
              <c:numCache>
                <c:formatCode>General</c:formatCode>
                <c:ptCount val="16"/>
                <c:pt idx="2">
                  <c:v>2</c:v>
                </c:pt>
                <c:pt idx="8">
                  <c:v>1</c:v>
                </c:pt>
              </c:numCache>
              <c:extLst xmlns:c15="http://schemas.microsoft.com/office/drawing/2012/chart"/>
            </c:numRef>
          </c:val>
          <c:extLst xmlns:c15="http://schemas.microsoft.com/office/drawing/2012/chart">
            <c:ext xmlns:c16="http://schemas.microsoft.com/office/drawing/2014/chart" uri="{C3380CC4-5D6E-409C-BE32-E72D297353CC}">
              <c16:uniqueId val="{00000003-3102-4A98-93E6-4D52C7D7B517}"/>
            </c:ext>
          </c:extLst>
        </c:ser>
        <c:ser>
          <c:idx val="4"/>
          <c:order val="3"/>
          <c:tx>
            <c:strRef>
              <c:f>'Fig 17 (PAER)'!$F$9</c:f>
              <c:strCache>
                <c:ptCount val="1"/>
                <c:pt idx="0">
                  <c:v>IMP</c:v>
                </c:pt>
              </c:strCache>
            </c:strRef>
          </c:tx>
          <c:spPr>
            <a:solidFill>
              <a:srgbClr val="0000FF"/>
            </a:solidFill>
            <a:ln>
              <a:noFill/>
            </a:ln>
            <a:effectLst/>
          </c:spPr>
          <c:invertIfNegative val="0"/>
          <c:cat>
            <c:multiLvlStrRef>
              <c:f>'Fig 17 (PAER)'!$M$10:$N$25</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c:v>
                  </c:pt>
                  <c:pt idx="2">
                    <c:v>Vic
 (n = 4)</c:v>
                  </c:pt>
                  <c:pt idx="4">
                    <c:v>Qld
 (n = 1)</c:v>
                  </c:pt>
                  <c:pt idx="6">
                    <c:v>SA
 (n = 2)</c:v>
                  </c:pt>
                  <c:pt idx="8">
                    <c:v>WA
 (n = 1)</c:v>
                  </c:pt>
                  <c:pt idx="10">
                    <c:v>Tas
 (n = 0)</c:v>
                  </c:pt>
                  <c:pt idx="12">
                    <c:v>NT
 (n = 0)</c:v>
                  </c:pt>
                  <c:pt idx="14">
                    <c:v>ACT
 (n = 0)</c:v>
                  </c:pt>
                </c:lvl>
              </c:multiLvlStrCache>
            </c:multiLvlStrRef>
          </c:cat>
          <c:val>
            <c:numRef>
              <c:f>'Fig 17 (PAER)'!$F$10:$F$25</c:f>
              <c:numCache>
                <c:formatCode>General</c:formatCode>
                <c:ptCount val="16"/>
                <c:pt idx="2">
                  <c:v>1</c:v>
                </c:pt>
              </c:numCache>
            </c:numRef>
          </c:val>
          <c:extLst>
            <c:ext xmlns:c16="http://schemas.microsoft.com/office/drawing/2014/chart" uri="{C3380CC4-5D6E-409C-BE32-E72D297353CC}">
              <c16:uniqueId val="{00000004-3102-4A98-93E6-4D52C7D7B517}"/>
            </c:ext>
          </c:extLst>
        </c:ser>
        <c:dLbls>
          <c:showLegendKey val="0"/>
          <c:showVal val="0"/>
          <c:showCatName val="0"/>
          <c:showSerName val="0"/>
          <c:showPercent val="0"/>
          <c:showBubbleSize val="0"/>
        </c:dLbls>
        <c:gapWidth val="100"/>
        <c:overlap val="100"/>
        <c:axId val="615915944"/>
        <c:axId val="615917904"/>
        <c:extLst>
          <c:ext xmlns:c15="http://schemas.microsoft.com/office/drawing/2012/chart" uri="{02D57815-91ED-43cb-92C2-25804820EDAC}">
            <c15:filteredBarSeries>
              <c15:ser>
                <c:idx val="2"/>
                <c:order val="4"/>
                <c:tx>
                  <c:strRef>
                    <c:extLst>
                      <c:ext uri="{02D57815-91ED-43cb-92C2-25804820EDAC}">
                        <c15:formulaRef>
                          <c15:sqref>'Fig 17 (PAER)'!$H$9</c15:sqref>
                        </c15:formulaRef>
                      </c:ext>
                    </c:extLst>
                    <c:strCache>
                      <c:ptCount val="1"/>
                      <c:pt idx="0">
                        <c:v>Grand Total</c:v>
                      </c:pt>
                    </c:strCache>
                  </c:strRef>
                </c:tx>
                <c:spPr>
                  <a:noFill/>
                  <a:ln>
                    <a:noFill/>
                  </a:ln>
                  <a:effectLst/>
                </c:spPr>
                <c:invertIfNegative val="0"/>
                <c:cat>
                  <c:multiLvlStrRef>
                    <c:extLst>
                      <c:ext uri="{02D57815-91ED-43cb-92C2-25804820EDAC}">
                        <c15:formulaRef>
                          <c15:sqref>'Fig 17 (PAER)'!$M$10:$N$25</c15:sqref>
                        </c15:formulaRef>
                      </c:ext>
                    </c:extLst>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6)</c:v>
                        </c:pt>
                        <c:pt idx="2">
                          <c:v>Vic
 (n = 4)</c:v>
                        </c:pt>
                        <c:pt idx="4">
                          <c:v>Qld
 (n = 1)</c:v>
                        </c:pt>
                        <c:pt idx="6">
                          <c:v>SA
 (n = 2)</c:v>
                        </c:pt>
                        <c:pt idx="8">
                          <c:v>WA
 (n = 1)</c:v>
                        </c:pt>
                        <c:pt idx="10">
                          <c:v>Tas
 (n = 0)</c:v>
                        </c:pt>
                        <c:pt idx="12">
                          <c:v>NT
 (n = 0)</c:v>
                        </c:pt>
                        <c:pt idx="14">
                          <c:v>ACT
 (n = 0)</c:v>
                        </c:pt>
                      </c:lvl>
                    </c:multiLvlStrCache>
                  </c:multiLvlStrRef>
                </c:cat>
                <c:val>
                  <c:numRef>
                    <c:extLst>
                      <c:ext uri="{02D57815-91ED-43cb-92C2-25804820EDAC}">
                        <c15:formulaRef>
                          <c15:sqref>'Fig 17 (PAER)'!$H$10:$H$25</c15:sqref>
                        </c15:formulaRef>
                      </c:ext>
                    </c:extLst>
                    <c:numCache>
                      <c:formatCode>General</c:formatCode>
                      <c:ptCount val="16"/>
                      <c:pt idx="0">
                        <c:v>5</c:v>
                      </c:pt>
                      <c:pt idx="1">
                        <c:v>1</c:v>
                      </c:pt>
                      <c:pt idx="2">
                        <c:v>4</c:v>
                      </c:pt>
                      <c:pt idx="3">
                        <c:v>0</c:v>
                      </c:pt>
                      <c:pt idx="4">
                        <c:v>1</c:v>
                      </c:pt>
                      <c:pt idx="5">
                        <c:v>0</c:v>
                      </c:pt>
                      <c:pt idx="6">
                        <c:v>2</c:v>
                      </c:pt>
                      <c:pt idx="7">
                        <c:v>0</c:v>
                      </c:pt>
                      <c:pt idx="8">
                        <c:v>1</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5-3102-4A98-93E6-4D52C7D7B517}"/>
                  </c:ext>
                </c:extLst>
              </c15:ser>
            </c15:filteredBarSeries>
          </c:ext>
        </c:extLst>
      </c:barChart>
      <c:catAx>
        <c:axId val="615915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7904"/>
        <c:crosses val="autoZero"/>
        <c:auto val="1"/>
        <c:lblAlgn val="ctr"/>
        <c:lblOffset val="100"/>
        <c:tickMarkSkip val="2"/>
        <c:noMultiLvlLbl val="0"/>
      </c:catAx>
      <c:valAx>
        <c:axId val="61591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4527342533983604E-2"/>
              <c:y val="0.2044720019753628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594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7272748813423"/>
          <c:y val="6.6403873428864862E-2"/>
          <c:w val="0.85617146512906706"/>
          <c:h val="0.7258751954786139"/>
        </c:manualLayout>
      </c:layout>
      <c:barChart>
        <c:barDir val="col"/>
        <c:grouping val="stacked"/>
        <c:varyColors val="0"/>
        <c:ser>
          <c:idx val="0"/>
          <c:order val="0"/>
          <c:tx>
            <c:strRef>
              <c:f>YoY!$C$5</c:f>
              <c:strCache>
                <c:ptCount val="1"/>
                <c:pt idx="0">
                  <c:v>ESBL</c:v>
                </c:pt>
              </c:strCache>
            </c:strRef>
          </c:tx>
          <c:spPr>
            <a:solidFill>
              <a:schemeClr val="accent1"/>
            </a:solidFill>
            <a:ln w="12700">
              <a:noFill/>
            </a:ln>
            <a:effectLst/>
          </c:spPr>
          <c:invertIfNegative val="0"/>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YoY!$C$6:$C$29</c:f>
              <c:numCache>
                <c:formatCode>General</c:formatCode>
                <c:ptCount val="24"/>
                <c:pt idx="4">
                  <c:v>2</c:v>
                </c:pt>
                <c:pt idx="6">
                  <c:v>3</c:v>
                </c:pt>
                <c:pt idx="7">
                  <c:v>1</c:v>
                </c:pt>
                <c:pt idx="8">
                  <c:v>1</c:v>
                </c:pt>
                <c:pt idx="10">
                  <c:v>2</c:v>
                </c:pt>
                <c:pt idx="11">
                  <c:v>3</c:v>
                </c:pt>
                <c:pt idx="12">
                  <c:v>1</c:v>
                </c:pt>
                <c:pt idx="13">
                  <c:v>5</c:v>
                </c:pt>
                <c:pt idx="14">
                  <c:v>5</c:v>
                </c:pt>
                <c:pt idx="15">
                  <c:v>7</c:v>
                </c:pt>
                <c:pt idx="16">
                  <c:v>6</c:v>
                </c:pt>
                <c:pt idx="17">
                  <c:v>2</c:v>
                </c:pt>
                <c:pt idx="18">
                  <c:v>3</c:v>
                </c:pt>
                <c:pt idx="19">
                  <c:v>4</c:v>
                </c:pt>
                <c:pt idx="20">
                  <c:v>5</c:v>
                </c:pt>
                <c:pt idx="21">
                  <c:v>7</c:v>
                </c:pt>
                <c:pt idx="22">
                  <c:v>3</c:v>
                </c:pt>
                <c:pt idx="23">
                  <c:v>4</c:v>
                </c:pt>
              </c:numCache>
            </c:numRef>
          </c:val>
          <c:extLst>
            <c:ext xmlns:c16="http://schemas.microsoft.com/office/drawing/2014/chart" uri="{C3380CC4-5D6E-409C-BE32-E72D297353CC}">
              <c16:uniqueId val="{00000000-758F-4DF8-A31D-6BE7C4D9254D}"/>
            </c:ext>
          </c:extLst>
        </c:ser>
        <c:ser>
          <c:idx val="1"/>
          <c:order val="1"/>
          <c:tx>
            <c:strRef>
              <c:f>YoY!$D$5</c:f>
              <c:strCache>
                <c:ptCount val="1"/>
                <c:pt idx="0">
                  <c:v>AmpC</c:v>
                </c:pt>
              </c:strCache>
            </c:strRef>
          </c:tx>
          <c:spPr>
            <a:solidFill>
              <a:schemeClr val="accent6">
                <a:lumMod val="75000"/>
              </a:schemeClr>
            </a:solidFill>
            <a:ln>
              <a:noFill/>
            </a:ln>
            <a:effectLst/>
          </c:spPr>
          <c:invertIfNegative val="0"/>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YoY!$D$6:$D$29</c:f>
              <c:numCache>
                <c:formatCode>General</c:formatCode>
                <c:ptCount val="24"/>
                <c:pt idx="0">
                  <c:v>5</c:v>
                </c:pt>
                <c:pt idx="1">
                  <c:v>1</c:v>
                </c:pt>
                <c:pt idx="3">
                  <c:v>1</c:v>
                </c:pt>
                <c:pt idx="5">
                  <c:v>1</c:v>
                </c:pt>
                <c:pt idx="6">
                  <c:v>4</c:v>
                </c:pt>
                <c:pt idx="8">
                  <c:v>2</c:v>
                </c:pt>
                <c:pt idx="9">
                  <c:v>1</c:v>
                </c:pt>
                <c:pt idx="10">
                  <c:v>2</c:v>
                </c:pt>
                <c:pt idx="11">
                  <c:v>1</c:v>
                </c:pt>
                <c:pt idx="12">
                  <c:v>1</c:v>
                </c:pt>
                <c:pt idx="13">
                  <c:v>1</c:v>
                </c:pt>
                <c:pt idx="15">
                  <c:v>3</c:v>
                </c:pt>
                <c:pt idx="18">
                  <c:v>1</c:v>
                </c:pt>
                <c:pt idx="19">
                  <c:v>3</c:v>
                </c:pt>
                <c:pt idx="21">
                  <c:v>1</c:v>
                </c:pt>
                <c:pt idx="22">
                  <c:v>2</c:v>
                </c:pt>
                <c:pt idx="23">
                  <c:v>3</c:v>
                </c:pt>
              </c:numCache>
            </c:numRef>
          </c:val>
          <c:extLst>
            <c:ext xmlns:c16="http://schemas.microsoft.com/office/drawing/2014/chart" uri="{C3380CC4-5D6E-409C-BE32-E72D297353CC}">
              <c16:uniqueId val="{00000001-758F-4DF8-A31D-6BE7C4D9254D}"/>
            </c:ext>
          </c:extLst>
        </c:ser>
        <c:ser>
          <c:idx val="2"/>
          <c:order val="2"/>
          <c:tx>
            <c:strRef>
              <c:f>YoY!$E$5</c:f>
              <c:strCache>
                <c:ptCount val="1"/>
                <c:pt idx="0">
                  <c:v>AmpC, ESBL</c:v>
                </c:pt>
              </c:strCache>
            </c:strRef>
          </c:tx>
          <c:spPr>
            <a:pattFill prst="lgCheck">
              <a:fgClr>
                <a:schemeClr val="accent1"/>
              </a:fgClr>
              <a:bgClr>
                <a:schemeClr val="accent6"/>
              </a:bgClr>
            </a:pattFill>
            <a:ln>
              <a:noFill/>
            </a:ln>
            <a:effectLst/>
          </c:spPr>
          <c:invertIfNegative val="0"/>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YoY!$E$6:$E$29</c:f>
              <c:numCache>
                <c:formatCode>General</c:formatCode>
                <c:ptCount val="24"/>
                <c:pt idx="1">
                  <c:v>1</c:v>
                </c:pt>
              </c:numCache>
            </c:numRef>
          </c:val>
          <c:extLst>
            <c:ext xmlns:c16="http://schemas.microsoft.com/office/drawing/2014/chart" uri="{C3380CC4-5D6E-409C-BE32-E72D297353CC}">
              <c16:uniqueId val="{00000002-758F-4DF8-A31D-6BE7C4D9254D}"/>
            </c:ext>
          </c:extLst>
        </c:ser>
        <c:dLbls>
          <c:showLegendKey val="0"/>
          <c:showVal val="0"/>
          <c:showCatName val="0"/>
          <c:showSerName val="0"/>
          <c:showPercent val="0"/>
          <c:showBubbleSize val="0"/>
        </c:dLbls>
        <c:gapWidth val="50"/>
        <c:overlap val="100"/>
        <c:axId val="615913200"/>
        <c:axId val="615912416"/>
      </c:barChart>
      <c:lineChart>
        <c:grouping val="standard"/>
        <c:varyColors val="0"/>
        <c:ser>
          <c:idx val="3"/>
          <c:order val="3"/>
          <c:tx>
            <c:strRef>
              <c:f>YoY!$F$5</c:f>
              <c:strCache>
                <c:ptCount val="1"/>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YoY!$F$6:$F$29</c:f>
              <c:numCache>
                <c:formatCode>General</c:formatCode>
                <c:ptCount val="24"/>
                <c:pt idx="0">
                  <c:v>5</c:v>
                </c:pt>
                <c:pt idx="1">
                  <c:v>2</c:v>
                </c:pt>
                <c:pt idx="2">
                  <c:v>0</c:v>
                </c:pt>
                <c:pt idx="3">
                  <c:v>1</c:v>
                </c:pt>
                <c:pt idx="4">
                  <c:v>2</c:v>
                </c:pt>
                <c:pt idx="5">
                  <c:v>1</c:v>
                </c:pt>
                <c:pt idx="6">
                  <c:v>7</c:v>
                </c:pt>
                <c:pt idx="7">
                  <c:v>1</c:v>
                </c:pt>
                <c:pt idx="8">
                  <c:v>3</c:v>
                </c:pt>
                <c:pt idx="9">
                  <c:v>1</c:v>
                </c:pt>
                <c:pt idx="10">
                  <c:v>4</c:v>
                </c:pt>
                <c:pt idx="11">
                  <c:v>4</c:v>
                </c:pt>
                <c:pt idx="12">
                  <c:v>2</c:v>
                </c:pt>
                <c:pt idx="13">
                  <c:v>6</c:v>
                </c:pt>
                <c:pt idx="14">
                  <c:v>5</c:v>
                </c:pt>
                <c:pt idx="15">
                  <c:v>10</c:v>
                </c:pt>
                <c:pt idx="16">
                  <c:v>6</c:v>
                </c:pt>
                <c:pt idx="17">
                  <c:v>2</c:v>
                </c:pt>
                <c:pt idx="18">
                  <c:v>4</c:v>
                </c:pt>
                <c:pt idx="19">
                  <c:v>7</c:v>
                </c:pt>
                <c:pt idx="20">
                  <c:v>5</c:v>
                </c:pt>
                <c:pt idx="21">
                  <c:v>8</c:v>
                </c:pt>
                <c:pt idx="22">
                  <c:v>5</c:v>
                </c:pt>
                <c:pt idx="23">
                  <c:v>7</c:v>
                </c:pt>
              </c:numCache>
            </c:numRef>
          </c:val>
          <c:smooth val="0"/>
          <c:extLst>
            <c:ext xmlns:c16="http://schemas.microsoft.com/office/drawing/2014/chart" uri="{C3380CC4-5D6E-409C-BE32-E72D297353CC}">
              <c16:uniqueId val="{00000004-758F-4DF8-A31D-6BE7C4D9254D}"/>
            </c:ext>
          </c:extLst>
        </c:ser>
        <c:dLbls>
          <c:showLegendKey val="0"/>
          <c:showVal val="0"/>
          <c:showCatName val="0"/>
          <c:showSerName val="0"/>
          <c:showPercent val="0"/>
          <c:showBubbleSize val="0"/>
        </c:dLbls>
        <c:marker val="1"/>
        <c:smooth val="0"/>
        <c:axId val="615915552"/>
        <c:axId val="615913592"/>
      </c:lineChart>
      <c:catAx>
        <c:axId val="61591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2416"/>
        <c:crosses val="autoZero"/>
        <c:auto val="1"/>
        <c:lblAlgn val="ctr"/>
        <c:lblOffset val="100"/>
        <c:noMultiLvlLbl val="0"/>
      </c:catAx>
      <c:valAx>
        <c:axId val="615912416"/>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3.3463218778673733E-2"/>
              <c:y val="0.2470520453236028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3200"/>
        <c:crosses val="autoZero"/>
        <c:crossBetween val="between"/>
      </c:valAx>
      <c:valAx>
        <c:axId val="615913592"/>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915552"/>
        <c:crosses val="max"/>
        <c:crossBetween val="between"/>
      </c:valAx>
      <c:catAx>
        <c:axId val="615915552"/>
        <c:scaling>
          <c:orientation val="minMax"/>
        </c:scaling>
        <c:delete val="1"/>
        <c:axPos val="b"/>
        <c:numFmt formatCode="General" sourceLinked="1"/>
        <c:majorTickMark val="out"/>
        <c:minorTickMark val="none"/>
        <c:tickLblPos val="nextTo"/>
        <c:crossAx val="615913592"/>
        <c:crosses val="autoZero"/>
        <c:auto val="1"/>
        <c:lblAlgn val="ctr"/>
        <c:lblOffset val="100"/>
        <c:noMultiLvlLbl val="0"/>
      </c:catAx>
      <c:spPr>
        <a:noFill/>
        <a:ln>
          <a:noFill/>
        </a:ln>
        <a:effectLst/>
      </c:spPr>
    </c:plotArea>
    <c:legend>
      <c:legendPos val="b"/>
      <c:legendEntry>
        <c:idx val="3"/>
        <c:delete val="1"/>
      </c:legendEntry>
      <c:layout>
        <c:manualLayout>
          <c:xMode val="edge"/>
          <c:yMode val="edge"/>
          <c:x val="9.4607316453400161E-2"/>
          <c:y val="0.92326229800543225"/>
          <c:w val="0.85644256593068546"/>
          <c:h val="7.503894405577567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24806213584616"/>
          <c:y val="7.6127524130048266E-2"/>
          <c:w val="0.86654813836762679"/>
          <c:h val="0.66635216904391903"/>
        </c:manualLayout>
      </c:layout>
      <c:barChart>
        <c:barDir val="col"/>
        <c:grouping val="stacked"/>
        <c:varyColors val="0"/>
        <c:ser>
          <c:idx val="0"/>
          <c:order val="0"/>
          <c:tx>
            <c:strRef>
              <c:f>YoY!$C$6</c:f>
              <c:strCache>
                <c:ptCount val="1"/>
                <c:pt idx="0">
                  <c:v>S. sonnei
(n = 283)</c:v>
                </c:pt>
              </c:strCache>
            </c:strRef>
          </c:tx>
          <c:spPr>
            <a:solidFill>
              <a:schemeClr val="accent1"/>
            </a:solidFill>
            <a:ln w="12700">
              <a:noFill/>
            </a:ln>
            <a:effectLst/>
          </c:spPr>
          <c:invertIfNegative val="0"/>
          <c:cat>
            <c:multiLvlStrRef>
              <c:f>YoY!$A$7:$B$30</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YoY!$C$7:$C$30</c:f>
              <c:numCache>
                <c:formatCode>General</c:formatCode>
                <c:ptCount val="24"/>
                <c:pt idx="0">
                  <c:v>4</c:v>
                </c:pt>
                <c:pt idx="1">
                  <c:v>2</c:v>
                </c:pt>
                <c:pt idx="3">
                  <c:v>2</c:v>
                </c:pt>
                <c:pt idx="4">
                  <c:v>2</c:v>
                </c:pt>
                <c:pt idx="5">
                  <c:v>2</c:v>
                </c:pt>
                <c:pt idx="6">
                  <c:v>3</c:v>
                </c:pt>
                <c:pt idx="9">
                  <c:v>1</c:v>
                </c:pt>
                <c:pt idx="10">
                  <c:v>2</c:v>
                </c:pt>
                <c:pt idx="11">
                  <c:v>9</c:v>
                </c:pt>
                <c:pt idx="12">
                  <c:v>4</c:v>
                </c:pt>
                <c:pt idx="13">
                  <c:v>8</c:v>
                </c:pt>
                <c:pt idx="14">
                  <c:v>10</c:v>
                </c:pt>
                <c:pt idx="15">
                  <c:v>5</c:v>
                </c:pt>
                <c:pt idx="16">
                  <c:v>15</c:v>
                </c:pt>
                <c:pt idx="17">
                  <c:v>12</c:v>
                </c:pt>
                <c:pt idx="18">
                  <c:v>15</c:v>
                </c:pt>
                <c:pt idx="19">
                  <c:v>13</c:v>
                </c:pt>
                <c:pt idx="20">
                  <c:v>52</c:v>
                </c:pt>
                <c:pt idx="21">
                  <c:v>37</c:v>
                </c:pt>
                <c:pt idx="22">
                  <c:v>42</c:v>
                </c:pt>
                <c:pt idx="23">
                  <c:v>43</c:v>
                </c:pt>
              </c:numCache>
            </c:numRef>
          </c:val>
          <c:extLst>
            <c:ext xmlns:c16="http://schemas.microsoft.com/office/drawing/2014/chart" uri="{C3380CC4-5D6E-409C-BE32-E72D297353CC}">
              <c16:uniqueId val="{00000000-971E-46EE-A3B4-EFF25A218278}"/>
            </c:ext>
          </c:extLst>
        </c:ser>
        <c:ser>
          <c:idx val="1"/>
          <c:order val="1"/>
          <c:tx>
            <c:strRef>
              <c:f>YoY!$D$6</c:f>
              <c:strCache>
                <c:ptCount val="1"/>
                <c:pt idx="0">
                  <c:v>S. flexneri
(n = 104)</c:v>
                </c:pt>
              </c:strCache>
            </c:strRef>
          </c:tx>
          <c:spPr>
            <a:solidFill>
              <a:srgbClr val="FFC000"/>
            </a:solidFill>
            <a:ln>
              <a:noFill/>
            </a:ln>
            <a:effectLst/>
          </c:spPr>
          <c:invertIfNegative val="0"/>
          <c:cat>
            <c:multiLvlStrRef>
              <c:f>YoY!$A$7:$B$30</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YoY!$D$7:$D$30</c:f>
              <c:numCache>
                <c:formatCode>General</c:formatCode>
                <c:ptCount val="24"/>
                <c:pt idx="2">
                  <c:v>1</c:v>
                </c:pt>
                <c:pt idx="4">
                  <c:v>3</c:v>
                </c:pt>
                <c:pt idx="5">
                  <c:v>2</c:v>
                </c:pt>
                <c:pt idx="6">
                  <c:v>2</c:v>
                </c:pt>
                <c:pt idx="7">
                  <c:v>3</c:v>
                </c:pt>
                <c:pt idx="8">
                  <c:v>2</c:v>
                </c:pt>
                <c:pt idx="9">
                  <c:v>5</c:v>
                </c:pt>
                <c:pt idx="10">
                  <c:v>1</c:v>
                </c:pt>
                <c:pt idx="12">
                  <c:v>2</c:v>
                </c:pt>
                <c:pt idx="13">
                  <c:v>1</c:v>
                </c:pt>
                <c:pt idx="14">
                  <c:v>4</c:v>
                </c:pt>
                <c:pt idx="15">
                  <c:v>5</c:v>
                </c:pt>
                <c:pt idx="16">
                  <c:v>3</c:v>
                </c:pt>
                <c:pt idx="18">
                  <c:v>9</c:v>
                </c:pt>
                <c:pt idx="19">
                  <c:v>11</c:v>
                </c:pt>
                <c:pt idx="20">
                  <c:v>9</c:v>
                </c:pt>
                <c:pt idx="21">
                  <c:v>15</c:v>
                </c:pt>
                <c:pt idx="22">
                  <c:v>17</c:v>
                </c:pt>
                <c:pt idx="23">
                  <c:v>9</c:v>
                </c:pt>
              </c:numCache>
            </c:numRef>
          </c:val>
          <c:extLst>
            <c:ext xmlns:c16="http://schemas.microsoft.com/office/drawing/2014/chart" uri="{C3380CC4-5D6E-409C-BE32-E72D297353CC}">
              <c16:uniqueId val="{00000001-971E-46EE-A3B4-EFF25A218278}"/>
            </c:ext>
          </c:extLst>
        </c:ser>
        <c:ser>
          <c:idx val="2"/>
          <c:order val="2"/>
          <c:tx>
            <c:strRef>
              <c:f>YoY!$E$6</c:f>
              <c:strCache>
                <c:ptCount val="1"/>
                <c:pt idx="0">
                  <c:v>S. boydii
(n = 3)</c:v>
                </c:pt>
              </c:strCache>
            </c:strRef>
          </c:tx>
          <c:spPr>
            <a:solidFill>
              <a:srgbClr val="FF0000"/>
            </a:solidFill>
            <a:ln>
              <a:noFill/>
            </a:ln>
            <a:effectLst/>
          </c:spPr>
          <c:invertIfNegative val="0"/>
          <c:cat>
            <c:multiLvlStrRef>
              <c:f>YoY!$A$7:$B$30</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YoY!$E$7:$E$30</c:f>
              <c:numCache>
                <c:formatCode>General</c:formatCode>
                <c:ptCount val="24"/>
                <c:pt idx="6">
                  <c:v>1</c:v>
                </c:pt>
                <c:pt idx="9">
                  <c:v>1</c:v>
                </c:pt>
                <c:pt idx="18">
                  <c:v>1</c:v>
                </c:pt>
              </c:numCache>
            </c:numRef>
          </c:val>
          <c:extLst>
            <c:ext xmlns:c16="http://schemas.microsoft.com/office/drawing/2014/chart" uri="{C3380CC4-5D6E-409C-BE32-E72D297353CC}">
              <c16:uniqueId val="{00000002-971E-46EE-A3B4-EFF25A218278}"/>
            </c:ext>
          </c:extLst>
        </c:ser>
        <c:ser>
          <c:idx val="4"/>
          <c:order val="3"/>
          <c:tx>
            <c:strRef>
              <c:f>YoY!$F$6</c:f>
              <c:strCache>
                <c:ptCount val="1"/>
                <c:pt idx="0">
                  <c:v>S. dysenteriae
(n = 2)</c:v>
                </c:pt>
              </c:strCache>
              <c:extLst xmlns:c15="http://schemas.microsoft.com/office/drawing/2012/chart"/>
            </c:strRef>
          </c:tx>
          <c:spPr>
            <a:solidFill>
              <a:srgbClr val="FF00FF"/>
            </a:solidFill>
            <a:ln>
              <a:noFill/>
            </a:ln>
            <a:effectLst/>
          </c:spPr>
          <c:invertIfNegative val="0"/>
          <c:cat>
            <c:multiLvlStrRef>
              <c:f>YoY!$A$7:$B$30</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extLst xmlns:c15="http://schemas.microsoft.com/office/drawing/2012/chart"/>
            </c:multiLvlStrRef>
          </c:cat>
          <c:val>
            <c:numRef>
              <c:f>YoY!$F$7:$F$30</c:f>
              <c:numCache>
                <c:formatCode>General</c:formatCode>
                <c:ptCount val="24"/>
                <c:pt idx="21">
                  <c:v>1</c:v>
                </c:pt>
                <c:pt idx="23">
                  <c:v>1</c:v>
                </c:pt>
              </c:numCache>
              <c:extLst xmlns:c15="http://schemas.microsoft.com/office/drawing/2012/chart"/>
            </c:numRef>
          </c:val>
          <c:extLst xmlns:c15="http://schemas.microsoft.com/office/drawing/2012/chart">
            <c:ext xmlns:c16="http://schemas.microsoft.com/office/drawing/2014/chart" uri="{C3380CC4-5D6E-409C-BE32-E72D297353CC}">
              <c16:uniqueId val="{00000003-971E-46EE-A3B4-EFF25A218278}"/>
            </c:ext>
          </c:extLst>
        </c:ser>
        <c:dLbls>
          <c:showLegendKey val="0"/>
          <c:showVal val="0"/>
          <c:showCatName val="0"/>
          <c:showSerName val="0"/>
          <c:showPercent val="0"/>
          <c:showBubbleSize val="0"/>
        </c:dLbls>
        <c:gapWidth val="50"/>
        <c:overlap val="100"/>
        <c:axId val="615916728"/>
        <c:axId val="615919080"/>
      </c:barChart>
      <c:lineChart>
        <c:grouping val="standard"/>
        <c:varyColors val="0"/>
        <c:ser>
          <c:idx val="3"/>
          <c:order val="4"/>
          <c:tx>
            <c:strRef>
              <c:f>YoY!$G$6</c:f>
              <c:strCache>
                <c:ptCount val="1"/>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Three-month moving average</c:name>
            <c:spPr>
              <a:ln w="19050" cap="rnd">
                <a:solidFill>
                  <a:srgbClr val="00B050"/>
                </a:solidFill>
                <a:prstDash val="solid"/>
              </a:ln>
              <a:effectLst/>
            </c:spPr>
            <c:trendlineType val="movingAvg"/>
            <c:period val="3"/>
            <c:dispRSqr val="0"/>
            <c:dispEq val="0"/>
          </c:trendline>
          <c:cat>
            <c:multiLvlStrRef>
              <c:f>YoY!$A$7:$B$30</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YoY!$G$7:$G$30</c:f>
              <c:numCache>
                <c:formatCode>General</c:formatCode>
                <c:ptCount val="24"/>
                <c:pt idx="0">
                  <c:v>4</c:v>
                </c:pt>
                <c:pt idx="1">
                  <c:v>2</c:v>
                </c:pt>
                <c:pt idx="2">
                  <c:v>1</c:v>
                </c:pt>
                <c:pt idx="3">
                  <c:v>2</c:v>
                </c:pt>
                <c:pt idx="4">
                  <c:v>5</c:v>
                </c:pt>
                <c:pt idx="5">
                  <c:v>4</c:v>
                </c:pt>
                <c:pt idx="6">
                  <c:v>6</c:v>
                </c:pt>
                <c:pt idx="7">
                  <c:v>3</c:v>
                </c:pt>
                <c:pt idx="8">
                  <c:v>2</c:v>
                </c:pt>
                <c:pt idx="9">
                  <c:v>7</c:v>
                </c:pt>
                <c:pt idx="10">
                  <c:v>3</c:v>
                </c:pt>
                <c:pt idx="11">
                  <c:v>9</c:v>
                </c:pt>
                <c:pt idx="12">
                  <c:v>6</c:v>
                </c:pt>
                <c:pt idx="13">
                  <c:v>9</c:v>
                </c:pt>
                <c:pt idx="14">
                  <c:v>14</c:v>
                </c:pt>
                <c:pt idx="15">
                  <c:v>10</c:v>
                </c:pt>
                <c:pt idx="16">
                  <c:v>18</c:v>
                </c:pt>
                <c:pt idx="17">
                  <c:v>12</c:v>
                </c:pt>
                <c:pt idx="18">
                  <c:v>25</c:v>
                </c:pt>
                <c:pt idx="19">
                  <c:v>24</c:v>
                </c:pt>
                <c:pt idx="20">
                  <c:v>61</c:v>
                </c:pt>
                <c:pt idx="21">
                  <c:v>53</c:v>
                </c:pt>
                <c:pt idx="22">
                  <c:v>59</c:v>
                </c:pt>
                <c:pt idx="23">
                  <c:v>53</c:v>
                </c:pt>
              </c:numCache>
            </c:numRef>
          </c:val>
          <c:smooth val="0"/>
          <c:extLst>
            <c:ext xmlns:c16="http://schemas.microsoft.com/office/drawing/2014/chart" uri="{C3380CC4-5D6E-409C-BE32-E72D297353CC}">
              <c16:uniqueId val="{00000005-971E-46EE-A3B4-EFF25A218278}"/>
            </c:ext>
          </c:extLst>
        </c:ser>
        <c:dLbls>
          <c:showLegendKey val="0"/>
          <c:showVal val="0"/>
          <c:showCatName val="0"/>
          <c:showSerName val="0"/>
          <c:showPercent val="0"/>
          <c:showBubbleSize val="0"/>
        </c:dLbls>
        <c:marker val="1"/>
        <c:smooth val="0"/>
        <c:axId val="615916728"/>
        <c:axId val="615919080"/>
      </c:lineChart>
      <c:catAx>
        <c:axId val="61591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9080"/>
        <c:crosses val="autoZero"/>
        <c:auto val="1"/>
        <c:lblAlgn val="ctr"/>
        <c:lblOffset val="100"/>
        <c:noMultiLvlLbl val="0"/>
      </c:catAx>
      <c:valAx>
        <c:axId val="61591908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1011210892402068E-2"/>
              <c:y val="0.232760718728497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67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3506016427826"/>
          <c:y val="5.0925925925925923E-2"/>
          <c:w val="0.60724275450833765"/>
          <c:h val="0.74459227877661927"/>
        </c:manualLayout>
      </c:layout>
      <c:barChart>
        <c:barDir val="col"/>
        <c:grouping val="stacked"/>
        <c:varyColors val="0"/>
        <c:ser>
          <c:idx val="3"/>
          <c:order val="0"/>
          <c:tx>
            <c:strRef>
              <c:f>'Fig 21'!$E$6</c:f>
              <c:strCache>
                <c:ptCount val="1"/>
                <c:pt idx="0">
                  <c:v>ESBL</c:v>
                </c:pt>
              </c:strCache>
            </c:strRef>
          </c:tx>
          <c:spPr>
            <a:solidFill>
              <a:srgbClr val="0070C0"/>
            </a:solidFill>
            <a:ln>
              <a:noFill/>
            </a:ln>
            <a:effectLst/>
          </c:spPr>
          <c:invertIfNegative val="0"/>
          <c:cat>
            <c:strRef>
              <c:f>'Fig 21'!$D$7:$D$14</c:f>
              <c:strCache>
                <c:ptCount val="8"/>
                <c:pt idx="0">
                  <c:v>May</c:v>
                </c:pt>
                <c:pt idx="1">
                  <c:v>Jun</c:v>
                </c:pt>
                <c:pt idx="3">
                  <c:v>May</c:v>
                </c:pt>
                <c:pt idx="4">
                  <c:v>Jun</c:v>
                </c:pt>
                <c:pt idx="6">
                  <c:v>May</c:v>
                </c:pt>
                <c:pt idx="7">
                  <c:v>Jun</c:v>
                </c:pt>
              </c:strCache>
            </c:strRef>
          </c:cat>
          <c:val>
            <c:numRef>
              <c:f>'Fig 21'!$E$7:$E$14</c:f>
              <c:numCache>
                <c:formatCode>General</c:formatCode>
                <c:ptCount val="8"/>
                <c:pt idx="0">
                  <c:v>41</c:v>
                </c:pt>
                <c:pt idx="1">
                  <c:v>43</c:v>
                </c:pt>
                <c:pt idx="3">
                  <c:v>6</c:v>
                </c:pt>
                <c:pt idx="7">
                  <c:v>1</c:v>
                </c:pt>
              </c:numCache>
            </c:numRef>
          </c:val>
          <c:extLst>
            <c:ext xmlns:c16="http://schemas.microsoft.com/office/drawing/2014/chart" uri="{C3380CC4-5D6E-409C-BE32-E72D297353CC}">
              <c16:uniqueId val="{00000000-A70C-4B34-A6F3-DE1F5F2DBC14}"/>
            </c:ext>
          </c:extLst>
        </c:ser>
        <c:ser>
          <c:idx val="2"/>
          <c:order val="2"/>
          <c:tx>
            <c:strRef>
              <c:f>'Fig 21'!$G$6</c:f>
              <c:strCache>
                <c:ptCount val="1"/>
                <c:pt idx="0">
                  <c:v>Not determined</c:v>
                </c:pt>
              </c:strCache>
            </c:strRef>
          </c:tx>
          <c:spPr>
            <a:solidFill>
              <a:srgbClr val="92D050"/>
            </a:solidFill>
            <a:ln w="25400">
              <a:noFill/>
            </a:ln>
            <a:effectLst/>
          </c:spPr>
          <c:invertIfNegative val="0"/>
          <c:cat>
            <c:strRef>
              <c:f>'Fig 21'!$D$7:$D$14</c:f>
              <c:strCache>
                <c:ptCount val="8"/>
                <c:pt idx="0">
                  <c:v>May</c:v>
                </c:pt>
                <c:pt idx="1">
                  <c:v>Jun</c:v>
                </c:pt>
                <c:pt idx="3">
                  <c:v>May</c:v>
                </c:pt>
                <c:pt idx="4">
                  <c:v>Jun</c:v>
                </c:pt>
                <c:pt idx="6">
                  <c:v>May</c:v>
                </c:pt>
                <c:pt idx="7">
                  <c:v>Jun</c:v>
                </c:pt>
              </c:strCache>
            </c:strRef>
          </c:cat>
          <c:val>
            <c:numRef>
              <c:f>'Fig 21'!$G$7:$G$14</c:f>
              <c:numCache>
                <c:formatCode>General</c:formatCode>
                <c:ptCount val="8"/>
                <c:pt idx="0">
                  <c:v>1</c:v>
                </c:pt>
                <c:pt idx="3">
                  <c:v>11</c:v>
                </c:pt>
                <c:pt idx="4">
                  <c:v>9</c:v>
                </c:pt>
              </c:numCache>
            </c:numRef>
          </c:val>
          <c:extLst xmlns:c15="http://schemas.microsoft.com/office/drawing/2012/chart">
            <c:ext xmlns:c16="http://schemas.microsoft.com/office/drawing/2014/chart" uri="{C3380CC4-5D6E-409C-BE32-E72D297353CC}">
              <c16:uniqueId val="{00000000-D144-40C3-B841-42BD488FF66B}"/>
            </c:ext>
          </c:extLst>
        </c:ser>
        <c:dLbls>
          <c:showLegendKey val="0"/>
          <c:showVal val="0"/>
          <c:showCatName val="0"/>
          <c:showSerName val="0"/>
          <c:showPercent val="0"/>
          <c:showBubbleSize val="0"/>
        </c:dLbls>
        <c:gapWidth val="150"/>
        <c:overlap val="100"/>
        <c:axId val="615919472"/>
        <c:axId val="615918296"/>
        <c:extLst>
          <c:ext xmlns:c15="http://schemas.microsoft.com/office/drawing/2012/chart" uri="{02D57815-91ED-43cb-92C2-25804820EDAC}">
            <c15:filteredBarSeries>
              <c15:ser>
                <c:idx val="0"/>
                <c:order val="1"/>
                <c:tx>
                  <c:strRef>
                    <c:extLst>
                      <c:ext uri="{02D57815-91ED-43cb-92C2-25804820EDAC}">
                        <c15:formulaRef>
                          <c15:sqref>'Fig 21'!$F$6</c15:sqref>
                        </c15:formulaRef>
                      </c:ext>
                    </c:extLst>
                    <c:strCache>
                      <c:ptCount val="1"/>
                      <c:pt idx="0">
                        <c:v>AmpC</c:v>
                      </c:pt>
                    </c:strCache>
                  </c:strRef>
                </c:tx>
                <c:spPr>
                  <a:solidFill>
                    <a:schemeClr val="accent6"/>
                  </a:solidFill>
                  <a:ln>
                    <a:noFill/>
                  </a:ln>
                  <a:effectLst/>
                </c:spPr>
                <c:invertIfNegative val="0"/>
                <c:cat>
                  <c:strRef>
                    <c:extLst>
                      <c:ext uri="{02D57815-91ED-43cb-92C2-25804820EDAC}">
                        <c15:formulaRef>
                          <c15:sqref>'Fig 21'!$D$7:$D$14</c15:sqref>
                        </c15:formulaRef>
                      </c:ext>
                    </c:extLst>
                    <c:strCache>
                      <c:ptCount val="8"/>
                      <c:pt idx="0">
                        <c:v>May</c:v>
                      </c:pt>
                      <c:pt idx="1">
                        <c:v>Jun</c:v>
                      </c:pt>
                      <c:pt idx="3">
                        <c:v>May</c:v>
                      </c:pt>
                      <c:pt idx="4">
                        <c:v>Jun</c:v>
                      </c:pt>
                      <c:pt idx="6">
                        <c:v>May</c:v>
                      </c:pt>
                      <c:pt idx="7">
                        <c:v>Jun</c:v>
                      </c:pt>
                    </c:strCache>
                  </c:strRef>
                </c:cat>
                <c:val>
                  <c:numRef>
                    <c:extLst>
                      <c:ext uri="{02D57815-91ED-43cb-92C2-25804820EDAC}">
                        <c15:formulaRef>
                          <c15:sqref>'Fig 21'!$F$7:$F$14</c15:sqref>
                        </c15:formulaRef>
                      </c:ext>
                    </c:extLst>
                    <c:numCache>
                      <c:formatCode>General</c:formatCode>
                      <c:ptCount val="8"/>
                    </c:numCache>
                  </c:numRef>
                </c:val>
                <c:extLst>
                  <c:ext xmlns:c16="http://schemas.microsoft.com/office/drawing/2014/chart" uri="{C3380CC4-5D6E-409C-BE32-E72D297353CC}">
                    <c16:uniqueId val="{00000002-78B6-4160-A772-1451138045CA}"/>
                  </c:ext>
                </c:extLst>
              </c15:ser>
            </c15:filteredBarSeries>
          </c:ext>
        </c:extLst>
      </c:barChart>
      <c:catAx>
        <c:axId val="615919472"/>
        <c:scaling>
          <c:orientation val="minMax"/>
        </c:scaling>
        <c:delete val="0"/>
        <c:axPos val="b"/>
        <c:majorGridlines>
          <c:spPr>
            <a:ln w="9525" cap="flat" cmpd="sng" algn="ctr">
              <a:noFill/>
              <a:round/>
            </a:ln>
            <a:effectLst/>
          </c:spPr>
        </c:majorGridlines>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8296"/>
        <c:crosses val="autoZero"/>
        <c:auto val="1"/>
        <c:lblAlgn val="ctr"/>
        <c:lblOffset val="100"/>
        <c:noMultiLvlLbl val="0"/>
      </c:catAx>
      <c:valAx>
        <c:axId val="61591829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9715679153263464E-2"/>
              <c:y val="0.2301459340735660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5919472"/>
        <c:crosses val="autoZero"/>
        <c:crossBetween val="between"/>
      </c:valAx>
      <c:spPr>
        <a:noFill/>
        <a:ln>
          <a:noFill/>
        </a:ln>
        <a:effectLst/>
      </c:spPr>
    </c:plotArea>
    <c:legend>
      <c:legendPos val="r"/>
      <c:layout>
        <c:manualLayout>
          <c:xMode val="edge"/>
          <c:yMode val="edge"/>
          <c:x val="0.74147474587363815"/>
          <c:y val="0.41213101945498271"/>
          <c:w val="0.20671493317667552"/>
          <c:h val="0.188968391079009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86934461095261E-2"/>
          <c:y val="5.5443548387096774E-2"/>
          <c:w val="0.87808438441407344"/>
          <c:h val="0.64511326835153671"/>
        </c:manualLayout>
      </c:layout>
      <c:barChart>
        <c:barDir val="col"/>
        <c:grouping val="stacked"/>
        <c:varyColors val="0"/>
        <c:ser>
          <c:idx val="1"/>
          <c:order val="0"/>
          <c:tx>
            <c:strRef>
              <c:f>'Fig 22'!$D$4</c:f>
              <c:strCache>
                <c:ptCount val="1"/>
                <c:pt idx="0">
                  <c:v>Shigella sonnei (n = 85)</c:v>
                </c:pt>
              </c:strCache>
            </c:strRef>
          </c:tx>
          <c:spPr>
            <a:solidFill>
              <a:srgbClr val="00FF00"/>
            </a:solidFill>
            <a:ln>
              <a:noFill/>
            </a:ln>
            <a:effectLst/>
          </c:spPr>
          <c:invertIfNegative val="0"/>
          <c:cat>
            <c:multiLvlStrRef>
              <c:f>'Fig 22'!$B$5:$C$20</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'Fig 22'!$D$5:$D$20</c:f>
              <c:numCache>
                <c:formatCode>General</c:formatCode>
                <c:ptCount val="16"/>
                <c:pt idx="0">
                  <c:v>13</c:v>
                </c:pt>
                <c:pt idx="1">
                  <c:v>10</c:v>
                </c:pt>
                <c:pt idx="2">
                  <c:v>24</c:v>
                </c:pt>
                <c:pt idx="3">
                  <c:v>23</c:v>
                </c:pt>
                <c:pt idx="5">
                  <c:v>1</c:v>
                </c:pt>
                <c:pt idx="6">
                  <c:v>3</c:v>
                </c:pt>
                <c:pt idx="7">
                  <c:v>6</c:v>
                </c:pt>
                <c:pt idx="9">
                  <c:v>2</c:v>
                </c:pt>
                <c:pt idx="12">
                  <c:v>1</c:v>
                </c:pt>
                <c:pt idx="13">
                  <c:v>1</c:v>
                </c:pt>
                <c:pt idx="14">
                  <c:v>1</c:v>
                </c:pt>
              </c:numCache>
            </c:numRef>
          </c:val>
          <c:extLst>
            <c:ext xmlns:c16="http://schemas.microsoft.com/office/drawing/2014/chart" uri="{C3380CC4-5D6E-409C-BE32-E72D297353CC}">
              <c16:uniqueId val="{00000000-9D8F-4562-B5D3-1950A4A1F654}"/>
            </c:ext>
          </c:extLst>
        </c:ser>
        <c:ser>
          <c:idx val="2"/>
          <c:order val="1"/>
          <c:tx>
            <c:strRef>
              <c:f>'Fig 22'!$E$4</c:f>
              <c:strCache>
                <c:ptCount val="1"/>
                <c:pt idx="0">
                  <c:v>Shigella flexneri (n = 26)</c:v>
                </c:pt>
              </c:strCache>
            </c:strRef>
          </c:tx>
          <c:spPr>
            <a:solidFill>
              <a:srgbClr val="FF00FF"/>
            </a:solidFill>
            <a:ln>
              <a:noFill/>
            </a:ln>
            <a:effectLst/>
          </c:spPr>
          <c:invertIfNegative val="0"/>
          <c:cat>
            <c:multiLvlStrRef>
              <c:f>'Fig 22'!$B$5:$C$20</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'Fig 22'!$E$5:$E$20</c:f>
              <c:numCache>
                <c:formatCode>General</c:formatCode>
                <c:ptCount val="16"/>
                <c:pt idx="0">
                  <c:v>12</c:v>
                </c:pt>
                <c:pt idx="1">
                  <c:v>6</c:v>
                </c:pt>
                <c:pt idx="2">
                  <c:v>1</c:v>
                </c:pt>
                <c:pt idx="3">
                  <c:v>3</c:v>
                </c:pt>
                <c:pt idx="6">
                  <c:v>1</c:v>
                </c:pt>
                <c:pt idx="8">
                  <c:v>1</c:v>
                </c:pt>
                <c:pt idx="12">
                  <c:v>1</c:v>
                </c:pt>
                <c:pt idx="14">
                  <c:v>1</c:v>
                </c:pt>
              </c:numCache>
            </c:numRef>
          </c:val>
          <c:extLst>
            <c:ext xmlns:c16="http://schemas.microsoft.com/office/drawing/2014/chart" uri="{C3380CC4-5D6E-409C-BE32-E72D297353CC}">
              <c16:uniqueId val="{00000001-9D8F-4562-B5D3-1950A4A1F654}"/>
            </c:ext>
          </c:extLst>
        </c:ser>
        <c:ser>
          <c:idx val="0"/>
          <c:order val="2"/>
          <c:tx>
            <c:strRef>
              <c:f>'Fig 22'!$F$4</c:f>
              <c:strCache>
                <c:ptCount val="1"/>
                <c:pt idx="0">
                  <c:v>Shigella dysenteriae (n = 1)</c:v>
                </c:pt>
              </c:strCache>
            </c:strRef>
          </c:tx>
          <c:spPr>
            <a:solidFill>
              <a:schemeClr val="accent1"/>
            </a:solidFill>
            <a:ln>
              <a:noFill/>
            </a:ln>
            <a:effectLst/>
          </c:spPr>
          <c:invertIfNegative val="0"/>
          <c:cat>
            <c:multiLvlStrRef>
              <c:f>'Fig 22'!$B$5:$C$20</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'Fig 22'!$F$5:$F$20</c:f>
              <c:numCache>
                <c:formatCode>General</c:formatCode>
                <c:ptCount val="16"/>
                <c:pt idx="3">
                  <c:v>1</c:v>
                </c:pt>
              </c:numCache>
            </c:numRef>
          </c:val>
          <c:extLst>
            <c:ext xmlns:c16="http://schemas.microsoft.com/office/drawing/2014/chart" uri="{C3380CC4-5D6E-409C-BE32-E72D297353CC}">
              <c16:uniqueId val="{00000002-9D8F-4562-B5D3-1950A4A1F654}"/>
            </c:ext>
          </c:extLst>
        </c:ser>
        <c:ser>
          <c:idx val="4"/>
          <c:order val="3"/>
          <c:tx>
            <c:strRef>
              <c:f>'Fig 22'!$G$4</c:f>
              <c:strCache>
                <c:ptCount val="1"/>
                <c:pt idx="0">
                  <c:v>Grand Total</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22'!$B$5:$C$20</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'Fig 22'!$G$5:$G$20</c:f>
              <c:numCache>
                <c:formatCode>General</c:formatCode>
                <c:ptCount val="16"/>
                <c:pt idx="0">
                  <c:v>25</c:v>
                </c:pt>
                <c:pt idx="1">
                  <c:v>16</c:v>
                </c:pt>
                <c:pt idx="2">
                  <c:v>25</c:v>
                </c:pt>
                <c:pt idx="3">
                  <c:v>27</c:v>
                </c:pt>
                <c:pt idx="5">
                  <c:v>1</c:v>
                </c:pt>
                <c:pt idx="6">
                  <c:v>4</c:v>
                </c:pt>
                <c:pt idx="7">
                  <c:v>6</c:v>
                </c:pt>
                <c:pt idx="8">
                  <c:v>1</c:v>
                </c:pt>
                <c:pt idx="9">
                  <c:v>2</c:v>
                </c:pt>
                <c:pt idx="12">
                  <c:v>2</c:v>
                </c:pt>
                <c:pt idx="13">
                  <c:v>1</c:v>
                </c:pt>
                <c:pt idx="14">
                  <c:v>2</c:v>
                </c:pt>
              </c:numCache>
            </c:numRef>
          </c:val>
          <c:extLst>
            <c:ext xmlns:c16="http://schemas.microsoft.com/office/drawing/2014/chart" uri="{C3380CC4-5D6E-409C-BE32-E72D297353CC}">
              <c16:uniqueId val="{00000003-9D8F-4562-B5D3-1950A4A1F654}"/>
            </c:ext>
          </c:extLst>
        </c:ser>
        <c:dLbls>
          <c:showLegendKey val="0"/>
          <c:showVal val="0"/>
          <c:showCatName val="0"/>
          <c:showSerName val="0"/>
          <c:showPercent val="0"/>
          <c:showBubbleSize val="0"/>
        </c:dLbls>
        <c:gapWidth val="150"/>
        <c:overlap val="100"/>
        <c:axId val="615914768"/>
        <c:axId val="615915160"/>
        <c:extLst/>
      </c:barChart>
      <c:catAx>
        <c:axId val="615914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5915160"/>
        <c:crosses val="autoZero"/>
        <c:auto val="1"/>
        <c:lblAlgn val="ctr"/>
        <c:lblOffset val="100"/>
        <c:tickMarkSkip val="2"/>
        <c:noMultiLvlLbl val="0"/>
      </c:catAx>
      <c:valAx>
        <c:axId val="615915160"/>
        <c:scaling>
          <c:orientation val="minMax"/>
          <c:max val="30"/>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Number of isolates</a:t>
                </a:r>
              </a:p>
            </c:rich>
          </c:tx>
          <c:layout>
            <c:manualLayout>
              <c:xMode val="edge"/>
              <c:yMode val="edge"/>
              <c:x val="2.9054685067967208E-2"/>
              <c:y val="0.202069642066516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591476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2339678355812"/>
          <c:y val="6.08992178072559E-2"/>
          <c:w val="0.84164412259508337"/>
          <c:h val="0.65070970318346366"/>
        </c:manualLayout>
      </c:layout>
      <c:barChart>
        <c:barDir val="col"/>
        <c:grouping val="stacked"/>
        <c:varyColors val="0"/>
        <c:ser>
          <c:idx val="0"/>
          <c:order val="0"/>
          <c:tx>
            <c:strRef>
              <c:f>YoY!$C$5</c:f>
              <c:strCache>
                <c:ptCount val="1"/>
                <c:pt idx="0">
                  <c:v>Daptomycin non-susceptible</c:v>
                </c:pt>
              </c:strCache>
            </c:strRef>
          </c:tx>
          <c:spPr>
            <a:solidFill>
              <a:schemeClr val="accent1"/>
            </a:solidFill>
            <a:ln w="12700">
              <a:noFill/>
            </a:ln>
            <a:effectLst/>
          </c:spPr>
          <c:invertIfNegative val="0"/>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YoY!$C$6:$C$29</c:f>
              <c:numCache>
                <c:formatCode>General</c:formatCode>
                <c:ptCount val="24"/>
                <c:pt idx="0">
                  <c:v>18</c:v>
                </c:pt>
                <c:pt idx="1">
                  <c:v>17</c:v>
                </c:pt>
                <c:pt idx="2">
                  <c:v>35</c:v>
                </c:pt>
                <c:pt idx="3">
                  <c:v>20</c:v>
                </c:pt>
                <c:pt idx="4">
                  <c:v>29</c:v>
                </c:pt>
                <c:pt idx="5">
                  <c:v>15</c:v>
                </c:pt>
                <c:pt idx="6">
                  <c:v>11</c:v>
                </c:pt>
                <c:pt idx="7">
                  <c:v>17</c:v>
                </c:pt>
                <c:pt idx="8">
                  <c:v>11</c:v>
                </c:pt>
                <c:pt idx="9">
                  <c:v>10</c:v>
                </c:pt>
                <c:pt idx="10">
                  <c:v>19</c:v>
                </c:pt>
                <c:pt idx="11">
                  <c:v>20</c:v>
                </c:pt>
                <c:pt idx="12">
                  <c:v>18</c:v>
                </c:pt>
                <c:pt idx="13">
                  <c:v>17</c:v>
                </c:pt>
                <c:pt idx="14">
                  <c:v>10</c:v>
                </c:pt>
                <c:pt idx="15">
                  <c:v>15</c:v>
                </c:pt>
                <c:pt idx="16">
                  <c:v>14</c:v>
                </c:pt>
                <c:pt idx="17">
                  <c:v>8</c:v>
                </c:pt>
                <c:pt idx="18">
                  <c:v>0</c:v>
                </c:pt>
                <c:pt idx="19">
                  <c:v>0</c:v>
                </c:pt>
                <c:pt idx="20">
                  <c:v>0</c:v>
                </c:pt>
                <c:pt idx="21">
                  <c:v>0</c:v>
                </c:pt>
                <c:pt idx="22">
                  <c:v>0</c:v>
                </c:pt>
                <c:pt idx="23">
                  <c:v>0</c:v>
                </c:pt>
              </c:numCache>
            </c:numRef>
          </c:val>
          <c:extLst>
            <c:ext xmlns:c16="http://schemas.microsoft.com/office/drawing/2014/chart" uri="{C3380CC4-5D6E-409C-BE32-E72D297353CC}">
              <c16:uniqueId val="{00000000-5422-4A77-8314-2206EB3B20CB}"/>
            </c:ext>
          </c:extLst>
        </c:ser>
        <c:ser>
          <c:idx val="1"/>
          <c:order val="1"/>
          <c:tx>
            <c:strRef>
              <c:f>YoY!$D$5</c:f>
              <c:strCache>
                <c:ptCount val="1"/>
                <c:pt idx="0">
                  <c:v>Linezolid non-susceptible</c:v>
                </c:pt>
              </c:strCache>
            </c:strRef>
          </c:tx>
          <c:spPr>
            <a:solidFill>
              <a:srgbClr val="FFC000"/>
            </a:solidFill>
            <a:ln>
              <a:noFill/>
            </a:ln>
            <a:effectLst/>
          </c:spPr>
          <c:invertIfNegative val="0"/>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YoY!$D$6:$D$29</c:f>
              <c:numCache>
                <c:formatCode>General</c:formatCode>
                <c:ptCount val="24"/>
                <c:pt idx="3">
                  <c:v>1</c:v>
                </c:pt>
                <c:pt idx="6">
                  <c:v>1</c:v>
                </c:pt>
                <c:pt idx="12">
                  <c:v>1</c:v>
                </c:pt>
                <c:pt idx="16">
                  <c:v>1</c:v>
                </c:pt>
              </c:numCache>
            </c:numRef>
          </c:val>
          <c:extLst>
            <c:ext xmlns:c16="http://schemas.microsoft.com/office/drawing/2014/chart" uri="{C3380CC4-5D6E-409C-BE32-E72D297353CC}">
              <c16:uniqueId val="{00000001-5422-4A77-8314-2206EB3B20CB}"/>
            </c:ext>
          </c:extLst>
        </c:ser>
        <c:ser>
          <c:idx val="2"/>
          <c:order val="2"/>
          <c:tx>
            <c:strRef>
              <c:f>YoY!$E$5</c:f>
              <c:strCache>
                <c:ptCount val="1"/>
                <c:pt idx="0">
                  <c:v>Daptomycin and vancomycin non-susceptible</c:v>
                </c:pt>
              </c:strCache>
            </c:strRef>
          </c:tx>
          <c:spPr>
            <a:pattFill prst="lgCheck">
              <a:fgClr>
                <a:srgbClr val="0070C0"/>
              </a:fgClr>
              <a:bgClr>
                <a:srgbClr val="FF0000"/>
              </a:bgClr>
            </a:pattFill>
            <a:ln>
              <a:noFill/>
            </a:ln>
            <a:effectLst/>
          </c:spPr>
          <c:invertIfNegative val="0"/>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YoY!$E$6:$E$29</c:f>
              <c:numCache>
                <c:formatCode>General</c:formatCode>
                <c:ptCount val="24"/>
                <c:pt idx="11">
                  <c:v>1</c:v>
                </c:pt>
                <c:pt idx="14">
                  <c:v>1</c:v>
                </c:pt>
              </c:numCache>
            </c:numRef>
          </c:val>
          <c:extLst>
            <c:ext xmlns:c16="http://schemas.microsoft.com/office/drawing/2014/chart" uri="{C3380CC4-5D6E-409C-BE32-E72D297353CC}">
              <c16:uniqueId val="{00000002-5422-4A77-8314-2206EB3B20CB}"/>
            </c:ext>
          </c:extLst>
        </c:ser>
        <c:ser>
          <c:idx val="4"/>
          <c:order val="3"/>
          <c:tx>
            <c:strRef>
              <c:f>YoY!$F$5</c:f>
              <c:strCache>
                <c:ptCount val="1"/>
                <c:pt idx="0">
                  <c:v>Vancomycin non-susceptible</c:v>
                </c:pt>
              </c:strCache>
            </c:strRef>
          </c:tx>
          <c:spPr>
            <a:solidFill>
              <a:srgbClr val="FF0000"/>
            </a:solidFill>
            <a:ln>
              <a:noFill/>
            </a:ln>
            <a:effectLst/>
          </c:spPr>
          <c:invertIfNegative val="0"/>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YoY!$F$6:$F$29</c:f>
              <c:numCache>
                <c:formatCode>General</c:formatCode>
                <c:ptCount val="24"/>
                <c:pt idx="23">
                  <c:v>1</c:v>
                </c:pt>
              </c:numCache>
            </c:numRef>
          </c:val>
          <c:extLst>
            <c:ext xmlns:c16="http://schemas.microsoft.com/office/drawing/2014/chart" uri="{C3380CC4-5D6E-409C-BE32-E72D297353CC}">
              <c16:uniqueId val="{00000001-C985-4FF5-A7CE-0584C85A5087}"/>
            </c:ext>
          </c:extLst>
        </c:ser>
        <c:dLbls>
          <c:showLegendKey val="0"/>
          <c:showVal val="0"/>
          <c:showCatName val="0"/>
          <c:showSerName val="0"/>
          <c:showPercent val="0"/>
          <c:showBubbleSize val="0"/>
        </c:dLbls>
        <c:gapWidth val="150"/>
        <c:overlap val="100"/>
        <c:axId val="614856480"/>
        <c:axId val="614125440"/>
      </c:barChart>
      <c:lineChart>
        <c:grouping val="standard"/>
        <c:varyColors val="0"/>
        <c:ser>
          <c:idx val="3"/>
          <c:order val="4"/>
          <c:tx>
            <c:strRef>
              <c:f>YoY!$G$5</c:f>
              <c:strCache>
                <c:ptCount val="1"/>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Three-month moving average</c:name>
            <c:spPr>
              <a:ln w="19050" cap="rnd">
                <a:solidFill>
                  <a:srgbClr val="00B050"/>
                </a:solidFill>
                <a:prstDash val="solid"/>
              </a:ln>
              <a:effectLst/>
            </c:spPr>
            <c:trendlineType val="movingAvg"/>
            <c:period val="3"/>
            <c:dispRSqr val="0"/>
            <c:dispEq val="0"/>
          </c:trendline>
          <c:cat>
            <c:multiLvlStrRef>
              <c:f>YoY!$A$6:$B$29</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YoY!$G$6:$G$29</c:f>
              <c:numCache>
                <c:formatCode>General</c:formatCode>
                <c:ptCount val="24"/>
                <c:pt idx="0">
                  <c:v>18</c:v>
                </c:pt>
                <c:pt idx="1">
                  <c:v>17</c:v>
                </c:pt>
                <c:pt idx="2">
                  <c:v>35</c:v>
                </c:pt>
                <c:pt idx="3">
                  <c:v>21</c:v>
                </c:pt>
                <c:pt idx="4">
                  <c:v>29</c:v>
                </c:pt>
                <c:pt idx="5">
                  <c:v>15</c:v>
                </c:pt>
                <c:pt idx="6">
                  <c:v>12</c:v>
                </c:pt>
                <c:pt idx="7">
                  <c:v>17</c:v>
                </c:pt>
                <c:pt idx="8">
                  <c:v>11</c:v>
                </c:pt>
                <c:pt idx="9">
                  <c:v>10</c:v>
                </c:pt>
                <c:pt idx="10">
                  <c:v>19</c:v>
                </c:pt>
                <c:pt idx="11">
                  <c:v>21</c:v>
                </c:pt>
                <c:pt idx="12">
                  <c:v>19</c:v>
                </c:pt>
                <c:pt idx="13">
                  <c:v>17</c:v>
                </c:pt>
                <c:pt idx="14">
                  <c:v>11</c:v>
                </c:pt>
                <c:pt idx="15">
                  <c:v>15</c:v>
                </c:pt>
                <c:pt idx="16">
                  <c:v>15</c:v>
                </c:pt>
                <c:pt idx="17">
                  <c:v>8</c:v>
                </c:pt>
                <c:pt idx="18">
                  <c:v>0</c:v>
                </c:pt>
                <c:pt idx="19">
                  <c:v>0</c:v>
                </c:pt>
                <c:pt idx="20">
                  <c:v>0</c:v>
                </c:pt>
                <c:pt idx="21">
                  <c:v>0</c:v>
                </c:pt>
                <c:pt idx="22">
                  <c:v>0</c:v>
                </c:pt>
                <c:pt idx="23">
                  <c:v>1</c:v>
                </c:pt>
              </c:numCache>
            </c:numRef>
          </c:val>
          <c:smooth val="0"/>
          <c:extLst>
            <c:ext xmlns:c16="http://schemas.microsoft.com/office/drawing/2014/chart" uri="{C3380CC4-5D6E-409C-BE32-E72D297353CC}">
              <c16:uniqueId val="{00000004-5422-4A77-8314-2206EB3B20CB}"/>
            </c:ext>
          </c:extLst>
        </c:ser>
        <c:dLbls>
          <c:showLegendKey val="0"/>
          <c:showVal val="0"/>
          <c:showCatName val="0"/>
          <c:showSerName val="0"/>
          <c:showPercent val="0"/>
          <c:showBubbleSize val="0"/>
        </c:dLbls>
        <c:marker val="1"/>
        <c:smooth val="0"/>
        <c:axId val="614856480"/>
        <c:axId val="614125440"/>
      </c:lineChart>
      <c:catAx>
        <c:axId val="61485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5440"/>
        <c:crosses val="autoZero"/>
        <c:auto val="1"/>
        <c:lblAlgn val="ctr"/>
        <c:lblOffset val="100"/>
        <c:noMultiLvlLbl val="0"/>
      </c:catAx>
      <c:valAx>
        <c:axId val="61412544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7237214835537905E-2"/>
              <c:y val="0.214593407356605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856480"/>
        <c:crosses val="autoZero"/>
        <c:crossBetween val="between"/>
      </c:valAx>
      <c:spPr>
        <a:noFill/>
        <a:ln>
          <a:noFill/>
        </a:ln>
        <a:effectLst/>
      </c:spPr>
    </c:plotArea>
    <c:legend>
      <c:legendPos val="b"/>
      <c:layout>
        <c:manualLayout>
          <c:xMode val="edge"/>
          <c:yMode val="edge"/>
          <c:x val="7.965019989394552E-2"/>
          <c:y val="0.86753353184765902"/>
          <c:w val="0.91748681876527394"/>
          <c:h val="0.132466468152340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05627833669281E-2"/>
          <c:y val="4.8511576626240352E-2"/>
          <c:w val="0.8460603366781082"/>
          <c:h val="0.71681948797194173"/>
        </c:manualLayout>
      </c:layout>
      <c:barChart>
        <c:barDir val="col"/>
        <c:grouping val="stacked"/>
        <c:varyColors val="0"/>
        <c:ser>
          <c:idx val="0"/>
          <c:order val="0"/>
          <c:tx>
            <c:strRef>
              <c:f>'Fig 1 (ABAU)'!$D$6</c:f>
              <c:strCache>
                <c:ptCount val="1"/>
                <c:pt idx="0">
                  <c:v>Clinical isolate</c:v>
                </c:pt>
              </c:strCache>
            </c:strRef>
          </c:tx>
          <c:spPr>
            <a:solidFill>
              <a:schemeClr val="accent1"/>
            </a:solidFill>
            <a:ln>
              <a:noFill/>
            </a:ln>
            <a:effectLst/>
          </c:spPr>
          <c:invertIfNegative val="0"/>
          <c:cat>
            <c:multiLvlStrRef>
              <c:f>'Fig 1 (ABAU)'!$B$7:$C$30</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'Fig 1 (ABAU)'!$D$7:$D$30</c:f>
              <c:numCache>
                <c:formatCode>General</c:formatCode>
                <c:ptCount val="24"/>
                <c:pt idx="7">
                  <c:v>1</c:v>
                </c:pt>
                <c:pt idx="8">
                  <c:v>1</c:v>
                </c:pt>
                <c:pt idx="10">
                  <c:v>1</c:v>
                </c:pt>
                <c:pt idx="13">
                  <c:v>2</c:v>
                </c:pt>
                <c:pt idx="14">
                  <c:v>1</c:v>
                </c:pt>
                <c:pt idx="17">
                  <c:v>1</c:v>
                </c:pt>
                <c:pt idx="19">
                  <c:v>1</c:v>
                </c:pt>
                <c:pt idx="22">
                  <c:v>1</c:v>
                </c:pt>
              </c:numCache>
            </c:numRef>
          </c:val>
          <c:extLst>
            <c:ext xmlns:c16="http://schemas.microsoft.com/office/drawing/2014/chart" uri="{C3380CC4-5D6E-409C-BE32-E72D297353CC}">
              <c16:uniqueId val="{00000000-3510-4FAB-BBD6-B7EE7B30CBEB}"/>
            </c:ext>
          </c:extLst>
        </c:ser>
        <c:ser>
          <c:idx val="1"/>
          <c:order val="1"/>
          <c:tx>
            <c:strRef>
              <c:f>'Fig 1 (ABAU)'!$E$6</c:f>
              <c:strCache>
                <c:ptCount val="1"/>
                <c:pt idx="0">
                  <c:v>Screen</c:v>
                </c:pt>
              </c:strCache>
            </c:strRef>
          </c:tx>
          <c:spPr>
            <a:solidFill>
              <a:schemeClr val="accent2"/>
            </a:solidFill>
            <a:ln>
              <a:noFill/>
            </a:ln>
            <a:effectLst/>
          </c:spPr>
          <c:invertIfNegative val="0"/>
          <c:cat>
            <c:multiLvlStrRef>
              <c:f>'Fig 1 (ABAU)'!$B$7:$C$30</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'Fig 1 (ABAU)'!$E$7:$E$30</c:f>
              <c:numCache>
                <c:formatCode>General</c:formatCode>
                <c:ptCount val="24"/>
                <c:pt idx="13">
                  <c:v>1</c:v>
                </c:pt>
                <c:pt idx="17">
                  <c:v>1</c:v>
                </c:pt>
                <c:pt idx="19">
                  <c:v>3</c:v>
                </c:pt>
                <c:pt idx="20">
                  <c:v>3</c:v>
                </c:pt>
                <c:pt idx="21">
                  <c:v>3</c:v>
                </c:pt>
                <c:pt idx="22">
                  <c:v>1</c:v>
                </c:pt>
                <c:pt idx="23">
                  <c:v>1</c:v>
                </c:pt>
              </c:numCache>
            </c:numRef>
          </c:val>
          <c:extLst>
            <c:ext xmlns:c16="http://schemas.microsoft.com/office/drawing/2014/chart" uri="{C3380CC4-5D6E-409C-BE32-E72D297353CC}">
              <c16:uniqueId val="{00000001-3510-4FAB-BBD6-B7EE7B30CBEB}"/>
            </c:ext>
          </c:extLst>
        </c:ser>
        <c:dLbls>
          <c:showLegendKey val="0"/>
          <c:showVal val="0"/>
          <c:showCatName val="0"/>
          <c:showSerName val="0"/>
          <c:showPercent val="0"/>
          <c:showBubbleSize val="0"/>
        </c:dLbls>
        <c:gapWidth val="50"/>
        <c:overlap val="100"/>
        <c:axId val="228768248"/>
        <c:axId val="228770600"/>
      </c:barChart>
      <c:lineChart>
        <c:grouping val="standard"/>
        <c:varyColors val="0"/>
        <c:ser>
          <c:idx val="2"/>
          <c:order val="2"/>
          <c:tx>
            <c:strRef>
              <c:f>'Fig 1 (ABAU)'!$F$6</c:f>
              <c:strCache>
                <c:ptCount val="1"/>
              </c:strCache>
            </c:strRef>
          </c:tx>
          <c:spPr>
            <a:ln w="28575" cap="rnd">
              <a:noFill/>
              <a:round/>
            </a:ln>
            <a:effectLst/>
          </c:spPr>
          <c:marker>
            <c:symbol val="none"/>
          </c:marker>
          <c:trendline>
            <c:name>Three-month moving average</c:name>
            <c:spPr>
              <a:ln w="19050" cap="rnd">
                <a:solidFill>
                  <a:srgbClr val="00B050"/>
                </a:solidFill>
                <a:prstDash val="solid"/>
              </a:ln>
              <a:effectLst/>
            </c:spPr>
            <c:trendlineType val="movingAvg"/>
            <c:period val="3"/>
            <c:dispRSqr val="0"/>
            <c:dispEq val="0"/>
          </c:trendline>
          <c:cat>
            <c:multiLvlStrRef>
              <c:f>'Fig 1 (ABAU)'!$B$7:$C$30</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'Fig 1 (ABAU)'!$F$7:$F$30</c:f>
              <c:numCache>
                <c:formatCode>General</c:formatCode>
                <c:ptCount val="24"/>
                <c:pt idx="0">
                  <c:v>0</c:v>
                </c:pt>
                <c:pt idx="1">
                  <c:v>0</c:v>
                </c:pt>
                <c:pt idx="2">
                  <c:v>0</c:v>
                </c:pt>
                <c:pt idx="3">
                  <c:v>0</c:v>
                </c:pt>
                <c:pt idx="4">
                  <c:v>0</c:v>
                </c:pt>
                <c:pt idx="5">
                  <c:v>0</c:v>
                </c:pt>
                <c:pt idx="6">
                  <c:v>0</c:v>
                </c:pt>
                <c:pt idx="7">
                  <c:v>1</c:v>
                </c:pt>
                <c:pt idx="8">
                  <c:v>1</c:v>
                </c:pt>
                <c:pt idx="9">
                  <c:v>0</c:v>
                </c:pt>
                <c:pt idx="10">
                  <c:v>1</c:v>
                </c:pt>
                <c:pt idx="11">
                  <c:v>0</c:v>
                </c:pt>
                <c:pt idx="12">
                  <c:v>0</c:v>
                </c:pt>
                <c:pt idx="13">
                  <c:v>3</c:v>
                </c:pt>
                <c:pt idx="14">
                  <c:v>1</c:v>
                </c:pt>
                <c:pt idx="15">
                  <c:v>0</c:v>
                </c:pt>
                <c:pt idx="16">
                  <c:v>0</c:v>
                </c:pt>
                <c:pt idx="17">
                  <c:v>2</c:v>
                </c:pt>
                <c:pt idx="18">
                  <c:v>0</c:v>
                </c:pt>
                <c:pt idx="19">
                  <c:v>4</c:v>
                </c:pt>
                <c:pt idx="20">
                  <c:v>3</c:v>
                </c:pt>
                <c:pt idx="21">
                  <c:v>3</c:v>
                </c:pt>
                <c:pt idx="22">
                  <c:v>2</c:v>
                </c:pt>
                <c:pt idx="23">
                  <c:v>1</c:v>
                </c:pt>
              </c:numCache>
            </c:numRef>
          </c:val>
          <c:smooth val="0"/>
          <c:extLst>
            <c:ext xmlns:c16="http://schemas.microsoft.com/office/drawing/2014/chart" uri="{C3380CC4-5D6E-409C-BE32-E72D297353CC}">
              <c16:uniqueId val="{00000003-3510-4FAB-BBD6-B7EE7B30CBEB}"/>
            </c:ext>
          </c:extLst>
        </c:ser>
        <c:dLbls>
          <c:showLegendKey val="0"/>
          <c:showVal val="0"/>
          <c:showCatName val="0"/>
          <c:showSerName val="0"/>
          <c:showPercent val="0"/>
          <c:showBubbleSize val="0"/>
        </c:dLbls>
        <c:marker val="1"/>
        <c:smooth val="0"/>
        <c:axId val="228768248"/>
        <c:axId val="228770600"/>
      </c:lineChart>
      <c:catAx>
        <c:axId val="22876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0600"/>
        <c:crosses val="autoZero"/>
        <c:auto val="1"/>
        <c:lblAlgn val="ctr"/>
        <c:lblOffset val="100"/>
        <c:noMultiLvlLbl val="0"/>
      </c:catAx>
      <c:valAx>
        <c:axId val="228770600"/>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2.6979350420255267E-2"/>
              <c:y val="0.197428573908967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68248"/>
        <c:crosses val="autoZero"/>
        <c:crossBetween val="between"/>
        <c:majorUnit val="1"/>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4940072669393"/>
          <c:y val="5.5666426481695314E-2"/>
          <c:w val="0.85824679977677898"/>
          <c:h val="0.7122829436838588"/>
        </c:manualLayout>
      </c:layout>
      <c:barChart>
        <c:barDir val="col"/>
        <c:grouping val="stacked"/>
        <c:varyColors val="0"/>
        <c:ser>
          <c:idx val="0"/>
          <c:order val="0"/>
          <c:tx>
            <c:strRef>
              <c:f>YoY!$C$4</c:f>
              <c:strCache>
                <c:ptCount val="1"/>
                <c:pt idx="0">
                  <c:v>Clinical isolate</c:v>
                </c:pt>
              </c:strCache>
            </c:strRef>
          </c:tx>
          <c:spPr>
            <a:effectLst/>
          </c:spPr>
          <c:invertIfNegative val="0"/>
          <c:dLbls>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YoY!$A$5:$B$28</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YoY!$C$5:$C$28</c:f>
              <c:numCache>
                <c:formatCode>General</c:formatCode>
                <c:ptCount val="24"/>
                <c:pt idx="0">
                  <c:v>17</c:v>
                </c:pt>
                <c:pt idx="1">
                  <c:v>28</c:v>
                </c:pt>
                <c:pt idx="2">
                  <c:v>21</c:v>
                </c:pt>
                <c:pt idx="3">
                  <c:v>22</c:v>
                </c:pt>
                <c:pt idx="4">
                  <c:v>23</c:v>
                </c:pt>
                <c:pt idx="5">
                  <c:v>26</c:v>
                </c:pt>
                <c:pt idx="6">
                  <c:v>17</c:v>
                </c:pt>
                <c:pt idx="7">
                  <c:v>32</c:v>
                </c:pt>
                <c:pt idx="8">
                  <c:v>29</c:v>
                </c:pt>
                <c:pt idx="9">
                  <c:v>38</c:v>
                </c:pt>
                <c:pt idx="10">
                  <c:v>41</c:v>
                </c:pt>
                <c:pt idx="11">
                  <c:v>30</c:v>
                </c:pt>
                <c:pt idx="12">
                  <c:v>52</c:v>
                </c:pt>
                <c:pt idx="13">
                  <c:v>27</c:v>
                </c:pt>
                <c:pt idx="14">
                  <c:v>50</c:v>
                </c:pt>
                <c:pt idx="15">
                  <c:v>48</c:v>
                </c:pt>
                <c:pt idx="16">
                  <c:v>37</c:v>
                </c:pt>
                <c:pt idx="17">
                  <c:v>32</c:v>
                </c:pt>
                <c:pt idx="18">
                  <c:v>50</c:v>
                </c:pt>
                <c:pt idx="19">
                  <c:v>56</c:v>
                </c:pt>
                <c:pt idx="20">
                  <c:v>52</c:v>
                </c:pt>
                <c:pt idx="21">
                  <c:v>61</c:v>
                </c:pt>
                <c:pt idx="22">
                  <c:v>47</c:v>
                </c:pt>
                <c:pt idx="23">
                  <c:v>49</c:v>
                </c:pt>
              </c:numCache>
            </c:numRef>
          </c:val>
          <c:extLst>
            <c:ext xmlns:c16="http://schemas.microsoft.com/office/drawing/2014/chart" uri="{C3380CC4-5D6E-409C-BE32-E72D297353CC}">
              <c16:uniqueId val="{00000000-DFC2-4310-B409-924EFCBD88A1}"/>
            </c:ext>
          </c:extLst>
        </c:ser>
        <c:ser>
          <c:idx val="1"/>
          <c:order val="1"/>
          <c:tx>
            <c:strRef>
              <c:f>YoY!$D$4</c:f>
              <c:strCache>
                <c:ptCount val="1"/>
                <c:pt idx="0">
                  <c:v>Screen</c:v>
                </c:pt>
              </c:strCache>
            </c:strRef>
          </c:tx>
          <c:spPr>
            <a:solidFill>
              <a:schemeClr val="accent2"/>
            </a:solidFill>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YoY!$A$5:$B$28</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YoY!$D$5:$D$28</c:f>
              <c:numCache>
                <c:formatCode>General</c:formatCode>
                <c:ptCount val="24"/>
                <c:pt idx="0">
                  <c:v>25</c:v>
                </c:pt>
                <c:pt idx="1">
                  <c:v>20</c:v>
                </c:pt>
                <c:pt idx="2">
                  <c:v>16</c:v>
                </c:pt>
                <c:pt idx="3">
                  <c:v>22</c:v>
                </c:pt>
                <c:pt idx="4">
                  <c:v>21</c:v>
                </c:pt>
                <c:pt idx="5">
                  <c:v>16</c:v>
                </c:pt>
                <c:pt idx="6">
                  <c:v>21</c:v>
                </c:pt>
                <c:pt idx="7">
                  <c:v>36</c:v>
                </c:pt>
                <c:pt idx="8">
                  <c:v>28</c:v>
                </c:pt>
                <c:pt idx="9">
                  <c:v>39</c:v>
                </c:pt>
                <c:pt idx="10">
                  <c:v>52</c:v>
                </c:pt>
                <c:pt idx="11">
                  <c:v>37</c:v>
                </c:pt>
                <c:pt idx="12">
                  <c:v>29</c:v>
                </c:pt>
                <c:pt idx="13">
                  <c:v>32</c:v>
                </c:pt>
                <c:pt idx="14">
                  <c:v>32</c:v>
                </c:pt>
                <c:pt idx="15">
                  <c:v>30</c:v>
                </c:pt>
                <c:pt idx="16">
                  <c:v>28</c:v>
                </c:pt>
                <c:pt idx="17">
                  <c:v>31</c:v>
                </c:pt>
                <c:pt idx="18">
                  <c:v>40</c:v>
                </c:pt>
                <c:pt idx="19">
                  <c:v>36</c:v>
                </c:pt>
                <c:pt idx="20">
                  <c:v>47</c:v>
                </c:pt>
                <c:pt idx="21">
                  <c:v>23</c:v>
                </c:pt>
                <c:pt idx="22">
                  <c:v>56</c:v>
                </c:pt>
                <c:pt idx="23">
                  <c:v>35</c:v>
                </c:pt>
              </c:numCache>
            </c:numRef>
          </c:val>
          <c:extLst>
            <c:ext xmlns:c16="http://schemas.microsoft.com/office/drawing/2014/chart" uri="{C3380CC4-5D6E-409C-BE32-E72D297353CC}">
              <c16:uniqueId val="{00000001-DFC2-4310-B409-924EFCBD88A1}"/>
            </c:ext>
          </c:extLst>
        </c:ser>
        <c:dLbls>
          <c:showLegendKey val="0"/>
          <c:showVal val="0"/>
          <c:showCatName val="0"/>
          <c:showSerName val="0"/>
          <c:showPercent val="0"/>
          <c:showBubbleSize val="0"/>
        </c:dLbls>
        <c:gapWidth val="50"/>
        <c:overlap val="100"/>
        <c:axId val="228773344"/>
        <c:axId val="228769816"/>
      </c:barChart>
      <c:lineChart>
        <c:grouping val="standard"/>
        <c:varyColors val="0"/>
        <c:ser>
          <c:idx val="3"/>
          <c:order val="2"/>
          <c:tx>
            <c:strRef>
              <c:f>YoY!$E$4</c:f>
              <c:strCache>
                <c:ptCount val="1"/>
              </c:strCache>
            </c:strRef>
          </c:tx>
          <c:spPr>
            <a:ln>
              <a:noFill/>
            </a:ln>
          </c:spPr>
          <c:marker>
            <c:symbol val="none"/>
          </c:marker>
          <c:trendline>
            <c:name>Three-month moving average</c:name>
            <c:spPr>
              <a:ln w="19050">
                <a:solidFill>
                  <a:srgbClr val="00B050"/>
                </a:solidFill>
              </a:ln>
            </c:spPr>
            <c:trendlineType val="movingAvg"/>
            <c:period val="3"/>
            <c:dispRSqr val="0"/>
            <c:dispEq val="0"/>
          </c:trendline>
          <c:cat>
            <c:multiLvlStrRef>
              <c:f>YoY!$A$5:$B$28</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YoY!$E$5:$E$28</c:f>
              <c:numCache>
                <c:formatCode>General</c:formatCode>
                <c:ptCount val="24"/>
                <c:pt idx="0">
                  <c:v>42</c:v>
                </c:pt>
                <c:pt idx="1">
                  <c:v>48</c:v>
                </c:pt>
                <c:pt idx="2">
                  <c:v>37</c:v>
                </c:pt>
                <c:pt idx="3">
                  <c:v>44</c:v>
                </c:pt>
                <c:pt idx="4">
                  <c:v>44</c:v>
                </c:pt>
                <c:pt idx="5">
                  <c:v>42</c:v>
                </c:pt>
                <c:pt idx="6">
                  <c:v>38</c:v>
                </c:pt>
                <c:pt idx="7">
                  <c:v>68</c:v>
                </c:pt>
                <c:pt idx="8">
                  <c:v>57</c:v>
                </c:pt>
                <c:pt idx="9">
                  <c:v>77</c:v>
                </c:pt>
                <c:pt idx="10">
                  <c:v>93</c:v>
                </c:pt>
                <c:pt idx="11">
                  <c:v>67</c:v>
                </c:pt>
                <c:pt idx="12">
                  <c:v>81</c:v>
                </c:pt>
                <c:pt idx="13">
                  <c:v>59</c:v>
                </c:pt>
                <c:pt idx="14">
                  <c:v>82</c:v>
                </c:pt>
                <c:pt idx="15">
                  <c:v>78</c:v>
                </c:pt>
                <c:pt idx="16">
                  <c:v>65</c:v>
                </c:pt>
                <c:pt idx="17">
                  <c:v>63</c:v>
                </c:pt>
                <c:pt idx="18">
                  <c:v>90</c:v>
                </c:pt>
                <c:pt idx="19">
                  <c:v>92</c:v>
                </c:pt>
                <c:pt idx="20">
                  <c:v>99</c:v>
                </c:pt>
                <c:pt idx="21">
                  <c:v>84</c:v>
                </c:pt>
                <c:pt idx="22">
                  <c:v>103</c:v>
                </c:pt>
                <c:pt idx="23">
                  <c:v>84</c:v>
                </c:pt>
              </c:numCache>
            </c:numRef>
          </c:val>
          <c:smooth val="0"/>
          <c:extLst>
            <c:ext xmlns:c16="http://schemas.microsoft.com/office/drawing/2014/chart" uri="{C3380CC4-5D6E-409C-BE32-E72D297353CC}">
              <c16:uniqueId val="{00000003-DFC2-4310-B409-924EFCBD88A1}"/>
            </c:ext>
          </c:extLst>
        </c:ser>
        <c:dLbls>
          <c:showLegendKey val="0"/>
          <c:showVal val="0"/>
          <c:showCatName val="0"/>
          <c:showSerName val="0"/>
          <c:showPercent val="0"/>
          <c:showBubbleSize val="0"/>
        </c:dLbls>
        <c:marker val="1"/>
        <c:smooth val="0"/>
        <c:axId val="228773344"/>
        <c:axId val="228769816"/>
      </c:lineChart>
      <c:catAx>
        <c:axId val="22877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69816"/>
        <c:crosses val="autoZero"/>
        <c:auto val="1"/>
        <c:lblAlgn val="ctr"/>
        <c:lblOffset val="100"/>
        <c:noMultiLvlLbl val="0"/>
      </c:catAx>
      <c:valAx>
        <c:axId val="228769816"/>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a:t>
                </a:r>
                <a:r>
                  <a:rPr lang="en-AU" sz="900" baseline="0">
                    <a:solidFill>
                      <a:sysClr val="windowText" lastClr="000000"/>
                    </a:solidFill>
                    <a:latin typeface="+mn-lt"/>
                  </a:rPr>
                  <a:t> isolates</a:t>
                </a:r>
                <a:endParaRPr lang="en-AU" sz="900">
                  <a:solidFill>
                    <a:sysClr val="windowText" lastClr="000000"/>
                  </a:solidFill>
                  <a:latin typeface="+mn-lt"/>
                </a:endParaRPr>
              </a:p>
            </c:rich>
          </c:tx>
          <c:layout>
            <c:manualLayout>
              <c:xMode val="edge"/>
              <c:yMode val="edge"/>
              <c:x val="2.5161880187825957E-2"/>
              <c:y val="0.2675151273125038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3344"/>
        <c:crosses val="autoZero"/>
        <c:crossBetween val="between"/>
      </c:valAx>
      <c:spPr>
        <a:noFill/>
        <a:ln>
          <a:noFill/>
        </a:ln>
        <a:effectLst/>
      </c:spPr>
    </c:plotArea>
    <c:legend>
      <c:legendPos val="b"/>
      <c:overlay val="0"/>
      <c:txPr>
        <a:bodyPr/>
        <a:lstStyle/>
        <a:p>
          <a:pPr>
            <a:defRPr sz="800">
              <a:solidFill>
                <a:sysClr val="windowText" lastClr="000000"/>
              </a:solidFill>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4940072669393"/>
          <c:y val="3.5476216157911765E-2"/>
          <c:w val="0.8603221344244909"/>
          <c:h val="0.58844163782142422"/>
        </c:manualLayout>
      </c:layout>
      <c:barChart>
        <c:barDir val="col"/>
        <c:grouping val="stacked"/>
        <c:varyColors val="0"/>
        <c:ser>
          <c:idx val="0"/>
          <c:order val="0"/>
          <c:tx>
            <c:strRef>
              <c:f>YoY!$C$4</c:f>
              <c:strCache>
                <c:ptCount val="1"/>
                <c:pt idx="0">
                  <c:v>Carbapenemase and ribosomal methyltransferase producing</c:v>
                </c:pt>
              </c:strCache>
            </c:strRef>
          </c:tx>
          <c:spPr>
            <a:effectLst/>
          </c:spPr>
          <c:invertIfNegative val="0"/>
          <c:cat>
            <c:multiLvlStrRef>
              <c:f>YoY!$A$5:$B$28</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YoY!$C$5:$C$28</c:f>
              <c:numCache>
                <c:formatCode>General</c:formatCode>
                <c:ptCount val="24"/>
                <c:pt idx="0">
                  <c:v>1</c:v>
                </c:pt>
                <c:pt idx="1">
                  <c:v>0</c:v>
                </c:pt>
                <c:pt idx="2">
                  <c:v>0</c:v>
                </c:pt>
                <c:pt idx="4">
                  <c:v>2</c:v>
                </c:pt>
                <c:pt idx="6">
                  <c:v>1</c:v>
                </c:pt>
                <c:pt idx="7">
                  <c:v>1</c:v>
                </c:pt>
                <c:pt idx="8">
                  <c:v>0</c:v>
                </c:pt>
                <c:pt idx="9">
                  <c:v>3</c:v>
                </c:pt>
                <c:pt idx="10">
                  <c:v>4</c:v>
                </c:pt>
                <c:pt idx="11">
                  <c:v>3</c:v>
                </c:pt>
                <c:pt idx="12">
                  <c:v>9</c:v>
                </c:pt>
                <c:pt idx="13">
                  <c:v>4</c:v>
                </c:pt>
                <c:pt idx="14">
                  <c:v>5</c:v>
                </c:pt>
                <c:pt idx="15">
                  <c:v>3</c:v>
                </c:pt>
                <c:pt idx="16">
                  <c:v>7</c:v>
                </c:pt>
                <c:pt idx="17">
                  <c:v>6</c:v>
                </c:pt>
                <c:pt idx="18">
                  <c:v>5</c:v>
                </c:pt>
                <c:pt idx="19">
                  <c:v>10</c:v>
                </c:pt>
                <c:pt idx="20">
                  <c:v>4</c:v>
                </c:pt>
                <c:pt idx="21">
                  <c:v>8</c:v>
                </c:pt>
                <c:pt idx="22">
                  <c:v>12</c:v>
                </c:pt>
                <c:pt idx="23">
                  <c:v>8</c:v>
                </c:pt>
              </c:numCache>
            </c:numRef>
          </c:val>
          <c:extLst>
            <c:ext xmlns:c16="http://schemas.microsoft.com/office/drawing/2014/chart" uri="{C3380CC4-5D6E-409C-BE32-E72D297353CC}">
              <c16:uniqueId val="{00000000-33B7-47B7-9C30-5D29A3834E01}"/>
            </c:ext>
          </c:extLst>
        </c:ser>
        <c:ser>
          <c:idx val="1"/>
          <c:order val="1"/>
          <c:tx>
            <c:strRef>
              <c:f>YoY!$D$4</c:f>
              <c:strCache>
                <c:ptCount val="1"/>
                <c:pt idx="0">
                  <c:v>Ribosomal methytransferase producing</c:v>
                </c:pt>
              </c:strCache>
            </c:strRef>
          </c:tx>
          <c:spPr>
            <a:solidFill>
              <a:schemeClr val="accent6"/>
            </a:solidFill>
            <a:ln>
              <a:noFill/>
            </a:ln>
            <a:effectLst/>
          </c:spPr>
          <c:invertIfNegative val="0"/>
          <c:cat>
            <c:multiLvlStrRef>
              <c:f>YoY!$A$5:$B$28</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YoY!$D$5:$D$28</c:f>
              <c:numCache>
                <c:formatCode>General</c:formatCode>
                <c:ptCount val="24"/>
                <c:pt idx="1">
                  <c:v>1</c:v>
                </c:pt>
                <c:pt idx="2">
                  <c:v>1</c:v>
                </c:pt>
                <c:pt idx="4">
                  <c:v>1</c:v>
                </c:pt>
                <c:pt idx="8">
                  <c:v>1</c:v>
                </c:pt>
                <c:pt idx="10">
                  <c:v>1</c:v>
                </c:pt>
                <c:pt idx="12">
                  <c:v>2</c:v>
                </c:pt>
                <c:pt idx="14">
                  <c:v>3</c:v>
                </c:pt>
                <c:pt idx="16">
                  <c:v>1</c:v>
                </c:pt>
                <c:pt idx="17">
                  <c:v>2</c:v>
                </c:pt>
                <c:pt idx="18">
                  <c:v>2</c:v>
                </c:pt>
                <c:pt idx="19">
                  <c:v>1</c:v>
                </c:pt>
                <c:pt idx="20">
                  <c:v>1</c:v>
                </c:pt>
                <c:pt idx="22">
                  <c:v>1</c:v>
                </c:pt>
                <c:pt idx="23">
                  <c:v>2</c:v>
                </c:pt>
              </c:numCache>
            </c:numRef>
          </c:val>
          <c:extLst>
            <c:ext xmlns:c16="http://schemas.microsoft.com/office/drawing/2014/chart" uri="{C3380CC4-5D6E-409C-BE32-E72D297353CC}">
              <c16:uniqueId val="{00000001-33B7-47B7-9C30-5D29A3834E01}"/>
            </c:ext>
          </c:extLst>
        </c:ser>
        <c:dLbls>
          <c:showLegendKey val="0"/>
          <c:showVal val="0"/>
          <c:showCatName val="0"/>
          <c:showSerName val="0"/>
          <c:showPercent val="0"/>
          <c:showBubbleSize val="0"/>
        </c:dLbls>
        <c:gapWidth val="100"/>
        <c:overlap val="100"/>
        <c:axId val="228767072"/>
        <c:axId val="228772560"/>
      </c:barChart>
      <c:lineChart>
        <c:grouping val="standard"/>
        <c:varyColors val="0"/>
        <c:ser>
          <c:idx val="3"/>
          <c:order val="2"/>
          <c:tx>
            <c:strRef>
              <c:f>YoY!$E$4</c:f>
              <c:strCache>
                <c:ptCount val="1"/>
              </c:strCache>
            </c:strRef>
          </c:tx>
          <c:spPr>
            <a:ln w="28575">
              <a:noFill/>
            </a:ln>
          </c:spPr>
          <c:marker>
            <c:symbol val="none"/>
          </c:marker>
          <c:dLbls>
            <c:spPr>
              <a:noFill/>
              <a:ln>
                <a:noFill/>
              </a:ln>
              <a:effectLst/>
            </c:spPr>
            <c:txPr>
              <a:bodyPr wrap="square" lIns="38100" tIns="19050" rIns="38100" bIns="19050" anchor="ctr">
                <a:spAutoFit/>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name>Three-month moving average</c:name>
            <c:spPr>
              <a:ln w="19050">
                <a:solidFill>
                  <a:srgbClr val="00B050"/>
                </a:solidFill>
              </a:ln>
            </c:spPr>
            <c:trendlineType val="movingAvg"/>
            <c:period val="3"/>
            <c:dispRSqr val="0"/>
            <c:dispEq val="0"/>
          </c:trendline>
          <c:cat>
            <c:multiLvlStrRef>
              <c:f>YoY!$A$5:$B$28</c:f>
              <c:multiLvlStrCache>
                <c:ptCount val="24"/>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lvl>
                <c:lvl>
                  <c:pt idx="0">
                    <c:v>2021</c:v>
                  </c:pt>
                  <c:pt idx="6">
                    <c:v>2022</c:v>
                  </c:pt>
                  <c:pt idx="18">
                    <c:v>2023</c:v>
                  </c:pt>
                </c:lvl>
              </c:multiLvlStrCache>
            </c:multiLvlStrRef>
          </c:cat>
          <c:val>
            <c:numRef>
              <c:f>YoY!$E$5:$E$28</c:f>
              <c:numCache>
                <c:formatCode>General</c:formatCode>
                <c:ptCount val="24"/>
                <c:pt idx="0">
                  <c:v>1</c:v>
                </c:pt>
                <c:pt idx="1">
                  <c:v>1</c:v>
                </c:pt>
                <c:pt idx="2">
                  <c:v>1</c:v>
                </c:pt>
                <c:pt idx="3">
                  <c:v>0</c:v>
                </c:pt>
                <c:pt idx="4">
                  <c:v>3</c:v>
                </c:pt>
                <c:pt idx="5">
                  <c:v>0</c:v>
                </c:pt>
                <c:pt idx="6">
                  <c:v>1</c:v>
                </c:pt>
                <c:pt idx="7">
                  <c:v>1</c:v>
                </c:pt>
                <c:pt idx="8">
                  <c:v>1</c:v>
                </c:pt>
                <c:pt idx="9">
                  <c:v>3</c:v>
                </c:pt>
                <c:pt idx="10">
                  <c:v>5</c:v>
                </c:pt>
                <c:pt idx="11">
                  <c:v>3</c:v>
                </c:pt>
                <c:pt idx="12">
                  <c:v>11</c:v>
                </c:pt>
                <c:pt idx="13">
                  <c:v>4</c:v>
                </c:pt>
                <c:pt idx="14">
                  <c:v>8</c:v>
                </c:pt>
                <c:pt idx="15">
                  <c:v>3</c:v>
                </c:pt>
                <c:pt idx="16">
                  <c:v>8</c:v>
                </c:pt>
                <c:pt idx="17">
                  <c:v>8</c:v>
                </c:pt>
                <c:pt idx="18">
                  <c:v>7</c:v>
                </c:pt>
                <c:pt idx="19">
                  <c:v>11</c:v>
                </c:pt>
                <c:pt idx="20">
                  <c:v>5</c:v>
                </c:pt>
                <c:pt idx="21">
                  <c:v>8</c:v>
                </c:pt>
                <c:pt idx="22">
                  <c:v>13</c:v>
                </c:pt>
                <c:pt idx="23">
                  <c:v>10</c:v>
                </c:pt>
              </c:numCache>
            </c:numRef>
          </c:val>
          <c:smooth val="0"/>
          <c:extLst>
            <c:ext xmlns:c16="http://schemas.microsoft.com/office/drawing/2014/chart" uri="{C3380CC4-5D6E-409C-BE32-E72D297353CC}">
              <c16:uniqueId val="{00000003-33B7-47B7-9C30-5D29A3834E01}"/>
            </c:ext>
          </c:extLst>
        </c:ser>
        <c:dLbls>
          <c:showLegendKey val="0"/>
          <c:showVal val="0"/>
          <c:showCatName val="0"/>
          <c:showSerName val="0"/>
          <c:showPercent val="0"/>
          <c:showBubbleSize val="0"/>
        </c:dLbls>
        <c:marker val="1"/>
        <c:smooth val="0"/>
        <c:axId val="228774520"/>
        <c:axId val="228774128"/>
      </c:lineChart>
      <c:catAx>
        <c:axId val="2287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72560"/>
        <c:crosses val="autoZero"/>
        <c:auto val="1"/>
        <c:lblAlgn val="ctr"/>
        <c:lblOffset val="100"/>
        <c:noMultiLvlLbl val="0"/>
      </c:catAx>
      <c:valAx>
        <c:axId val="22877256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4.1764557369521511E-2"/>
              <c:y val="0.1408968337239289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8767072"/>
        <c:crosses val="autoZero"/>
        <c:crossBetween val="between"/>
      </c:valAx>
      <c:valAx>
        <c:axId val="228774128"/>
        <c:scaling>
          <c:orientation val="minMax"/>
        </c:scaling>
        <c:delete val="0"/>
        <c:axPos val="r"/>
        <c:numFmt formatCode="General" sourceLinked="1"/>
        <c:majorTickMark val="out"/>
        <c:minorTickMark val="none"/>
        <c:tickLblPos val="none"/>
        <c:spPr>
          <a:noFill/>
          <a:ln>
            <a:noFill/>
          </a:ln>
        </c:spPr>
        <c:crossAx val="228774520"/>
        <c:crosses val="max"/>
        <c:crossBetween val="between"/>
      </c:valAx>
      <c:catAx>
        <c:axId val="228774520"/>
        <c:scaling>
          <c:orientation val="minMax"/>
        </c:scaling>
        <c:delete val="1"/>
        <c:axPos val="b"/>
        <c:numFmt formatCode="General" sourceLinked="1"/>
        <c:majorTickMark val="out"/>
        <c:minorTickMark val="none"/>
        <c:tickLblPos val="nextTo"/>
        <c:crossAx val="228774128"/>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0.18732264672166576"/>
          <c:y val="0.79987938929800662"/>
          <c:w val="0.67723807274946712"/>
          <c:h val="0.1752140104529275"/>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18609755544351"/>
          <c:y val="3.1523569023569023E-2"/>
          <c:w val="0.72318010437040148"/>
          <c:h val="0.56802772136704394"/>
        </c:manualLayout>
      </c:layout>
      <c:barChart>
        <c:barDir val="bar"/>
        <c:grouping val="stacked"/>
        <c:varyColors val="0"/>
        <c:ser>
          <c:idx val="0"/>
          <c:order val="0"/>
          <c:tx>
            <c:strRef>
              <c:f>'Fig 5'!$A$6</c:f>
              <c:strCache>
                <c:ptCount val="1"/>
                <c:pt idx="0">
                  <c:v>Escherichia coli</c:v>
                </c:pt>
              </c:strCache>
            </c:strRef>
          </c:tx>
          <c:spPr>
            <a:solidFill>
              <a:srgbClr val="0000FF"/>
            </a:solidFill>
            <a:ln>
              <a:noFill/>
            </a:ln>
            <a:effectLst/>
          </c:spPr>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5'!$B$6:$I$6</c:f>
              <c:numCache>
                <c:formatCode>General</c:formatCode>
                <c:ptCount val="8"/>
                <c:pt idx="0">
                  <c:v>2</c:v>
                </c:pt>
                <c:pt idx="4">
                  <c:v>1</c:v>
                </c:pt>
                <c:pt idx="5">
                  <c:v>15</c:v>
                </c:pt>
                <c:pt idx="6">
                  <c:v>45</c:v>
                </c:pt>
                <c:pt idx="7">
                  <c:v>8</c:v>
                </c:pt>
              </c:numCache>
            </c:numRef>
          </c:val>
          <c:extLst>
            <c:ext xmlns:c16="http://schemas.microsoft.com/office/drawing/2014/chart" uri="{C3380CC4-5D6E-409C-BE32-E72D297353CC}">
              <c16:uniqueId val="{00000000-FF22-498C-B790-49E930415421}"/>
            </c:ext>
          </c:extLst>
        </c:ser>
        <c:ser>
          <c:idx val="1"/>
          <c:order val="1"/>
          <c:tx>
            <c:strRef>
              <c:f>'Fig 5'!$A$7</c:f>
              <c:strCache>
                <c:ptCount val="1"/>
                <c:pt idx="0">
                  <c:v>Enterobacter cloacae complex</c:v>
                </c:pt>
              </c:strCache>
            </c:strRef>
          </c:tx>
          <c:spPr>
            <a:solidFill>
              <a:srgbClr val="00FF00"/>
            </a:solidFill>
            <a:ln>
              <a:noFill/>
            </a:ln>
            <a:effectLst/>
          </c:spPr>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5'!$B$7:$I$7</c:f>
              <c:numCache>
                <c:formatCode>General</c:formatCode>
                <c:ptCount val="8"/>
                <c:pt idx="3">
                  <c:v>2</c:v>
                </c:pt>
                <c:pt idx="6">
                  <c:v>5</c:v>
                </c:pt>
                <c:pt idx="7">
                  <c:v>36</c:v>
                </c:pt>
              </c:numCache>
            </c:numRef>
          </c:val>
          <c:extLst>
            <c:ext xmlns:c16="http://schemas.microsoft.com/office/drawing/2014/chart" uri="{C3380CC4-5D6E-409C-BE32-E72D297353CC}">
              <c16:uniqueId val="{00000001-FF22-498C-B790-49E930415421}"/>
            </c:ext>
          </c:extLst>
        </c:ser>
        <c:ser>
          <c:idx val="2"/>
          <c:order val="2"/>
          <c:tx>
            <c:strRef>
              <c:f>'Fig 5'!$A$8</c:f>
              <c:strCache>
                <c:ptCount val="1"/>
                <c:pt idx="0">
                  <c:v>Klebsiella pneumoniae complex</c:v>
                </c:pt>
              </c:strCache>
            </c:strRef>
          </c:tx>
          <c:spPr>
            <a:solidFill>
              <a:srgbClr val="00FFFF"/>
            </a:solidFill>
            <a:ln>
              <a:noFill/>
            </a:ln>
            <a:effectLst/>
          </c:spPr>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5'!$B$8:$I$8</c:f>
              <c:numCache>
                <c:formatCode>General</c:formatCode>
                <c:ptCount val="8"/>
                <c:pt idx="3">
                  <c:v>2</c:v>
                </c:pt>
                <c:pt idx="4">
                  <c:v>4</c:v>
                </c:pt>
                <c:pt idx="5">
                  <c:v>12</c:v>
                </c:pt>
                <c:pt idx="6">
                  <c:v>13</c:v>
                </c:pt>
                <c:pt idx="7">
                  <c:v>9</c:v>
                </c:pt>
              </c:numCache>
            </c:numRef>
          </c:val>
          <c:extLst>
            <c:ext xmlns:c16="http://schemas.microsoft.com/office/drawing/2014/chart" uri="{C3380CC4-5D6E-409C-BE32-E72D297353CC}">
              <c16:uniqueId val="{00000002-FF22-498C-B790-49E930415421}"/>
            </c:ext>
          </c:extLst>
        </c:ser>
        <c:ser>
          <c:idx val="3"/>
          <c:order val="3"/>
          <c:tx>
            <c:strRef>
              <c:f>'Fig 5'!$A$9</c:f>
              <c:strCache>
                <c:ptCount val="1"/>
                <c:pt idx="0">
                  <c:v>Citrobacter freundii</c:v>
                </c:pt>
              </c:strCache>
            </c:strRef>
          </c:tx>
          <c:spPr>
            <a:solidFill>
              <a:srgbClr val="FFFF00"/>
            </a:solidFill>
            <a:ln>
              <a:noFill/>
            </a:ln>
            <a:effectLst/>
          </c:spPr>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5'!$B$9:$I$9</c:f>
              <c:numCache>
                <c:formatCode>General</c:formatCode>
                <c:ptCount val="8"/>
                <c:pt idx="2">
                  <c:v>2</c:v>
                </c:pt>
                <c:pt idx="7">
                  <c:v>8</c:v>
                </c:pt>
              </c:numCache>
            </c:numRef>
          </c:val>
          <c:extLst>
            <c:ext xmlns:c16="http://schemas.microsoft.com/office/drawing/2014/chart" uri="{C3380CC4-5D6E-409C-BE32-E72D297353CC}">
              <c16:uniqueId val="{00000003-FF22-498C-B790-49E930415421}"/>
            </c:ext>
          </c:extLst>
        </c:ser>
        <c:ser>
          <c:idx val="4"/>
          <c:order val="4"/>
          <c:tx>
            <c:strRef>
              <c:f>'Fig 5'!$A$10</c:f>
              <c:strCache>
                <c:ptCount val="1"/>
                <c:pt idx="0">
                  <c:v>Klebsiella oxytoca</c:v>
                </c:pt>
              </c:strCache>
            </c:strRef>
          </c:tx>
          <c:spPr>
            <a:solidFill>
              <a:srgbClr val="FF00FF"/>
            </a:solidFill>
            <a:ln>
              <a:noFill/>
            </a:ln>
            <a:effectLst/>
          </c:spPr>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5'!$B$10:$I$10</c:f>
              <c:numCache>
                <c:formatCode>General</c:formatCode>
                <c:ptCount val="8"/>
                <c:pt idx="1">
                  <c:v>1</c:v>
                </c:pt>
                <c:pt idx="2">
                  <c:v>1</c:v>
                </c:pt>
                <c:pt idx="6">
                  <c:v>2</c:v>
                </c:pt>
                <c:pt idx="7">
                  <c:v>5</c:v>
                </c:pt>
              </c:numCache>
            </c:numRef>
          </c:val>
          <c:extLst>
            <c:ext xmlns:c16="http://schemas.microsoft.com/office/drawing/2014/chart" uri="{C3380CC4-5D6E-409C-BE32-E72D297353CC}">
              <c16:uniqueId val="{00000004-FF22-498C-B790-49E930415421}"/>
            </c:ext>
          </c:extLst>
        </c:ser>
        <c:ser>
          <c:idx val="5"/>
          <c:order val="5"/>
          <c:tx>
            <c:strRef>
              <c:f>'Fig 5'!$A$11</c:f>
              <c:strCache>
                <c:ptCount val="1"/>
                <c:pt idx="0">
                  <c:v>Klebsiella species</c:v>
                </c:pt>
              </c:strCache>
            </c:strRef>
          </c:tx>
          <c:spPr>
            <a:solidFill>
              <a:srgbClr val="FF0000"/>
            </a:solidFill>
            <a:ln>
              <a:noFill/>
            </a:ln>
            <a:effectLst/>
          </c:spPr>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5'!$B$11:$I$11</c:f>
              <c:numCache>
                <c:formatCode>General</c:formatCode>
                <c:ptCount val="8"/>
                <c:pt idx="1">
                  <c:v>1</c:v>
                </c:pt>
                <c:pt idx="6">
                  <c:v>1</c:v>
                </c:pt>
              </c:numCache>
            </c:numRef>
          </c:val>
          <c:extLst>
            <c:ext xmlns:c16="http://schemas.microsoft.com/office/drawing/2014/chart" uri="{C3380CC4-5D6E-409C-BE32-E72D297353CC}">
              <c16:uniqueId val="{00000005-FF22-498C-B790-49E930415421}"/>
            </c:ext>
          </c:extLst>
        </c:ser>
        <c:ser>
          <c:idx val="6"/>
          <c:order val="6"/>
          <c:tx>
            <c:strRef>
              <c:f>'Fig 5'!$A$12</c:f>
              <c:strCache>
                <c:ptCount val="1"/>
                <c:pt idx="0">
                  <c:v>Serratia marcescens</c:v>
                </c:pt>
              </c:strCache>
            </c:strRef>
          </c:tx>
          <c:spPr>
            <a:solidFill>
              <a:srgbClr val="C0C0C0"/>
            </a:solidFill>
            <a:ln>
              <a:noFill/>
            </a:ln>
            <a:effectLst/>
          </c:spPr>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5'!$B$12:$I$12</c:f>
              <c:numCache>
                <c:formatCode>General</c:formatCode>
                <c:ptCount val="8"/>
                <c:pt idx="6">
                  <c:v>1</c:v>
                </c:pt>
                <c:pt idx="7">
                  <c:v>1</c:v>
                </c:pt>
              </c:numCache>
            </c:numRef>
          </c:val>
          <c:extLst>
            <c:ext xmlns:c16="http://schemas.microsoft.com/office/drawing/2014/chart" uri="{C3380CC4-5D6E-409C-BE32-E72D297353CC}">
              <c16:uniqueId val="{00000006-FF22-498C-B790-49E930415421}"/>
            </c:ext>
          </c:extLst>
        </c:ser>
        <c:ser>
          <c:idx val="7"/>
          <c:order val="7"/>
          <c:tx>
            <c:strRef>
              <c:f>'Fig 5'!$A$13</c:f>
              <c:strCache>
                <c:ptCount val="1"/>
                <c:pt idx="0">
                  <c:v>Citrobacter amalonaticus</c:v>
                </c:pt>
              </c:strCache>
            </c:strRef>
          </c:tx>
          <c:spPr>
            <a:solidFill>
              <a:schemeClr val="bg2">
                <a:lumMod val="25000"/>
              </a:schemeClr>
            </a:solidFill>
            <a:ln>
              <a:noFill/>
            </a:ln>
            <a:effectLst/>
          </c:spPr>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5'!$B$13:$I$13</c:f>
              <c:numCache>
                <c:formatCode>General</c:formatCode>
                <c:ptCount val="8"/>
                <c:pt idx="7">
                  <c:v>2</c:v>
                </c:pt>
              </c:numCache>
            </c:numRef>
          </c:val>
          <c:extLst>
            <c:ext xmlns:c16="http://schemas.microsoft.com/office/drawing/2014/chart" uri="{C3380CC4-5D6E-409C-BE32-E72D297353CC}">
              <c16:uniqueId val="{00000007-FF22-498C-B790-49E930415421}"/>
            </c:ext>
          </c:extLst>
        </c:ser>
        <c:ser>
          <c:idx val="8"/>
          <c:order val="8"/>
          <c:tx>
            <c:strRef>
              <c:f>'Fig 5'!$A$14</c:f>
              <c:strCache>
                <c:ptCount val="1"/>
                <c:pt idx="0">
                  <c:v>Klebsiella aerogenes</c:v>
                </c:pt>
              </c:strCache>
            </c:strRef>
          </c:tx>
          <c:spPr>
            <a:solidFill>
              <a:srgbClr val="008080"/>
            </a:solidFill>
            <a:ln>
              <a:noFill/>
            </a:ln>
            <a:effectLst/>
          </c:spPr>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5'!$B$14:$I$14</c:f>
              <c:numCache>
                <c:formatCode>General</c:formatCode>
                <c:ptCount val="8"/>
                <c:pt idx="7">
                  <c:v>2</c:v>
                </c:pt>
              </c:numCache>
            </c:numRef>
          </c:val>
          <c:extLst>
            <c:ext xmlns:c16="http://schemas.microsoft.com/office/drawing/2014/chart" uri="{C3380CC4-5D6E-409C-BE32-E72D297353CC}">
              <c16:uniqueId val="{00000008-FF22-498C-B790-49E930415421}"/>
            </c:ext>
          </c:extLst>
        </c:ser>
        <c:ser>
          <c:idx val="9"/>
          <c:order val="9"/>
          <c:tx>
            <c:strRef>
              <c:f>'Fig 5'!$A$15</c:f>
              <c:strCache>
                <c:ptCount val="1"/>
                <c:pt idx="0">
                  <c:v>Citrobacter species</c:v>
                </c:pt>
              </c:strCache>
            </c:strRef>
          </c:tx>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5'!$B$15:$I$15</c:f>
              <c:numCache>
                <c:formatCode>General</c:formatCode>
                <c:ptCount val="8"/>
                <c:pt idx="6">
                  <c:v>1</c:v>
                </c:pt>
              </c:numCache>
            </c:numRef>
          </c:val>
          <c:extLst>
            <c:ext xmlns:c16="http://schemas.microsoft.com/office/drawing/2014/chart" uri="{C3380CC4-5D6E-409C-BE32-E72D297353CC}">
              <c16:uniqueId val="{00000000-CD17-44E5-8E29-2E830A827809}"/>
            </c:ext>
          </c:extLst>
        </c:ser>
        <c:ser>
          <c:idx val="10"/>
          <c:order val="10"/>
          <c:tx>
            <c:strRef>
              <c:f>'Fig 5'!$A$16</c:f>
              <c:strCache>
                <c:ptCount val="1"/>
                <c:pt idx="0">
                  <c:v>Providencia rettgeri</c:v>
                </c:pt>
              </c:strCache>
            </c:strRef>
          </c:tx>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5'!$B$16:$I$16</c:f>
              <c:numCache>
                <c:formatCode>General</c:formatCode>
                <c:ptCount val="8"/>
                <c:pt idx="7">
                  <c:v>1</c:v>
                </c:pt>
              </c:numCache>
            </c:numRef>
          </c:val>
          <c:extLst>
            <c:ext xmlns:c16="http://schemas.microsoft.com/office/drawing/2014/chart" uri="{C3380CC4-5D6E-409C-BE32-E72D297353CC}">
              <c16:uniqueId val="{00000001-5740-45CE-8F92-024005913851}"/>
            </c:ext>
          </c:extLst>
        </c:ser>
        <c:ser>
          <c:idx val="11"/>
          <c:order val="11"/>
          <c:tx>
            <c:strRef>
              <c:f>'Fig 5'!$A$17</c:f>
              <c:strCache>
                <c:ptCount val="1"/>
                <c:pt idx="0">
                  <c:v>Morganella morganii</c:v>
                </c:pt>
              </c:strCache>
            </c:strRef>
          </c:tx>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5'!$B$17:$I$17</c:f>
              <c:numCache>
                <c:formatCode>General</c:formatCode>
                <c:ptCount val="8"/>
                <c:pt idx="6">
                  <c:v>1</c:v>
                </c:pt>
              </c:numCache>
            </c:numRef>
          </c:val>
          <c:extLst>
            <c:ext xmlns:c16="http://schemas.microsoft.com/office/drawing/2014/chart" uri="{C3380CC4-5D6E-409C-BE32-E72D297353CC}">
              <c16:uniqueId val="{00000000-9692-4275-A2B9-04007B7E2317}"/>
            </c:ext>
          </c:extLst>
        </c:ser>
        <c:ser>
          <c:idx val="12"/>
          <c:order val="12"/>
          <c:tx>
            <c:strRef>
              <c:f>'Fig 5'!$A$18</c:f>
              <c:strCache>
                <c:ptCount val="1"/>
                <c:pt idx="0">
                  <c:v>Citrobacter koseri</c:v>
                </c:pt>
              </c:strCache>
            </c:strRef>
          </c:tx>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5'!$B$18:$I$18</c:f>
              <c:numCache>
                <c:formatCode>General</c:formatCode>
                <c:ptCount val="8"/>
                <c:pt idx="7">
                  <c:v>1</c:v>
                </c:pt>
              </c:numCache>
            </c:numRef>
          </c:val>
          <c:extLst>
            <c:ext xmlns:c16="http://schemas.microsoft.com/office/drawing/2014/chart" uri="{C3380CC4-5D6E-409C-BE32-E72D297353CC}">
              <c16:uniqueId val="{00000001-9692-4275-A2B9-04007B7E2317}"/>
            </c:ext>
          </c:extLst>
        </c:ser>
        <c:ser>
          <c:idx val="13"/>
          <c:order val="13"/>
          <c:tx>
            <c:strRef>
              <c:f>'Fig 5'!$A$19</c:f>
              <c:strCache>
                <c:ptCount val="1"/>
                <c:pt idx="0">
                  <c:v>Citrobacter farmeri</c:v>
                </c:pt>
              </c:strCache>
            </c:strRef>
          </c:tx>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5'!$B$19:$I$19</c:f>
              <c:numCache>
                <c:formatCode>General</c:formatCode>
                <c:ptCount val="8"/>
                <c:pt idx="6">
                  <c:v>1</c:v>
                </c:pt>
              </c:numCache>
            </c:numRef>
          </c:val>
          <c:extLst>
            <c:ext xmlns:c16="http://schemas.microsoft.com/office/drawing/2014/chart" uri="{C3380CC4-5D6E-409C-BE32-E72D297353CC}">
              <c16:uniqueId val="{00000000-F903-4FC8-B554-8EA482CFD4BF}"/>
            </c:ext>
          </c:extLst>
        </c:ser>
        <c:ser>
          <c:idx val="14"/>
          <c:order val="14"/>
          <c:tx>
            <c:strRef>
              <c:f>'Fig 5'!$A$20</c:f>
              <c:strCache>
                <c:ptCount val="1"/>
                <c:pt idx="0">
                  <c:v>Leclercia adecarboxylata</c:v>
                </c:pt>
              </c:strCache>
            </c:strRef>
          </c:tx>
          <c:invertIfNegative val="0"/>
          <c:cat>
            <c:strRef>
              <c:f>'Fig 5'!$B$5:$I$5</c:f>
              <c:strCache>
                <c:ptCount val="8"/>
                <c:pt idx="0">
                  <c:v>OXA-23-like (2)</c:v>
                </c:pt>
                <c:pt idx="1">
                  <c:v>VIM (2)</c:v>
                </c:pt>
                <c:pt idx="2">
                  <c:v>IMP, NDM (3)</c:v>
                </c:pt>
                <c:pt idx="3">
                  <c:v>KPC (4)</c:v>
                </c:pt>
                <c:pt idx="4">
                  <c:v>NDM, OXA-48-like (5)</c:v>
                </c:pt>
                <c:pt idx="5">
                  <c:v>OXA-48-like (27)</c:v>
                </c:pt>
                <c:pt idx="6">
                  <c:v>NDM (70)</c:v>
                </c:pt>
                <c:pt idx="7">
                  <c:v>IMP (74)</c:v>
                </c:pt>
              </c:strCache>
            </c:strRef>
          </c:cat>
          <c:val>
            <c:numRef>
              <c:f>'Fig 5'!$B$20:$I$20</c:f>
              <c:numCache>
                <c:formatCode>General</c:formatCode>
                <c:ptCount val="8"/>
                <c:pt idx="7">
                  <c:v>1</c:v>
                </c:pt>
              </c:numCache>
            </c:numRef>
          </c:val>
          <c:extLst>
            <c:ext xmlns:c16="http://schemas.microsoft.com/office/drawing/2014/chart" uri="{C3380CC4-5D6E-409C-BE32-E72D297353CC}">
              <c16:uniqueId val="{00000002-F903-4FC8-B554-8EA482CFD4BF}"/>
            </c:ext>
          </c:extLst>
        </c:ser>
        <c:dLbls>
          <c:showLegendKey val="0"/>
          <c:showVal val="0"/>
          <c:showCatName val="0"/>
          <c:showSerName val="0"/>
          <c:showPercent val="0"/>
          <c:showBubbleSize val="0"/>
        </c:dLbls>
        <c:gapWidth val="50"/>
        <c:overlap val="100"/>
        <c:axId val="228772168"/>
        <c:axId val="228767464"/>
      </c:barChart>
      <c:catAx>
        <c:axId val="228772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8767464"/>
        <c:crosses val="autoZero"/>
        <c:auto val="1"/>
        <c:lblAlgn val="ctr"/>
        <c:lblOffset val="100"/>
        <c:noMultiLvlLbl val="0"/>
      </c:catAx>
      <c:valAx>
        <c:axId val="228767464"/>
        <c:scaling>
          <c:orientation val="minMax"/>
        </c:scaling>
        <c:delete val="0"/>
        <c:axPos val="b"/>
        <c:majorGridlines>
          <c:spPr>
            <a:ln w="3175" cap="flat" cmpd="sng" algn="ctr">
              <a:solidFill>
                <a:schemeClr val="tx1">
                  <a:lumMod val="15000"/>
                  <a:lumOff val="85000"/>
                </a:schemeClr>
              </a:solidFill>
              <a:round/>
            </a:ln>
            <a:effectLst/>
          </c:spPr>
        </c:majorGridlines>
        <c:title>
          <c:tx>
            <c:rich>
              <a:bodyPr/>
              <a:lstStyle/>
              <a:p>
                <a:pPr>
                  <a:defRPr sz="900" b="0"/>
                </a:pPr>
                <a:r>
                  <a:rPr lang="en-AU" sz="900" b="0"/>
                  <a:t>Number of isolates</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8772168"/>
        <c:crosses val="autoZero"/>
        <c:crossBetween val="between"/>
      </c:valAx>
      <c:spPr>
        <a:noFill/>
        <a:ln>
          <a:noFill/>
        </a:ln>
        <a:effectLst/>
      </c:spPr>
    </c:plotArea>
    <c:legend>
      <c:legendPos val="b"/>
      <c:legendEntry>
        <c:idx val="0"/>
        <c:txPr>
          <a:bodyPr/>
          <a:lstStyle/>
          <a:p>
            <a:pPr>
              <a:defRPr sz="900" i="1"/>
            </a:pPr>
            <a:endParaRPr lang="en-US"/>
          </a:p>
        </c:txPr>
      </c:legendEntry>
      <c:legendEntry>
        <c:idx val="1"/>
        <c:txPr>
          <a:bodyPr/>
          <a:lstStyle/>
          <a:p>
            <a:pPr>
              <a:defRPr sz="900" i="1"/>
            </a:pPr>
            <a:endParaRPr lang="en-US"/>
          </a:p>
        </c:txPr>
      </c:legendEntry>
      <c:legendEntry>
        <c:idx val="2"/>
        <c:txPr>
          <a:bodyPr/>
          <a:lstStyle/>
          <a:p>
            <a:pPr>
              <a:defRPr sz="900" i="1"/>
            </a:pPr>
            <a:endParaRPr lang="en-US"/>
          </a:p>
        </c:txPr>
      </c:legendEntry>
      <c:legendEntry>
        <c:idx val="3"/>
        <c:txPr>
          <a:bodyPr/>
          <a:lstStyle/>
          <a:p>
            <a:pPr>
              <a:defRPr sz="900" i="1"/>
            </a:pPr>
            <a:endParaRPr lang="en-US"/>
          </a:p>
        </c:txPr>
      </c:legendEntry>
      <c:legendEntry>
        <c:idx val="4"/>
        <c:txPr>
          <a:bodyPr/>
          <a:lstStyle/>
          <a:p>
            <a:pPr>
              <a:defRPr sz="900" i="1"/>
            </a:pPr>
            <a:endParaRPr lang="en-US"/>
          </a:p>
        </c:txPr>
      </c:legendEntry>
      <c:legendEntry>
        <c:idx val="5"/>
        <c:txPr>
          <a:bodyPr/>
          <a:lstStyle/>
          <a:p>
            <a:pPr>
              <a:defRPr sz="900" i="1"/>
            </a:pPr>
            <a:endParaRPr lang="en-US"/>
          </a:p>
        </c:txPr>
      </c:legendEntry>
      <c:legendEntry>
        <c:idx val="6"/>
        <c:txPr>
          <a:bodyPr/>
          <a:lstStyle/>
          <a:p>
            <a:pPr>
              <a:defRPr sz="900" i="1"/>
            </a:pPr>
            <a:endParaRPr lang="en-US"/>
          </a:p>
        </c:txPr>
      </c:legendEntry>
      <c:legendEntry>
        <c:idx val="7"/>
        <c:txPr>
          <a:bodyPr/>
          <a:lstStyle/>
          <a:p>
            <a:pPr>
              <a:defRPr sz="900" i="1"/>
            </a:pPr>
            <a:endParaRPr lang="en-US"/>
          </a:p>
        </c:txPr>
      </c:legendEntry>
      <c:legendEntry>
        <c:idx val="8"/>
        <c:txPr>
          <a:bodyPr/>
          <a:lstStyle/>
          <a:p>
            <a:pPr>
              <a:defRPr sz="900" i="1"/>
            </a:pPr>
            <a:endParaRPr lang="en-US"/>
          </a:p>
        </c:txPr>
      </c:legendEntry>
      <c:legendEntry>
        <c:idx val="9"/>
        <c:txPr>
          <a:bodyPr/>
          <a:lstStyle/>
          <a:p>
            <a:pPr>
              <a:defRPr sz="900" i="1"/>
            </a:pPr>
            <a:endParaRPr lang="en-US"/>
          </a:p>
        </c:txPr>
      </c:legendEntry>
      <c:legendEntry>
        <c:idx val="10"/>
        <c:txPr>
          <a:bodyPr/>
          <a:lstStyle/>
          <a:p>
            <a:pPr>
              <a:defRPr sz="900" i="1"/>
            </a:pPr>
            <a:endParaRPr lang="en-US"/>
          </a:p>
        </c:txPr>
      </c:legendEntry>
      <c:legendEntry>
        <c:idx val="11"/>
        <c:txPr>
          <a:bodyPr/>
          <a:lstStyle/>
          <a:p>
            <a:pPr>
              <a:defRPr sz="900" i="1"/>
            </a:pPr>
            <a:endParaRPr lang="en-US"/>
          </a:p>
        </c:txPr>
      </c:legendEntry>
      <c:legendEntry>
        <c:idx val="12"/>
        <c:txPr>
          <a:bodyPr/>
          <a:lstStyle/>
          <a:p>
            <a:pPr>
              <a:defRPr sz="900" i="1"/>
            </a:pPr>
            <a:endParaRPr lang="en-US"/>
          </a:p>
        </c:txPr>
      </c:legendEntry>
      <c:layout>
        <c:manualLayout>
          <c:xMode val="edge"/>
          <c:yMode val="edge"/>
          <c:x val="3.8118668288804877E-2"/>
          <c:y val="0.73176376442877522"/>
          <c:w val="0.95926477593330817"/>
          <c:h val="0.25673096232098502"/>
        </c:manualLayout>
      </c:layout>
      <c:overlay val="0"/>
      <c:txPr>
        <a:bodyPr/>
        <a:lstStyle/>
        <a:p>
          <a:pPr>
            <a:defRPr sz="900" i="1"/>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39528425139656E-2"/>
          <c:y val="5.1067780872794802E-2"/>
          <c:w val="0.85135244002977373"/>
          <c:h val="0.67736073857094792"/>
        </c:manualLayout>
      </c:layout>
      <c:lineChart>
        <c:grouping val="standard"/>
        <c:varyColors val="0"/>
        <c:ser>
          <c:idx val="0"/>
          <c:order val="0"/>
          <c:tx>
            <c:strRef>
              <c:f>'CPE types'!$K$1</c:f>
              <c:strCache>
                <c:ptCount val="1"/>
                <c:pt idx="0">
                  <c:v>IMP
(n = 845)</c:v>
                </c:pt>
              </c:strCache>
            </c:strRef>
          </c:tx>
          <c:spPr>
            <a:ln w="15875" cap="rnd">
              <a:solidFill>
                <a:schemeClr val="accent1"/>
              </a:solidFill>
              <a:round/>
            </a:ln>
            <a:effectLst/>
          </c:spPr>
          <c:marker>
            <c:symbol val="none"/>
          </c:marker>
          <c:cat>
            <c:numRef>
              <c:f>'CPE types'!$J$2:$J$49</c:f>
              <c:numCache>
                <c:formatCode>mmm\-yy</c:formatCode>
                <c:ptCount val="48"/>
                <c:pt idx="0">
                  <c:v>44378</c:v>
                </c:pt>
                <c:pt idx="1">
                  <c:v>44378</c:v>
                </c:pt>
                <c:pt idx="2">
                  <c:v>44409</c:v>
                </c:pt>
                <c:pt idx="3">
                  <c:v>44409</c:v>
                </c:pt>
                <c:pt idx="4">
                  <c:v>44440</c:v>
                </c:pt>
                <c:pt idx="5">
                  <c:v>44440</c:v>
                </c:pt>
                <c:pt idx="6">
                  <c:v>44470</c:v>
                </c:pt>
                <c:pt idx="7">
                  <c:v>44470</c:v>
                </c:pt>
                <c:pt idx="8">
                  <c:v>44501</c:v>
                </c:pt>
                <c:pt idx="9">
                  <c:v>44501</c:v>
                </c:pt>
                <c:pt idx="10">
                  <c:v>44531</c:v>
                </c:pt>
                <c:pt idx="11">
                  <c:v>44531</c:v>
                </c:pt>
                <c:pt idx="12">
                  <c:v>44562</c:v>
                </c:pt>
                <c:pt idx="13">
                  <c:v>44562</c:v>
                </c:pt>
                <c:pt idx="14">
                  <c:v>44593</c:v>
                </c:pt>
                <c:pt idx="15">
                  <c:v>44593</c:v>
                </c:pt>
                <c:pt idx="16">
                  <c:v>44621</c:v>
                </c:pt>
                <c:pt idx="17">
                  <c:v>44621</c:v>
                </c:pt>
                <c:pt idx="18">
                  <c:v>44652</c:v>
                </c:pt>
                <c:pt idx="19">
                  <c:v>44652</c:v>
                </c:pt>
                <c:pt idx="20">
                  <c:v>44682</c:v>
                </c:pt>
                <c:pt idx="21">
                  <c:v>44682</c:v>
                </c:pt>
                <c:pt idx="22">
                  <c:v>44713</c:v>
                </c:pt>
                <c:pt idx="23">
                  <c:v>44713</c:v>
                </c:pt>
                <c:pt idx="24">
                  <c:v>44743</c:v>
                </c:pt>
                <c:pt idx="25">
                  <c:v>44743</c:v>
                </c:pt>
                <c:pt idx="26">
                  <c:v>44774</c:v>
                </c:pt>
                <c:pt idx="27">
                  <c:v>44774</c:v>
                </c:pt>
                <c:pt idx="28">
                  <c:v>44805</c:v>
                </c:pt>
                <c:pt idx="29">
                  <c:v>44805</c:v>
                </c:pt>
                <c:pt idx="30">
                  <c:v>44835</c:v>
                </c:pt>
                <c:pt idx="31">
                  <c:v>44835</c:v>
                </c:pt>
                <c:pt idx="32">
                  <c:v>44866</c:v>
                </c:pt>
                <c:pt idx="33">
                  <c:v>44866</c:v>
                </c:pt>
                <c:pt idx="34">
                  <c:v>44896</c:v>
                </c:pt>
                <c:pt idx="35">
                  <c:v>44896</c:v>
                </c:pt>
                <c:pt idx="36">
                  <c:v>44927</c:v>
                </c:pt>
                <c:pt idx="37">
                  <c:v>44927</c:v>
                </c:pt>
                <c:pt idx="38">
                  <c:v>44958</c:v>
                </c:pt>
                <c:pt idx="39">
                  <c:v>44958</c:v>
                </c:pt>
                <c:pt idx="40">
                  <c:v>44986</c:v>
                </c:pt>
                <c:pt idx="41">
                  <c:v>44986</c:v>
                </c:pt>
                <c:pt idx="42">
                  <c:v>45017</c:v>
                </c:pt>
                <c:pt idx="43">
                  <c:v>45017</c:v>
                </c:pt>
                <c:pt idx="44">
                  <c:v>45047</c:v>
                </c:pt>
                <c:pt idx="45">
                  <c:v>45047</c:v>
                </c:pt>
                <c:pt idx="46">
                  <c:v>45078</c:v>
                </c:pt>
                <c:pt idx="47">
                  <c:v>45078</c:v>
                </c:pt>
              </c:numCache>
            </c:numRef>
          </c:cat>
          <c:val>
            <c:numRef>
              <c:f>'CPE types'!$K$2:$K$49</c:f>
              <c:numCache>
                <c:formatCode>General</c:formatCode>
                <c:ptCount val="48"/>
                <c:pt idx="1">
                  <c:v>22</c:v>
                </c:pt>
                <c:pt idx="2">
                  <c:v>22</c:v>
                </c:pt>
                <c:pt idx="3">
                  <c:v>30</c:v>
                </c:pt>
                <c:pt idx="4">
                  <c:v>30</c:v>
                </c:pt>
                <c:pt idx="5">
                  <c:v>25</c:v>
                </c:pt>
                <c:pt idx="6">
                  <c:v>25</c:v>
                </c:pt>
                <c:pt idx="7">
                  <c:v>26</c:v>
                </c:pt>
                <c:pt idx="8">
                  <c:v>26</c:v>
                </c:pt>
                <c:pt idx="9">
                  <c:v>30</c:v>
                </c:pt>
                <c:pt idx="10">
                  <c:v>30</c:v>
                </c:pt>
                <c:pt idx="11">
                  <c:v>29</c:v>
                </c:pt>
                <c:pt idx="12">
                  <c:v>29</c:v>
                </c:pt>
                <c:pt idx="13">
                  <c:v>28</c:v>
                </c:pt>
                <c:pt idx="14">
                  <c:v>28</c:v>
                </c:pt>
                <c:pt idx="15">
                  <c:v>41</c:v>
                </c:pt>
                <c:pt idx="16">
                  <c:v>41</c:v>
                </c:pt>
                <c:pt idx="17">
                  <c:v>37</c:v>
                </c:pt>
                <c:pt idx="18">
                  <c:v>37</c:v>
                </c:pt>
                <c:pt idx="19">
                  <c:v>41</c:v>
                </c:pt>
                <c:pt idx="20">
                  <c:v>41</c:v>
                </c:pt>
                <c:pt idx="21">
                  <c:v>53</c:v>
                </c:pt>
                <c:pt idx="22">
                  <c:v>53</c:v>
                </c:pt>
                <c:pt idx="23">
                  <c:v>32</c:v>
                </c:pt>
                <c:pt idx="24">
                  <c:v>32</c:v>
                </c:pt>
                <c:pt idx="25">
                  <c:v>36</c:v>
                </c:pt>
                <c:pt idx="26">
                  <c:v>36</c:v>
                </c:pt>
                <c:pt idx="27">
                  <c:v>28</c:v>
                </c:pt>
                <c:pt idx="28">
                  <c:v>28</c:v>
                </c:pt>
                <c:pt idx="29">
                  <c:v>37</c:v>
                </c:pt>
                <c:pt idx="30">
                  <c:v>37</c:v>
                </c:pt>
                <c:pt idx="31">
                  <c:v>43</c:v>
                </c:pt>
                <c:pt idx="32">
                  <c:v>43</c:v>
                </c:pt>
                <c:pt idx="33">
                  <c:v>30</c:v>
                </c:pt>
                <c:pt idx="34">
                  <c:v>30</c:v>
                </c:pt>
                <c:pt idx="35">
                  <c:v>27</c:v>
                </c:pt>
                <c:pt idx="36">
                  <c:v>27</c:v>
                </c:pt>
                <c:pt idx="37">
                  <c:v>49</c:v>
                </c:pt>
                <c:pt idx="38">
                  <c:v>49</c:v>
                </c:pt>
                <c:pt idx="39">
                  <c:v>42</c:v>
                </c:pt>
                <c:pt idx="40">
                  <c:v>42</c:v>
                </c:pt>
                <c:pt idx="41">
                  <c:v>50</c:v>
                </c:pt>
                <c:pt idx="42">
                  <c:v>50</c:v>
                </c:pt>
                <c:pt idx="43">
                  <c:v>35</c:v>
                </c:pt>
                <c:pt idx="44">
                  <c:v>35</c:v>
                </c:pt>
                <c:pt idx="45">
                  <c:v>40</c:v>
                </c:pt>
                <c:pt idx="46">
                  <c:v>40</c:v>
                </c:pt>
                <c:pt idx="47">
                  <c:v>34</c:v>
                </c:pt>
              </c:numCache>
            </c:numRef>
          </c:val>
          <c:smooth val="0"/>
          <c:extLst>
            <c:ext xmlns:c16="http://schemas.microsoft.com/office/drawing/2014/chart" uri="{C3380CC4-5D6E-409C-BE32-E72D297353CC}">
              <c16:uniqueId val="{00000000-CF80-4119-A53C-39959F314422}"/>
            </c:ext>
          </c:extLst>
        </c:ser>
        <c:ser>
          <c:idx val="1"/>
          <c:order val="1"/>
          <c:tx>
            <c:strRef>
              <c:f>'CPE types'!$L$1</c:f>
              <c:strCache>
                <c:ptCount val="1"/>
                <c:pt idx="0">
                  <c:v>NDM
(n = 481)</c:v>
                </c:pt>
              </c:strCache>
            </c:strRef>
          </c:tx>
          <c:spPr>
            <a:ln w="15875" cap="rnd">
              <a:solidFill>
                <a:schemeClr val="accent2"/>
              </a:solidFill>
              <a:round/>
            </a:ln>
            <a:effectLst/>
          </c:spPr>
          <c:marker>
            <c:symbol val="none"/>
          </c:marker>
          <c:cat>
            <c:numRef>
              <c:f>'CPE types'!$J$2:$J$49</c:f>
              <c:numCache>
                <c:formatCode>mmm\-yy</c:formatCode>
                <c:ptCount val="48"/>
                <c:pt idx="0">
                  <c:v>44378</c:v>
                </c:pt>
                <c:pt idx="1">
                  <c:v>44378</c:v>
                </c:pt>
                <c:pt idx="2">
                  <c:v>44409</c:v>
                </c:pt>
                <c:pt idx="3">
                  <c:v>44409</c:v>
                </c:pt>
                <c:pt idx="4">
                  <c:v>44440</c:v>
                </c:pt>
                <c:pt idx="5">
                  <c:v>44440</c:v>
                </c:pt>
                <c:pt idx="6">
                  <c:v>44470</c:v>
                </c:pt>
                <c:pt idx="7">
                  <c:v>44470</c:v>
                </c:pt>
                <c:pt idx="8">
                  <c:v>44501</c:v>
                </c:pt>
                <c:pt idx="9">
                  <c:v>44501</c:v>
                </c:pt>
                <c:pt idx="10">
                  <c:v>44531</c:v>
                </c:pt>
                <c:pt idx="11">
                  <c:v>44531</c:v>
                </c:pt>
                <c:pt idx="12">
                  <c:v>44562</c:v>
                </c:pt>
                <c:pt idx="13">
                  <c:v>44562</c:v>
                </c:pt>
                <c:pt idx="14">
                  <c:v>44593</c:v>
                </c:pt>
                <c:pt idx="15">
                  <c:v>44593</c:v>
                </c:pt>
                <c:pt idx="16">
                  <c:v>44621</c:v>
                </c:pt>
                <c:pt idx="17">
                  <c:v>44621</c:v>
                </c:pt>
                <c:pt idx="18">
                  <c:v>44652</c:v>
                </c:pt>
                <c:pt idx="19">
                  <c:v>44652</c:v>
                </c:pt>
                <c:pt idx="20">
                  <c:v>44682</c:v>
                </c:pt>
                <c:pt idx="21">
                  <c:v>44682</c:v>
                </c:pt>
                <c:pt idx="22">
                  <c:v>44713</c:v>
                </c:pt>
                <c:pt idx="23">
                  <c:v>44713</c:v>
                </c:pt>
                <c:pt idx="24">
                  <c:v>44743</c:v>
                </c:pt>
                <c:pt idx="25">
                  <c:v>44743</c:v>
                </c:pt>
                <c:pt idx="26">
                  <c:v>44774</c:v>
                </c:pt>
                <c:pt idx="27">
                  <c:v>44774</c:v>
                </c:pt>
                <c:pt idx="28">
                  <c:v>44805</c:v>
                </c:pt>
                <c:pt idx="29">
                  <c:v>44805</c:v>
                </c:pt>
                <c:pt idx="30">
                  <c:v>44835</c:v>
                </c:pt>
                <c:pt idx="31">
                  <c:v>44835</c:v>
                </c:pt>
                <c:pt idx="32">
                  <c:v>44866</c:v>
                </c:pt>
                <c:pt idx="33">
                  <c:v>44866</c:v>
                </c:pt>
                <c:pt idx="34">
                  <c:v>44896</c:v>
                </c:pt>
                <c:pt idx="35">
                  <c:v>44896</c:v>
                </c:pt>
                <c:pt idx="36">
                  <c:v>44927</c:v>
                </c:pt>
                <c:pt idx="37">
                  <c:v>44927</c:v>
                </c:pt>
                <c:pt idx="38">
                  <c:v>44958</c:v>
                </c:pt>
                <c:pt idx="39">
                  <c:v>44958</c:v>
                </c:pt>
                <c:pt idx="40">
                  <c:v>44986</c:v>
                </c:pt>
                <c:pt idx="41">
                  <c:v>44986</c:v>
                </c:pt>
                <c:pt idx="42">
                  <c:v>45017</c:v>
                </c:pt>
                <c:pt idx="43">
                  <c:v>45017</c:v>
                </c:pt>
                <c:pt idx="44">
                  <c:v>45047</c:v>
                </c:pt>
                <c:pt idx="45">
                  <c:v>45047</c:v>
                </c:pt>
                <c:pt idx="46">
                  <c:v>45078</c:v>
                </c:pt>
                <c:pt idx="47">
                  <c:v>45078</c:v>
                </c:pt>
              </c:numCache>
            </c:numRef>
          </c:cat>
          <c:val>
            <c:numRef>
              <c:f>'CPE types'!$L$2:$L$49</c:f>
              <c:numCache>
                <c:formatCode>General</c:formatCode>
                <c:ptCount val="48"/>
                <c:pt idx="1">
                  <c:v>15</c:v>
                </c:pt>
                <c:pt idx="2">
                  <c:v>15</c:v>
                </c:pt>
                <c:pt idx="3">
                  <c:v>11</c:v>
                </c:pt>
                <c:pt idx="4">
                  <c:v>11</c:v>
                </c:pt>
                <c:pt idx="5">
                  <c:v>8</c:v>
                </c:pt>
                <c:pt idx="6">
                  <c:v>8</c:v>
                </c:pt>
                <c:pt idx="7">
                  <c:v>11</c:v>
                </c:pt>
                <c:pt idx="8">
                  <c:v>11</c:v>
                </c:pt>
                <c:pt idx="9">
                  <c:v>5</c:v>
                </c:pt>
                <c:pt idx="10">
                  <c:v>5</c:v>
                </c:pt>
                <c:pt idx="11">
                  <c:v>6</c:v>
                </c:pt>
                <c:pt idx="12">
                  <c:v>6</c:v>
                </c:pt>
                <c:pt idx="13">
                  <c:v>8</c:v>
                </c:pt>
                <c:pt idx="14">
                  <c:v>8</c:v>
                </c:pt>
                <c:pt idx="15">
                  <c:v>19</c:v>
                </c:pt>
                <c:pt idx="16">
                  <c:v>19</c:v>
                </c:pt>
                <c:pt idx="17">
                  <c:v>13</c:v>
                </c:pt>
                <c:pt idx="18">
                  <c:v>13</c:v>
                </c:pt>
                <c:pt idx="19">
                  <c:v>21</c:v>
                </c:pt>
                <c:pt idx="20">
                  <c:v>21</c:v>
                </c:pt>
                <c:pt idx="21">
                  <c:v>27</c:v>
                </c:pt>
                <c:pt idx="22">
                  <c:v>27</c:v>
                </c:pt>
                <c:pt idx="23">
                  <c:v>29</c:v>
                </c:pt>
                <c:pt idx="24">
                  <c:v>29</c:v>
                </c:pt>
                <c:pt idx="25">
                  <c:v>24</c:v>
                </c:pt>
                <c:pt idx="26">
                  <c:v>24</c:v>
                </c:pt>
                <c:pt idx="27">
                  <c:v>18</c:v>
                </c:pt>
                <c:pt idx="28">
                  <c:v>18</c:v>
                </c:pt>
                <c:pt idx="29">
                  <c:v>32</c:v>
                </c:pt>
                <c:pt idx="30">
                  <c:v>32</c:v>
                </c:pt>
                <c:pt idx="31">
                  <c:v>23</c:v>
                </c:pt>
                <c:pt idx="32">
                  <c:v>23</c:v>
                </c:pt>
                <c:pt idx="33">
                  <c:v>17</c:v>
                </c:pt>
                <c:pt idx="34">
                  <c:v>17</c:v>
                </c:pt>
                <c:pt idx="35">
                  <c:v>21</c:v>
                </c:pt>
                <c:pt idx="36">
                  <c:v>21</c:v>
                </c:pt>
                <c:pt idx="37">
                  <c:v>27</c:v>
                </c:pt>
                <c:pt idx="38">
                  <c:v>27</c:v>
                </c:pt>
                <c:pt idx="39">
                  <c:v>23</c:v>
                </c:pt>
                <c:pt idx="40">
                  <c:v>23</c:v>
                </c:pt>
                <c:pt idx="41">
                  <c:v>28</c:v>
                </c:pt>
                <c:pt idx="42">
                  <c:v>28</c:v>
                </c:pt>
                <c:pt idx="43">
                  <c:v>25</c:v>
                </c:pt>
                <c:pt idx="44">
                  <c:v>25</c:v>
                </c:pt>
                <c:pt idx="45">
                  <c:v>43</c:v>
                </c:pt>
                <c:pt idx="46">
                  <c:v>43</c:v>
                </c:pt>
                <c:pt idx="47">
                  <c:v>27</c:v>
                </c:pt>
              </c:numCache>
            </c:numRef>
          </c:val>
          <c:smooth val="0"/>
          <c:extLst>
            <c:ext xmlns:c16="http://schemas.microsoft.com/office/drawing/2014/chart" uri="{C3380CC4-5D6E-409C-BE32-E72D297353CC}">
              <c16:uniqueId val="{00000001-CF80-4119-A53C-39959F314422}"/>
            </c:ext>
          </c:extLst>
        </c:ser>
        <c:ser>
          <c:idx val="2"/>
          <c:order val="2"/>
          <c:tx>
            <c:strRef>
              <c:f>'CPE types'!$M$1</c:f>
              <c:strCache>
                <c:ptCount val="1"/>
                <c:pt idx="0">
                  <c:v>OXA-48-like
(n = 168)</c:v>
                </c:pt>
              </c:strCache>
            </c:strRef>
          </c:tx>
          <c:spPr>
            <a:ln w="15875" cap="rnd">
              <a:solidFill>
                <a:schemeClr val="accent3"/>
              </a:solidFill>
              <a:round/>
            </a:ln>
            <a:effectLst/>
          </c:spPr>
          <c:marker>
            <c:symbol val="none"/>
          </c:marker>
          <c:cat>
            <c:numRef>
              <c:f>'CPE types'!$J$2:$J$49</c:f>
              <c:numCache>
                <c:formatCode>mmm\-yy</c:formatCode>
                <c:ptCount val="48"/>
                <c:pt idx="0">
                  <c:v>44378</c:v>
                </c:pt>
                <c:pt idx="1">
                  <c:v>44378</c:v>
                </c:pt>
                <c:pt idx="2">
                  <c:v>44409</c:v>
                </c:pt>
                <c:pt idx="3">
                  <c:v>44409</c:v>
                </c:pt>
                <c:pt idx="4">
                  <c:v>44440</c:v>
                </c:pt>
                <c:pt idx="5">
                  <c:v>44440</c:v>
                </c:pt>
                <c:pt idx="6">
                  <c:v>44470</c:v>
                </c:pt>
                <c:pt idx="7">
                  <c:v>44470</c:v>
                </c:pt>
                <c:pt idx="8">
                  <c:v>44501</c:v>
                </c:pt>
                <c:pt idx="9">
                  <c:v>44501</c:v>
                </c:pt>
                <c:pt idx="10">
                  <c:v>44531</c:v>
                </c:pt>
                <c:pt idx="11">
                  <c:v>44531</c:v>
                </c:pt>
                <c:pt idx="12">
                  <c:v>44562</c:v>
                </c:pt>
                <c:pt idx="13">
                  <c:v>44562</c:v>
                </c:pt>
                <c:pt idx="14">
                  <c:v>44593</c:v>
                </c:pt>
                <c:pt idx="15">
                  <c:v>44593</c:v>
                </c:pt>
                <c:pt idx="16">
                  <c:v>44621</c:v>
                </c:pt>
                <c:pt idx="17">
                  <c:v>44621</c:v>
                </c:pt>
                <c:pt idx="18">
                  <c:v>44652</c:v>
                </c:pt>
                <c:pt idx="19">
                  <c:v>44652</c:v>
                </c:pt>
                <c:pt idx="20">
                  <c:v>44682</c:v>
                </c:pt>
                <c:pt idx="21">
                  <c:v>44682</c:v>
                </c:pt>
                <c:pt idx="22">
                  <c:v>44713</c:v>
                </c:pt>
                <c:pt idx="23">
                  <c:v>44713</c:v>
                </c:pt>
                <c:pt idx="24">
                  <c:v>44743</c:v>
                </c:pt>
                <c:pt idx="25">
                  <c:v>44743</c:v>
                </c:pt>
                <c:pt idx="26">
                  <c:v>44774</c:v>
                </c:pt>
                <c:pt idx="27">
                  <c:v>44774</c:v>
                </c:pt>
                <c:pt idx="28">
                  <c:v>44805</c:v>
                </c:pt>
                <c:pt idx="29">
                  <c:v>44805</c:v>
                </c:pt>
                <c:pt idx="30">
                  <c:v>44835</c:v>
                </c:pt>
                <c:pt idx="31">
                  <c:v>44835</c:v>
                </c:pt>
                <c:pt idx="32">
                  <c:v>44866</c:v>
                </c:pt>
                <c:pt idx="33">
                  <c:v>44866</c:v>
                </c:pt>
                <c:pt idx="34">
                  <c:v>44896</c:v>
                </c:pt>
                <c:pt idx="35">
                  <c:v>44896</c:v>
                </c:pt>
                <c:pt idx="36">
                  <c:v>44927</c:v>
                </c:pt>
                <c:pt idx="37">
                  <c:v>44927</c:v>
                </c:pt>
                <c:pt idx="38">
                  <c:v>44958</c:v>
                </c:pt>
                <c:pt idx="39">
                  <c:v>44958</c:v>
                </c:pt>
                <c:pt idx="40">
                  <c:v>44986</c:v>
                </c:pt>
                <c:pt idx="41">
                  <c:v>44986</c:v>
                </c:pt>
                <c:pt idx="42">
                  <c:v>45017</c:v>
                </c:pt>
                <c:pt idx="43">
                  <c:v>45017</c:v>
                </c:pt>
                <c:pt idx="44">
                  <c:v>45047</c:v>
                </c:pt>
                <c:pt idx="45">
                  <c:v>45047</c:v>
                </c:pt>
                <c:pt idx="46">
                  <c:v>45078</c:v>
                </c:pt>
                <c:pt idx="47">
                  <c:v>45078</c:v>
                </c:pt>
              </c:numCache>
            </c:numRef>
          </c:cat>
          <c:val>
            <c:numRef>
              <c:f>'CPE types'!$M$2:$M$49</c:f>
              <c:numCache>
                <c:formatCode>General</c:formatCode>
                <c:ptCount val="48"/>
                <c:pt idx="1">
                  <c:v>2</c:v>
                </c:pt>
                <c:pt idx="2">
                  <c:v>2</c:v>
                </c:pt>
                <c:pt idx="3">
                  <c:v>5</c:v>
                </c:pt>
                <c:pt idx="4">
                  <c:v>5</c:v>
                </c:pt>
                <c:pt idx="5">
                  <c:v>2</c:v>
                </c:pt>
                <c:pt idx="6">
                  <c:v>2</c:v>
                </c:pt>
                <c:pt idx="7">
                  <c:v>4</c:v>
                </c:pt>
                <c:pt idx="8">
                  <c:v>4</c:v>
                </c:pt>
                <c:pt idx="9">
                  <c:v>4</c:v>
                </c:pt>
                <c:pt idx="10">
                  <c:v>4</c:v>
                </c:pt>
                <c:pt idx="11">
                  <c:v>6</c:v>
                </c:pt>
                <c:pt idx="12">
                  <c:v>6</c:v>
                </c:pt>
                <c:pt idx="13">
                  <c:v>1</c:v>
                </c:pt>
                <c:pt idx="14">
                  <c:v>1</c:v>
                </c:pt>
                <c:pt idx="15">
                  <c:v>6</c:v>
                </c:pt>
                <c:pt idx="16">
                  <c:v>6</c:v>
                </c:pt>
                <c:pt idx="17">
                  <c:v>4</c:v>
                </c:pt>
                <c:pt idx="18">
                  <c:v>4</c:v>
                </c:pt>
                <c:pt idx="19">
                  <c:v>6</c:v>
                </c:pt>
                <c:pt idx="20">
                  <c:v>6</c:v>
                </c:pt>
                <c:pt idx="21">
                  <c:v>6</c:v>
                </c:pt>
                <c:pt idx="22">
                  <c:v>6</c:v>
                </c:pt>
                <c:pt idx="23">
                  <c:v>4</c:v>
                </c:pt>
                <c:pt idx="24">
                  <c:v>4</c:v>
                </c:pt>
                <c:pt idx="25">
                  <c:v>8</c:v>
                </c:pt>
                <c:pt idx="26">
                  <c:v>8</c:v>
                </c:pt>
                <c:pt idx="27">
                  <c:v>8</c:v>
                </c:pt>
                <c:pt idx="28">
                  <c:v>8</c:v>
                </c:pt>
                <c:pt idx="29">
                  <c:v>7</c:v>
                </c:pt>
                <c:pt idx="30">
                  <c:v>7</c:v>
                </c:pt>
                <c:pt idx="31">
                  <c:v>7</c:v>
                </c:pt>
                <c:pt idx="32">
                  <c:v>7</c:v>
                </c:pt>
                <c:pt idx="33">
                  <c:v>9</c:v>
                </c:pt>
                <c:pt idx="34">
                  <c:v>9</c:v>
                </c:pt>
                <c:pt idx="35">
                  <c:v>9</c:v>
                </c:pt>
                <c:pt idx="36">
                  <c:v>9</c:v>
                </c:pt>
                <c:pt idx="37">
                  <c:v>8</c:v>
                </c:pt>
                <c:pt idx="38">
                  <c:v>8</c:v>
                </c:pt>
                <c:pt idx="39">
                  <c:v>14</c:v>
                </c:pt>
                <c:pt idx="40">
                  <c:v>14</c:v>
                </c:pt>
                <c:pt idx="41">
                  <c:v>8</c:v>
                </c:pt>
                <c:pt idx="42">
                  <c:v>8</c:v>
                </c:pt>
                <c:pt idx="43">
                  <c:v>13</c:v>
                </c:pt>
                <c:pt idx="44">
                  <c:v>13</c:v>
                </c:pt>
                <c:pt idx="45">
                  <c:v>11</c:v>
                </c:pt>
                <c:pt idx="46">
                  <c:v>11</c:v>
                </c:pt>
                <c:pt idx="47">
                  <c:v>16</c:v>
                </c:pt>
              </c:numCache>
            </c:numRef>
          </c:val>
          <c:smooth val="0"/>
          <c:extLst>
            <c:ext xmlns:c16="http://schemas.microsoft.com/office/drawing/2014/chart" uri="{C3380CC4-5D6E-409C-BE32-E72D297353CC}">
              <c16:uniqueId val="{00000002-CF80-4119-A53C-39959F314422}"/>
            </c:ext>
          </c:extLst>
        </c:ser>
        <c:ser>
          <c:idx val="4"/>
          <c:order val="3"/>
          <c:tx>
            <c:strRef>
              <c:f>'CPE types'!$N$1</c:f>
              <c:strCache>
                <c:ptCount val="1"/>
                <c:pt idx="0">
                  <c:v>NDM, OXA-48-like
(n = 67)</c:v>
                </c:pt>
              </c:strCache>
              <c:extLst xmlns:c15="http://schemas.microsoft.com/office/drawing/2012/chart"/>
            </c:strRef>
          </c:tx>
          <c:spPr>
            <a:ln w="15875" cap="rnd">
              <a:solidFill>
                <a:schemeClr val="accent5"/>
              </a:solidFill>
              <a:round/>
            </a:ln>
            <a:effectLst/>
          </c:spPr>
          <c:marker>
            <c:symbol val="none"/>
          </c:marker>
          <c:cat>
            <c:numRef>
              <c:f>'CPE types'!$J$2:$J$49</c:f>
              <c:numCache>
                <c:formatCode>mmm\-yy</c:formatCode>
                <c:ptCount val="48"/>
                <c:pt idx="0">
                  <c:v>44378</c:v>
                </c:pt>
                <c:pt idx="1">
                  <c:v>44378</c:v>
                </c:pt>
                <c:pt idx="2">
                  <c:v>44409</c:v>
                </c:pt>
                <c:pt idx="3">
                  <c:v>44409</c:v>
                </c:pt>
                <c:pt idx="4">
                  <c:v>44440</c:v>
                </c:pt>
                <c:pt idx="5">
                  <c:v>44440</c:v>
                </c:pt>
                <c:pt idx="6">
                  <c:v>44470</c:v>
                </c:pt>
                <c:pt idx="7">
                  <c:v>44470</c:v>
                </c:pt>
                <c:pt idx="8">
                  <c:v>44501</c:v>
                </c:pt>
                <c:pt idx="9">
                  <c:v>44501</c:v>
                </c:pt>
                <c:pt idx="10">
                  <c:v>44531</c:v>
                </c:pt>
                <c:pt idx="11">
                  <c:v>44531</c:v>
                </c:pt>
                <c:pt idx="12">
                  <c:v>44562</c:v>
                </c:pt>
                <c:pt idx="13">
                  <c:v>44562</c:v>
                </c:pt>
                <c:pt idx="14">
                  <c:v>44593</c:v>
                </c:pt>
                <c:pt idx="15">
                  <c:v>44593</c:v>
                </c:pt>
                <c:pt idx="16">
                  <c:v>44621</c:v>
                </c:pt>
                <c:pt idx="17">
                  <c:v>44621</c:v>
                </c:pt>
                <c:pt idx="18">
                  <c:v>44652</c:v>
                </c:pt>
                <c:pt idx="19">
                  <c:v>44652</c:v>
                </c:pt>
                <c:pt idx="20">
                  <c:v>44682</c:v>
                </c:pt>
                <c:pt idx="21">
                  <c:v>44682</c:v>
                </c:pt>
                <c:pt idx="22">
                  <c:v>44713</c:v>
                </c:pt>
                <c:pt idx="23">
                  <c:v>44713</c:v>
                </c:pt>
                <c:pt idx="24">
                  <c:v>44743</c:v>
                </c:pt>
                <c:pt idx="25">
                  <c:v>44743</c:v>
                </c:pt>
                <c:pt idx="26">
                  <c:v>44774</c:v>
                </c:pt>
                <c:pt idx="27">
                  <c:v>44774</c:v>
                </c:pt>
                <c:pt idx="28">
                  <c:v>44805</c:v>
                </c:pt>
                <c:pt idx="29">
                  <c:v>44805</c:v>
                </c:pt>
                <c:pt idx="30">
                  <c:v>44835</c:v>
                </c:pt>
                <c:pt idx="31">
                  <c:v>44835</c:v>
                </c:pt>
                <c:pt idx="32">
                  <c:v>44866</c:v>
                </c:pt>
                <c:pt idx="33">
                  <c:v>44866</c:v>
                </c:pt>
                <c:pt idx="34">
                  <c:v>44896</c:v>
                </c:pt>
                <c:pt idx="35">
                  <c:v>44896</c:v>
                </c:pt>
                <c:pt idx="36">
                  <c:v>44927</c:v>
                </c:pt>
                <c:pt idx="37">
                  <c:v>44927</c:v>
                </c:pt>
                <c:pt idx="38">
                  <c:v>44958</c:v>
                </c:pt>
                <c:pt idx="39">
                  <c:v>44958</c:v>
                </c:pt>
                <c:pt idx="40">
                  <c:v>44986</c:v>
                </c:pt>
                <c:pt idx="41">
                  <c:v>44986</c:v>
                </c:pt>
                <c:pt idx="42">
                  <c:v>45017</c:v>
                </c:pt>
                <c:pt idx="43">
                  <c:v>45017</c:v>
                </c:pt>
                <c:pt idx="44">
                  <c:v>45047</c:v>
                </c:pt>
                <c:pt idx="45">
                  <c:v>45047</c:v>
                </c:pt>
                <c:pt idx="46">
                  <c:v>45078</c:v>
                </c:pt>
                <c:pt idx="47">
                  <c:v>45078</c:v>
                </c:pt>
              </c:numCache>
              <c:extLst xmlns:c15="http://schemas.microsoft.com/office/drawing/2012/chart"/>
            </c:numRef>
          </c:cat>
          <c:val>
            <c:numRef>
              <c:f>'CPE types'!$N$2:$N$49</c:f>
              <c:numCache>
                <c:formatCode>General</c:formatCode>
                <c:ptCount val="48"/>
                <c:pt idx="1">
                  <c:v>1</c:v>
                </c:pt>
                <c:pt idx="2">
                  <c:v>1</c:v>
                </c:pt>
                <c:pt idx="3">
                  <c:v>0</c:v>
                </c:pt>
                <c:pt idx="4">
                  <c:v>0</c:v>
                </c:pt>
                <c:pt idx="5">
                  <c:v>0</c:v>
                </c:pt>
                <c:pt idx="6">
                  <c:v>0</c:v>
                </c:pt>
                <c:pt idx="7">
                  <c:v>0</c:v>
                </c:pt>
                <c:pt idx="8">
                  <c:v>0</c:v>
                </c:pt>
                <c:pt idx="9">
                  <c:v>1</c:v>
                </c:pt>
                <c:pt idx="10">
                  <c:v>1</c:v>
                </c:pt>
                <c:pt idx="11">
                  <c:v>0</c:v>
                </c:pt>
                <c:pt idx="12">
                  <c:v>0</c:v>
                </c:pt>
                <c:pt idx="13">
                  <c:v>1</c:v>
                </c:pt>
                <c:pt idx="14">
                  <c:v>1</c:v>
                </c:pt>
                <c:pt idx="15">
                  <c:v>1</c:v>
                </c:pt>
                <c:pt idx="16">
                  <c:v>1</c:v>
                </c:pt>
                <c:pt idx="17">
                  <c:v>2</c:v>
                </c:pt>
                <c:pt idx="18">
                  <c:v>2</c:v>
                </c:pt>
                <c:pt idx="19">
                  <c:v>4</c:v>
                </c:pt>
                <c:pt idx="20">
                  <c:v>4</c:v>
                </c:pt>
                <c:pt idx="21">
                  <c:v>3</c:v>
                </c:pt>
                <c:pt idx="22">
                  <c:v>3</c:v>
                </c:pt>
                <c:pt idx="23">
                  <c:v>0</c:v>
                </c:pt>
                <c:pt idx="24">
                  <c:v>0</c:v>
                </c:pt>
                <c:pt idx="25">
                  <c:v>8</c:v>
                </c:pt>
                <c:pt idx="26">
                  <c:v>8</c:v>
                </c:pt>
                <c:pt idx="27">
                  <c:v>3</c:v>
                </c:pt>
                <c:pt idx="28">
                  <c:v>3</c:v>
                </c:pt>
                <c:pt idx="29">
                  <c:v>5</c:v>
                </c:pt>
                <c:pt idx="30">
                  <c:v>5</c:v>
                </c:pt>
                <c:pt idx="31">
                  <c:v>2</c:v>
                </c:pt>
                <c:pt idx="32">
                  <c:v>2</c:v>
                </c:pt>
                <c:pt idx="33">
                  <c:v>4</c:v>
                </c:pt>
                <c:pt idx="34">
                  <c:v>4</c:v>
                </c:pt>
                <c:pt idx="35">
                  <c:v>4</c:v>
                </c:pt>
                <c:pt idx="36">
                  <c:v>4</c:v>
                </c:pt>
                <c:pt idx="37">
                  <c:v>4</c:v>
                </c:pt>
                <c:pt idx="38">
                  <c:v>4</c:v>
                </c:pt>
                <c:pt idx="39">
                  <c:v>8</c:v>
                </c:pt>
                <c:pt idx="40">
                  <c:v>8</c:v>
                </c:pt>
                <c:pt idx="41">
                  <c:v>6</c:v>
                </c:pt>
                <c:pt idx="42">
                  <c:v>6</c:v>
                </c:pt>
                <c:pt idx="43">
                  <c:v>5</c:v>
                </c:pt>
                <c:pt idx="44">
                  <c:v>5</c:v>
                </c:pt>
                <c:pt idx="45">
                  <c:v>4</c:v>
                </c:pt>
                <c:pt idx="46">
                  <c:v>4</c:v>
                </c:pt>
                <c:pt idx="47">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EE5A-4E3F-B964-3A906EF3FDF4}"/>
            </c:ext>
          </c:extLst>
        </c:ser>
        <c:dLbls>
          <c:showLegendKey val="0"/>
          <c:showVal val="0"/>
          <c:showCatName val="0"/>
          <c:showSerName val="0"/>
          <c:showPercent val="0"/>
          <c:showBubbleSize val="0"/>
        </c:dLbls>
        <c:smooth val="0"/>
        <c:axId val="614127008"/>
        <c:axId val="614126224"/>
        <c:extLst>
          <c:ext xmlns:c15="http://schemas.microsoft.com/office/drawing/2012/chart" uri="{02D57815-91ED-43cb-92C2-25804820EDAC}">
            <c15:filteredLineSeries>
              <c15:ser>
                <c:idx val="3"/>
                <c:order val="4"/>
                <c:tx>
                  <c:strRef>
                    <c:extLst>
                      <c:ext uri="{02D57815-91ED-43cb-92C2-25804820EDAC}">
                        <c15:formulaRef>
                          <c15:sqref>'CPE types'!$O$1</c15:sqref>
                        </c15:formulaRef>
                      </c:ext>
                    </c:extLst>
                    <c:strCache>
                      <c:ptCount val="1"/>
                      <c:pt idx="0">
                        <c:v>KPC
(n = 30)</c:v>
                      </c:pt>
                    </c:strCache>
                  </c:strRef>
                </c:tx>
                <c:spPr>
                  <a:ln w="15875" cap="rnd">
                    <a:solidFill>
                      <a:schemeClr val="accent4"/>
                    </a:solidFill>
                    <a:round/>
                  </a:ln>
                  <a:effectLst/>
                </c:spPr>
                <c:marker>
                  <c:symbol val="none"/>
                </c:marker>
                <c:cat>
                  <c:numRef>
                    <c:extLst>
                      <c:ext uri="{02D57815-91ED-43cb-92C2-25804820EDAC}">
                        <c15:formulaRef>
                          <c15:sqref>'CPE types'!$J$2:$J$49</c15:sqref>
                        </c15:formulaRef>
                      </c:ext>
                    </c:extLst>
                    <c:numCache>
                      <c:formatCode>mmm\-yy</c:formatCode>
                      <c:ptCount val="48"/>
                      <c:pt idx="0">
                        <c:v>44378</c:v>
                      </c:pt>
                      <c:pt idx="1">
                        <c:v>44378</c:v>
                      </c:pt>
                      <c:pt idx="2">
                        <c:v>44409</c:v>
                      </c:pt>
                      <c:pt idx="3">
                        <c:v>44409</c:v>
                      </c:pt>
                      <c:pt idx="4">
                        <c:v>44440</c:v>
                      </c:pt>
                      <c:pt idx="5">
                        <c:v>44440</c:v>
                      </c:pt>
                      <c:pt idx="6">
                        <c:v>44470</c:v>
                      </c:pt>
                      <c:pt idx="7">
                        <c:v>44470</c:v>
                      </c:pt>
                      <c:pt idx="8">
                        <c:v>44501</c:v>
                      </c:pt>
                      <c:pt idx="9">
                        <c:v>44501</c:v>
                      </c:pt>
                      <c:pt idx="10">
                        <c:v>44531</c:v>
                      </c:pt>
                      <c:pt idx="11">
                        <c:v>44531</c:v>
                      </c:pt>
                      <c:pt idx="12">
                        <c:v>44562</c:v>
                      </c:pt>
                      <c:pt idx="13">
                        <c:v>44562</c:v>
                      </c:pt>
                      <c:pt idx="14">
                        <c:v>44593</c:v>
                      </c:pt>
                      <c:pt idx="15">
                        <c:v>44593</c:v>
                      </c:pt>
                      <c:pt idx="16">
                        <c:v>44621</c:v>
                      </c:pt>
                      <c:pt idx="17">
                        <c:v>44621</c:v>
                      </c:pt>
                      <c:pt idx="18">
                        <c:v>44652</c:v>
                      </c:pt>
                      <c:pt idx="19">
                        <c:v>44652</c:v>
                      </c:pt>
                      <c:pt idx="20">
                        <c:v>44682</c:v>
                      </c:pt>
                      <c:pt idx="21">
                        <c:v>44682</c:v>
                      </c:pt>
                      <c:pt idx="22">
                        <c:v>44713</c:v>
                      </c:pt>
                      <c:pt idx="23">
                        <c:v>44713</c:v>
                      </c:pt>
                      <c:pt idx="24">
                        <c:v>44743</c:v>
                      </c:pt>
                      <c:pt idx="25">
                        <c:v>44743</c:v>
                      </c:pt>
                      <c:pt idx="26">
                        <c:v>44774</c:v>
                      </c:pt>
                      <c:pt idx="27">
                        <c:v>44774</c:v>
                      </c:pt>
                      <c:pt idx="28">
                        <c:v>44805</c:v>
                      </c:pt>
                      <c:pt idx="29">
                        <c:v>44805</c:v>
                      </c:pt>
                      <c:pt idx="30">
                        <c:v>44835</c:v>
                      </c:pt>
                      <c:pt idx="31">
                        <c:v>44835</c:v>
                      </c:pt>
                      <c:pt idx="32">
                        <c:v>44866</c:v>
                      </c:pt>
                      <c:pt idx="33">
                        <c:v>44866</c:v>
                      </c:pt>
                      <c:pt idx="34">
                        <c:v>44896</c:v>
                      </c:pt>
                      <c:pt idx="35">
                        <c:v>44896</c:v>
                      </c:pt>
                      <c:pt idx="36">
                        <c:v>44927</c:v>
                      </c:pt>
                      <c:pt idx="37">
                        <c:v>44927</c:v>
                      </c:pt>
                      <c:pt idx="38">
                        <c:v>44958</c:v>
                      </c:pt>
                      <c:pt idx="39">
                        <c:v>44958</c:v>
                      </c:pt>
                      <c:pt idx="40">
                        <c:v>44986</c:v>
                      </c:pt>
                      <c:pt idx="41">
                        <c:v>44986</c:v>
                      </c:pt>
                      <c:pt idx="42">
                        <c:v>45017</c:v>
                      </c:pt>
                      <c:pt idx="43">
                        <c:v>45017</c:v>
                      </c:pt>
                      <c:pt idx="44">
                        <c:v>45047</c:v>
                      </c:pt>
                      <c:pt idx="45">
                        <c:v>45047</c:v>
                      </c:pt>
                      <c:pt idx="46">
                        <c:v>45078</c:v>
                      </c:pt>
                      <c:pt idx="47">
                        <c:v>45078</c:v>
                      </c:pt>
                    </c:numCache>
                  </c:numRef>
                </c:cat>
                <c:val>
                  <c:numRef>
                    <c:extLst>
                      <c:ext uri="{02D57815-91ED-43cb-92C2-25804820EDAC}">
                        <c15:formulaRef>
                          <c15:sqref>'CPE types'!$O$2:$O$49</c15:sqref>
                        </c15:formulaRef>
                      </c:ext>
                    </c:extLst>
                    <c:numCache>
                      <c:formatCode>General</c:formatCode>
                      <c:ptCount val="48"/>
                      <c:pt idx="1">
                        <c:v>0</c:v>
                      </c:pt>
                      <c:pt idx="2">
                        <c:v>0</c:v>
                      </c:pt>
                      <c:pt idx="3">
                        <c:v>1</c:v>
                      </c:pt>
                      <c:pt idx="4">
                        <c:v>1</c:v>
                      </c:pt>
                      <c:pt idx="5">
                        <c:v>1</c:v>
                      </c:pt>
                      <c:pt idx="6">
                        <c:v>1</c:v>
                      </c:pt>
                      <c:pt idx="7">
                        <c:v>0</c:v>
                      </c:pt>
                      <c:pt idx="8">
                        <c:v>0</c:v>
                      </c:pt>
                      <c:pt idx="9">
                        <c:v>2</c:v>
                      </c:pt>
                      <c:pt idx="10">
                        <c:v>2</c:v>
                      </c:pt>
                      <c:pt idx="11">
                        <c:v>0</c:v>
                      </c:pt>
                      <c:pt idx="12">
                        <c:v>0</c:v>
                      </c:pt>
                      <c:pt idx="13">
                        <c:v>0</c:v>
                      </c:pt>
                      <c:pt idx="14">
                        <c:v>0</c:v>
                      </c:pt>
                      <c:pt idx="15">
                        <c:v>1</c:v>
                      </c:pt>
                      <c:pt idx="16">
                        <c:v>1</c:v>
                      </c:pt>
                      <c:pt idx="17">
                        <c:v>1</c:v>
                      </c:pt>
                      <c:pt idx="18">
                        <c:v>1</c:v>
                      </c:pt>
                      <c:pt idx="19">
                        <c:v>0</c:v>
                      </c:pt>
                      <c:pt idx="20">
                        <c:v>0</c:v>
                      </c:pt>
                      <c:pt idx="21">
                        <c:v>1</c:v>
                      </c:pt>
                      <c:pt idx="22">
                        <c:v>1</c:v>
                      </c:pt>
                      <c:pt idx="23">
                        <c:v>0</c:v>
                      </c:pt>
                      <c:pt idx="24">
                        <c:v>0</c:v>
                      </c:pt>
                      <c:pt idx="25">
                        <c:v>1</c:v>
                      </c:pt>
                      <c:pt idx="26">
                        <c:v>1</c:v>
                      </c:pt>
                      <c:pt idx="27">
                        <c:v>2</c:v>
                      </c:pt>
                      <c:pt idx="28">
                        <c:v>2</c:v>
                      </c:pt>
                      <c:pt idx="29">
                        <c:v>0</c:v>
                      </c:pt>
                      <c:pt idx="30">
                        <c:v>0</c:v>
                      </c:pt>
                      <c:pt idx="31">
                        <c:v>2</c:v>
                      </c:pt>
                      <c:pt idx="32">
                        <c:v>2</c:v>
                      </c:pt>
                      <c:pt idx="33">
                        <c:v>4</c:v>
                      </c:pt>
                      <c:pt idx="34">
                        <c:v>4</c:v>
                      </c:pt>
                      <c:pt idx="35">
                        <c:v>2</c:v>
                      </c:pt>
                      <c:pt idx="36">
                        <c:v>2</c:v>
                      </c:pt>
                      <c:pt idx="37">
                        <c:v>0</c:v>
                      </c:pt>
                      <c:pt idx="38">
                        <c:v>0</c:v>
                      </c:pt>
                      <c:pt idx="39">
                        <c:v>3</c:v>
                      </c:pt>
                      <c:pt idx="40">
                        <c:v>3</c:v>
                      </c:pt>
                      <c:pt idx="41">
                        <c:v>3</c:v>
                      </c:pt>
                      <c:pt idx="42">
                        <c:v>3</c:v>
                      </c:pt>
                      <c:pt idx="43">
                        <c:v>2</c:v>
                      </c:pt>
                      <c:pt idx="44">
                        <c:v>2</c:v>
                      </c:pt>
                      <c:pt idx="45">
                        <c:v>2</c:v>
                      </c:pt>
                      <c:pt idx="46">
                        <c:v>2</c:v>
                      </c:pt>
                      <c:pt idx="47">
                        <c:v>2</c:v>
                      </c:pt>
                    </c:numCache>
                  </c:numRef>
                </c:val>
                <c:smooth val="0"/>
                <c:extLst>
                  <c:ext xmlns:c16="http://schemas.microsoft.com/office/drawing/2014/chart" uri="{C3380CC4-5D6E-409C-BE32-E72D297353CC}">
                    <c16:uniqueId val="{00000002-D90F-4C1C-942D-47E85959FA49}"/>
                  </c:ext>
                </c:extLst>
              </c15:ser>
            </c15:filteredLineSeries>
          </c:ext>
        </c:extLst>
      </c:lineChart>
      <c:dateAx>
        <c:axId val="614127008"/>
        <c:scaling>
          <c:orientation val="minMax"/>
        </c:scaling>
        <c:delete val="0"/>
        <c:axPos val="b"/>
        <c:numFmt formatCode="mmm\-yy"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6224"/>
        <c:crosses val="autoZero"/>
        <c:auto val="1"/>
        <c:lblOffset val="100"/>
        <c:baseTimeUnit val="days"/>
      </c:dateAx>
      <c:valAx>
        <c:axId val="614126224"/>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isolates</a:t>
                </a:r>
              </a:p>
            </c:rich>
          </c:tx>
          <c:layout>
            <c:manualLayout>
              <c:xMode val="edge"/>
              <c:yMode val="edge"/>
              <c:x val="1.6641896104171994E-2"/>
              <c:y val="0.2445377295301826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700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39873143127004"/>
          <c:y val="8.1167846710693423E-2"/>
          <c:w val="0.8603221344244909"/>
          <c:h val="0.71864153695231303"/>
        </c:manualLayout>
      </c:layout>
      <c:barChart>
        <c:barDir val="col"/>
        <c:grouping val="stacked"/>
        <c:varyColors val="0"/>
        <c:ser>
          <c:idx val="0"/>
          <c:order val="0"/>
          <c:tx>
            <c:strRef>
              <c:f>YoY!$C$5</c:f>
              <c:strCache>
                <c:ptCount val="1"/>
                <c:pt idx="0">
                  <c:v>Carbapenemase-producing</c:v>
                </c:pt>
              </c:strCache>
            </c:strRef>
          </c:tx>
          <c:spPr>
            <a:solidFill>
              <a:schemeClr val="accent1"/>
            </a:solidFill>
            <a:ln w="12700">
              <a:noFill/>
            </a:ln>
            <a:effectLst/>
          </c:spPr>
          <c:invertIfNegative val="0"/>
          <c:cat>
            <c:multiLvlStrRef>
              <c:f>YoY!$A$6:$B$21</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YoY!$C$6:$C$21</c:f>
              <c:numCache>
                <c:formatCode>General</c:formatCode>
                <c:ptCount val="16"/>
                <c:pt idx="0">
                  <c:v>52</c:v>
                </c:pt>
                <c:pt idx="1">
                  <c:v>49</c:v>
                </c:pt>
                <c:pt idx="2">
                  <c:v>25</c:v>
                </c:pt>
                <c:pt idx="3">
                  <c:v>11</c:v>
                </c:pt>
                <c:pt idx="4">
                  <c:v>6</c:v>
                </c:pt>
                <c:pt idx="5">
                  <c:v>8</c:v>
                </c:pt>
                <c:pt idx="6">
                  <c:v>2</c:v>
                </c:pt>
                <c:pt idx="7">
                  <c:v>3</c:v>
                </c:pt>
                <c:pt idx="8">
                  <c:v>5</c:v>
                </c:pt>
                <c:pt idx="9">
                  <c:v>4</c:v>
                </c:pt>
                <c:pt idx="13">
                  <c:v>1</c:v>
                </c:pt>
                <c:pt idx="14">
                  <c:v>1</c:v>
                </c:pt>
              </c:numCache>
            </c:numRef>
          </c:val>
          <c:extLst>
            <c:ext xmlns:c16="http://schemas.microsoft.com/office/drawing/2014/chart" uri="{C3380CC4-5D6E-409C-BE32-E72D297353CC}">
              <c16:uniqueId val="{00000000-8BDF-4E0A-9AE2-561EAB8E8E9C}"/>
            </c:ext>
          </c:extLst>
        </c:ser>
        <c:ser>
          <c:idx val="1"/>
          <c:order val="1"/>
          <c:tx>
            <c:strRef>
              <c:f>YoY!$D$5</c:f>
              <c:strCache>
                <c:ptCount val="1"/>
                <c:pt idx="0">
                  <c:v>Carbapenemase- and ribosomal methyltransferase-producing</c:v>
                </c:pt>
              </c:strCache>
            </c:strRef>
          </c:tx>
          <c:invertIfNegative val="0"/>
          <c:cat>
            <c:multiLvlStrRef>
              <c:f>YoY!$A$6:$B$21</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YoY!$D$6:$D$21</c:f>
              <c:numCache>
                <c:formatCode>General</c:formatCode>
                <c:ptCount val="16"/>
                <c:pt idx="0">
                  <c:v>3</c:v>
                </c:pt>
                <c:pt idx="1">
                  <c:v>2</c:v>
                </c:pt>
                <c:pt idx="2">
                  <c:v>6</c:v>
                </c:pt>
                <c:pt idx="3">
                  <c:v>3</c:v>
                </c:pt>
                <c:pt idx="4">
                  <c:v>2</c:v>
                </c:pt>
                <c:pt idx="5">
                  <c:v>1</c:v>
                </c:pt>
                <c:pt idx="6">
                  <c:v>1</c:v>
                </c:pt>
                <c:pt idx="9">
                  <c:v>2</c:v>
                </c:pt>
              </c:numCache>
            </c:numRef>
          </c:val>
          <c:extLst xmlns:c15="http://schemas.microsoft.com/office/drawing/2012/chart">
            <c:ext xmlns:c16="http://schemas.microsoft.com/office/drawing/2014/chart" uri="{C3380CC4-5D6E-409C-BE32-E72D297353CC}">
              <c16:uniqueId val="{00000001-8BDF-4E0A-9AE2-561EAB8E8E9C}"/>
            </c:ext>
          </c:extLst>
        </c:ser>
        <c:dLbls>
          <c:showLegendKey val="0"/>
          <c:showVal val="0"/>
          <c:showCatName val="0"/>
          <c:showSerName val="0"/>
          <c:showPercent val="0"/>
          <c:showBubbleSize val="0"/>
        </c:dLbls>
        <c:gapWidth val="150"/>
        <c:overlap val="100"/>
        <c:axId val="614121520"/>
        <c:axId val="614121912"/>
        <c:extLst>
          <c:ext xmlns:c15="http://schemas.microsoft.com/office/drawing/2012/chart" uri="{02D57815-91ED-43cb-92C2-25804820EDAC}">
            <c15:filteredBarSeries>
              <c15:ser>
                <c:idx val="3"/>
                <c:order val="2"/>
                <c:tx>
                  <c:strRef>
                    <c:extLst>
                      <c:ext uri="{02D57815-91ED-43cb-92C2-25804820EDAC}">
                        <c15:formulaRef>
                          <c15:sqref>YoY!$E$5</c15:sqref>
                        </c15:formulaRef>
                      </c:ext>
                    </c:extLst>
                    <c:strCache>
                      <c:ptCount val="1"/>
                      <c:pt idx="0">
                        <c:v>Carbapenemase-producing and transmissible resistance to colistin</c:v>
                      </c:pt>
                    </c:strCache>
                  </c:strRef>
                </c:tx>
                <c:spPr>
                  <a:solidFill>
                    <a:srgbClr val="FFC000"/>
                  </a:solidFill>
                </c:spPr>
                <c:invertIfNegative val="0"/>
                <c:cat>
                  <c:multiLvlStrRef>
                    <c:extLst>
                      <c:ext uri="{02D57815-91ED-43cb-92C2-25804820EDAC}">
                        <c15:formulaRef>
                          <c15:sqref>YoY!$A$6:$B$21</c15:sqref>
                        </c15:formulaRef>
                      </c:ext>
                    </c:extLst>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extLst>
                      <c:ext uri="{02D57815-91ED-43cb-92C2-25804820EDAC}">
                        <c15:formulaRef>
                          <c15:sqref>YoY!$E$6:$E$21</c15:sqref>
                        </c15:formulaRef>
                      </c:ext>
                    </c:extLst>
                    <c:numCache>
                      <c:formatCode>General</c:formatCode>
                      <c:ptCount val="16"/>
                    </c:numCache>
                  </c:numRef>
                </c:val>
                <c:extLst>
                  <c:ext xmlns:c16="http://schemas.microsoft.com/office/drawing/2014/chart" uri="{C3380CC4-5D6E-409C-BE32-E72D297353CC}">
                    <c16:uniqueId val="{00000002-8BDF-4E0A-9AE2-561EAB8E8E9C}"/>
                  </c:ext>
                </c:extLst>
              </c15:ser>
            </c15:filteredBarSeries>
          </c:ext>
        </c:extLst>
      </c:barChart>
      <c:lineChart>
        <c:grouping val="standard"/>
        <c:varyColors val="0"/>
        <c:ser>
          <c:idx val="2"/>
          <c:order val="3"/>
          <c:tx>
            <c:strRef>
              <c:f>YoY!$F$5</c:f>
              <c:strCache>
                <c:ptCount val="1"/>
                <c:pt idx="0">
                  <c:v>Total</c:v>
                </c:pt>
              </c:strCache>
            </c:strRef>
          </c:tx>
          <c:spPr>
            <a:ln>
              <a:noFill/>
            </a:ln>
          </c:spPr>
          <c:marker>
            <c:symbol val="none"/>
          </c:marker>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YoY!$A$6:$B$21</c:f>
              <c:multiLvlStrCache>
                <c:ptCount val="16"/>
                <c:lvl>
                  <c:pt idx="0">
                    <c:v>May</c:v>
                  </c:pt>
                  <c:pt idx="1">
                    <c:v>Jun</c:v>
                  </c:pt>
                  <c:pt idx="2">
                    <c:v>May</c:v>
                  </c:pt>
                  <c:pt idx="3">
                    <c:v>Jun</c:v>
                  </c:pt>
                  <c:pt idx="4">
                    <c:v>May</c:v>
                  </c:pt>
                  <c:pt idx="5">
                    <c:v>Jun</c:v>
                  </c:pt>
                  <c:pt idx="6">
                    <c:v>May</c:v>
                  </c:pt>
                  <c:pt idx="7">
                    <c:v>Jun</c:v>
                  </c:pt>
                  <c:pt idx="8">
                    <c:v>May</c:v>
                  </c:pt>
                  <c:pt idx="9">
                    <c:v>Jun</c:v>
                  </c:pt>
                  <c:pt idx="10">
                    <c:v>May</c:v>
                  </c:pt>
                  <c:pt idx="11">
                    <c:v>Jun</c:v>
                  </c:pt>
                  <c:pt idx="12">
                    <c:v>May</c:v>
                  </c:pt>
                  <c:pt idx="13">
                    <c:v>Jun</c:v>
                  </c:pt>
                  <c:pt idx="14">
                    <c:v>May</c:v>
                  </c:pt>
                  <c:pt idx="15">
                    <c:v>Jun</c:v>
                  </c:pt>
                </c:lvl>
                <c:lvl>
                  <c:pt idx="0">
                    <c:v>NSW</c:v>
                  </c:pt>
                  <c:pt idx="2">
                    <c:v>Vic</c:v>
                  </c:pt>
                  <c:pt idx="4">
                    <c:v>Qld</c:v>
                  </c:pt>
                  <c:pt idx="6">
                    <c:v>SA</c:v>
                  </c:pt>
                  <c:pt idx="8">
                    <c:v>WA</c:v>
                  </c:pt>
                  <c:pt idx="10">
                    <c:v>Tas</c:v>
                  </c:pt>
                  <c:pt idx="12">
                    <c:v>NT</c:v>
                  </c:pt>
                  <c:pt idx="14">
                    <c:v>ACT</c:v>
                  </c:pt>
                </c:lvl>
              </c:multiLvlStrCache>
            </c:multiLvlStrRef>
          </c:cat>
          <c:val>
            <c:numRef>
              <c:f>YoY!$F$6:$F$21</c:f>
              <c:numCache>
                <c:formatCode>General</c:formatCode>
                <c:ptCount val="16"/>
                <c:pt idx="0">
                  <c:v>55</c:v>
                </c:pt>
                <c:pt idx="1">
                  <c:v>51</c:v>
                </c:pt>
                <c:pt idx="2">
                  <c:v>31</c:v>
                </c:pt>
                <c:pt idx="3">
                  <c:v>14</c:v>
                </c:pt>
                <c:pt idx="4">
                  <c:v>8</c:v>
                </c:pt>
                <c:pt idx="5">
                  <c:v>9</c:v>
                </c:pt>
                <c:pt idx="6">
                  <c:v>3</c:v>
                </c:pt>
                <c:pt idx="7">
                  <c:v>3</c:v>
                </c:pt>
                <c:pt idx="8">
                  <c:v>5</c:v>
                </c:pt>
                <c:pt idx="9">
                  <c:v>6</c:v>
                </c:pt>
                <c:pt idx="13">
                  <c:v>1</c:v>
                </c:pt>
                <c:pt idx="14">
                  <c:v>1</c:v>
                </c:pt>
              </c:numCache>
            </c:numRef>
          </c:val>
          <c:smooth val="0"/>
          <c:extLst>
            <c:ext xmlns:c16="http://schemas.microsoft.com/office/drawing/2014/chart" uri="{C3380CC4-5D6E-409C-BE32-E72D297353CC}">
              <c16:uniqueId val="{00000003-8BDF-4E0A-9AE2-561EAB8E8E9C}"/>
            </c:ext>
          </c:extLst>
        </c:ser>
        <c:dLbls>
          <c:showLegendKey val="0"/>
          <c:showVal val="0"/>
          <c:showCatName val="0"/>
          <c:showSerName val="0"/>
          <c:showPercent val="0"/>
          <c:showBubbleSize val="0"/>
        </c:dLbls>
        <c:marker val="1"/>
        <c:smooth val="0"/>
        <c:axId val="1217641695"/>
        <c:axId val="1217625375"/>
      </c:lineChart>
      <c:catAx>
        <c:axId val="614121520"/>
        <c:scaling>
          <c:orientation val="minMax"/>
        </c:scaling>
        <c:delete val="0"/>
        <c:axPos val="b"/>
        <c:majorGridlines>
          <c:spPr>
            <a:ln w="3175">
              <a:solidFill>
                <a:srgbClr val="EEECE1"/>
              </a:solidFill>
            </a:ln>
          </c:spPr>
        </c:majorGridlines>
        <c:numFmt formatCode="General" sourceLinked="1"/>
        <c:majorTickMark val="in"/>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1912"/>
        <c:crosses val="autoZero"/>
        <c:auto val="1"/>
        <c:lblAlgn val="ctr"/>
        <c:lblOffset val="100"/>
        <c:noMultiLvlLbl val="0"/>
      </c:catAx>
      <c:valAx>
        <c:axId val="614121912"/>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 of isolates</a:t>
                </a:r>
              </a:p>
            </c:rich>
          </c:tx>
          <c:layout>
            <c:manualLayout>
              <c:xMode val="edge"/>
              <c:yMode val="edge"/>
              <c:x val="2.1011210892402068E-2"/>
              <c:y val="0.263104983982845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14121520"/>
        <c:crosses val="autoZero"/>
        <c:crossBetween val="between"/>
      </c:valAx>
      <c:valAx>
        <c:axId val="1217625375"/>
        <c:scaling>
          <c:orientation val="minMax"/>
        </c:scaling>
        <c:delete val="0"/>
        <c:axPos val="r"/>
        <c:numFmt formatCode="General" sourceLinked="1"/>
        <c:majorTickMark val="out"/>
        <c:minorTickMark val="none"/>
        <c:tickLblPos val="none"/>
        <c:spPr>
          <a:ln>
            <a:noFill/>
          </a:ln>
        </c:spPr>
        <c:crossAx val="1217641695"/>
        <c:crosses val="max"/>
        <c:crossBetween val="between"/>
      </c:valAx>
      <c:catAx>
        <c:axId val="1217641695"/>
        <c:scaling>
          <c:orientation val="minMax"/>
        </c:scaling>
        <c:delete val="1"/>
        <c:axPos val="b"/>
        <c:numFmt formatCode="General" sourceLinked="1"/>
        <c:majorTickMark val="out"/>
        <c:minorTickMark val="none"/>
        <c:tickLblPos val="nextTo"/>
        <c:crossAx val="1217625375"/>
        <c:crosses val="autoZero"/>
        <c:auto val="1"/>
        <c:lblAlgn val="ctr"/>
        <c:lblOffset val="100"/>
        <c:noMultiLvlLbl val="0"/>
      </c:catAx>
      <c:spPr>
        <a:noFill/>
        <a:ln>
          <a:noFill/>
        </a:ln>
        <a:effectLst/>
      </c:spPr>
    </c:plotArea>
    <c:legend>
      <c:legendPos val="r"/>
      <c:legendEntry>
        <c:idx val="2"/>
        <c:delete val="1"/>
      </c:legendEntry>
      <c:layout>
        <c:manualLayout>
          <c:xMode val="edge"/>
          <c:yMode val="edge"/>
          <c:x val="0.61214593687877839"/>
          <c:y val="0.16315585689605777"/>
          <c:w val="0.31355316084088641"/>
          <c:h val="0.28091362890553784"/>
        </c:manualLayout>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32408012317"/>
          <c:y val="3.7664783427495303E-2"/>
          <c:w val="0.86465953764513104"/>
          <c:h val="0.57934595272064215"/>
        </c:manualLayout>
      </c:layout>
      <c:barChart>
        <c:barDir val="col"/>
        <c:grouping val="stacked"/>
        <c:varyColors val="0"/>
        <c:ser>
          <c:idx val="0"/>
          <c:order val="0"/>
          <c:tx>
            <c:strRef>
              <c:f>'Fig 8A  CPE type States (web)'!$C$4</c:f>
              <c:strCache>
                <c:ptCount val="1"/>
                <c:pt idx="0">
                  <c:v>IMP</c:v>
                </c:pt>
              </c:strCache>
            </c:strRef>
          </c:tx>
          <c:spPr>
            <a:solidFill>
              <a:srgbClr val="0000FF"/>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106)</c:v>
                  </c:pt>
                  <c:pt idx="2">
                    <c:v>Vic
 (n = 45)</c:v>
                  </c:pt>
                  <c:pt idx="4">
                    <c:v>Qld
 (n = 17)</c:v>
                  </c:pt>
                  <c:pt idx="6">
                    <c:v>SA
 (n = 6)</c:v>
                  </c:pt>
                  <c:pt idx="8">
                    <c:v>WA
 (n = 11)</c:v>
                  </c:pt>
                  <c:pt idx="10">
                    <c:v>Tas
 (n = 0)</c:v>
                  </c:pt>
                  <c:pt idx="12">
                    <c:v>NT
 (n = 1)</c:v>
                  </c:pt>
                  <c:pt idx="14">
                    <c:v>ACT
 (n = 1)</c:v>
                  </c:pt>
                </c:lvl>
              </c:multiLvlStrCache>
            </c:multiLvlStrRef>
          </c:cat>
          <c:val>
            <c:numRef>
              <c:f>'Fig 8A  CPE type States (web)'!$C$5:$C$20</c:f>
              <c:numCache>
                <c:formatCode>General</c:formatCode>
                <c:ptCount val="16"/>
                <c:pt idx="0">
                  <c:v>29</c:v>
                </c:pt>
                <c:pt idx="1">
                  <c:v>24</c:v>
                </c:pt>
                <c:pt idx="2">
                  <c:v>2</c:v>
                </c:pt>
                <c:pt idx="3">
                  <c:v>5</c:v>
                </c:pt>
                <c:pt idx="4">
                  <c:v>4</c:v>
                </c:pt>
                <c:pt idx="5">
                  <c:v>6</c:v>
                </c:pt>
                <c:pt idx="8">
                  <c:v>3</c:v>
                </c:pt>
                <c:pt idx="9">
                  <c:v>1</c:v>
                </c:pt>
              </c:numCache>
            </c:numRef>
          </c:val>
          <c:extLst>
            <c:ext xmlns:c16="http://schemas.microsoft.com/office/drawing/2014/chart" uri="{C3380CC4-5D6E-409C-BE32-E72D297353CC}">
              <c16:uniqueId val="{00000000-30E6-48BA-AF52-9C0235D9B3AA}"/>
            </c:ext>
          </c:extLst>
        </c:ser>
        <c:ser>
          <c:idx val="1"/>
          <c:order val="1"/>
          <c:tx>
            <c:strRef>
              <c:f>'Fig 8A  CPE type States (web)'!$D$4</c:f>
              <c:strCache>
                <c:ptCount val="1"/>
                <c:pt idx="0">
                  <c:v>NDM</c:v>
                </c:pt>
              </c:strCache>
            </c:strRef>
          </c:tx>
          <c:spPr>
            <a:solidFill>
              <a:srgbClr val="00FF00"/>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106)</c:v>
                  </c:pt>
                  <c:pt idx="2">
                    <c:v>Vic
 (n = 45)</c:v>
                  </c:pt>
                  <c:pt idx="4">
                    <c:v>Qld
 (n = 17)</c:v>
                  </c:pt>
                  <c:pt idx="6">
                    <c:v>SA
 (n = 6)</c:v>
                  </c:pt>
                  <c:pt idx="8">
                    <c:v>WA
 (n = 11)</c:v>
                  </c:pt>
                  <c:pt idx="10">
                    <c:v>Tas
 (n = 0)</c:v>
                  </c:pt>
                  <c:pt idx="12">
                    <c:v>NT
 (n = 1)</c:v>
                  </c:pt>
                  <c:pt idx="14">
                    <c:v>ACT
 (n = 1)</c:v>
                  </c:pt>
                </c:lvl>
              </c:multiLvlStrCache>
            </c:multiLvlStrRef>
          </c:cat>
          <c:val>
            <c:numRef>
              <c:f>'Fig 8A  CPE type States (web)'!$D$5:$D$20</c:f>
              <c:numCache>
                <c:formatCode>General</c:formatCode>
                <c:ptCount val="16"/>
                <c:pt idx="0">
                  <c:v>15</c:v>
                </c:pt>
                <c:pt idx="1">
                  <c:v>19</c:v>
                </c:pt>
                <c:pt idx="2">
                  <c:v>10</c:v>
                </c:pt>
                <c:pt idx="3">
                  <c:v>12</c:v>
                </c:pt>
                <c:pt idx="4">
                  <c:v>2</c:v>
                </c:pt>
                <c:pt idx="5">
                  <c:v>4</c:v>
                </c:pt>
                <c:pt idx="6">
                  <c:v>1</c:v>
                </c:pt>
                <c:pt idx="7">
                  <c:v>2</c:v>
                </c:pt>
                <c:pt idx="8">
                  <c:v>4</c:v>
                </c:pt>
                <c:pt idx="13">
                  <c:v>1</c:v>
                </c:pt>
              </c:numCache>
            </c:numRef>
          </c:val>
          <c:extLst>
            <c:ext xmlns:c16="http://schemas.microsoft.com/office/drawing/2014/chart" uri="{C3380CC4-5D6E-409C-BE32-E72D297353CC}">
              <c16:uniqueId val="{00000001-30E6-48BA-AF52-9C0235D9B3AA}"/>
            </c:ext>
          </c:extLst>
        </c:ser>
        <c:ser>
          <c:idx val="3"/>
          <c:order val="2"/>
          <c:tx>
            <c:strRef>
              <c:f>'Fig 8A  CPE type States (web)'!$E$4</c:f>
              <c:strCache>
                <c:ptCount val="1"/>
                <c:pt idx="0">
                  <c:v>OXA-48-like</c:v>
                </c:pt>
              </c:strCache>
            </c:strRef>
          </c:tx>
          <c:spPr>
            <a:solidFill>
              <a:srgbClr val="FFFF00"/>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106)</c:v>
                  </c:pt>
                  <c:pt idx="2">
                    <c:v>Vic
 (n = 45)</c:v>
                  </c:pt>
                  <c:pt idx="4">
                    <c:v>Qld
 (n = 17)</c:v>
                  </c:pt>
                  <c:pt idx="6">
                    <c:v>SA
 (n = 6)</c:v>
                  </c:pt>
                  <c:pt idx="8">
                    <c:v>WA
 (n = 11)</c:v>
                  </c:pt>
                  <c:pt idx="10">
                    <c:v>Tas
 (n = 0)</c:v>
                  </c:pt>
                  <c:pt idx="12">
                    <c:v>NT
 (n = 1)</c:v>
                  </c:pt>
                  <c:pt idx="14">
                    <c:v>ACT
 (n = 1)</c:v>
                  </c:pt>
                </c:lvl>
              </c:multiLvlStrCache>
            </c:multiLvlStrRef>
          </c:cat>
          <c:val>
            <c:numRef>
              <c:f>'Fig 8A  CPE type States (web)'!$E$5:$E$20</c:f>
              <c:numCache>
                <c:formatCode>General</c:formatCode>
                <c:ptCount val="16"/>
                <c:pt idx="0">
                  <c:v>6</c:v>
                </c:pt>
                <c:pt idx="1">
                  <c:v>6</c:v>
                </c:pt>
                <c:pt idx="2">
                  <c:v>8</c:v>
                </c:pt>
                <c:pt idx="3">
                  <c:v>3</c:v>
                </c:pt>
                <c:pt idx="7">
                  <c:v>2</c:v>
                </c:pt>
                <c:pt idx="8">
                  <c:v>1</c:v>
                </c:pt>
                <c:pt idx="9">
                  <c:v>1</c:v>
                </c:pt>
              </c:numCache>
            </c:numRef>
          </c:val>
          <c:extLst>
            <c:ext xmlns:c16="http://schemas.microsoft.com/office/drawing/2014/chart" uri="{C3380CC4-5D6E-409C-BE32-E72D297353CC}">
              <c16:uniqueId val="{00000002-30E6-48BA-AF52-9C0235D9B3AA}"/>
            </c:ext>
          </c:extLst>
        </c:ser>
        <c:ser>
          <c:idx val="9"/>
          <c:order val="3"/>
          <c:tx>
            <c:strRef>
              <c:f>'Fig 8A  CPE type States (web)'!$F$4</c:f>
              <c:strCache>
                <c:ptCount val="1"/>
                <c:pt idx="0">
                  <c:v>NDM, OXA-48-like</c:v>
                </c:pt>
              </c:strCache>
            </c:strRef>
          </c:tx>
          <c:spPr>
            <a:pattFill prst="lgCheck">
              <a:fgClr>
                <a:srgbClr val="FFFF00"/>
              </a:fgClr>
              <a:bgClr>
                <a:srgbClr val="00FF00"/>
              </a:bgClr>
            </a:patt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106)</c:v>
                  </c:pt>
                  <c:pt idx="2">
                    <c:v>Vic
 (n = 45)</c:v>
                  </c:pt>
                  <c:pt idx="4">
                    <c:v>Qld
 (n = 17)</c:v>
                  </c:pt>
                  <c:pt idx="6">
                    <c:v>SA
 (n = 6)</c:v>
                  </c:pt>
                  <c:pt idx="8">
                    <c:v>WA
 (n = 11)</c:v>
                  </c:pt>
                  <c:pt idx="10">
                    <c:v>Tas
 (n = 0)</c:v>
                  </c:pt>
                  <c:pt idx="12">
                    <c:v>NT
 (n = 1)</c:v>
                  </c:pt>
                  <c:pt idx="14">
                    <c:v>ACT
 (n = 1)</c:v>
                  </c:pt>
                </c:lvl>
              </c:multiLvlStrCache>
            </c:multiLvlStrRef>
          </c:cat>
          <c:val>
            <c:numRef>
              <c:f>'Fig 8A  CPE type States (web)'!$F$5:$F$20</c:f>
              <c:numCache>
                <c:formatCode>General</c:formatCode>
                <c:ptCount val="16"/>
                <c:pt idx="0">
                  <c:v>2</c:v>
                </c:pt>
                <c:pt idx="2">
                  <c:v>1</c:v>
                </c:pt>
                <c:pt idx="6">
                  <c:v>1</c:v>
                </c:pt>
                <c:pt idx="15">
                  <c:v>1</c:v>
                </c:pt>
              </c:numCache>
            </c:numRef>
          </c:val>
          <c:extLst>
            <c:ext xmlns:c16="http://schemas.microsoft.com/office/drawing/2014/chart" uri="{C3380CC4-5D6E-409C-BE32-E72D297353CC}">
              <c16:uniqueId val="{00000003-30E6-48BA-AF52-9C0235D9B3AA}"/>
            </c:ext>
          </c:extLst>
        </c:ser>
        <c:ser>
          <c:idx val="4"/>
          <c:order val="4"/>
          <c:tx>
            <c:strRef>
              <c:f>'Fig 8A  CPE type States (web)'!$G$4</c:f>
              <c:strCache>
                <c:ptCount val="1"/>
                <c:pt idx="0">
                  <c:v>KPC</c:v>
                </c:pt>
              </c:strCache>
            </c:strRef>
          </c:tx>
          <c:spPr>
            <a:solidFill>
              <a:srgbClr val="FF0000"/>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106)</c:v>
                  </c:pt>
                  <c:pt idx="2">
                    <c:v>Vic
 (n = 45)</c:v>
                  </c:pt>
                  <c:pt idx="4">
                    <c:v>Qld
 (n = 17)</c:v>
                  </c:pt>
                  <c:pt idx="6">
                    <c:v>SA
 (n = 6)</c:v>
                  </c:pt>
                  <c:pt idx="8">
                    <c:v>WA
 (n = 11)</c:v>
                  </c:pt>
                  <c:pt idx="10">
                    <c:v>Tas
 (n = 0)</c:v>
                  </c:pt>
                  <c:pt idx="12">
                    <c:v>NT
 (n = 1)</c:v>
                  </c:pt>
                  <c:pt idx="14">
                    <c:v>ACT
 (n = 1)</c:v>
                  </c:pt>
                </c:lvl>
              </c:multiLvlStrCache>
            </c:multiLvlStrRef>
          </c:cat>
          <c:val>
            <c:numRef>
              <c:f>'Fig 8A  CPE type States (web)'!$G$5:$G$20</c:f>
              <c:numCache>
                <c:formatCode>General</c:formatCode>
                <c:ptCount val="16"/>
                <c:pt idx="2">
                  <c:v>3</c:v>
                </c:pt>
                <c:pt idx="3">
                  <c:v>1</c:v>
                </c:pt>
              </c:numCache>
            </c:numRef>
          </c:val>
          <c:extLst>
            <c:ext xmlns:c16="http://schemas.microsoft.com/office/drawing/2014/chart" uri="{C3380CC4-5D6E-409C-BE32-E72D297353CC}">
              <c16:uniqueId val="{00000004-30E6-48BA-AF52-9C0235D9B3AA}"/>
            </c:ext>
          </c:extLst>
        </c:ser>
        <c:ser>
          <c:idx val="2"/>
          <c:order val="5"/>
          <c:tx>
            <c:strRef>
              <c:f>'Fig 8A  CPE type States (web)'!$H$4</c:f>
              <c:strCache>
                <c:ptCount val="1"/>
                <c:pt idx="0">
                  <c:v>IMP, NDM</c:v>
                </c:pt>
              </c:strCache>
            </c:strRef>
          </c:tx>
          <c:spPr>
            <a:pattFill prst="lgCheck">
              <a:fgClr>
                <a:srgbClr val="00FF00"/>
              </a:fgClr>
              <a:bgClr>
                <a:srgbClr val="0000FF"/>
              </a:bgClr>
            </a:pattFill>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106)</c:v>
                  </c:pt>
                  <c:pt idx="2">
                    <c:v>Vic
 (n = 45)</c:v>
                  </c:pt>
                  <c:pt idx="4">
                    <c:v>Qld
 (n = 17)</c:v>
                  </c:pt>
                  <c:pt idx="6">
                    <c:v>SA
 (n = 6)</c:v>
                  </c:pt>
                  <c:pt idx="8">
                    <c:v>WA
 (n = 11)</c:v>
                  </c:pt>
                  <c:pt idx="10">
                    <c:v>Tas
 (n = 0)</c:v>
                  </c:pt>
                  <c:pt idx="12">
                    <c:v>NT
 (n = 1)</c:v>
                  </c:pt>
                  <c:pt idx="14">
                    <c:v>ACT
 (n = 1)</c:v>
                  </c:pt>
                </c:lvl>
              </c:multiLvlStrCache>
            </c:multiLvlStrRef>
          </c:cat>
          <c:val>
            <c:numRef>
              <c:f>'Fig 8A  CPE type States (web)'!$H$5:$H$20</c:f>
              <c:numCache>
                <c:formatCode>General</c:formatCode>
                <c:ptCount val="16"/>
                <c:pt idx="0">
                  <c:v>1</c:v>
                </c:pt>
                <c:pt idx="1">
                  <c:v>2</c:v>
                </c:pt>
              </c:numCache>
            </c:numRef>
          </c:val>
          <c:extLst>
            <c:ext xmlns:c16="http://schemas.microsoft.com/office/drawing/2014/chart" uri="{C3380CC4-5D6E-409C-BE32-E72D297353CC}">
              <c16:uniqueId val="{00000000-60BC-4294-9546-295DB172E2A3}"/>
            </c:ext>
          </c:extLst>
        </c:ser>
        <c:ser>
          <c:idx val="5"/>
          <c:order val="6"/>
          <c:tx>
            <c:strRef>
              <c:f>'Fig 8A  CPE type States (web)'!$I$4</c:f>
              <c:strCache>
                <c:ptCount val="1"/>
                <c:pt idx="0">
                  <c:v>VIM</c:v>
                </c:pt>
              </c:strCache>
            </c:strRef>
          </c:tx>
          <c:spPr>
            <a:solidFill>
              <a:srgbClr val="FF00FF"/>
            </a:solidFill>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106)</c:v>
                  </c:pt>
                  <c:pt idx="2">
                    <c:v>Vic
 (n = 45)</c:v>
                  </c:pt>
                  <c:pt idx="4">
                    <c:v>Qld
 (n = 17)</c:v>
                  </c:pt>
                  <c:pt idx="6">
                    <c:v>SA
 (n = 6)</c:v>
                  </c:pt>
                  <c:pt idx="8">
                    <c:v>WA
 (n = 11)</c:v>
                  </c:pt>
                  <c:pt idx="10">
                    <c:v>Tas
 (n = 0)</c:v>
                  </c:pt>
                  <c:pt idx="12">
                    <c:v>NT
 (n = 1)</c:v>
                  </c:pt>
                  <c:pt idx="14">
                    <c:v>ACT
 (n = 1)</c:v>
                  </c:pt>
                </c:lvl>
              </c:multiLvlStrCache>
            </c:multiLvlStrRef>
          </c:cat>
          <c:val>
            <c:numRef>
              <c:f>'Fig 8A  CPE type States (web)'!$I$5:$I$20</c:f>
              <c:numCache>
                <c:formatCode>General</c:formatCode>
                <c:ptCount val="16"/>
                <c:pt idx="5">
                  <c:v>1</c:v>
                </c:pt>
                <c:pt idx="8">
                  <c:v>1</c:v>
                </c:pt>
              </c:numCache>
            </c:numRef>
          </c:val>
          <c:extLst>
            <c:ext xmlns:c16="http://schemas.microsoft.com/office/drawing/2014/chart" uri="{C3380CC4-5D6E-409C-BE32-E72D297353CC}">
              <c16:uniqueId val="{00000001-60BC-4294-9546-295DB172E2A3}"/>
            </c:ext>
          </c:extLst>
        </c:ser>
        <c:ser>
          <c:idx val="6"/>
          <c:order val="7"/>
          <c:tx>
            <c:strRef>
              <c:f>'Fig 8A  CPE type States (web)'!$J$4</c:f>
              <c:strCache>
                <c:ptCount val="1"/>
                <c:pt idx="0">
                  <c:v>OXA-23-like</c:v>
                </c:pt>
              </c:strCache>
            </c:strRef>
          </c:tx>
          <c:spPr>
            <a:solidFill>
              <a:srgbClr val="800080"/>
            </a:solidFill>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(n = 106)</c:v>
                  </c:pt>
                  <c:pt idx="2">
                    <c:v>Vic
 (n = 45)</c:v>
                  </c:pt>
                  <c:pt idx="4">
                    <c:v>Qld
 (n = 17)</c:v>
                  </c:pt>
                  <c:pt idx="6">
                    <c:v>SA
 (n = 6)</c:v>
                  </c:pt>
                  <c:pt idx="8">
                    <c:v>WA
 (n = 11)</c:v>
                  </c:pt>
                  <c:pt idx="10">
                    <c:v>Tas
 (n = 0)</c:v>
                  </c:pt>
                  <c:pt idx="12">
                    <c:v>NT
 (n = 1)</c:v>
                  </c:pt>
                  <c:pt idx="14">
                    <c:v>ACT
 (n = 1)</c:v>
                  </c:pt>
                </c:lvl>
              </c:multiLvlStrCache>
            </c:multiLvlStrRef>
          </c:cat>
          <c:val>
            <c:numRef>
              <c:f>'Fig 8A  CPE type States (web)'!$J$5:$J$20</c:f>
              <c:numCache>
                <c:formatCode>General</c:formatCode>
                <c:ptCount val="16"/>
                <c:pt idx="0">
                  <c:v>2</c:v>
                </c:pt>
              </c:numCache>
            </c:numRef>
          </c:val>
          <c:extLst>
            <c:ext xmlns:c16="http://schemas.microsoft.com/office/drawing/2014/chart" uri="{C3380CC4-5D6E-409C-BE32-E72D297353CC}">
              <c16:uniqueId val="{00000000-7DAE-4C8E-A854-02CE8C318A45}"/>
            </c:ext>
          </c:extLst>
        </c:ser>
        <c:dLbls>
          <c:showLegendKey val="0"/>
          <c:showVal val="0"/>
          <c:showCatName val="0"/>
          <c:showSerName val="0"/>
          <c:showPercent val="0"/>
          <c:showBubbleSize val="0"/>
        </c:dLbls>
        <c:gapWidth val="100"/>
        <c:overlap val="100"/>
        <c:axId val="614853344"/>
        <c:axId val="614854128"/>
      </c:barChart>
      <c:catAx>
        <c:axId val="614853344"/>
        <c:scaling>
          <c:orientation val="minMax"/>
        </c:scaling>
        <c:delete val="0"/>
        <c:axPos val="b"/>
        <c:majorGridlines>
          <c:spPr>
            <a:ln w="3175">
              <a:solidFill>
                <a:schemeClr val="bg2"/>
              </a:solidFill>
            </a:ln>
          </c:spPr>
        </c:majorGridlines>
        <c:numFmt formatCode="General" sourceLinked="1"/>
        <c:majorTickMark val="in"/>
        <c:minorTickMark val="none"/>
        <c:tickLblPos val="nextTo"/>
        <c:spPr>
          <a:noFill/>
          <a:ln w="9525" cap="flat" cmpd="sng" algn="ctr">
            <a:solidFill>
              <a:schemeClr val="bg2"/>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854128"/>
        <c:crosses val="autoZero"/>
        <c:auto val="1"/>
        <c:lblAlgn val="ctr"/>
        <c:lblOffset val="100"/>
        <c:tickMarkSkip val="2"/>
        <c:noMultiLvlLbl val="0"/>
      </c:catAx>
      <c:valAx>
        <c:axId val="614854128"/>
        <c:scaling>
          <c:orientation val="minMax"/>
        </c:scaling>
        <c:delete val="0"/>
        <c:axPos val="l"/>
        <c:majorGridlines>
          <c:spPr>
            <a:ln w="3175" cap="flat" cmpd="sng" algn="ctr">
              <a:solidFill>
                <a:schemeClr val="bg2"/>
              </a:solidFill>
              <a:round/>
            </a:ln>
            <a:effectLst/>
          </c:spPr>
        </c:majorGridlines>
        <c:title>
          <c:tx>
            <c:rich>
              <a:bodyPr/>
              <a:lstStyle/>
              <a:p>
                <a:pPr>
                  <a:defRPr sz="900" b="0"/>
                </a:pPr>
                <a:r>
                  <a:rPr lang="en-AU" sz="900" b="0"/>
                  <a:t>Number of isolates</a:t>
                </a:r>
              </a:p>
            </c:rich>
          </c:tx>
          <c:layout>
            <c:manualLayout>
              <c:xMode val="edge"/>
              <c:yMode val="edge"/>
              <c:x val="3.2555954372051943E-2"/>
              <c:y val="0.1728282956565913"/>
            </c:manualLayout>
          </c:layout>
          <c:overlay val="0"/>
        </c:title>
        <c:numFmt formatCode="General" sourceLinked="1"/>
        <c:majorTickMark val="out"/>
        <c:minorTickMark val="none"/>
        <c:tickLblPos val="nextTo"/>
        <c:spPr>
          <a:ln>
            <a:solidFill>
              <a:schemeClr val="bg2"/>
            </a:solidFill>
          </a:ln>
        </c:spPr>
        <c:txPr>
          <a:bodyPr/>
          <a:lstStyle/>
          <a:p>
            <a:pPr>
              <a:defRPr sz="900"/>
            </a:pPr>
            <a:endParaRPr lang="en-US"/>
          </a:p>
        </c:txPr>
        <c:crossAx val="614853344"/>
        <c:crosses val="autoZero"/>
        <c:crossBetween val="between"/>
      </c:valAx>
      <c:spPr>
        <a:noFill/>
        <a:ln>
          <a:noFill/>
        </a:ln>
        <a:effectLst/>
      </c:spPr>
    </c:plotArea>
    <c:legend>
      <c:legendPos val="b"/>
      <c:layout>
        <c:manualLayout>
          <c:xMode val="edge"/>
          <c:yMode val="edge"/>
          <c:x val="8.9890587376899561E-2"/>
          <c:y val="0.85841881825977873"/>
          <c:w val="0.82709602671462268"/>
          <c:h val="0.13438046166821407"/>
        </c:manualLayout>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0.20121</cdr:x>
      <cdr:y>0.91396</cdr:y>
    </cdr:from>
    <cdr:to>
      <cdr:x>0.62224</cdr:x>
      <cdr:y>0.9889</cdr:y>
    </cdr:to>
    <cdr:sp macro="" textlink="">
      <cdr:nvSpPr>
        <cdr:cNvPr id="2" name="Text Box 2"/>
        <cdr:cNvSpPr txBox="1">
          <a:spLocks xmlns:a="http://schemas.openxmlformats.org/drawingml/2006/main" noChangeArrowheads="1"/>
        </cdr:cNvSpPr>
      </cdr:nvSpPr>
      <cdr:spPr bwMode="auto">
        <a:xfrm xmlns:a="http://schemas.openxmlformats.org/drawingml/2006/main">
          <a:off x="1231287" y="2302883"/>
          <a:ext cx="2576538" cy="188837"/>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1000"/>
            </a:spcAft>
          </a:pPr>
          <a:r>
            <a:rPr lang="en-AU" sz="900" i="0">
              <a:effectLst/>
              <a:latin typeface="Arial" panose="020B0604020202020204" pitchFamily="34" charset="0"/>
              <a:ea typeface="Times New Roman" panose="02020603050405020304" pitchFamily="18" charset="0"/>
              <a:cs typeface="Times New Roman" panose="02020603050405020304" pitchFamily="18" charset="0"/>
            </a:rPr>
            <a:t>Multidrug-resistant</a:t>
          </a:r>
          <a:r>
            <a:rPr lang="en-AU" sz="900" i="0" baseline="0">
              <a:effectLst/>
              <a:latin typeface="Arial" panose="020B0604020202020204" pitchFamily="34" charset="0"/>
              <a:ea typeface="Times New Roman" panose="02020603050405020304" pitchFamily="18" charset="0"/>
              <a:cs typeface="Times New Roman" panose="02020603050405020304" pitchFamily="18" charset="0"/>
            </a:rPr>
            <a:t> </a:t>
          </a:r>
          <a:r>
            <a:rPr lang="en-AU" sz="900" i="1" baseline="0">
              <a:effectLst/>
              <a:latin typeface="Arial" panose="020B0604020202020204" pitchFamily="34" charset="0"/>
              <a:ea typeface="Times New Roman" panose="02020603050405020304" pitchFamily="18" charset="0"/>
              <a:cs typeface="Times New Roman" panose="02020603050405020304" pitchFamily="18" charset="0"/>
            </a:rPr>
            <a:t>Mycobacterium tuberculosis</a:t>
          </a:r>
          <a:endParaRPr lang="en-AU" sz="900" i="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0.10095</cdr:x>
      <cdr:y>0.87919</cdr:y>
    </cdr:from>
    <cdr:to>
      <cdr:x>0.29431</cdr:x>
      <cdr:y>0.95306</cdr:y>
    </cdr:to>
    <cdr:sp macro="" textlink="">
      <cdr:nvSpPr>
        <cdr:cNvPr id="2" name="Text Box 2"/>
        <cdr:cNvSpPr txBox="1">
          <a:spLocks xmlns:a="http://schemas.openxmlformats.org/drawingml/2006/main" noChangeArrowheads="1"/>
        </cdr:cNvSpPr>
      </cdr:nvSpPr>
      <cdr:spPr bwMode="auto">
        <a:xfrm xmlns:a="http://schemas.openxmlformats.org/drawingml/2006/main">
          <a:off x="617758" y="2531828"/>
          <a:ext cx="1183265" cy="2127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spcAft>
              <a:spcPts val="1000"/>
            </a:spcAft>
          </a:pPr>
          <a:r>
            <a:rPr lang="en-AU" sz="800" i="1">
              <a:effectLst/>
              <a:latin typeface="Arial" panose="020B0604020202020204" pitchFamily="34" charset="0"/>
              <a:ea typeface="Times New Roman" panose="02020603050405020304" pitchFamily="18" charset="0"/>
              <a:cs typeface="Times New Roman" panose="02020603050405020304" pitchFamily="18" charset="0"/>
            </a:rPr>
            <a:t>Shigella sonnei</a:t>
          </a:r>
          <a:endParaRPr lang="en-AU"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0.32398</cdr:x>
      <cdr:y>0.87919</cdr:y>
    </cdr:from>
    <cdr:to>
      <cdr:x>0.48585</cdr:x>
      <cdr:y>0.95306</cdr:y>
    </cdr:to>
    <cdr:sp macro="" textlink="">
      <cdr:nvSpPr>
        <cdr:cNvPr id="3" name="Text Box 2"/>
        <cdr:cNvSpPr txBox="1">
          <a:spLocks xmlns:a="http://schemas.openxmlformats.org/drawingml/2006/main" noChangeArrowheads="1"/>
        </cdr:cNvSpPr>
      </cdr:nvSpPr>
      <cdr:spPr bwMode="auto">
        <a:xfrm xmlns:a="http://schemas.openxmlformats.org/drawingml/2006/main">
          <a:off x="1982578" y="2531828"/>
          <a:ext cx="990562" cy="2127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1000"/>
            </a:spcAft>
          </a:pPr>
          <a:r>
            <a:rPr lang="en-AU" sz="800" i="1">
              <a:effectLst/>
              <a:latin typeface="Arial" panose="020B0604020202020204" pitchFamily="34" charset="0"/>
              <a:ea typeface="Times New Roman" panose="02020603050405020304" pitchFamily="18" charset="0"/>
              <a:cs typeface="Times New Roman" panose="02020603050405020304" pitchFamily="18" charset="0"/>
            </a:rPr>
            <a:t>Shigella flexneri</a:t>
          </a:r>
          <a:endParaRPr lang="en-AU"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0.54277</cdr:x>
      <cdr:y>0.87919</cdr:y>
    </cdr:from>
    <cdr:to>
      <cdr:x>0.72893</cdr:x>
      <cdr:y>0.95306</cdr:y>
    </cdr:to>
    <cdr:sp macro="" textlink="">
      <cdr:nvSpPr>
        <cdr:cNvPr id="4" name="Text Box 1"/>
        <cdr:cNvSpPr txBox="1">
          <a:spLocks xmlns:a="http://schemas.openxmlformats.org/drawingml/2006/main" noChangeArrowheads="1"/>
        </cdr:cNvSpPr>
      </cdr:nvSpPr>
      <cdr:spPr bwMode="auto">
        <a:xfrm xmlns:a="http://schemas.openxmlformats.org/drawingml/2006/main">
          <a:off x="3321488" y="2531828"/>
          <a:ext cx="1139191" cy="2127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1000"/>
            </a:spcAft>
          </a:pPr>
          <a:r>
            <a:rPr lang="en-AU" sz="800" i="1">
              <a:effectLst/>
              <a:latin typeface="Arial" panose="020B0604020202020204" pitchFamily="34" charset="0"/>
              <a:ea typeface="Times New Roman" panose="02020603050405020304" pitchFamily="18" charset="0"/>
              <a:cs typeface="Times New Roman" panose="02020603050405020304" pitchFamily="18" charset="0"/>
            </a:rPr>
            <a:t>Shigella dysenteriae</a:t>
          </a:r>
          <a:endParaRPr lang="en-AU"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DDF57-5697-4A78-AA79-D9949CE8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20</TotalTime>
  <Pages>28</Pages>
  <Words>4496</Words>
  <Characters>25355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Komoder Andrew</dc:creator>
  <cp:keywords/>
  <dc:description/>
  <cp:lastModifiedBy>CAREY, Brighid</cp:lastModifiedBy>
  <cp:revision>13</cp:revision>
  <cp:lastPrinted>2023-08-25T00:00:00Z</cp:lastPrinted>
  <dcterms:created xsi:type="dcterms:W3CDTF">2023-09-11T06:19:00Z</dcterms:created>
  <dcterms:modified xsi:type="dcterms:W3CDTF">2023-09-12T23:23:00Z</dcterms:modified>
</cp:coreProperties>
</file>