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637811CE" w:rsidR="00B160EF" w:rsidRPr="007400B7" w:rsidRDefault="00824B99" w:rsidP="0089237C">
      <w:pPr>
        <w:pStyle w:val="Heading1"/>
        <w:rPr>
          <w:rFonts w:ascii="Bookman Old Style" w:hAnsi="Bookman Old Style"/>
          <w:sz w:val="48"/>
          <w:szCs w:val="48"/>
          <w:lang w:val="en-AU"/>
        </w:rPr>
      </w:pPr>
      <w:r w:rsidRPr="007400B7">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7400B7">
        <w:rPr>
          <w:rFonts w:ascii="Bookman Old Style" w:hAnsi="Bookman Old Style"/>
          <w:sz w:val="48"/>
          <w:szCs w:val="48"/>
          <w:lang w:val="en-AU"/>
        </w:rPr>
        <w:t>On</w:t>
      </w:r>
      <w:r w:rsidR="00B160EF" w:rsidRPr="007400B7">
        <w:rPr>
          <w:rFonts w:ascii="Bookman Old Style" w:hAnsi="Bookman Old Style"/>
          <w:sz w:val="48"/>
          <w:szCs w:val="48"/>
          <w:lang w:val="en-AU"/>
        </w:rPr>
        <w:t xml:space="preserve"> the Radar</w:t>
      </w:r>
    </w:p>
    <w:p w14:paraId="7844D4AA" w14:textId="3055C168" w:rsidR="00E668E7" w:rsidRPr="007400B7" w:rsidRDefault="00E668E7" w:rsidP="00F738B5">
      <w:pPr>
        <w:rPr>
          <w:rFonts w:ascii="Garamond" w:hAnsi="Garamond"/>
          <w:lang w:val="en-AU"/>
        </w:rPr>
      </w:pPr>
      <w:r w:rsidRPr="007400B7">
        <w:rPr>
          <w:rFonts w:ascii="Garamond" w:hAnsi="Garamond"/>
          <w:lang w:val="en-AU"/>
        </w:rPr>
        <w:t>Issue 70</w:t>
      </w:r>
      <w:r w:rsidR="0030468A">
        <w:rPr>
          <w:rFonts w:ascii="Garamond" w:hAnsi="Garamond"/>
          <w:lang w:val="en-AU"/>
        </w:rPr>
        <w:t>2</w:t>
      </w:r>
    </w:p>
    <w:p w14:paraId="61605C05" w14:textId="6C01613F" w:rsidR="000E6619" w:rsidRPr="007400B7" w:rsidRDefault="00E668E7" w:rsidP="00F738B5">
      <w:pPr>
        <w:rPr>
          <w:rFonts w:ascii="Garamond" w:hAnsi="Garamond"/>
          <w:lang w:val="en-AU"/>
        </w:rPr>
      </w:pPr>
      <w:r w:rsidRPr="007400B7">
        <w:rPr>
          <w:rFonts w:ascii="Garamond" w:hAnsi="Garamond"/>
          <w:lang w:val="en-AU"/>
        </w:rPr>
        <w:t>3</w:t>
      </w:r>
      <w:r w:rsidR="0030468A">
        <w:rPr>
          <w:rFonts w:ascii="Garamond" w:hAnsi="Garamond"/>
          <w:lang w:val="en-AU"/>
        </w:rPr>
        <w:t>0</w:t>
      </w:r>
      <w:r w:rsidR="00180402" w:rsidRPr="007400B7">
        <w:rPr>
          <w:rFonts w:ascii="Garamond" w:hAnsi="Garamond"/>
          <w:lang w:val="en-AU"/>
        </w:rPr>
        <w:t xml:space="preserve"> June</w:t>
      </w:r>
      <w:r w:rsidR="000D7422" w:rsidRPr="007400B7">
        <w:rPr>
          <w:rFonts w:ascii="Garamond" w:hAnsi="Garamond"/>
          <w:lang w:val="en-AU"/>
        </w:rPr>
        <w:t xml:space="preserve"> </w:t>
      </w:r>
      <w:r w:rsidR="000E6619" w:rsidRPr="007400B7">
        <w:rPr>
          <w:rFonts w:ascii="Garamond" w:hAnsi="Garamond"/>
          <w:lang w:val="en-AU"/>
        </w:rPr>
        <w:t>2025</w:t>
      </w:r>
    </w:p>
    <w:p w14:paraId="21EDAEC9" w14:textId="77777777" w:rsidR="00D84575" w:rsidRPr="007400B7" w:rsidRDefault="00D84575" w:rsidP="00F738B5">
      <w:pPr>
        <w:rPr>
          <w:rFonts w:ascii="Garamond" w:hAnsi="Garamond"/>
          <w:lang w:val="en-AU"/>
        </w:rPr>
      </w:pPr>
    </w:p>
    <w:p w14:paraId="36572305" w14:textId="7731D891" w:rsidR="00B160EF" w:rsidRPr="007400B7" w:rsidRDefault="00B160EF" w:rsidP="00FA11D5">
      <w:pPr>
        <w:rPr>
          <w:rFonts w:ascii="Garamond" w:hAnsi="Garamond"/>
          <w:b/>
          <w:lang w:val="en-AU"/>
        </w:rPr>
      </w:pPr>
      <w:r w:rsidRPr="007400B7">
        <w:rPr>
          <w:rFonts w:ascii="Garamond" w:hAnsi="Garamond"/>
          <w:i/>
          <w:lang w:val="en-AU"/>
        </w:rPr>
        <w:t>On the Radar</w:t>
      </w:r>
      <w:r w:rsidRPr="007400B7">
        <w:rPr>
          <w:rFonts w:ascii="Garamond" w:hAnsi="Garamond"/>
          <w:lang w:val="en-AU"/>
        </w:rPr>
        <w:t xml:space="preserve"> is a summary of some of the recent publications in </w:t>
      </w:r>
      <w:r w:rsidR="000025DB" w:rsidRPr="007400B7">
        <w:rPr>
          <w:rFonts w:ascii="Garamond" w:hAnsi="Garamond"/>
          <w:lang w:val="en-AU"/>
        </w:rPr>
        <w:t>the</w:t>
      </w:r>
      <w:r w:rsidRPr="007400B7">
        <w:rPr>
          <w:rFonts w:ascii="Garamond" w:hAnsi="Garamond"/>
          <w:lang w:val="en-AU"/>
        </w:rPr>
        <w:t xml:space="preserve"> areas of safety and quality in health care. Inclusion in this document is not an endorsement or recommendation of any publication or provider.</w:t>
      </w:r>
      <w:r w:rsidR="00594E21" w:rsidRPr="007400B7">
        <w:rPr>
          <w:rFonts w:ascii="Garamond" w:hAnsi="Garamond"/>
          <w:lang w:val="en-AU"/>
        </w:rPr>
        <w:t xml:space="preserve"> </w:t>
      </w:r>
      <w:r w:rsidRPr="007400B7">
        <w:rPr>
          <w:rFonts w:ascii="Garamond" w:hAnsi="Garamond"/>
          <w:lang w:val="en-AU"/>
        </w:rPr>
        <w:t xml:space="preserve">Access to </w:t>
      </w:r>
      <w:proofErr w:type="gramStart"/>
      <w:r w:rsidRPr="007400B7">
        <w:rPr>
          <w:rFonts w:ascii="Garamond" w:hAnsi="Garamond"/>
          <w:lang w:val="en-AU"/>
        </w:rPr>
        <w:t>particular documents</w:t>
      </w:r>
      <w:proofErr w:type="gramEnd"/>
      <w:r w:rsidRPr="007400B7">
        <w:rPr>
          <w:rFonts w:ascii="Garamond" w:hAnsi="Garamond"/>
          <w:lang w:val="en-AU"/>
        </w:rPr>
        <w:t xml:space="preserve"> may depend on whether they are Open Access or not, and/or your individual or institutional access to subscription sites/services.</w:t>
      </w:r>
      <w:r w:rsidR="00F460A7" w:rsidRPr="007400B7">
        <w:rPr>
          <w:rFonts w:ascii="Garamond" w:hAnsi="Garamond"/>
          <w:lang w:val="en-AU"/>
        </w:rPr>
        <w:t xml:space="preserve"> Material that may require subscription is included as it is considered relevant.</w:t>
      </w:r>
    </w:p>
    <w:p w14:paraId="47E75407" w14:textId="066BE536" w:rsidR="00B160EF" w:rsidRPr="007400B7" w:rsidRDefault="00B160EF" w:rsidP="00B160EF">
      <w:pPr>
        <w:rPr>
          <w:rFonts w:ascii="Garamond" w:hAnsi="Garamond"/>
          <w:lang w:val="en-AU"/>
        </w:rPr>
      </w:pPr>
    </w:p>
    <w:p w14:paraId="44E8CAB9" w14:textId="44C58551" w:rsidR="00394B64" w:rsidRPr="007400B7" w:rsidRDefault="00B160EF" w:rsidP="0045757F">
      <w:pPr>
        <w:autoSpaceDE w:val="0"/>
        <w:rPr>
          <w:rFonts w:ascii="Garamond" w:hAnsi="Garamond"/>
          <w:lang w:val="en-AU"/>
        </w:rPr>
      </w:pPr>
      <w:r w:rsidRPr="007400B7">
        <w:rPr>
          <w:rFonts w:ascii="Garamond" w:hAnsi="Garamond"/>
          <w:i/>
          <w:lang w:val="en-AU"/>
        </w:rPr>
        <w:t>On the Radar</w:t>
      </w:r>
      <w:r w:rsidRPr="007400B7">
        <w:rPr>
          <w:rFonts w:ascii="Garamond" w:hAnsi="Garamond"/>
          <w:lang w:val="en-AU"/>
        </w:rPr>
        <w:t xml:space="preserve"> is available </w:t>
      </w:r>
      <w:r w:rsidR="003D1E7A" w:rsidRPr="007400B7">
        <w:rPr>
          <w:rFonts w:ascii="Garamond" w:hAnsi="Garamond"/>
          <w:lang w:val="en-AU"/>
        </w:rPr>
        <w:t xml:space="preserve">online, </w:t>
      </w:r>
      <w:r w:rsidRPr="007400B7">
        <w:rPr>
          <w:rFonts w:ascii="Garamond" w:hAnsi="Garamond"/>
          <w:lang w:val="en-AU"/>
        </w:rPr>
        <w:t xml:space="preserve">via email or as a PDF </w:t>
      </w:r>
      <w:r w:rsidR="006F34BB" w:rsidRPr="007400B7">
        <w:rPr>
          <w:rFonts w:ascii="Garamond" w:hAnsi="Garamond"/>
          <w:lang w:val="en-AU"/>
        </w:rPr>
        <w:t xml:space="preserve">or Word </w:t>
      </w:r>
      <w:r w:rsidRPr="007400B7">
        <w:rPr>
          <w:rFonts w:ascii="Garamond" w:hAnsi="Garamond"/>
          <w:lang w:val="en-AU"/>
        </w:rPr>
        <w:t xml:space="preserve">document from </w:t>
      </w:r>
      <w:hyperlink r:id="rId9" w:history="1">
        <w:r w:rsidR="00F54F0D" w:rsidRPr="007400B7">
          <w:rPr>
            <w:rStyle w:val="Hyperlink"/>
            <w:rFonts w:ascii="Garamond" w:hAnsi="Garamond"/>
            <w:lang w:val="en-AU"/>
          </w:rPr>
          <w:t>https://www.safetyandquality.gov.au/newsroom/subscribe-news/radar</w:t>
        </w:r>
      </w:hyperlink>
    </w:p>
    <w:p w14:paraId="68B785DC" w14:textId="09846C2A" w:rsidR="003E0F57" w:rsidRPr="007400B7" w:rsidRDefault="003E0F57" w:rsidP="0045757F">
      <w:pPr>
        <w:autoSpaceDE w:val="0"/>
        <w:rPr>
          <w:rFonts w:ascii="Garamond" w:hAnsi="Garamond"/>
          <w:lang w:val="en-AU"/>
        </w:rPr>
      </w:pPr>
    </w:p>
    <w:p w14:paraId="63972801" w14:textId="3740664A" w:rsidR="00B160EF" w:rsidRPr="007400B7" w:rsidRDefault="00B160EF" w:rsidP="0045757F">
      <w:pPr>
        <w:autoSpaceDE w:val="0"/>
        <w:rPr>
          <w:rFonts w:ascii="Garamond" w:hAnsi="Garamond"/>
          <w:lang w:val="en-AU"/>
        </w:rPr>
      </w:pPr>
      <w:r w:rsidRPr="007400B7">
        <w:rPr>
          <w:rFonts w:ascii="Garamond" w:hAnsi="Garamond"/>
          <w:lang w:val="en-AU"/>
        </w:rPr>
        <w:t xml:space="preserve">If you would like to receive </w:t>
      </w:r>
      <w:r w:rsidRPr="007400B7">
        <w:rPr>
          <w:rFonts w:ascii="Garamond" w:hAnsi="Garamond"/>
          <w:i/>
          <w:lang w:val="en-AU"/>
        </w:rPr>
        <w:t>On the Radar</w:t>
      </w:r>
      <w:r w:rsidRPr="007400B7">
        <w:rPr>
          <w:rFonts w:ascii="Garamond" w:hAnsi="Garamond"/>
          <w:lang w:val="en-AU"/>
        </w:rPr>
        <w:t xml:space="preserve"> via email</w:t>
      </w:r>
      <w:r w:rsidR="003D7B9E" w:rsidRPr="007400B7">
        <w:rPr>
          <w:rFonts w:ascii="Garamond" w:hAnsi="Garamond"/>
          <w:lang w:val="en-AU"/>
        </w:rPr>
        <w:t>, you can</w:t>
      </w:r>
      <w:r w:rsidR="00F24F60" w:rsidRPr="007400B7">
        <w:rPr>
          <w:rFonts w:ascii="Garamond" w:hAnsi="Garamond"/>
          <w:lang w:val="en-AU"/>
        </w:rPr>
        <w:t xml:space="preserve"> subscribe on our website</w:t>
      </w:r>
      <w:r w:rsidR="003E0F57" w:rsidRPr="007400B7">
        <w:rPr>
          <w:rFonts w:ascii="Garamond" w:hAnsi="Garamond"/>
          <w:lang w:val="en-AU"/>
        </w:rPr>
        <w:t xml:space="preserve"> </w:t>
      </w:r>
      <w:hyperlink r:id="rId10" w:history="1">
        <w:r w:rsidR="00394B64" w:rsidRPr="007400B7">
          <w:rPr>
            <w:rStyle w:val="Hyperlink"/>
            <w:rFonts w:ascii="Garamond" w:hAnsi="Garamond"/>
            <w:lang w:val="en-AU"/>
          </w:rPr>
          <w:t>https://www.safetyandquality.gov.au/newsroom/subscribe-news</w:t>
        </w:r>
      </w:hyperlink>
      <w:r w:rsidR="00394B64" w:rsidRPr="007400B7">
        <w:rPr>
          <w:rFonts w:ascii="Garamond" w:hAnsi="Garamond"/>
          <w:lang w:val="en-AU"/>
        </w:rPr>
        <w:br/>
      </w:r>
      <w:r w:rsidR="003D7B9E" w:rsidRPr="007400B7">
        <w:rPr>
          <w:rFonts w:ascii="Garamond" w:hAnsi="Garamond"/>
          <w:lang w:val="en-AU"/>
        </w:rPr>
        <w:t xml:space="preserve">or by emailing us at </w:t>
      </w:r>
      <w:hyperlink r:id="rId11"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r w:rsidR="00E51D23" w:rsidRPr="007400B7">
        <w:rPr>
          <w:rFonts w:ascii="Garamond" w:hAnsi="Garamond"/>
          <w:lang w:val="en-AU"/>
        </w:rPr>
        <w:br/>
      </w:r>
      <w:r w:rsidR="003D7B9E" w:rsidRPr="007400B7">
        <w:rPr>
          <w:rFonts w:ascii="Garamond" w:hAnsi="Garamond"/>
          <w:lang w:val="en-AU"/>
        </w:rPr>
        <w:t xml:space="preserve">You can also send feedback and comments to </w:t>
      </w:r>
      <w:hyperlink r:id="rId12" w:history="1">
        <w:r w:rsidR="00FB740C" w:rsidRPr="007400B7">
          <w:rPr>
            <w:rStyle w:val="Hyperlink"/>
            <w:rFonts w:ascii="Garamond" w:hAnsi="Garamond"/>
            <w:lang w:val="en-AU"/>
          </w:rPr>
          <w:t>mail@safetyandquality.gov.au</w:t>
        </w:r>
      </w:hyperlink>
      <w:r w:rsidR="003D7B9E" w:rsidRPr="007400B7">
        <w:rPr>
          <w:rFonts w:ascii="Garamond" w:hAnsi="Garamond"/>
          <w:lang w:val="en-AU"/>
        </w:rPr>
        <w:t>.</w:t>
      </w:r>
    </w:p>
    <w:p w14:paraId="38E69B76" w14:textId="77777777" w:rsidR="00B160EF" w:rsidRPr="007400B7" w:rsidRDefault="00B160EF" w:rsidP="00837FC4">
      <w:pPr>
        <w:tabs>
          <w:tab w:val="left" w:pos="7773"/>
        </w:tabs>
        <w:rPr>
          <w:rFonts w:ascii="Garamond" w:hAnsi="Garamond"/>
          <w:lang w:val="en-AU"/>
        </w:rPr>
      </w:pPr>
    </w:p>
    <w:p w14:paraId="01E6C354" w14:textId="1FD04B20" w:rsidR="00837FC4" w:rsidRPr="007400B7" w:rsidRDefault="00B160EF" w:rsidP="004554DB">
      <w:pPr>
        <w:autoSpaceDE w:val="0"/>
        <w:rPr>
          <w:rFonts w:ascii="Garamond" w:hAnsi="Garamond"/>
          <w:lang w:val="en-AU"/>
        </w:rPr>
      </w:pPr>
      <w:bookmarkStart w:id="0" w:name="OLE_LINK1"/>
      <w:r w:rsidRPr="007400B7">
        <w:rPr>
          <w:rFonts w:ascii="Garamond" w:hAnsi="Garamond"/>
          <w:lang w:val="en-AU"/>
        </w:rPr>
        <w:t xml:space="preserve">For information about the Commission and its programs and publications, please visit </w:t>
      </w:r>
      <w:hyperlink r:id="rId13" w:history="1">
        <w:r w:rsidR="00543EF2" w:rsidRPr="007400B7">
          <w:rPr>
            <w:rStyle w:val="Hyperlink"/>
            <w:rFonts w:ascii="Garamond" w:hAnsi="Garamond"/>
            <w:lang w:val="en-AU"/>
          </w:rPr>
          <w:t>https://www.safetyandquality.gov.au</w:t>
        </w:r>
      </w:hyperlink>
    </w:p>
    <w:p w14:paraId="61C9C3A4" w14:textId="1C56AA61" w:rsidR="000F5002" w:rsidRPr="007400B7" w:rsidRDefault="000F5002" w:rsidP="004554DB">
      <w:pPr>
        <w:autoSpaceDE w:val="0"/>
        <w:rPr>
          <w:rFonts w:ascii="Garamond" w:hAnsi="Garamond"/>
          <w:lang w:val="en-AU"/>
        </w:rPr>
      </w:pPr>
    </w:p>
    <w:p w14:paraId="0F8F08BB" w14:textId="75BA81D2" w:rsidR="00210235" w:rsidRPr="007400B7" w:rsidRDefault="00210235" w:rsidP="00EE5D5E">
      <w:pPr>
        <w:rPr>
          <w:rFonts w:ascii="Garamond" w:hAnsi="Garamond"/>
          <w:b/>
          <w:lang w:val="en-AU"/>
        </w:rPr>
      </w:pPr>
      <w:r w:rsidRPr="007400B7">
        <w:rPr>
          <w:rFonts w:ascii="Garamond" w:hAnsi="Garamond"/>
          <w:b/>
          <w:lang w:val="en-AU"/>
        </w:rPr>
        <w:t>On the Radar</w:t>
      </w:r>
    </w:p>
    <w:p w14:paraId="285C826A" w14:textId="78DE1276" w:rsidR="00357B50" w:rsidRPr="007400B7" w:rsidRDefault="00340157" w:rsidP="00764AC3">
      <w:pPr>
        <w:rPr>
          <w:rFonts w:ascii="Garamond" w:hAnsi="Garamond"/>
          <w:bCs/>
          <w:lang w:val="en-AU"/>
        </w:rPr>
      </w:pPr>
      <w:r w:rsidRPr="007400B7">
        <w:rPr>
          <w:rFonts w:ascii="Garamond" w:hAnsi="Garamond"/>
          <w:bCs/>
          <w:lang w:val="en-AU"/>
        </w:rPr>
        <w:t xml:space="preserve">Editor: </w:t>
      </w:r>
      <w:r w:rsidR="00C8085B" w:rsidRPr="007400B7">
        <w:rPr>
          <w:rFonts w:ascii="Garamond" w:hAnsi="Garamond"/>
          <w:bCs/>
          <w:lang w:val="en-AU"/>
        </w:rPr>
        <w:t xml:space="preserve">Dr </w:t>
      </w:r>
      <w:r w:rsidRPr="007400B7">
        <w:rPr>
          <w:rFonts w:ascii="Garamond" w:hAnsi="Garamond"/>
          <w:bCs/>
          <w:lang w:val="en-AU"/>
        </w:rPr>
        <w:t>Niall Johnson</w:t>
      </w:r>
      <w:bookmarkEnd w:id="0"/>
      <w:r w:rsidR="000F0ADD" w:rsidRPr="007400B7">
        <w:rPr>
          <w:rFonts w:ascii="Garamond" w:hAnsi="Garamond"/>
          <w:bCs/>
          <w:lang w:val="en-AU"/>
        </w:rPr>
        <w:br/>
        <w:t>Contributors: Niall Johnson</w:t>
      </w:r>
      <w:r w:rsidR="00F65748">
        <w:rPr>
          <w:rFonts w:ascii="Garamond" w:hAnsi="Garamond"/>
          <w:bCs/>
          <w:lang w:val="en-AU"/>
        </w:rPr>
        <w:t xml:space="preserve">, </w:t>
      </w:r>
      <w:r w:rsidR="00F65748" w:rsidRPr="00F65748">
        <w:rPr>
          <w:rFonts w:ascii="Garamond" w:hAnsi="Garamond"/>
          <w:bCs/>
          <w:lang w:val="en-AU"/>
        </w:rPr>
        <w:t>Julie Nguyen</w:t>
      </w:r>
    </w:p>
    <w:p w14:paraId="5C14563B" w14:textId="77777777" w:rsidR="006C5D86" w:rsidRDefault="006C5D86" w:rsidP="00764AC3">
      <w:pPr>
        <w:rPr>
          <w:rFonts w:ascii="Garamond" w:hAnsi="Garamond"/>
          <w:bCs/>
          <w:lang w:val="en-AU"/>
        </w:rPr>
      </w:pPr>
    </w:p>
    <w:p w14:paraId="7AE77D93" w14:textId="77777777" w:rsidR="003C4203" w:rsidRDefault="003C4203" w:rsidP="00764AC3">
      <w:pPr>
        <w:rPr>
          <w:rFonts w:ascii="Garamond" w:hAnsi="Garamond"/>
          <w:bCs/>
          <w:lang w:val="en-AU"/>
        </w:rPr>
      </w:pPr>
    </w:p>
    <w:p w14:paraId="531745E2" w14:textId="77777777" w:rsidR="003C4203" w:rsidRPr="007400B7" w:rsidRDefault="003C4203" w:rsidP="00764AC3">
      <w:pPr>
        <w:rPr>
          <w:rFonts w:ascii="Garamond" w:hAnsi="Garamond"/>
          <w:bCs/>
          <w:lang w:val="en-AU"/>
        </w:rPr>
      </w:pPr>
    </w:p>
    <w:p w14:paraId="10FF3750" w14:textId="0228738B" w:rsidR="00172074" w:rsidRPr="006A2F09" w:rsidRDefault="006A2F09" w:rsidP="00F65748">
      <w:pPr>
        <w:rPr>
          <w:rFonts w:ascii="Garamond" w:hAnsi="Garamond"/>
          <w:b/>
          <w:bCs/>
          <w:i/>
          <w:iCs/>
          <w:lang w:val="en-AU"/>
        </w:rPr>
      </w:pPr>
      <w:r w:rsidRPr="006A2F09">
        <w:rPr>
          <w:rFonts w:ascii="Garamond" w:hAnsi="Garamond"/>
          <w:b/>
          <w:bCs/>
          <w:i/>
          <w:iCs/>
          <w:lang w:val="en-AU"/>
        </w:rPr>
        <w:t>Preventing falls and harm from falls best practice in older people: Best Practice Guidelines</w:t>
      </w:r>
    </w:p>
    <w:p w14:paraId="69EBE22A" w14:textId="3CD1F9DF" w:rsidR="00172074" w:rsidRDefault="00172074" w:rsidP="00F65748">
      <w:pPr>
        <w:rPr>
          <w:rFonts w:ascii="Garamond" w:hAnsi="Garamond"/>
          <w:lang w:val="en-AU"/>
        </w:rPr>
      </w:pPr>
      <w:hyperlink r:id="rId14" w:history="1">
        <w:r w:rsidRPr="00D074A9">
          <w:rPr>
            <w:rStyle w:val="Hyperlink"/>
            <w:rFonts w:ascii="Garamond" w:hAnsi="Garamond"/>
            <w:lang w:val="en-AU"/>
          </w:rPr>
          <w:t>https://www.safetyandquality.gov.au/our-work/falls-prevention</w:t>
        </w:r>
      </w:hyperlink>
    </w:p>
    <w:p w14:paraId="2E584012" w14:textId="77777777" w:rsidR="006A2F09" w:rsidRDefault="006A2F09" w:rsidP="006A2F09">
      <w:pPr>
        <w:rPr>
          <w:rFonts w:ascii="Garamond" w:hAnsi="Garamond"/>
          <w:lang w:val="en-AU"/>
        </w:rPr>
      </w:pPr>
    </w:p>
    <w:p w14:paraId="62B60F87" w14:textId="5F53D67C" w:rsidR="006A2F09" w:rsidRPr="006A2F09" w:rsidRDefault="006A2F09" w:rsidP="006A2F09">
      <w:pPr>
        <w:rPr>
          <w:rFonts w:ascii="Garamond" w:hAnsi="Garamond"/>
          <w:lang w:val="en-AU"/>
        </w:rPr>
      </w:pPr>
      <w:r w:rsidRPr="006A2F09">
        <w:rPr>
          <w:rFonts w:ascii="Garamond" w:hAnsi="Garamond"/>
          <w:lang w:val="en-AU"/>
        </w:rPr>
        <w:t>Falls are the leading cause of injury-related hospitalisations in Australia. Falls remain a major safety and quality risk and can cause significant harm to older people in hospital, aged care services, care delivered in the community and the home.</w:t>
      </w:r>
    </w:p>
    <w:p w14:paraId="7D7E9404" w14:textId="77777777" w:rsidR="006A2F09" w:rsidRPr="006A2F09" w:rsidRDefault="006A2F09" w:rsidP="006A2F09">
      <w:pPr>
        <w:rPr>
          <w:rFonts w:ascii="Garamond" w:hAnsi="Garamond"/>
          <w:lang w:val="en-AU"/>
        </w:rPr>
      </w:pPr>
    </w:p>
    <w:p w14:paraId="7C0165D2" w14:textId="56E4E65D" w:rsidR="006A2F09" w:rsidRPr="006A2F09" w:rsidRDefault="006A2F09" w:rsidP="006A2F09">
      <w:pPr>
        <w:rPr>
          <w:rFonts w:ascii="Garamond" w:hAnsi="Garamond"/>
          <w:lang w:val="en-AU"/>
        </w:rPr>
      </w:pPr>
      <w:r>
        <w:rPr>
          <w:rFonts w:ascii="Garamond" w:hAnsi="Garamond"/>
          <w:lang w:val="en-AU"/>
        </w:rPr>
        <w:t>T</w:t>
      </w:r>
      <w:r w:rsidRPr="006A2F09">
        <w:rPr>
          <w:rFonts w:ascii="Garamond" w:hAnsi="Garamond"/>
          <w:lang w:val="en-AU"/>
        </w:rPr>
        <w:t>he Australian Commission on Safety and Quality in Health Care has released revised national guidance on how to prevent falls and fall-related injury. This is the first revision of the Falls Guidelines since 2009.</w:t>
      </w:r>
    </w:p>
    <w:p w14:paraId="5CAC199B" w14:textId="77777777" w:rsidR="006A2F09" w:rsidRPr="006A2F09" w:rsidRDefault="006A2F09" w:rsidP="006A2F09">
      <w:pPr>
        <w:rPr>
          <w:rFonts w:ascii="Garamond" w:hAnsi="Garamond"/>
          <w:lang w:val="en-AU"/>
        </w:rPr>
      </w:pPr>
    </w:p>
    <w:p w14:paraId="4C5855DA" w14:textId="77777777" w:rsidR="006A2F09" w:rsidRPr="006A2F09" w:rsidRDefault="006A2F09" w:rsidP="006A2F09">
      <w:pPr>
        <w:rPr>
          <w:rFonts w:ascii="Garamond" w:hAnsi="Garamond"/>
          <w:lang w:val="en-AU"/>
        </w:rPr>
      </w:pPr>
      <w:r w:rsidRPr="006A2F09">
        <w:rPr>
          <w:rFonts w:ascii="Garamond" w:hAnsi="Garamond"/>
          <w:i/>
          <w:iCs/>
          <w:lang w:val="en-AU"/>
        </w:rPr>
        <w:t>Preventing falls and harm from falls best practice in older people: Best Practice Guidelines</w:t>
      </w:r>
      <w:r w:rsidRPr="006A2F09">
        <w:rPr>
          <w:rFonts w:ascii="Garamond" w:hAnsi="Garamond"/>
          <w:lang w:val="en-AU"/>
        </w:rPr>
        <w:t xml:space="preserve"> (Falls Guidelines 2025) have been updated to provide clear recommendations and good practice points based on evidence from systematic reviews and expert opinion.</w:t>
      </w:r>
    </w:p>
    <w:p w14:paraId="73E279F6" w14:textId="77777777" w:rsidR="006A2F09" w:rsidRPr="006A2F09" w:rsidRDefault="006A2F09" w:rsidP="006A2F09">
      <w:pPr>
        <w:rPr>
          <w:rFonts w:ascii="Garamond" w:hAnsi="Garamond"/>
          <w:lang w:val="en-AU"/>
        </w:rPr>
      </w:pPr>
    </w:p>
    <w:p w14:paraId="526DD68A" w14:textId="77777777" w:rsidR="006A2F09" w:rsidRPr="006A2F09" w:rsidRDefault="006A2F09" w:rsidP="006A2F09">
      <w:pPr>
        <w:rPr>
          <w:rFonts w:ascii="Garamond" w:hAnsi="Garamond"/>
          <w:lang w:val="en-AU"/>
        </w:rPr>
      </w:pPr>
      <w:r w:rsidRPr="006A2F09">
        <w:rPr>
          <w:rFonts w:ascii="Garamond" w:hAnsi="Garamond"/>
          <w:lang w:val="en-AU"/>
        </w:rPr>
        <w:t>The Falls Guidelines have been updated with supporting resources for each setting:</w:t>
      </w:r>
    </w:p>
    <w:p w14:paraId="6C0697B6" w14:textId="77777777" w:rsidR="006A2F09" w:rsidRPr="006A2F09" w:rsidRDefault="006A2F09" w:rsidP="006A2F09">
      <w:pPr>
        <w:pStyle w:val="ListParagraph"/>
        <w:numPr>
          <w:ilvl w:val="0"/>
          <w:numId w:val="40"/>
        </w:numPr>
        <w:rPr>
          <w:rFonts w:ascii="Garamond" w:hAnsi="Garamond"/>
          <w:lang w:val="en-AU"/>
        </w:rPr>
      </w:pPr>
      <w:r w:rsidRPr="006A2F09">
        <w:rPr>
          <w:rFonts w:ascii="Garamond" w:hAnsi="Garamond"/>
          <w:lang w:val="en-AU"/>
        </w:rPr>
        <w:t>Residential Aged Care Services</w:t>
      </w:r>
    </w:p>
    <w:p w14:paraId="53F70333" w14:textId="77777777" w:rsidR="006A2F09" w:rsidRPr="006A2F09" w:rsidRDefault="006A2F09" w:rsidP="006A2F09">
      <w:pPr>
        <w:pStyle w:val="ListParagraph"/>
        <w:numPr>
          <w:ilvl w:val="0"/>
          <w:numId w:val="40"/>
        </w:numPr>
        <w:rPr>
          <w:rFonts w:ascii="Garamond" w:hAnsi="Garamond"/>
          <w:lang w:val="en-AU"/>
        </w:rPr>
      </w:pPr>
      <w:r w:rsidRPr="006A2F09">
        <w:rPr>
          <w:rFonts w:ascii="Garamond" w:hAnsi="Garamond"/>
          <w:lang w:val="en-AU"/>
        </w:rPr>
        <w:lastRenderedPageBreak/>
        <w:t>Hospitals</w:t>
      </w:r>
    </w:p>
    <w:p w14:paraId="46428C86" w14:textId="0A9EB108" w:rsidR="006A2F09" w:rsidRDefault="006A2F09" w:rsidP="006A2F09">
      <w:pPr>
        <w:pStyle w:val="ListParagraph"/>
        <w:numPr>
          <w:ilvl w:val="0"/>
          <w:numId w:val="40"/>
        </w:numPr>
        <w:rPr>
          <w:rFonts w:ascii="Garamond" w:hAnsi="Garamond"/>
          <w:lang w:val="en-AU"/>
        </w:rPr>
      </w:pPr>
      <w:r w:rsidRPr="006A2F09">
        <w:rPr>
          <w:rFonts w:ascii="Garamond" w:hAnsi="Garamond"/>
          <w:lang w:val="en-AU"/>
        </w:rPr>
        <w:t>Community Care</w:t>
      </w:r>
      <w:r>
        <w:rPr>
          <w:rFonts w:ascii="Garamond" w:hAnsi="Garamond"/>
          <w:lang w:val="en-AU"/>
        </w:rPr>
        <w:t>.</w:t>
      </w:r>
    </w:p>
    <w:p w14:paraId="1060A7F2" w14:textId="77777777" w:rsidR="006A2F09" w:rsidRPr="003C4203" w:rsidRDefault="006A2F09" w:rsidP="003C4203">
      <w:pPr>
        <w:rPr>
          <w:rFonts w:ascii="Garamond" w:hAnsi="Garamond"/>
          <w:lang w:val="en-AU"/>
        </w:rPr>
      </w:pPr>
    </w:p>
    <w:p w14:paraId="0215D816" w14:textId="77777777" w:rsidR="006A2F09" w:rsidRPr="006A2F09" w:rsidRDefault="006A2F09" w:rsidP="006A2F09">
      <w:pPr>
        <w:rPr>
          <w:rFonts w:ascii="Garamond" w:hAnsi="Garamond"/>
          <w:lang w:val="en-AU"/>
        </w:rPr>
      </w:pPr>
      <w:r w:rsidRPr="006A2F09">
        <w:rPr>
          <w:rFonts w:ascii="Garamond" w:hAnsi="Garamond"/>
          <w:lang w:val="en-AU"/>
        </w:rPr>
        <w:t>Health professionals can use this guidance to work with people at risk of harm from falls to reduce risk factors and tailor interventions for a person-centred approach.</w:t>
      </w:r>
    </w:p>
    <w:p w14:paraId="1B0F6A95" w14:textId="77777777" w:rsidR="006A2F09" w:rsidRPr="006A2F09" w:rsidRDefault="006A2F09" w:rsidP="006A2F09">
      <w:pPr>
        <w:rPr>
          <w:rFonts w:ascii="Garamond" w:hAnsi="Garamond"/>
          <w:lang w:val="en-AU"/>
        </w:rPr>
      </w:pPr>
    </w:p>
    <w:p w14:paraId="3B0F4006" w14:textId="6717A77C" w:rsidR="00172074" w:rsidRDefault="006A2F09" w:rsidP="00F65748">
      <w:pPr>
        <w:rPr>
          <w:rFonts w:ascii="Garamond" w:hAnsi="Garamond"/>
          <w:lang w:val="en-AU"/>
        </w:rPr>
      </w:pPr>
      <w:r w:rsidRPr="006A2F09">
        <w:rPr>
          <w:rFonts w:ascii="Garamond" w:hAnsi="Garamond"/>
          <w:lang w:val="en-AU"/>
        </w:rPr>
        <w:t>The evidence base for the revised Falls Guidelines has been developed in collaboration with Neuroscience Research Australia (NeuRA) and the Australia and New Zealand Falls Prevention Society (ANZFPS). A public consultation provided important feedback from the sector in 2024, with subject matter experts refining the guidance</w:t>
      </w:r>
    </w:p>
    <w:p w14:paraId="219701F5" w14:textId="77777777" w:rsidR="006A2F09" w:rsidRDefault="006A2F09" w:rsidP="00F65748">
      <w:pPr>
        <w:rPr>
          <w:rFonts w:ascii="Garamond" w:hAnsi="Garamond"/>
          <w:lang w:val="en-AU"/>
        </w:rPr>
      </w:pPr>
    </w:p>
    <w:p w14:paraId="53637361" w14:textId="77777777" w:rsidR="006A2F09" w:rsidRDefault="006A2F09" w:rsidP="006A2F09">
      <w:pPr>
        <w:rPr>
          <w:rFonts w:ascii="Garamond" w:hAnsi="Garamond"/>
        </w:rPr>
      </w:pPr>
      <w:r>
        <w:rPr>
          <w:rFonts w:ascii="Garamond" w:hAnsi="Garamond"/>
        </w:rPr>
        <w:t>T</w:t>
      </w:r>
      <w:r w:rsidRPr="006A2F09">
        <w:rPr>
          <w:rFonts w:ascii="Garamond" w:hAnsi="Garamond"/>
        </w:rPr>
        <w:t>he new guidelines and supporting resources for each setting</w:t>
      </w:r>
      <w:r>
        <w:rPr>
          <w:rFonts w:ascii="Garamond" w:hAnsi="Garamond"/>
        </w:rPr>
        <w:t xml:space="preserve"> are available from the </w:t>
      </w:r>
      <w:hyperlink r:id="rId15" w:tgtFrame="_blank" w:history="1">
        <w:r w:rsidRPr="006A2F09">
          <w:rPr>
            <w:rStyle w:val="Hyperlink"/>
            <w:rFonts w:ascii="Garamond" w:hAnsi="Garamond"/>
          </w:rPr>
          <w:t>Falls Prevention webpage</w:t>
        </w:r>
      </w:hyperlink>
    </w:p>
    <w:p w14:paraId="35FEDAF5" w14:textId="77777777" w:rsidR="006A2F09" w:rsidRDefault="006A2F09" w:rsidP="006A2F09">
      <w:pPr>
        <w:rPr>
          <w:rFonts w:ascii="Garamond" w:hAnsi="Garamond"/>
        </w:rPr>
      </w:pPr>
    </w:p>
    <w:p w14:paraId="18A7F13C" w14:textId="77777777" w:rsidR="003C4203" w:rsidRDefault="003C4203" w:rsidP="006A2F09">
      <w:pPr>
        <w:rPr>
          <w:rFonts w:ascii="Garamond" w:hAnsi="Garamond"/>
        </w:rPr>
      </w:pPr>
    </w:p>
    <w:p w14:paraId="0794416C" w14:textId="77777777" w:rsidR="006A2F09" w:rsidRDefault="006A2F09" w:rsidP="006A2F09">
      <w:pPr>
        <w:rPr>
          <w:rFonts w:ascii="Garamond" w:hAnsi="Garamond"/>
        </w:rPr>
      </w:pPr>
    </w:p>
    <w:p w14:paraId="2AA39172" w14:textId="0D22B55C" w:rsidR="00F65748" w:rsidRPr="00F65748" w:rsidRDefault="00F65748" w:rsidP="006A2F09">
      <w:pPr>
        <w:rPr>
          <w:rFonts w:ascii="Garamond" w:hAnsi="Garamond"/>
          <w:b/>
          <w:bCs/>
          <w:i/>
          <w:iCs/>
          <w:lang w:val="en-AU"/>
        </w:rPr>
      </w:pPr>
      <w:r w:rsidRPr="00F65748">
        <w:rPr>
          <w:rFonts w:ascii="Garamond" w:hAnsi="Garamond"/>
          <w:b/>
          <w:bCs/>
          <w:i/>
          <w:iCs/>
          <w:lang w:val="en-AU"/>
        </w:rPr>
        <w:t>Australian Atlas of Healthcare Variation Focus Report: Chronic Obstructive Pulmonary Disease (COPD)</w:t>
      </w:r>
    </w:p>
    <w:p w14:paraId="600F985B" w14:textId="1ED4A89F" w:rsidR="00F65748" w:rsidRDefault="00F65748" w:rsidP="00F65748">
      <w:pPr>
        <w:rPr>
          <w:rFonts w:ascii="Garamond" w:hAnsi="Garamond"/>
          <w:lang w:val="en-AU"/>
        </w:rPr>
      </w:pPr>
      <w:hyperlink r:id="rId16" w:history="1">
        <w:r w:rsidRPr="00856A1C">
          <w:rPr>
            <w:rStyle w:val="Hyperlink"/>
            <w:rFonts w:ascii="Garamond" w:hAnsi="Garamond"/>
            <w:lang w:val="en-AU"/>
          </w:rPr>
          <w:t>https://www.safetyandquality.gov.au/our-work/healthcare-variation/atlas-focus-report-chronic-obstructive-pulmonary-disease</w:t>
        </w:r>
      </w:hyperlink>
    </w:p>
    <w:p w14:paraId="55BA6EF8" w14:textId="77777777" w:rsidR="00F65748" w:rsidRPr="00F65748" w:rsidRDefault="00F65748" w:rsidP="00F65748">
      <w:pPr>
        <w:rPr>
          <w:rFonts w:ascii="Garamond" w:hAnsi="Garamond"/>
          <w:lang w:val="en-AU"/>
        </w:rPr>
      </w:pPr>
    </w:p>
    <w:p w14:paraId="3BA3B698" w14:textId="6EB1864B" w:rsidR="00F65748" w:rsidRPr="00F65748" w:rsidRDefault="00F65748" w:rsidP="00F65748">
      <w:pPr>
        <w:rPr>
          <w:rFonts w:ascii="Garamond" w:hAnsi="Garamond"/>
          <w:lang w:val="en-AU"/>
        </w:rPr>
      </w:pPr>
      <w:r w:rsidRPr="00F65748">
        <w:rPr>
          <w:rFonts w:ascii="Garamond" w:hAnsi="Garamond"/>
          <w:lang w:val="en-AU"/>
        </w:rPr>
        <w:t xml:space="preserve">The Australian Commission on Safety and Quality in Health Care (the Commission) has released the latest </w:t>
      </w:r>
      <w:r w:rsidRPr="00F65748">
        <w:rPr>
          <w:rFonts w:ascii="Garamond" w:hAnsi="Garamond"/>
          <w:i/>
          <w:iCs/>
          <w:lang w:val="en-AU"/>
        </w:rPr>
        <w:t>Atlas Focus Report:</w:t>
      </w:r>
      <w:r w:rsidRPr="00F65748">
        <w:rPr>
          <w:rFonts w:ascii="Garamond" w:hAnsi="Garamond"/>
          <w:lang w:val="en-AU"/>
        </w:rPr>
        <w:t xml:space="preserve"> </w:t>
      </w:r>
      <w:r w:rsidRPr="00F65748">
        <w:rPr>
          <w:rFonts w:ascii="Garamond" w:hAnsi="Garamond"/>
          <w:i/>
          <w:iCs/>
          <w:lang w:val="en-AU"/>
        </w:rPr>
        <w:t>Chronic Obstructive Pulmonary Disease (COPD)</w:t>
      </w:r>
      <w:r>
        <w:rPr>
          <w:rFonts w:ascii="Garamond" w:hAnsi="Garamond"/>
          <w:i/>
          <w:iCs/>
          <w:lang w:val="en-AU"/>
        </w:rPr>
        <w:t>.</w:t>
      </w:r>
    </w:p>
    <w:p w14:paraId="18A1FD80" w14:textId="77777777" w:rsidR="00F65748" w:rsidRDefault="00F65748" w:rsidP="00F65748">
      <w:pPr>
        <w:rPr>
          <w:rFonts w:ascii="Garamond" w:hAnsi="Garamond"/>
          <w:lang w:val="en-AU"/>
        </w:rPr>
      </w:pPr>
    </w:p>
    <w:p w14:paraId="3CE54794" w14:textId="1E9CF8AB" w:rsidR="00F65748" w:rsidRPr="00F65748" w:rsidRDefault="00F65748" w:rsidP="00F65748">
      <w:pPr>
        <w:rPr>
          <w:rFonts w:ascii="Garamond" w:hAnsi="Garamond"/>
          <w:lang w:val="en-AU"/>
        </w:rPr>
      </w:pPr>
      <w:r w:rsidRPr="00F65748">
        <w:rPr>
          <w:rFonts w:ascii="Garamond" w:hAnsi="Garamond"/>
          <w:lang w:val="en-AU"/>
        </w:rPr>
        <w:t xml:space="preserve">The interactive report examines trends for two elements of COPD care covered in the </w:t>
      </w:r>
      <w:hyperlink r:id="rId17" w:history="1">
        <w:r w:rsidRPr="00F65748">
          <w:rPr>
            <w:rStyle w:val="Hyperlink"/>
            <w:rFonts w:ascii="Garamond" w:hAnsi="Garamond"/>
            <w:i/>
            <w:iCs/>
            <w:lang w:val="en-AU"/>
          </w:rPr>
          <w:t>C</w:t>
        </w:r>
        <w:r>
          <w:rPr>
            <w:rStyle w:val="Hyperlink"/>
            <w:rFonts w:ascii="Garamond" w:hAnsi="Garamond"/>
            <w:i/>
            <w:iCs/>
            <w:lang w:val="en-AU"/>
          </w:rPr>
          <w:t xml:space="preserve">hronic </w:t>
        </w:r>
        <w:r w:rsidRPr="00F65748">
          <w:rPr>
            <w:rStyle w:val="Hyperlink"/>
            <w:rFonts w:ascii="Garamond" w:hAnsi="Garamond"/>
            <w:i/>
            <w:iCs/>
            <w:lang w:val="en-AU"/>
          </w:rPr>
          <w:t>O</w:t>
        </w:r>
        <w:r>
          <w:rPr>
            <w:rStyle w:val="Hyperlink"/>
            <w:rFonts w:ascii="Garamond" w:hAnsi="Garamond"/>
            <w:i/>
            <w:iCs/>
            <w:lang w:val="en-AU"/>
          </w:rPr>
          <w:t xml:space="preserve">bstructive </w:t>
        </w:r>
        <w:r w:rsidRPr="00F65748">
          <w:rPr>
            <w:rStyle w:val="Hyperlink"/>
            <w:rFonts w:ascii="Garamond" w:hAnsi="Garamond"/>
            <w:i/>
            <w:iCs/>
            <w:lang w:val="en-AU"/>
          </w:rPr>
          <w:t>P</w:t>
        </w:r>
        <w:r>
          <w:rPr>
            <w:rStyle w:val="Hyperlink"/>
            <w:rFonts w:ascii="Garamond" w:hAnsi="Garamond"/>
            <w:i/>
            <w:iCs/>
            <w:lang w:val="en-AU"/>
          </w:rPr>
          <w:t xml:space="preserve">ulmonary </w:t>
        </w:r>
        <w:r w:rsidRPr="00F65748">
          <w:rPr>
            <w:rStyle w:val="Hyperlink"/>
            <w:rFonts w:ascii="Garamond" w:hAnsi="Garamond"/>
            <w:i/>
            <w:iCs/>
            <w:lang w:val="en-AU"/>
          </w:rPr>
          <w:t>D</w:t>
        </w:r>
        <w:r>
          <w:rPr>
            <w:rStyle w:val="Hyperlink"/>
            <w:rFonts w:ascii="Garamond" w:hAnsi="Garamond"/>
            <w:i/>
            <w:iCs/>
            <w:lang w:val="en-AU"/>
          </w:rPr>
          <w:t>isease</w:t>
        </w:r>
        <w:r w:rsidRPr="00F65748">
          <w:rPr>
            <w:rStyle w:val="Hyperlink"/>
            <w:rFonts w:ascii="Garamond" w:hAnsi="Garamond"/>
            <w:i/>
            <w:iCs/>
            <w:lang w:val="en-AU"/>
          </w:rPr>
          <w:t xml:space="preserve"> Clinical Care Standard</w:t>
        </w:r>
      </w:hyperlink>
      <w:r w:rsidRPr="00F65748">
        <w:rPr>
          <w:rFonts w:ascii="Garamond" w:hAnsi="Garamond"/>
          <w:lang w:val="en-AU"/>
        </w:rPr>
        <w:t xml:space="preserve">: spirometry, which is essential for accurate diagnosis, and pharmacotherapy, which should be stepped up (or down) according to severity of symptoms. </w:t>
      </w:r>
    </w:p>
    <w:p w14:paraId="42F7C20C" w14:textId="77777777" w:rsidR="00F65748" w:rsidRPr="00F65748" w:rsidRDefault="00F65748" w:rsidP="00F65748">
      <w:pPr>
        <w:rPr>
          <w:rFonts w:ascii="Garamond" w:hAnsi="Garamond"/>
          <w:lang w:val="en-AU"/>
        </w:rPr>
      </w:pPr>
    </w:p>
    <w:p w14:paraId="35DC1290" w14:textId="77777777" w:rsidR="00F65748" w:rsidRPr="00F65748" w:rsidRDefault="00F65748" w:rsidP="00F65748">
      <w:pPr>
        <w:rPr>
          <w:rFonts w:ascii="Garamond" w:hAnsi="Garamond"/>
          <w:lang w:val="en-AU"/>
        </w:rPr>
      </w:pPr>
      <w:r w:rsidRPr="00F65748">
        <w:rPr>
          <w:rFonts w:ascii="Garamond" w:hAnsi="Garamond"/>
          <w:lang w:val="en-AU"/>
        </w:rPr>
        <w:t xml:space="preserve">Key findings from the report includes a 31% decrease in national rate of spirometry services and a 130% increase in prescriptions dispensed for triple therapy – a combination of inhaled corticosteroids (ICS) with long-acting dual bronchodilators (LAMA and LABA) – between 2015–16 and 2022–23. The report shows increases in geographical variation and discusses potential reasons for the changes in rates and what could be done to address it. </w:t>
      </w:r>
    </w:p>
    <w:p w14:paraId="56C0EDBC" w14:textId="77777777" w:rsidR="00F65748" w:rsidRPr="00F65748" w:rsidRDefault="00F65748" w:rsidP="00F65748">
      <w:pPr>
        <w:rPr>
          <w:rFonts w:ascii="Garamond" w:hAnsi="Garamond"/>
          <w:lang w:val="en-AU"/>
        </w:rPr>
      </w:pPr>
    </w:p>
    <w:p w14:paraId="426D33D1" w14:textId="77777777" w:rsidR="00F65748" w:rsidRPr="00F65748" w:rsidRDefault="00F65748" w:rsidP="00F65748">
      <w:pPr>
        <w:rPr>
          <w:rFonts w:ascii="Garamond" w:hAnsi="Garamond"/>
          <w:lang w:val="en-AU"/>
        </w:rPr>
      </w:pPr>
      <w:r w:rsidRPr="00F65748">
        <w:rPr>
          <w:rFonts w:ascii="Garamond" w:hAnsi="Garamond"/>
          <w:lang w:val="en-AU"/>
        </w:rPr>
        <w:t>The Commission is calling on healthcare leaders, primary care providers and policy makers to review the findings and consider actions that improve access to spirometry, support appropriate prescribing and ensure equitable, high-quality care for people with COPD.</w:t>
      </w:r>
    </w:p>
    <w:p w14:paraId="7269AFB1" w14:textId="77777777" w:rsidR="00F65748" w:rsidRPr="00F65748" w:rsidRDefault="00F65748" w:rsidP="00F65748">
      <w:pPr>
        <w:rPr>
          <w:rFonts w:ascii="Garamond" w:hAnsi="Garamond"/>
          <w:lang w:val="en-AU"/>
        </w:rPr>
      </w:pPr>
    </w:p>
    <w:p w14:paraId="46BF8B68" w14:textId="49665220" w:rsidR="00C64014" w:rsidRDefault="00F65748" w:rsidP="00F65748">
      <w:pPr>
        <w:rPr>
          <w:rFonts w:ascii="Garamond" w:hAnsi="Garamond"/>
          <w:lang w:val="en-AU"/>
        </w:rPr>
      </w:pPr>
      <w:r w:rsidRPr="00F65748">
        <w:rPr>
          <w:rFonts w:ascii="Garamond" w:hAnsi="Garamond"/>
          <w:lang w:val="en-AU"/>
        </w:rPr>
        <w:t xml:space="preserve">Explore the rates for your local area at </w:t>
      </w:r>
      <w:hyperlink r:id="rId18" w:history="1">
        <w:r w:rsidRPr="00F65748">
          <w:rPr>
            <w:rStyle w:val="Hyperlink"/>
            <w:rFonts w:ascii="Garamond" w:hAnsi="Garamond"/>
            <w:i/>
            <w:iCs/>
            <w:lang w:val="en-AU"/>
          </w:rPr>
          <w:t>Atlas Focus Report: Chronic Obstructive Pulmonary Disease</w:t>
        </w:r>
      </w:hyperlink>
      <w:r w:rsidRPr="00F65748">
        <w:rPr>
          <w:rFonts w:ascii="Garamond" w:hAnsi="Garamond"/>
          <w:lang w:val="en-AU"/>
        </w:rPr>
        <w:t xml:space="preserve"> or download the </w:t>
      </w:r>
      <w:hyperlink r:id="rId19" w:history="1">
        <w:r w:rsidRPr="00F65748">
          <w:rPr>
            <w:rStyle w:val="Hyperlink"/>
            <w:rFonts w:ascii="Garamond" w:hAnsi="Garamond"/>
            <w:i/>
            <w:iCs/>
            <w:lang w:val="en-AU"/>
          </w:rPr>
          <w:t>Highlights Report: COPD</w:t>
        </w:r>
      </w:hyperlink>
      <w:r w:rsidRPr="00F65748">
        <w:rPr>
          <w:rFonts w:ascii="Garamond" w:hAnsi="Garamond"/>
          <w:lang w:val="en-AU"/>
        </w:rPr>
        <w:t xml:space="preserve"> for a national summary of the report.</w:t>
      </w:r>
    </w:p>
    <w:p w14:paraId="0030A055" w14:textId="77777777" w:rsidR="00F65748" w:rsidRPr="007400B7" w:rsidRDefault="00F65748" w:rsidP="00F65748">
      <w:pPr>
        <w:rPr>
          <w:rFonts w:ascii="Garamond" w:hAnsi="Garamond"/>
          <w:lang w:val="en-AU"/>
        </w:rPr>
      </w:pPr>
    </w:p>
    <w:p w14:paraId="57B6D308" w14:textId="77777777" w:rsidR="00FD67E9" w:rsidRPr="007400B7" w:rsidRDefault="00FD67E9" w:rsidP="00FD67E9">
      <w:pPr>
        <w:keepNext/>
        <w:keepLines/>
        <w:autoSpaceDE w:val="0"/>
        <w:autoSpaceDN w:val="0"/>
        <w:adjustRightInd w:val="0"/>
        <w:rPr>
          <w:rFonts w:ascii="Garamond" w:hAnsi="Garamond"/>
          <w:b/>
          <w:lang w:val="en-AU"/>
        </w:rPr>
      </w:pPr>
      <w:r w:rsidRPr="007400B7">
        <w:rPr>
          <w:rFonts w:ascii="Garamond" w:hAnsi="Garamond"/>
          <w:b/>
          <w:lang w:val="en-AU"/>
        </w:rPr>
        <w:lastRenderedPageBreak/>
        <w:t>Books</w:t>
      </w:r>
    </w:p>
    <w:p w14:paraId="4DED57C9" w14:textId="77777777" w:rsidR="001C351E" w:rsidRPr="007400B7" w:rsidRDefault="001C351E" w:rsidP="00227C45">
      <w:pPr>
        <w:keepNext/>
        <w:keepLines/>
        <w:autoSpaceDE w:val="0"/>
        <w:autoSpaceDN w:val="0"/>
        <w:adjustRightInd w:val="0"/>
        <w:rPr>
          <w:rFonts w:ascii="Garamond" w:hAnsi="Garamond"/>
          <w:i/>
          <w:iCs/>
          <w:lang w:val="en-AU"/>
        </w:rPr>
      </w:pPr>
    </w:p>
    <w:p w14:paraId="73E2733C" w14:textId="686FB593" w:rsidR="00E12E2E" w:rsidRPr="005C4B1A" w:rsidRDefault="00E12E2E" w:rsidP="00E12E2E">
      <w:pPr>
        <w:keepNext/>
        <w:keepLines/>
        <w:autoSpaceDE w:val="0"/>
        <w:autoSpaceDN w:val="0"/>
        <w:adjustRightInd w:val="0"/>
        <w:rPr>
          <w:rFonts w:ascii="Garamond" w:hAnsi="Garamond"/>
          <w:i/>
          <w:iCs/>
          <w:lang w:val="en-AU"/>
        </w:rPr>
      </w:pPr>
      <w:r w:rsidRPr="00E12E2E">
        <w:rPr>
          <w:rFonts w:ascii="Garamond" w:hAnsi="Garamond"/>
          <w:i/>
          <w:iCs/>
          <w:lang w:val="en-AU"/>
        </w:rPr>
        <w:t>Audit, Feedback, and Behaviour Change</w:t>
      </w:r>
    </w:p>
    <w:p w14:paraId="516BCB84" w14:textId="77777777" w:rsidR="00E12E2E" w:rsidRPr="005C4B1A" w:rsidRDefault="00E12E2E" w:rsidP="00E12E2E">
      <w:pPr>
        <w:keepNext/>
        <w:keepLines/>
        <w:autoSpaceDE w:val="0"/>
        <w:autoSpaceDN w:val="0"/>
        <w:adjustRightInd w:val="0"/>
        <w:rPr>
          <w:rFonts w:ascii="Garamond" w:hAnsi="Garamond"/>
          <w:lang w:val="en-AU"/>
        </w:rPr>
      </w:pPr>
      <w:r w:rsidRPr="005C4B1A">
        <w:rPr>
          <w:rFonts w:ascii="Garamond" w:hAnsi="Garamond"/>
          <w:lang w:val="en-AU"/>
        </w:rPr>
        <w:t>Elements of Improving Quality and Safety in Healthcare</w:t>
      </w:r>
    </w:p>
    <w:p w14:paraId="2D7CF123" w14:textId="7925608E" w:rsidR="00E12E2E" w:rsidRDefault="00E12E2E" w:rsidP="00E12E2E">
      <w:pPr>
        <w:keepNext/>
        <w:keepLines/>
        <w:autoSpaceDE w:val="0"/>
        <w:autoSpaceDN w:val="0"/>
        <w:adjustRightInd w:val="0"/>
        <w:rPr>
          <w:rFonts w:ascii="Garamond" w:hAnsi="Garamond"/>
          <w:lang w:val="en-AU"/>
        </w:rPr>
      </w:pPr>
      <w:r>
        <w:rPr>
          <w:rFonts w:ascii="Garamond" w:hAnsi="Garamond"/>
          <w:lang w:val="en-AU"/>
        </w:rPr>
        <w:t>Ivers N, Foy R</w:t>
      </w:r>
    </w:p>
    <w:p w14:paraId="48D6F61A" w14:textId="77777777" w:rsidR="00E12E2E" w:rsidRPr="005C4B1A" w:rsidRDefault="00E12E2E" w:rsidP="00E12E2E">
      <w:pPr>
        <w:keepNext/>
        <w:keepLines/>
        <w:autoSpaceDE w:val="0"/>
        <w:autoSpaceDN w:val="0"/>
        <w:adjustRightInd w:val="0"/>
        <w:rPr>
          <w:rFonts w:ascii="Garamond" w:hAnsi="Garamond"/>
          <w:lang w:val="en-AU"/>
        </w:rPr>
      </w:pPr>
      <w:r w:rsidRPr="005C4B1A">
        <w:rPr>
          <w:rFonts w:ascii="Garamond" w:hAnsi="Garamond"/>
          <w:lang w:val="en-AU"/>
        </w:rPr>
        <w:t>Cambridge: Cambridge University Press; 2025.</w:t>
      </w:r>
    </w:p>
    <w:tbl>
      <w:tblPr>
        <w:tblStyle w:val="TableGrid"/>
        <w:tblW w:w="9360" w:type="dxa"/>
        <w:tblInd w:w="288" w:type="dxa"/>
        <w:tblLayout w:type="fixed"/>
        <w:tblLook w:val="01E0" w:firstRow="1" w:lastRow="1" w:firstColumn="1" w:lastColumn="1" w:noHBand="0" w:noVBand="0"/>
      </w:tblPr>
      <w:tblGrid>
        <w:gridCol w:w="1080"/>
        <w:gridCol w:w="8280"/>
      </w:tblGrid>
      <w:tr w:rsidR="00E12E2E" w:rsidRPr="005C4B1A" w14:paraId="70CFC19A" w14:textId="77777777" w:rsidTr="00302A6D">
        <w:tc>
          <w:tcPr>
            <w:tcW w:w="1080" w:type="dxa"/>
            <w:tcBorders>
              <w:top w:val="single" w:sz="4" w:space="0" w:color="auto"/>
              <w:left w:val="single" w:sz="4" w:space="0" w:color="auto"/>
              <w:bottom w:val="single" w:sz="4" w:space="0" w:color="auto"/>
              <w:right w:val="single" w:sz="4" w:space="0" w:color="auto"/>
            </w:tcBorders>
            <w:vAlign w:val="center"/>
          </w:tcPr>
          <w:p w14:paraId="79AC2A05" w14:textId="77777777" w:rsidR="00E12E2E" w:rsidRPr="005C4B1A" w:rsidRDefault="00E12E2E" w:rsidP="00302A6D">
            <w:pPr>
              <w:keepNext/>
              <w:rPr>
                <w:rStyle w:val="Hyperlink"/>
                <w:rFonts w:ascii="Garamond" w:hAnsi="Garamond"/>
                <w:lang w:val="en-AU"/>
              </w:rPr>
            </w:pPr>
            <w:r w:rsidRPr="005C4B1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CD4F534" w14:textId="202484F0" w:rsidR="00E12E2E" w:rsidRPr="005C4B1A" w:rsidRDefault="00E12E2E" w:rsidP="00302A6D">
            <w:pPr>
              <w:keepNext/>
              <w:jc w:val="both"/>
              <w:rPr>
                <w:rStyle w:val="Hyperlink"/>
                <w:rFonts w:ascii="Garamond" w:hAnsi="Garamond"/>
                <w:color w:val="auto"/>
                <w:u w:val="none"/>
                <w:lang w:val="en-AU"/>
              </w:rPr>
            </w:pPr>
            <w:hyperlink r:id="rId20" w:history="1">
              <w:r w:rsidRPr="00D074A9">
                <w:rPr>
                  <w:rStyle w:val="Hyperlink"/>
                  <w:rFonts w:ascii="Garamond" w:hAnsi="Garamond"/>
                  <w:lang w:val="en-AU"/>
                </w:rPr>
                <w:t>https://doi.org/10.1017/9781009604697</w:t>
              </w:r>
            </w:hyperlink>
          </w:p>
        </w:tc>
      </w:tr>
      <w:tr w:rsidR="00E12E2E" w:rsidRPr="005C4B1A" w14:paraId="6BC0DB7F" w14:textId="77777777" w:rsidTr="00302A6D">
        <w:tc>
          <w:tcPr>
            <w:tcW w:w="1080" w:type="dxa"/>
            <w:tcBorders>
              <w:top w:val="single" w:sz="4" w:space="0" w:color="auto"/>
              <w:left w:val="single" w:sz="4" w:space="0" w:color="auto"/>
              <w:bottom w:val="single" w:sz="4" w:space="0" w:color="auto"/>
              <w:right w:val="single" w:sz="4" w:space="0" w:color="auto"/>
            </w:tcBorders>
            <w:vAlign w:val="center"/>
          </w:tcPr>
          <w:p w14:paraId="6D43187E" w14:textId="77777777" w:rsidR="00E12E2E" w:rsidRPr="005C4B1A" w:rsidRDefault="00E12E2E" w:rsidP="00302A6D">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20F9B2D" w14:textId="7848516E" w:rsidR="00E12E2E" w:rsidRPr="005C4B1A" w:rsidRDefault="00E12E2E" w:rsidP="00302A6D">
            <w:pPr>
              <w:keepLines/>
              <w:autoSpaceDE w:val="0"/>
              <w:autoSpaceDN w:val="0"/>
              <w:adjustRightInd w:val="0"/>
              <w:rPr>
                <w:rFonts w:ascii="Garamond" w:hAnsi="Garamond"/>
                <w:lang w:val="en-AU"/>
              </w:rPr>
            </w:pPr>
            <w:r w:rsidRPr="005C4B1A">
              <w:rPr>
                <w:rFonts w:ascii="Garamond" w:hAnsi="Garamond"/>
                <w:lang w:val="en-AU"/>
              </w:rPr>
              <w:t xml:space="preserve">This volume is the latest release in the </w:t>
            </w:r>
            <w:hyperlink r:id="rId21" w:history="1">
              <w:r w:rsidRPr="005C4B1A">
                <w:rPr>
                  <w:rStyle w:val="Hyperlink"/>
                  <w:rFonts w:ascii="Garamond" w:hAnsi="Garamond"/>
                  <w:lang w:val="en-AU"/>
                </w:rPr>
                <w:t>Elements of Improving Quality and Safety in Healthcare</w:t>
              </w:r>
            </w:hyperlink>
            <w:r w:rsidRPr="005C4B1A">
              <w:rPr>
                <w:rFonts w:ascii="Garamond" w:hAnsi="Garamond"/>
                <w:lang w:val="en-AU"/>
              </w:rPr>
              <w:t xml:space="preserve"> series from The Healthcare Improvement Studies Institute (the THIS Institute) in Cambridge, England. This volume </w:t>
            </w:r>
            <w:r w:rsidR="0035279C">
              <w:rPr>
                <w:rFonts w:ascii="Garamond" w:hAnsi="Garamond"/>
                <w:lang w:val="en-AU"/>
              </w:rPr>
              <w:t xml:space="preserve">examines </w:t>
            </w:r>
            <w:r w:rsidR="0035279C" w:rsidRPr="0035279C">
              <w:rPr>
                <w:rFonts w:ascii="Garamond" w:hAnsi="Garamond"/>
                <w:lang w:val="en-AU"/>
              </w:rPr>
              <w:t>the evidence base for using audit and feedback to support improvement</w:t>
            </w:r>
            <w:r w:rsidR="0035279C">
              <w:rPr>
                <w:rFonts w:ascii="Garamond" w:hAnsi="Garamond"/>
                <w:lang w:val="en-AU"/>
              </w:rPr>
              <w:t xml:space="preserve"> in health care</w:t>
            </w:r>
            <w:r w:rsidR="0035279C" w:rsidRPr="0035279C">
              <w:rPr>
                <w:rFonts w:ascii="Garamond" w:hAnsi="Garamond"/>
                <w:lang w:val="en-AU"/>
              </w:rPr>
              <w:t xml:space="preserve">, </w:t>
            </w:r>
            <w:r w:rsidR="0035279C">
              <w:rPr>
                <w:rFonts w:ascii="Garamond" w:hAnsi="Garamond"/>
                <w:lang w:val="en-AU"/>
              </w:rPr>
              <w:t xml:space="preserve">covering </w:t>
            </w:r>
            <w:r w:rsidR="0035279C" w:rsidRPr="0035279C">
              <w:rPr>
                <w:rFonts w:ascii="Garamond" w:hAnsi="Garamond"/>
                <w:lang w:val="en-AU"/>
              </w:rPr>
              <w:t>its</w:t>
            </w:r>
            <w:r w:rsidR="0035279C">
              <w:rPr>
                <w:rFonts w:ascii="Garamond" w:hAnsi="Garamond"/>
                <w:lang w:val="en-AU"/>
              </w:rPr>
              <w:t xml:space="preserve"> origins,</w:t>
            </w:r>
            <w:r w:rsidR="0035279C" w:rsidRPr="0035279C">
              <w:rPr>
                <w:rFonts w:ascii="Garamond" w:hAnsi="Garamond"/>
                <w:lang w:val="en-AU"/>
              </w:rPr>
              <w:t xml:space="preserve"> </w:t>
            </w:r>
            <w:r w:rsidR="0035279C">
              <w:rPr>
                <w:rFonts w:ascii="Garamond" w:hAnsi="Garamond"/>
                <w:lang w:val="en-AU"/>
              </w:rPr>
              <w:t>t</w:t>
            </w:r>
            <w:r w:rsidR="0035279C" w:rsidRPr="0035279C">
              <w:rPr>
                <w:rFonts w:ascii="Garamond" w:hAnsi="Garamond"/>
                <w:lang w:val="en-AU"/>
              </w:rPr>
              <w:t>heore</w:t>
            </w:r>
            <w:r w:rsidR="0035279C">
              <w:rPr>
                <w:rFonts w:ascii="Garamond" w:hAnsi="Garamond"/>
                <w:lang w:val="en-AU"/>
              </w:rPr>
              <w:t>tical foundations</w:t>
            </w:r>
            <w:r w:rsidR="0035279C" w:rsidRPr="0035279C">
              <w:rPr>
                <w:rFonts w:ascii="Garamond" w:hAnsi="Garamond"/>
                <w:lang w:val="en-AU"/>
              </w:rPr>
              <w:t xml:space="preserve">, and the evidence that supports it. </w:t>
            </w:r>
            <w:r w:rsidR="0035279C">
              <w:rPr>
                <w:rFonts w:ascii="Garamond" w:hAnsi="Garamond"/>
                <w:lang w:val="en-AU"/>
              </w:rPr>
              <w:t>T</w:t>
            </w:r>
            <w:r w:rsidR="0035279C" w:rsidRPr="0035279C">
              <w:rPr>
                <w:rFonts w:ascii="Garamond" w:hAnsi="Garamond"/>
                <w:lang w:val="en-AU"/>
              </w:rPr>
              <w:t xml:space="preserve">he authors </w:t>
            </w:r>
            <w:r w:rsidR="0035279C">
              <w:rPr>
                <w:rFonts w:ascii="Garamond" w:hAnsi="Garamond"/>
                <w:lang w:val="en-AU"/>
              </w:rPr>
              <w:t xml:space="preserve">also </w:t>
            </w:r>
            <w:r w:rsidR="0035279C" w:rsidRPr="0035279C">
              <w:rPr>
                <w:rFonts w:ascii="Garamond" w:hAnsi="Garamond"/>
                <w:lang w:val="en-AU"/>
              </w:rPr>
              <w:t xml:space="preserve">review limitations and risks </w:t>
            </w:r>
            <w:r w:rsidR="0035279C">
              <w:rPr>
                <w:rFonts w:ascii="Garamond" w:hAnsi="Garamond"/>
                <w:lang w:val="en-AU"/>
              </w:rPr>
              <w:t xml:space="preserve">of </w:t>
            </w:r>
            <w:r w:rsidR="0035279C" w:rsidRPr="0035279C">
              <w:rPr>
                <w:rFonts w:ascii="Garamond" w:hAnsi="Garamond"/>
                <w:lang w:val="en-AU"/>
              </w:rPr>
              <w:t>the approach</w:t>
            </w:r>
            <w:r w:rsidR="0035279C">
              <w:rPr>
                <w:rFonts w:ascii="Garamond" w:hAnsi="Garamond"/>
                <w:lang w:val="en-AU"/>
              </w:rPr>
              <w:t>.</w:t>
            </w:r>
          </w:p>
        </w:tc>
      </w:tr>
    </w:tbl>
    <w:p w14:paraId="05E932BB" w14:textId="5C209504" w:rsidR="003D5841" w:rsidRPr="007400B7" w:rsidRDefault="003D5841">
      <w:pPr>
        <w:rPr>
          <w:rFonts w:ascii="Garamond" w:hAnsi="Garamond"/>
          <w:b/>
          <w:lang w:val="en-AU"/>
        </w:rPr>
      </w:pPr>
    </w:p>
    <w:p w14:paraId="779C6809" w14:textId="77777777" w:rsidR="00FD67E9" w:rsidRPr="007400B7" w:rsidRDefault="00FD67E9">
      <w:pPr>
        <w:rPr>
          <w:rFonts w:ascii="Garamond" w:hAnsi="Garamond"/>
          <w:b/>
          <w:lang w:val="en-AU"/>
        </w:rPr>
      </w:pPr>
    </w:p>
    <w:p w14:paraId="0CA4FF53" w14:textId="77777777" w:rsidR="00FD67E9" w:rsidRPr="007400B7" w:rsidRDefault="00FD67E9">
      <w:pPr>
        <w:rPr>
          <w:rFonts w:ascii="Garamond" w:hAnsi="Garamond"/>
          <w:b/>
          <w:lang w:val="en-AU"/>
        </w:rPr>
      </w:pPr>
    </w:p>
    <w:p w14:paraId="25D502EB" w14:textId="520E33E1" w:rsidR="00F9255C" w:rsidRPr="007400B7" w:rsidRDefault="00405634" w:rsidP="000A3862">
      <w:pPr>
        <w:keepNext/>
        <w:keepLines/>
        <w:autoSpaceDE w:val="0"/>
        <w:autoSpaceDN w:val="0"/>
        <w:adjustRightInd w:val="0"/>
        <w:rPr>
          <w:rFonts w:ascii="Garamond" w:hAnsi="Garamond"/>
          <w:b/>
          <w:lang w:val="en-AU"/>
        </w:rPr>
      </w:pPr>
      <w:r w:rsidRPr="007400B7">
        <w:rPr>
          <w:rFonts w:ascii="Garamond" w:hAnsi="Garamond"/>
          <w:b/>
          <w:lang w:val="en-AU"/>
        </w:rPr>
        <w:t>Reports</w:t>
      </w:r>
    </w:p>
    <w:p w14:paraId="6489D262" w14:textId="30E3C0DC" w:rsidR="005A55A7" w:rsidRPr="007400B7" w:rsidRDefault="005A55A7" w:rsidP="006F249C">
      <w:pPr>
        <w:keepNext/>
        <w:keepLines/>
        <w:autoSpaceDE w:val="0"/>
        <w:autoSpaceDN w:val="0"/>
        <w:adjustRightInd w:val="0"/>
        <w:rPr>
          <w:rFonts w:ascii="Garamond" w:hAnsi="Garamond"/>
          <w:lang w:val="en-AU"/>
        </w:rPr>
      </w:pPr>
    </w:p>
    <w:p w14:paraId="6BE0C276" w14:textId="77777777" w:rsidR="002623AF" w:rsidRPr="002623AF" w:rsidRDefault="002623AF" w:rsidP="002623AF">
      <w:pPr>
        <w:keepNext/>
        <w:keepLines/>
        <w:autoSpaceDE w:val="0"/>
        <w:autoSpaceDN w:val="0"/>
        <w:adjustRightInd w:val="0"/>
        <w:rPr>
          <w:rFonts w:ascii="Garamond" w:hAnsi="Garamond"/>
          <w:i/>
          <w:iCs/>
          <w:lang w:val="en-AU"/>
        </w:rPr>
      </w:pPr>
      <w:r w:rsidRPr="002623AF">
        <w:rPr>
          <w:rFonts w:ascii="Garamond" w:hAnsi="Garamond"/>
          <w:i/>
          <w:iCs/>
          <w:lang w:val="en-AU"/>
        </w:rPr>
        <w:t>Rebuilding Public Health: Restoring the Foundations of Prevention</w:t>
      </w:r>
    </w:p>
    <w:p w14:paraId="68D3E9BE" w14:textId="77777777" w:rsidR="002623AF" w:rsidRDefault="002623AF" w:rsidP="00E668E7">
      <w:pPr>
        <w:keepNext/>
        <w:keepLines/>
        <w:autoSpaceDE w:val="0"/>
        <w:autoSpaceDN w:val="0"/>
        <w:adjustRightInd w:val="0"/>
        <w:rPr>
          <w:rFonts w:ascii="Garamond" w:hAnsi="Garamond"/>
          <w:lang w:val="en-AU"/>
        </w:rPr>
      </w:pPr>
      <w:r w:rsidRPr="002623AF">
        <w:rPr>
          <w:rFonts w:ascii="Garamond" w:hAnsi="Garamond"/>
          <w:lang w:val="en-AU"/>
        </w:rPr>
        <w:t>British Medical Association</w:t>
      </w:r>
    </w:p>
    <w:p w14:paraId="3DF3FAAE" w14:textId="2866C0EA" w:rsidR="0003550A" w:rsidRDefault="002623AF" w:rsidP="00E668E7">
      <w:pPr>
        <w:keepNext/>
        <w:keepLines/>
        <w:autoSpaceDE w:val="0"/>
        <w:autoSpaceDN w:val="0"/>
        <w:adjustRightInd w:val="0"/>
        <w:rPr>
          <w:rFonts w:ascii="Garamond" w:hAnsi="Garamond"/>
          <w:lang w:val="en-AU"/>
        </w:rPr>
      </w:pPr>
      <w:r w:rsidRPr="002623AF">
        <w:rPr>
          <w:rFonts w:ascii="Garamond" w:hAnsi="Garamond"/>
          <w:lang w:val="en-AU"/>
        </w:rPr>
        <w:t>London: BMA; 2025. p. 39.</w:t>
      </w:r>
    </w:p>
    <w:p w14:paraId="5F9FFA39" w14:textId="77777777" w:rsidR="002623AF" w:rsidRDefault="002623AF" w:rsidP="00172074">
      <w:pPr>
        <w:keepNext/>
        <w:keepLines/>
        <w:autoSpaceDE w:val="0"/>
        <w:autoSpaceDN w:val="0"/>
        <w:adjustRightInd w:val="0"/>
        <w:rPr>
          <w:rFonts w:ascii="Garamond" w:hAnsi="Garamond"/>
          <w:i/>
          <w:iCs/>
          <w:lang w:val="en-AU"/>
        </w:rPr>
      </w:pPr>
    </w:p>
    <w:p w14:paraId="18E5081F" w14:textId="28910CAC" w:rsidR="00172074" w:rsidRPr="00172074" w:rsidRDefault="00172074" w:rsidP="00172074">
      <w:pPr>
        <w:keepNext/>
        <w:keepLines/>
        <w:autoSpaceDE w:val="0"/>
        <w:autoSpaceDN w:val="0"/>
        <w:adjustRightInd w:val="0"/>
        <w:rPr>
          <w:rFonts w:ascii="Garamond" w:hAnsi="Garamond"/>
          <w:i/>
          <w:iCs/>
          <w:lang w:val="en-AU"/>
        </w:rPr>
      </w:pPr>
      <w:r w:rsidRPr="00172074">
        <w:rPr>
          <w:rFonts w:ascii="Garamond" w:hAnsi="Garamond"/>
          <w:i/>
          <w:iCs/>
          <w:lang w:val="en-AU"/>
        </w:rPr>
        <w:t>What is prevention in health?</w:t>
      </w:r>
    </w:p>
    <w:p w14:paraId="3DF1F1F2" w14:textId="77777777" w:rsidR="002623AF" w:rsidRDefault="002623AF" w:rsidP="00E668E7">
      <w:pPr>
        <w:keepNext/>
        <w:keepLines/>
        <w:autoSpaceDE w:val="0"/>
        <w:autoSpaceDN w:val="0"/>
        <w:adjustRightInd w:val="0"/>
        <w:rPr>
          <w:rFonts w:ascii="Garamond" w:hAnsi="Garamond"/>
          <w:lang w:val="en-AU"/>
        </w:rPr>
      </w:pPr>
      <w:r w:rsidRPr="002623AF">
        <w:rPr>
          <w:rFonts w:ascii="Garamond" w:hAnsi="Garamond"/>
          <w:lang w:val="en-AU"/>
        </w:rPr>
        <w:t>Arnold S, Holden J</w:t>
      </w:r>
    </w:p>
    <w:p w14:paraId="1347AC7A" w14:textId="128DB068" w:rsidR="00172074" w:rsidRPr="007400B7" w:rsidRDefault="002623AF" w:rsidP="00E668E7">
      <w:pPr>
        <w:keepNext/>
        <w:keepLines/>
        <w:autoSpaceDE w:val="0"/>
        <w:autoSpaceDN w:val="0"/>
        <w:adjustRightInd w:val="0"/>
        <w:rPr>
          <w:rFonts w:ascii="Garamond" w:hAnsi="Garamond"/>
          <w:lang w:val="en-AU"/>
        </w:rPr>
      </w:pPr>
      <w:r w:rsidRPr="002623AF">
        <w:rPr>
          <w:rFonts w:ascii="Garamond" w:hAnsi="Garamond"/>
          <w:lang w:val="en-AU"/>
        </w:rPr>
        <w:t>London: The King's Fund; 2025</w:t>
      </w:r>
    </w:p>
    <w:tbl>
      <w:tblPr>
        <w:tblStyle w:val="TableGrid"/>
        <w:tblW w:w="9360" w:type="dxa"/>
        <w:tblInd w:w="288" w:type="dxa"/>
        <w:tblLayout w:type="fixed"/>
        <w:tblLook w:val="01E0" w:firstRow="1" w:lastRow="1" w:firstColumn="1" w:lastColumn="1" w:noHBand="0" w:noVBand="0"/>
      </w:tblPr>
      <w:tblGrid>
        <w:gridCol w:w="1080"/>
        <w:gridCol w:w="8280"/>
      </w:tblGrid>
      <w:tr w:rsidR="00E668E7" w:rsidRPr="007400B7" w14:paraId="3F073860"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01F1A7DA" w14:textId="56D32841" w:rsidR="00E668E7" w:rsidRPr="007400B7" w:rsidRDefault="00A16002" w:rsidP="0026468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15DCB9D" w14:textId="77777777" w:rsidR="00E668E7" w:rsidRDefault="00172074" w:rsidP="00264687">
            <w:pPr>
              <w:keepNext/>
              <w:jc w:val="both"/>
              <w:rPr>
                <w:rFonts w:ascii="Garamond" w:hAnsi="Garamond"/>
                <w:lang w:val="en-AU"/>
              </w:rPr>
            </w:pPr>
            <w:r>
              <w:t xml:space="preserve">BMA </w:t>
            </w:r>
            <w:hyperlink r:id="rId22" w:history="1">
              <w:r w:rsidRPr="00D074A9">
                <w:rPr>
                  <w:rStyle w:val="Hyperlink"/>
                  <w:rFonts w:ascii="Garamond" w:hAnsi="Garamond"/>
                  <w:lang w:val="en-AU"/>
                </w:rPr>
                <w:t>https://www.bma.org.uk/what-we-do/population-health/investment-in-public-health/resourcing-prevention-the-urgent-need-to-invest-in-public-health</w:t>
              </w:r>
            </w:hyperlink>
          </w:p>
          <w:p w14:paraId="2EC10C72" w14:textId="1A5A295B" w:rsidR="00172074" w:rsidRPr="007400B7" w:rsidRDefault="00172074" w:rsidP="00264687">
            <w:pPr>
              <w:keepNext/>
              <w:jc w:val="both"/>
              <w:rPr>
                <w:rStyle w:val="Hyperlink"/>
                <w:rFonts w:ascii="Garamond" w:hAnsi="Garamond"/>
                <w:color w:val="auto"/>
                <w:u w:val="none"/>
                <w:lang w:val="en-AU"/>
              </w:rPr>
            </w:pPr>
            <w:r>
              <w:t xml:space="preserve">Arnold and Holden </w:t>
            </w:r>
            <w:hyperlink r:id="rId23" w:history="1">
              <w:r w:rsidRPr="00D074A9">
                <w:rPr>
                  <w:rStyle w:val="Hyperlink"/>
                </w:rPr>
                <w:t>https://www.kingsfund.org.uk/insight-and-analysis/long-reads/what-is-prevention-in-health</w:t>
              </w:r>
            </w:hyperlink>
          </w:p>
        </w:tc>
      </w:tr>
      <w:tr w:rsidR="00E668E7" w:rsidRPr="007400B7" w14:paraId="56018535"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130A85E2" w14:textId="77777777" w:rsidR="00E668E7" w:rsidRPr="007400B7" w:rsidRDefault="00E668E7" w:rsidP="00264687">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3CC3246" w14:textId="356C9142" w:rsidR="00172074" w:rsidRDefault="00172074" w:rsidP="00264687">
            <w:pPr>
              <w:keepLines/>
              <w:autoSpaceDE w:val="0"/>
              <w:autoSpaceDN w:val="0"/>
              <w:adjustRightInd w:val="0"/>
              <w:rPr>
                <w:rFonts w:ascii="Garamond" w:hAnsi="Garamond"/>
                <w:lang w:val="en-AU"/>
              </w:rPr>
            </w:pPr>
            <w:r>
              <w:rPr>
                <w:rFonts w:ascii="Garamond" w:hAnsi="Garamond"/>
                <w:lang w:val="en-AU"/>
              </w:rPr>
              <w:t>Prevention or preventive (or even preventative) health occasionally attracts some attention, and these two reports suggest another such moment</w:t>
            </w:r>
            <w:r w:rsidR="002623AF">
              <w:rPr>
                <w:rFonts w:ascii="Garamond" w:hAnsi="Garamond"/>
                <w:lang w:val="en-AU"/>
              </w:rPr>
              <w:t>, particularly in the UK context</w:t>
            </w:r>
            <w:r>
              <w:rPr>
                <w:rFonts w:ascii="Garamond" w:hAnsi="Garamond"/>
                <w:lang w:val="en-AU"/>
              </w:rPr>
              <w:t>.</w:t>
            </w:r>
          </w:p>
          <w:p w14:paraId="52BF2520" w14:textId="0C2A14CB" w:rsidR="002623AF" w:rsidRDefault="0003550A" w:rsidP="002623AF">
            <w:pPr>
              <w:keepLines/>
              <w:autoSpaceDE w:val="0"/>
              <w:autoSpaceDN w:val="0"/>
              <w:adjustRightInd w:val="0"/>
              <w:rPr>
                <w:rFonts w:ascii="Garamond" w:hAnsi="Garamond"/>
                <w:lang w:val="en-AU"/>
              </w:rPr>
            </w:pPr>
            <w:r>
              <w:rPr>
                <w:rFonts w:ascii="Garamond" w:hAnsi="Garamond"/>
                <w:lang w:val="en-AU"/>
              </w:rPr>
              <w:t>Th</w:t>
            </w:r>
            <w:r w:rsidR="002623AF">
              <w:rPr>
                <w:rFonts w:ascii="Garamond" w:hAnsi="Garamond"/>
                <w:lang w:val="en-AU"/>
              </w:rPr>
              <w:t>e</w:t>
            </w:r>
            <w:r>
              <w:rPr>
                <w:rFonts w:ascii="Garamond" w:hAnsi="Garamond"/>
                <w:lang w:val="en-AU"/>
              </w:rPr>
              <w:t xml:space="preserve"> report from the British Medical Association (BMA) calls for a greater focus on public health</w:t>
            </w:r>
            <w:r w:rsidR="002623AF">
              <w:rPr>
                <w:rFonts w:ascii="Garamond" w:hAnsi="Garamond"/>
                <w:lang w:val="en-AU"/>
              </w:rPr>
              <w:t>. The report opens with the observation that ‘</w:t>
            </w:r>
            <w:r w:rsidR="002623AF" w:rsidRPr="002623AF">
              <w:rPr>
                <w:rFonts w:ascii="Garamond" w:hAnsi="Garamond"/>
                <w:lang w:val="en-AU"/>
              </w:rPr>
              <w:t>Public health in the UK has been gutted. Years of insufficient funding and resourcing</w:t>
            </w:r>
            <w:r w:rsidR="002623AF">
              <w:rPr>
                <w:rFonts w:ascii="Garamond" w:hAnsi="Garamond"/>
                <w:lang w:val="en-AU"/>
              </w:rPr>
              <w:t xml:space="preserve"> </w:t>
            </w:r>
            <w:r w:rsidR="002623AF" w:rsidRPr="002623AF">
              <w:rPr>
                <w:rFonts w:ascii="Garamond" w:hAnsi="Garamond"/>
                <w:lang w:val="en-AU"/>
              </w:rPr>
              <w:t>has left it unable to meet the exponentially growing needs of an increasingly sick</w:t>
            </w:r>
            <w:r w:rsidR="002623AF">
              <w:rPr>
                <w:rFonts w:ascii="Garamond" w:hAnsi="Garamond"/>
                <w:lang w:val="en-AU"/>
              </w:rPr>
              <w:t xml:space="preserve"> </w:t>
            </w:r>
            <w:r w:rsidR="002623AF" w:rsidRPr="002623AF">
              <w:rPr>
                <w:rFonts w:ascii="Garamond" w:hAnsi="Garamond"/>
                <w:lang w:val="en-AU"/>
              </w:rPr>
              <w:t>and economically inactive population. Investing in public health will help prevent</w:t>
            </w:r>
            <w:r w:rsidR="002623AF">
              <w:rPr>
                <w:rFonts w:ascii="Garamond" w:hAnsi="Garamond"/>
                <w:lang w:val="en-AU"/>
              </w:rPr>
              <w:t xml:space="preserve"> </w:t>
            </w:r>
            <w:r w:rsidR="002623AF" w:rsidRPr="002623AF">
              <w:rPr>
                <w:rFonts w:ascii="Garamond" w:hAnsi="Garamond"/>
                <w:lang w:val="en-AU"/>
              </w:rPr>
              <w:t>more ill health, reduce pressures on the NHS, tackle health inequalities, and grow the</w:t>
            </w:r>
            <w:r w:rsidR="002623AF">
              <w:rPr>
                <w:rFonts w:ascii="Garamond" w:hAnsi="Garamond"/>
                <w:lang w:val="en-AU"/>
              </w:rPr>
              <w:t xml:space="preserve"> </w:t>
            </w:r>
            <w:r w:rsidR="002623AF" w:rsidRPr="002623AF">
              <w:rPr>
                <w:rFonts w:ascii="Garamond" w:hAnsi="Garamond"/>
                <w:lang w:val="en-AU"/>
              </w:rPr>
              <w:t>economy</w:t>
            </w:r>
            <w:r w:rsidR="002623AF">
              <w:rPr>
                <w:rFonts w:ascii="Garamond" w:hAnsi="Garamond"/>
                <w:lang w:val="en-AU"/>
              </w:rPr>
              <w:t>’ It is also noted that there needs to a focus on prevention, as ‘</w:t>
            </w:r>
            <w:r w:rsidR="002623AF" w:rsidRPr="002623AF">
              <w:rPr>
                <w:rFonts w:ascii="Garamond" w:hAnsi="Garamond"/>
                <w:lang w:val="en-AU"/>
              </w:rPr>
              <w:t>Prevention will always be better, and cheaper, than a cure, but preventing illness will</w:t>
            </w:r>
            <w:r w:rsidR="002623AF">
              <w:rPr>
                <w:rFonts w:ascii="Garamond" w:hAnsi="Garamond"/>
                <w:lang w:val="en-AU"/>
              </w:rPr>
              <w:t xml:space="preserve"> </w:t>
            </w:r>
            <w:r w:rsidR="002623AF" w:rsidRPr="002623AF">
              <w:rPr>
                <w:rFonts w:ascii="Garamond" w:hAnsi="Garamond"/>
                <w:lang w:val="en-AU"/>
              </w:rPr>
              <w:t>not happen without investing in the public health services and expertise with a track</w:t>
            </w:r>
            <w:r w:rsidR="002623AF">
              <w:rPr>
                <w:rFonts w:ascii="Garamond" w:hAnsi="Garamond"/>
                <w:lang w:val="en-AU"/>
              </w:rPr>
              <w:t xml:space="preserve"> </w:t>
            </w:r>
            <w:r w:rsidR="002623AF" w:rsidRPr="002623AF">
              <w:rPr>
                <w:rFonts w:ascii="Garamond" w:hAnsi="Garamond"/>
                <w:lang w:val="en-AU"/>
              </w:rPr>
              <w:t>record of protecting and promoting health</w:t>
            </w:r>
            <w:r w:rsidR="002623AF">
              <w:rPr>
                <w:rFonts w:ascii="Garamond" w:hAnsi="Garamond"/>
                <w:lang w:val="en-AU"/>
              </w:rPr>
              <w:t>’</w:t>
            </w:r>
          </w:p>
          <w:p w14:paraId="15BEDBC3" w14:textId="3A9231CC" w:rsidR="00172074" w:rsidRPr="007400B7" w:rsidRDefault="00172074" w:rsidP="00264687">
            <w:pPr>
              <w:keepLines/>
              <w:autoSpaceDE w:val="0"/>
              <w:autoSpaceDN w:val="0"/>
              <w:adjustRightInd w:val="0"/>
              <w:rPr>
                <w:rFonts w:ascii="Garamond" w:hAnsi="Garamond"/>
                <w:lang w:val="en-AU"/>
              </w:rPr>
            </w:pPr>
            <w:r>
              <w:rPr>
                <w:rFonts w:ascii="Garamond" w:hAnsi="Garamond"/>
                <w:lang w:val="en-AU"/>
              </w:rPr>
              <w:t xml:space="preserve">In their long read for The King’s Fund in the UK, </w:t>
            </w:r>
            <w:r w:rsidR="002623AF">
              <w:rPr>
                <w:rFonts w:ascii="Garamond" w:hAnsi="Garamond"/>
                <w:lang w:val="en-AU"/>
              </w:rPr>
              <w:t xml:space="preserve">Arnold and Holden </w:t>
            </w:r>
            <w:r>
              <w:rPr>
                <w:rFonts w:ascii="Garamond" w:hAnsi="Garamond"/>
                <w:lang w:val="en-AU"/>
              </w:rPr>
              <w:t>offer something of introduction to what is prevention in health, including the apparent lack of attention paid to prevention.</w:t>
            </w:r>
          </w:p>
        </w:tc>
      </w:tr>
    </w:tbl>
    <w:p w14:paraId="13601308" w14:textId="77777777" w:rsidR="00E668E7" w:rsidRPr="007400B7" w:rsidRDefault="00E668E7" w:rsidP="00E668E7">
      <w:pPr>
        <w:rPr>
          <w:rFonts w:ascii="Garamond" w:hAnsi="Garamond"/>
          <w:b/>
          <w:lang w:val="en-AU"/>
        </w:rPr>
      </w:pPr>
    </w:p>
    <w:p w14:paraId="2A871AF8" w14:textId="6D681B70" w:rsidR="0037553D" w:rsidRPr="007400B7" w:rsidRDefault="0037553D" w:rsidP="0037553D">
      <w:pPr>
        <w:rPr>
          <w:rFonts w:ascii="Garamond" w:hAnsi="Garamond"/>
          <w:b/>
          <w:lang w:val="en-AU"/>
        </w:rPr>
      </w:pPr>
    </w:p>
    <w:p w14:paraId="6CCED4A3" w14:textId="77777777" w:rsidR="0037553D" w:rsidRPr="007400B7" w:rsidRDefault="0037553D" w:rsidP="0037553D">
      <w:pPr>
        <w:rPr>
          <w:rFonts w:ascii="Garamond" w:hAnsi="Garamond"/>
          <w:b/>
          <w:lang w:val="en-AU"/>
        </w:rPr>
      </w:pPr>
    </w:p>
    <w:p w14:paraId="4834255F" w14:textId="77777777" w:rsidR="00A16002" w:rsidRDefault="00A16002">
      <w:pPr>
        <w:rPr>
          <w:rFonts w:ascii="Garamond" w:hAnsi="Garamond"/>
          <w:b/>
          <w:lang w:val="en-AU"/>
        </w:rPr>
      </w:pPr>
      <w:r>
        <w:rPr>
          <w:rFonts w:ascii="Garamond" w:hAnsi="Garamond"/>
          <w:b/>
          <w:lang w:val="en-AU"/>
        </w:rPr>
        <w:br w:type="page"/>
      </w:r>
    </w:p>
    <w:p w14:paraId="604EB9F1" w14:textId="5F54830B" w:rsidR="00E02472" w:rsidRPr="007400B7" w:rsidRDefault="00E02472" w:rsidP="000A3862">
      <w:pPr>
        <w:keepNext/>
        <w:keepLines/>
        <w:autoSpaceDE w:val="0"/>
        <w:autoSpaceDN w:val="0"/>
        <w:adjustRightInd w:val="0"/>
        <w:rPr>
          <w:rFonts w:ascii="Garamond" w:hAnsi="Garamond"/>
          <w:b/>
          <w:lang w:val="en-AU"/>
        </w:rPr>
      </w:pPr>
      <w:r w:rsidRPr="007400B7">
        <w:rPr>
          <w:rFonts w:ascii="Garamond" w:hAnsi="Garamond"/>
          <w:b/>
          <w:lang w:val="en-AU"/>
        </w:rPr>
        <w:lastRenderedPageBreak/>
        <w:t>Journal articles</w:t>
      </w:r>
    </w:p>
    <w:p w14:paraId="6742CC3A" w14:textId="77777777" w:rsidR="00FD67E9" w:rsidRPr="007400B7" w:rsidRDefault="00FD67E9" w:rsidP="00FD67E9">
      <w:pPr>
        <w:keepLines/>
        <w:autoSpaceDE w:val="0"/>
        <w:autoSpaceDN w:val="0"/>
        <w:adjustRightInd w:val="0"/>
        <w:rPr>
          <w:rFonts w:ascii="Garamond" w:hAnsi="Garamond"/>
          <w:lang w:val="en-AU"/>
        </w:rPr>
      </w:pPr>
      <w:bookmarkStart w:id="1" w:name="_Hlk167708489"/>
    </w:p>
    <w:p w14:paraId="1F1698AA" w14:textId="77777777" w:rsidR="0030468A" w:rsidRPr="0030468A" w:rsidRDefault="0030468A" w:rsidP="0030468A">
      <w:pPr>
        <w:keepNext/>
        <w:keepLines/>
        <w:autoSpaceDE w:val="0"/>
        <w:autoSpaceDN w:val="0"/>
        <w:adjustRightInd w:val="0"/>
        <w:rPr>
          <w:rFonts w:ascii="Garamond" w:hAnsi="Garamond"/>
          <w:i/>
          <w:iCs/>
          <w:lang w:val="en-AU"/>
        </w:rPr>
      </w:pPr>
      <w:r w:rsidRPr="0030468A">
        <w:rPr>
          <w:rFonts w:ascii="Garamond" w:hAnsi="Garamond"/>
          <w:i/>
          <w:iCs/>
          <w:lang w:val="en-AU"/>
        </w:rPr>
        <w:t>Asking patients to share a short biography establishes a better connection and improves care</w:t>
      </w:r>
    </w:p>
    <w:p w14:paraId="40EB7A97" w14:textId="77777777" w:rsidR="0030468A" w:rsidRPr="0030468A" w:rsidRDefault="0030468A" w:rsidP="0030468A">
      <w:pPr>
        <w:keepNext/>
        <w:keepLines/>
        <w:autoSpaceDE w:val="0"/>
        <w:autoSpaceDN w:val="0"/>
        <w:adjustRightInd w:val="0"/>
        <w:rPr>
          <w:rFonts w:ascii="Garamond" w:hAnsi="Garamond"/>
          <w:lang w:val="en-AU"/>
        </w:rPr>
      </w:pPr>
      <w:r w:rsidRPr="0030468A">
        <w:rPr>
          <w:rFonts w:ascii="Garamond" w:hAnsi="Garamond"/>
          <w:lang w:val="en-AU"/>
        </w:rPr>
        <w:t>Majno-Hurst P, Fadda M, Taddei L, Cristaudi A</w:t>
      </w:r>
    </w:p>
    <w:p w14:paraId="169E7ADD" w14:textId="24CABB9D" w:rsidR="00E668E7" w:rsidRPr="007400B7" w:rsidRDefault="0030468A" w:rsidP="0030468A">
      <w:pPr>
        <w:keepNext/>
        <w:keepLines/>
        <w:autoSpaceDE w:val="0"/>
        <w:autoSpaceDN w:val="0"/>
        <w:adjustRightInd w:val="0"/>
        <w:rPr>
          <w:rFonts w:ascii="Garamond" w:hAnsi="Garamond"/>
          <w:lang w:val="en-AU"/>
        </w:rPr>
      </w:pPr>
      <w:r w:rsidRPr="0030468A">
        <w:rPr>
          <w:rFonts w:ascii="Garamond" w:hAnsi="Garamond"/>
          <w:lang w:val="en-AU"/>
        </w:rPr>
        <w:t>BMJ. 2025;389:r1157.</w:t>
      </w:r>
    </w:p>
    <w:tbl>
      <w:tblPr>
        <w:tblStyle w:val="TableGrid"/>
        <w:tblW w:w="9360" w:type="dxa"/>
        <w:tblInd w:w="288" w:type="dxa"/>
        <w:tblLayout w:type="fixed"/>
        <w:tblLook w:val="01E0" w:firstRow="1" w:lastRow="1" w:firstColumn="1" w:lastColumn="1" w:noHBand="0" w:noVBand="0"/>
      </w:tblPr>
      <w:tblGrid>
        <w:gridCol w:w="1080"/>
        <w:gridCol w:w="8280"/>
      </w:tblGrid>
      <w:tr w:rsidR="00E668E7" w:rsidRPr="007400B7" w14:paraId="512C59F0"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58DC319F" w14:textId="77777777" w:rsidR="00E668E7" w:rsidRPr="007400B7" w:rsidRDefault="00E668E7" w:rsidP="00264687">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2689517" w14:textId="3E4D33EB" w:rsidR="00E668E7" w:rsidRPr="007400B7" w:rsidRDefault="0030468A" w:rsidP="00264687">
            <w:pPr>
              <w:keepNext/>
              <w:jc w:val="both"/>
              <w:rPr>
                <w:rStyle w:val="Hyperlink"/>
                <w:rFonts w:ascii="Garamond" w:hAnsi="Garamond"/>
                <w:color w:val="auto"/>
                <w:u w:val="none"/>
                <w:lang w:val="en-AU"/>
              </w:rPr>
            </w:pPr>
            <w:hyperlink r:id="rId24" w:history="1">
              <w:r w:rsidRPr="00B16CE1">
                <w:rPr>
                  <w:rStyle w:val="Hyperlink"/>
                  <w:rFonts w:ascii="Garamond" w:hAnsi="Garamond"/>
                  <w:lang w:val="en-AU"/>
                </w:rPr>
                <w:t>https://doi.org/10.1136/bmj.r1157</w:t>
              </w:r>
            </w:hyperlink>
          </w:p>
        </w:tc>
      </w:tr>
      <w:tr w:rsidR="00E668E7" w:rsidRPr="007400B7" w14:paraId="29F3E978"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2D832A13" w14:textId="77777777" w:rsidR="00E668E7" w:rsidRPr="007400B7" w:rsidRDefault="00E668E7" w:rsidP="00264687">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BF1E53C" w14:textId="73116713" w:rsidR="00E668E7" w:rsidRPr="007400B7" w:rsidRDefault="0030468A" w:rsidP="00264687">
            <w:pPr>
              <w:keepLines/>
              <w:autoSpaceDE w:val="0"/>
              <w:autoSpaceDN w:val="0"/>
              <w:adjustRightInd w:val="0"/>
              <w:rPr>
                <w:rFonts w:ascii="Garamond" w:hAnsi="Garamond"/>
                <w:lang w:val="en-AU"/>
              </w:rPr>
            </w:pPr>
            <w:r>
              <w:rPr>
                <w:rFonts w:ascii="Garamond" w:hAnsi="Garamond"/>
                <w:lang w:val="en-AU"/>
              </w:rPr>
              <w:t>Paper describing a Swiss project</w:t>
            </w:r>
            <w:r w:rsidR="007A35AE">
              <w:rPr>
                <w:rFonts w:ascii="Garamond" w:hAnsi="Garamond"/>
                <w:lang w:val="en-AU"/>
              </w:rPr>
              <w:t xml:space="preserve"> in which they ‘</w:t>
            </w:r>
            <w:r w:rsidR="007A35AE" w:rsidRPr="007A35AE">
              <w:rPr>
                <w:rFonts w:ascii="Garamond" w:hAnsi="Garamond"/>
                <w:lang w:val="en-AU"/>
              </w:rPr>
              <w:t>have been asking patients who are scheduled for major surgery to write and share a short biography with the healthcare team: “Introduce yourself as you want to be known by the people who will look after you. Tell us also what is important to you, and what is important that the staff knows to care for you as a person and not just as the bearer of your disease.”</w:t>
            </w:r>
            <w:r w:rsidR="007A35AE">
              <w:rPr>
                <w:rFonts w:ascii="Garamond" w:hAnsi="Garamond"/>
                <w:lang w:val="en-AU"/>
              </w:rPr>
              <w:t xml:space="preserve">’ The authors assert that the practice has changed the nature of their interactions with patients and changed the working culture. This is </w:t>
            </w:r>
            <w:r w:rsidRPr="0030468A">
              <w:rPr>
                <w:rFonts w:ascii="Garamond" w:hAnsi="Garamond"/>
                <w:lang w:val="en-AU"/>
              </w:rPr>
              <w:t xml:space="preserve">reminiscent of similar programs elsewhere, such as </w:t>
            </w:r>
            <w:r w:rsidR="007A35AE">
              <w:rPr>
                <w:rFonts w:ascii="Garamond" w:hAnsi="Garamond"/>
                <w:lang w:val="en-AU"/>
              </w:rPr>
              <w:t>‘</w:t>
            </w:r>
            <w:r w:rsidRPr="0030468A">
              <w:rPr>
                <w:rFonts w:ascii="Garamond" w:hAnsi="Garamond"/>
                <w:lang w:val="en-AU"/>
              </w:rPr>
              <w:t>What Matters To You</w:t>
            </w:r>
            <w:r w:rsidR="007A35AE">
              <w:rPr>
                <w:rFonts w:ascii="Garamond" w:hAnsi="Garamond"/>
                <w:lang w:val="en-AU"/>
              </w:rPr>
              <w:t>’ where the positive impacts for patients and clinicians have also been noted.</w:t>
            </w:r>
          </w:p>
        </w:tc>
      </w:tr>
    </w:tbl>
    <w:p w14:paraId="7A4D3831" w14:textId="77777777" w:rsidR="007A35AE" w:rsidRDefault="007A35AE" w:rsidP="00E668E7">
      <w:pPr>
        <w:rPr>
          <w:rFonts w:ascii="Garamond" w:hAnsi="Garamond"/>
          <w:b/>
          <w:lang w:val="en-AU"/>
        </w:rPr>
      </w:pPr>
    </w:p>
    <w:p w14:paraId="0D505CB1" w14:textId="02FBCCE1" w:rsidR="00E668E7" w:rsidRDefault="007A35AE" w:rsidP="00E668E7">
      <w:pPr>
        <w:rPr>
          <w:rFonts w:ascii="Garamond" w:hAnsi="Garamond"/>
          <w:bCs/>
          <w:lang w:val="en-AU"/>
        </w:rPr>
      </w:pPr>
      <w:r w:rsidRPr="007A35AE">
        <w:rPr>
          <w:rFonts w:ascii="Garamond" w:hAnsi="Garamond"/>
          <w:bCs/>
          <w:lang w:val="en-AU"/>
        </w:rPr>
        <w:t xml:space="preserve">For information on the Commission’s work on partnering with consumers, see </w:t>
      </w:r>
      <w:hyperlink r:id="rId25" w:history="1">
        <w:r w:rsidRPr="00D074A9">
          <w:rPr>
            <w:rStyle w:val="Hyperlink"/>
            <w:rFonts w:ascii="Garamond" w:hAnsi="Garamond"/>
            <w:bCs/>
            <w:lang w:val="en-AU"/>
          </w:rPr>
          <w:t>https://www.safetyandquality.gov.au/our-work/partnering-consumers</w:t>
        </w:r>
      </w:hyperlink>
    </w:p>
    <w:p w14:paraId="5419B900" w14:textId="77777777" w:rsidR="007A35AE" w:rsidRPr="007400B7" w:rsidRDefault="007A35AE" w:rsidP="00E668E7">
      <w:pPr>
        <w:rPr>
          <w:rFonts w:ascii="Garamond" w:hAnsi="Garamond"/>
          <w:b/>
          <w:lang w:val="en-AU"/>
        </w:rPr>
      </w:pPr>
    </w:p>
    <w:p w14:paraId="517CC8F5" w14:textId="77777777" w:rsidR="00B86DC2" w:rsidRPr="00B86DC2" w:rsidRDefault="00B86DC2" w:rsidP="00B86DC2">
      <w:pPr>
        <w:keepNext/>
        <w:keepLines/>
        <w:autoSpaceDE w:val="0"/>
        <w:autoSpaceDN w:val="0"/>
        <w:adjustRightInd w:val="0"/>
        <w:rPr>
          <w:rFonts w:ascii="Garamond" w:hAnsi="Garamond"/>
          <w:i/>
          <w:iCs/>
          <w:lang w:val="en-AU"/>
        </w:rPr>
      </w:pPr>
      <w:r w:rsidRPr="00B86DC2">
        <w:rPr>
          <w:rFonts w:ascii="Garamond" w:hAnsi="Garamond"/>
          <w:i/>
          <w:iCs/>
          <w:lang w:val="en-AU"/>
        </w:rPr>
        <w:t>Perceptions and Experiences of Consumer Representatives on Patient Safety Investigation Teams: A Qualitative Analysis</w:t>
      </w:r>
    </w:p>
    <w:p w14:paraId="5E9C3D38" w14:textId="77777777" w:rsidR="00B86DC2" w:rsidRDefault="00B86DC2" w:rsidP="00E668E7">
      <w:pPr>
        <w:keepNext/>
        <w:keepLines/>
        <w:autoSpaceDE w:val="0"/>
        <w:autoSpaceDN w:val="0"/>
        <w:adjustRightInd w:val="0"/>
        <w:rPr>
          <w:rFonts w:ascii="Garamond" w:hAnsi="Garamond"/>
          <w:lang w:val="en-AU"/>
        </w:rPr>
      </w:pPr>
      <w:r w:rsidRPr="00B86DC2">
        <w:rPr>
          <w:rFonts w:ascii="Garamond" w:hAnsi="Garamond"/>
          <w:lang w:val="en-AU"/>
        </w:rPr>
        <w:t>Hibbert PD, Yu Y, Molloy CJ, Ames M, Brown D, Berrill J, et al</w:t>
      </w:r>
    </w:p>
    <w:p w14:paraId="5F009956" w14:textId="36C19C1D" w:rsidR="00E668E7" w:rsidRPr="007400B7" w:rsidRDefault="00B86DC2" w:rsidP="00E668E7">
      <w:pPr>
        <w:keepNext/>
        <w:keepLines/>
        <w:autoSpaceDE w:val="0"/>
        <w:autoSpaceDN w:val="0"/>
        <w:adjustRightInd w:val="0"/>
        <w:rPr>
          <w:rFonts w:ascii="Garamond" w:hAnsi="Garamond"/>
          <w:lang w:val="en-AU"/>
        </w:rPr>
      </w:pPr>
      <w:r w:rsidRPr="00B86DC2">
        <w:rPr>
          <w:rFonts w:ascii="Garamond" w:hAnsi="Garamond"/>
          <w:lang w:val="en-AU"/>
        </w:rPr>
        <w:t>Health Expectations. 2025;28(3):e70281.</w:t>
      </w:r>
    </w:p>
    <w:tbl>
      <w:tblPr>
        <w:tblStyle w:val="TableGrid"/>
        <w:tblW w:w="9360" w:type="dxa"/>
        <w:tblInd w:w="288" w:type="dxa"/>
        <w:tblLayout w:type="fixed"/>
        <w:tblLook w:val="01E0" w:firstRow="1" w:lastRow="1" w:firstColumn="1" w:lastColumn="1" w:noHBand="0" w:noVBand="0"/>
      </w:tblPr>
      <w:tblGrid>
        <w:gridCol w:w="1080"/>
        <w:gridCol w:w="8280"/>
      </w:tblGrid>
      <w:tr w:rsidR="00E668E7" w:rsidRPr="007400B7" w14:paraId="063CEED5"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35076A6F" w14:textId="77777777" w:rsidR="00E668E7" w:rsidRPr="007400B7" w:rsidRDefault="00E668E7" w:rsidP="00264687">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88AF744" w14:textId="3E9033A7" w:rsidR="00E668E7" w:rsidRPr="007400B7" w:rsidRDefault="00B86DC2" w:rsidP="00264687">
            <w:pPr>
              <w:keepNext/>
              <w:jc w:val="both"/>
              <w:rPr>
                <w:rStyle w:val="Hyperlink"/>
                <w:rFonts w:ascii="Garamond" w:hAnsi="Garamond"/>
                <w:color w:val="auto"/>
                <w:u w:val="none"/>
                <w:lang w:val="en-AU"/>
              </w:rPr>
            </w:pPr>
            <w:hyperlink r:id="rId26" w:history="1">
              <w:r w:rsidRPr="00856A1C">
                <w:rPr>
                  <w:rStyle w:val="Hyperlink"/>
                  <w:rFonts w:ascii="Garamond" w:hAnsi="Garamond"/>
                  <w:lang w:val="en-AU"/>
                </w:rPr>
                <w:t>https://doi.org/10.1111/hex.70281</w:t>
              </w:r>
            </w:hyperlink>
          </w:p>
        </w:tc>
      </w:tr>
      <w:tr w:rsidR="00E668E7" w:rsidRPr="007400B7" w14:paraId="3B1022D2" w14:textId="77777777" w:rsidTr="00264687">
        <w:tc>
          <w:tcPr>
            <w:tcW w:w="1080" w:type="dxa"/>
            <w:tcBorders>
              <w:top w:val="single" w:sz="4" w:space="0" w:color="auto"/>
              <w:left w:val="single" w:sz="4" w:space="0" w:color="auto"/>
              <w:bottom w:val="single" w:sz="4" w:space="0" w:color="auto"/>
              <w:right w:val="single" w:sz="4" w:space="0" w:color="auto"/>
            </w:tcBorders>
            <w:vAlign w:val="center"/>
          </w:tcPr>
          <w:p w14:paraId="6AA3100F" w14:textId="77777777" w:rsidR="00E668E7" w:rsidRPr="007400B7" w:rsidRDefault="00E668E7" w:rsidP="00264687">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2D858F" w14:textId="77777777" w:rsidR="007A35AE" w:rsidRDefault="007A35AE" w:rsidP="007A35AE">
            <w:pPr>
              <w:keepLines/>
              <w:autoSpaceDE w:val="0"/>
              <w:autoSpaceDN w:val="0"/>
              <w:adjustRightInd w:val="0"/>
              <w:rPr>
                <w:rFonts w:ascii="Garamond" w:hAnsi="Garamond"/>
                <w:lang w:val="en-AU"/>
              </w:rPr>
            </w:pPr>
            <w:r>
              <w:rPr>
                <w:rFonts w:ascii="Garamond" w:hAnsi="Garamond"/>
                <w:lang w:val="en-AU"/>
              </w:rPr>
              <w:t xml:space="preserve">Paper reporting on a qualitative study of the experience of including consumer representatives in </w:t>
            </w:r>
            <w:r w:rsidRPr="007A35AE">
              <w:rPr>
                <w:rFonts w:ascii="Garamond" w:hAnsi="Garamond"/>
                <w:lang w:val="en-AU"/>
              </w:rPr>
              <w:t>patient safety investigation teams</w:t>
            </w:r>
            <w:r>
              <w:rPr>
                <w:rFonts w:ascii="Garamond" w:hAnsi="Garamond"/>
                <w:lang w:val="en-AU"/>
              </w:rPr>
              <w:t>. Using interviews with consumer representatives and focus groups of health service staff in Victoria, Australia the authors report:</w:t>
            </w:r>
          </w:p>
          <w:p w14:paraId="170DDCF8" w14:textId="77777777" w:rsidR="007A35AE" w:rsidRDefault="007A35AE" w:rsidP="007A35AE">
            <w:pPr>
              <w:pStyle w:val="ListParagraph"/>
              <w:keepLines/>
              <w:numPr>
                <w:ilvl w:val="0"/>
                <w:numId w:val="39"/>
              </w:numPr>
              <w:autoSpaceDE w:val="0"/>
              <w:autoSpaceDN w:val="0"/>
              <w:adjustRightInd w:val="0"/>
              <w:rPr>
                <w:rFonts w:ascii="Garamond" w:hAnsi="Garamond"/>
                <w:lang w:val="en-AU"/>
              </w:rPr>
            </w:pPr>
            <w:r w:rsidRPr="007A35AE">
              <w:rPr>
                <w:rFonts w:ascii="Garamond" w:hAnsi="Garamond"/>
                <w:lang w:val="en-AU"/>
              </w:rPr>
              <w:t>C</w:t>
            </w:r>
            <w:r>
              <w:rPr>
                <w:rFonts w:ascii="Garamond" w:hAnsi="Garamond"/>
                <w:lang w:val="en-AU"/>
              </w:rPr>
              <w:t>onsumer representatives</w:t>
            </w:r>
            <w:r w:rsidRPr="007A35AE">
              <w:rPr>
                <w:rFonts w:ascii="Garamond" w:hAnsi="Garamond"/>
                <w:lang w:val="en-AU"/>
              </w:rPr>
              <w:t xml:space="preserve"> </w:t>
            </w:r>
            <w:r>
              <w:rPr>
                <w:rFonts w:ascii="Garamond" w:hAnsi="Garamond"/>
                <w:lang w:val="en-AU"/>
              </w:rPr>
              <w:t>‘</w:t>
            </w:r>
            <w:r w:rsidRPr="007A35AE">
              <w:rPr>
                <w:rFonts w:ascii="Garamond" w:hAnsi="Garamond"/>
                <w:lang w:val="en-AU"/>
              </w:rPr>
              <w:t>have positive experiences in patient safety investigation teams, and their involvement often leads to more patient-focused reviews and outcomes, and use of plain language.</w:t>
            </w:r>
            <w:r>
              <w:rPr>
                <w:rFonts w:ascii="Garamond" w:hAnsi="Garamond"/>
                <w:lang w:val="en-AU"/>
              </w:rPr>
              <w:t>’</w:t>
            </w:r>
          </w:p>
          <w:p w14:paraId="51CE41E6" w14:textId="77777777" w:rsidR="007A35AE" w:rsidRDefault="007A35AE" w:rsidP="007A35AE">
            <w:pPr>
              <w:pStyle w:val="ListParagraph"/>
              <w:keepLines/>
              <w:numPr>
                <w:ilvl w:val="0"/>
                <w:numId w:val="39"/>
              </w:numPr>
              <w:autoSpaceDE w:val="0"/>
              <w:autoSpaceDN w:val="0"/>
              <w:adjustRightInd w:val="0"/>
              <w:rPr>
                <w:rFonts w:ascii="Garamond" w:hAnsi="Garamond"/>
                <w:lang w:val="en-AU"/>
              </w:rPr>
            </w:pPr>
            <w:r>
              <w:rPr>
                <w:rFonts w:ascii="Garamond" w:hAnsi="Garamond"/>
                <w:lang w:val="en-AU"/>
              </w:rPr>
              <w:t>‘…</w:t>
            </w:r>
            <w:r w:rsidRPr="007A35AE">
              <w:rPr>
                <w:rFonts w:ascii="Garamond" w:hAnsi="Garamond"/>
                <w:lang w:val="en-AU"/>
              </w:rPr>
              <w:t>they also experienced some challenges, such as not being fully respected as equal members of the team, feeling uncomfortable speaking up, and practical issues such as payments and access to documents.</w:t>
            </w:r>
            <w:r>
              <w:rPr>
                <w:rFonts w:ascii="Garamond" w:hAnsi="Garamond"/>
                <w:lang w:val="en-AU"/>
              </w:rPr>
              <w:t>’</w:t>
            </w:r>
          </w:p>
          <w:p w14:paraId="0CABEF83" w14:textId="3AE027C3" w:rsidR="007A35AE" w:rsidRPr="007A35AE" w:rsidRDefault="007A35AE" w:rsidP="007A35AE">
            <w:pPr>
              <w:keepLines/>
              <w:autoSpaceDE w:val="0"/>
              <w:autoSpaceDN w:val="0"/>
              <w:adjustRightInd w:val="0"/>
              <w:rPr>
                <w:rFonts w:ascii="Garamond" w:hAnsi="Garamond"/>
                <w:lang w:val="en-AU"/>
              </w:rPr>
            </w:pPr>
            <w:r>
              <w:rPr>
                <w:rFonts w:ascii="Garamond" w:hAnsi="Garamond"/>
                <w:lang w:val="en-AU"/>
              </w:rPr>
              <w:t>Training, support and resourcing can be important determinants to how such initiatives are borne out.</w:t>
            </w:r>
          </w:p>
        </w:tc>
      </w:tr>
    </w:tbl>
    <w:p w14:paraId="7514AEE6" w14:textId="77777777" w:rsidR="00E668E7" w:rsidRPr="007A35AE" w:rsidRDefault="00E668E7" w:rsidP="00E668E7">
      <w:pPr>
        <w:rPr>
          <w:rFonts w:ascii="Garamond" w:hAnsi="Garamond"/>
          <w:b/>
        </w:rPr>
      </w:pPr>
    </w:p>
    <w:p w14:paraId="179EA6A8" w14:textId="77777777" w:rsidR="000601E9" w:rsidRPr="000601E9" w:rsidRDefault="000601E9" w:rsidP="000601E9">
      <w:pPr>
        <w:keepNext/>
        <w:keepLines/>
        <w:autoSpaceDE w:val="0"/>
        <w:autoSpaceDN w:val="0"/>
        <w:adjustRightInd w:val="0"/>
        <w:rPr>
          <w:rFonts w:ascii="Garamond" w:hAnsi="Garamond"/>
          <w:i/>
          <w:iCs/>
          <w:lang w:val="en-AU"/>
        </w:rPr>
      </w:pPr>
      <w:r w:rsidRPr="000601E9">
        <w:rPr>
          <w:rFonts w:ascii="Garamond" w:hAnsi="Garamond"/>
          <w:i/>
          <w:iCs/>
          <w:lang w:val="en-AU"/>
        </w:rPr>
        <w:lastRenderedPageBreak/>
        <w:t>Screening for Intimate Partner Violence and Caregiver Abuse of Older or Vulnerable Adults: US Preventive Services Task Force Recommendation Statement</w:t>
      </w:r>
    </w:p>
    <w:p w14:paraId="3C9DABA2" w14:textId="77777777" w:rsidR="000601E9" w:rsidRDefault="000601E9" w:rsidP="0030468A">
      <w:pPr>
        <w:keepNext/>
        <w:keepLines/>
        <w:autoSpaceDE w:val="0"/>
        <w:autoSpaceDN w:val="0"/>
        <w:adjustRightInd w:val="0"/>
        <w:rPr>
          <w:rFonts w:ascii="Garamond" w:hAnsi="Garamond"/>
          <w:lang w:val="en-AU"/>
        </w:rPr>
      </w:pPr>
      <w:r w:rsidRPr="000601E9">
        <w:rPr>
          <w:rFonts w:ascii="Garamond" w:hAnsi="Garamond"/>
          <w:lang w:val="en-AU"/>
        </w:rPr>
        <w:t>U. S. Preventive Services Task Force</w:t>
      </w:r>
    </w:p>
    <w:p w14:paraId="75C5876C" w14:textId="5895DDB5" w:rsidR="000601E9" w:rsidRDefault="000601E9" w:rsidP="0030468A">
      <w:pPr>
        <w:keepNext/>
        <w:keepLines/>
        <w:autoSpaceDE w:val="0"/>
        <w:autoSpaceDN w:val="0"/>
        <w:adjustRightInd w:val="0"/>
        <w:rPr>
          <w:rFonts w:ascii="Garamond" w:hAnsi="Garamond"/>
          <w:lang w:val="en-AU"/>
        </w:rPr>
      </w:pPr>
      <w:r w:rsidRPr="000601E9">
        <w:rPr>
          <w:rFonts w:ascii="Garamond" w:hAnsi="Garamond"/>
          <w:lang w:val="en-AU"/>
        </w:rPr>
        <w:t>JAMA. 2025</w:t>
      </w:r>
    </w:p>
    <w:p w14:paraId="58582513" w14:textId="77777777" w:rsidR="003C4203" w:rsidRDefault="003C4203" w:rsidP="0030468A">
      <w:pPr>
        <w:keepNext/>
        <w:keepLines/>
        <w:autoSpaceDE w:val="0"/>
        <w:autoSpaceDN w:val="0"/>
        <w:adjustRightInd w:val="0"/>
        <w:rPr>
          <w:rFonts w:ascii="Garamond" w:hAnsi="Garamond"/>
          <w:lang w:val="en-AU"/>
        </w:rPr>
      </w:pPr>
    </w:p>
    <w:p w14:paraId="7941E082" w14:textId="77777777" w:rsidR="003C4203" w:rsidRPr="003C4203" w:rsidRDefault="003C4203" w:rsidP="003C4203">
      <w:pPr>
        <w:keepNext/>
        <w:keepLines/>
        <w:autoSpaceDE w:val="0"/>
        <w:autoSpaceDN w:val="0"/>
        <w:adjustRightInd w:val="0"/>
        <w:rPr>
          <w:rFonts w:ascii="Garamond" w:hAnsi="Garamond"/>
          <w:i/>
          <w:iCs/>
          <w:lang w:val="en-AU"/>
        </w:rPr>
      </w:pPr>
      <w:r w:rsidRPr="003C4203">
        <w:rPr>
          <w:rFonts w:ascii="Garamond" w:hAnsi="Garamond"/>
          <w:i/>
          <w:iCs/>
          <w:lang w:val="en-AU"/>
        </w:rPr>
        <w:t>Screening for Intimate Partner Violence and for Caregiver Abuse of Older or Vulnerable Adults: An Evidence Report and Systematic Review for the US Preventive Services Task Force</w:t>
      </w:r>
    </w:p>
    <w:p w14:paraId="1F0C799E" w14:textId="77777777" w:rsidR="003C4203" w:rsidRDefault="003C4203" w:rsidP="003C4203">
      <w:pPr>
        <w:keepNext/>
        <w:keepLines/>
        <w:autoSpaceDE w:val="0"/>
        <w:autoSpaceDN w:val="0"/>
        <w:adjustRightInd w:val="0"/>
        <w:rPr>
          <w:rFonts w:ascii="Garamond" w:hAnsi="Garamond"/>
          <w:lang w:val="en-AU"/>
        </w:rPr>
      </w:pPr>
      <w:r w:rsidRPr="003C4203">
        <w:rPr>
          <w:rFonts w:ascii="Garamond" w:hAnsi="Garamond"/>
          <w:lang w:val="en-AU"/>
        </w:rPr>
        <w:t>Feltner C, Peat C, Asher GN, Wright S, Vaughan J, Middleton JC, et al.</w:t>
      </w:r>
    </w:p>
    <w:p w14:paraId="72F02AEB" w14:textId="15FFBFB5" w:rsidR="003C4203" w:rsidRPr="003C4203" w:rsidRDefault="003C4203" w:rsidP="003C4203">
      <w:pPr>
        <w:keepNext/>
        <w:keepLines/>
        <w:autoSpaceDE w:val="0"/>
        <w:autoSpaceDN w:val="0"/>
        <w:adjustRightInd w:val="0"/>
        <w:rPr>
          <w:rFonts w:ascii="Garamond" w:hAnsi="Garamond"/>
          <w:lang w:val="en-AU"/>
        </w:rPr>
      </w:pPr>
      <w:r w:rsidRPr="003C4203">
        <w:rPr>
          <w:rFonts w:ascii="Garamond" w:hAnsi="Garamond"/>
          <w:lang w:val="en-AU"/>
        </w:rPr>
        <w:t>JAMA. 2025.</w:t>
      </w:r>
    </w:p>
    <w:p w14:paraId="16A0D0D9" w14:textId="77777777" w:rsidR="003C4203" w:rsidRDefault="003C4203" w:rsidP="003C4203">
      <w:pPr>
        <w:keepNext/>
        <w:keepLines/>
        <w:autoSpaceDE w:val="0"/>
        <w:autoSpaceDN w:val="0"/>
        <w:adjustRightInd w:val="0"/>
        <w:rPr>
          <w:rFonts w:ascii="Garamond" w:hAnsi="Garamond"/>
          <w:lang w:val="en-AU"/>
        </w:rPr>
      </w:pPr>
    </w:p>
    <w:p w14:paraId="1DFC70D7" w14:textId="77777777" w:rsidR="003C4203" w:rsidRPr="003C4203" w:rsidRDefault="003C4203" w:rsidP="003C4203">
      <w:pPr>
        <w:keepNext/>
        <w:keepLines/>
        <w:autoSpaceDE w:val="0"/>
        <w:autoSpaceDN w:val="0"/>
        <w:adjustRightInd w:val="0"/>
        <w:rPr>
          <w:rFonts w:ascii="Garamond" w:hAnsi="Garamond"/>
          <w:i/>
          <w:iCs/>
          <w:lang w:val="en-AU"/>
        </w:rPr>
      </w:pPr>
      <w:r w:rsidRPr="003C4203">
        <w:rPr>
          <w:rFonts w:ascii="Garamond" w:hAnsi="Garamond"/>
          <w:i/>
          <w:iCs/>
          <w:lang w:val="en-AU"/>
        </w:rPr>
        <w:t>The Evidence for Intimate Partner Violence and Elder Abuse Screening: Stagnation at a Critical Juncture</w:t>
      </w:r>
    </w:p>
    <w:p w14:paraId="7881B7C0" w14:textId="77777777" w:rsidR="003C4203" w:rsidRDefault="003C4203" w:rsidP="003C4203">
      <w:pPr>
        <w:keepNext/>
        <w:keepLines/>
        <w:autoSpaceDE w:val="0"/>
        <w:autoSpaceDN w:val="0"/>
        <w:adjustRightInd w:val="0"/>
        <w:rPr>
          <w:rFonts w:ascii="Garamond" w:hAnsi="Garamond"/>
          <w:lang w:val="en-AU"/>
        </w:rPr>
      </w:pPr>
      <w:r w:rsidRPr="003C4203">
        <w:rPr>
          <w:rFonts w:ascii="Garamond" w:hAnsi="Garamond"/>
          <w:lang w:val="en-AU"/>
        </w:rPr>
        <w:t>Simon MA</w:t>
      </w:r>
    </w:p>
    <w:p w14:paraId="0CAB4F2E" w14:textId="02B365A0" w:rsidR="003C4203" w:rsidRDefault="003C4203" w:rsidP="003C4203">
      <w:pPr>
        <w:keepNext/>
        <w:keepLines/>
        <w:autoSpaceDE w:val="0"/>
        <w:autoSpaceDN w:val="0"/>
        <w:adjustRightInd w:val="0"/>
        <w:rPr>
          <w:rFonts w:ascii="Garamond" w:hAnsi="Garamond"/>
          <w:lang w:val="en-AU"/>
        </w:rPr>
      </w:pPr>
      <w:r w:rsidRPr="003C4203">
        <w:rPr>
          <w:rFonts w:ascii="Garamond" w:hAnsi="Garamond"/>
          <w:lang w:val="en-AU"/>
        </w:rPr>
        <w:t>JAMA. 2025</w:t>
      </w:r>
      <w:r>
        <w:rPr>
          <w:rFonts w:ascii="Garamond" w:hAnsi="Garamond"/>
          <w:lang w:val="en-AU"/>
        </w:rPr>
        <w:t>.</w:t>
      </w:r>
    </w:p>
    <w:p w14:paraId="3EB2EF7C" w14:textId="77777777" w:rsidR="003C4203" w:rsidRDefault="003C4203" w:rsidP="003C4203">
      <w:pPr>
        <w:keepNext/>
        <w:keepLines/>
        <w:autoSpaceDE w:val="0"/>
        <w:autoSpaceDN w:val="0"/>
        <w:adjustRightInd w:val="0"/>
        <w:rPr>
          <w:rFonts w:ascii="Garamond" w:hAnsi="Garamond"/>
          <w:i/>
          <w:iCs/>
          <w:lang w:val="en-AU"/>
        </w:rPr>
      </w:pPr>
    </w:p>
    <w:p w14:paraId="68F764DF" w14:textId="51BC6EFE" w:rsidR="003C4203" w:rsidRPr="003C4203" w:rsidRDefault="003C4203" w:rsidP="003C4203">
      <w:pPr>
        <w:keepNext/>
        <w:keepLines/>
        <w:autoSpaceDE w:val="0"/>
        <w:autoSpaceDN w:val="0"/>
        <w:adjustRightInd w:val="0"/>
        <w:rPr>
          <w:rFonts w:ascii="Garamond" w:hAnsi="Garamond"/>
          <w:i/>
          <w:iCs/>
          <w:lang w:val="en-AU"/>
        </w:rPr>
      </w:pPr>
      <w:r>
        <w:rPr>
          <w:rFonts w:ascii="Garamond" w:hAnsi="Garamond"/>
          <w:i/>
          <w:iCs/>
          <w:lang w:val="en-AU"/>
        </w:rPr>
        <w:t>U</w:t>
      </w:r>
      <w:r w:rsidRPr="003C4203">
        <w:rPr>
          <w:rFonts w:ascii="Garamond" w:hAnsi="Garamond"/>
          <w:i/>
          <w:iCs/>
          <w:lang w:val="en-AU"/>
        </w:rPr>
        <w:t>pdated USPSTF Guidelines on Screening for Intimate Partner Violence and Caregiver Abuse</w:t>
      </w:r>
    </w:p>
    <w:p w14:paraId="3C735D18" w14:textId="77777777" w:rsidR="003C4203" w:rsidRDefault="003C4203" w:rsidP="003C4203">
      <w:pPr>
        <w:keepNext/>
        <w:keepLines/>
        <w:autoSpaceDE w:val="0"/>
        <w:autoSpaceDN w:val="0"/>
        <w:adjustRightInd w:val="0"/>
        <w:rPr>
          <w:rFonts w:ascii="Garamond" w:hAnsi="Garamond"/>
          <w:lang w:val="en-AU"/>
        </w:rPr>
      </w:pPr>
      <w:r w:rsidRPr="003C4203">
        <w:rPr>
          <w:rFonts w:ascii="Garamond" w:hAnsi="Garamond"/>
          <w:lang w:val="en-AU"/>
        </w:rPr>
        <w:t>Rittenberg E, Covinsky KE, Grady D</w:t>
      </w:r>
    </w:p>
    <w:p w14:paraId="51F9C8BC" w14:textId="57235CFE" w:rsidR="003C4203" w:rsidRPr="007400B7" w:rsidRDefault="003C4203" w:rsidP="003C4203">
      <w:pPr>
        <w:keepNext/>
        <w:keepLines/>
        <w:autoSpaceDE w:val="0"/>
        <w:autoSpaceDN w:val="0"/>
        <w:adjustRightInd w:val="0"/>
        <w:rPr>
          <w:rFonts w:ascii="Garamond" w:hAnsi="Garamond"/>
          <w:lang w:val="en-AU"/>
        </w:rPr>
      </w:pPr>
      <w:r w:rsidRPr="003C4203">
        <w:rPr>
          <w:rFonts w:ascii="Garamond" w:hAnsi="Garamond"/>
          <w:lang w:val="en-AU"/>
        </w:rPr>
        <w:t>JAMA Internal Medicine. 2025.</w:t>
      </w:r>
    </w:p>
    <w:tbl>
      <w:tblPr>
        <w:tblStyle w:val="TableGrid"/>
        <w:tblW w:w="9360" w:type="dxa"/>
        <w:tblInd w:w="288" w:type="dxa"/>
        <w:tblLayout w:type="fixed"/>
        <w:tblLook w:val="01E0" w:firstRow="1" w:lastRow="1" w:firstColumn="1" w:lastColumn="1" w:noHBand="0" w:noVBand="0"/>
      </w:tblPr>
      <w:tblGrid>
        <w:gridCol w:w="1080"/>
        <w:gridCol w:w="8280"/>
      </w:tblGrid>
      <w:tr w:rsidR="0030468A" w:rsidRPr="003C4203" w14:paraId="6E9B6B4C" w14:textId="77777777" w:rsidTr="007A0FC2">
        <w:tc>
          <w:tcPr>
            <w:tcW w:w="1080" w:type="dxa"/>
            <w:tcBorders>
              <w:top w:val="single" w:sz="4" w:space="0" w:color="auto"/>
              <w:left w:val="single" w:sz="4" w:space="0" w:color="auto"/>
              <w:bottom w:val="single" w:sz="4" w:space="0" w:color="auto"/>
              <w:right w:val="single" w:sz="4" w:space="0" w:color="auto"/>
            </w:tcBorders>
            <w:vAlign w:val="center"/>
          </w:tcPr>
          <w:p w14:paraId="440FA543" w14:textId="77777777" w:rsidR="0030468A" w:rsidRPr="007400B7" w:rsidRDefault="0030468A" w:rsidP="007A0FC2">
            <w:pPr>
              <w:keepNext/>
              <w:rPr>
                <w:rStyle w:val="Hyperlink"/>
                <w:rFonts w:ascii="Garamond" w:hAnsi="Garamond"/>
                <w:lang w:val="en-AU"/>
              </w:rPr>
            </w:pPr>
            <w:r w:rsidRPr="007400B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D2468B1" w14:textId="77777777" w:rsidR="0030468A" w:rsidRPr="003C4203" w:rsidRDefault="003C4203" w:rsidP="003C4203">
            <w:pPr>
              <w:keepNext/>
              <w:keepLines/>
              <w:autoSpaceDE w:val="0"/>
              <w:autoSpaceDN w:val="0"/>
              <w:adjustRightInd w:val="0"/>
              <w:rPr>
                <w:rFonts w:ascii="Garamond" w:hAnsi="Garamond"/>
                <w:lang w:val="en-AU"/>
              </w:rPr>
            </w:pPr>
            <w:r w:rsidRPr="003C4203">
              <w:rPr>
                <w:rFonts w:ascii="Garamond" w:hAnsi="Garamond"/>
                <w:lang w:val="en-AU"/>
              </w:rPr>
              <w:t xml:space="preserve">U. S. Preventive Services Task Force </w:t>
            </w:r>
            <w:hyperlink r:id="rId27" w:history="1">
              <w:r w:rsidRPr="003C4203">
                <w:rPr>
                  <w:rStyle w:val="Hyperlink"/>
                  <w:rFonts w:ascii="Garamond" w:hAnsi="Garamond"/>
                  <w:lang w:val="en-AU"/>
                </w:rPr>
                <w:t>https://doi.org/10.1001/jama.2025.9009</w:t>
              </w:r>
            </w:hyperlink>
          </w:p>
          <w:p w14:paraId="1A42D19B" w14:textId="3FD3A278" w:rsidR="003C4203" w:rsidRPr="003C4203" w:rsidRDefault="003C4203" w:rsidP="003C4203">
            <w:pPr>
              <w:keepNext/>
              <w:keepLines/>
              <w:autoSpaceDE w:val="0"/>
              <w:autoSpaceDN w:val="0"/>
              <w:adjustRightInd w:val="0"/>
              <w:rPr>
                <w:rFonts w:ascii="Garamond" w:hAnsi="Garamond"/>
                <w:lang w:val="fr-FR"/>
              </w:rPr>
            </w:pPr>
            <w:r w:rsidRPr="003C4203">
              <w:rPr>
                <w:rFonts w:ascii="Garamond" w:hAnsi="Garamond"/>
                <w:lang w:val="fr-FR"/>
              </w:rPr>
              <w:t xml:space="preserve">Feltner et al </w:t>
            </w:r>
            <w:r>
              <w:fldChar w:fldCharType="begin"/>
            </w:r>
            <w:r w:rsidRPr="00D55B10">
              <w:rPr>
                <w:lang w:val="fr-FR"/>
              </w:rPr>
              <w:instrText>HYPERLINK "https://doi.org/10.1001/jama.2025.2449"</w:instrText>
            </w:r>
            <w:r>
              <w:fldChar w:fldCharType="separate"/>
            </w:r>
            <w:r w:rsidRPr="00D074A9">
              <w:rPr>
                <w:rStyle w:val="Hyperlink"/>
                <w:rFonts w:ascii="Garamond" w:hAnsi="Garamond"/>
                <w:lang w:val="fr-FR"/>
              </w:rPr>
              <w:t>https://doi.org/10.1001/jama.2025.2449</w:t>
            </w:r>
            <w:r>
              <w:fldChar w:fldCharType="end"/>
            </w:r>
          </w:p>
          <w:p w14:paraId="62626E77" w14:textId="4E8E0AC6" w:rsidR="003C4203" w:rsidRPr="003C4203" w:rsidRDefault="003C4203" w:rsidP="003C4203">
            <w:pPr>
              <w:keepNext/>
              <w:keepLines/>
              <w:autoSpaceDE w:val="0"/>
              <w:autoSpaceDN w:val="0"/>
              <w:adjustRightInd w:val="0"/>
              <w:rPr>
                <w:rFonts w:ascii="Garamond" w:hAnsi="Garamond"/>
                <w:lang w:val="en-AU"/>
              </w:rPr>
            </w:pPr>
            <w:r w:rsidRPr="003C4203">
              <w:rPr>
                <w:rFonts w:ascii="Garamond" w:hAnsi="Garamond"/>
                <w:lang w:val="en-AU"/>
              </w:rPr>
              <w:t xml:space="preserve">Simon </w:t>
            </w:r>
            <w:hyperlink r:id="rId28" w:history="1">
              <w:r w:rsidRPr="003C4203">
                <w:rPr>
                  <w:rStyle w:val="Hyperlink"/>
                  <w:rFonts w:ascii="Garamond" w:hAnsi="Garamond"/>
                  <w:lang w:val="en-AU"/>
                </w:rPr>
                <w:t>https://doi.org/10.1001/jama.2025.10085</w:t>
              </w:r>
            </w:hyperlink>
          </w:p>
          <w:p w14:paraId="2743C9A4" w14:textId="60DA5C90" w:rsidR="003C4203" w:rsidRPr="003C4203" w:rsidRDefault="003C4203" w:rsidP="003C4203">
            <w:pPr>
              <w:keepNext/>
              <w:keepLines/>
              <w:autoSpaceDE w:val="0"/>
              <w:autoSpaceDN w:val="0"/>
              <w:adjustRightInd w:val="0"/>
              <w:rPr>
                <w:rStyle w:val="Hyperlink"/>
                <w:rFonts w:ascii="Garamond" w:hAnsi="Garamond"/>
                <w:color w:val="auto"/>
                <w:u w:val="none"/>
                <w:lang w:val="en-AU"/>
              </w:rPr>
            </w:pPr>
            <w:r w:rsidRPr="003C4203">
              <w:rPr>
                <w:rStyle w:val="Hyperlink"/>
                <w:rFonts w:ascii="Garamond" w:hAnsi="Garamond"/>
                <w:color w:val="auto"/>
                <w:u w:val="none"/>
                <w:lang w:val="en-AU"/>
              </w:rPr>
              <w:t xml:space="preserve">Rittenberg </w:t>
            </w:r>
            <w:hyperlink r:id="rId29" w:history="1">
              <w:r w:rsidRPr="00D074A9">
                <w:rPr>
                  <w:rStyle w:val="Hyperlink"/>
                  <w:rFonts w:ascii="Garamond" w:hAnsi="Garamond"/>
                  <w:lang w:val="en-AU"/>
                </w:rPr>
                <w:t>https://doi.org/10.1001/jamainternmed.2025.3095</w:t>
              </w:r>
            </w:hyperlink>
          </w:p>
        </w:tc>
      </w:tr>
      <w:tr w:rsidR="0030468A" w:rsidRPr="007400B7" w14:paraId="097C2C4D" w14:textId="77777777" w:rsidTr="007A0FC2">
        <w:tc>
          <w:tcPr>
            <w:tcW w:w="1080" w:type="dxa"/>
            <w:tcBorders>
              <w:top w:val="single" w:sz="4" w:space="0" w:color="auto"/>
              <w:left w:val="single" w:sz="4" w:space="0" w:color="auto"/>
              <w:bottom w:val="single" w:sz="4" w:space="0" w:color="auto"/>
              <w:right w:val="single" w:sz="4" w:space="0" w:color="auto"/>
            </w:tcBorders>
            <w:vAlign w:val="center"/>
          </w:tcPr>
          <w:p w14:paraId="5B7030D4" w14:textId="77777777" w:rsidR="0030468A" w:rsidRPr="007400B7" w:rsidRDefault="0030468A" w:rsidP="007A0FC2">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B27A17C" w14:textId="088FA33C" w:rsidR="00172074" w:rsidRDefault="007A35AE" w:rsidP="007A0FC2">
            <w:pPr>
              <w:keepLines/>
              <w:autoSpaceDE w:val="0"/>
              <w:autoSpaceDN w:val="0"/>
              <w:adjustRightInd w:val="0"/>
              <w:rPr>
                <w:rFonts w:ascii="Garamond" w:hAnsi="Garamond"/>
                <w:lang w:val="en-AU"/>
              </w:rPr>
            </w:pPr>
            <w:r>
              <w:rPr>
                <w:rFonts w:ascii="Garamond" w:hAnsi="Garamond"/>
                <w:lang w:val="en-AU"/>
              </w:rPr>
              <w:t xml:space="preserve">The </w:t>
            </w:r>
            <w:r w:rsidRPr="007A35AE">
              <w:rPr>
                <w:rFonts w:ascii="Garamond" w:hAnsi="Garamond"/>
                <w:lang w:val="en-AU"/>
              </w:rPr>
              <w:t>U. S. Preventive Services Task Force</w:t>
            </w:r>
            <w:r>
              <w:rPr>
                <w:rFonts w:ascii="Garamond" w:hAnsi="Garamond"/>
                <w:lang w:val="en-AU"/>
              </w:rPr>
              <w:t xml:space="preserve"> has developed a </w:t>
            </w:r>
            <w:r w:rsidR="000601E9">
              <w:rPr>
                <w:rFonts w:ascii="Garamond" w:hAnsi="Garamond"/>
                <w:lang w:val="en-AU"/>
              </w:rPr>
              <w:t xml:space="preserve">Recommendation Statement supported by an </w:t>
            </w:r>
            <w:hyperlink r:id="rId30" w:history="1">
              <w:r w:rsidR="000601E9" w:rsidRPr="000601E9">
                <w:rPr>
                  <w:rStyle w:val="Hyperlink"/>
                  <w:rFonts w:ascii="Garamond" w:hAnsi="Garamond"/>
                  <w:lang w:val="en-AU"/>
                </w:rPr>
                <w:t>evidence report and systematic review</w:t>
              </w:r>
            </w:hyperlink>
            <w:r w:rsidR="000601E9">
              <w:rPr>
                <w:rFonts w:ascii="Garamond" w:hAnsi="Garamond"/>
                <w:lang w:val="en-AU"/>
              </w:rPr>
              <w:t xml:space="preserve"> </w:t>
            </w:r>
            <w:r w:rsidR="006A2F09">
              <w:rPr>
                <w:rFonts w:ascii="Garamond" w:hAnsi="Garamond"/>
                <w:lang w:val="en-AU"/>
              </w:rPr>
              <w:t xml:space="preserve">on the </w:t>
            </w:r>
            <w:r w:rsidR="006A2F09" w:rsidRPr="006A2F09">
              <w:rPr>
                <w:rFonts w:ascii="Garamond" w:hAnsi="Garamond"/>
                <w:lang w:val="en-AU"/>
              </w:rPr>
              <w:t xml:space="preserve">benefits and harms of screening for </w:t>
            </w:r>
            <w:r w:rsidR="006A2F09">
              <w:rPr>
                <w:rFonts w:ascii="Garamond" w:hAnsi="Garamond"/>
                <w:lang w:val="en-AU"/>
              </w:rPr>
              <w:t>intimate partner violence (</w:t>
            </w:r>
            <w:r w:rsidR="006A2F09" w:rsidRPr="006A2F09">
              <w:rPr>
                <w:rFonts w:ascii="Garamond" w:hAnsi="Garamond"/>
                <w:lang w:val="en-AU"/>
              </w:rPr>
              <w:t>IPV</w:t>
            </w:r>
            <w:r w:rsidR="006A2F09">
              <w:rPr>
                <w:rFonts w:ascii="Garamond" w:hAnsi="Garamond"/>
                <w:lang w:val="en-AU"/>
              </w:rPr>
              <w:t>)</w:t>
            </w:r>
            <w:r w:rsidR="006A2F09" w:rsidRPr="006A2F09">
              <w:rPr>
                <w:rFonts w:ascii="Garamond" w:hAnsi="Garamond"/>
                <w:lang w:val="en-AU"/>
              </w:rPr>
              <w:t>, abuse of older adults, and abuse of vulnerable adults.</w:t>
            </w:r>
            <w:r w:rsidR="006A2F09">
              <w:rPr>
                <w:rFonts w:ascii="Garamond" w:hAnsi="Garamond"/>
                <w:lang w:val="en-AU"/>
              </w:rPr>
              <w:t xml:space="preserve"> </w:t>
            </w:r>
            <w:r w:rsidR="00172074">
              <w:rPr>
                <w:rFonts w:ascii="Garamond" w:hAnsi="Garamond"/>
                <w:lang w:val="en-AU"/>
              </w:rPr>
              <w:t xml:space="preserve">Along with the publication of these items in </w:t>
            </w:r>
            <w:r w:rsidR="00172074" w:rsidRPr="00172074">
              <w:rPr>
                <w:rFonts w:ascii="Garamond" w:hAnsi="Garamond"/>
                <w:i/>
                <w:iCs/>
                <w:lang w:val="en-AU"/>
              </w:rPr>
              <w:t>JAMA</w:t>
            </w:r>
            <w:r w:rsidR="00172074">
              <w:rPr>
                <w:rFonts w:ascii="Garamond" w:hAnsi="Garamond"/>
                <w:lang w:val="en-AU"/>
              </w:rPr>
              <w:t xml:space="preserve">, there are related editorials in </w:t>
            </w:r>
            <w:hyperlink r:id="rId31" w:history="1">
              <w:r w:rsidR="00172074" w:rsidRPr="00172074">
                <w:rPr>
                  <w:rStyle w:val="Hyperlink"/>
                  <w:rFonts w:ascii="Garamond" w:hAnsi="Garamond"/>
                  <w:i/>
                  <w:iCs/>
                  <w:lang w:val="en-AU"/>
                </w:rPr>
                <w:t>JAMA</w:t>
              </w:r>
            </w:hyperlink>
            <w:r w:rsidR="00172074">
              <w:rPr>
                <w:rFonts w:ascii="Garamond" w:hAnsi="Garamond"/>
                <w:lang w:val="en-AU"/>
              </w:rPr>
              <w:t xml:space="preserve"> and </w:t>
            </w:r>
            <w:hyperlink r:id="rId32" w:history="1">
              <w:r w:rsidR="00172074" w:rsidRPr="00172074">
                <w:rPr>
                  <w:rStyle w:val="Hyperlink"/>
                  <w:rFonts w:ascii="Garamond" w:hAnsi="Garamond"/>
                  <w:i/>
                  <w:iCs/>
                  <w:lang w:val="en-AU"/>
                </w:rPr>
                <w:t>JAMA Internal Medicine</w:t>
              </w:r>
            </w:hyperlink>
            <w:r w:rsidR="00172074">
              <w:rPr>
                <w:rFonts w:ascii="Garamond" w:hAnsi="Garamond"/>
                <w:lang w:val="en-AU"/>
              </w:rPr>
              <w:t xml:space="preserve">. </w:t>
            </w:r>
          </w:p>
          <w:p w14:paraId="7A0E1658" w14:textId="6F6C766B" w:rsidR="000601E9" w:rsidRPr="007400B7" w:rsidRDefault="000601E9" w:rsidP="006A2F09">
            <w:pPr>
              <w:keepLines/>
              <w:autoSpaceDE w:val="0"/>
              <w:autoSpaceDN w:val="0"/>
              <w:adjustRightInd w:val="0"/>
              <w:rPr>
                <w:rFonts w:ascii="Garamond" w:hAnsi="Garamond"/>
                <w:lang w:val="en-AU"/>
              </w:rPr>
            </w:pPr>
            <w:r>
              <w:rPr>
                <w:rFonts w:ascii="Garamond" w:hAnsi="Garamond"/>
                <w:lang w:val="en-AU"/>
              </w:rPr>
              <w:t>‘</w:t>
            </w:r>
            <w:r w:rsidRPr="000601E9">
              <w:rPr>
                <w:rFonts w:ascii="Garamond" w:hAnsi="Garamond"/>
                <w:lang w:val="en-AU"/>
              </w:rPr>
              <w:t xml:space="preserve">The USPSTF </w:t>
            </w:r>
            <w:r w:rsidRPr="006A2F09">
              <w:rPr>
                <w:rFonts w:ascii="Garamond" w:hAnsi="Garamond"/>
                <w:b/>
                <w:bCs/>
                <w:lang w:val="en-AU"/>
              </w:rPr>
              <w:t>recommends that clinicians screen for IPV in women of reproductive age, including those who are pregnant and postpartum</w:t>
            </w:r>
            <w:r w:rsidRPr="000601E9">
              <w:rPr>
                <w:rFonts w:ascii="Garamond" w:hAnsi="Garamond"/>
                <w:lang w:val="en-AU"/>
              </w:rPr>
              <w:t>. (B recommendation) The USPSTF concludes that the current evidence is insufficient to assess the balance of benefits and harms of screening for caregiver abuse and neglect in older or vulnerable adults. (I statement)</w:t>
            </w:r>
            <w:r>
              <w:rPr>
                <w:rFonts w:ascii="Garamond" w:hAnsi="Garamond"/>
                <w:lang w:val="en-AU"/>
              </w:rPr>
              <w:t>’</w:t>
            </w:r>
          </w:p>
        </w:tc>
      </w:tr>
    </w:tbl>
    <w:p w14:paraId="7BBC4309" w14:textId="77777777" w:rsidR="0030468A" w:rsidRPr="007400B7" w:rsidRDefault="0030468A" w:rsidP="0030468A">
      <w:pPr>
        <w:rPr>
          <w:rFonts w:ascii="Garamond" w:hAnsi="Garamond"/>
          <w:b/>
          <w:lang w:val="en-AU"/>
        </w:rPr>
      </w:pPr>
    </w:p>
    <w:p w14:paraId="48DC868E" w14:textId="77777777" w:rsidR="0022146B" w:rsidRPr="007400B7" w:rsidRDefault="0022146B" w:rsidP="0022146B">
      <w:pPr>
        <w:keepNext/>
        <w:rPr>
          <w:rFonts w:ascii="Garamond" w:hAnsi="Garamond"/>
          <w:i/>
          <w:lang w:val="en-AU"/>
        </w:rPr>
      </w:pPr>
      <w:r>
        <w:rPr>
          <w:rFonts w:ascii="Garamond" w:hAnsi="Garamond"/>
          <w:i/>
          <w:lang w:val="en-AU"/>
        </w:rPr>
        <w:t>BMJ Leader</w:t>
      </w:r>
    </w:p>
    <w:p w14:paraId="4F22D305" w14:textId="546B0C86" w:rsidR="0022146B" w:rsidRPr="007400B7" w:rsidRDefault="0022146B" w:rsidP="0022146B">
      <w:pPr>
        <w:keepNext/>
        <w:rPr>
          <w:rFonts w:ascii="Garamond" w:hAnsi="Garamond"/>
          <w:iCs/>
          <w:lang w:val="en-AU"/>
        </w:rPr>
      </w:pPr>
      <w:r w:rsidRPr="007400B7">
        <w:rPr>
          <w:rFonts w:ascii="Garamond" w:hAnsi="Garamond"/>
          <w:iCs/>
          <w:lang w:val="en-AU"/>
        </w:rPr>
        <w:t xml:space="preserve">Volume </w:t>
      </w:r>
      <w:r>
        <w:rPr>
          <w:rFonts w:ascii="Garamond" w:hAnsi="Garamond"/>
          <w:iCs/>
          <w:lang w:val="en-AU"/>
        </w:rPr>
        <w:t>9</w:t>
      </w:r>
      <w:r w:rsidRPr="007400B7">
        <w:rPr>
          <w:rFonts w:ascii="Garamond" w:hAnsi="Garamond"/>
          <w:iCs/>
          <w:lang w:val="en-AU"/>
        </w:rPr>
        <w:t xml:space="preserve">, </w:t>
      </w:r>
      <w:r>
        <w:rPr>
          <w:rFonts w:ascii="Garamond" w:hAnsi="Garamond"/>
          <w:iCs/>
          <w:lang w:val="en-AU"/>
        </w:rPr>
        <w:t>I</w:t>
      </w:r>
      <w:r w:rsidRPr="007400B7">
        <w:rPr>
          <w:rFonts w:ascii="Garamond" w:hAnsi="Garamond"/>
          <w:iCs/>
          <w:lang w:val="en-AU"/>
        </w:rPr>
        <w:t>ssue</w:t>
      </w:r>
      <w:r>
        <w:rPr>
          <w:rFonts w:ascii="Garamond" w:hAnsi="Garamond"/>
          <w:iCs/>
          <w:lang w:val="en-AU"/>
        </w:rPr>
        <w:t xml:space="preserve"> 2</w:t>
      </w:r>
      <w:r w:rsidRPr="007400B7">
        <w:rPr>
          <w:rFonts w:ascii="Garamond" w:hAnsi="Garamond"/>
          <w:iCs/>
          <w:lang w:val="en-AU"/>
        </w:rPr>
        <w:t xml:space="preserve">, </w:t>
      </w:r>
      <w:r>
        <w:rPr>
          <w:rFonts w:ascii="Garamond" w:hAnsi="Garamond"/>
          <w:iCs/>
          <w:lang w:val="en-AU"/>
        </w:rPr>
        <w:t xml:space="preserve">June </w:t>
      </w:r>
      <w:r w:rsidRPr="007400B7">
        <w:rPr>
          <w:rFonts w:ascii="Garamond" w:hAnsi="Garamond"/>
          <w:iCs/>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22146B" w:rsidRPr="007400B7" w14:paraId="450E7A76" w14:textId="77777777" w:rsidTr="00302A6D">
        <w:tc>
          <w:tcPr>
            <w:tcW w:w="1080" w:type="dxa"/>
            <w:tcBorders>
              <w:top w:val="single" w:sz="4" w:space="0" w:color="auto"/>
              <w:left w:val="single" w:sz="4" w:space="0" w:color="auto"/>
              <w:bottom w:val="single" w:sz="4" w:space="0" w:color="auto"/>
              <w:right w:val="single" w:sz="4" w:space="0" w:color="auto"/>
            </w:tcBorders>
            <w:vAlign w:val="center"/>
            <w:hideMark/>
          </w:tcPr>
          <w:p w14:paraId="06065411" w14:textId="77777777" w:rsidR="0022146B" w:rsidRPr="007400B7" w:rsidRDefault="0022146B" w:rsidP="00302A6D">
            <w:pPr>
              <w:rPr>
                <w:rStyle w:val="Hyperlink"/>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BD3BD35" w14:textId="55E0B32E" w:rsidR="0022146B" w:rsidRPr="007400B7" w:rsidRDefault="0022146B" w:rsidP="00302A6D">
            <w:pPr>
              <w:rPr>
                <w:rStyle w:val="Hyperlink"/>
                <w:rFonts w:ascii="Garamond" w:hAnsi="Garamond"/>
                <w:color w:val="auto"/>
                <w:u w:val="none"/>
                <w:lang w:val="en-AU"/>
              </w:rPr>
            </w:pPr>
            <w:hyperlink r:id="rId33" w:history="1">
              <w:r w:rsidRPr="00D074A9">
                <w:rPr>
                  <w:rStyle w:val="Hyperlink"/>
                  <w:rFonts w:ascii="Garamond" w:hAnsi="Garamond"/>
                  <w:lang w:val="en-AU"/>
                </w:rPr>
                <w:t>https://bmjleader.bmj.com/content/9/2</w:t>
              </w:r>
            </w:hyperlink>
          </w:p>
        </w:tc>
      </w:tr>
      <w:tr w:rsidR="0022146B" w:rsidRPr="007400B7" w14:paraId="543E40BB" w14:textId="77777777" w:rsidTr="00302A6D">
        <w:tc>
          <w:tcPr>
            <w:tcW w:w="1080" w:type="dxa"/>
            <w:tcBorders>
              <w:top w:val="single" w:sz="4" w:space="0" w:color="auto"/>
              <w:left w:val="single" w:sz="4" w:space="0" w:color="auto"/>
              <w:bottom w:val="single" w:sz="4" w:space="0" w:color="auto"/>
              <w:right w:val="single" w:sz="4" w:space="0" w:color="auto"/>
            </w:tcBorders>
            <w:vAlign w:val="center"/>
            <w:hideMark/>
          </w:tcPr>
          <w:p w14:paraId="577CE366" w14:textId="77777777" w:rsidR="0022146B" w:rsidRPr="007400B7" w:rsidRDefault="0022146B" w:rsidP="00302A6D">
            <w:pPr>
              <w:rPr>
                <w:rFonts w:ascii="Garamond" w:hAnsi="Garamond"/>
                <w:lang w:val="en-AU" w:eastAsia="en-AU"/>
              </w:rPr>
            </w:pPr>
            <w:r w:rsidRPr="007400B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D2C946C" w14:textId="29CC590E" w:rsidR="0022146B" w:rsidRPr="007400B7" w:rsidRDefault="0022146B" w:rsidP="00302A6D">
            <w:pPr>
              <w:rPr>
                <w:rFonts w:ascii="Garamond" w:hAnsi="Garamond"/>
                <w:lang w:val="en-AU"/>
              </w:rPr>
            </w:pPr>
            <w:r w:rsidRPr="007400B7">
              <w:rPr>
                <w:rFonts w:ascii="Garamond" w:hAnsi="Garamond"/>
                <w:lang w:val="en-AU"/>
              </w:rPr>
              <w:t xml:space="preserve">A new issue of </w:t>
            </w:r>
            <w:r>
              <w:rPr>
                <w:rFonts w:ascii="Garamond" w:hAnsi="Garamond"/>
                <w:i/>
                <w:lang w:val="en-AU"/>
              </w:rPr>
              <w:t>BMJ Leader</w:t>
            </w:r>
            <w:r w:rsidRPr="007400B7">
              <w:rPr>
                <w:rFonts w:ascii="Garamond" w:hAnsi="Garamond"/>
                <w:lang w:val="en-AU"/>
              </w:rPr>
              <w:t xml:space="preserve"> has been published. Articles in this issue of </w:t>
            </w:r>
            <w:r>
              <w:rPr>
                <w:rFonts w:ascii="Garamond" w:hAnsi="Garamond"/>
                <w:i/>
                <w:lang w:val="en-AU"/>
              </w:rPr>
              <w:t>BMJ Leader</w:t>
            </w:r>
            <w:r w:rsidRPr="007400B7">
              <w:rPr>
                <w:rFonts w:ascii="Garamond" w:hAnsi="Garamond"/>
                <w:lang w:val="en-AU"/>
              </w:rPr>
              <w:t xml:space="preserve"> include:</w:t>
            </w:r>
          </w:p>
          <w:p w14:paraId="0D023A0F"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b/>
                <w:bCs/>
                <w:lang w:val="en-AU"/>
              </w:rPr>
              <w:t>Adaptive leadership in crisis</w:t>
            </w:r>
            <w:r w:rsidRPr="0022146B">
              <w:rPr>
                <w:rFonts w:ascii="Garamond" w:hAnsi="Garamond"/>
                <w:lang w:val="en-AU"/>
              </w:rPr>
              <w:t>: a healthcare system's resilience journey (Marie Aouad, Maya Jalbout Hastie, Vanda Yazbeck Karam</w:t>
            </w:r>
            <w:r>
              <w:rPr>
                <w:rFonts w:ascii="Garamond" w:hAnsi="Garamond"/>
                <w:lang w:val="en-AU"/>
              </w:rPr>
              <w:t>)</w:t>
            </w:r>
          </w:p>
          <w:p w14:paraId="297A05FA"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b/>
                <w:bCs/>
                <w:lang w:val="en-AU"/>
              </w:rPr>
              <w:t>Lived experience matters</w:t>
            </w:r>
            <w:r w:rsidRPr="0022146B">
              <w:rPr>
                <w:rFonts w:ascii="Garamond" w:hAnsi="Garamond"/>
                <w:lang w:val="en-AU"/>
              </w:rPr>
              <w:t>: transforming healthcare through kindness and collaboration (Jason Wolf</w:t>
            </w:r>
            <w:r>
              <w:rPr>
                <w:rFonts w:ascii="Garamond" w:hAnsi="Garamond"/>
                <w:lang w:val="en-AU"/>
              </w:rPr>
              <w:t>)</w:t>
            </w:r>
          </w:p>
          <w:p w14:paraId="494407F5"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Cultivating the </w:t>
            </w:r>
            <w:r w:rsidRPr="0022146B">
              <w:rPr>
                <w:rFonts w:ascii="Garamond" w:hAnsi="Garamond"/>
                <w:b/>
                <w:bCs/>
                <w:lang w:val="en-AU"/>
              </w:rPr>
              <w:t>next generation of healthcare leaders</w:t>
            </w:r>
            <w:r w:rsidRPr="0022146B">
              <w:rPr>
                <w:rFonts w:ascii="Garamond" w:hAnsi="Garamond"/>
                <w:lang w:val="en-AU"/>
              </w:rPr>
              <w:t>: reflections from an established healthcare leader (Rakhshan Kamran, Andrea S Doria</w:t>
            </w:r>
            <w:r>
              <w:rPr>
                <w:rFonts w:ascii="Garamond" w:hAnsi="Garamond"/>
                <w:lang w:val="en-AU"/>
              </w:rPr>
              <w:t>)</w:t>
            </w:r>
          </w:p>
          <w:p w14:paraId="51F22E6D"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'Can you have it all?' Exploring </w:t>
            </w:r>
            <w:r w:rsidRPr="0022146B">
              <w:rPr>
                <w:rFonts w:ascii="Garamond" w:hAnsi="Garamond"/>
                <w:b/>
                <w:bCs/>
                <w:lang w:val="en-AU"/>
              </w:rPr>
              <w:t>perceived gender roles in leadership</w:t>
            </w:r>
            <w:r w:rsidRPr="0022146B">
              <w:rPr>
                <w:rFonts w:ascii="Garamond" w:hAnsi="Garamond"/>
                <w:lang w:val="en-AU"/>
              </w:rPr>
              <w:t xml:space="preserve"> through the lens of the Chief Pharmaceutical Officer's clinical fellows 2023/24 (Ashifa Trivedi, Kaniksha Aggarwal, Amira Chaudry, Summer Ibrahim, Amna Khan-Patel, Natasha Lal, Maria Nasim, HoJan Senya, Shy Teli, Nisha Thakrar, Clare Thomson</w:t>
            </w:r>
            <w:r>
              <w:rPr>
                <w:rFonts w:ascii="Garamond" w:hAnsi="Garamond"/>
                <w:lang w:val="en-AU"/>
              </w:rPr>
              <w:t>)</w:t>
            </w:r>
          </w:p>
          <w:p w14:paraId="52EBDF11"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Development of home-based care educational programme for the family caregivers of activity limited older people: an </w:t>
            </w:r>
            <w:r w:rsidRPr="0022146B">
              <w:rPr>
                <w:rFonts w:ascii="Garamond" w:hAnsi="Garamond"/>
                <w:b/>
                <w:bCs/>
                <w:lang w:val="en-AU"/>
              </w:rPr>
              <w:t>educational programme model for community nurses</w:t>
            </w:r>
            <w:r w:rsidRPr="0022146B">
              <w:rPr>
                <w:rFonts w:ascii="Garamond" w:hAnsi="Garamond"/>
                <w:lang w:val="en-AU"/>
              </w:rPr>
              <w:t xml:space="preserve"> (H S Maliga S K Wijesiri</w:t>
            </w:r>
            <w:r>
              <w:rPr>
                <w:rFonts w:ascii="Garamond" w:hAnsi="Garamond"/>
                <w:lang w:val="en-AU"/>
              </w:rPr>
              <w:t>)</w:t>
            </w:r>
          </w:p>
          <w:p w14:paraId="3DD9765A"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lastRenderedPageBreak/>
              <w:t xml:space="preserve">Professional development scheme: a tool to measure </w:t>
            </w:r>
            <w:r w:rsidRPr="0022146B">
              <w:rPr>
                <w:rFonts w:ascii="Garamond" w:hAnsi="Garamond"/>
                <w:b/>
                <w:bCs/>
                <w:lang w:val="en-AU"/>
              </w:rPr>
              <w:t>health research competencies in healthcare professionals</w:t>
            </w:r>
            <w:r w:rsidRPr="0022146B">
              <w:rPr>
                <w:rFonts w:ascii="Garamond" w:hAnsi="Garamond"/>
                <w:lang w:val="en-AU"/>
              </w:rPr>
              <w:t xml:space="preserve"> (Davide Bilardi, Elizabeth Rapa, Kehkashan Shah, Salvia Zeeshan, Bonny Louise Baker, Trudie Lang</w:t>
            </w:r>
            <w:r>
              <w:rPr>
                <w:rFonts w:ascii="Garamond" w:hAnsi="Garamond"/>
                <w:lang w:val="en-AU"/>
              </w:rPr>
              <w:t>)</w:t>
            </w:r>
          </w:p>
          <w:p w14:paraId="5A9E391B"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b/>
                <w:bCs/>
                <w:lang w:val="en-AU"/>
              </w:rPr>
              <w:t>Obesity</w:t>
            </w:r>
            <w:r w:rsidRPr="0022146B">
              <w:rPr>
                <w:rFonts w:ascii="Garamond" w:hAnsi="Garamond"/>
                <w:lang w:val="en-AU"/>
              </w:rPr>
              <w:t>, laypeople's beliefs and implications for clinicians and leaders of healthcare organisations (Aneel Karnani, Brent McFerran, A Mukhopadhyay</w:t>
            </w:r>
            <w:r>
              <w:rPr>
                <w:rFonts w:ascii="Garamond" w:hAnsi="Garamond"/>
                <w:lang w:val="en-AU"/>
              </w:rPr>
              <w:t>)</w:t>
            </w:r>
          </w:p>
          <w:p w14:paraId="0301958E"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What can healthcare organisations do to improve </w:t>
            </w:r>
            <w:r w:rsidRPr="0022146B">
              <w:rPr>
                <w:rFonts w:ascii="Garamond" w:hAnsi="Garamond"/>
                <w:b/>
                <w:bCs/>
                <w:lang w:val="en-AU"/>
              </w:rPr>
              <w:t>medical engagement</w:t>
            </w:r>
            <w:r w:rsidRPr="0022146B">
              <w:rPr>
                <w:rFonts w:ascii="Garamond" w:hAnsi="Garamond"/>
                <w:lang w:val="en-AU"/>
              </w:rPr>
              <w:t>? A systematic review (Jen Perry</w:t>
            </w:r>
            <w:r>
              <w:rPr>
                <w:rFonts w:ascii="Garamond" w:hAnsi="Garamond"/>
                <w:lang w:val="en-AU"/>
              </w:rPr>
              <w:t>)</w:t>
            </w:r>
          </w:p>
          <w:p w14:paraId="6ED32CC5"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b/>
                <w:bCs/>
                <w:lang w:val="en-AU"/>
              </w:rPr>
              <w:t>Interprofessional collaboration in primary care</w:t>
            </w:r>
            <w:r w:rsidRPr="0022146B">
              <w:rPr>
                <w:rFonts w:ascii="Garamond" w:hAnsi="Garamond"/>
                <w:lang w:val="en-AU"/>
              </w:rPr>
              <w:t xml:space="preserve"> for patients with chronic illness: a scoping review mapping leadership and followership (Guoyang Zhang, Renée E Stalmeijer, Fury Maulina, Frank W J M Smeenk, C Sehlbach</w:t>
            </w:r>
            <w:r>
              <w:rPr>
                <w:rFonts w:ascii="Garamond" w:hAnsi="Garamond"/>
                <w:lang w:val="en-AU"/>
              </w:rPr>
              <w:t>)</w:t>
            </w:r>
          </w:p>
          <w:p w14:paraId="366966A6"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b/>
                <w:bCs/>
                <w:lang w:val="en-AU"/>
              </w:rPr>
              <w:t>Performance-related pay</w:t>
            </w:r>
            <w:r w:rsidRPr="0022146B">
              <w:rPr>
                <w:rFonts w:ascii="Garamond" w:hAnsi="Garamond"/>
                <w:lang w:val="en-AU"/>
              </w:rPr>
              <w:t xml:space="preserve"> for NHS consultants: exploring views and perceived impacts in one NHS Trust in England (Mark Exworthy, Julia Gauly, Jo Parsons, Katlyn Green, Nick Murphy</w:t>
            </w:r>
            <w:r>
              <w:rPr>
                <w:rFonts w:ascii="Garamond" w:hAnsi="Garamond"/>
                <w:lang w:val="en-AU"/>
              </w:rPr>
              <w:t>)</w:t>
            </w:r>
          </w:p>
          <w:p w14:paraId="0493BA10"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Evaluation of the first 5 years of the </w:t>
            </w:r>
            <w:r w:rsidRPr="0022146B">
              <w:rPr>
                <w:rFonts w:ascii="Garamond" w:hAnsi="Garamond"/>
                <w:b/>
                <w:bCs/>
                <w:lang w:val="en-AU"/>
              </w:rPr>
              <w:t>Next Generation GP leadership programme</w:t>
            </w:r>
            <w:r w:rsidRPr="0022146B">
              <w:rPr>
                <w:rFonts w:ascii="Garamond" w:hAnsi="Garamond"/>
                <w:lang w:val="en-AU"/>
              </w:rPr>
              <w:t>: balancing autonomy and accountability (Steve Gulati, Judith A Smith</w:t>
            </w:r>
            <w:r>
              <w:rPr>
                <w:rFonts w:ascii="Garamond" w:hAnsi="Garamond"/>
                <w:lang w:val="en-AU"/>
              </w:rPr>
              <w:t>)</w:t>
            </w:r>
          </w:p>
          <w:p w14:paraId="32559D6D"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Perspectives on </w:t>
            </w:r>
            <w:r w:rsidRPr="0022146B">
              <w:rPr>
                <w:rFonts w:ascii="Garamond" w:hAnsi="Garamond"/>
                <w:b/>
                <w:bCs/>
                <w:lang w:val="en-AU"/>
              </w:rPr>
              <w:t>leadership for medical educators</w:t>
            </w:r>
            <w:r w:rsidRPr="0022146B">
              <w:rPr>
                <w:rFonts w:ascii="Garamond" w:hAnsi="Garamond"/>
                <w:lang w:val="en-AU"/>
              </w:rPr>
              <w:t>: a qualitative study of leadership qualities identified by US medical school deans (Michael J Orrick, Steven Durning, Joshua Hartzell, Anita Samuel</w:t>
            </w:r>
            <w:r>
              <w:rPr>
                <w:rFonts w:ascii="Garamond" w:hAnsi="Garamond"/>
                <w:lang w:val="en-AU"/>
              </w:rPr>
              <w:t>)</w:t>
            </w:r>
          </w:p>
          <w:p w14:paraId="19853F7C"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b/>
                <w:bCs/>
                <w:lang w:val="en-AU"/>
              </w:rPr>
              <w:t>Logistics and administration-related stressors</w:t>
            </w:r>
            <w:r w:rsidRPr="0022146B">
              <w:rPr>
                <w:rFonts w:ascii="Garamond" w:hAnsi="Garamond"/>
                <w:lang w:val="en-AU"/>
              </w:rPr>
              <w:t xml:space="preserve"> among young physicians working in the emergency medicine (EM) department and their perceived job satisfaction in EM department across hospitals of India: a nationwide multicentric digital survey (Murtuza Ghiya, Alok A Gangurde, Jilshy Varghese, Mohamed M A Hishaam, Balamurali Krishna, Jeffrey Pradeep Raj, M M Lal</w:t>
            </w:r>
            <w:r>
              <w:rPr>
                <w:rFonts w:ascii="Garamond" w:hAnsi="Garamond"/>
                <w:lang w:val="en-AU"/>
              </w:rPr>
              <w:t>)</w:t>
            </w:r>
          </w:p>
          <w:p w14:paraId="27E12634"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b/>
                <w:bCs/>
                <w:lang w:val="en-AU"/>
              </w:rPr>
              <w:t>Resident doctors</w:t>
            </w:r>
            <w:r w:rsidRPr="0022146B">
              <w:rPr>
                <w:rFonts w:ascii="Garamond" w:hAnsi="Garamond"/>
                <w:lang w:val="en-AU"/>
              </w:rPr>
              <w:t>: return of the lost tribe (Waqas Akhtar, Vivek Trivedi</w:t>
            </w:r>
            <w:r>
              <w:rPr>
                <w:rFonts w:ascii="Garamond" w:hAnsi="Garamond"/>
                <w:lang w:val="en-AU"/>
              </w:rPr>
              <w:t>)</w:t>
            </w:r>
          </w:p>
          <w:p w14:paraId="03836E8A"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Improvisation versus protocol: navigating the benefits and pitfalls of </w:t>
            </w:r>
            <w:r w:rsidRPr="0022146B">
              <w:rPr>
                <w:rFonts w:ascii="Garamond" w:hAnsi="Garamond"/>
                <w:b/>
                <w:bCs/>
                <w:lang w:val="en-AU"/>
              </w:rPr>
              <w:t>leadership jazz in healthcare settings</w:t>
            </w:r>
            <w:r w:rsidRPr="0022146B">
              <w:rPr>
                <w:rFonts w:ascii="Garamond" w:hAnsi="Garamond"/>
                <w:lang w:val="en-AU"/>
              </w:rPr>
              <w:t xml:space="preserve"> (Maximilian Kalyuzhnov, Olena Khlystova, Benjamin Laker</w:t>
            </w:r>
            <w:r>
              <w:rPr>
                <w:rFonts w:ascii="Garamond" w:hAnsi="Garamond"/>
                <w:lang w:val="en-AU"/>
              </w:rPr>
              <w:t>)</w:t>
            </w:r>
          </w:p>
          <w:p w14:paraId="643448D9"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Key to </w:t>
            </w:r>
            <w:r w:rsidRPr="0022146B">
              <w:rPr>
                <w:rFonts w:ascii="Garamond" w:hAnsi="Garamond"/>
                <w:b/>
                <w:bCs/>
                <w:lang w:val="en-AU"/>
              </w:rPr>
              <w:t>successful global health collaborations</w:t>
            </w:r>
            <w:r w:rsidRPr="0022146B">
              <w:rPr>
                <w:rFonts w:ascii="Garamond" w:hAnsi="Garamond"/>
                <w:lang w:val="en-AU"/>
              </w:rPr>
              <w:t>: research, ethics and community engagement and involvement (Athula Sumathipala, Oshini Sri Jayasinghe, Buddhika Fernando</w:t>
            </w:r>
            <w:r>
              <w:rPr>
                <w:rFonts w:ascii="Garamond" w:hAnsi="Garamond"/>
                <w:lang w:val="en-AU"/>
              </w:rPr>
              <w:t>)</w:t>
            </w:r>
          </w:p>
          <w:p w14:paraId="44DB86D2"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Ten years on: The </w:t>
            </w:r>
            <w:r w:rsidRPr="0022146B">
              <w:rPr>
                <w:rFonts w:ascii="Garamond" w:hAnsi="Garamond"/>
                <w:b/>
                <w:bCs/>
                <w:lang w:val="en-AU"/>
              </w:rPr>
              <w:t>Snowy White Peaks of the NHS</w:t>
            </w:r>
            <w:r w:rsidRPr="0022146B">
              <w:rPr>
                <w:rFonts w:ascii="Garamond" w:hAnsi="Garamond"/>
                <w:lang w:val="en-AU"/>
              </w:rPr>
              <w:t xml:space="preserve"> (Roger Kline</w:t>
            </w:r>
            <w:r>
              <w:rPr>
                <w:rFonts w:ascii="Garamond" w:hAnsi="Garamond"/>
                <w:lang w:val="en-AU"/>
              </w:rPr>
              <w:t>)</w:t>
            </w:r>
          </w:p>
          <w:p w14:paraId="34D005E6"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b/>
                <w:bCs/>
                <w:lang w:val="en-AU"/>
              </w:rPr>
              <w:t>Same-day service</w:t>
            </w:r>
            <w:r w:rsidRPr="0022146B">
              <w:rPr>
                <w:rFonts w:ascii="Garamond" w:hAnsi="Garamond"/>
                <w:lang w:val="en-AU"/>
              </w:rPr>
              <w:t>: why healthcare cannot continue to be the exception (Allen M Chen</w:t>
            </w:r>
            <w:r>
              <w:rPr>
                <w:rFonts w:ascii="Garamond" w:hAnsi="Garamond"/>
                <w:lang w:val="en-AU"/>
              </w:rPr>
              <w:t>)</w:t>
            </w:r>
          </w:p>
          <w:p w14:paraId="2B7F19B4"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Engaging nursing and midwifery policymakers and practitioners in </w:t>
            </w:r>
            <w:r w:rsidRPr="0022146B">
              <w:rPr>
                <w:rFonts w:ascii="Garamond" w:hAnsi="Garamond"/>
                <w:b/>
                <w:bCs/>
                <w:lang w:val="en-AU"/>
              </w:rPr>
              <w:t>digital transformation</w:t>
            </w:r>
            <w:r w:rsidRPr="0022146B">
              <w:rPr>
                <w:rFonts w:ascii="Garamond" w:hAnsi="Garamond"/>
                <w:lang w:val="en-AU"/>
              </w:rPr>
              <w:t>: an international nursing and midwifery perspective (Vanessa Ann Heaslip, Michael Shannon, Gillian Janes, Natasha Phillips, Clayton Hamilton, Joanne Reid, Rolf A Oxholm, B Lüdemann, J Gentil, M Langins</w:t>
            </w:r>
            <w:r>
              <w:rPr>
                <w:rFonts w:ascii="Garamond" w:hAnsi="Garamond"/>
                <w:lang w:val="en-AU"/>
              </w:rPr>
              <w:t>)</w:t>
            </w:r>
          </w:p>
          <w:p w14:paraId="4609DD5D"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Without medical education, a </w:t>
            </w:r>
            <w:r w:rsidRPr="0022146B">
              <w:rPr>
                <w:rFonts w:ascii="Garamond" w:hAnsi="Garamond"/>
                <w:b/>
                <w:bCs/>
                <w:lang w:val="en-AU"/>
              </w:rPr>
              <w:t>learning healthcare system</w:t>
            </w:r>
            <w:r w:rsidRPr="0022146B">
              <w:rPr>
                <w:rFonts w:ascii="Garamond" w:hAnsi="Garamond"/>
                <w:lang w:val="en-AU"/>
              </w:rPr>
              <w:t xml:space="preserve"> cannot learn (Michael A Barone, Carol Carraccio, Alison Lentz, Robert Englander</w:t>
            </w:r>
            <w:r>
              <w:rPr>
                <w:rFonts w:ascii="Garamond" w:hAnsi="Garamond"/>
                <w:lang w:val="en-AU"/>
              </w:rPr>
              <w:t>)</w:t>
            </w:r>
          </w:p>
          <w:p w14:paraId="037E23DD"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Role of medical regulators in </w:t>
            </w:r>
            <w:r w:rsidRPr="0022146B">
              <w:rPr>
                <w:rFonts w:ascii="Garamond" w:hAnsi="Garamond"/>
                <w:b/>
                <w:bCs/>
                <w:lang w:val="en-AU"/>
              </w:rPr>
              <w:t>physician wellness</w:t>
            </w:r>
            <w:r w:rsidRPr="0022146B">
              <w:rPr>
                <w:rFonts w:ascii="Garamond" w:hAnsi="Garamond"/>
                <w:lang w:val="en-AU"/>
              </w:rPr>
              <w:t>: leading or lagging? A brief report on physician wellness practices (Iris Reijmerink, Maarten J van der Laan, Dave Dongelmans, Fokie Cnossen, Ian Leistikow</w:t>
            </w:r>
            <w:r>
              <w:rPr>
                <w:rFonts w:ascii="Garamond" w:hAnsi="Garamond"/>
                <w:lang w:val="en-AU"/>
              </w:rPr>
              <w:t>)</w:t>
            </w:r>
          </w:p>
          <w:p w14:paraId="1932780E" w14:textId="77777777" w:rsidR="0022146B" w:rsidRPr="0022146B" w:rsidRDefault="0022146B" w:rsidP="0022146B">
            <w:pPr>
              <w:pStyle w:val="ListParagraph"/>
              <w:numPr>
                <w:ilvl w:val="0"/>
                <w:numId w:val="18"/>
              </w:numPr>
              <w:rPr>
                <w:rFonts w:ascii="Garamond" w:hAnsi="Garamond"/>
                <w:lang w:val="en-AU"/>
              </w:rPr>
            </w:pPr>
            <w:r w:rsidRPr="0022146B">
              <w:rPr>
                <w:rFonts w:ascii="Garamond" w:hAnsi="Garamond"/>
                <w:lang w:val="en-AU"/>
              </w:rPr>
              <w:t xml:space="preserve">Building </w:t>
            </w:r>
            <w:r w:rsidRPr="0022146B">
              <w:rPr>
                <w:rFonts w:ascii="Garamond" w:hAnsi="Garamond"/>
                <w:b/>
                <w:bCs/>
                <w:lang w:val="en-AU"/>
              </w:rPr>
              <w:t>allied health professions' leadership self-efficacy</w:t>
            </w:r>
            <w:r w:rsidRPr="0022146B">
              <w:rPr>
                <w:rFonts w:ascii="Garamond" w:hAnsi="Garamond"/>
                <w:lang w:val="en-AU"/>
              </w:rPr>
              <w:t xml:space="preserve"> through authentic experiential learning: a participatory evaluation of allied health professions leadership fellow secondments (Deborah Harding, Helen Lycett, Leila Avery, Tania Kumaresan, Venus Madden</w:t>
            </w:r>
            <w:r>
              <w:rPr>
                <w:rFonts w:ascii="Garamond" w:hAnsi="Garamond"/>
                <w:lang w:val="en-AU"/>
              </w:rPr>
              <w:t>)</w:t>
            </w:r>
          </w:p>
          <w:p w14:paraId="6246E14D" w14:textId="40346F5A" w:rsidR="0022146B" w:rsidRPr="007400B7" w:rsidRDefault="0022146B" w:rsidP="0022146B">
            <w:pPr>
              <w:pStyle w:val="ListParagraph"/>
              <w:numPr>
                <w:ilvl w:val="0"/>
                <w:numId w:val="18"/>
              </w:numPr>
              <w:rPr>
                <w:rFonts w:ascii="Garamond" w:hAnsi="Garamond"/>
                <w:lang w:val="en-AU"/>
              </w:rPr>
            </w:pPr>
            <w:r w:rsidRPr="0022146B">
              <w:rPr>
                <w:rFonts w:ascii="Garamond" w:hAnsi="Garamond"/>
                <w:b/>
                <w:bCs/>
                <w:lang w:val="en-AU"/>
              </w:rPr>
              <w:t>Transforming safety culture</w:t>
            </w:r>
            <w:r w:rsidRPr="0022146B">
              <w:rPr>
                <w:rFonts w:ascii="Garamond" w:hAnsi="Garamond"/>
                <w:lang w:val="en-AU"/>
              </w:rPr>
              <w:t xml:space="preserve"> in neonatal intensive care teams (Zheng Jing Hu, Gerhard Fusch, Enas El Gouhary, Jennifer Twiss, Amneet Sidhu, Elias </w:t>
            </w:r>
            <w:r w:rsidRPr="0022146B">
              <w:rPr>
                <w:rFonts w:ascii="Garamond" w:hAnsi="Garamond"/>
                <w:lang w:val="en-AU"/>
              </w:rPr>
              <w:lastRenderedPageBreak/>
              <w:t>Chappell, Emmeline Sheehan, Zoe el Helou, Robert Robson, Kemi Salawu Anazodo, Lehana Thabane, Peter Lachman, Salhab el Helou</w:t>
            </w:r>
            <w:r>
              <w:rPr>
                <w:rFonts w:ascii="Garamond" w:hAnsi="Garamond"/>
                <w:lang w:val="en-AU"/>
              </w:rPr>
              <w:t>)</w:t>
            </w:r>
          </w:p>
        </w:tc>
      </w:tr>
    </w:tbl>
    <w:p w14:paraId="6532159B" w14:textId="77777777" w:rsidR="0022146B" w:rsidRDefault="0022146B" w:rsidP="000D192E">
      <w:pPr>
        <w:keepNext/>
        <w:rPr>
          <w:rFonts w:ascii="Garamond" w:hAnsi="Garamond"/>
          <w:i/>
          <w:lang w:val="en-AU"/>
        </w:rPr>
      </w:pPr>
    </w:p>
    <w:p w14:paraId="0593F8B4" w14:textId="73462624" w:rsidR="000D192E" w:rsidRPr="00600DB4" w:rsidRDefault="000D192E" w:rsidP="000D192E">
      <w:pPr>
        <w:keepNext/>
        <w:rPr>
          <w:rFonts w:ascii="Garamond" w:hAnsi="Garamond"/>
          <w:i/>
          <w:lang w:val="en-AU"/>
        </w:rPr>
      </w:pPr>
      <w:r w:rsidRPr="00600DB4">
        <w:rPr>
          <w:rFonts w:ascii="Garamond" w:hAnsi="Garamond"/>
          <w:i/>
          <w:lang w:val="en-AU"/>
        </w:rPr>
        <w:t>Emergency Medicine Australasia</w:t>
      </w:r>
    </w:p>
    <w:p w14:paraId="18B8C1B9" w14:textId="20CAB6B4" w:rsidR="000D192E" w:rsidRDefault="000D192E" w:rsidP="000D192E">
      <w:pPr>
        <w:keepNext/>
        <w:rPr>
          <w:rFonts w:ascii="Garamond" w:hAnsi="Garamond"/>
          <w:iCs/>
          <w:lang w:val="en-AU"/>
        </w:rPr>
      </w:pPr>
      <w:r w:rsidRPr="00600DB4">
        <w:rPr>
          <w:rFonts w:ascii="Garamond" w:hAnsi="Garamond"/>
          <w:iCs/>
          <w:lang w:val="en-AU"/>
        </w:rPr>
        <w:t>Volume 3</w:t>
      </w:r>
      <w:r>
        <w:rPr>
          <w:rFonts w:ascii="Garamond" w:hAnsi="Garamond"/>
          <w:iCs/>
          <w:lang w:val="en-AU"/>
        </w:rPr>
        <w:t>7</w:t>
      </w:r>
      <w:r w:rsidRPr="00600DB4">
        <w:rPr>
          <w:rFonts w:ascii="Garamond" w:hAnsi="Garamond"/>
          <w:iCs/>
          <w:lang w:val="en-AU"/>
        </w:rPr>
        <w:t xml:space="preserve">, Issue </w:t>
      </w:r>
      <w:r>
        <w:rPr>
          <w:rFonts w:ascii="Garamond" w:hAnsi="Garamond"/>
          <w:iCs/>
          <w:lang w:val="en-AU"/>
        </w:rPr>
        <w:t>3,</w:t>
      </w:r>
      <w:r w:rsidRPr="00344354">
        <w:rPr>
          <w:rFonts w:ascii="Garamond" w:hAnsi="Garamond"/>
          <w:iCs/>
          <w:lang w:val="en-AU"/>
        </w:rPr>
        <w:t xml:space="preserve"> </w:t>
      </w:r>
      <w:r>
        <w:rPr>
          <w:rFonts w:ascii="Garamond" w:hAnsi="Garamond"/>
          <w:iCs/>
          <w:lang w:val="en-AU"/>
        </w:rPr>
        <w:t>June 2025</w:t>
      </w:r>
    </w:p>
    <w:tbl>
      <w:tblPr>
        <w:tblStyle w:val="TableGrid"/>
        <w:tblW w:w="9360" w:type="dxa"/>
        <w:tblInd w:w="288" w:type="dxa"/>
        <w:tblLayout w:type="fixed"/>
        <w:tblLook w:val="01E0" w:firstRow="1" w:lastRow="1" w:firstColumn="1" w:lastColumn="1" w:noHBand="0" w:noVBand="0"/>
      </w:tblPr>
      <w:tblGrid>
        <w:gridCol w:w="1080"/>
        <w:gridCol w:w="8280"/>
      </w:tblGrid>
      <w:tr w:rsidR="000D192E" w14:paraId="4C0B5B6C" w14:textId="77777777" w:rsidTr="00302A6D">
        <w:tc>
          <w:tcPr>
            <w:tcW w:w="1080" w:type="dxa"/>
            <w:tcBorders>
              <w:top w:val="single" w:sz="4" w:space="0" w:color="auto"/>
              <w:left w:val="single" w:sz="4" w:space="0" w:color="auto"/>
              <w:bottom w:val="single" w:sz="4" w:space="0" w:color="auto"/>
              <w:right w:val="single" w:sz="4" w:space="0" w:color="auto"/>
            </w:tcBorders>
            <w:vAlign w:val="center"/>
            <w:hideMark/>
          </w:tcPr>
          <w:p w14:paraId="02EC8FC2" w14:textId="77777777" w:rsidR="000D192E" w:rsidRDefault="000D192E" w:rsidP="00302A6D">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853A5C5" w14:textId="5504627A" w:rsidR="000D192E" w:rsidRDefault="000D192E" w:rsidP="00302A6D">
            <w:pPr>
              <w:rPr>
                <w:rStyle w:val="Hyperlink"/>
                <w:rFonts w:ascii="Garamond" w:hAnsi="Garamond"/>
                <w:color w:val="auto"/>
                <w:u w:val="none"/>
                <w:lang w:val="en-AU"/>
              </w:rPr>
            </w:pPr>
            <w:hyperlink r:id="rId34" w:history="1">
              <w:r w:rsidRPr="00D074A9">
                <w:rPr>
                  <w:rStyle w:val="Hyperlink"/>
                  <w:rFonts w:ascii="Garamond" w:hAnsi="Garamond"/>
                  <w:lang w:val="en-AU"/>
                </w:rPr>
                <w:t>https://onlinelibrary.wiley.com/toc/17426723/2025/37/3</w:t>
              </w:r>
            </w:hyperlink>
          </w:p>
        </w:tc>
      </w:tr>
      <w:tr w:rsidR="000D192E" w14:paraId="6B69231C" w14:textId="77777777" w:rsidTr="00302A6D">
        <w:tc>
          <w:tcPr>
            <w:tcW w:w="1080" w:type="dxa"/>
            <w:tcBorders>
              <w:top w:val="single" w:sz="4" w:space="0" w:color="auto"/>
              <w:left w:val="single" w:sz="4" w:space="0" w:color="auto"/>
              <w:bottom w:val="single" w:sz="4" w:space="0" w:color="auto"/>
              <w:right w:val="single" w:sz="4" w:space="0" w:color="auto"/>
            </w:tcBorders>
            <w:vAlign w:val="center"/>
            <w:hideMark/>
          </w:tcPr>
          <w:p w14:paraId="6ABF1B71" w14:textId="77777777" w:rsidR="000D192E" w:rsidRDefault="000D192E" w:rsidP="00302A6D">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08CBCC1" w14:textId="77777777" w:rsidR="000D192E" w:rsidRDefault="000D192E" w:rsidP="00302A6D">
            <w:pPr>
              <w:keepNext/>
              <w:rPr>
                <w:rFonts w:ascii="Garamond" w:hAnsi="Garamond"/>
                <w:lang w:val="en-AU"/>
              </w:rPr>
            </w:pPr>
            <w:r>
              <w:rPr>
                <w:rFonts w:ascii="Garamond" w:hAnsi="Garamond"/>
                <w:lang w:val="en-AU"/>
              </w:rPr>
              <w:t xml:space="preserve">A new issue of </w:t>
            </w:r>
            <w:r w:rsidRPr="00600DB4">
              <w:rPr>
                <w:rFonts w:ascii="Garamond" w:hAnsi="Garamond"/>
                <w:i/>
                <w:lang w:val="en-AU"/>
              </w:rPr>
              <w:t>Emergency Medicine Australasia</w:t>
            </w:r>
            <w:r w:rsidRPr="00344354">
              <w:rPr>
                <w:rFonts w:ascii="Garamond" w:hAnsi="Garamond"/>
                <w:i/>
                <w:lang w:val="en-AU"/>
              </w:rPr>
              <w:t xml:space="preserve"> </w:t>
            </w:r>
            <w:r>
              <w:rPr>
                <w:rFonts w:ascii="Garamond" w:hAnsi="Garamond"/>
                <w:lang w:val="en-AU"/>
              </w:rPr>
              <w:t xml:space="preserve">has been published. Articles in this issue of </w:t>
            </w:r>
            <w:r w:rsidRPr="00600DB4">
              <w:rPr>
                <w:rFonts w:ascii="Garamond" w:hAnsi="Garamond"/>
                <w:i/>
                <w:lang w:val="en-AU"/>
              </w:rPr>
              <w:t>Emergency Medicine Australasia</w:t>
            </w:r>
            <w:r>
              <w:rPr>
                <w:rFonts w:ascii="Garamond" w:hAnsi="Garamond"/>
                <w:lang w:val="en-AU"/>
              </w:rPr>
              <w:t xml:space="preserve"> include:</w:t>
            </w:r>
          </w:p>
          <w:p w14:paraId="2240B1A4" w14:textId="45B83E61" w:rsidR="00AA7B4E" w:rsidRPr="00AA7B4E" w:rsidRDefault="00E12E2E" w:rsidP="00050C5A">
            <w:pPr>
              <w:pStyle w:val="ListParagraph"/>
              <w:numPr>
                <w:ilvl w:val="0"/>
                <w:numId w:val="20"/>
              </w:numPr>
              <w:rPr>
                <w:rFonts w:ascii="Garamond" w:hAnsi="Garamond"/>
                <w:lang w:val="en-AU"/>
              </w:rPr>
            </w:pPr>
            <w:r w:rsidRPr="00AA7B4E">
              <w:rPr>
                <w:rFonts w:ascii="Garamond" w:hAnsi="Garamond"/>
                <w:lang w:val="en-AU"/>
              </w:rPr>
              <w:t xml:space="preserve">Evaluation of a </w:t>
            </w:r>
            <w:r w:rsidRPr="00AA7B4E">
              <w:rPr>
                <w:rFonts w:ascii="Garamond" w:hAnsi="Garamond"/>
                <w:b/>
                <w:bCs/>
                <w:lang w:val="en-AU"/>
              </w:rPr>
              <w:t>virtual emergency care service</w:t>
            </w:r>
            <w:r w:rsidRPr="00AA7B4E">
              <w:rPr>
                <w:rFonts w:ascii="Garamond" w:hAnsi="Garamond"/>
                <w:lang w:val="en-AU"/>
              </w:rPr>
              <w:t xml:space="preserve"> to avoid unnecessary emergency department presentations and provide specialist</w:t>
            </w:r>
            <w:r w:rsidRPr="00AA7B4E">
              <w:rPr>
                <w:rFonts w:ascii="Cambria Math" w:hAnsi="Cambria Math" w:cs="Cambria Math"/>
                <w:lang w:val="en-AU"/>
              </w:rPr>
              <w:t>‐</w:t>
            </w:r>
            <w:r w:rsidRPr="00AA7B4E">
              <w:rPr>
                <w:rFonts w:ascii="Garamond" w:hAnsi="Garamond"/>
                <w:lang w:val="en-AU"/>
              </w:rPr>
              <w:t>led definitive care</w:t>
            </w:r>
            <w:r w:rsidR="00AA7B4E" w:rsidRPr="00AA7B4E">
              <w:rPr>
                <w:rFonts w:ascii="Garamond" w:hAnsi="Garamond"/>
                <w:lang w:val="en-AU"/>
              </w:rPr>
              <w:t xml:space="preserve"> (</w:t>
            </w:r>
            <w:r w:rsidRPr="00AA7B4E">
              <w:rPr>
                <w:rFonts w:ascii="Garamond" w:hAnsi="Garamond"/>
                <w:lang w:val="en-AU"/>
              </w:rPr>
              <w:t>Laura R Joyce, Marc Gutenstein, Mark Gilbert</w:t>
            </w:r>
            <w:r w:rsidR="00AA7B4E" w:rsidRPr="00AA7B4E">
              <w:rPr>
                <w:rFonts w:ascii="Garamond" w:hAnsi="Garamond"/>
                <w:lang w:val="en-AU"/>
              </w:rPr>
              <w:t>,</w:t>
            </w:r>
            <w:r w:rsidRPr="00AA7B4E">
              <w:rPr>
                <w:rFonts w:ascii="Garamond" w:hAnsi="Garamond"/>
                <w:lang w:val="en-AU"/>
              </w:rPr>
              <w:t xml:space="preserve"> James Weaver, Scott Pearson, John W Pickering, Martin Than</w:t>
            </w:r>
            <w:r w:rsidR="00AA7B4E" w:rsidRPr="00AA7B4E">
              <w:rPr>
                <w:rFonts w:ascii="Garamond" w:hAnsi="Garamond"/>
                <w:lang w:val="en-AU"/>
              </w:rPr>
              <w:t>)</w:t>
            </w:r>
          </w:p>
          <w:p w14:paraId="17EFD996" w14:textId="677B1014" w:rsidR="00AA7B4E" w:rsidRDefault="00E12E2E" w:rsidP="005E77C9">
            <w:pPr>
              <w:pStyle w:val="ListParagraph"/>
              <w:numPr>
                <w:ilvl w:val="0"/>
                <w:numId w:val="20"/>
              </w:numPr>
              <w:rPr>
                <w:rFonts w:ascii="Garamond" w:hAnsi="Garamond"/>
                <w:lang w:val="en-AU"/>
              </w:rPr>
            </w:pPr>
            <w:r w:rsidRPr="00AA7B4E">
              <w:rPr>
                <w:rFonts w:ascii="Garamond" w:hAnsi="Garamond"/>
                <w:lang w:val="en-AU"/>
              </w:rPr>
              <w:t xml:space="preserve">Clinical characteristics of </w:t>
            </w:r>
            <w:r w:rsidRPr="00AA7B4E">
              <w:rPr>
                <w:rFonts w:ascii="Garamond" w:hAnsi="Garamond"/>
                <w:b/>
                <w:bCs/>
                <w:lang w:val="en-AU"/>
              </w:rPr>
              <w:t>mental health presentations of children and young adults to the emergency department</w:t>
            </w:r>
            <w:r w:rsidRPr="00AA7B4E">
              <w:rPr>
                <w:rFonts w:ascii="Garamond" w:hAnsi="Garamond"/>
                <w:lang w:val="en-AU"/>
              </w:rPr>
              <w:t xml:space="preserve"> during the COVID</w:t>
            </w:r>
            <w:r w:rsidRPr="00AA7B4E">
              <w:rPr>
                <w:rFonts w:ascii="Cambria Math" w:hAnsi="Cambria Math" w:cs="Cambria Math"/>
                <w:lang w:val="en-AU"/>
              </w:rPr>
              <w:t>‐</w:t>
            </w:r>
            <w:r w:rsidRPr="00AA7B4E">
              <w:rPr>
                <w:rFonts w:ascii="Garamond" w:hAnsi="Garamond"/>
                <w:lang w:val="en-AU"/>
              </w:rPr>
              <w:t>19 pandemic in Sydney, Australia</w:t>
            </w:r>
            <w:r w:rsidR="00AA7B4E" w:rsidRPr="00AA7B4E">
              <w:rPr>
                <w:rFonts w:ascii="Garamond" w:hAnsi="Garamond"/>
                <w:lang w:val="en-AU"/>
              </w:rPr>
              <w:t xml:space="preserve"> (</w:t>
            </w:r>
            <w:r w:rsidRPr="00AA7B4E">
              <w:rPr>
                <w:rFonts w:ascii="Garamond" w:hAnsi="Garamond"/>
                <w:lang w:val="en-AU"/>
              </w:rPr>
              <w:t>Saartje Berendsen Russell, Shanti Pun, Farina Jeyaraj, Margaret Murphy, Nicole Bohlken, Emma Jenkins, Kerrie Bubb, Naomi Derrick, William Royle, Radhika V Seimon, Kendall Bein, M M Dinh</w:t>
            </w:r>
            <w:r w:rsidR="00AA7B4E">
              <w:rPr>
                <w:rFonts w:ascii="Garamond" w:hAnsi="Garamond"/>
                <w:lang w:val="en-AU"/>
              </w:rPr>
              <w:t>)</w:t>
            </w:r>
          </w:p>
          <w:p w14:paraId="7FA34E7C" w14:textId="77777777" w:rsidR="00AA7B4E" w:rsidRDefault="00E12E2E" w:rsidP="00612C21">
            <w:pPr>
              <w:pStyle w:val="ListParagraph"/>
              <w:numPr>
                <w:ilvl w:val="0"/>
                <w:numId w:val="20"/>
              </w:numPr>
              <w:rPr>
                <w:rFonts w:ascii="Garamond" w:hAnsi="Garamond"/>
                <w:lang w:val="en-AU"/>
              </w:rPr>
            </w:pPr>
            <w:r w:rsidRPr="00AA7B4E">
              <w:rPr>
                <w:rFonts w:ascii="Garamond" w:hAnsi="Garamond"/>
                <w:lang w:val="en-AU"/>
              </w:rPr>
              <w:t xml:space="preserve">Establishing research priorities in </w:t>
            </w:r>
            <w:r w:rsidRPr="00AA7B4E">
              <w:rPr>
                <w:rFonts w:ascii="Garamond" w:hAnsi="Garamond"/>
                <w:b/>
                <w:bCs/>
                <w:lang w:val="en-AU"/>
              </w:rPr>
              <w:t>emergency medicine telehealth</w:t>
            </w:r>
            <w:r w:rsidR="00AA7B4E" w:rsidRPr="00AA7B4E">
              <w:rPr>
                <w:rFonts w:ascii="Garamond" w:hAnsi="Garamond"/>
                <w:lang w:val="en-AU"/>
              </w:rPr>
              <w:t xml:space="preserve"> (</w:t>
            </w:r>
            <w:r w:rsidRPr="00AA7B4E">
              <w:rPr>
                <w:rFonts w:ascii="Garamond" w:hAnsi="Garamond"/>
                <w:lang w:val="en-AU"/>
              </w:rPr>
              <w:t>Muhuntha Sri-Ganeshan, Ruth Large, Michael Ben-Meir, Frances Kinnear</w:t>
            </w:r>
            <w:r w:rsidR="00AA7B4E">
              <w:rPr>
                <w:rFonts w:ascii="Garamond" w:hAnsi="Garamond"/>
                <w:lang w:val="en-AU"/>
              </w:rPr>
              <w:t>)</w:t>
            </w:r>
          </w:p>
          <w:p w14:paraId="7BBE4F25" w14:textId="77777777" w:rsidR="00AA7B4E" w:rsidRDefault="00E12E2E" w:rsidP="008B18BE">
            <w:pPr>
              <w:pStyle w:val="ListParagraph"/>
              <w:numPr>
                <w:ilvl w:val="0"/>
                <w:numId w:val="20"/>
              </w:numPr>
              <w:rPr>
                <w:rFonts w:ascii="Garamond" w:hAnsi="Garamond"/>
                <w:lang w:val="en-AU"/>
              </w:rPr>
            </w:pPr>
            <w:r w:rsidRPr="00AA7B4E">
              <w:rPr>
                <w:rFonts w:ascii="Garamond" w:hAnsi="Garamond"/>
                <w:lang w:val="en-AU"/>
              </w:rPr>
              <w:t>Performance characteristics and complications of an Inter</w:t>
            </w:r>
            <w:r w:rsidRPr="00AA7B4E">
              <w:rPr>
                <w:rFonts w:ascii="Cambria Math" w:hAnsi="Cambria Math" w:cs="Cambria Math"/>
                <w:lang w:val="en-AU"/>
              </w:rPr>
              <w:t>‐</w:t>
            </w:r>
            <w:r w:rsidRPr="00AA7B4E">
              <w:rPr>
                <w:rFonts w:ascii="Garamond" w:hAnsi="Garamond"/>
                <w:lang w:val="en-AU"/>
              </w:rPr>
              <w:t xml:space="preserve">Changeable Operator Model for </w:t>
            </w:r>
            <w:r w:rsidRPr="00AA7B4E">
              <w:rPr>
                <w:rFonts w:ascii="Garamond" w:hAnsi="Garamond"/>
                <w:b/>
                <w:bCs/>
                <w:lang w:val="en-AU"/>
              </w:rPr>
              <w:t>intubation</w:t>
            </w:r>
            <w:r w:rsidRPr="00AA7B4E">
              <w:rPr>
                <w:rFonts w:ascii="Garamond" w:hAnsi="Garamond"/>
                <w:lang w:val="en-AU"/>
              </w:rPr>
              <w:t xml:space="preserve"> in an Australian helicopter emergency medical service</w:t>
            </w:r>
            <w:r w:rsidR="00AA7B4E" w:rsidRPr="00AA7B4E">
              <w:rPr>
                <w:rFonts w:ascii="Garamond" w:hAnsi="Garamond"/>
                <w:lang w:val="en-AU"/>
              </w:rPr>
              <w:t xml:space="preserve"> (</w:t>
            </w:r>
            <w:r w:rsidRPr="00AA7B4E">
              <w:rPr>
                <w:rFonts w:ascii="Garamond" w:hAnsi="Garamond"/>
                <w:lang w:val="en-AU"/>
              </w:rPr>
              <w:t>Alan A Garner, Andrew Scognamiglio, Anna Lee</w:t>
            </w:r>
            <w:r w:rsidR="00AA7B4E">
              <w:rPr>
                <w:rFonts w:ascii="Garamond" w:hAnsi="Garamond"/>
                <w:lang w:val="en-AU"/>
              </w:rPr>
              <w:t>)</w:t>
            </w:r>
          </w:p>
          <w:p w14:paraId="021BA7ED" w14:textId="77777777" w:rsidR="00AA7B4E" w:rsidRDefault="00E12E2E" w:rsidP="00256A96">
            <w:pPr>
              <w:pStyle w:val="ListParagraph"/>
              <w:numPr>
                <w:ilvl w:val="0"/>
                <w:numId w:val="20"/>
              </w:numPr>
              <w:rPr>
                <w:rFonts w:ascii="Garamond" w:hAnsi="Garamond"/>
                <w:lang w:val="en-AU"/>
              </w:rPr>
            </w:pPr>
            <w:r w:rsidRPr="00AA7B4E">
              <w:rPr>
                <w:rFonts w:ascii="Garamond" w:hAnsi="Garamond"/>
                <w:lang w:val="en-AU"/>
              </w:rPr>
              <w:t xml:space="preserve">Use of </w:t>
            </w:r>
            <w:r w:rsidRPr="00AA7B4E">
              <w:rPr>
                <w:rFonts w:ascii="Garamond" w:hAnsi="Garamond"/>
                <w:b/>
                <w:bCs/>
                <w:lang w:val="en-AU"/>
              </w:rPr>
              <w:t>prehospital early warning scores</w:t>
            </w:r>
            <w:r w:rsidRPr="00AA7B4E">
              <w:rPr>
                <w:rFonts w:ascii="Garamond" w:hAnsi="Garamond"/>
                <w:lang w:val="en-AU"/>
              </w:rPr>
              <w:t xml:space="preserve"> to predict short</w:t>
            </w:r>
            <w:r w:rsidRPr="00AA7B4E">
              <w:rPr>
                <w:rFonts w:ascii="Cambria Math" w:hAnsi="Cambria Math" w:cs="Cambria Math"/>
                <w:lang w:val="en-AU"/>
              </w:rPr>
              <w:t>‐</w:t>
            </w:r>
            <w:r w:rsidRPr="00AA7B4E">
              <w:rPr>
                <w:rFonts w:ascii="Garamond" w:hAnsi="Garamond"/>
                <w:lang w:val="en-AU"/>
              </w:rPr>
              <w:t>term mortality: A systematic review</w:t>
            </w:r>
            <w:r w:rsidR="00AA7B4E" w:rsidRPr="00AA7B4E">
              <w:rPr>
                <w:rFonts w:ascii="Garamond" w:hAnsi="Garamond"/>
                <w:lang w:val="en-AU"/>
              </w:rPr>
              <w:t xml:space="preserve"> (</w:t>
            </w:r>
            <w:r w:rsidRPr="00AA7B4E">
              <w:rPr>
                <w:rFonts w:ascii="Garamond" w:hAnsi="Garamond"/>
                <w:lang w:val="en-AU"/>
              </w:rPr>
              <w:t>David Naylor, Bridget Dicker, Graham Howie, Verity Todd</w:t>
            </w:r>
            <w:r w:rsidR="00AA7B4E">
              <w:rPr>
                <w:rFonts w:ascii="Garamond" w:hAnsi="Garamond"/>
                <w:lang w:val="en-AU"/>
              </w:rPr>
              <w:t>)</w:t>
            </w:r>
          </w:p>
          <w:p w14:paraId="794E7510" w14:textId="77777777" w:rsidR="00AA7B4E" w:rsidRDefault="00E12E2E" w:rsidP="009746DA">
            <w:pPr>
              <w:pStyle w:val="ListParagraph"/>
              <w:numPr>
                <w:ilvl w:val="0"/>
                <w:numId w:val="20"/>
              </w:numPr>
              <w:rPr>
                <w:rFonts w:ascii="Garamond" w:hAnsi="Garamond"/>
                <w:lang w:val="en-AU"/>
              </w:rPr>
            </w:pPr>
            <w:r w:rsidRPr="00AA7B4E">
              <w:rPr>
                <w:rFonts w:ascii="Garamond" w:hAnsi="Garamond"/>
                <w:lang w:val="en-AU"/>
              </w:rPr>
              <w:t xml:space="preserve">The incidence and determinants of </w:t>
            </w:r>
            <w:r w:rsidRPr="00AA7B4E">
              <w:rPr>
                <w:rFonts w:ascii="Garamond" w:hAnsi="Garamond"/>
                <w:b/>
                <w:bCs/>
                <w:lang w:val="en-AU"/>
              </w:rPr>
              <w:t>traumatic brain injury deaths</w:t>
            </w:r>
            <w:r w:rsidRPr="00AA7B4E">
              <w:rPr>
                <w:rFonts w:ascii="Garamond" w:hAnsi="Garamond"/>
                <w:lang w:val="en-AU"/>
              </w:rPr>
              <w:t xml:space="preserve"> occurring outside hospital in Australia</w:t>
            </w:r>
            <w:r w:rsidR="00AA7B4E" w:rsidRPr="00AA7B4E">
              <w:rPr>
                <w:rFonts w:ascii="Garamond" w:hAnsi="Garamond"/>
                <w:lang w:val="en-AU"/>
              </w:rPr>
              <w:t xml:space="preserve"> (</w:t>
            </w:r>
            <w:r w:rsidRPr="00AA7B4E">
              <w:rPr>
                <w:rFonts w:ascii="Garamond" w:hAnsi="Garamond"/>
                <w:lang w:val="en-AU"/>
              </w:rPr>
              <w:t>Gerard M O'Reilly, Afsana Afroz, Kate Curtis, Biswadev Mitra, Yesul Kim, Emma Solly, Courtney Ryder, Kate Hunter, Delia V Hendrie, Nick Rushworth, Jin Tee, Mark C Fitzgerald</w:t>
            </w:r>
            <w:r w:rsidR="00AA7B4E">
              <w:rPr>
                <w:rFonts w:ascii="Garamond" w:hAnsi="Garamond"/>
                <w:lang w:val="en-AU"/>
              </w:rPr>
              <w:t>)</w:t>
            </w:r>
          </w:p>
          <w:p w14:paraId="4924307C" w14:textId="77777777" w:rsidR="00AA7B4E" w:rsidRDefault="00E12E2E" w:rsidP="004402AF">
            <w:pPr>
              <w:pStyle w:val="ListParagraph"/>
              <w:numPr>
                <w:ilvl w:val="0"/>
                <w:numId w:val="20"/>
              </w:numPr>
              <w:rPr>
                <w:rFonts w:ascii="Garamond" w:hAnsi="Garamond"/>
                <w:lang w:val="en-AU"/>
              </w:rPr>
            </w:pPr>
            <w:r w:rsidRPr="00AA7B4E">
              <w:rPr>
                <w:rFonts w:ascii="Garamond" w:hAnsi="Garamond"/>
                <w:b/>
                <w:bCs/>
                <w:lang w:val="en-AU"/>
              </w:rPr>
              <w:t>Atrial fibrillation patients</w:t>
            </w:r>
            <w:r w:rsidRPr="00AA7B4E">
              <w:rPr>
                <w:rFonts w:ascii="Garamond" w:hAnsi="Garamond"/>
                <w:lang w:val="en-AU"/>
              </w:rPr>
              <w:t xml:space="preserve"> presenting to an emergency department successfully managed with a next</w:t>
            </w:r>
            <w:r w:rsidRPr="00AA7B4E">
              <w:rPr>
                <w:rFonts w:ascii="Cambria Math" w:hAnsi="Cambria Math" w:cs="Cambria Math"/>
                <w:lang w:val="en-AU"/>
              </w:rPr>
              <w:t>‐</w:t>
            </w:r>
            <w:r w:rsidRPr="00AA7B4E">
              <w:rPr>
                <w:rFonts w:ascii="Garamond" w:hAnsi="Garamond"/>
                <w:lang w:val="en-AU"/>
              </w:rPr>
              <w:t>day community follow</w:t>
            </w:r>
            <w:r w:rsidRPr="00AA7B4E">
              <w:rPr>
                <w:rFonts w:ascii="Cambria Math" w:hAnsi="Cambria Math" w:cs="Cambria Math"/>
                <w:lang w:val="en-AU"/>
              </w:rPr>
              <w:t>‐</w:t>
            </w:r>
            <w:r w:rsidRPr="00AA7B4E">
              <w:rPr>
                <w:rFonts w:ascii="Garamond" w:hAnsi="Garamond"/>
                <w:lang w:val="en-AU"/>
              </w:rPr>
              <w:t>up pathway: A before</w:t>
            </w:r>
            <w:r w:rsidRPr="00AA7B4E">
              <w:rPr>
                <w:rFonts w:ascii="Cambria Math" w:hAnsi="Cambria Math" w:cs="Cambria Math"/>
                <w:lang w:val="en-AU"/>
              </w:rPr>
              <w:t>‐</w:t>
            </w:r>
            <w:r w:rsidRPr="00AA7B4E">
              <w:rPr>
                <w:rFonts w:ascii="Garamond" w:hAnsi="Garamond"/>
                <w:lang w:val="en-AU"/>
              </w:rPr>
              <w:t>and</w:t>
            </w:r>
            <w:r w:rsidRPr="00AA7B4E">
              <w:rPr>
                <w:rFonts w:ascii="Cambria Math" w:hAnsi="Cambria Math" w:cs="Cambria Math"/>
                <w:lang w:val="en-AU"/>
              </w:rPr>
              <w:t>‐</w:t>
            </w:r>
            <w:r w:rsidRPr="00AA7B4E">
              <w:rPr>
                <w:rFonts w:ascii="Garamond" w:hAnsi="Garamond"/>
                <w:lang w:val="en-AU"/>
              </w:rPr>
              <w:t>after cohort study</w:t>
            </w:r>
            <w:r w:rsidR="00AA7B4E" w:rsidRPr="00AA7B4E">
              <w:rPr>
                <w:rFonts w:ascii="Garamond" w:hAnsi="Garamond"/>
                <w:lang w:val="en-AU"/>
              </w:rPr>
              <w:t xml:space="preserve"> (</w:t>
            </w:r>
            <w:r w:rsidRPr="00AA7B4E">
              <w:rPr>
                <w:rFonts w:ascii="Garamond" w:hAnsi="Garamond"/>
                <w:lang w:val="en-AU"/>
              </w:rPr>
              <w:t>Finn Brokenshire, John W Pickering, Ibrahim S Al-Busaidi, Martin Than, Richard Troughton, Kaleb Addy, Laura R Joyce</w:t>
            </w:r>
            <w:r w:rsidR="00AA7B4E">
              <w:rPr>
                <w:rFonts w:ascii="Garamond" w:hAnsi="Garamond"/>
                <w:lang w:val="en-AU"/>
              </w:rPr>
              <w:t>)</w:t>
            </w:r>
          </w:p>
          <w:p w14:paraId="3D0EEF8E" w14:textId="77777777" w:rsidR="00AA7B4E" w:rsidRDefault="00E12E2E" w:rsidP="00972371">
            <w:pPr>
              <w:pStyle w:val="ListParagraph"/>
              <w:numPr>
                <w:ilvl w:val="0"/>
                <w:numId w:val="20"/>
              </w:numPr>
              <w:rPr>
                <w:rFonts w:ascii="Garamond" w:hAnsi="Garamond"/>
                <w:lang w:val="en-AU"/>
              </w:rPr>
            </w:pPr>
            <w:r w:rsidRPr="00AA7B4E">
              <w:rPr>
                <w:rFonts w:ascii="Garamond" w:hAnsi="Garamond"/>
                <w:lang w:val="en-AU"/>
              </w:rPr>
              <w:t xml:space="preserve">Does </w:t>
            </w:r>
            <w:r w:rsidRPr="00AA7B4E">
              <w:rPr>
                <w:rFonts w:ascii="Garamond" w:hAnsi="Garamond"/>
                <w:b/>
                <w:bCs/>
                <w:lang w:val="en-AU"/>
              </w:rPr>
              <w:t>frailty scoring</w:t>
            </w:r>
            <w:r w:rsidRPr="00AA7B4E">
              <w:rPr>
                <w:rFonts w:ascii="Garamond" w:hAnsi="Garamond"/>
                <w:lang w:val="en-AU"/>
              </w:rPr>
              <w:t xml:space="preserve"> help to predict outcomes in older patients with major trauma? A retrospective study at a major trauma centre</w:t>
            </w:r>
            <w:r w:rsidR="00AA7B4E" w:rsidRPr="00AA7B4E">
              <w:rPr>
                <w:rFonts w:ascii="Garamond" w:hAnsi="Garamond"/>
                <w:lang w:val="en-AU"/>
              </w:rPr>
              <w:t xml:space="preserve"> (</w:t>
            </w:r>
            <w:r w:rsidRPr="00AA7B4E">
              <w:rPr>
                <w:rFonts w:ascii="Garamond" w:hAnsi="Garamond"/>
                <w:lang w:val="en-AU"/>
              </w:rPr>
              <w:t>Charlotte G Underwood, Andrew McCombie, Maria Nonis, Laura R Joyce</w:t>
            </w:r>
            <w:r w:rsidR="00AA7B4E">
              <w:rPr>
                <w:rFonts w:ascii="Garamond" w:hAnsi="Garamond"/>
                <w:lang w:val="en-AU"/>
              </w:rPr>
              <w:t>)</w:t>
            </w:r>
          </w:p>
          <w:p w14:paraId="5208D0FC" w14:textId="7DF527A8" w:rsidR="00E12E2E" w:rsidRDefault="00E12E2E" w:rsidP="00120146">
            <w:pPr>
              <w:pStyle w:val="ListParagraph"/>
              <w:numPr>
                <w:ilvl w:val="0"/>
                <w:numId w:val="20"/>
              </w:numPr>
              <w:rPr>
                <w:rFonts w:ascii="Garamond" w:hAnsi="Garamond"/>
                <w:lang w:val="en-AU"/>
              </w:rPr>
            </w:pPr>
            <w:r w:rsidRPr="00AA7B4E">
              <w:rPr>
                <w:rFonts w:ascii="Garamond" w:hAnsi="Garamond"/>
                <w:b/>
                <w:bCs/>
                <w:lang w:val="en-AU"/>
              </w:rPr>
              <w:t>Emergency Department Presentations in Culturally and Linguistically Diverse Populations</w:t>
            </w:r>
            <w:r w:rsidRPr="00AA7B4E">
              <w:rPr>
                <w:rFonts w:ascii="Garamond" w:hAnsi="Garamond"/>
                <w:lang w:val="en-AU"/>
              </w:rPr>
              <w:t xml:space="preserve"> Based on Preferred Language. Characteristics and Outcomes in New South Wales Australia</w:t>
            </w:r>
            <w:r w:rsidR="00AA7B4E" w:rsidRPr="00AA7B4E">
              <w:rPr>
                <w:rFonts w:ascii="Garamond" w:hAnsi="Garamond"/>
                <w:lang w:val="en-AU"/>
              </w:rPr>
              <w:t xml:space="preserve"> (</w:t>
            </w:r>
            <w:r w:rsidRPr="00AA7B4E">
              <w:rPr>
                <w:rFonts w:ascii="Garamond" w:hAnsi="Garamond"/>
                <w:lang w:val="en-AU"/>
              </w:rPr>
              <w:t>Michael M Dinh, Saartje Berendsen Russell, Michele Fiorentino, Radhika Seimon, Kendall Bein</w:t>
            </w:r>
            <w:r w:rsidR="00AA7B4E">
              <w:rPr>
                <w:rFonts w:ascii="Garamond" w:hAnsi="Garamond"/>
                <w:lang w:val="en-AU"/>
              </w:rPr>
              <w:t>)</w:t>
            </w:r>
          </w:p>
          <w:p w14:paraId="51A6CD6F" w14:textId="43B32E61" w:rsidR="00E12E2E" w:rsidRDefault="00E12E2E" w:rsidP="005309A2">
            <w:pPr>
              <w:pStyle w:val="ListParagraph"/>
              <w:numPr>
                <w:ilvl w:val="0"/>
                <w:numId w:val="20"/>
              </w:numPr>
              <w:rPr>
                <w:rFonts w:ascii="Garamond" w:hAnsi="Garamond"/>
                <w:lang w:val="en-AU"/>
              </w:rPr>
            </w:pPr>
            <w:r w:rsidRPr="00AA7B4E">
              <w:rPr>
                <w:rFonts w:ascii="Garamond" w:hAnsi="Garamond"/>
                <w:lang w:val="en-AU"/>
              </w:rPr>
              <w:t xml:space="preserve">Is Radiological Reporting of ‘Tension’ in </w:t>
            </w:r>
            <w:r w:rsidRPr="00AA7B4E">
              <w:rPr>
                <w:rFonts w:ascii="Garamond" w:hAnsi="Garamond"/>
                <w:b/>
                <w:bCs/>
                <w:lang w:val="en-AU"/>
              </w:rPr>
              <w:t>Spontaneous Pneumothorax</w:t>
            </w:r>
            <w:r w:rsidRPr="00AA7B4E">
              <w:rPr>
                <w:rFonts w:ascii="Garamond" w:hAnsi="Garamond"/>
                <w:lang w:val="en-AU"/>
              </w:rPr>
              <w:t xml:space="preserve"> Driving Unnecessary Intervention?</w:t>
            </w:r>
            <w:r w:rsidR="00AA7B4E" w:rsidRPr="00AA7B4E">
              <w:rPr>
                <w:rFonts w:ascii="Garamond" w:hAnsi="Garamond"/>
                <w:lang w:val="en-AU"/>
              </w:rPr>
              <w:t xml:space="preserve"> (</w:t>
            </w:r>
            <w:r w:rsidRPr="00AA7B4E">
              <w:rPr>
                <w:rFonts w:ascii="Garamond" w:hAnsi="Garamond"/>
                <w:lang w:val="en-AU"/>
              </w:rPr>
              <w:t>Anne Maree Kelly, Roland Bammer, Y C Gary Lee, Julian A Smith, Ethan Bacon, Diana Egerton-Warburton</w:t>
            </w:r>
            <w:r w:rsidR="00AA7B4E">
              <w:rPr>
                <w:rFonts w:ascii="Garamond" w:hAnsi="Garamond"/>
                <w:lang w:val="en-AU"/>
              </w:rPr>
              <w:t>)</w:t>
            </w:r>
          </w:p>
          <w:p w14:paraId="020F0404" w14:textId="73527BB2" w:rsidR="00E12E2E" w:rsidRDefault="00E12E2E" w:rsidP="005B4C54">
            <w:pPr>
              <w:pStyle w:val="ListParagraph"/>
              <w:numPr>
                <w:ilvl w:val="0"/>
                <w:numId w:val="20"/>
              </w:numPr>
              <w:rPr>
                <w:rFonts w:ascii="Garamond" w:hAnsi="Garamond"/>
                <w:lang w:val="en-AU"/>
              </w:rPr>
            </w:pPr>
            <w:r w:rsidRPr="00AA7B4E">
              <w:rPr>
                <w:rFonts w:ascii="Garamond" w:hAnsi="Garamond"/>
                <w:lang w:val="en-AU"/>
              </w:rPr>
              <w:t>A Physiotherapy</w:t>
            </w:r>
            <w:r w:rsidRPr="00AA7B4E">
              <w:rPr>
                <w:rFonts w:ascii="Cambria Math" w:hAnsi="Cambria Math" w:cs="Cambria Math"/>
                <w:lang w:val="en-AU"/>
              </w:rPr>
              <w:t>‐</w:t>
            </w:r>
            <w:r w:rsidRPr="00AA7B4E">
              <w:rPr>
                <w:rFonts w:ascii="Garamond" w:hAnsi="Garamond"/>
                <w:lang w:val="en-AU"/>
              </w:rPr>
              <w:t xml:space="preserve">Led Emergency Department Guideline (PLEDGE) for Patients Presenting With </w:t>
            </w:r>
            <w:r w:rsidRPr="00AA7B4E">
              <w:rPr>
                <w:rFonts w:ascii="Garamond" w:hAnsi="Garamond"/>
                <w:b/>
                <w:bCs/>
                <w:lang w:val="en-AU"/>
              </w:rPr>
              <w:t>Low Back Pain</w:t>
            </w:r>
            <w:r w:rsidRPr="00AA7B4E">
              <w:rPr>
                <w:rFonts w:ascii="Garamond" w:hAnsi="Garamond"/>
                <w:lang w:val="en-AU"/>
              </w:rPr>
              <w:t>: Pre</w:t>
            </w:r>
            <w:r w:rsidRPr="00AA7B4E">
              <w:rPr>
                <w:rFonts w:ascii="Cambria Math" w:hAnsi="Cambria Math" w:cs="Cambria Math"/>
                <w:lang w:val="en-AU"/>
              </w:rPr>
              <w:t>‐</w:t>
            </w:r>
            <w:r w:rsidRPr="00AA7B4E">
              <w:rPr>
                <w:rFonts w:ascii="Garamond" w:hAnsi="Garamond"/>
                <w:lang w:val="en-AU"/>
              </w:rPr>
              <w:t xml:space="preserve"> and Post</w:t>
            </w:r>
            <w:r w:rsidRPr="00AA7B4E">
              <w:rPr>
                <w:rFonts w:ascii="Cambria Math" w:hAnsi="Cambria Math" w:cs="Cambria Math"/>
                <w:lang w:val="en-AU"/>
              </w:rPr>
              <w:t>‐</w:t>
            </w:r>
            <w:r w:rsidRPr="00AA7B4E">
              <w:rPr>
                <w:rFonts w:ascii="Garamond" w:hAnsi="Garamond"/>
                <w:lang w:val="en-AU"/>
              </w:rPr>
              <w:t>Implementation Study</w:t>
            </w:r>
            <w:r w:rsidR="00AA7B4E" w:rsidRPr="00AA7B4E">
              <w:rPr>
                <w:rFonts w:ascii="Garamond" w:hAnsi="Garamond"/>
                <w:lang w:val="en-AU"/>
              </w:rPr>
              <w:t xml:space="preserve"> (</w:t>
            </w:r>
            <w:r w:rsidRPr="00AA7B4E">
              <w:rPr>
                <w:rFonts w:ascii="Garamond" w:hAnsi="Garamond"/>
                <w:lang w:val="en-AU"/>
              </w:rPr>
              <w:t>Rosalie Gan, Caitlin Farmer, Alisha da Silva, Katharine Drummond, Lucinda Marr, John H Y Moi, Mark Putland</w:t>
            </w:r>
            <w:r w:rsidR="00AA7B4E">
              <w:rPr>
                <w:rFonts w:ascii="Garamond" w:hAnsi="Garamond"/>
                <w:lang w:val="en-AU"/>
              </w:rPr>
              <w:t>)</w:t>
            </w:r>
          </w:p>
          <w:p w14:paraId="49AB6F99" w14:textId="564DAD31" w:rsidR="00E12E2E" w:rsidRPr="00AA7B4E" w:rsidRDefault="00E12E2E" w:rsidP="000E3C3C">
            <w:pPr>
              <w:pStyle w:val="ListParagraph"/>
              <w:numPr>
                <w:ilvl w:val="0"/>
                <w:numId w:val="20"/>
              </w:numPr>
              <w:rPr>
                <w:rFonts w:ascii="Garamond" w:hAnsi="Garamond"/>
                <w:lang w:val="en-AU"/>
              </w:rPr>
            </w:pPr>
            <w:r w:rsidRPr="00AA7B4E">
              <w:rPr>
                <w:rFonts w:ascii="Garamond" w:hAnsi="Garamond"/>
                <w:lang w:val="en-AU"/>
              </w:rPr>
              <w:t xml:space="preserve">A Mixed Methods Exploration of Patient and Clinician Perspectives of </w:t>
            </w:r>
            <w:r w:rsidRPr="00AA7B4E">
              <w:rPr>
                <w:rFonts w:ascii="Garamond" w:hAnsi="Garamond"/>
                <w:b/>
                <w:bCs/>
                <w:lang w:val="en-AU"/>
              </w:rPr>
              <w:t>Pelvic Examinations</w:t>
            </w:r>
            <w:r w:rsidRPr="00AA7B4E">
              <w:rPr>
                <w:rFonts w:ascii="Garamond" w:hAnsi="Garamond"/>
                <w:lang w:val="en-AU"/>
              </w:rPr>
              <w:t xml:space="preserve"> in Emergency Departments</w:t>
            </w:r>
            <w:r w:rsidR="00AA7B4E" w:rsidRPr="00AA7B4E">
              <w:rPr>
                <w:rFonts w:ascii="Garamond" w:hAnsi="Garamond"/>
                <w:lang w:val="en-AU"/>
              </w:rPr>
              <w:t xml:space="preserve"> (</w:t>
            </w:r>
            <w:r w:rsidRPr="00AA7B4E">
              <w:rPr>
                <w:rFonts w:ascii="Garamond" w:hAnsi="Garamond"/>
                <w:lang w:val="en-AU"/>
              </w:rPr>
              <w:t>Cara Frain, Caitlin Brandenburg, Eve Purdy, Graeme Walker, Gerben Keijzers</w:t>
            </w:r>
            <w:r w:rsidR="00AA7B4E">
              <w:rPr>
                <w:rFonts w:ascii="Garamond" w:hAnsi="Garamond"/>
                <w:lang w:val="en-AU"/>
              </w:rPr>
              <w:t>)</w:t>
            </w:r>
          </w:p>
          <w:p w14:paraId="133A05E9" w14:textId="55F1BA8C" w:rsidR="00E12E2E" w:rsidRPr="00AA7B4E" w:rsidRDefault="00E12E2E" w:rsidP="00EF3A01">
            <w:pPr>
              <w:pStyle w:val="ListParagraph"/>
              <w:numPr>
                <w:ilvl w:val="0"/>
                <w:numId w:val="20"/>
              </w:numPr>
              <w:rPr>
                <w:rFonts w:ascii="Garamond" w:hAnsi="Garamond"/>
                <w:lang w:val="en-AU"/>
              </w:rPr>
            </w:pPr>
            <w:r w:rsidRPr="00AA7B4E">
              <w:rPr>
                <w:rFonts w:ascii="Garamond" w:hAnsi="Garamond"/>
                <w:lang w:val="en-AU"/>
              </w:rPr>
              <w:lastRenderedPageBreak/>
              <w:t xml:space="preserve">Supraglottic Airway Device Use During </w:t>
            </w:r>
            <w:r w:rsidRPr="00AA7B4E">
              <w:rPr>
                <w:rFonts w:ascii="Garamond" w:hAnsi="Garamond"/>
                <w:b/>
                <w:bCs/>
                <w:lang w:val="en-AU"/>
              </w:rPr>
              <w:t>Paediatric Airway Management</w:t>
            </w:r>
            <w:r w:rsidRPr="00AA7B4E">
              <w:rPr>
                <w:rFonts w:ascii="Garamond" w:hAnsi="Garamond"/>
                <w:lang w:val="en-AU"/>
              </w:rPr>
              <w:t xml:space="preserve"> in the Emergency Department: A Registry Study</w:t>
            </w:r>
            <w:r w:rsidR="00AA7B4E" w:rsidRPr="00AA7B4E">
              <w:rPr>
                <w:rFonts w:ascii="Garamond" w:hAnsi="Garamond"/>
                <w:lang w:val="en-AU"/>
              </w:rPr>
              <w:t xml:space="preserve"> (</w:t>
            </w:r>
            <w:r w:rsidRPr="00AA7B4E">
              <w:rPr>
                <w:rFonts w:ascii="Garamond" w:hAnsi="Garamond"/>
                <w:lang w:val="en-AU"/>
              </w:rPr>
              <w:t>Sarah Rathe, Hatem Alkhouri, Katie Reeves, Andrew Tagg, Bernard McCarthy, Sharon O'Brien, Eleanor Loughhead, Ben Lawton, Jeremy Furyk, Frances B. Kinnear, Matthew O'Gorman, Eunicia Tan, Andrew Brainard, Shane George, Amit Kochar, Simon Craig, Stefano Sabato, Franz E Babl, Elliot Long</w:t>
            </w:r>
            <w:r w:rsidR="00AA7B4E">
              <w:rPr>
                <w:rFonts w:ascii="Garamond" w:hAnsi="Garamond"/>
                <w:lang w:val="en-AU"/>
              </w:rPr>
              <w:t>)</w:t>
            </w:r>
          </w:p>
          <w:p w14:paraId="6A085BF5" w14:textId="463998CC" w:rsidR="00E12E2E" w:rsidRPr="00AA7B4E" w:rsidRDefault="00E12E2E" w:rsidP="00B2641D">
            <w:pPr>
              <w:pStyle w:val="ListParagraph"/>
              <w:numPr>
                <w:ilvl w:val="0"/>
                <w:numId w:val="20"/>
              </w:numPr>
              <w:rPr>
                <w:rFonts w:ascii="Garamond" w:hAnsi="Garamond"/>
                <w:lang w:val="en-AU"/>
              </w:rPr>
            </w:pPr>
            <w:r w:rsidRPr="00AA7B4E">
              <w:rPr>
                <w:rFonts w:ascii="Garamond" w:hAnsi="Garamond"/>
                <w:lang w:val="en-AU"/>
              </w:rPr>
              <w:t>Can Non</w:t>
            </w:r>
            <w:r w:rsidRPr="00AA7B4E">
              <w:rPr>
                <w:rFonts w:ascii="Cambria Math" w:hAnsi="Cambria Math" w:cs="Cambria Math"/>
                <w:lang w:val="en-AU"/>
              </w:rPr>
              <w:t>‐</w:t>
            </w:r>
            <w:r w:rsidRPr="00AA7B4E">
              <w:rPr>
                <w:rFonts w:ascii="Garamond" w:hAnsi="Garamond"/>
                <w:lang w:val="en-AU"/>
              </w:rPr>
              <w:t xml:space="preserve">Neurosurgeons Operate on </w:t>
            </w:r>
            <w:r w:rsidRPr="00AA7B4E">
              <w:rPr>
                <w:rFonts w:ascii="Garamond" w:hAnsi="Garamond"/>
                <w:b/>
                <w:bCs/>
                <w:lang w:val="en-AU"/>
              </w:rPr>
              <w:t>Traumatic Brain Injuries</w:t>
            </w:r>
            <w:r w:rsidRPr="00AA7B4E">
              <w:rPr>
                <w:rFonts w:ascii="Garamond" w:hAnsi="Garamond"/>
                <w:lang w:val="en-AU"/>
              </w:rPr>
              <w:t xml:space="preserve"> in Non</w:t>
            </w:r>
            <w:r w:rsidRPr="00AA7B4E">
              <w:rPr>
                <w:rFonts w:ascii="Cambria Math" w:hAnsi="Cambria Math" w:cs="Cambria Math"/>
                <w:lang w:val="en-AU"/>
              </w:rPr>
              <w:t>‐</w:t>
            </w:r>
            <w:r w:rsidRPr="00AA7B4E">
              <w:rPr>
                <w:rFonts w:ascii="Garamond" w:hAnsi="Garamond"/>
                <w:lang w:val="en-AU"/>
              </w:rPr>
              <w:t>Metropolitan Areas? A Scoping Review</w:t>
            </w:r>
            <w:r w:rsidR="00AA7B4E" w:rsidRPr="00AA7B4E">
              <w:rPr>
                <w:rFonts w:ascii="Garamond" w:hAnsi="Garamond"/>
                <w:lang w:val="en-AU"/>
              </w:rPr>
              <w:t xml:space="preserve"> (</w:t>
            </w:r>
            <w:r w:rsidRPr="00AA7B4E">
              <w:rPr>
                <w:rFonts w:ascii="Garamond" w:hAnsi="Garamond"/>
                <w:lang w:val="en-AU"/>
              </w:rPr>
              <w:t>Lauren Bosley, Clinton Gibbs, Eunah Joo, Geoffrey Dobson</w:t>
            </w:r>
            <w:r w:rsidR="00AA7B4E">
              <w:rPr>
                <w:rFonts w:ascii="Garamond" w:hAnsi="Garamond"/>
                <w:lang w:val="en-AU"/>
              </w:rPr>
              <w:t>)</w:t>
            </w:r>
          </w:p>
          <w:p w14:paraId="2029E345" w14:textId="73C3B464" w:rsidR="00E12E2E" w:rsidRPr="00AA7B4E" w:rsidRDefault="00E12E2E" w:rsidP="001246B9">
            <w:pPr>
              <w:pStyle w:val="ListParagraph"/>
              <w:numPr>
                <w:ilvl w:val="0"/>
                <w:numId w:val="20"/>
              </w:numPr>
              <w:rPr>
                <w:rFonts w:ascii="Garamond" w:hAnsi="Garamond"/>
                <w:lang w:val="en-AU"/>
              </w:rPr>
            </w:pPr>
            <w:r w:rsidRPr="00AA7B4E">
              <w:rPr>
                <w:rFonts w:ascii="Garamond" w:hAnsi="Garamond"/>
                <w:lang w:val="en-AU"/>
              </w:rPr>
              <w:t xml:space="preserve">Doctors' and Nurses' Perceptions on Barriers and Facilitators to Implementing </w:t>
            </w:r>
            <w:r w:rsidRPr="00AA7B4E">
              <w:rPr>
                <w:rFonts w:ascii="Garamond" w:hAnsi="Garamond"/>
                <w:b/>
                <w:bCs/>
                <w:lang w:val="en-AU"/>
              </w:rPr>
              <w:t>Clinical Pharmacy Services in the Emergency Department</w:t>
            </w:r>
            <w:r w:rsidRPr="00AA7B4E">
              <w:rPr>
                <w:rFonts w:ascii="Garamond" w:hAnsi="Garamond"/>
                <w:lang w:val="en-AU"/>
              </w:rPr>
              <w:t xml:space="preserve"> in Singapore</w:t>
            </w:r>
            <w:r w:rsidR="00AA7B4E" w:rsidRPr="00AA7B4E">
              <w:rPr>
                <w:rFonts w:ascii="Garamond" w:hAnsi="Garamond"/>
                <w:lang w:val="en-AU"/>
              </w:rPr>
              <w:t xml:space="preserve"> (</w:t>
            </w:r>
            <w:r w:rsidRPr="00AA7B4E">
              <w:rPr>
                <w:rFonts w:ascii="Garamond" w:hAnsi="Garamond"/>
                <w:lang w:val="en-AU"/>
              </w:rPr>
              <w:t>Glen Qin Yi Mun, Ruth Kait Rae Kwan, Chuan Poh Lim, Jie Lin Soong</w:t>
            </w:r>
            <w:r w:rsidR="00AA7B4E">
              <w:rPr>
                <w:rFonts w:ascii="Garamond" w:hAnsi="Garamond"/>
                <w:lang w:val="en-AU"/>
              </w:rPr>
              <w:t>)</w:t>
            </w:r>
          </w:p>
          <w:p w14:paraId="53509EC1" w14:textId="782967EB" w:rsidR="00E12E2E" w:rsidRPr="00AA7B4E" w:rsidRDefault="00E12E2E" w:rsidP="008E4A52">
            <w:pPr>
              <w:pStyle w:val="ListParagraph"/>
              <w:numPr>
                <w:ilvl w:val="0"/>
                <w:numId w:val="20"/>
              </w:numPr>
              <w:rPr>
                <w:rFonts w:ascii="Garamond" w:hAnsi="Garamond"/>
                <w:lang w:val="en-AU"/>
              </w:rPr>
            </w:pPr>
            <w:r w:rsidRPr="00AA7B4E">
              <w:rPr>
                <w:rFonts w:ascii="Garamond" w:hAnsi="Garamond"/>
                <w:b/>
                <w:bCs/>
                <w:lang w:val="en-AU"/>
              </w:rPr>
              <w:t>Integrating</w:t>
            </w:r>
            <w:r w:rsidRPr="00AA7B4E">
              <w:rPr>
                <w:rFonts w:ascii="Garamond" w:hAnsi="Garamond"/>
                <w:lang w:val="en-AU"/>
              </w:rPr>
              <w:t xml:space="preserve"> </w:t>
            </w:r>
            <w:r w:rsidRPr="00AA7B4E">
              <w:rPr>
                <w:rFonts w:ascii="Garamond" w:hAnsi="Garamond"/>
                <w:b/>
                <w:bCs/>
                <w:lang w:val="en-AU"/>
              </w:rPr>
              <w:t>Research Practice Into Resuscitation Simulation Training</w:t>
            </w:r>
            <w:r w:rsidRPr="00AA7B4E">
              <w:rPr>
                <w:rFonts w:ascii="Garamond" w:hAnsi="Garamond"/>
                <w:lang w:val="en-AU"/>
              </w:rPr>
              <w:t xml:space="preserve"> Improves Recruitment Into Complex Clinical Trials</w:t>
            </w:r>
            <w:r w:rsidR="00AA7B4E" w:rsidRPr="00AA7B4E">
              <w:rPr>
                <w:rFonts w:ascii="Garamond" w:hAnsi="Garamond"/>
                <w:lang w:val="en-AU"/>
              </w:rPr>
              <w:t xml:space="preserve"> (</w:t>
            </w:r>
            <w:r w:rsidRPr="00AA7B4E">
              <w:rPr>
                <w:rFonts w:ascii="Garamond" w:hAnsi="Garamond"/>
                <w:lang w:val="en-AU"/>
              </w:rPr>
              <w:t>Daniel M Fatovich, Samantha Carey, John Iliff, Thomas Jowitt, Dieter G Weber, Jennifer S Vance</w:t>
            </w:r>
            <w:r w:rsidR="00AA7B4E">
              <w:rPr>
                <w:rFonts w:ascii="Garamond" w:hAnsi="Garamond"/>
                <w:lang w:val="en-AU"/>
              </w:rPr>
              <w:t>)</w:t>
            </w:r>
          </w:p>
          <w:p w14:paraId="092BFC3E" w14:textId="2AA29E98" w:rsidR="00E12E2E" w:rsidRPr="00AA7B4E" w:rsidRDefault="00E12E2E" w:rsidP="009E0810">
            <w:pPr>
              <w:pStyle w:val="ListParagraph"/>
              <w:numPr>
                <w:ilvl w:val="0"/>
                <w:numId w:val="20"/>
              </w:numPr>
              <w:rPr>
                <w:rFonts w:ascii="Garamond" w:hAnsi="Garamond"/>
                <w:lang w:val="en-AU"/>
              </w:rPr>
            </w:pPr>
            <w:r w:rsidRPr="00AA7B4E">
              <w:rPr>
                <w:rFonts w:ascii="Garamond" w:hAnsi="Garamond"/>
                <w:lang w:val="en-AU"/>
              </w:rPr>
              <w:t xml:space="preserve">Evaluation of a Novel </w:t>
            </w:r>
            <w:r w:rsidRPr="00AA7B4E">
              <w:rPr>
                <w:rFonts w:ascii="Garamond" w:hAnsi="Garamond"/>
                <w:b/>
                <w:bCs/>
                <w:lang w:val="en-AU"/>
              </w:rPr>
              <w:t>Clinical Assistant Model of Care</w:t>
            </w:r>
            <w:r w:rsidRPr="00AA7B4E">
              <w:rPr>
                <w:rFonts w:ascii="Garamond" w:hAnsi="Garamond"/>
                <w:lang w:val="en-AU"/>
              </w:rPr>
              <w:t xml:space="preserve"> on Patient Flow and Emergency Department Length of Stay</w:t>
            </w:r>
            <w:r w:rsidR="00AA7B4E" w:rsidRPr="00AA7B4E">
              <w:rPr>
                <w:rFonts w:ascii="Garamond" w:hAnsi="Garamond"/>
                <w:lang w:val="en-AU"/>
              </w:rPr>
              <w:t xml:space="preserve"> (</w:t>
            </w:r>
            <w:r w:rsidRPr="00AA7B4E">
              <w:rPr>
                <w:rFonts w:ascii="Garamond" w:hAnsi="Garamond"/>
                <w:lang w:val="en-AU"/>
              </w:rPr>
              <w:t>Jeremy Chou, Namankit Gupta, Alvin Lim, Josh Bryan, Katie Walker, Diana Egerton-Warburton, Jeniffer Kim-Blackmore, Rachel Rosler, Andy Lim</w:t>
            </w:r>
            <w:r w:rsidR="00AA7B4E">
              <w:rPr>
                <w:rFonts w:ascii="Garamond" w:hAnsi="Garamond"/>
                <w:lang w:val="en-AU"/>
              </w:rPr>
              <w:t>)</w:t>
            </w:r>
          </w:p>
          <w:p w14:paraId="5F7CD064" w14:textId="37D6144B" w:rsidR="00E12E2E" w:rsidRPr="00AA7B4E" w:rsidRDefault="00E12E2E" w:rsidP="009E3444">
            <w:pPr>
              <w:pStyle w:val="ListParagraph"/>
              <w:numPr>
                <w:ilvl w:val="0"/>
                <w:numId w:val="20"/>
              </w:numPr>
              <w:rPr>
                <w:rFonts w:ascii="Garamond" w:hAnsi="Garamond"/>
                <w:lang w:val="en-AU"/>
              </w:rPr>
            </w:pPr>
            <w:r w:rsidRPr="00AA7B4E">
              <w:rPr>
                <w:rFonts w:ascii="Garamond" w:hAnsi="Garamond"/>
                <w:lang w:val="en-AU"/>
              </w:rPr>
              <w:t>Using a Partnership</w:t>
            </w:r>
            <w:r w:rsidRPr="00AA7B4E">
              <w:rPr>
                <w:rFonts w:ascii="Cambria Math" w:hAnsi="Cambria Math" w:cs="Cambria Math"/>
                <w:lang w:val="en-AU"/>
              </w:rPr>
              <w:t>‐</w:t>
            </w:r>
            <w:r w:rsidRPr="00AA7B4E">
              <w:rPr>
                <w:rFonts w:ascii="Garamond" w:hAnsi="Garamond"/>
                <w:lang w:val="en-AU"/>
              </w:rPr>
              <w:t xml:space="preserve">Based Approach to Strengthen </w:t>
            </w:r>
            <w:r w:rsidRPr="00AA7B4E">
              <w:rPr>
                <w:rFonts w:ascii="Garamond" w:hAnsi="Garamond"/>
                <w:b/>
                <w:bCs/>
                <w:lang w:val="en-AU"/>
              </w:rPr>
              <w:t>Acute Care Systems in the Pacific and Timor</w:t>
            </w:r>
            <w:r w:rsidRPr="00AA7B4E">
              <w:rPr>
                <w:rFonts w:ascii="Cambria Math" w:hAnsi="Cambria Math" w:cs="Cambria Math"/>
                <w:b/>
                <w:bCs/>
                <w:lang w:val="en-AU"/>
              </w:rPr>
              <w:t>‐</w:t>
            </w:r>
            <w:r w:rsidRPr="00AA7B4E">
              <w:rPr>
                <w:rFonts w:ascii="Garamond" w:hAnsi="Garamond"/>
                <w:b/>
                <w:bCs/>
                <w:lang w:val="en-AU"/>
              </w:rPr>
              <w:t>Leste</w:t>
            </w:r>
            <w:r w:rsidR="00AA7B4E" w:rsidRPr="00AA7B4E">
              <w:rPr>
                <w:rFonts w:ascii="Garamond" w:hAnsi="Garamond"/>
                <w:lang w:val="en-AU"/>
              </w:rPr>
              <w:t xml:space="preserve"> (</w:t>
            </w:r>
            <w:r w:rsidRPr="00AA7B4E">
              <w:rPr>
                <w:rFonts w:ascii="Garamond" w:hAnsi="Garamond"/>
                <w:lang w:val="en-AU"/>
              </w:rPr>
              <w:t>Sarah Bornstein, Rob Mitchell, Steven McGloughlin, Melanie Wratten, Karen Hammad, Colin Banks, Peter Cameron, Benjamin Dingle, Ann-Maree Guirguis, Chris Guy, Lamour Hansell, Jennifer Jamieson, Arabella Koliwan, Lewis McLean, Naomi McLean, Silina Motofaga, Georgina Phillips, Sally Reid, Cath Tacon, Gerard O'Reilly</w:t>
            </w:r>
            <w:r w:rsidR="00AA7B4E">
              <w:rPr>
                <w:rFonts w:ascii="Garamond" w:hAnsi="Garamond"/>
                <w:lang w:val="en-AU"/>
              </w:rPr>
              <w:t>)</w:t>
            </w:r>
          </w:p>
          <w:p w14:paraId="03A55DF1" w14:textId="3FC68F41" w:rsidR="00E12E2E" w:rsidRPr="00AA7B4E" w:rsidRDefault="00E12E2E" w:rsidP="00C03F30">
            <w:pPr>
              <w:pStyle w:val="ListParagraph"/>
              <w:numPr>
                <w:ilvl w:val="0"/>
                <w:numId w:val="20"/>
              </w:numPr>
              <w:rPr>
                <w:rFonts w:ascii="Garamond" w:hAnsi="Garamond"/>
                <w:lang w:val="en-AU"/>
              </w:rPr>
            </w:pPr>
            <w:r w:rsidRPr="00AA7B4E">
              <w:rPr>
                <w:rFonts w:ascii="Garamond" w:hAnsi="Garamond"/>
                <w:lang w:val="en-AU"/>
              </w:rPr>
              <w:t xml:space="preserve">SUPraclavicular Block for </w:t>
            </w:r>
            <w:r w:rsidRPr="00AA7B4E">
              <w:rPr>
                <w:rFonts w:ascii="Garamond" w:hAnsi="Garamond"/>
                <w:b/>
                <w:bCs/>
                <w:lang w:val="en-AU"/>
              </w:rPr>
              <w:t xml:space="preserve">Emergency Reduction of Upper Limb Injuries </w:t>
            </w:r>
            <w:r w:rsidRPr="00AA7B4E">
              <w:rPr>
                <w:rFonts w:ascii="Garamond" w:hAnsi="Garamond"/>
                <w:lang w:val="en-AU"/>
              </w:rPr>
              <w:t>Versus Bier Block (SUPERB): An Open</w:t>
            </w:r>
            <w:r w:rsidRPr="00AA7B4E">
              <w:rPr>
                <w:rFonts w:ascii="Cambria Math" w:hAnsi="Cambria Math" w:cs="Cambria Math"/>
                <w:lang w:val="en-AU"/>
              </w:rPr>
              <w:t>‐</w:t>
            </w:r>
            <w:r w:rsidRPr="00AA7B4E">
              <w:rPr>
                <w:rFonts w:ascii="Garamond" w:hAnsi="Garamond"/>
                <w:lang w:val="en-AU"/>
              </w:rPr>
              <w:t>Label, Noninferiority Randomised Controlled Trial</w:t>
            </w:r>
            <w:r w:rsidR="00AA7B4E" w:rsidRPr="00AA7B4E">
              <w:rPr>
                <w:rFonts w:ascii="Garamond" w:hAnsi="Garamond"/>
                <w:lang w:val="en-AU"/>
              </w:rPr>
              <w:t xml:space="preserve"> (</w:t>
            </w:r>
            <w:r w:rsidRPr="00AA7B4E">
              <w:rPr>
                <w:rFonts w:ascii="Garamond" w:hAnsi="Garamond"/>
                <w:lang w:val="en-AU"/>
              </w:rPr>
              <w:t>Henry Tsao, Christopher Tang, Adam Cureton, Laura Maskell, Mark Trembath, Philip Jones, Peter J Snelling</w:t>
            </w:r>
            <w:r w:rsidR="00AA7B4E">
              <w:rPr>
                <w:rFonts w:ascii="Garamond" w:hAnsi="Garamond"/>
                <w:lang w:val="en-AU"/>
              </w:rPr>
              <w:t>)</w:t>
            </w:r>
          </w:p>
          <w:p w14:paraId="47D70BAB" w14:textId="1AFC9AE3" w:rsidR="00E12E2E" w:rsidRPr="00AA7B4E" w:rsidRDefault="00E12E2E" w:rsidP="0056524D">
            <w:pPr>
              <w:pStyle w:val="ListParagraph"/>
              <w:numPr>
                <w:ilvl w:val="0"/>
                <w:numId w:val="20"/>
              </w:numPr>
              <w:rPr>
                <w:rFonts w:ascii="Garamond" w:hAnsi="Garamond"/>
                <w:lang w:val="en-AU"/>
              </w:rPr>
            </w:pPr>
            <w:r w:rsidRPr="00AA7B4E">
              <w:rPr>
                <w:rFonts w:ascii="Garamond" w:hAnsi="Garamond"/>
                <w:lang w:val="en-AU"/>
              </w:rPr>
              <w:t xml:space="preserve">Case Series of </w:t>
            </w:r>
            <w:r w:rsidRPr="00AA7B4E">
              <w:rPr>
                <w:rFonts w:ascii="Garamond" w:hAnsi="Garamond"/>
                <w:b/>
                <w:bCs/>
                <w:lang w:val="en-AU"/>
              </w:rPr>
              <w:t>Resuscitative Hysterotomy in Pregnant Trauma Patients</w:t>
            </w:r>
            <w:r w:rsidRPr="00AA7B4E">
              <w:rPr>
                <w:rFonts w:ascii="Garamond" w:hAnsi="Garamond"/>
                <w:lang w:val="en-AU"/>
              </w:rPr>
              <w:t xml:space="preserve"> Performed in the Emergency Department of a Level One Major Trauma Service</w:t>
            </w:r>
            <w:r w:rsidR="00AA7B4E" w:rsidRPr="00AA7B4E">
              <w:rPr>
                <w:rFonts w:ascii="Garamond" w:hAnsi="Garamond"/>
                <w:lang w:val="en-AU"/>
              </w:rPr>
              <w:t xml:space="preserve"> (</w:t>
            </w:r>
            <w:r w:rsidRPr="00AA7B4E">
              <w:rPr>
                <w:rFonts w:ascii="Garamond" w:hAnsi="Garamond"/>
                <w:lang w:val="en-AU"/>
              </w:rPr>
              <w:t>Thomas A G Shanahan, Jason Gabriel-Anyassor, Stefan C Kane, Kellie Gumm, David J Read, Elyssia Bourke</w:t>
            </w:r>
            <w:r w:rsidR="00AA7B4E">
              <w:rPr>
                <w:rFonts w:ascii="Garamond" w:hAnsi="Garamond"/>
                <w:lang w:val="en-AU"/>
              </w:rPr>
              <w:t>)</w:t>
            </w:r>
          </w:p>
          <w:p w14:paraId="26F80C8A" w14:textId="20ECBA65" w:rsidR="00E12E2E" w:rsidRPr="00AA7B4E" w:rsidRDefault="00E12E2E" w:rsidP="005C33DC">
            <w:pPr>
              <w:pStyle w:val="ListParagraph"/>
              <w:numPr>
                <w:ilvl w:val="0"/>
                <w:numId w:val="20"/>
              </w:numPr>
              <w:rPr>
                <w:rFonts w:ascii="Garamond" w:hAnsi="Garamond"/>
                <w:lang w:val="en-AU"/>
              </w:rPr>
            </w:pPr>
            <w:r w:rsidRPr="00AA7B4E">
              <w:rPr>
                <w:rFonts w:ascii="Garamond" w:hAnsi="Garamond"/>
                <w:lang w:val="en-AU"/>
              </w:rPr>
              <w:t xml:space="preserve">A </w:t>
            </w:r>
            <w:r w:rsidRPr="00AA7B4E">
              <w:rPr>
                <w:rFonts w:ascii="Garamond" w:hAnsi="Garamond"/>
                <w:b/>
                <w:bCs/>
                <w:lang w:val="en-AU"/>
              </w:rPr>
              <w:t>Virtual Emergency Department</w:t>
            </w:r>
            <w:r w:rsidRPr="00AA7B4E">
              <w:rPr>
                <w:rFonts w:ascii="Garamond" w:hAnsi="Garamond"/>
                <w:lang w:val="en-AU"/>
              </w:rPr>
              <w:t xml:space="preserve"> Reduces Unnecessary Transfers to Hospital of Residential Aged Care Residents Who Fall With Headstrike</w:t>
            </w:r>
            <w:r w:rsidR="00AA7B4E" w:rsidRPr="00AA7B4E">
              <w:rPr>
                <w:rFonts w:ascii="Garamond" w:hAnsi="Garamond"/>
                <w:lang w:val="en-AU"/>
              </w:rPr>
              <w:t xml:space="preserve"> (</w:t>
            </w:r>
            <w:r w:rsidRPr="00AA7B4E">
              <w:rPr>
                <w:rFonts w:ascii="Garamond" w:hAnsi="Garamond"/>
                <w:lang w:val="en-AU"/>
              </w:rPr>
              <w:t>Tim Tse, Alan George Mackenzie Jardine, Lorcan Taylor, Suzanne M Miller, Jason Talevski, Adam Semciw, Hazel Heng, Jennie E Hutton, Loren Sher</w:t>
            </w:r>
            <w:r w:rsidR="00302210">
              <w:rPr>
                <w:rFonts w:ascii="Garamond" w:hAnsi="Garamond"/>
                <w:lang w:val="en-AU"/>
              </w:rPr>
              <w:t>)</w:t>
            </w:r>
          </w:p>
          <w:p w14:paraId="4C58CD6F" w14:textId="6F890150" w:rsidR="00E12E2E" w:rsidRPr="00302210" w:rsidRDefault="00E12E2E" w:rsidP="009258BD">
            <w:pPr>
              <w:pStyle w:val="ListParagraph"/>
              <w:numPr>
                <w:ilvl w:val="0"/>
                <w:numId w:val="20"/>
              </w:numPr>
              <w:rPr>
                <w:rFonts w:ascii="Garamond" w:hAnsi="Garamond"/>
                <w:lang w:val="en-AU"/>
              </w:rPr>
            </w:pPr>
            <w:r w:rsidRPr="00302210">
              <w:rPr>
                <w:rFonts w:ascii="Garamond" w:hAnsi="Garamond"/>
                <w:b/>
                <w:bCs/>
                <w:lang w:val="en-AU"/>
              </w:rPr>
              <w:t>Extracorporeal CPR</w:t>
            </w:r>
            <w:r w:rsidRPr="00302210">
              <w:rPr>
                <w:rFonts w:ascii="Garamond" w:hAnsi="Garamond"/>
                <w:lang w:val="en-AU"/>
              </w:rPr>
              <w:t>: What Future FACEMs Need to Know</w:t>
            </w:r>
            <w:r w:rsidR="00302210" w:rsidRPr="00302210">
              <w:rPr>
                <w:rFonts w:ascii="Garamond" w:hAnsi="Garamond"/>
                <w:lang w:val="en-AU"/>
              </w:rPr>
              <w:t xml:space="preserve"> (</w:t>
            </w:r>
            <w:r w:rsidRPr="00302210">
              <w:rPr>
                <w:rFonts w:ascii="Garamond" w:hAnsi="Garamond"/>
                <w:lang w:val="en-AU"/>
              </w:rPr>
              <w:t>Joshua I Smith, Daphne Cohen</w:t>
            </w:r>
            <w:r w:rsidR="00302210">
              <w:rPr>
                <w:rFonts w:ascii="Garamond" w:hAnsi="Garamond"/>
                <w:lang w:val="en-AU"/>
              </w:rPr>
              <w:t>)</w:t>
            </w:r>
          </w:p>
          <w:p w14:paraId="4C9D2C1E" w14:textId="06299C37" w:rsidR="00E12E2E" w:rsidRPr="00302210" w:rsidRDefault="00E12E2E" w:rsidP="000806AD">
            <w:pPr>
              <w:pStyle w:val="ListParagraph"/>
              <w:numPr>
                <w:ilvl w:val="0"/>
                <w:numId w:val="20"/>
              </w:numPr>
              <w:rPr>
                <w:rFonts w:ascii="Garamond" w:hAnsi="Garamond"/>
                <w:lang w:val="en-AU"/>
              </w:rPr>
            </w:pPr>
            <w:r w:rsidRPr="00302210">
              <w:rPr>
                <w:rFonts w:ascii="Garamond" w:hAnsi="Garamond"/>
                <w:b/>
                <w:bCs/>
                <w:lang w:val="en-AU"/>
              </w:rPr>
              <w:t>ECPR</w:t>
            </w:r>
            <w:r w:rsidRPr="00302210">
              <w:rPr>
                <w:rFonts w:ascii="Garamond" w:hAnsi="Garamond"/>
                <w:lang w:val="en-AU"/>
              </w:rPr>
              <w:t xml:space="preserve"> in the Emergency Department</w:t>
            </w:r>
            <w:r w:rsidR="00302210" w:rsidRPr="00302210">
              <w:rPr>
                <w:rFonts w:ascii="Garamond" w:hAnsi="Garamond"/>
                <w:lang w:val="en-AU"/>
              </w:rPr>
              <w:t xml:space="preserve"> (</w:t>
            </w:r>
            <w:r w:rsidRPr="00302210">
              <w:rPr>
                <w:rFonts w:ascii="Garamond" w:hAnsi="Garamond"/>
                <w:lang w:val="en-AU"/>
              </w:rPr>
              <w:t>Julia Coull, Brooke Riley, David Anderson, Sacha Richardson</w:t>
            </w:r>
            <w:r w:rsidR="00302210">
              <w:rPr>
                <w:rFonts w:ascii="Garamond" w:hAnsi="Garamond"/>
                <w:lang w:val="en-AU"/>
              </w:rPr>
              <w:t>)</w:t>
            </w:r>
          </w:p>
          <w:p w14:paraId="7F501693" w14:textId="04A2BBAD" w:rsidR="00E12E2E" w:rsidRPr="00302210" w:rsidRDefault="00E12E2E" w:rsidP="00B405BD">
            <w:pPr>
              <w:pStyle w:val="ListParagraph"/>
              <w:numPr>
                <w:ilvl w:val="0"/>
                <w:numId w:val="20"/>
              </w:numPr>
              <w:rPr>
                <w:rFonts w:ascii="Garamond" w:hAnsi="Garamond"/>
                <w:lang w:val="en-AU"/>
              </w:rPr>
            </w:pPr>
            <w:r w:rsidRPr="00302210">
              <w:rPr>
                <w:rFonts w:ascii="Garamond" w:hAnsi="Garamond"/>
                <w:b/>
                <w:bCs/>
                <w:lang w:val="en-AU"/>
              </w:rPr>
              <w:t>Prehospital ECPR</w:t>
            </w:r>
            <w:r w:rsidRPr="00302210">
              <w:rPr>
                <w:rFonts w:ascii="Garamond" w:hAnsi="Garamond"/>
                <w:lang w:val="en-AU"/>
              </w:rPr>
              <w:t xml:space="preserve"> for Out</w:t>
            </w:r>
            <w:r w:rsidRPr="00302210">
              <w:rPr>
                <w:rFonts w:ascii="Cambria Math" w:hAnsi="Cambria Math" w:cs="Cambria Math"/>
                <w:lang w:val="en-AU"/>
              </w:rPr>
              <w:t>‐</w:t>
            </w:r>
            <w:r w:rsidRPr="00302210">
              <w:rPr>
                <w:rFonts w:ascii="Garamond" w:hAnsi="Garamond"/>
                <w:lang w:val="en-AU"/>
              </w:rPr>
              <w:t>Of</w:t>
            </w:r>
            <w:r w:rsidRPr="00302210">
              <w:rPr>
                <w:rFonts w:ascii="Cambria Math" w:hAnsi="Cambria Math" w:cs="Cambria Math"/>
                <w:lang w:val="en-AU"/>
              </w:rPr>
              <w:t>‐</w:t>
            </w:r>
            <w:r w:rsidRPr="00302210">
              <w:rPr>
                <w:rFonts w:ascii="Garamond" w:hAnsi="Garamond"/>
                <w:lang w:val="en-AU"/>
              </w:rPr>
              <w:t>Hospital Cardiac Arrest</w:t>
            </w:r>
            <w:r w:rsidR="00302210" w:rsidRPr="00302210">
              <w:rPr>
                <w:rFonts w:ascii="Garamond" w:hAnsi="Garamond"/>
                <w:lang w:val="en-AU"/>
              </w:rPr>
              <w:t xml:space="preserve"> (</w:t>
            </w:r>
            <w:r w:rsidRPr="00302210">
              <w:rPr>
                <w:rFonts w:ascii="Garamond" w:hAnsi="Garamond"/>
                <w:lang w:val="en-AU"/>
              </w:rPr>
              <w:t>Brian Burns, Natalie Kruit, Mark Dennis, Alice Hutin, Dinis Reis Miranda, Demetris Yannopoulos</w:t>
            </w:r>
            <w:r w:rsidR="00302210">
              <w:rPr>
                <w:rFonts w:ascii="Garamond" w:hAnsi="Garamond"/>
                <w:lang w:val="en-AU"/>
              </w:rPr>
              <w:t>)</w:t>
            </w:r>
          </w:p>
          <w:p w14:paraId="24CEEC6E" w14:textId="09ACA79D" w:rsidR="00E12E2E" w:rsidRPr="00302210" w:rsidRDefault="00E12E2E" w:rsidP="008853C6">
            <w:pPr>
              <w:pStyle w:val="ListParagraph"/>
              <w:numPr>
                <w:ilvl w:val="0"/>
                <w:numId w:val="20"/>
              </w:numPr>
              <w:rPr>
                <w:rFonts w:ascii="Garamond" w:hAnsi="Garamond"/>
                <w:lang w:val="en-AU"/>
              </w:rPr>
            </w:pPr>
            <w:r w:rsidRPr="00302210">
              <w:rPr>
                <w:rFonts w:ascii="Garamond" w:hAnsi="Garamond"/>
                <w:lang w:val="en-AU"/>
              </w:rPr>
              <w:t xml:space="preserve">Reflections on </w:t>
            </w:r>
            <w:r w:rsidRPr="00302210">
              <w:rPr>
                <w:rFonts w:ascii="Garamond" w:hAnsi="Garamond"/>
                <w:b/>
                <w:bCs/>
                <w:lang w:val="en-AU"/>
              </w:rPr>
              <w:t>ECPR</w:t>
            </w:r>
            <w:r w:rsidRPr="00302210">
              <w:rPr>
                <w:rFonts w:ascii="Garamond" w:hAnsi="Garamond"/>
                <w:lang w:val="en-AU"/>
              </w:rPr>
              <w:t xml:space="preserve"> in New Zealand: Past, Present and Future</w:t>
            </w:r>
            <w:r w:rsidR="00302210" w:rsidRPr="00302210">
              <w:rPr>
                <w:rFonts w:ascii="Garamond" w:hAnsi="Garamond"/>
                <w:lang w:val="en-AU"/>
              </w:rPr>
              <w:t xml:space="preserve"> (</w:t>
            </w:r>
            <w:r w:rsidRPr="00302210">
              <w:rPr>
                <w:rFonts w:ascii="Garamond" w:hAnsi="Garamond"/>
                <w:lang w:val="en-AU"/>
              </w:rPr>
              <w:t>S Wiebe, A Boehm</w:t>
            </w:r>
            <w:r w:rsidR="00302210">
              <w:rPr>
                <w:rFonts w:ascii="Garamond" w:hAnsi="Garamond"/>
                <w:lang w:val="en-AU"/>
              </w:rPr>
              <w:t>)</w:t>
            </w:r>
          </w:p>
          <w:p w14:paraId="277A3124" w14:textId="4E77E1DD" w:rsidR="00E12E2E" w:rsidRPr="00302210" w:rsidRDefault="00E12E2E" w:rsidP="00423D26">
            <w:pPr>
              <w:pStyle w:val="ListParagraph"/>
              <w:numPr>
                <w:ilvl w:val="0"/>
                <w:numId w:val="20"/>
              </w:numPr>
              <w:rPr>
                <w:rFonts w:ascii="Garamond" w:hAnsi="Garamond"/>
                <w:lang w:val="en-AU"/>
              </w:rPr>
            </w:pPr>
            <w:r w:rsidRPr="00302210">
              <w:rPr>
                <w:rFonts w:ascii="Garamond" w:hAnsi="Garamond"/>
                <w:b/>
                <w:bCs/>
                <w:lang w:val="en-AU"/>
              </w:rPr>
              <w:t>Phlebotomists on Emergency Department Performance</w:t>
            </w:r>
            <w:r w:rsidRPr="00302210">
              <w:rPr>
                <w:rFonts w:ascii="Garamond" w:hAnsi="Garamond"/>
                <w:lang w:val="en-AU"/>
              </w:rPr>
              <w:t>: A Retrospective Comparative Study</w:t>
            </w:r>
            <w:r w:rsidR="00302210" w:rsidRPr="00302210">
              <w:rPr>
                <w:rFonts w:ascii="Garamond" w:hAnsi="Garamond"/>
                <w:lang w:val="en-AU"/>
              </w:rPr>
              <w:t xml:space="preserve"> (</w:t>
            </w:r>
            <w:r w:rsidRPr="00302210">
              <w:rPr>
                <w:rFonts w:ascii="Garamond" w:hAnsi="Garamond"/>
                <w:lang w:val="en-AU"/>
              </w:rPr>
              <w:t>Abdi D Osman, Jahar Bhowmik, Daryl Yeak, Michael Ben-Meir, Negar Mansouri, George Braitberg</w:t>
            </w:r>
            <w:r w:rsidR="00302210">
              <w:rPr>
                <w:rFonts w:ascii="Garamond" w:hAnsi="Garamond"/>
                <w:lang w:val="en-AU"/>
              </w:rPr>
              <w:t>)</w:t>
            </w:r>
          </w:p>
          <w:p w14:paraId="37BDDE0B" w14:textId="3BA18C78" w:rsidR="00E12E2E" w:rsidRPr="00302210" w:rsidRDefault="00E12E2E" w:rsidP="00B47191">
            <w:pPr>
              <w:pStyle w:val="ListParagraph"/>
              <w:numPr>
                <w:ilvl w:val="0"/>
                <w:numId w:val="20"/>
              </w:numPr>
              <w:rPr>
                <w:rFonts w:ascii="Garamond" w:hAnsi="Garamond"/>
                <w:lang w:val="en-AU"/>
              </w:rPr>
            </w:pPr>
            <w:r w:rsidRPr="00302210">
              <w:rPr>
                <w:rFonts w:ascii="Garamond" w:hAnsi="Garamond"/>
                <w:b/>
                <w:bCs/>
                <w:lang w:val="en-AU"/>
              </w:rPr>
              <w:t>Emergency Department Presentations by International Migrants</w:t>
            </w:r>
            <w:r w:rsidRPr="00302210">
              <w:rPr>
                <w:rFonts w:ascii="Garamond" w:hAnsi="Garamond"/>
                <w:lang w:val="en-AU"/>
              </w:rPr>
              <w:t xml:space="preserve"> Requiring Interpreter Service: An Observational Study</w:t>
            </w:r>
            <w:r w:rsidR="00302210" w:rsidRPr="00302210">
              <w:rPr>
                <w:rFonts w:ascii="Garamond" w:hAnsi="Garamond"/>
                <w:lang w:val="en-AU"/>
              </w:rPr>
              <w:t xml:space="preserve"> (</w:t>
            </w:r>
            <w:r w:rsidRPr="00302210">
              <w:rPr>
                <w:rFonts w:ascii="Garamond" w:hAnsi="Garamond"/>
                <w:lang w:val="en-AU"/>
              </w:rPr>
              <w:t xml:space="preserve">Ya-Ling Huang, Amy </w:t>
            </w:r>
            <w:r w:rsidRPr="00302210">
              <w:rPr>
                <w:rFonts w:ascii="Garamond" w:hAnsi="Garamond"/>
                <w:lang w:val="en-AU"/>
              </w:rPr>
              <w:lastRenderedPageBreak/>
              <w:t>Lynn Sweeny, Dinesh Palipana, Robert Lee, Brooke Calcagno, Shahina Braganza, Julia Crilly</w:t>
            </w:r>
            <w:r w:rsidR="00302210">
              <w:rPr>
                <w:rFonts w:ascii="Garamond" w:hAnsi="Garamond"/>
                <w:lang w:val="en-AU"/>
              </w:rPr>
              <w:t>)</w:t>
            </w:r>
          </w:p>
          <w:p w14:paraId="3C3BCF7F" w14:textId="28FC50A3" w:rsidR="00E12E2E" w:rsidRPr="00302210" w:rsidRDefault="00E12E2E" w:rsidP="002B7AF5">
            <w:pPr>
              <w:pStyle w:val="ListParagraph"/>
              <w:numPr>
                <w:ilvl w:val="0"/>
                <w:numId w:val="20"/>
              </w:numPr>
              <w:rPr>
                <w:rFonts w:ascii="Garamond" w:hAnsi="Garamond"/>
                <w:lang w:val="en-AU"/>
              </w:rPr>
            </w:pPr>
            <w:r w:rsidRPr="00302210">
              <w:rPr>
                <w:rFonts w:ascii="Garamond" w:hAnsi="Garamond"/>
                <w:b/>
                <w:bCs/>
                <w:lang w:val="en-AU"/>
              </w:rPr>
              <w:t>Learning Shifts of Clinicians Who Become Clinician</w:t>
            </w:r>
            <w:r w:rsidRPr="00302210">
              <w:rPr>
                <w:rFonts w:ascii="Cambria Math" w:hAnsi="Cambria Math" w:cs="Cambria Math"/>
                <w:b/>
                <w:bCs/>
                <w:lang w:val="en-AU"/>
              </w:rPr>
              <w:t>‐</w:t>
            </w:r>
            <w:r w:rsidRPr="00302210">
              <w:rPr>
                <w:rFonts w:ascii="Garamond" w:hAnsi="Garamond"/>
                <w:b/>
                <w:bCs/>
                <w:lang w:val="en-AU"/>
              </w:rPr>
              <w:t>Coaches</w:t>
            </w:r>
            <w:r w:rsidRPr="00302210">
              <w:rPr>
                <w:rFonts w:ascii="Garamond" w:hAnsi="Garamond"/>
                <w:lang w:val="en-AU"/>
              </w:rPr>
              <w:t>: An Exploratory Qualitative Study of Emergency Physicians</w:t>
            </w:r>
            <w:r w:rsidR="00302210" w:rsidRPr="00302210">
              <w:rPr>
                <w:rFonts w:ascii="Garamond" w:hAnsi="Garamond"/>
                <w:lang w:val="en-AU"/>
              </w:rPr>
              <w:t xml:space="preserve"> (</w:t>
            </w:r>
            <w:r w:rsidRPr="00302210">
              <w:rPr>
                <w:rFonts w:ascii="Garamond" w:hAnsi="Garamond"/>
                <w:lang w:val="en-AU"/>
              </w:rPr>
              <w:t>Andrew Rixon, Victoria Lister, Lee Yung Wong, Elizabeth Elder, Samuel Wilson</w:t>
            </w:r>
            <w:r w:rsidR="00302210">
              <w:rPr>
                <w:rFonts w:ascii="Garamond" w:hAnsi="Garamond"/>
                <w:lang w:val="en-AU"/>
              </w:rPr>
              <w:t>)</w:t>
            </w:r>
          </w:p>
          <w:p w14:paraId="63B4CCE8" w14:textId="41C16F8B" w:rsidR="00E12E2E" w:rsidRPr="00302210" w:rsidRDefault="00E12E2E" w:rsidP="0035299D">
            <w:pPr>
              <w:pStyle w:val="ListParagraph"/>
              <w:numPr>
                <w:ilvl w:val="0"/>
                <w:numId w:val="20"/>
              </w:numPr>
              <w:rPr>
                <w:rFonts w:ascii="Garamond" w:hAnsi="Garamond"/>
                <w:lang w:val="en-AU"/>
              </w:rPr>
            </w:pPr>
            <w:r w:rsidRPr="00302210">
              <w:rPr>
                <w:rFonts w:ascii="Garamond" w:hAnsi="Garamond"/>
                <w:b/>
                <w:bCs/>
                <w:lang w:val="en-AU"/>
              </w:rPr>
              <w:t>Clinical Debriefing Characteristics</w:t>
            </w:r>
            <w:r w:rsidRPr="00302210">
              <w:rPr>
                <w:rFonts w:ascii="Garamond" w:hAnsi="Garamond"/>
                <w:lang w:val="en-AU"/>
              </w:rPr>
              <w:t xml:space="preserve"> in Australian and New Zealand Paediatric Emergency Departments: A PREDICT Study Revisited</w:t>
            </w:r>
            <w:r w:rsidR="00302210" w:rsidRPr="00302210">
              <w:rPr>
                <w:rFonts w:ascii="Garamond" w:hAnsi="Garamond"/>
                <w:lang w:val="en-AU"/>
              </w:rPr>
              <w:t xml:space="preserve"> (</w:t>
            </w:r>
            <w:r w:rsidRPr="00302210">
              <w:rPr>
                <w:rFonts w:ascii="Garamond" w:hAnsi="Garamond"/>
                <w:lang w:val="en-AU"/>
              </w:rPr>
              <w:t>Dami Denbali, Meredith L. Borland, Sharon O'Brien</w:t>
            </w:r>
            <w:r w:rsidR="00302210">
              <w:rPr>
                <w:rFonts w:ascii="Garamond" w:hAnsi="Garamond"/>
                <w:lang w:val="en-AU"/>
              </w:rPr>
              <w:t>)</w:t>
            </w:r>
          </w:p>
          <w:p w14:paraId="27962D65" w14:textId="6E89AA58" w:rsidR="00E12E2E" w:rsidRPr="00302210" w:rsidRDefault="00E12E2E" w:rsidP="00D96824">
            <w:pPr>
              <w:pStyle w:val="ListParagraph"/>
              <w:numPr>
                <w:ilvl w:val="0"/>
                <w:numId w:val="20"/>
              </w:numPr>
              <w:rPr>
                <w:rFonts w:ascii="Garamond" w:hAnsi="Garamond"/>
                <w:lang w:val="en-AU"/>
              </w:rPr>
            </w:pPr>
            <w:r w:rsidRPr="00302210">
              <w:rPr>
                <w:rFonts w:ascii="Garamond" w:hAnsi="Garamond"/>
                <w:lang w:val="en-AU"/>
              </w:rPr>
              <w:t xml:space="preserve">Performance Review of </w:t>
            </w:r>
            <w:r w:rsidRPr="00302210">
              <w:rPr>
                <w:rFonts w:ascii="Garamond" w:hAnsi="Garamond"/>
                <w:b/>
                <w:bCs/>
                <w:lang w:val="en-AU"/>
              </w:rPr>
              <w:t>Emergency Care Management Plans Pre</w:t>
            </w:r>
            <w:r w:rsidRPr="00302210">
              <w:rPr>
                <w:rFonts w:ascii="Cambria Math" w:hAnsi="Cambria Math" w:cs="Cambria Math"/>
                <w:b/>
                <w:bCs/>
                <w:lang w:val="en-AU"/>
              </w:rPr>
              <w:t>‐</w:t>
            </w:r>
            <w:r w:rsidRPr="00302210">
              <w:rPr>
                <w:rFonts w:ascii="Garamond" w:hAnsi="Garamond"/>
                <w:b/>
                <w:bCs/>
                <w:lang w:val="en-AU"/>
              </w:rPr>
              <w:t xml:space="preserve"> and Post</w:t>
            </w:r>
            <w:r w:rsidRPr="00302210">
              <w:rPr>
                <w:rFonts w:ascii="Cambria Math" w:hAnsi="Cambria Math" w:cs="Cambria Math"/>
                <w:b/>
                <w:bCs/>
                <w:lang w:val="en-AU"/>
              </w:rPr>
              <w:t>‐</w:t>
            </w:r>
            <w:r w:rsidRPr="00302210">
              <w:rPr>
                <w:rFonts w:ascii="Garamond" w:hAnsi="Garamond"/>
                <w:b/>
                <w:bCs/>
                <w:lang w:val="en-AU"/>
              </w:rPr>
              <w:t>Implementation of Electronic Records</w:t>
            </w:r>
            <w:r w:rsidR="00302210" w:rsidRPr="00302210">
              <w:rPr>
                <w:rFonts w:ascii="Garamond" w:hAnsi="Garamond"/>
                <w:lang w:val="en-AU"/>
              </w:rPr>
              <w:t xml:space="preserve"> (</w:t>
            </w:r>
            <w:r w:rsidRPr="00302210">
              <w:rPr>
                <w:rFonts w:ascii="Garamond" w:hAnsi="Garamond"/>
                <w:lang w:val="en-AU"/>
              </w:rPr>
              <w:t>Daryl Yeak, Abdi D. Osman, Paul MacGibbon, A Van Der End, N Mansouri, M Matarazzo, G Braitberg</w:t>
            </w:r>
            <w:r w:rsidR="00302210">
              <w:rPr>
                <w:rFonts w:ascii="Garamond" w:hAnsi="Garamond"/>
                <w:lang w:val="en-AU"/>
              </w:rPr>
              <w:t>)</w:t>
            </w:r>
          </w:p>
          <w:p w14:paraId="49BB6319" w14:textId="4579B94E" w:rsidR="00E12E2E" w:rsidRPr="00302210" w:rsidRDefault="00E12E2E" w:rsidP="00791113">
            <w:pPr>
              <w:pStyle w:val="ListParagraph"/>
              <w:numPr>
                <w:ilvl w:val="0"/>
                <w:numId w:val="20"/>
              </w:numPr>
              <w:rPr>
                <w:rFonts w:ascii="Garamond" w:hAnsi="Garamond"/>
                <w:lang w:val="en-AU"/>
              </w:rPr>
            </w:pPr>
            <w:r w:rsidRPr="00302210">
              <w:rPr>
                <w:rFonts w:ascii="Garamond" w:hAnsi="Garamond"/>
                <w:lang w:val="en-AU"/>
              </w:rPr>
              <w:t xml:space="preserve">Balancing Act: </w:t>
            </w:r>
            <w:r w:rsidRPr="00302210">
              <w:rPr>
                <w:rFonts w:ascii="Garamond" w:hAnsi="Garamond"/>
                <w:b/>
                <w:bCs/>
                <w:lang w:val="en-AU"/>
              </w:rPr>
              <w:t>Digoxin Antidote</w:t>
            </w:r>
            <w:r w:rsidRPr="00302210">
              <w:rPr>
                <w:rFonts w:ascii="Garamond" w:hAnsi="Garamond"/>
                <w:lang w:val="en-AU"/>
              </w:rPr>
              <w:t xml:space="preserve"> Supply and Demand in New South Wales, Australia</w:t>
            </w:r>
            <w:r w:rsidR="00302210" w:rsidRPr="00302210">
              <w:rPr>
                <w:rFonts w:ascii="Garamond" w:hAnsi="Garamond"/>
                <w:lang w:val="en-AU"/>
              </w:rPr>
              <w:t xml:space="preserve"> (</w:t>
            </w:r>
            <w:r w:rsidRPr="00302210">
              <w:rPr>
                <w:rFonts w:ascii="Garamond" w:hAnsi="Garamond"/>
                <w:lang w:val="en-AU"/>
              </w:rPr>
              <w:t>Julia Jeong, Nicholas A Buckley, Rose Cairns, Betty S Chan</w:t>
            </w:r>
            <w:r w:rsidR="00302210">
              <w:rPr>
                <w:rFonts w:ascii="Garamond" w:hAnsi="Garamond"/>
                <w:lang w:val="en-AU"/>
              </w:rPr>
              <w:t>)</w:t>
            </w:r>
          </w:p>
          <w:p w14:paraId="2B049F89" w14:textId="6F93B6EF" w:rsidR="00E12E2E" w:rsidRPr="00C724EA" w:rsidRDefault="00E12E2E" w:rsidP="00302210">
            <w:pPr>
              <w:pStyle w:val="ListParagraph"/>
              <w:numPr>
                <w:ilvl w:val="0"/>
                <w:numId w:val="20"/>
              </w:numPr>
              <w:rPr>
                <w:rFonts w:ascii="Garamond" w:hAnsi="Garamond"/>
                <w:lang w:val="en-AU"/>
              </w:rPr>
            </w:pPr>
            <w:r w:rsidRPr="00302210">
              <w:rPr>
                <w:rFonts w:ascii="Garamond" w:hAnsi="Garamond"/>
                <w:lang w:val="en-AU"/>
              </w:rPr>
              <w:t>Validation of Rapid Rule</w:t>
            </w:r>
            <w:r w:rsidRPr="00302210">
              <w:rPr>
                <w:rFonts w:ascii="Cambria Math" w:hAnsi="Cambria Math" w:cs="Cambria Math"/>
                <w:lang w:val="en-AU"/>
              </w:rPr>
              <w:t>‐</w:t>
            </w:r>
            <w:r w:rsidRPr="00302210">
              <w:rPr>
                <w:rFonts w:ascii="Garamond" w:hAnsi="Garamond"/>
                <w:lang w:val="en-AU"/>
              </w:rPr>
              <w:t xml:space="preserve">Out Criteria Using the Beckman Access hsTnI Assay for Patients With Suspected </w:t>
            </w:r>
            <w:r w:rsidRPr="00302210">
              <w:rPr>
                <w:rFonts w:ascii="Garamond" w:hAnsi="Garamond"/>
                <w:b/>
                <w:bCs/>
                <w:lang w:val="en-AU"/>
              </w:rPr>
              <w:t>Myocardial Infarction</w:t>
            </w:r>
            <w:r w:rsidRPr="00302210">
              <w:rPr>
                <w:rFonts w:ascii="Garamond" w:hAnsi="Garamond"/>
                <w:lang w:val="en-AU"/>
              </w:rPr>
              <w:t xml:space="preserve"> in a Cardiac Emergency Department</w:t>
            </w:r>
            <w:r w:rsidR="00302210" w:rsidRPr="00302210">
              <w:rPr>
                <w:rFonts w:ascii="Garamond" w:hAnsi="Garamond"/>
                <w:lang w:val="en-AU"/>
              </w:rPr>
              <w:t xml:space="preserve"> (</w:t>
            </w:r>
            <w:r w:rsidRPr="00E12E2E">
              <w:rPr>
                <w:rFonts w:ascii="Garamond" w:hAnsi="Garamond"/>
                <w:lang w:val="en-AU"/>
              </w:rPr>
              <w:t>Robert Meek, Oliver Weiner, Somesh Venkatesan, Georgina Hayden, Adam Damianopoulos, Tippiporn Morgan, Elise McLeod, Alex Duong, Diana Egerton-Warburton</w:t>
            </w:r>
            <w:r w:rsidR="00302210">
              <w:rPr>
                <w:rFonts w:ascii="Garamond" w:hAnsi="Garamond"/>
                <w:lang w:val="en-AU"/>
              </w:rPr>
              <w:t>)</w:t>
            </w:r>
          </w:p>
        </w:tc>
      </w:tr>
      <w:bookmarkEnd w:id="1"/>
    </w:tbl>
    <w:p w14:paraId="3D8FBB60" w14:textId="77777777" w:rsidR="0037553D" w:rsidRPr="007400B7" w:rsidRDefault="0037553D" w:rsidP="0037553D">
      <w:pPr>
        <w:keepNext/>
        <w:rPr>
          <w:rFonts w:ascii="Garamond" w:hAnsi="Garamond"/>
          <w:i/>
          <w:lang w:val="en-AU"/>
        </w:rPr>
      </w:pPr>
    </w:p>
    <w:p w14:paraId="4B23AAE1" w14:textId="77777777" w:rsidR="00565D70" w:rsidRPr="007400B7" w:rsidRDefault="00565D70" w:rsidP="00565D70">
      <w:pPr>
        <w:keepNext/>
        <w:rPr>
          <w:rFonts w:ascii="Garamond" w:hAnsi="Garamond"/>
          <w:lang w:val="en-AU"/>
        </w:rPr>
      </w:pPr>
      <w:r w:rsidRPr="007400B7">
        <w:rPr>
          <w:rFonts w:ascii="Garamond" w:hAnsi="Garamond"/>
          <w:i/>
          <w:lang w:val="en-AU"/>
        </w:rPr>
        <w:t xml:space="preserve">International Journal for Quality in Health Care </w:t>
      </w:r>
      <w:r w:rsidRPr="007400B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7400B7"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7400B7" w:rsidRDefault="00565D70">
            <w:pPr>
              <w:keepNext/>
              <w:rPr>
                <w:rFonts w:ascii="Garamond" w:hAnsi="Garamond"/>
                <w:lang w:val="en-AU"/>
              </w:rPr>
            </w:pPr>
            <w:r w:rsidRPr="007400B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7400B7" w:rsidRDefault="00565D70">
            <w:pPr>
              <w:keepNext/>
              <w:rPr>
                <w:rFonts w:ascii="Garamond" w:hAnsi="Garamond"/>
                <w:lang w:val="en-AU"/>
              </w:rPr>
            </w:pPr>
            <w:hyperlink r:id="rId35" w:history="1">
              <w:r w:rsidRPr="007400B7">
                <w:rPr>
                  <w:rStyle w:val="Hyperlink"/>
                  <w:rFonts w:ascii="Garamond" w:hAnsi="Garamond"/>
                  <w:lang w:val="en-AU"/>
                </w:rPr>
                <w:t>https://academic.oup.com/intqhc/advance-articles</w:t>
              </w:r>
            </w:hyperlink>
          </w:p>
        </w:tc>
      </w:tr>
      <w:tr w:rsidR="00565D70" w:rsidRPr="007400B7"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7400B7" w:rsidRDefault="00565D70">
            <w:pPr>
              <w:rPr>
                <w:rFonts w:ascii="Garamond" w:hAnsi="Garamond"/>
                <w:lang w:val="en-AU"/>
              </w:rPr>
            </w:pPr>
            <w:r w:rsidRPr="007400B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7400B7" w:rsidRDefault="00565D70">
            <w:pPr>
              <w:rPr>
                <w:rFonts w:ascii="Garamond" w:hAnsi="Garamond"/>
                <w:lang w:val="en-AU"/>
              </w:rPr>
            </w:pPr>
            <w:r w:rsidRPr="007400B7">
              <w:rPr>
                <w:rFonts w:ascii="Garamond" w:hAnsi="Garamond"/>
                <w:i/>
                <w:iCs/>
                <w:lang w:val="en-AU"/>
              </w:rPr>
              <w:t>International Journal for Quality in Health Care</w:t>
            </w:r>
            <w:r w:rsidRPr="007400B7">
              <w:rPr>
                <w:rFonts w:ascii="Garamond" w:hAnsi="Garamond"/>
                <w:lang w:val="en-AU"/>
              </w:rPr>
              <w:t xml:space="preserve"> has published </w:t>
            </w:r>
            <w:proofErr w:type="gramStart"/>
            <w:r w:rsidRPr="007400B7">
              <w:rPr>
                <w:rFonts w:ascii="Garamond" w:hAnsi="Garamond"/>
                <w:lang w:val="en-AU"/>
              </w:rPr>
              <w:t>a number of</w:t>
            </w:r>
            <w:proofErr w:type="gramEnd"/>
            <w:r w:rsidRPr="007400B7">
              <w:rPr>
                <w:rFonts w:ascii="Garamond" w:hAnsi="Garamond"/>
                <w:lang w:val="en-AU"/>
              </w:rPr>
              <w:t xml:space="preserve"> ‘online first’ articles, including:</w:t>
            </w:r>
          </w:p>
          <w:p w14:paraId="64642BDD" w14:textId="77777777" w:rsidR="00710D20" w:rsidRDefault="00710D20" w:rsidP="00CD2847">
            <w:pPr>
              <w:pStyle w:val="ListParagraph"/>
              <w:numPr>
                <w:ilvl w:val="0"/>
                <w:numId w:val="16"/>
              </w:numPr>
              <w:rPr>
                <w:rFonts w:ascii="Garamond" w:hAnsi="Garamond"/>
                <w:lang w:val="en-AU"/>
              </w:rPr>
            </w:pPr>
            <w:r w:rsidRPr="00710D20">
              <w:rPr>
                <w:rFonts w:ascii="Garamond" w:hAnsi="Garamond"/>
                <w:lang w:val="en-AU"/>
              </w:rPr>
              <w:t xml:space="preserve">Inpatient Falls and Pressure Ulcers as </w:t>
            </w:r>
            <w:r w:rsidRPr="00710D20">
              <w:rPr>
                <w:rFonts w:ascii="Garamond" w:hAnsi="Garamond"/>
                <w:b/>
                <w:bCs/>
                <w:lang w:val="en-AU"/>
              </w:rPr>
              <w:t>Nursing Quality Indicators</w:t>
            </w:r>
            <w:r w:rsidRPr="00710D20">
              <w:rPr>
                <w:rFonts w:ascii="Garamond" w:hAnsi="Garamond"/>
                <w:lang w:val="en-AU"/>
              </w:rPr>
              <w:t xml:space="preserve"> in National Benchmarking—A Retrospective Observational Registry Study (Terhi Lemetti </w:t>
            </w:r>
            <w:r>
              <w:rPr>
                <w:rFonts w:ascii="Garamond" w:hAnsi="Garamond"/>
                <w:lang w:val="en-AU"/>
              </w:rPr>
              <w:t>et al)</w:t>
            </w:r>
          </w:p>
          <w:p w14:paraId="0F40149C" w14:textId="78F97858" w:rsidR="0091047F" w:rsidRPr="007400B7" w:rsidRDefault="00710D20" w:rsidP="00710D20">
            <w:pPr>
              <w:pStyle w:val="ListParagraph"/>
              <w:numPr>
                <w:ilvl w:val="0"/>
                <w:numId w:val="16"/>
              </w:numPr>
              <w:rPr>
                <w:rFonts w:ascii="Garamond" w:hAnsi="Garamond"/>
                <w:lang w:val="en-AU"/>
              </w:rPr>
            </w:pPr>
            <w:r w:rsidRPr="00710D20">
              <w:rPr>
                <w:rFonts w:ascii="Garamond" w:hAnsi="Garamond"/>
                <w:b/>
                <w:bCs/>
                <w:lang w:val="en-AU"/>
              </w:rPr>
              <w:t>Coproducing data-driven organisational safety with patients</w:t>
            </w:r>
            <w:r w:rsidRPr="00710D20">
              <w:rPr>
                <w:rFonts w:ascii="Garamond" w:hAnsi="Garamond"/>
                <w:lang w:val="en-AU"/>
              </w:rPr>
              <w:t xml:space="preserve">: development and cognitive testing of a multi-setting patient-reported safety concern tool </w:t>
            </w:r>
            <w:r>
              <w:rPr>
                <w:rFonts w:ascii="Garamond" w:hAnsi="Garamond"/>
                <w:lang w:val="en-AU"/>
              </w:rPr>
              <w:t>(</w:t>
            </w:r>
            <w:r w:rsidRPr="00710D20">
              <w:rPr>
                <w:rFonts w:ascii="Garamond" w:hAnsi="Garamond"/>
                <w:lang w:val="en-AU"/>
              </w:rPr>
              <w:t xml:space="preserve">Abubakar Sha’aban </w:t>
            </w:r>
            <w:r>
              <w:rPr>
                <w:rFonts w:ascii="Garamond" w:hAnsi="Garamond"/>
                <w:lang w:val="en-AU"/>
              </w:rPr>
              <w:t>et al)</w:t>
            </w:r>
          </w:p>
        </w:tc>
      </w:tr>
    </w:tbl>
    <w:p w14:paraId="215605E9" w14:textId="77777777" w:rsidR="008528C8" w:rsidRPr="007400B7" w:rsidRDefault="008528C8" w:rsidP="00C62C05">
      <w:pPr>
        <w:keepLines/>
        <w:autoSpaceDE w:val="0"/>
        <w:autoSpaceDN w:val="0"/>
        <w:adjustRightInd w:val="0"/>
        <w:rPr>
          <w:rFonts w:ascii="Garamond" w:hAnsi="Garamond"/>
          <w:lang w:val="en-AU"/>
        </w:rPr>
      </w:pPr>
    </w:p>
    <w:p w14:paraId="5B667626" w14:textId="77777777" w:rsidR="00FD67E9" w:rsidRDefault="00FD67E9" w:rsidP="00C62C05">
      <w:pPr>
        <w:keepLines/>
        <w:autoSpaceDE w:val="0"/>
        <w:autoSpaceDN w:val="0"/>
        <w:adjustRightInd w:val="0"/>
        <w:rPr>
          <w:rFonts w:ascii="Garamond" w:hAnsi="Garamond"/>
          <w:lang w:val="en-AU"/>
        </w:rPr>
      </w:pPr>
    </w:p>
    <w:p w14:paraId="544855FA" w14:textId="77777777" w:rsidR="0096121D" w:rsidRPr="007400B7" w:rsidRDefault="0096121D" w:rsidP="00C62C05">
      <w:pPr>
        <w:keepLines/>
        <w:autoSpaceDE w:val="0"/>
        <w:autoSpaceDN w:val="0"/>
        <w:adjustRightInd w:val="0"/>
        <w:rPr>
          <w:rFonts w:ascii="Garamond" w:hAnsi="Garamond"/>
          <w:lang w:val="en-AU"/>
        </w:rPr>
      </w:pPr>
    </w:p>
    <w:p w14:paraId="71069483" w14:textId="77777777" w:rsidR="00FD67E9" w:rsidRPr="007400B7" w:rsidRDefault="00FD67E9" w:rsidP="00FD67E9">
      <w:pPr>
        <w:keepNext/>
        <w:keepLines/>
        <w:rPr>
          <w:rFonts w:ascii="Garamond" w:hAnsi="Garamond"/>
          <w:b/>
          <w:lang w:val="en-AU"/>
        </w:rPr>
      </w:pPr>
      <w:r w:rsidRPr="007400B7">
        <w:rPr>
          <w:rFonts w:ascii="Garamond" w:hAnsi="Garamond"/>
          <w:b/>
          <w:lang w:val="en-AU"/>
        </w:rPr>
        <w:t>Online resources</w:t>
      </w:r>
    </w:p>
    <w:p w14:paraId="247C516A" w14:textId="77777777" w:rsidR="00FD67E9" w:rsidRDefault="00FD67E9" w:rsidP="00FD67E9">
      <w:pPr>
        <w:tabs>
          <w:tab w:val="left" w:pos="2695"/>
        </w:tabs>
        <w:rPr>
          <w:rFonts w:ascii="Garamond" w:hAnsi="Garamond"/>
          <w:b/>
          <w:lang w:val="en-AU"/>
        </w:rPr>
      </w:pPr>
    </w:p>
    <w:p w14:paraId="6AAF541E" w14:textId="77777777" w:rsidR="000D192E" w:rsidRPr="00710D20" w:rsidRDefault="000D192E" w:rsidP="000D192E">
      <w:pPr>
        <w:tabs>
          <w:tab w:val="left" w:pos="2695"/>
        </w:tabs>
        <w:rPr>
          <w:rFonts w:ascii="Garamond" w:hAnsi="Garamond"/>
          <w:b/>
          <w:i/>
          <w:iCs/>
          <w:lang w:val="en-AU"/>
        </w:rPr>
      </w:pPr>
      <w:r w:rsidRPr="00710D20">
        <w:rPr>
          <w:rFonts w:ascii="Garamond" w:hAnsi="Garamond"/>
          <w:b/>
          <w:i/>
          <w:iCs/>
          <w:lang w:val="en-AU"/>
        </w:rPr>
        <w:t>Clinical Communiqué</w:t>
      </w:r>
    </w:p>
    <w:p w14:paraId="4D4B1219" w14:textId="2ECDC673" w:rsidR="000D192E" w:rsidRPr="00710D20" w:rsidRDefault="000D192E" w:rsidP="000D192E">
      <w:pPr>
        <w:keepNext/>
        <w:rPr>
          <w:rFonts w:ascii="Garamond" w:hAnsi="Garamond"/>
          <w:lang w:val="en-AU"/>
        </w:rPr>
      </w:pPr>
      <w:hyperlink r:id="rId36" w:history="1">
        <w:r w:rsidRPr="00710D20">
          <w:rPr>
            <w:rStyle w:val="Hyperlink"/>
            <w:rFonts w:ascii="Garamond" w:hAnsi="Garamond"/>
            <w:lang w:val="en-AU"/>
          </w:rPr>
          <w:t>https://www.thecommuniques.com/post/clinical-communiqu%C3%A9-volume-12-issue-1-winter-2025</w:t>
        </w:r>
      </w:hyperlink>
    </w:p>
    <w:p w14:paraId="658920F1" w14:textId="4D15833C" w:rsidR="000D192E" w:rsidRPr="00F57CAB" w:rsidRDefault="000D192E" w:rsidP="000D192E">
      <w:pPr>
        <w:keepNext/>
        <w:rPr>
          <w:rFonts w:ascii="Garamond" w:hAnsi="Garamond"/>
          <w:lang w:val="en-AU"/>
        </w:rPr>
      </w:pPr>
      <w:r>
        <w:rPr>
          <w:rFonts w:ascii="Garamond" w:hAnsi="Garamond"/>
          <w:lang w:val="en-AU"/>
        </w:rPr>
        <w:t>V</w:t>
      </w:r>
      <w:r w:rsidRPr="00F57CAB">
        <w:rPr>
          <w:rFonts w:ascii="Garamond" w:hAnsi="Garamond"/>
          <w:lang w:val="en-AU"/>
        </w:rPr>
        <w:t xml:space="preserve">olume </w:t>
      </w:r>
      <w:r>
        <w:rPr>
          <w:rFonts w:ascii="Garamond" w:hAnsi="Garamond"/>
          <w:lang w:val="en-AU"/>
        </w:rPr>
        <w:t>12,</w:t>
      </w:r>
      <w:r w:rsidRPr="00F57CAB">
        <w:rPr>
          <w:rFonts w:ascii="Garamond" w:hAnsi="Garamond"/>
          <w:lang w:val="en-AU"/>
        </w:rPr>
        <w:t xml:space="preserve"> Issue </w:t>
      </w:r>
      <w:r>
        <w:rPr>
          <w:rFonts w:ascii="Garamond" w:hAnsi="Garamond"/>
          <w:lang w:val="en-AU"/>
        </w:rPr>
        <w:t>1</w:t>
      </w:r>
      <w:r w:rsidRPr="00F57CAB">
        <w:rPr>
          <w:rFonts w:ascii="Garamond" w:hAnsi="Garamond"/>
          <w:lang w:val="en-AU"/>
        </w:rPr>
        <w:t xml:space="preserve">, </w:t>
      </w:r>
      <w:r>
        <w:rPr>
          <w:rFonts w:ascii="Garamond" w:hAnsi="Garamond"/>
          <w:lang w:val="en-AU"/>
        </w:rPr>
        <w:t>Winter 2025</w:t>
      </w:r>
    </w:p>
    <w:p w14:paraId="48CFE5CA" w14:textId="0954B104" w:rsidR="000D192E" w:rsidRDefault="000D192E" w:rsidP="000D192E">
      <w:pPr>
        <w:tabs>
          <w:tab w:val="left" w:pos="2695"/>
        </w:tabs>
        <w:rPr>
          <w:rFonts w:ascii="Garamond" w:hAnsi="Garamond"/>
          <w:lang w:val="en-AU"/>
        </w:rPr>
      </w:pPr>
      <w:r w:rsidRPr="00F57CAB">
        <w:rPr>
          <w:rFonts w:ascii="Garamond" w:hAnsi="Garamond"/>
          <w:lang w:val="en-AU"/>
        </w:rPr>
        <w:t xml:space="preserve">This issue of </w:t>
      </w:r>
      <w:r w:rsidRPr="00F57CAB">
        <w:rPr>
          <w:rFonts w:ascii="Garamond" w:hAnsi="Garamond"/>
          <w:i/>
          <w:lang w:val="en-AU"/>
        </w:rPr>
        <w:t>Clinical Communiqué</w:t>
      </w:r>
      <w:r w:rsidRPr="00F57CAB">
        <w:rPr>
          <w:rFonts w:ascii="Garamond" w:hAnsi="Garamond"/>
          <w:lang w:val="en-AU"/>
        </w:rPr>
        <w:t xml:space="preserve"> </w:t>
      </w:r>
      <w:r>
        <w:rPr>
          <w:rFonts w:ascii="Garamond" w:hAnsi="Garamond"/>
          <w:lang w:val="en-AU"/>
        </w:rPr>
        <w:t xml:space="preserve">examines the cases of two patients </w:t>
      </w:r>
      <w:r w:rsidRPr="000D192E">
        <w:rPr>
          <w:rFonts w:ascii="Garamond" w:hAnsi="Garamond"/>
          <w:lang w:val="en-AU"/>
        </w:rPr>
        <w:t xml:space="preserve">who died </w:t>
      </w:r>
      <w:proofErr w:type="gramStart"/>
      <w:r w:rsidRPr="000D192E">
        <w:rPr>
          <w:rFonts w:ascii="Garamond" w:hAnsi="Garamond"/>
          <w:lang w:val="en-AU"/>
        </w:rPr>
        <w:t>as a result of</w:t>
      </w:r>
      <w:proofErr w:type="gramEnd"/>
      <w:r w:rsidRPr="000D192E">
        <w:rPr>
          <w:rFonts w:ascii="Garamond" w:hAnsi="Garamond"/>
          <w:lang w:val="en-AU"/>
        </w:rPr>
        <w:t xml:space="preserve"> overwhelming </w:t>
      </w:r>
      <w:r w:rsidRPr="000D192E">
        <w:rPr>
          <w:rFonts w:ascii="Garamond" w:hAnsi="Garamond"/>
          <w:b/>
          <w:bCs/>
          <w:lang w:val="en-AU"/>
        </w:rPr>
        <w:t>necrotising fasciitis</w:t>
      </w:r>
      <w:r w:rsidRPr="000D192E">
        <w:rPr>
          <w:rFonts w:ascii="Garamond" w:hAnsi="Garamond"/>
          <w:lang w:val="en-AU"/>
        </w:rPr>
        <w:t xml:space="preserve"> (also known as necrotising soft tissue infection, NSTI)</w:t>
      </w:r>
      <w:r>
        <w:rPr>
          <w:rFonts w:ascii="Garamond" w:hAnsi="Garamond"/>
          <w:lang w:val="en-AU"/>
        </w:rPr>
        <w:t xml:space="preserve">. The </w:t>
      </w:r>
      <w:r w:rsidRPr="000D192E">
        <w:rPr>
          <w:rFonts w:ascii="Garamond" w:hAnsi="Garamond"/>
          <w:lang w:val="en-AU"/>
        </w:rPr>
        <w:t xml:space="preserve">expert commentary </w:t>
      </w:r>
      <w:r>
        <w:rPr>
          <w:rFonts w:ascii="Garamond" w:hAnsi="Garamond"/>
          <w:lang w:val="en-AU"/>
        </w:rPr>
        <w:t xml:space="preserve">focuses on the </w:t>
      </w:r>
      <w:r w:rsidRPr="000D192E">
        <w:rPr>
          <w:rFonts w:ascii="Garamond" w:hAnsi="Garamond"/>
          <w:lang w:val="en-AU"/>
        </w:rPr>
        <w:t>diagnostic challenges and management principles</w:t>
      </w:r>
      <w:r>
        <w:rPr>
          <w:rFonts w:ascii="Garamond" w:hAnsi="Garamond"/>
          <w:lang w:val="en-AU"/>
        </w:rPr>
        <w:t xml:space="preserve"> for NSTI.</w:t>
      </w:r>
    </w:p>
    <w:p w14:paraId="53A75ACA" w14:textId="77777777" w:rsidR="000D192E" w:rsidRPr="007400B7" w:rsidRDefault="000D192E" w:rsidP="000D192E">
      <w:pPr>
        <w:tabs>
          <w:tab w:val="left" w:pos="2695"/>
        </w:tabs>
        <w:rPr>
          <w:rFonts w:ascii="Garamond" w:hAnsi="Garamond"/>
          <w:b/>
          <w:lang w:val="en-AU"/>
        </w:rPr>
      </w:pPr>
    </w:p>
    <w:p w14:paraId="504C11AB" w14:textId="73FE30E7" w:rsidR="00FD67E9" w:rsidRPr="007400B7" w:rsidRDefault="00FD67E9" w:rsidP="00FD67E9">
      <w:pPr>
        <w:keepNext/>
        <w:keepLines/>
        <w:rPr>
          <w:rFonts w:ascii="Garamond" w:hAnsi="Garamond"/>
          <w:b/>
          <w:bCs/>
          <w:i/>
          <w:lang w:val="en-AU"/>
        </w:rPr>
      </w:pPr>
      <w:r w:rsidRPr="007400B7">
        <w:rPr>
          <w:rFonts w:ascii="Garamond" w:hAnsi="Garamond"/>
          <w:b/>
          <w:bCs/>
          <w:i/>
          <w:lang w:val="en-AU"/>
        </w:rPr>
        <w:t>Australian Living Evidence Collaboration</w:t>
      </w:r>
    </w:p>
    <w:p w14:paraId="114EB5E0" w14:textId="77777777" w:rsidR="00FD67E9" w:rsidRPr="007400B7" w:rsidRDefault="00FD67E9" w:rsidP="00FD67E9">
      <w:pPr>
        <w:keepLines/>
        <w:rPr>
          <w:rFonts w:ascii="Garamond" w:hAnsi="Garamond"/>
          <w:lang w:val="en-AU"/>
        </w:rPr>
      </w:pPr>
      <w:hyperlink r:id="rId37" w:history="1">
        <w:r w:rsidRPr="007400B7">
          <w:rPr>
            <w:rStyle w:val="Hyperlink"/>
            <w:rFonts w:ascii="Garamond" w:hAnsi="Garamond"/>
            <w:lang w:val="en-AU"/>
          </w:rPr>
          <w:t>https://livingevidence.org.au/</w:t>
        </w:r>
      </w:hyperlink>
    </w:p>
    <w:p w14:paraId="13A4034E" w14:textId="77777777" w:rsidR="00FD67E9" w:rsidRPr="007400B7" w:rsidRDefault="00FD67E9" w:rsidP="00FD67E9">
      <w:pPr>
        <w:keepNext/>
        <w:rPr>
          <w:rFonts w:ascii="Garamond" w:hAnsi="Garamond"/>
          <w:iCs/>
          <w:lang w:val="en-AU"/>
        </w:rPr>
      </w:pPr>
    </w:p>
    <w:p w14:paraId="559596E1" w14:textId="77777777" w:rsidR="006073BD" w:rsidRPr="007400B7" w:rsidRDefault="006073BD" w:rsidP="006073BD">
      <w:pPr>
        <w:keepNext/>
        <w:rPr>
          <w:rFonts w:ascii="Garamond" w:hAnsi="Garamond"/>
          <w:b/>
          <w:bCs/>
          <w:i/>
          <w:lang w:val="en-AU"/>
        </w:rPr>
      </w:pPr>
      <w:r w:rsidRPr="007400B7">
        <w:rPr>
          <w:rFonts w:ascii="Garamond" w:hAnsi="Garamond"/>
          <w:b/>
          <w:bCs/>
          <w:i/>
          <w:lang w:val="en-AU"/>
        </w:rPr>
        <w:t>Guidance</w:t>
      </w:r>
    </w:p>
    <w:p w14:paraId="66CA0636" w14:textId="77777777" w:rsidR="006073BD" w:rsidRPr="007400B7" w:rsidRDefault="006073BD" w:rsidP="006073BD">
      <w:pPr>
        <w:keepNext/>
        <w:rPr>
          <w:rFonts w:ascii="Garamond" w:hAnsi="Garamond"/>
          <w:iCs/>
          <w:lang w:val="en-AU"/>
        </w:rPr>
      </w:pPr>
      <w:proofErr w:type="gramStart"/>
      <w:r w:rsidRPr="007400B7">
        <w:rPr>
          <w:rFonts w:ascii="Garamond" w:hAnsi="Garamond"/>
          <w:iCs/>
          <w:lang w:val="en-AU"/>
        </w:rPr>
        <w:t>A number of</w:t>
      </w:r>
      <w:proofErr w:type="gramEnd"/>
      <w:r w:rsidRPr="007400B7">
        <w:rPr>
          <w:rFonts w:ascii="Garamond" w:hAnsi="Garamond"/>
          <w:iCs/>
          <w:lang w:val="en-AU"/>
        </w:rPr>
        <w:t xml:space="preserve"> guidelines or guidance have recently been published or updated. These include:</w:t>
      </w:r>
    </w:p>
    <w:p w14:paraId="1F0A0581" w14:textId="6FDC46C3" w:rsidR="00C259DC" w:rsidRPr="00172074" w:rsidRDefault="00172074" w:rsidP="00425F95">
      <w:pPr>
        <w:pStyle w:val="ListParagraph"/>
        <w:keepNext/>
        <w:numPr>
          <w:ilvl w:val="0"/>
          <w:numId w:val="21"/>
        </w:numPr>
        <w:rPr>
          <w:rFonts w:ascii="Garamond" w:hAnsi="Garamond"/>
          <w:iCs/>
          <w:lang w:val="en-AU"/>
        </w:rPr>
      </w:pPr>
      <w:r w:rsidRPr="00172074">
        <w:rPr>
          <w:rFonts w:ascii="Garamond" w:hAnsi="Garamond"/>
          <w:i/>
          <w:lang w:val="en-AU"/>
        </w:rPr>
        <w:t xml:space="preserve">Australasian Diabetes in Pregnancy Society (ADIPS) 2025 consensus recommendations for the </w:t>
      </w:r>
      <w:r w:rsidRPr="00172074">
        <w:rPr>
          <w:rFonts w:ascii="Garamond" w:hAnsi="Garamond"/>
          <w:b/>
          <w:bCs/>
          <w:i/>
          <w:lang w:val="en-AU"/>
        </w:rPr>
        <w:t>screening, diagnosis and classification of gestational diabetes</w:t>
      </w:r>
      <w:r>
        <w:rPr>
          <w:rFonts w:ascii="Garamond" w:hAnsi="Garamond"/>
          <w:i/>
          <w:lang w:val="en-AU"/>
        </w:rPr>
        <w:t xml:space="preserve">, </w:t>
      </w:r>
      <w:r w:rsidR="00386EE4" w:rsidRPr="00172074">
        <w:rPr>
          <w:rFonts w:ascii="Garamond" w:hAnsi="Garamond"/>
          <w:iCs/>
          <w:lang w:val="en-AU"/>
        </w:rPr>
        <w:t xml:space="preserve">Medical Journal of Australia </w:t>
      </w:r>
      <w:hyperlink r:id="rId38" w:history="1">
        <w:r w:rsidRPr="00D074A9">
          <w:rPr>
            <w:rStyle w:val="Hyperlink"/>
            <w:rFonts w:ascii="Garamond" w:hAnsi="Garamond"/>
            <w:iCs/>
            <w:lang w:val="en-AU"/>
          </w:rPr>
          <w:t>https://doi.org/10.5694/mja2.52696</w:t>
        </w:r>
      </w:hyperlink>
    </w:p>
    <w:p w14:paraId="59565BB5" w14:textId="713DF738" w:rsidR="0096121D" w:rsidRDefault="0096121D">
      <w:pPr>
        <w:rPr>
          <w:rFonts w:ascii="Garamond" w:hAnsi="Garamond"/>
          <w:iCs/>
          <w:lang w:val="en-AU"/>
        </w:rPr>
      </w:pPr>
      <w:r>
        <w:rPr>
          <w:rFonts w:ascii="Garamond" w:hAnsi="Garamond"/>
          <w:iCs/>
          <w:lang w:val="en-AU"/>
        </w:rPr>
        <w:br w:type="page"/>
      </w:r>
    </w:p>
    <w:p w14:paraId="6F204B20" w14:textId="47332823" w:rsidR="00087550" w:rsidRPr="007400B7" w:rsidRDefault="00087550" w:rsidP="00087550">
      <w:pPr>
        <w:keepNext/>
        <w:tabs>
          <w:tab w:val="left" w:pos="0"/>
        </w:tabs>
        <w:rPr>
          <w:rFonts w:ascii="Garamond" w:hAnsi="Garamond"/>
          <w:b/>
          <w:lang w:val="en-AU"/>
        </w:rPr>
      </w:pPr>
      <w:r w:rsidRPr="007400B7">
        <w:rPr>
          <w:rFonts w:ascii="Garamond" w:hAnsi="Garamond"/>
          <w:b/>
          <w:lang w:val="en-AU"/>
        </w:rPr>
        <w:lastRenderedPageBreak/>
        <w:t>Infection prevention and control and COVID-19 resources</w:t>
      </w:r>
    </w:p>
    <w:p w14:paraId="44EF0189" w14:textId="77777777" w:rsidR="00087550" w:rsidRPr="007400B7" w:rsidRDefault="00087550" w:rsidP="00087550">
      <w:pPr>
        <w:keepNext/>
        <w:tabs>
          <w:tab w:val="left" w:pos="0"/>
        </w:tabs>
        <w:rPr>
          <w:rFonts w:ascii="Garamond" w:hAnsi="Garamond"/>
          <w:lang w:val="en-AU"/>
        </w:rPr>
      </w:pPr>
      <w:r w:rsidRPr="007400B7">
        <w:rPr>
          <w:rFonts w:ascii="Garamond" w:hAnsi="Garamond"/>
          <w:lang w:val="en-AU"/>
        </w:rPr>
        <w:t xml:space="preserve">The Australian Commission on Safety and Quality in Health Care has developed </w:t>
      </w:r>
      <w:proofErr w:type="gramStart"/>
      <w:r w:rsidRPr="007400B7">
        <w:rPr>
          <w:rFonts w:ascii="Garamond" w:hAnsi="Garamond"/>
          <w:lang w:val="en-AU"/>
        </w:rPr>
        <w:t>a number of</w:t>
      </w:r>
      <w:proofErr w:type="gramEnd"/>
      <w:r w:rsidRPr="007400B7">
        <w:rPr>
          <w:rFonts w:ascii="Garamond" w:hAnsi="Garamond"/>
          <w:lang w:val="en-AU"/>
        </w:rPr>
        <w:t xml:space="preserve"> resources to assist healthcare organisations, facilities and clinicians. These resources include:</w:t>
      </w:r>
    </w:p>
    <w:p w14:paraId="201AC8CD" w14:textId="77777777" w:rsidR="00087550" w:rsidRPr="007400B7" w:rsidRDefault="00087550" w:rsidP="00087550">
      <w:pPr>
        <w:pStyle w:val="ListParagraph"/>
        <w:numPr>
          <w:ilvl w:val="0"/>
          <w:numId w:val="15"/>
        </w:numPr>
        <w:autoSpaceDE w:val="0"/>
        <w:autoSpaceDN w:val="0"/>
        <w:adjustRightInd w:val="0"/>
        <w:rPr>
          <w:rFonts w:ascii="Garamond" w:hAnsi="Garamond"/>
          <w:lang w:val="en-AU"/>
        </w:rPr>
      </w:pPr>
      <w:r w:rsidRPr="007400B7">
        <w:rPr>
          <w:rFonts w:ascii="Garamond" w:hAnsi="Garamond"/>
          <w:b/>
          <w:i/>
          <w:lang w:val="en-AU"/>
        </w:rPr>
        <w:t xml:space="preserve">Poster – Combined contact and droplet precautions </w:t>
      </w:r>
      <w:hyperlink r:id="rId39" w:history="1">
        <w:r w:rsidRPr="007400B7">
          <w:rPr>
            <w:rStyle w:val="Hyperlink"/>
            <w:rFonts w:ascii="Garamond" w:hAnsi="Garamond"/>
            <w:lang w:val="en-AU"/>
          </w:rPr>
          <w:t>https://www.safetyandquality.gov.au/publications-and-resources/resource-library/infection-prevention-and-control-poster-combined-contact-and-droplet-precautions</w:t>
        </w:r>
      </w:hyperlink>
      <w:r w:rsidRPr="007400B7">
        <w:rPr>
          <w:rFonts w:ascii="Garamond" w:hAnsi="Garamond"/>
          <w:lang w:val="en-AU"/>
        </w:rPr>
        <w:br/>
      </w:r>
      <w:r w:rsidRPr="007400B7">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Poster – Combined airborne and contact precautions</w:t>
      </w:r>
      <w:r w:rsidRPr="007400B7">
        <w:rPr>
          <w:rFonts w:ascii="Garamond" w:hAnsi="Garamond"/>
          <w:b/>
          <w:i/>
          <w:lang w:val="en-AU"/>
        </w:rPr>
        <w:br/>
      </w:r>
      <w:hyperlink r:id="rId41" w:history="1">
        <w:r w:rsidRPr="007400B7">
          <w:rPr>
            <w:rStyle w:val="Hyperlink"/>
            <w:rFonts w:ascii="Garamond" w:hAnsi="Garamond"/>
            <w:lang w:val="en-AU"/>
          </w:rPr>
          <w:t>https://www.safetyandquality.gov.au/publications-and-resources/resource-library/infection-prevention-and-control-poster-combined-airborne-and-contact-precautions</w:t>
        </w:r>
      </w:hyperlink>
      <w:r w:rsidRPr="007400B7">
        <w:rPr>
          <w:rFonts w:ascii="Garamond" w:hAnsi="Garamond"/>
          <w:lang w:val="en-AU"/>
        </w:rPr>
        <w:br/>
      </w:r>
      <w:r w:rsidRPr="007400B7">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42">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7400B7" w:rsidRDefault="00087550" w:rsidP="00087550">
      <w:pPr>
        <w:pStyle w:val="ListParagraph"/>
        <w:keepNext/>
        <w:keepLines/>
        <w:numPr>
          <w:ilvl w:val="0"/>
          <w:numId w:val="15"/>
        </w:numPr>
        <w:autoSpaceDE w:val="0"/>
        <w:autoSpaceDN w:val="0"/>
        <w:adjustRightInd w:val="0"/>
        <w:rPr>
          <w:rFonts w:ascii="Garamond" w:hAnsi="Garamond"/>
          <w:lang w:val="en-AU"/>
        </w:rPr>
      </w:pPr>
      <w:r w:rsidRPr="007400B7">
        <w:rPr>
          <w:rFonts w:ascii="Garamond" w:hAnsi="Garamond"/>
          <w:b/>
          <w:i/>
          <w:lang w:val="en-AU"/>
        </w:rPr>
        <w:lastRenderedPageBreak/>
        <w:t xml:space="preserve">Environmental Cleaning and Infection Prevention and Control </w:t>
      </w:r>
      <w:hyperlink r:id="rId43" w:history="1">
        <w:r w:rsidRPr="007400B7">
          <w:rPr>
            <w:rStyle w:val="Hyperlink"/>
            <w:rFonts w:ascii="Garamond" w:hAnsi="Garamond"/>
            <w:lang w:val="en-AU"/>
          </w:rPr>
          <w:t>www.safetyandquality.gov.au/environmental-cleaning</w:t>
        </w:r>
      </w:hyperlink>
    </w:p>
    <w:p w14:paraId="06BB703A" w14:textId="77777777" w:rsidR="00087550" w:rsidRPr="007400B7" w:rsidRDefault="00087550" w:rsidP="00087550">
      <w:pPr>
        <w:pStyle w:val="ListParagraph"/>
        <w:numPr>
          <w:ilvl w:val="0"/>
          <w:numId w:val="15"/>
        </w:numPr>
        <w:tabs>
          <w:tab w:val="left" w:pos="0"/>
        </w:tabs>
        <w:rPr>
          <w:rFonts w:ascii="Garamond" w:hAnsi="Garamond"/>
          <w:lang w:val="en-AU"/>
        </w:rPr>
      </w:pPr>
      <w:r w:rsidRPr="007400B7">
        <w:rPr>
          <w:rFonts w:ascii="Garamond" w:hAnsi="Garamond"/>
          <w:b/>
          <w:i/>
          <w:lang w:val="en-AU"/>
        </w:rPr>
        <w:t xml:space="preserve">Break the chain of infection </w:t>
      </w:r>
      <w:r w:rsidRPr="007400B7">
        <w:rPr>
          <w:rFonts w:ascii="Garamond" w:hAnsi="Garamond"/>
          <w:lang w:val="en-AU"/>
        </w:rPr>
        <w:t>poster</w:t>
      </w:r>
      <w:r w:rsidRPr="007400B7">
        <w:rPr>
          <w:rFonts w:ascii="Garamond" w:hAnsi="Garamond"/>
          <w:b/>
          <w:i/>
          <w:lang w:val="en-AU"/>
        </w:rPr>
        <w:t xml:space="preserve"> </w:t>
      </w:r>
      <w:r w:rsidRPr="007400B7">
        <w:rPr>
          <w:rStyle w:val="Hyperlink"/>
          <w:rFonts w:ascii="Garamond" w:hAnsi="Garamond"/>
          <w:lang w:val="en-AU"/>
        </w:rPr>
        <w:br/>
      </w:r>
      <w:hyperlink r:id="rId44" w:history="1">
        <w:r w:rsidRPr="007400B7">
          <w:rPr>
            <w:rStyle w:val="Hyperlink"/>
            <w:rFonts w:ascii="Garamond" w:hAnsi="Garamond"/>
            <w:lang w:val="en-AU"/>
          </w:rPr>
          <w:t>https://www.safetyandquality.gov.au/publications-and-resources/resource-library/break-chain-infection-poster</w:t>
        </w:r>
      </w:hyperlink>
      <w:r w:rsidRPr="007400B7">
        <w:rPr>
          <w:rStyle w:val="Hyperlink"/>
          <w:rFonts w:ascii="Garamond" w:hAnsi="Garamond"/>
          <w:lang w:val="en-AU"/>
        </w:rPr>
        <w:br/>
      </w:r>
      <w:r w:rsidRPr="007400B7">
        <w:rPr>
          <w:rStyle w:val="Hyperlink"/>
          <w:rFonts w:ascii="Garamond" w:hAnsi="Garamond"/>
          <w:lang w:val="en-AU"/>
        </w:rPr>
        <w:br/>
      </w:r>
      <w:r w:rsidRPr="007400B7">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7400B7" w:rsidRDefault="00087550" w:rsidP="00087550">
      <w:pPr>
        <w:keepLines/>
        <w:rPr>
          <w:rFonts w:ascii="Garamond" w:hAnsi="Garamond"/>
          <w:lang w:val="en-AU"/>
        </w:rPr>
      </w:pPr>
    </w:p>
    <w:p w14:paraId="003ED1BD" w14:textId="77777777" w:rsidR="004C2887" w:rsidRPr="007400B7" w:rsidRDefault="004C2887" w:rsidP="009C6AF9">
      <w:pPr>
        <w:keepLines/>
        <w:rPr>
          <w:rFonts w:ascii="Garamond" w:hAnsi="Garamond"/>
          <w:lang w:val="en-AU"/>
        </w:rPr>
      </w:pPr>
    </w:p>
    <w:p w14:paraId="19F966AA" w14:textId="77777777" w:rsidR="00DD64D5" w:rsidRPr="007400B7" w:rsidRDefault="00DD64D5" w:rsidP="009C6AF9">
      <w:pPr>
        <w:keepLines/>
        <w:rPr>
          <w:rFonts w:ascii="Garamond" w:hAnsi="Garamond"/>
          <w:lang w:val="en-AU"/>
        </w:rPr>
      </w:pPr>
    </w:p>
    <w:p w14:paraId="42F071AC" w14:textId="77777777" w:rsidR="00B02F6E" w:rsidRPr="007400B7" w:rsidRDefault="00B02F6E" w:rsidP="00B02F6E">
      <w:pPr>
        <w:keepNext/>
        <w:pBdr>
          <w:top w:val="single" w:sz="4" w:space="1" w:color="auto"/>
        </w:pBdr>
        <w:rPr>
          <w:rFonts w:ascii="Garamond" w:hAnsi="Garamond"/>
          <w:b/>
          <w:lang w:val="en-AU"/>
        </w:rPr>
      </w:pPr>
      <w:r w:rsidRPr="007400B7">
        <w:rPr>
          <w:rFonts w:ascii="Garamond" w:hAnsi="Garamond"/>
          <w:b/>
          <w:lang w:val="en-AU"/>
        </w:rPr>
        <w:lastRenderedPageBreak/>
        <w:t>Disclaimer</w:t>
      </w:r>
    </w:p>
    <w:p w14:paraId="1D459A38" w14:textId="0B0CFA04" w:rsidR="00B02F6E" w:rsidRPr="007400B7" w:rsidRDefault="00B02F6E" w:rsidP="00477233">
      <w:pPr>
        <w:keepNext/>
        <w:keepLines/>
        <w:jc w:val="both"/>
        <w:rPr>
          <w:rFonts w:ascii="Garamond" w:hAnsi="Garamond"/>
          <w:lang w:val="en-AU"/>
        </w:rPr>
      </w:pPr>
      <w:r w:rsidRPr="007400B7">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Pr="007400B7">
        <w:rPr>
          <w:rFonts w:ascii="Garamond" w:hAnsi="Garamond"/>
          <w:lang w:val="en-AU"/>
        </w:rPr>
        <w:fldChar w:fldCharType="begin"/>
      </w:r>
      <w:r w:rsidRPr="007400B7">
        <w:rPr>
          <w:rFonts w:ascii="Garamond" w:hAnsi="Garamond"/>
          <w:lang w:val="en-AU"/>
        </w:rPr>
        <w:instrText xml:space="preserve"> ADDIN </w:instrText>
      </w:r>
      <w:r w:rsidRPr="007400B7">
        <w:rPr>
          <w:rFonts w:ascii="Garamond" w:hAnsi="Garamond"/>
          <w:lang w:val="en-AU"/>
        </w:rPr>
        <w:fldChar w:fldCharType="end"/>
      </w:r>
      <w:r w:rsidR="008A3C12" w:rsidRPr="007400B7">
        <w:rPr>
          <w:rFonts w:ascii="Garamond" w:hAnsi="Garamond"/>
          <w:lang w:val="en-AU"/>
        </w:rPr>
        <w:fldChar w:fldCharType="begin"/>
      </w:r>
      <w:r w:rsidR="008A3C12" w:rsidRPr="007400B7">
        <w:rPr>
          <w:rFonts w:ascii="Garamond" w:hAnsi="Garamond"/>
          <w:lang w:val="en-AU"/>
        </w:rPr>
        <w:instrText xml:space="preserve"> ADDIN </w:instrText>
      </w:r>
      <w:r w:rsidR="008A3C12" w:rsidRPr="007400B7">
        <w:rPr>
          <w:rFonts w:ascii="Garamond" w:hAnsi="Garamond"/>
          <w:lang w:val="en-AU"/>
        </w:rPr>
        <w:fldChar w:fldCharType="end"/>
      </w:r>
    </w:p>
    <w:sectPr w:rsidR="00B02F6E" w:rsidRPr="007400B7"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171A5" w14:textId="77777777" w:rsidR="00A57E35" w:rsidRDefault="00A57E35">
      <w:r>
        <w:separator/>
      </w:r>
    </w:p>
  </w:endnote>
  <w:endnote w:type="continuationSeparator" w:id="0">
    <w:p w14:paraId="2340F5D3" w14:textId="77777777" w:rsidR="00A57E35" w:rsidRDefault="00A5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771D369"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668E7">
      <w:rPr>
        <w:rFonts w:ascii="Garamond" w:hAnsi="Garamond"/>
      </w:rPr>
      <w:t>70</w:t>
    </w:r>
    <w:r w:rsidR="0030468A">
      <w:rPr>
        <w:rFonts w:ascii="Garamond" w:hAnsi="Garamond"/>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819D6E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E668E7">
      <w:rPr>
        <w:rFonts w:ascii="Garamond" w:hAnsi="Garamond"/>
      </w:rPr>
      <w:t>70</w:t>
    </w:r>
    <w:r w:rsidR="0030468A">
      <w:rPr>
        <w:rFonts w:ascii="Garamond" w:hAnsi="Garamond"/>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3968B" w14:textId="77777777" w:rsidR="00A57E35" w:rsidRDefault="00A57E35">
      <w:r>
        <w:separator/>
      </w:r>
    </w:p>
  </w:footnote>
  <w:footnote w:type="continuationSeparator" w:id="0">
    <w:p w14:paraId="4DC8BD37" w14:textId="77777777" w:rsidR="00A57E35" w:rsidRDefault="00A5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706E08"/>
    <w:multiLevelType w:val="hybridMultilevel"/>
    <w:tmpl w:val="D33A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00CA2"/>
    <w:multiLevelType w:val="hybridMultilevel"/>
    <w:tmpl w:val="A22E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1720C4"/>
    <w:multiLevelType w:val="hybridMultilevel"/>
    <w:tmpl w:val="FECC8F4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602AF1"/>
    <w:multiLevelType w:val="hybridMultilevel"/>
    <w:tmpl w:val="54C6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3A5F32"/>
    <w:multiLevelType w:val="hybridMultilevel"/>
    <w:tmpl w:val="AF2C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B414C7"/>
    <w:multiLevelType w:val="hybridMultilevel"/>
    <w:tmpl w:val="794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50349F"/>
    <w:multiLevelType w:val="hybridMultilevel"/>
    <w:tmpl w:val="F51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1"/>
  </w:num>
  <w:num w:numId="2" w16cid:durableId="1683386478">
    <w:abstractNumId w:val="35"/>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0"/>
  </w:num>
  <w:num w:numId="14" w16cid:durableId="28579523">
    <w:abstractNumId w:val="22"/>
  </w:num>
  <w:num w:numId="15" w16cid:durableId="1756245841">
    <w:abstractNumId w:val="29"/>
  </w:num>
  <w:num w:numId="16" w16cid:durableId="1878159678">
    <w:abstractNumId w:val="16"/>
  </w:num>
  <w:num w:numId="17" w16cid:durableId="1406414453">
    <w:abstractNumId w:val="20"/>
  </w:num>
  <w:num w:numId="18" w16cid:durableId="1376396157">
    <w:abstractNumId w:val="17"/>
  </w:num>
  <w:num w:numId="19" w16cid:durableId="1228149564">
    <w:abstractNumId w:val="32"/>
  </w:num>
  <w:num w:numId="20" w16cid:durableId="735475228">
    <w:abstractNumId w:val="36"/>
  </w:num>
  <w:num w:numId="21" w16cid:durableId="695890412">
    <w:abstractNumId w:val="19"/>
  </w:num>
  <w:num w:numId="22" w16cid:durableId="164562738">
    <w:abstractNumId w:val="18"/>
  </w:num>
  <w:num w:numId="23" w16cid:durableId="1614171243">
    <w:abstractNumId w:val="31"/>
  </w:num>
  <w:num w:numId="24" w16cid:durableId="1927809230">
    <w:abstractNumId w:val="38"/>
  </w:num>
  <w:num w:numId="25" w16cid:durableId="978651945">
    <w:abstractNumId w:val="33"/>
  </w:num>
  <w:num w:numId="26" w16cid:durableId="37824898">
    <w:abstractNumId w:val="37"/>
  </w:num>
  <w:num w:numId="27" w16cid:durableId="1048650847">
    <w:abstractNumId w:val="10"/>
  </w:num>
  <w:num w:numId="28" w16cid:durableId="1436904551">
    <w:abstractNumId w:val="39"/>
  </w:num>
  <w:num w:numId="29" w16cid:durableId="1387023238">
    <w:abstractNumId w:val="15"/>
  </w:num>
  <w:num w:numId="30" w16cid:durableId="452597921">
    <w:abstractNumId w:val="23"/>
  </w:num>
  <w:num w:numId="31" w16cid:durableId="676227944">
    <w:abstractNumId w:val="24"/>
  </w:num>
  <w:num w:numId="32" w16cid:durableId="1181696184">
    <w:abstractNumId w:val="13"/>
  </w:num>
  <w:num w:numId="33" w16cid:durableId="1222598193">
    <w:abstractNumId w:val="26"/>
  </w:num>
  <w:num w:numId="34" w16cid:durableId="2137915765">
    <w:abstractNumId w:val="11"/>
  </w:num>
  <w:num w:numId="35" w16cid:durableId="2062709409">
    <w:abstractNumId w:val="34"/>
  </w:num>
  <w:num w:numId="36" w16cid:durableId="22367367">
    <w:abstractNumId w:val="12"/>
  </w:num>
  <w:num w:numId="37" w16cid:durableId="844440132">
    <w:abstractNumId w:val="27"/>
  </w:num>
  <w:num w:numId="38" w16cid:durableId="609748728">
    <w:abstractNumId w:val="14"/>
  </w:num>
  <w:num w:numId="39" w16cid:durableId="1376347885">
    <w:abstractNumId w:val="28"/>
  </w:num>
  <w:num w:numId="40" w16cid:durableId="166724913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A"/>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1E9"/>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5E6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AA4"/>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92E"/>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C8"/>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B4C"/>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74"/>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CF1"/>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A5E"/>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B72"/>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6B"/>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83"/>
    <w:rsid w:val="0024458B"/>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3AF"/>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8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727"/>
    <w:rsid w:val="002C381D"/>
    <w:rsid w:val="002C385A"/>
    <w:rsid w:val="002C38F5"/>
    <w:rsid w:val="002C3910"/>
    <w:rsid w:val="002C3DE3"/>
    <w:rsid w:val="002C3EBD"/>
    <w:rsid w:val="002C3FFE"/>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210"/>
    <w:rsid w:val="003022D6"/>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68A"/>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79C"/>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B47"/>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EE4"/>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3B3F"/>
    <w:rsid w:val="003B40AA"/>
    <w:rsid w:val="003B40C5"/>
    <w:rsid w:val="003B44DE"/>
    <w:rsid w:val="003B4580"/>
    <w:rsid w:val="003B45BF"/>
    <w:rsid w:val="003B468E"/>
    <w:rsid w:val="003B4A57"/>
    <w:rsid w:val="003B4F72"/>
    <w:rsid w:val="003B5054"/>
    <w:rsid w:val="003B5860"/>
    <w:rsid w:val="003B5945"/>
    <w:rsid w:val="003B5C41"/>
    <w:rsid w:val="003B5CC8"/>
    <w:rsid w:val="003B5D2A"/>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203"/>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0CD"/>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11"/>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5EC"/>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5E2"/>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38B"/>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5E5"/>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20"/>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3B8"/>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28"/>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91F"/>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2F09"/>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20"/>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6D05"/>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0B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5AE"/>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0E8"/>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C2"/>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581"/>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D67"/>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4A"/>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13"/>
    <w:rsid w:val="008C3C29"/>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8F7E1C"/>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B1"/>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1D"/>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1D5"/>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313"/>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00"/>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9EF"/>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02"/>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A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E35"/>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006"/>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B4E"/>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775"/>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DC2"/>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1D"/>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995"/>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C12"/>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E18"/>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42D"/>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BC"/>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560"/>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5B10"/>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96"/>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5CE"/>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AC9"/>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CBF"/>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1C"/>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7E9"/>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0E4"/>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E2E"/>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4EFD"/>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661"/>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8E7"/>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DE2"/>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47"/>
    <w:rsid w:val="00EC1FC1"/>
    <w:rsid w:val="00EC204A"/>
    <w:rsid w:val="00EC2158"/>
    <w:rsid w:val="00EC2225"/>
    <w:rsid w:val="00EC23A3"/>
    <w:rsid w:val="00EC2401"/>
    <w:rsid w:val="00EC2488"/>
    <w:rsid w:val="00EC254D"/>
    <w:rsid w:val="00EC256A"/>
    <w:rsid w:val="00EC2574"/>
    <w:rsid w:val="00EC26C7"/>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8E6"/>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748"/>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0E2"/>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09846971">
      <w:bodyDiv w:val="1"/>
      <w:marLeft w:val="0"/>
      <w:marRight w:val="0"/>
      <w:marTop w:val="0"/>
      <w:marBottom w:val="0"/>
      <w:divBdr>
        <w:top w:val="none" w:sz="0" w:space="0" w:color="auto"/>
        <w:left w:val="none" w:sz="0" w:space="0" w:color="auto"/>
        <w:bottom w:val="none" w:sz="0" w:space="0" w:color="auto"/>
        <w:right w:val="none" w:sz="0" w:space="0" w:color="auto"/>
      </w:divBdr>
      <w:divsChild>
        <w:div w:id="1693189855">
          <w:marLeft w:val="0"/>
          <w:marRight w:val="0"/>
          <w:marTop w:val="0"/>
          <w:marBottom w:val="300"/>
          <w:divBdr>
            <w:top w:val="none" w:sz="0" w:space="0" w:color="auto"/>
            <w:left w:val="none" w:sz="0" w:space="0" w:color="auto"/>
            <w:bottom w:val="single" w:sz="6" w:space="15" w:color="CCCCCC"/>
            <w:right w:val="none" w:sz="0" w:space="0" w:color="auto"/>
          </w:divBdr>
          <w:divsChild>
            <w:div w:id="1756244644">
              <w:marLeft w:val="0"/>
              <w:marRight w:val="0"/>
              <w:marTop w:val="0"/>
              <w:marBottom w:val="150"/>
              <w:divBdr>
                <w:top w:val="none" w:sz="0" w:space="0" w:color="auto"/>
                <w:left w:val="none" w:sz="0" w:space="0" w:color="auto"/>
                <w:bottom w:val="none" w:sz="0" w:space="0" w:color="auto"/>
                <w:right w:val="none" w:sz="0" w:space="0" w:color="auto"/>
              </w:divBdr>
              <w:divsChild>
                <w:div w:id="1211914212">
                  <w:marLeft w:val="0"/>
                  <w:marRight w:val="0"/>
                  <w:marTop w:val="0"/>
                  <w:marBottom w:val="0"/>
                  <w:divBdr>
                    <w:top w:val="none" w:sz="0" w:space="0" w:color="auto"/>
                    <w:left w:val="none" w:sz="0" w:space="0" w:color="auto"/>
                    <w:bottom w:val="none" w:sz="0" w:space="0" w:color="auto"/>
                    <w:right w:val="none" w:sz="0" w:space="0" w:color="auto"/>
                  </w:divBdr>
                  <w:divsChild>
                    <w:div w:id="270863279">
                      <w:marLeft w:val="0"/>
                      <w:marRight w:val="0"/>
                      <w:marTop w:val="0"/>
                      <w:marBottom w:val="0"/>
                      <w:divBdr>
                        <w:top w:val="none" w:sz="0" w:space="0" w:color="auto"/>
                        <w:left w:val="none" w:sz="0" w:space="0" w:color="auto"/>
                        <w:bottom w:val="none" w:sz="0" w:space="0" w:color="auto"/>
                        <w:right w:val="none" w:sz="0" w:space="0" w:color="auto"/>
                      </w:divBdr>
                      <w:divsChild>
                        <w:div w:id="434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399982">
              <w:marLeft w:val="0"/>
              <w:marRight w:val="0"/>
              <w:marTop w:val="0"/>
              <w:marBottom w:val="150"/>
              <w:divBdr>
                <w:top w:val="none" w:sz="0" w:space="0" w:color="auto"/>
                <w:left w:val="none" w:sz="0" w:space="0" w:color="auto"/>
                <w:bottom w:val="none" w:sz="0" w:space="0" w:color="auto"/>
                <w:right w:val="none" w:sz="0" w:space="0" w:color="auto"/>
              </w:divBdr>
              <w:divsChild>
                <w:div w:id="2115665722">
                  <w:marLeft w:val="0"/>
                  <w:marRight w:val="0"/>
                  <w:marTop w:val="0"/>
                  <w:marBottom w:val="0"/>
                  <w:divBdr>
                    <w:top w:val="none" w:sz="0" w:space="0" w:color="auto"/>
                    <w:left w:val="none" w:sz="0" w:space="0" w:color="auto"/>
                    <w:bottom w:val="none" w:sz="0" w:space="0" w:color="auto"/>
                    <w:right w:val="none" w:sz="0" w:space="0" w:color="auto"/>
                  </w:divBdr>
                  <w:divsChild>
                    <w:div w:id="219905176">
                      <w:marLeft w:val="0"/>
                      <w:marRight w:val="0"/>
                      <w:marTop w:val="0"/>
                      <w:marBottom w:val="0"/>
                      <w:divBdr>
                        <w:top w:val="none" w:sz="0" w:space="0" w:color="auto"/>
                        <w:left w:val="none" w:sz="0" w:space="0" w:color="auto"/>
                        <w:bottom w:val="none" w:sz="0" w:space="0" w:color="auto"/>
                        <w:right w:val="none" w:sz="0" w:space="0" w:color="auto"/>
                      </w:divBdr>
                      <w:divsChild>
                        <w:div w:id="17728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0473">
              <w:marLeft w:val="0"/>
              <w:marRight w:val="0"/>
              <w:marTop w:val="0"/>
              <w:marBottom w:val="150"/>
              <w:divBdr>
                <w:top w:val="none" w:sz="0" w:space="0" w:color="auto"/>
                <w:left w:val="none" w:sz="0" w:space="0" w:color="auto"/>
                <w:bottom w:val="none" w:sz="0" w:space="0" w:color="auto"/>
                <w:right w:val="none" w:sz="0" w:space="0" w:color="auto"/>
              </w:divBdr>
              <w:divsChild>
                <w:div w:id="272904029">
                  <w:marLeft w:val="0"/>
                  <w:marRight w:val="0"/>
                  <w:marTop w:val="0"/>
                  <w:marBottom w:val="0"/>
                  <w:divBdr>
                    <w:top w:val="none" w:sz="0" w:space="0" w:color="auto"/>
                    <w:left w:val="none" w:sz="0" w:space="0" w:color="auto"/>
                    <w:bottom w:val="none" w:sz="0" w:space="0" w:color="auto"/>
                    <w:right w:val="none" w:sz="0" w:space="0" w:color="auto"/>
                  </w:divBdr>
                  <w:divsChild>
                    <w:div w:id="1928689442">
                      <w:marLeft w:val="0"/>
                      <w:marRight w:val="0"/>
                      <w:marTop w:val="0"/>
                      <w:marBottom w:val="0"/>
                      <w:divBdr>
                        <w:top w:val="none" w:sz="0" w:space="0" w:color="auto"/>
                        <w:left w:val="none" w:sz="0" w:space="0" w:color="auto"/>
                        <w:bottom w:val="none" w:sz="0" w:space="0" w:color="auto"/>
                        <w:right w:val="none" w:sz="0" w:space="0" w:color="auto"/>
                      </w:divBdr>
                      <w:divsChild>
                        <w:div w:id="2039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56920">
              <w:marLeft w:val="0"/>
              <w:marRight w:val="0"/>
              <w:marTop w:val="0"/>
              <w:marBottom w:val="150"/>
              <w:divBdr>
                <w:top w:val="none" w:sz="0" w:space="0" w:color="auto"/>
                <w:left w:val="none" w:sz="0" w:space="0" w:color="auto"/>
                <w:bottom w:val="none" w:sz="0" w:space="0" w:color="auto"/>
                <w:right w:val="none" w:sz="0" w:space="0" w:color="auto"/>
              </w:divBdr>
              <w:divsChild>
                <w:div w:id="1841235256">
                  <w:marLeft w:val="0"/>
                  <w:marRight w:val="0"/>
                  <w:marTop w:val="0"/>
                  <w:marBottom w:val="0"/>
                  <w:divBdr>
                    <w:top w:val="none" w:sz="0" w:space="0" w:color="auto"/>
                    <w:left w:val="none" w:sz="0" w:space="0" w:color="auto"/>
                    <w:bottom w:val="none" w:sz="0" w:space="0" w:color="auto"/>
                    <w:right w:val="none" w:sz="0" w:space="0" w:color="auto"/>
                  </w:divBdr>
                  <w:divsChild>
                    <w:div w:id="227157014">
                      <w:marLeft w:val="0"/>
                      <w:marRight w:val="0"/>
                      <w:marTop w:val="0"/>
                      <w:marBottom w:val="0"/>
                      <w:divBdr>
                        <w:top w:val="none" w:sz="0" w:space="0" w:color="auto"/>
                        <w:left w:val="none" w:sz="0" w:space="0" w:color="auto"/>
                        <w:bottom w:val="none" w:sz="0" w:space="0" w:color="auto"/>
                        <w:right w:val="none" w:sz="0" w:space="0" w:color="auto"/>
                      </w:divBdr>
                      <w:divsChild>
                        <w:div w:id="7540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463">
          <w:marLeft w:val="0"/>
          <w:marRight w:val="0"/>
          <w:marTop w:val="0"/>
          <w:marBottom w:val="300"/>
          <w:divBdr>
            <w:top w:val="none" w:sz="0" w:space="0" w:color="auto"/>
            <w:left w:val="none" w:sz="0" w:space="0" w:color="auto"/>
            <w:bottom w:val="single" w:sz="6" w:space="15" w:color="CCCCCC"/>
            <w:right w:val="none" w:sz="0" w:space="0" w:color="auto"/>
          </w:divBdr>
          <w:divsChild>
            <w:div w:id="398601615">
              <w:marLeft w:val="0"/>
              <w:marRight w:val="0"/>
              <w:marTop w:val="0"/>
              <w:marBottom w:val="150"/>
              <w:divBdr>
                <w:top w:val="none" w:sz="0" w:space="0" w:color="auto"/>
                <w:left w:val="none" w:sz="0" w:space="0" w:color="auto"/>
                <w:bottom w:val="none" w:sz="0" w:space="0" w:color="auto"/>
                <w:right w:val="none" w:sz="0" w:space="0" w:color="auto"/>
              </w:divBdr>
              <w:divsChild>
                <w:div w:id="554240932">
                  <w:marLeft w:val="0"/>
                  <w:marRight w:val="0"/>
                  <w:marTop w:val="0"/>
                  <w:marBottom w:val="0"/>
                  <w:divBdr>
                    <w:top w:val="none" w:sz="0" w:space="0" w:color="auto"/>
                    <w:left w:val="none" w:sz="0" w:space="0" w:color="auto"/>
                    <w:bottom w:val="none" w:sz="0" w:space="0" w:color="auto"/>
                    <w:right w:val="none" w:sz="0" w:space="0" w:color="auto"/>
                  </w:divBdr>
                  <w:divsChild>
                    <w:div w:id="551425436">
                      <w:marLeft w:val="0"/>
                      <w:marRight w:val="0"/>
                      <w:marTop w:val="0"/>
                      <w:marBottom w:val="0"/>
                      <w:divBdr>
                        <w:top w:val="none" w:sz="0" w:space="0" w:color="auto"/>
                        <w:left w:val="none" w:sz="0" w:space="0" w:color="auto"/>
                        <w:bottom w:val="none" w:sz="0" w:space="0" w:color="auto"/>
                        <w:right w:val="none" w:sz="0" w:space="0" w:color="auto"/>
                      </w:divBdr>
                      <w:divsChild>
                        <w:div w:id="11192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4171">
              <w:marLeft w:val="0"/>
              <w:marRight w:val="0"/>
              <w:marTop w:val="0"/>
              <w:marBottom w:val="150"/>
              <w:divBdr>
                <w:top w:val="none" w:sz="0" w:space="0" w:color="auto"/>
                <w:left w:val="none" w:sz="0" w:space="0" w:color="auto"/>
                <w:bottom w:val="none" w:sz="0" w:space="0" w:color="auto"/>
                <w:right w:val="none" w:sz="0" w:space="0" w:color="auto"/>
              </w:divBdr>
              <w:divsChild>
                <w:div w:id="544103943">
                  <w:marLeft w:val="0"/>
                  <w:marRight w:val="0"/>
                  <w:marTop w:val="0"/>
                  <w:marBottom w:val="0"/>
                  <w:divBdr>
                    <w:top w:val="none" w:sz="0" w:space="0" w:color="auto"/>
                    <w:left w:val="none" w:sz="0" w:space="0" w:color="auto"/>
                    <w:bottom w:val="none" w:sz="0" w:space="0" w:color="auto"/>
                    <w:right w:val="none" w:sz="0" w:space="0" w:color="auto"/>
                  </w:divBdr>
                  <w:divsChild>
                    <w:div w:id="873730423">
                      <w:marLeft w:val="0"/>
                      <w:marRight w:val="0"/>
                      <w:marTop w:val="0"/>
                      <w:marBottom w:val="0"/>
                      <w:divBdr>
                        <w:top w:val="none" w:sz="0" w:space="0" w:color="auto"/>
                        <w:left w:val="none" w:sz="0" w:space="0" w:color="auto"/>
                        <w:bottom w:val="none" w:sz="0" w:space="0" w:color="auto"/>
                        <w:right w:val="none" w:sz="0" w:space="0" w:color="auto"/>
                      </w:divBdr>
                      <w:divsChild>
                        <w:div w:id="16728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7837">
              <w:marLeft w:val="0"/>
              <w:marRight w:val="0"/>
              <w:marTop w:val="0"/>
              <w:marBottom w:val="150"/>
              <w:divBdr>
                <w:top w:val="none" w:sz="0" w:space="0" w:color="auto"/>
                <w:left w:val="none" w:sz="0" w:space="0" w:color="auto"/>
                <w:bottom w:val="none" w:sz="0" w:space="0" w:color="auto"/>
                <w:right w:val="none" w:sz="0" w:space="0" w:color="auto"/>
              </w:divBdr>
              <w:divsChild>
                <w:div w:id="1164934127">
                  <w:marLeft w:val="0"/>
                  <w:marRight w:val="0"/>
                  <w:marTop w:val="0"/>
                  <w:marBottom w:val="0"/>
                  <w:divBdr>
                    <w:top w:val="none" w:sz="0" w:space="0" w:color="auto"/>
                    <w:left w:val="none" w:sz="0" w:space="0" w:color="auto"/>
                    <w:bottom w:val="none" w:sz="0" w:space="0" w:color="auto"/>
                    <w:right w:val="none" w:sz="0" w:space="0" w:color="auto"/>
                  </w:divBdr>
                  <w:divsChild>
                    <w:div w:id="96338482">
                      <w:marLeft w:val="0"/>
                      <w:marRight w:val="0"/>
                      <w:marTop w:val="0"/>
                      <w:marBottom w:val="0"/>
                      <w:divBdr>
                        <w:top w:val="none" w:sz="0" w:space="0" w:color="auto"/>
                        <w:left w:val="none" w:sz="0" w:space="0" w:color="auto"/>
                        <w:bottom w:val="none" w:sz="0" w:space="0" w:color="auto"/>
                        <w:right w:val="none" w:sz="0" w:space="0" w:color="auto"/>
                      </w:divBdr>
                      <w:divsChild>
                        <w:div w:id="2729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5463">
          <w:marLeft w:val="0"/>
          <w:marRight w:val="0"/>
          <w:marTop w:val="0"/>
          <w:marBottom w:val="300"/>
          <w:divBdr>
            <w:top w:val="none" w:sz="0" w:space="0" w:color="auto"/>
            <w:left w:val="none" w:sz="0" w:space="0" w:color="auto"/>
            <w:bottom w:val="single" w:sz="6" w:space="15" w:color="CCCCCC"/>
            <w:right w:val="none" w:sz="0" w:space="0" w:color="auto"/>
          </w:divBdr>
          <w:divsChild>
            <w:div w:id="1411612556">
              <w:marLeft w:val="0"/>
              <w:marRight w:val="0"/>
              <w:marTop w:val="0"/>
              <w:marBottom w:val="150"/>
              <w:divBdr>
                <w:top w:val="none" w:sz="0" w:space="0" w:color="auto"/>
                <w:left w:val="none" w:sz="0" w:space="0" w:color="auto"/>
                <w:bottom w:val="none" w:sz="0" w:space="0" w:color="auto"/>
                <w:right w:val="none" w:sz="0" w:space="0" w:color="auto"/>
              </w:divBdr>
              <w:divsChild>
                <w:div w:id="1869249834">
                  <w:marLeft w:val="0"/>
                  <w:marRight w:val="0"/>
                  <w:marTop w:val="0"/>
                  <w:marBottom w:val="0"/>
                  <w:divBdr>
                    <w:top w:val="none" w:sz="0" w:space="0" w:color="auto"/>
                    <w:left w:val="none" w:sz="0" w:space="0" w:color="auto"/>
                    <w:bottom w:val="none" w:sz="0" w:space="0" w:color="auto"/>
                    <w:right w:val="none" w:sz="0" w:space="0" w:color="auto"/>
                  </w:divBdr>
                  <w:divsChild>
                    <w:div w:id="1791823676">
                      <w:marLeft w:val="0"/>
                      <w:marRight w:val="0"/>
                      <w:marTop w:val="0"/>
                      <w:marBottom w:val="0"/>
                      <w:divBdr>
                        <w:top w:val="none" w:sz="0" w:space="0" w:color="auto"/>
                        <w:left w:val="none" w:sz="0" w:space="0" w:color="auto"/>
                        <w:bottom w:val="none" w:sz="0" w:space="0" w:color="auto"/>
                        <w:right w:val="none" w:sz="0" w:space="0" w:color="auto"/>
                      </w:divBdr>
                      <w:divsChild>
                        <w:div w:id="153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9590">
              <w:marLeft w:val="0"/>
              <w:marRight w:val="0"/>
              <w:marTop w:val="0"/>
              <w:marBottom w:val="150"/>
              <w:divBdr>
                <w:top w:val="none" w:sz="0" w:space="0" w:color="auto"/>
                <w:left w:val="none" w:sz="0" w:space="0" w:color="auto"/>
                <w:bottom w:val="none" w:sz="0" w:space="0" w:color="auto"/>
                <w:right w:val="none" w:sz="0" w:space="0" w:color="auto"/>
              </w:divBdr>
              <w:divsChild>
                <w:div w:id="1839147537">
                  <w:marLeft w:val="0"/>
                  <w:marRight w:val="0"/>
                  <w:marTop w:val="0"/>
                  <w:marBottom w:val="0"/>
                  <w:divBdr>
                    <w:top w:val="none" w:sz="0" w:space="0" w:color="auto"/>
                    <w:left w:val="none" w:sz="0" w:space="0" w:color="auto"/>
                    <w:bottom w:val="none" w:sz="0" w:space="0" w:color="auto"/>
                    <w:right w:val="none" w:sz="0" w:space="0" w:color="auto"/>
                  </w:divBdr>
                  <w:divsChild>
                    <w:div w:id="918632718">
                      <w:marLeft w:val="0"/>
                      <w:marRight w:val="0"/>
                      <w:marTop w:val="0"/>
                      <w:marBottom w:val="0"/>
                      <w:divBdr>
                        <w:top w:val="none" w:sz="0" w:space="0" w:color="auto"/>
                        <w:left w:val="none" w:sz="0" w:space="0" w:color="auto"/>
                        <w:bottom w:val="none" w:sz="0" w:space="0" w:color="auto"/>
                        <w:right w:val="none" w:sz="0" w:space="0" w:color="auto"/>
                      </w:divBdr>
                      <w:divsChild>
                        <w:div w:id="11240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5262">
          <w:marLeft w:val="0"/>
          <w:marRight w:val="0"/>
          <w:marTop w:val="0"/>
          <w:marBottom w:val="300"/>
          <w:divBdr>
            <w:top w:val="none" w:sz="0" w:space="0" w:color="auto"/>
            <w:left w:val="none" w:sz="0" w:space="0" w:color="auto"/>
            <w:bottom w:val="single" w:sz="6" w:space="15" w:color="CCCCCC"/>
            <w:right w:val="none" w:sz="0" w:space="0" w:color="auto"/>
          </w:divBdr>
          <w:divsChild>
            <w:div w:id="146214852">
              <w:marLeft w:val="0"/>
              <w:marRight w:val="0"/>
              <w:marTop w:val="0"/>
              <w:marBottom w:val="150"/>
              <w:divBdr>
                <w:top w:val="none" w:sz="0" w:space="0" w:color="auto"/>
                <w:left w:val="none" w:sz="0" w:space="0" w:color="auto"/>
                <w:bottom w:val="none" w:sz="0" w:space="0" w:color="auto"/>
                <w:right w:val="none" w:sz="0" w:space="0" w:color="auto"/>
              </w:divBdr>
              <w:divsChild>
                <w:div w:id="1443644761">
                  <w:marLeft w:val="0"/>
                  <w:marRight w:val="0"/>
                  <w:marTop w:val="0"/>
                  <w:marBottom w:val="0"/>
                  <w:divBdr>
                    <w:top w:val="none" w:sz="0" w:space="0" w:color="auto"/>
                    <w:left w:val="none" w:sz="0" w:space="0" w:color="auto"/>
                    <w:bottom w:val="none" w:sz="0" w:space="0" w:color="auto"/>
                    <w:right w:val="none" w:sz="0" w:space="0" w:color="auto"/>
                  </w:divBdr>
                  <w:divsChild>
                    <w:div w:id="1641880126">
                      <w:marLeft w:val="0"/>
                      <w:marRight w:val="0"/>
                      <w:marTop w:val="0"/>
                      <w:marBottom w:val="0"/>
                      <w:divBdr>
                        <w:top w:val="none" w:sz="0" w:space="0" w:color="auto"/>
                        <w:left w:val="none" w:sz="0" w:space="0" w:color="auto"/>
                        <w:bottom w:val="none" w:sz="0" w:space="0" w:color="auto"/>
                        <w:right w:val="none" w:sz="0" w:space="0" w:color="auto"/>
                      </w:divBdr>
                      <w:divsChild>
                        <w:div w:id="7371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92917">
              <w:marLeft w:val="0"/>
              <w:marRight w:val="0"/>
              <w:marTop w:val="0"/>
              <w:marBottom w:val="150"/>
              <w:divBdr>
                <w:top w:val="none" w:sz="0" w:space="0" w:color="auto"/>
                <w:left w:val="none" w:sz="0" w:space="0" w:color="auto"/>
                <w:bottom w:val="none" w:sz="0" w:space="0" w:color="auto"/>
                <w:right w:val="none" w:sz="0" w:space="0" w:color="auto"/>
              </w:divBdr>
              <w:divsChild>
                <w:div w:id="1962954320">
                  <w:marLeft w:val="0"/>
                  <w:marRight w:val="0"/>
                  <w:marTop w:val="0"/>
                  <w:marBottom w:val="0"/>
                  <w:divBdr>
                    <w:top w:val="none" w:sz="0" w:space="0" w:color="auto"/>
                    <w:left w:val="none" w:sz="0" w:space="0" w:color="auto"/>
                    <w:bottom w:val="none" w:sz="0" w:space="0" w:color="auto"/>
                    <w:right w:val="none" w:sz="0" w:space="0" w:color="auto"/>
                  </w:divBdr>
                  <w:divsChild>
                    <w:div w:id="1012418391">
                      <w:marLeft w:val="0"/>
                      <w:marRight w:val="0"/>
                      <w:marTop w:val="0"/>
                      <w:marBottom w:val="0"/>
                      <w:divBdr>
                        <w:top w:val="none" w:sz="0" w:space="0" w:color="auto"/>
                        <w:left w:val="none" w:sz="0" w:space="0" w:color="auto"/>
                        <w:bottom w:val="none" w:sz="0" w:space="0" w:color="auto"/>
                        <w:right w:val="none" w:sz="0" w:space="0" w:color="auto"/>
                      </w:divBdr>
                      <w:divsChild>
                        <w:div w:id="13176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97257">
              <w:marLeft w:val="0"/>
              <w:marRight w:val="0"/>
              <w:marTop w:val="0"/>
              <w:marBottom w:val="150"/>
              <w:divBdr>
                <w:top w:val="none" w:sz="0" w:space="0" w:color="auto"/>
                <w:left w:val="none" w:sz="0" w:space="0" w:color="auto"/>
                <w:bottom w:val="none" w:sz="0" w:space="0" w:color="auto"/>
                <w:right w:val="none" w:sz="0" w:space="0" w:color="auto"/>
              </w:divBdr>
              <w:divsChild>
                <w:div w:id="1247694796">
                  <w:marLeft w:val="0"/>
                  <w:marRight w:val="0"/>
                  <w:marTop w:val="0"/>
                  <w:marBottom w:val="0"/>
                  <w:divBdr>
                    <w:top w:val="none" w:sz="0" w:space="0" w:color="auto"/>
                    <w:left w:val="none" w:sz="0" w:space="0" w:color="auto"/>
                    <w:bottom w:val="none" w:sz="0" w:space="0" w:color="auto"/>
                    <w:right w:val="none" w:sz="0" w:space="0" w:color="auto"/>
                  </w:divBdr>
                  <w:divsChild>
                    <w:div w:id="1240406670">
                      <w:marLeft w:val="0"/>
                      <w:marRight w:val="0"/>
                      <w:marTop w:val="0"/>
                      <w:marBottom w:val="0"/>
                      <w:divBdr>
                        <w:top w:val="none" w:sz="0" w:space="0" w:color="auto"/>
                        <w:left w:val="none" w:sz="0" w:space="0" w:color="auto"/>
                        <w:bottom w:val="none" w:sz="0" w:space="0" w:color="auto"/>
                        <w:right w:val="none" w:sz="0" w:space="0" w:color="auto"/>
                      </w:divBdr>
                      <w:divsChild>
                        <w:div w:id="12942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9461">
              <w:marLeft w:val="0"/>
              <w:marRight w:val="0"/>
              <w:marTop w:val="0"/>
              <w:marBottom w:val="150"/>
              <w:divBdr>
                <w:top w:val="none" w:sz="0" w:space="0" w:color="auto"/>
                <w:left w:val="none" w:sz="0" w:space="0" w:color="auto"/>
                <w:bottom w:val="none" w:sz="0" w:space="0" w:color="auto"/>
                <w:right w:val="none" w:sz="0" w:space="0" w:color="auto"/>
              </w:divBdr>
              <w:divsChild>
                <w:div w:id="1453284637">
                  <w:marLeft w:val="0"/>
                  <w:marRight w:val="0"/>
                  <w:marTop w:val="0"/>
                  <w:marBottom w:val="0"/>
                  <w:divBdr>
                    <w:top w:val="none" w:sz="0" w:space="0" w:color="auto"/>
                    <w:left w:val="none" w:sz="0" w:space="0" w:color="auto"/>
                    <w:bottom w:val="none" w:sz="0" w:space="0" w:color="auto"/>
                    <w:right w:val="none" w:sz="0" w:space="0" w:color="auto"/>
                  </w:divBdr>
                  <w:divsChild>
                    <w:div w:id="640310060">
                      <w:marLeft w:val="0"/>
                      <w:marRight w:val="0"/>
                      <w:marTop w:val="0"/>
                      <w:marBottom w:val="0"/>
                      <w:divBdr>
                        <w:top w:val="none" w:sz="0" w:space="0" w:color="auto"/>
                        <w:left w:val="none" w:sz="0" w:space="0" w:color="auto"/>
                        <w:bottom w:val="none" w:sz="0" w:space="0" w:color="auto"/>
                        <w:right w:val="none" w:sz="0" w:space="0" w:color="auto"/>
                      </w:divBdr>
                      <w:divsChild>
                        <w:div w:id="2791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7069">
          <w:marLeft w:val="0"/>
          <w:marRight w:val="0"/>
          <w:marTop w:val="0"/>
          <w:marBottom w:val="300"/>
          <w:divBdr>
            <w:top w:val="none" w:sz="0" w:space="0" w:color="auto"/>
            <w:left w:val="none" w:sz="0" w:space="0" w:color="auto"/>
            <w:bottom w:val="single" w:sz="6" w:space="15" w:color="CCCCCC"/>
            <w:right w:val="none" w:sz="0" w:space="0" w:color="auto"/>
          </w:divBdr>
          <w:divsChild>
            <w:div w:id="674961650">
              <w:marLeft w:val="0"/>
              <w:marRight w:val="0"/>
              <w:marTop w:val="0"/>
              <w:marBottom w:val="150"/>
              <w:divBdr>
                <w:top w:val="none" w:sz="0" w:space="0" w:color="auto"/>
                <w:left w:val="none" w:sz="0" w:space="0" w:color="auto"/>
                <w:bottom w:val="none" w:sz="0" w:space="0" w:color="auto"/>
                <w:right w:val="none" w:sz="0" w:space="0" w:color="auto"/>
              </w:divBdr>
              <w:divsChild>
                <w:div w:id="135539032">
                  <w:marLeft w:val="0"/>
                  <w:marRight w:val="0"/>
                  <w:marTop w:val="0"/>
                  <w:marBottom w:val="0"/>
                  <w:divBdr>
                    <w:top w:val="none" w:sz="0" w:space="0" w:color="auto"/>
                    <w:left w:val="none" w:sz="0" w:space="0" w:color="auto"/>
                    <w:bottom w:val="none" w:sz="0" w:space="0" w:color="auto"/>
                    <w:right w:val="none" w:sz="0" w:space="0" w:color="auto"/>
                  </w:divBdr>
                  <w:divsChild>
                    <w:div w:id="1426809106">
                      <w:marLeft w:val="0"/>
                      <w:marRight w:val="0"/>
                      <w:marTop w:val="0"/>
                      <w:marBottom w:val="0"/>
                      <w:divBdr>
                        <w:top w:val="none" w:sz="0" w:space="0" w:color="auto"/>
                        <w:left w:val="none" w:sz="0" w:space="0" w:color="auto"/>
                        <w:bottom w:val="none" w:sz="0" w:space="0" w:color="auto"/>
                        <w:right w:val="none" w:sz="0" w:space="0" w:color="auto"/>
                      </w:divBdr>
                      <w:divsChild>
                        <w:div w:id="13673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1311">
              <w:marLeft w:val="0"/>
              <w:marRight w:val="0"/>
              <w:marTop w:val="0"/>
              <w:marBottom w:val="150"/>
              <w:divBdr>
                <w:top w:val="none" w:sz="0" w:space="0" w:color="auto"/>
                <w:left w:val="none" w:sz="0" w:space="0" w:color="auto"/>
                <w:bottom w:val="none" w:sz="0" w:space="0" w:color="auto"/>
                <w:right w:val="none" w:sz="0" w:space="0" w:color="auto"/>
              </w:divBdr>
              <w:divsChild>
                <w:div w:id="1556043437">
                  <w:marLeft w:val="0"/>
                  <w:marRight w:val="0"/>
                  <w:marTop w:val="0"/>
                  <w:marBottom w:val="0"/>
                  <w:divBdr>
                    <w:top w:val="none" w:sz="0" w:space="0" w:color="auto"/>
                    <w:left w:val="none" w:sz="0" w:space="0" w:color="auto"/>
                    <w:bottom w:val="none" w:sz="0" w:space="0" w:color="auto"/>
                    <w:right w:val="none" w:sz="0" w:space="0" w:color="auto"/>
                  </w:divBdr>
                  <w:divsChild>
                    <w:div w:id="1311058252">
                      <w:marLeft w:val="0"/>
                      <w:marRight w:val="0"/>
                      <w:marTop w:val="0"/>
                      <w:marBottom w:val="0"/>
                      <w:divBdr>
                        <w:top w:val="none" w:sz="0" w:space="0" w:color="auto"/>
                        <w:left w:val="none" w:sz="0" w:space="0" w:color="auto"/>
                        <w:bottom w:val="none" w:sz="0" w:space="0" w:color="auto"/>
                        <w:right w:val="none" w:sz="0" w:space="0" w:color="auto"/>
                      </w:divBdr>
                      <w:divsChild>
                        <w:div w:id="2257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7897">
              <w:marLeft w:val="0"/>
              <w:marRight w:val="0"/>
              <w:marTop w:val="0"/>
              <w:marBottom w:val="150"/>
              <w:divBdr>
                <w:top w:val="none" w:sz="0" w:space="0" w:color="auto"/>
                <w:left w:val="none" w:sz="0" w:space="0" w:color="auto"/>
                <w:bottom w:val="none" w:sz="0" w:space="0" w:color="auto"/>
                <w:right w:val="none" w:sz="0" w:space="0" w:color="auto"/>
              </w:divBdr>
              <w:divsChild>
                <w:div w:id="1556162941">
                  <w:marLeft w:val="0"/>
                  <w:marRight w:val="0"/>
                  <w:marTop w:val="0"/>
                  <w:marBottom w:val="0"/>
                  <w:divBdr>
                    <w:top w:val="none" w:sz="0" w:space="0" w:color="auto"/>
                    <w:left w:val="none" w:sz="0" w:space="0" w:color="auto"/>
                    <w:bottom w:val="none" w:sz="0" w:space="0" w:color="auto"/>
                    <w:right w:val="none" w:sz="0" w:space="0" w:color="auto"/>
                  </w:divBdr>
                  <w:divsChild>
                    <w:div w:id="1821536343">
                      <w:marLeft w:val="0"/>
                      <w:marRight w:val="0"/>
                      <w:marTop w:val="0"/>
                      <w:marBottom w:val="0"/>
                      <w:divBdr>
                        <w:top w:val="none" w:sz="0" w:space="0" w:color="auto"/>
                        <w:left w:val="none" w:sz="0" w:space="0" w:color="auto"/>
                        <w:bottom w:val="none" w:sz="0" w:space="0" w:color="auto"/>
                        <w:right w:val="none" w:sz="0" w:space="0" w:color="auto"/>
                      </w:divBdr>
                      <w:divsChild>
                        <w:div w:id="16279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7805">
              <w:marLeft w:val="0"/>
              <w:marRight w:val="0"/>
              <w:marTop w:val="0"/>
              <w:marBottom w:val="150"/>
              <w:divBdr>
                <w:top w:val="none" w:sz="0" w:space="0" w:color="auto"/>
                <w:left w:val="none" w:sz="0" w:space="0" w:color="auto"/>
                <w:bottom w:val="none" w:sz="0" w:space="0" w:color="auto"/>
                <w:right w:val="none" w:sz="0" w:space="0" w:color="auto"/>
              </w:divBdr>
              <w:divsChild>
                <w:div w:id="1414624594">
                  <w:marLeft w:val="0"/>
                  <w:marRight w:val="0"/>
                  <w:marTop w:val="0"/>
                  <w:marBottom w:val="0"/>
                  <w:divBdr>
                    <w:top w:val="none" w:sz="0" w:space="0" w:color="auto"/>
                    <w:left w:val="none" w:sz="0" w:space="0" w:color="auto"/>
                    <w:bottom w:val="none" w:sz="0" w:space="0" w:color="auto"/>
                    <w:right w:val="none" w:sz="0" w:space="0" w:color="auto"/>
                  </w:divBdr>
                  <w:divsChild>
                    <w:div w:id="593826289">
                      <w:marLeft w:val="0"/>
                      <w:marRight w:val="0"/>
                      <w:marTop w:val="0"/>
                      <w:marBottom w:val="0"/>
                      <w:divBdr>
                        <w:top w:val="none" w:sz="0" w:space="0" w:color="auto"/>
                        <w:left w:val="none" w:sz="0" w:space="0" w:color="auto"/>
                        <w:bottom w:val="none" w:sz="0" w:space="0" w:color="auto"/>
                        <w:right w:val="none" w:sz="0" w:space="0" w:color="auto"/>
                      </w:divBdr>
                      <w:divsChild>
                        <w:div w:id="10004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920">
              <w:marLeft w:val="0"/>
              <w:marRight w:val="0"/>
              <w:marTop w:val="0"/>
              <w:marBottom w:val="150"/>
              <w:divBdr>
                <w:top w:val="none" w:sz="0" w:space="0" w:color="auto"/>
                <w:left w:val="none" w:sz="0" w:space="0" w:color="auto"/>
                <w:bottom w:val="none" w:sz="0" w:space="0" w:color="auto"/>
                <w:right w:val="none" w:sz="0" w:space="0" w:color="auto"/>
              </w:divBdr>
              <w:divsChild>
                <w:div w:id="534736901">
                  <w:marLeft w:val="0"/>
                  <w:marRight w:val="0"/>
                  <w:marTop w:val="0"/>
                  <w:marBottom w:val="0"/>
                  <w:divBdr>
                    <w:top w:val="none" w:sz="0" w:space="0" w:color="auto"/>
                    <w:left w:val="none" w:sz="0" w:space="0" w:color="auto"/>
                    <w:bottom w:val="none" w:sz="0" w:space="0" w:color="auto"/>
                    <w:right w:val="none" w:sz="0" w:space="0" w:color="auto"/>
                  </w:divBdr>
                  <w:divsChild>
                    <w:div w:id="744035327">
                      <w:marLeft w:val="0"/>
                      <w:marRight w:val="0"/>
                      <w:marTop w:val="0"/>
                      <w:marBottom w:val="0"/>
                      <w:divBdr>
                        <w:top w:val="none" w:sz="0" w:space="0" w:color="auto"/>
                        <w:left w:val="none" w:sz="0" w:space="0" w:color="auto"/>
                        <w:bottom w:val="none" w:sz="0" w:space="0" w:color="auto"/>
                        <w:right w:val="none" w:sz="0" w:space="0" w:color="auto"/>
                      </w:divBdr>
                      <w:divsChild>
                        <w:div w:id="725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4592">
              <w:marLeft w:val="0"/>
              <w:marRight w:val="0"/>
              <w:marTop w:val="0"/>
              <w:marBottom w:val="150"/>
              <w:divBdr>
                <w:top w:val="none" w:sz="0" w:space="0" w:color="auto"/>
                <w:left w:val="none" w:sz="0" w:space="0" w:color="auto"/>
                <w:bottom w:val="none" w:sz="0" w:space="0" w:color="auto"/>
                <w:right w:val="none" w:sz="0" w:space="0" w:color="auto"/>
              </w:divBdr>
              <w:divsChild>
                <w:div w:id="1075013906">
                  <w:marLeft w:val="0"/>
                  <w:marRight w:val="0"/>
                  <w:marTop w:val="0"/>
                  <w:marBottom w:val="0"/>
                  <w:divBdr>
                    <w:top w:val="none" w:sz="0" w:space="0" w:color="auto"/>
                    <w:left w:val="none" w:sz="0" w:space="0" w:color="auto"/>
                    <w:bottom w:val="none" w:sz="0" w:space="0" w:color="auto"/>
                    <w:right w:val="none" w:sz="0" w:space="0" w:color="auto"/>
                  </w:divBdr>
                  <w:divsChild>
                    <w:div w:id="973172315">
                      <w:marLeft w:val="0"/>
                      <w:marRight w:val="0"/>
                      <w:marTop w:val="0"/>
                      <w:marBottom w:val="0"/>
                      <w:divBdr>
                        <w:top w:val="none" w:sz="0" w:space="0" w:color="auto"/>
                        <w:left w:val="none" w:sz="0" w:space="0" w:color="auto"/>
                        <w:bottom w:val="none" w:sz="0" w:space="0" w:color="auto"/>
                        <w:right w:val="none" w:sz="0" w:space="0" w:color="auto"/>
                      </w:divBdr>
                      <w:divsChild>
                        <w:div w:id="2595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9003">
              <w:marLeft w:val="0"/>
              <w:marRight w:val="0"/>
              <w:marTop w:val="0"/>
              <w:marBottom w:val="150"/>
              <w:divBdr>
                <w:top w:val="none" w:sz="0" w:space="0" w:color="auto"/>
                <w:left w:val="none" w:sz="0" w:space="0" w:color="auto"/>
                <w:bottom w:val="none" w:sz="0" w:space="0" w:color="auto"/>
                <w:right w:val="none" w:sz="0" w:space="0" w:color="auto"/>
              </w:divBdr>
              <w:divsChild>
                <w:div w:id="654535269">
                  <w:marLeft w:val="0"/>
                  <w:marRight w:val="0"/>
                  <w:marTop w:val="0"/>
                  <w:marBottom w:val="0"/>
                  <w:divBdr>
                    <w:top w:val="none" w:sz="0" w:space="0" w:color="auto"/>
                    <w:left w:val="none" w:sz="0" w:space="0" w:color="auto"/>
                    <w:bottom w:val="none" w:sz="0" w:space="0" w:color="auto"/>
                    <w:right w:val="none" w:sz="0" w:space="0" w:color="auto"/>
                  </w:divBdr>
                  <w:divsChild>
                    <w:div w:id="1552764507">
                      <w:marLeft w:val="0"/>
                      <w:marRight w:val="0"/>
                      <w:marTop w:val="0"/>
                      <w:marBottom w:val="0"/>
                      <w:divBdr>
                        <w:top w:val="none" w:sz="0" w:space="0" w:color="auto"/>
                        <w:left w:val="none" w:sz="0" w:space="0" w:color="auto"/>
                        <w:bottom w:val="none" w:sz="0" w:space="0" w:color="auto"/>
                        <w:right w:val="none" w:sz="0" w:space="0" w:color="auto"/>
                      </w:divBdr>
                      <w:divsChild>
                        <w:div w:id="809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98434">
          <w:marLeft w:val="0"/>
          <w:marRight w:val="0"/>
          <w:marTop w:val="0"/>
          <w:marBottom w:val="300"/>
          <w:divBdr>
            <w:top w:val="none" w:sz="0" w:space="0" w:color="auto"/>
            <w:left w:val="none" w:sz="0" w:space="0" w:color="auto"/>
            <w:bottom w:val="single" w:sz="6" w:space="15" w:color="CCCCCC"/>
            <w:right w:val="none" w:sz="0" w:space="0" w:color="auto"/>
          </w:divBdr>
          <w:divsChild>
            <w:div w:id="1479613214">
              <w:marLeft w:val="0"/>
              <w:marRight w:val="0"/>
              <w:marTop w:val="0"/>
              <w:marBottom w:val="150"/>
              <w:divBdr>
                <w:top w:val="none" w:sz="0" w:space="0" w:color="auto"/>
                <w:left w:val="none" w:sz="0" w:space="0" w:color="auto"/>
                <w:bottom w:val="none" w:sz="0" w:space="0" w:color="auto"/>
                <w:right w:val="none" w:sz="0" w:space="0" w:color="auto"/>
              </w:divBdr>
              <w:divsChild>
                <w:div w:id="660354641">
                  <w:marLeft w:val="0"/>
                  <w:marRight w:val="0"/>
                  <w:marTop w:val="0"/>
                  <w:marBottom w:val="0"/>
                  <w:divBdr>
                    <w:top w:val="none" w:sz="0" w:space="0" w:color="auto"/>
                    <w:left w:val="none" w:sz="0" w:space="0" w:color="auto"/>
                    <w:bottom w:val="none" w:sz="0" w:space="0" w:color="auto"/>
                    <w:right w:val="none" w:sz="0" w:space="0" w:color="auto"/>
                  </w:divBdr>
                  <w:divsChild>
                    <w:div w:id="1769882586">
                      <w:marLeft w:val="0"/>
                      <w:marRight w:val="0"/>
                      <w:marTop w:val="0"/>
                      <w:marBottom w:val="0"/>
                      <w:divBdr>
                        <w:top w:val="none" w:sz="0" w:space="0" w:color="auto"/>
                        <w:left w:val="none" w:sz="0" w:space="0" w:color="auto"/>
                        <w:bottom w:val="none" w:sz="0" w:space="0" w:color="auto"/>
                        <w:right w:val="none" w:sz="0" w:space="0" w:color="auto"/>
                      </w:divBdr>
                      <w:divsChild>
                        <w:div w:id="11274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0424">
              <w:marLeft w:val="0"/>
              <w:marRight w:val="0"/>
              <w:marTop w:val="0"/>
              <w:marBottom w:val="150"/>
              <w:divBdr>
                <w:top w:val="none" w:sz="0" w:space="0" w:color="auto"/>
                <w:left w:val="none" w:sz="0" w:space="0" w:color="auto"/>
                <w:bottom w:val="none" w:sz="0" w:space="0" w:color="auto"/>
                <w:right w:val="none" w:sz="0" w:space="0" w:color="auto"/>
              </w:divBdr>
              <w:divsChild>
                <w:div w:id="1869680270">
                  <w:marLeft w:val="0"/>
                  <w:marRight w:val="0"/>
                  <w:marTop w:val="0"/>
                  <w:marBottom w:val="0"/>
                  <w:divBdr>
                    <w:top w:val="none" w:sz="0" w:space="0" w:color="auto"/>
                    <w:left w:val="none" w:sz="0" w:space="0" w:color="auto"/>
                    <w:bottom w:val="none" w:sz="0" w:space="0" w:color="auto"/>
                    <w:right w:val="none" w:sz="0" w:space="0" w:color="auto"/>
                  </w:divBdr>
                  <w:divsChild>
                    <w:div w:id="1741057882">
                      <w:marLeft w:val="0"/>
                      <w:marRight w:val="0"/>
                      <w:marTop w:val="0"/>
                      <w:marBottom w:val="0"/>
                      <w:divBdr>
                        <w:top w:val="none" w:sz="0" w:space="0" w:color="auto"/>
                        <w:left w:val="none" w:sz="0" w:space="0" w:color="auto"/>
                        <w:bottom w:val="none" w:sz="0" w:space="0" w:color="auto"/>
                        <w:right w:val="none" w:sz="0" w:space="0" w:color="auto"/>
                      </w:divBdr>
                      <w:divsChild>
                        <w:div w:id="1267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4808">
              <w:marLeft w:val="0"/>
              <w:marRight w:val="0"/>
              <w:marTop w:val="0"/>
              <w:marBottom w:val="150"/>
              <w:divBdr>
                <w:top w:val="none" w:sz="0" w:space="0" w:color="auto"/>
                <w:left w:val="none" w:sz="0" w:space="0" w:color="auto"/>
                <w:bottom w:val="none" w:sz="0" w:space="0" w:color="auto"/>
                <w:right w:val="none" w:sz="0" w:space="0" w:color="auto"/>
              </w:divBdr>
              <w:divsChild>
                <w:div w:id="146746823">
                  <w:marLeft w:val="0"/>
                  <w:marRight w:val="0"/>
                  <w:marTop w:val="0"/>
                  <w:marBottom w:val="0"/>
                  <w:divBdr>
                    <w:top w:val="none" w:sz="0" w:space="0" w:color="auto"/>
                    <w:left w:val="none" w:sz="0" w:space="0" w:color="auto"/>
                    <w:bottom w:val="none" w:sz="0" w:space="0" w:color="auto"/>
                    <w:right w:val="none" w:sz="0" w:space="0" w:color="auto"/>
                  </w:divBdr>
                  <w:divsChild>
                    <w:div w:id="573206573">
                      <w:marLeft w:val="0"/>
                      <w:marRight w:val="0"/>
                      <w:marTop w:val="0"/>
                      <w:marBottom w:val="0"/>
                      <w:divBdr>
                        <w:top w:val="none" w:sz="0" w:space="0" w:color="auto"/>
                        <w:left w:val="none" w:sz="0" w:space="0" w:color="auto"/>
                        <w:bottom w:val="none" w:sz="0" w:space="0" w:color="auto"/>
                        <w:right w:val="none" w:sz="0" w:space="0" w:color="auto"/>
                      </w:divBdr>
                      <w:divsChild>
                        <w:div w:id="2173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1197686">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0848240">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37508949">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3612864">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healthcare-variation/atlas-focus-report-chronic-obstructive-pulmonary-disease" TargetMode="External"/><Relationship Id="rId26" Type="http://schemas.openxmlformats.org/officeDocument/2006/relationships/hyperlink" Target="https://doi.org/10.1111/hex.70281" TargetMode="External"/><Relationship Id="rId39" Type="http://schemas.openxmlformats.org/officeDocument/2006/relationships/hyperlink" Target="https://www.safetyandquality.gov.au/publications-and-resources/resource-library/infection-prevention-and-control-poster-combined-contact-and-droplet-precautions" TargetMode="External"/><Relationship Id="rId3" Type="http://schemas.openxmlformats.org/officeDocument/2006/relationships/styles" Target="styles.xml"/><Relationship Id="rId21" Type="http://schemas.openxmlformats.org/officeDocument/2006/relationships/hyperlink" Target="https://www.cambridge.org/core/publications/elements/elements-of-improving-quality-and-safety-in-healthcare" TargetMode="External"/><Relationship Id="rId34" Type="http://schemas.openxmlformats.org/officeDocument/2006/relationships/hyperlink" Target="https://onlinelibrary.wiley.com/toc/17426723/2025/37/3" TargetMode="External"/><Relationship Id="rId42" Type="http://schemas.openxmlformats.org/officeDocument/2006/relationships/image" Target="media/image3.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chronic-obstructive-pulmonary-disease-clinical-care-standard" TargetMode="External"/><Relationship Id="rId25" Type="http://schemas.openxmlformats.org/officeDocument/2006/relationships/hyperlink" Target="https://www.safetyandquality.gov.au/our-work/partnering-consumers" TargetMode="External"/><Relationship Id="rId33" Type="http://schemas.openxmlformats.org/officeDocument/2006/relationships/hyperlink" Target="https://bmjleader.bmj.com/content/9/2" TargetMode="External"/><Relationship Id="rId38" Type="http://schemas.openxmlformats.org/officeDocument/2006/relationships/hyperlink" Target="https://doi.org/10.5694/mja2.52696"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safetyandquality.gov.au/our-work/healthcare-variation/atlas-focus-report-chronic-obstructive-pulmonary-disease" TargetMode="External"/><Relationship Id="rId20" Type="http://schemas.openxmlformats.org/officeDocument/2006/relationships/hyperlink" Target="https://doi.org/10.1017/9781009604697" TargetMode="External"/><Relationship Id="rId29" Type="http://schemas.openxmlformats.org/officeDocument/2006/relationships/hyperlink" Target="https://doi.org/10.1001/jamainternmed.2025.3095" TargetMode="External"/><Relationship Id="rId41" Type="http://schemas.openxmlformats.org/officeDocument/2006/relationships/hyperlink" Target="https://www.safetyandquality.gov.au/publications-and-resources/resource-library/infection-prevention-and-control-poster-combined-airborne-and-contact-preca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36/bmj.r1157" TargetMode="External"/><Relationship Id="rId32" Type="http://schemas.openxmlformats.org/officeDocument/2006/relationships/hyperlink" Target="https://doi.org/10.1001/jamainternmed.2025.3095" TargetMode="External"/><Relationship Id="rId37" Type="http://schemas.openxmlformats.org/officeDocument/2006/relationships/hyperlink" Target="https://livingevidence.org.au/" TargetMode="External"/><Relationship Id="rId40" Type="http://schemas.openxmlformats.org/officeDocument/2006/relationships/image" Target="media/image2.PNG"/><Relationship Id="rId4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 Type="http://schemas.openxmlformats.org/officeDocument/2006/relationships/webSettings" Target="webSettings.xml"/><Relationship Id="rId15" Type="http://schemas.openxmlformats.org/officeDocument/2006/relationships/hyperlink" Target="https://safetyandquality.createsend1.com/t/j-i-wdrjtjd-l-y/" TargetMode="External"/><Relationship Id="rId23" Type="http://schemas.openxmlformats.org/officeDocument/2006/relationships/hyperlink" Target="https://www.kingsfund.org.uk/insight-and-analysis/long-reads/what-is-prevention-in-health" TargetMode="External"/><Relationship Id="rId28" Type="http://schemas.openxmlformats.org/officeDocument/2006/relationships/hyperlink" Target="https://doi.org/10.1001/jama.2025.10085" TargetMode="External"/><Relationship Id="rId36" Type="http://schemas.openxmlformats.org/officeDocument/2006/relationships/hyperlink" Target="https://www.thecommuniques.com/post/clinical-communiqu%C3%A9-volume-12-issue-1-winter-2025" TargetMode="External"/><Relationship Id="rId49" Type="http://schemas.openxmlformats.org/officeDocument/2006/relationships/fontTable" Target="fontTable.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publications-and-resources/resource-library/highlights-report-copd" TargetMode="External"/><Relationship Id="rId31" Type="http://schemas.openxmlformats.org/officeDocument/2006/relationships/hyperlink" Target="https://doi.org/10.1001/jama.2025.10085" TargetMode="External"/><Relationship Id="rId44" Type="http://schemas.openxmlformats.org/officeDocument/2006/relationships/hyperlink" Target="https://www.safetyandquality.gov.au/publications-and-resources/resource-library/break-chain-infection-poster"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our-work/falls-prevention" TargetMode="External"/><Relationship Id="rId22" Type="http://schemas.openxmlformats.org/officeDocument/2006/relationships/hyperlink" Target="https://www.bma.org.uk/what-we-do/population-health/investment-in-public-health/resourcing-prevention-the-urgent-need-to-invest-in-public-health" TargetMode="External"/><Relationship Id="rId27" Type="http://schemas.openxmlformats.org/officeDocument/2006/relationships/hyperlink" Target="https://doi.org/10.1001/jama.2025.9009" TargetMode="External"/><Relationship Id="rId30" Type="http://schemas.openxmlformats.org/officeDocument/2006/relationships/hyperlink" Target="https://doi.org/10.1001/jama.2025.2449" TargetMode="External"/><Relationship Id="rId35" Type="http://schemas.openxmlformats.org/officeDocument/2006/relationships/hyperlink" Target="https://academic.oup.com/intqhc/advance-articles" TargetMode="External"/><Relationship Id="rId43" Type="http://schemas.openxmlformats.org/officeDocument/2006/relationships/hyperlink" Target="http://www.safetyandquality.gov.au/environmental-cleaning" TargetMode="External"/><Relationship Id="rId48" Type="http://schemas.openxmlformats.org/officeDocument/2006/relationships/footer" Target="footer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13</Pages>
  <Words>3765</Words>
  <Characters>24250</Characters>
  <Application>Microsoft Office Word</Application>
  <DocSecurity>0</DocSecurity>
  <Lines>527</Lines>
  <Paragraphs>235</Paragraphs>
  <ScaleCrop>false</ScaleCrop>
  <HeadingPairs>
    <vt:vector size="2" baseType="variant">
      <vt:variant>
        <vt:lpstr>Title</vt:lpstr>
      </vt:variant>
      <vt:variant>
        <vt:i4>1</vt:i4>
      </vt:variant>
    </vt:vector>
  </HeadingPairs>
  <TitlesOfParts>
    <vt:vector size="1" baseType="lpstr">
      <vt:lpstr>Draft On the Radar Issue 702</vt:lpstr>
    </vt:vector>
  </TitlesOfParts>
  <Company>ACSQHC</Company>
  <LinksUpToDate>false</LinksUpToDate>
  <CharactersWithSpaces>27780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702</dc:title>
  <dc:subject/>
  <dc:creator>Dr Niall Johnson</dc:creator>
  <cp:keywords>On the Radar</cp:keywords>
  <dc:description/>
  <cp:lastModifiedBy>JOHNSON, Niall</cp:lastModifiedBy>
  <cp:revision>13</cp:revision>
  <cp:lastPrinted>2018-03-02T02:34:00Z</cp:lastPrinted>
  <dcterms:created xsi:type="dcterms:W3CDTF">2025-06-23T04:02:00Z</dcterms:created>
  <dcterms:modified xsi:type="dcterms:W3CDTF">2025-06-27T02:43:00Z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