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01CBD36D" w:rsidR="00B160EF" w:rsidRPr="0033361A" w:rsidRDefault="00824B99" w:rsidP="0089237C">
      <w:pPr>
        <w:pStyle w:val="Heading1"/>
        <w:rPr>
          <w:b w:val="0"/>
          <w:bCs w:val="0"/>
          <w:sz w:val="48"/>
          <w:szCs w:val="48"/>
          <w:lang w:val="en-AU"/>
        </w:rPr>
      </w:pPr>
      <w:r w:rsidRPr="0033361A">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070226" w:rsidRPr="0033361A">
        <w:rPr>
          <w:b w:val="0"/>
          <w:bCs w:val="0"/>
          <w:sz w:val="48"/>
          <w:szCs w:val="48"/>
          <w:lang w:val="en-AU"/>
        </w:rPr>
        <w:t>On</w:t>
      </w:r>
      <w:r w:rsidR="00B160EF" w:rsidRPr="0033361A">
        <w:rPr>
          <w:b w:val="0"/>
          <w:bCs w:val="0"/>
          <w:sz w:val="48"/>
          <w:szCs w:val="48"/>
          <w:lang w:val="en-AU"/>
        </w:rPr>
        <w:t xml:space="preserve"> the Ra</w:t>
      </w:r>
      <w:r w:rsidR="001E4F6B" w:rsidRPr="0033361A">
        <w:rPr>
          <w:b w:val="0"/>
          <w:bCs w:val="0"/>
          <w:sz w:val="48"/>
          <w:szCs w:val="48"/>
          <w:lang w:val="en-AU"/>
        </w:rPr>
        <w:t>d</w:t>
      </w:r>
      <w:r w:rsidR="00B160EF" w:rsidRPr="0033361A">
        <w:rPr>
          <w:b w:val="0"/>
          <w:bCs w:val="0"/>
          <w:sz w:val="48"/>
          <w:szCs w:val="48"/>
          <w:lang w:val="en-AU"/>
        </w:rPr>
        <w:t>ar</w:t>
      </w:r>
    </w:p>
    <w:p w14:paraId="7844D4AA" w14:textId="2E2E7492" w:rsidR="00E668E7" w:rsidRPr="007400B7" w:rsidRDefault="00E668E7" w:rsidP="00F738B5">
      <w:pPr>
        <w:rPr>
          <w:rFonts w:ascii="Garamond" w:hAnsi="Garamond"/>
          <w:lang w:val="en-AU"/>
        </w:rPr>
      </w:pPr>
      <w:r w:rsidRPr="007400B7">
        <w:rPr>
          <w:rFonts w:ascii="Garamond" w:hAnsi="Garamond"/>
          <w:lang w:val="en-AU"/>
        </w:rPr>
        <w:t>Issue 70</w:t>
      </w:r>
      <w:r w:rsidR="009B32C7">
        <w:rPr>
          <w:rFonts w:ascii="Garamond" w:hAnsi="Garamond"/>
          <w:lang w:val="en-AU"/>
        </w:rPr>
        <w:t>8</w:t>
      </w:r>
    </w:p>
    <w:p w14:paraId="61605C05" w14:textId="2A07AC1A" w:rsidR="000E6619" w:rsidRPr="007400B7" w:rsidRDefault="009B32C7" w:rsidP="00F738B5">
      <w:pPr>
        <w:rPr>
          <w:rFonts w:ascii="Garamond" w:hAnsi="Garamond"/>
          <w:lang w:val="en-AU"/>
        </w:rPr>
      </w:pPr>
      <w:r>
        <w:rPr>
          <w:rFonts w:ascii="Garamond" w:hAnsi="Garamond"/>
          <w:lang w:val="en-AU"/>
        </w:rPr>
        <w:t>11</w:t>
      </w:r>
      <w:r w:rsidR="001E4F6B">
        <w:rPr>
          <w:rFonts w:ascii="Garamond" w:hAnsi="Garamond"/>
          <w:lang w:val="en-AU"/>
        </w:rPr>
        <w:t xml:space="preserve"> August </w:t>
      </w:r>
      <w:r w:rsidR="000E6619" w:rsidRPr="007400B7">
        <w:rPr>
          <w:rFonts w:ascii="Garamond" w:hAnsi="Garamond"/>
          <w:lang w:val="en-AU"/>
        </w:rPr>
        <w:t>2025</w:t>
      </w:r>
    </w:p>
    <w:p w14:paraId="7E131554" w14:textId="77777777" w:rsidR="005E07E9" w:rsidRPr="007400B7" w:rsidRDefault="005E07E9" w:rsidP="00F738B5">
      <w:pPr>
        <w:rPr>
          <w:rFonts w:ascii="Garamond" w:hAnsi="Garamond"/>
          <w:lang w:val="en-AU"/>
        </w:rPr>
      </w:pPr>
    </w:p>
    <w:p w14:paraId="36572305" w14:textId="7731D891" w:rsidR="00B160EF" w:rsidRPr="007400B7" w:rsidRDefault="00B160EF" w:rsidP="00FA11D5">
      <w:pPr>
        <w:rPr>
          <w:rFonts w:ascii="Garamond" w:hAnsi="Garamond"/>
          <w:b/>
          <w:lang w:val="en-AU"/>
        </w:rPr>
      </w:pPr>
      <w:r w:rsidRPr="007400B7">
        <w:rPr>
          <w:rFonts w:ascii="Garamond" w:hAnsi="Garamond"/>
          <w:i/>
          <w:lang w:val="en-AU"/>
        </w:rPr>
        <w:t>On the Radar</w:t>
      </w:r>
      <w:r w:rsidRPr="007400B7">
        <w:rPr>
          <w:rFonts w:ascii="Garamond" w:hAnsi="Garamond"/>
          <w:lang w:val="en-AU"/>
        </w:rPr>
        <w:t xml:space="preserve"> is a summary of some of the recent publications in </w:t>
      </w:r>
      <w:r w:rsidR="000025DB" w:rsidRPr="007400B7">
        <w:rPr>
          <w:rFonts w:ascii="Garamond" w:hAnsi="Garamond"/>
          <w:lang w:val="en-AU"/>
        </w:rPr>
        <w:t>the</w:t>
      </w:r>
      <w:r w:rsidRPr="007400B7">
        <w:rPr>
          <w:rFonts w:ascii="Garamond" w:hAnsi="Garamond"/>
          <w:lang w:val="en-AU"/>
        </w:rPr>
        <w:t xml:space="preserve"> areas of safety and quality in health care. Inclusion in this document is not an endorsement or recommendation of any publication or provider.</w:t>
      </w:r>
      <w:r w:rsidR="00594E21" w:rsidRPr="007400B7">
        <w:rPr>
          <w:rFonts w:ascii="Garamond" w:hAnsi="Garamond"/>
          <w:lang w:val="en-AU"/>
        </w:rPr>
        <w:t xml:space="preserve"> </w:t>
      </w:r>
      <w:r w:rsidRPr="007400B7">
        <w:rPr>
          <w:rFonts w:ascii="Garamond" w:hAnsi="Garamond"/>
          <w:lang w:val="en-AU"/>
        </w:rPr>
        <w:t xml:space="preserve">Access to </w:t>
      </w:r>
      <w:proofErr w:type="gramStart"/>
      <w:r w:rsidRPr="007400B7">
        <w:rPr>
          <w:rFonts w:ascii="Garamond" w:hAnsi="Garamond"/>
          <w:lang w:val="en-AU"/>
        </w:rPr>
        <w:t>particular documents</w:t>
      </w:r>
      <w:proofErr w:type="gramEnd"/>
      <w:r w:rsidRPr="007400B7">
        <w:rPr>
          <w:rFonts w:ascii="Garamond" w:hAnsi="Garamond"/>
          <w:lang w:val="en-AU"/>
        </w:rPr>
        <w:t xml:space="preserve"> may depend on whether they are Open Access or not, and/or your individual or institutional access to subscription sites/services.</w:t>
      </w:r>
      <w:r w:rsidR="00F460A7" w:rsidRPr="007400B7">
        <w:rPr>
          <w:rFonts w:ascii="Garamond" w:hAnsi="Garamond"/>
          <w:lang w:val="en-AU"/>
        </w:rPr>
        <w:t xml:space="preserve"> Material that may require subscription is included as it is considered relevant.</w:t>
      </w:r>
    </w:p>
    <w:p w14:paraId="47E75407" w14:textId="066BE536" w:rsidR="00B160EF" w:rsidRPr="007400B7" w:rsidRDefault="00B160EF" w:rsidP="00B160EF">
      <w:pPr>
        <w:rPr>
          <w:rFonts w:ascii="Garamond" w:hAnsi="Garamond"/>
          <w:lang w:val="en-AU"/>
        </w:rPr>
      </w:pPr>
    </w:p>
    <w:p w14:paraId="44E8CAB9" w14:textId="44C58551" w:rsidR="00394B64" w:rsidRPr="007400B7" w:rsidRDefault="00B160EF" w:rsidP="0045757F">
      <w:pPr>
        <w:autoSpaceDE w:val="0"/>
        <w:rPr>
          <w:rFonts w:ascii="Garamond" w:hAnsi="Garamond"/>
          <w:lang w:val="en-AU"/>
        </w:rPr>
      </w:pPr>
      <w:r w:rsidRPr="007400B7">
        <w:rPr>
          <w:rFonts w:ascii="Garamond" w:hAnsi="Garamond"/>
          <w:i/>
          <w:lang w:val="en-AU"/>
        </w:rPr>
        <w:t>On the Radar</w:t>
      </w:r>
      <w:r w:rsidRPr="007400B7">
        <w:rPr>
          <w:rFonts w:ascii="Garamond" w:hAnsi="Garamond"/>
          <w:lang w:val="en-AU"/>
        </w:rPr>
        <w:t xml:space="preserve"> is available </w:t>
      </w:r>
      <w:r w:rsidR="003D1E7A" w:rsidRPr="007400B7">
        <w:rPr>
          <w:rFonts w:ascii="Garamond" w:hAnsi="Garamond"/>
          <w:lang w:val="en-AU"/>
        </w:rPr>
        <w:t xml:space="preserve">online, </w:t>
      </w:r>
      <w:r w:rsidRPr="007400B7">
        <w:rPr>
          <w:rFonts w:ascii="Garamond" w:hAnsi="Garamond"/>
          <w:lang w:val="en-AU"/>
        </w:rPr>
        <w:t xml:space="preserve">via email or as a PDF </w:t>
      </w:r>
      <w:r w:rsidR="006F34BB" w:rsidRPr="007400B7">
        <w:rPr>
          <w:rFonts w:ascii="Garamond" w:hAnsi="Garamond"/>
          <w:lang w:val="en-AU"/>
        </w:rPr>
        <w:t xml:space="preserve">or Word </w:t>
      </w:r>
      <w:r w:rsidRPr="007400B7">
        <w:rPr>
          <w:rFonts w:ascii="Garamond" w:hAnsi="Garamond"/>
          <w:lang w:val="en-AU"/>
        </w:rPr>
        <w:t xml:space="preserve">document from </w:t>
      </w:r>
      <w:hyperlink r:id="rId9" w:history="1">
        <w:r w:rsidR="00F54F0D" w:rsidRPr="007400B7">
          <w:rPr>
            <w:rStyle w:val="Hyperlink"/>
            <w:rFonts w:ascii="Garamond" w:hAnsi="Garamond"/>
            <w:lang w:val="en-AU"/>
          </w:rPr>
          <w:t>https://www.safetyandquality.gov.au/newsroom/subscribe-news/radar</w:t>
        </w:r>
      </w:hyperlink>
    </w:p>
    <w:p w14:paraId="68B785DC" w14:textId="09846C2A" w:rsidR="003E0F57" w:rsidRPr="007400B7" w:rsidRDefault="003E0F57" w:rsidP="0045757F">
      <w:pPr>
        <w:autoSpaceDE w:val="0"/>
        <w:rPr>
          <w:rFonts w:ascii="Garamond" w:hAnsi="Garamond"/>
          <w:lang w:val="en-AU"/>
        </w:rPr>
      </w:pPr>
    </w:p>
    <w:p w14:paraId="63972801" w14:textId="3740664A" w:rsidR="00B160EF" w:rsidRPr="007400B7" w:rsidRDefault="00B160EF" w:rsidP="0045757F">
      <w:pPr>
        <w:autoSpaceDE w:val="0"/>
        <w:rPr>
          <w:rFonts w:ascii="Garamond" w:hAnsi="Garamond"/>
          <w:lang w:val="en-AU"/>
        </w:rPr>
      </w:pPr>
      <w:r w:rsidRPr="007400B7">
        <w:rPr>
          <w:rFonts w:ascii="Garamond" w:hAnsi="Garamond"/>
          <w:lang w:val="en-AU"/>
        </w:rPr>
        <w:t xml:space="preserve">If you would like to receive </w:t>
      </w:r>
      <w:r w:rsidRPr="007400B7">
        <w:rPr>
          <w:rFonts w:ascii="Garamond" w:hAnsi="Garamond"/>
          <w:i/>
          <w:lang w:val="en-AU"/>
        </w:rPr>
        <w:t>On the Radar</w:t>
      </w:r>
      <w:r w:rsidRPr="007400B7">
        <w:rPr>
          <w:rFonts w:ascii="Garamond" w:hAnsi="Garamond"/>
          <w:lang w:val="en-AU"/>
        </w:rPr>
        <w:t xml:space="preserve"> via email</w:t>
      </w:r>
      <w:r w:rsidR="003D7B9E" w:rsidRPr="007400B7">
        <w:rPr>
          <w:rFonts w:ascii="Garamond" w:hAnsi="Garamond"/>
          <w:lang w:val="en-AU"/>
        </w:rPr>
        <w:t>, you can</w:t>
      </w:r>
      <w:r w:rsidR="00F24F60" w:rsidRPr="007400B7">
        <w:rPr>
          <w:rFonts w:ascii="Garamond" w:hAnsi="Garamond"/>
          <w:lang w:val="en-AU"/>
        </w:rPr>
        <w:t xml:space="preserve"> subscribe on our website</w:t>
      </w:r>
      <w:r w:rsidR="003E0F57" w:rsidRPr="007400B7">
        <w:rPr>
          <w:rFonts w:ascii="Garamond" w:hAnsi="Garamond"/>
          <w:lang w:val="en-AU"/>
        </w:rPr>
        <w:t xml:space="preserve"> </w:t>
      </w:r>
      <w:hyperlink r:id="rId10" w:history="1">
        <w:r w:rsidR="00394B64" w:rsidRPr="007400B7">
          <w:rPr>
            <w:rStyle w:val="Hyperlink"/>
            <w:rFonts w:ascii="Garamond" w:hAnsi="Garamond"/>
            <w:lang w:val="en-AU"/>
          </w:rPr>
          <w:t>https://www.safetyandquality.gov.au/newsroom/subscribe-news</w:t>
        </w:r>
      </w:hyperlink>
      <w:r w:rsidR="00394B64" w:rsidRPr="007400B7">
        <w:rPr>
          <w:rFonts w:ascii="Garamond" w:hAnsi="Garamond"/>
          <w:lang w:val="en-AU"/>
        </w:rPr>
        <w:br/>
      </w:r>
      <w:r w:rsidR="003D7B9E" w:rsidRPr="007400B7">
        <w:rPr>
          <w:rFonts w:ascii="Garamond" w:hAnsi="Garamond"/>
          <w:lang w:val="en-AU"/>
        </w:rPr>
        <w:t xml:space="preserve">or by emailing us at </w:t>
      </w:r>
      <w:hyperlink r:id="rId11"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r w:rsidR="00E51D23" w:rsidRPr="007400B7">
        <w:rPr>
          <w:rFonts w:ascii="Garamond" w:hAnsi="Garamond"/>
          <w:lang w:val="en-AU"/>
        </w:rPr>
        <w:br/>
      </w:r>
      <w:r w:rsidR="003D7B9E" w:rsidRPr="007400B7">
        <w:rPr>
          <w:rFonts w:ascii="Garamond" w:hAnsi="Garamond"/>
          <w:lang w:val="en-AU"/>
        </w:rPr>
        <w:t xml:space="preserve">You can also send feedback and comments to </w:t>
      </w:r>
      <w:hyperlink r:id="rId12"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p>
    <w:p w14:paraId="38E69B76" w14:textId="77777777" w:rsidR="00B160EF" w:rsidRPr="007400B7" w:rsidRDefault="00B160EF" w:rsidP="00837FC4">
      <w:pPr>
        <w:tabs>
          <w:tab w:val="left" w:pos="7773"/>
        </w:tabs>
        <w:rPr>
          <w:rFonts w:ascii="Garamond" w:hAnsi="Garamond"/>
          <w:lang w:val="en-AU"/>
        </w:rPr>
      </w:pPr>
    </w:p>
    <w:p w14:paraId="01E6C354" w14:textId="1FD04B20" w:rsidR="00837FC4" w:rsidRPr="007400B7" w:rsidRDefault="00B160EF" w:rsidP="004554DB">
      <w:pPr>
        <w:autoSpaceDE w:val="0"/>
        <w:rPr>
          <w:rFonts w:ascii="Garamond" w:hAnsi="Garamond"/>
          <w:lang w:val="en-AU"/>
        </w:rPr>
      </w:pPr>
      <w:bookmarkStart w:id="0" w:name="OLE_LINK1"/>
      <w:r w:rsidRPr="007400B7">
        <w:rPr>
          <w:rFonts w:ascii="Garamond" w:hAnsi="Garamond"/>
          <w:lang w:val="en-AU"/>
        </w:rPr>
        <w:t xml:space="preserve">For information about the Commission and its programs and publications, please visit </w:t>
      </w:r>
      <w:hyperlink r:id="rId13" w:history="1">
        <w:r w:rsidR="00543EF2" w:rsidRPr="007400B7">
          <w:rPr>
            <w:rStyle w:val="Hyperlink"/>
            <w:rFonts w:ascii="Garamond" w:hAnsi="Garamond"/>
            <w:lang w:val="en-AU"/>
          </w:rPr>
          <w:t>https://www.safetyandquality.gov.au</w:t>
        </w:r>
      </w:hyperlink>
    </w:p>
    <w:p w14:paraId="61C9C3A4" w14:textId="1C56AA61" w:rsidR="000F5002" w:rsidRPr="007400B7" w:rsidRDefault="000F5002" w:rsidP="004554DB">
      <w:pPr>
        <w:autoSpaceDE w:val="0"/>
        <w:rPr>
          <w:rFonts w:ascii="Garamond" w:hAnsi="Garamond"/>
          <w:lang w:val="en-AU"/>
        </w:rPr>
      </w:pPr>
    </w:p>
    <w:p w14:paraId="0F8F08BB" w14:textId="75BA81D2" w:rsidR="00210235" w:rsidRPr="007400B7" w:rsidRDefault="00210235" w:rsidP="00EE5D5E">
      <w:pPr>
        <w:rPr>
          <w:rFonts w:ascii="Garamond" w:hAnsi="Garamond"/>
          <w:b/>
          <w:lang w:val="en-AU"/>
        </w:rPr>
      </w:pPr>
      <w:r w:rsidRPr="007400B7">
        <w:rPr>
          <w:rFonts w:ascii="Garamond" w:hAnsi="Garamond"/>
          <w:b/>
          <w:lang w:val="en-AU"/>
        </w:rPr>
        <w:t>On the Radar</w:t>
      </w:r>
    </w:p>
    <w:p w14:paraId="285C826A" w14:textId="02248585" w:rsidR="00357B50" w:rsidRPr="007400B7" w:rsidRDefault="00340157" w:rsidP="00764AC3">
      <w:pPr>
        <w:rPr>
          <w:rFonts w:ascii="Garamond" w:hAnsi="Garamond"/>
          <w:bCs/>
          <w:lang w:val="en-AU"/>
        </w:rPr>
      </w:pPr>
      <w:r w:rsidRPr="007400B7">
        <w:rPr>
          <w:rFonts w:ascii="Garamond" w:hAnsi="Garamond"/>
          <w:bCs/>
          <w:lang w:val="en-AU"/>
        </w:rPr>
        <w:t xml:space="preserve">Editor: </w:t>
      </w:r>
      <w:r w:rsidR="00C8085B" w:rsidRPr="007400B7">
        <w:rPr>
          <w:rFonts w:ascii="Garamond" w:hAnsi="Garamond"/>
          <w:bCs/>
          <w:lang w:val="en-AU"/>
        </w:rPr>
        <w:t xml:space="preserve">Dr </w:t>
      </w:r>
      <w:r w:rsidRPr="007400B7">
        <w:rPr>
          <w:rFonts w:ascii="Garamond" w:hAnsi="Garamond"/>
          <w:bCs/>
          <w:lang w:val="en-AU"/>
        </w:rPr>
        <w:t>Niall Johnson</w:t>
      </w:r>
      <w:bookmarkEnd w:id="0"/>
      <w:r w:rsidR="000F0ADD" w:rsidRPr="007400B7">
        <w:rPr>
          <w:rFonts w:ascii="Garamond" w:hAnsi="Garamond"/>
          <w:bCs/>
          <w:lang w:val="en-AU"/>
        </w:rPr>
        <w:br/>
        <w:t>Contributors: Niall Johnson</w:t>
      </w:r>
    </w:p>
    <w:p w14:paraId="3EF31B15" w14:textId="77777777" w:rsidR="009D24F7" w:rsidRDefault="009D24F7" w:rsidP="009D24F7">
      <w:pPr>
        <w:rPr>
          <w:rFonts w:ascii="Garamond" w:hAnsi="Garamond"/>
          <w:b/>
          <w:lang w:val="en-AU"/>
        </w:rPr>
      </w:pPr>
    </w:p>
    <w:p w14:paraId="25D502EB" w14:textId="6C463162" w:rsidR="00F9255C" w:rsidRPr="007400B7" w:rsidRDefault="00405634" w:rsidP="000A3862">
      <w:pPr>
        <w:keepNext/>
        <w:keepLines/>
        <w:autoSpaceDE w:val="0"/>
        <w:autoSpaceDN w:val="0"/>
        <w:adjustRightInd w:val="0"/>
        <w:rPr>
          <w:rFonts w:ascii="Garamond" w:hAnsi="Garamond"/>
          <w:b/>
          <w:lang w:val="en-AU"/>
        </w:rPr>
      </w:pPr>
      <w:r w:rsidRPr="007400B7">
        <w:rPr>
          <w:rFonts w:ascii="Garamond" w:hAnsi="Garamond"/>
          <w:b/>
          <w:lang w:val="en-AU"/>
        </w:rPr>
        <w:lastRenderedPageBreak/>
        <w:t>Reports</w:t>
      </w:r>
    </w:p>
    <w:p w14:paraId="3E3D4572" w14:textId="77777777" w:rsidR="00C15D7D" w:rsidRDefault="00C15D7D" w:rsidP="006F249C">
      <w:pPr>
        <w:keepNext/>
        <w:keepLines/>
        <w:autoSpaceDE w:val="0"/>
        <w:autoSpaceDN w:val="0"/>
        <w:adjustRightInd w:val="0"/>
        <w:rPr>
          <w:rFonts w:ascii="Garamond" w:hAnsi="Garamond"/>
          <w:lang w:val="en-AU"/>
        </w:rPr>
      </w:pPr>
    </w:p>
    <w:p w14:paraId="34C01662" w14:textId="77777777" w:rsidR="00CB5875" w:rsidRPr="00CB5875" w:rsidRDefault="00CB5875" w:rsidP="00CB5875">
      <w:pPr>
        <w:keepNext/>
        <w:keepLines/>
        <w:autoSpaceDE w:val="0"/>
        <w:autoSpaceDN w:val="0"/>
        <w:adjustRightInd w:val="0"/>
        <w:rPr>
          <w:rFonts w:ascii="Garamond" w:hAnsi="Garamond"/>
          <w:i/>
          <w:iCs/>
          <w:lang w:val="en-AU"/>
        </w:rPr>
      </w:pPr>
      <w:r w:rsidRPr="00CB5875">
        <w:rPr>
          <w:rFonts w:ascii="Garamond" w:hAnsi="Garamond"/>
          <w:i/>
          <w:iCs/>
          <w:lang w:val="en-AU"/>
        </w:rPr>
        <w:t>An Aboriginal and Torres Strait Islander Systems Approach to Suicide Prevention: Framework and Implementation Guidelines</w:t>
      </w:r>
    </w:p>
    <w:p w14:paraId="48277BFA" w14:textId="77777777" w:rsidR="00CB5875" w:rsidRDefault="00CB5875" w:rsidP="00CB5875">
      <w:pPr>
        <w:keepNext/>
        <w:keepLines/>
        <w:autoSpaceDE w:val="0"/>
        <w:autoSpaceDN w:val="0"/>
        <w:adjustRightInd w:val="0"/>
        <w:rPr>
          <w:rFonts w:ascii="Garamond" w:hAnsi="Garamond"/>
          <w:lang w:val="en-AU"/>
        </w:rPr>
      </w:pPr>
      <w:r w:rsidRPr="00CB5875">
        <w:rPr>
          <w:rFonts w:ascii="Garamond" w:hAnsi="Garamond"/>
          <w:lang w:val="en-AU"/>
        </w:rPr>
        <w:t>Dudgeon P, Collova J, Schultz C, Darwin L, Chang E-P, McPhee R, et al</w:t>
      </w:r>
    </w:p>
    <w:p w14:paraId="2DCBFF83" w14:textId="77777777" w:rsidR="00CB5875" w:rsidRPr="00BC2611" w:rsidRDefault="00CB5875" w:rsidP="00CB5875">
      <w:pPr>
        <w:keepNext/>
        <w:keepLines/>
        <w:autoSpaceDE w:val="0"/>
        <w:autoSpaceDN w:val="0"/>
        <w:adjustRightInd w:val="0"/>
        <w:rPr>
          <w:rFonts w:ascii="Garamond" w:hAnsi="Garamond"/>
          <w:lang w:val="en-AU"/>
        </w:rPr>
      </w:pPr>
      <w:r w:rsidRPr="00CB5875">
        <w:rPr>
          <w:rFonts w:ascii="Garamond" w:hAnsi="Garamond"/>
          <w:lang w:val="en-AU"/>
        </w:rPr>
        <w:t>Melbourne: Lowitja Institute; 2025.</w:t>
      </w:r>
    </w:p>
    <w:tbl>
      <w:tblPr>
        <w:tblStyle w:val="TableGrid"/>
        <w:tblW w:w="9360" w:type="dxa"/>
        <w:tblInd w:w="288" w:type="dxa"/>
        <w:tblLayout w:type="fixed"/>
        <w:tblLook w:val="01E0" w:firstRow="1" w:lastRow="1" w:firstColumn="1" w:lastColumn="1" w:noHBand="0" w:noVBand="0"/>
      </w:tblPr>
      <w:tblGrid>
        <w:gridCol w:w="1080"/>
        <w:gridCol w:w="8280"/>
      </w:tblGrid>
      <w:tr w:rsidR="00CB5875" w:rsidRPr="007400B7" w14:paraId="3897A17F" w14:textId="77777777" w:rsidTr="001C7CA8">
        <w:tc>
          <w:tcPr>
            <w:tcW w:w="1080" w:type="dxa"/>
            <w:tcBorders>
              <w:top w:val="single" w:sz="4" w:space="0" w:color="auto"/>
              <w:left w:val="single" w:sz="4" w:space="0" w:color="auto"/>
              <w:bottom w:val="single" w:sz="4" w:space="0" w:color="auto"/>
              <w:right w:val="single" w:sz="4" w:space="0" w:color="auto"/>
            </w:tcBorders>
            <w:vAlign w:val="center"/>
          </w:tcPr>
          <w:p w14:paraId="06160854" w14:textId="6855568C" w:rsidR="00CB5875" w:rsidRPr="007400B7" w:rsidRDefault="00CB5875" w:rsidP="001C7CA8">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64A39C9" w14:textId="455BA4C9" w:rsidR="00CB5875" w:rsidRPr="007400B7" w:rsidRDefault="00CB5875" w:rsidP="001C7CA8">
            <w:pPr>
              <w:keepNext/>
              <w:jc w:val="both"/>
              <w:rPr>
                <w:rStyle w:val="Hyperlink"/>
                <w:rFonts w:ascii="Garamond" w:hAnsi="Garamond"/>
                <w:color w:val="auto"/>
                <w:u w:val="none"/>
                <w:lang w:val="en-AU"/>
              </w:rPr>
            </w:pPr>
            <w:hyperlink r:id="rId14" w:history="1">
              <w:r w:rsidRPr="00464C99">
                <w:rPr>
                  <w:rStyle w:val="Hyperlink"/>
                  <w:rFonts w:ascii="Garamond" w:hAnsi="Garamond"/>
                  <w:lang w:val="en-AU"/>
                </w:rPr>
                <w:t>https://www.lowitja.org.au/resource/an-aboriginal-and-torres-strait-islander-systems-approach-to-suicide-prevention-framework-and-implementation-guidelines/</w:t>
              </w:r>
            </w:hyperlink>
          </w:p>
        </w:tc>
      </w:tr>
      <w:tr w:rsidR="00CB5875" w:rsidRPr="007400B7" w14:paraId="6D1BCF70" w14:textId="77777777" w:rsidTr="001C7CA8">
        <w:tc>
          <w:tcPr>
            <w:tcW w:w="1080" w:type="dxa"/>
            <w:tcBorders>
              <w:top w:val="single" w:sz="4" w:space="0" w:color="auto"/>
              <w:left w:val="single" w:sz="4" w:space="0" w:color="auto"/>
              <w:bottom w:val="single" w:sz="4" w:space="0" w:color="auto"/>
              <w:right w:val="single" w:sz="4" w:space="0" w:color="auto"/>
            </w:tcBorders>
            <w:vAlign w:val="center"/>
          </w:tcPr>
          <w:p w14:paraId="2C1B57EF" w14:textId="77777777" w:rsidR="00CB5875" w:rsidRPr="007400B7" w:rsidRDefault="00CB5875" w:rsidP="001C7CA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0093AA6" w14:textId="29C8351A" w:rsidR="00CB5875" w:rsidRPr="00CB5875" w:rsidRDefault="00CB5875" w:rsidP="00CB5875">
            <w:pPr>
              <w:keepLines/>
              <w:autoSpaceDE w:val="0"/>
              <w:autoSpaceDN w:val="0"/>
              <w:adjustRightInd w:val="0"/>
              <w:rPr>
                <w:rFonts w:ascii="Garamond" w:hAnsi="Garamond"/>
                <w:lang w:val="en-AU"/>
              </w:rPr>
            </w:pPr>
            <w:r>
              <w:rPr>
                <w:rFonts w:ascii="Garamond" w:hAnsi="Garamond"/>
                <w:lang w:val="en-AU"/>
              </w:rPr>
              <w:t xml:space="preserve">The authors of this resource published by the </w:t>
            </w:r>
            <w:r w:rsidRPr="00CB5875">
              <w:rPr>
                <w:rFonts w:ascii="Garamond" w:hAnsi="Garamond"/>
                <w:lang w:val="en-AU"/>
              </w:rPr>
              <w:t>Lowitja Institute</w:t>
            </w:r>
            <w:r>
              <w:rPr>
                <w:rFonts w:ascii="Garamond" w:hAnsi="Garamond"/>
                <w:lang w:val="en-AU"/>
              </w:rPr>
              <w:t xml:space="preserve"> observe that ‘</w:t>
            </w:r>
            <w:r w:rsidRPr="00CB5875">
              <w:rPr>
                <w:rFonts w:ascii="Garamond" w:hAnsi="Garamond"/>
                <w:lang w:val="en-AU"/>
              </w:rPr>
              <w:t xml:space="preserve">Aboriginal and Torres Strait Islander peoples experience disproportionally high rates of suicide and other health inequities. Suicide is the fifth-leading cause of death among Aboriginal and Torres Strait Islander </w:t>
            </w:r>
            <w:proofErr w:type="gramStart"/>
            <w:r w:rsidRPr="00CB5875">
              <w:rPr>
                <w:rFonts w:ascii="Garamond" w:hAnsi="Garamond"/>
                <w:lang w:val="en-AU"/>
              </w:rPr>
              <w:t>people, and</w:t>
            </w:r>
            <w:proofErr w:type="gramEnd"/>
            <w:r w:rsidRPr="00CB5875">
              <w:rPr>
                <w:rFonts w:ascii="Garamond" w:hAnsi="Garamond"/>
                <w:lang w:val="en-AU"/>
              </w:rPr>
              <w:t xml:space="preserve"> has increased by approximately 30 per cent from 2018 to 2023</w:t>
            </w:r>
            <w:r>
              <w:rPr>
                <w:rFonts w:ascii="Garamond" w:hAnsi="Garamond"/>
                <w:lang w:val="en-AU"/>
              </w:rPr>
              <w:t>.’ In response to this they ‘</w:t>
            </w:r>
            <w:r w:rsidRPr="00CB5875">
              <w:rPr>
                <w:rFonts w:ascii="Garamond" w:hAnsi="Garamond"/>
                <w:lang w:val="en-AU"/>
              </w:rPr>
              <w:t>outline the requirements of an Aboriginal and Torres Strait Islander systems approach to suicide prevention (Section 1) and propose a framework (Section 2) and implementation guidelines (Section 3) for such an approach.</w:t>
            </w:r>
            <w:r>
              <w:rPr>
                <w:rFonts w:ascii="Garamond" w:hAnsi="Garamond"/>
                <w:lang w:val="en-AU"/>
              </w:rPr>
              <w:t>’</w:t>
            </w:r>
          </w:p>
        </w:tc>
      </w:tr>
    </w:tbl>
    <w:p w14:paraId="5EF1F36C" w14:textId="77777777" w:rsidR="00CB5875" w:rsidRDefault="00CB5875" w:rsidP="00CB5875">
      <w:pPr>
        <w:keepLines/>
        <w:autoSpaceDE w:val="0"/>
        <w:autoSpaceDN w:val="0"/>
        <w:adjustRightInd w:val="0"/>
        <w:rPr>
          <w:rFonts w:ascii="Garamond" w:hAnsi="Garamond"/>
          <w:i/>
          <w:iCs/>
          <w:lang w:val="en-AU"/>
        </w:rPr>
      </w:pPr>
    </w:p>
    <w:p w14:paraId="762A9749" w14:textId="77777777" w:rsidR="00885368" w:rsidRDefault="00885368" w:rsidP="00885368">
      <w:pPr>
        <w:keepNext/>
        <w:rPr>
          <w:rFonts w:ascii="Garamond" w:hAnsi="Garamond"/>
          <w:bCs/>
          <w:lang w:val="en-AU"/>
        </w:rPr>
      </w:pPr>
      <w:r w:rsidRPr="00885368">
        <w:rPr>
          <w:rFonts w:ascii="Garamond" w:hAnsi="Garamond"/>
          <w:bCs/>
          <w:i/>
          <w:iCs/>
          <w:lang w:val="en-AU"/>
        </w:rPr>
        <w:t>From ideas to reality: An introduction to generating and implementing innovation in health systems</w:t>
      </w:r>
      <w:r w:rsidRPr="00885368">
        <w:rPr>
          <w:rFonts w:ascii="Garamond" w:hAnsi="Garamond"/>
          <w:bCs/>
          <w:lang w:val="en-AU"/>
        </w:rPr>
        <w:t xml:space="preserve"> </w:t>
      </w:r>
    </w:p>
    <w:p w14:paraId="5AFAB8EA" w14:textId="77777777" w:rsidR="00885368" w:rsidRPr="00885368" w:rsidRDefault="00885368" w:rsidP="00885368">
      <w:pPr>
        <w:keepNext/>
        <w:rPr>
          <w:rFonts w:ascii="Garamond" w:hAnsi="Garamond"/>
          <w:bCs/>
          <w:lang w:val="fr-FR"/>
        </w:rPr>
      </w:pPr>
      <w:r w:rsidRPr="00885368">
        <w:rPr>
          <w:rFonts w:ascii="Garamond" w:hAnsi="Garamond"/>
          <w:bCs/>
          <w:lang w:val="fr-FR"/>
        </w:rPr>
        <w:t>Fahy N, Mauer N, Panteli D</w:t>
      </w:r>
    </w:p>
    <w:p w14:paraId="5F94CA57" w14:textId="77777777" w:rsidR="00885368" w:rsidRPr="00885368" w:rsidRDefault="00885368" w:rsidP="00885368">
      <w:pPr>
        <w:keepNext/>
        <w:rPr>
          <w:rFonts w:ascii="Garamond" w:hAnsi="Garamond"/>
          <w:bCs/>
          <w:lang w:val="en-AU"/>
        </w:rPr>
      </w:pPr>
      <w:r w:rsidRPr="00885368">
        <w:rPr>
          <w:rFonts w:ascii="Garamond" w:hAnsi="Garamond"/>
          <w:bCs/>
          <w:lang w:val="en-AU"/>
        </w:rPr>
        <w:t>Copenhagen: European Observatory on Health Systems and Policies, WHO Regional Office for Europe; 2025. p. 138.</w:t>
      </w:r>
    </w:p>
    <w:tbl>
      <w:tblPr>
        <w:tblStyle w:val="TableGrid"/>
        <w:tblW w:w="9360" w:type="dxa"/>
        <w:tblInd w:w="288" w:type="dxa"/>
        <w:tblLayout w:type="fixed"/>
        <w:tblLook w:val="01E0" w:firstRow="1" w:lastRow="1" w:firstColumn="1" w:lastColumn="1" w:noHBand="0" w:noVBand="0"/>
      </w:tblPr>
      <w:tblGrid>
        <w:gridCol w:w="1080"/>
        <w:gridCol w:w="8280"/>
      </w:tblGrid>
      <w:tr w:rsidR="00885368" w:rsidRPr="007400B7" w14:paraId="7AF8E61D" w14:textId="77777777" w:rsidTr="00BB1246">
        <w:tc>
          <w:tcPr>
            <w:tcW w:w="1080" w:type="dxa"/>
            <w:tcBorders>
              <w:top w:val="single" w:sz="4" w:space="0" w:color="auto"/>
              <w:left w:val="single" w:sz="4" w:space="0" w:color="auto"/>
              <w:bottom w:val="single" w:sz="4" w:space="0" w:color="auto"/>
              <w:right w:val="single" w:sz="4" w:space="0" w:color="auto"/>
            </w:tcBorders>
            <w:vAlign w:val="center"/>
          </w:tcPr>
          <w:p w14:paraId="6A234392" w14:textId="77777777" w:rsidR="00885368" w:rsidRPr="007400B7" w:rsidRDefault="00885368" w:rsidP="00BB124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5E41B51" w14:textId="77777777" w:rsidR="00885368" w:rsidRPr="007400B7" w:rsidRDefault="00885368" w:rsidP="00BB1246">
            <w:pPr>
              <w:keepNext/>
              <w:jc w:val="both"/>
              <w:rPr>
                <w:rStyle w:val="Hyperlink"/>
                <w:rFonts w:ascii="Garamond" w:hAnsi="Garamond"/>
                <w:color w:val="auto"/>
                <w:u w:val="none"/>
                <w:lang w:val="en-AU"/>
              </w:rPr>
            </w:pPr>
            <w:hyperlink r:id="rId15" w:history="1">
              <w:r w:rsidRPr="008F388E">
                <w:rPr>
                  <w:rStyle w:val="Hyperlink"/>
                  <w:rFonts w:ascii="Garamond" w:hAnsi="Garamond"/>
                  <w:lang w:val="en-AU"/>
                </w:rPr>
                <w:t>https://eurohealthobservatory.who.int/publications/i/from-ideas-to-reality-an-introduction-to-generating-and-implementing-innovation-in-health-systems</w:t>
              </w:r>
            </w:hyperlink>
          </w:p>
        </w:tc>
      </w:tr>
      <w:tr w:rsidR="00885368" w:rsidRPr="007400B7" w14:paraId="1A854EC2" w14:textId="77777777" w:rsidTr="00BB1246">
        <w:tc>
          <w:tcPr>
            <w:tcW w:w="1080" w:type="dxa"/>
            <w:tcBorders>
              <w:top w:val="single" w:sz="4" w:space="0" w:color="auto"/>
              <w:left w:val="single" w:sz="4" w:space="0" w:color="auto"/>
              <w:bottom w:val="single" w:sz="4" w:space="0" w:color="auto"/>
              <w:right w:val="single" w:sz="4" w:space="0" w:color="auto"/>
            </w:tcBorders>
            <w:vAlign w:val="center"/>
          </w:tcPr>
          <w:p w14:paraId="39A0D1C2" w14:textId="77777777" w:rsidR="00885368" w:rsidRPr="007400B7" w:rsidRDefault="00885368" w:rsidP="00BB1246">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99BD69E" w14:textId="77777777" w:rsidR="00885368" w:rsidRPr="00885368" w:rsidRDefault="00885368" w:rsidP="00BB1246">
            <w:pPr>
              <w:keepLines/>
              <w:autoSpaceDE w:val="0"/>
              <w:autoSpaceDN w:val="0"/>
              <w:adjustRightInd w:val="0"/>
              <w:rPr>
                <w:rFonts w:ascii="Garamond" w:hAnsi="Garamond"/>
                <w:lang w:val="en-AU"/>
              </w:rPr>
            </w:pPr>
            <w:r>
              <w:rPr>
                <w:rFonts w:ascii="Garamond" w:hAnsi="Garamond"/>
                <w:lang w:val="en-AU"/>
              </w:rPr>
              <w:t xml:space="preserve">Innovation is challenging in almost any sector or industry. The authors of this report published by the </w:t>
            </w:r>
            <w:r w:rsidRPr="00885368">
              <w:rPr>
                <w:rFonts w:ascii="Garamond" w:hAnsi="Garamond"/>
                <w:lang w:val="en-AU"/>
              </w:rPr>
              <w:t>European Observatory on Health Systems and Policies, WHO Regional Office for Europe</w:t>
            </w:r>
            <w:r>
              <w:rPr>
                <w:rFonts w:ascii="Garamond" w:hAnsi="Garamond"/>
                <w:lang w:val="en-AU"/>
              </w:rPr>
              <w:t>, observe ‘</w:t>
            </w:r>
            <w:r w:rsidRPr="00885368">
              <w:rPr>
                <w:rFonts w:ascii="Garamond" w:hAnsi="Garamond"/>
                <w:lang w:val="en-AU"/>
              </w:rPr>
              <w:t>With all the old and new challenges facing our health systems today, innovation</w:t>
            </w:r>
            <w:r>
              <w:rPr>
                <w:rFonts w:ascii="Garamond" w:hAnsi="Garamond"/>
                <w:lang w:val="en-AU"/>
              </w:rPr>
              <w:t xml:space="preserve"> </w:t>
            </w:r>
            <w:r w:rsidRPr="00885368">
              <w:rPr>
                <w:rFonts w:ascii="Garamond" w:hAnsi="Garamond"/>
                <w:lang w:val="en-AU"/>
              </w:rPr>
              <w:t>seems the only way to address health needs and strengthen the overall wellbeing o</w:t>
            </w:r>
            <w:r>
              <w:rPr>
                <w:rFonts w:ascii="Garamond" w:hAnsi="Garamond"/>
                <w:lang w:val="en-AU"/>
              </w:rPr>
              <w:t xml:space="preserve">f </w:t>
            </w:r>
            <w:r w:rsidRPr="00885368">
              <w:rPr>
                <w:rFonts w:ascii="Garamond" w:hAnsi="Garamond"/>
                <w:lang w:val="en-AU"/>
              </w:rPr>
              <w:t>our societies. However, while innovations in medicine and health service delivery</w:t>
            </w:r>
            <w:r>
              <w:rPr>
                <w:rFonts w:ascii="Garamond" w:hAnsi="Garamond"/>
                <w:lang w:val="en-AU"/>
              </w:rPr>
              <w:t xml:space="preserve"> </w:t>
            </w:r>
            <w:r w:rsidRPr="00885368">
              <w:rPr>
                <w:rFonts w:ascii="Garamond" w:hAnsi="Garamond"/>
                <w:lang w:val="en-AU"/>
              </w:rPr>
              <w:t>have revolutionized health care, they have also put increasing strain on our health</w:t>
            </w:r>
            <w:r>
              <w:rPr>
                <w:rFonts w:ascii="Garamond" w:hAnsi="Garamond"/>
                <w:lang w:val="en-AU"/>
              </w:rPr>
              <w:t xml:space="preserve"> </w:t>
            </w:r>
            <w:r w:rsidRPr="00885368">
              <w:rPr>
                <w:rFonts w:ascii="Garamond" w:hAnsi="Garamond"/>
                <w:lang w:val="en-AU"/>
              </w:rPr>
              <w:t xml:space="preserve">budgets. What’s more, </w:t>
            </w:r>
            <w:proofErr w:type="gramStart"/>
            <w:r w:rsidRPr="00885368">
              <w:rPr>
                <w:rFonts w:ascii="Garamond" w:hAnsi="Garamond"/>
                <w:lang w:val="en-AU"/>
              </w:rPr>
              <w:t>a number of</w:t>
            </w:r>
            <w:proofErr w:type="gramEnd"/>
            <w:r w:rsidRPr="00885368">
              <w:rPr>
                <w:rFonts w:ascii="Garamond" w:hAnsi="Garamond"/>
                <w:lang w:val="en-AU"/>
              </w:rPr>
              <w:t xml:space="preserve"> new technologies that promised to improve</w:t>
            </w:r>
            <w:r>
              <w:rPr>
                <w:rFonts w:ascii="Garamond" w:hAnsi="Garamond"/>
                <w:lang w:val="en-AU"/>
              </w:rPr>
              <w:t xml:space="preserve"> </w:t>
            </w:r>
            <w:r w:rsidRPr="00885368">
              <w:rPr>
                <w:rFonts w:ascii="Garamond" w:hAnsi="Garamond"/>
                <w:lang w:val="en-AU"/>
              </w:rPr>
              <w:t>health outcomes have proven to be harmful, or ineffective and wasteful.</w:t>
            </w:r>
            <w:r>
              <w:rPr>
                <w:rFonts w:ascii="Garamond" w:hAnsi="Garamond"/>
                <w:lang w:val="en-AU"/>
              </w:rPr>
              <w:t>’ They describe the book’s intent is ‘</w:t>
            </w:r>
            <w:r w:rsidRPr="00885368">
              <w:rPr>
                <w:rFonts w:ascii="Garamond" w:hAnsi="Garamond"/>
                <w:lang w:val="en-AU"/>
              </w:rPr>
              <w:t>provide a concise walkthrough on how innovation and its</w:t>
            </w:r>
            <w:r>
              <w:rPr>
                <w:rFonts w:ascii="Garamond" w:hAnsi="Garamond"/>
                <w:lang w:val="en-AU"/>
              </w:rPr>
              <w:t xml:space="preserve"> </w:t>
            </w:r>
            <w:r w:rsidRPr="00885368">
              <w:rPr>
                <w:rFonts w:ascii="Garamond" w:hAnsi="Garamond"/>
                <w:lang w:val="en-AU"/>
              </w:rPr>
              <w:t>implementation can be understood, what we need to do to get the innovations</w:t>
            </w:r>
            <w:r>
              <w:rPr>
                <w:rFonts w:ascii="Garamond" w:hAnsi="Garamond"/>
                <w:lang w:val="en-AU"/>
              </w:rPr>
              <w:t xml:space="preserve"> </w:t>
            </w:r>
            <w:r w:rsidRPr="00885368">
              <w:rPr>
                <w:rFonts w:ascii="Garamond" w:hAnsi="Garamond"/>
                <w:lang w:val="en-AU"/>
              </w:rPr>
              <w:t>necessary to address the needs of our populations, how we can make the best</w:t>
            </w:r>
            <w:r>
              <w:rPr>
                <w:rFonts w:ascii="Garamond" w:hAnsi="Garamond"/>
                <w:lang w:val="en-AU"/>
              </w:rPr>
              <w:t xml:space="preserve"> </w:t>
            </w:r>
            <w:r w:rsidRPr="00885368">
              <w:rPr>
                <w:rFonts w:ascii="Garamond" w:hAnsi="Garamond"/>
                <w:lang w:val="en-AU"/>
              </w:rPr>
              <w:t>use of the innovations we have, and how we can transform our health systems to</w:t>
            </w:r>
            <w:r>
              <w:rPr>
                <w:rFonts w:ascii="Garamond" w:hAnsi="Garamond"/>
                <w:lang w:val="en-AU"/>
              </w:rPr>
              <w:t xml:space="preserve"> </w:t>
            </w:r>
            <w:r w:rsidRPr="00885368">
              <w:rPr>
                <w:rFonts w:ascii="Garamond" w:hAnsi="Garamond"/>
                <w:lang w:val="en-AU"/>
              </w:rPr>
              <w:t>ensure we are equipped to keep learning from the ground up and innovating to</w:t>
            </w:r>
            <w:r>
              <w:rPr>
                <w:rFonts w:ascii="Garamond" w:hAnsi="Garamond"/>
                <w:lang w:val="en-AU"/>
              </w:rPr>
              <w:t xml:space="preserve"> </w:t>
            </w:r>
            <w:r w:rsidRPr="00885368">
              <w:rPr>
                <w:rFonts w:ascii="Garamond" w:hAnsi="Garamond"/>
                <w:lang w:val="en-AU"/>
              </w:rPr>
              <w:t>meet new challenges.</w:t>
            </w:r>
            <w:r>
              <w:rPr>
                <w:rFonts w:ascii="Garamond" w:hAnsi="Garamond"/>
                <w:lang w:val="en-AU"/>
              </w:rPr>
              <w:t>’</w:t>
            </w:r>
          </w:p>
        </w:tc>
      </w:tr>
    </w:tbl>
    <w:p w14:paraId="072B1669" w14:textId="77777777" w:rsidR="00885368" w:rsidRDefault="00885368" w:rsidP="00885368">
      <w:pPr>
        <w:keepLines/>
        <w:autoSpaceDE w:val="0"/>
        <w:autoSpaceDN w:val="0"/>
        <w:adjustRightInd w:val="0"/>
        <w:rPr>
          <w:rFonts w:ascii="Garamond" w:hAnsi="Garamond"/>
          <w:i/>
          <w:iCs/>
          <w:lang w:val="en-AU"/>
        </w:rPr>
      </w:pPr>
    </w:p>
    <w:p w14:paraId="55712D85" w14:textId="77777777" w:rsidR="00997656" w:rsidRPr="00997656" w:rsidRDefault="00997656" w:rsidP="00997656">
      <w:pPr>
        <w:keepNext/>
        <w:keepLines/>
        <w:autoSpaceDE w:val="0"/>
        <w:autoSpaceDN w:val="0"/>
        <w:adjustRightInd w:val="0"/>
        <w:rPr>
          <w:rFonts w:ascii="Garamond" w:hAnsi="Garamond"/>
          <w:i/>
          <w:iCs/>
          <w:lang w:val="en-AU"/>
        </w:rPr>
      </w:pPr>
      <w:r w:rsidRPr="00997656">
        <w:rPr>
          <w:rFonts w:ascii="Garamond" w:hAnsi="Garamond"/>
          <w:i/>
          <w:iCs/>
          <w:lang w:val="en-AU"/>
        </w:rPr>
        <w:t>The State of Human Experience 2025: Thriving in the Face of Change</w:t>
      </w:r>
    </w:p>
    <w:p w14:paraId="11B46459" w14:textId="77777777" w:rsidR="00997656" w:rsidRDefault="00997656" w:rsidP="00BC2611">
      <w:pPr>
        <w:keepNext/>
        <w:keepLines/>
        <w:autoSpaceDE w:val="0"/>
        <w:autoSpaceDN w:val="0"/>
        <w:adjustRightInd w:val="0"/>
        <w:rPr>
          <w:rFonts w:ascii="Garamond" w:hAnsi="Garamond"/>
          <w:lang w:val="en-AU"/>
        </w:rPr>
      </w:pPr>
      <w:r w:rsidRPr="00997656">
        <w:rPr>
          <w:rFonts w:ascii="Garamond" w:hAnsi="Garamond"/>
          <w:lang w:val="en-AU"/>
        </w:rPr>
        <w:t>Wolf JA</w:t>
      </w:r>
    </w:p>
    <w:p w14:paraId="6CCC224D" w14:textId="3E9A364C" w:rsidR="00D40E54" w:rsidRPr="00BC2611" w:rsidRDefault="00997656" w:rsidP="00BC2611">
      <w:pPr>
        <w:keepNext/>
        <w:keepLines/>
        <w:autoSpaceDE w:val="0"/>
        <w:autoSpaceDN w:val="0"/>
        <w:adjustRightInd w:val="0"/>
        <w:rPr>
          <w:rFonts w:ascii="Garamond" w:hAnsi="Garamond"/>
          <w:lang w:val="en-AU"/>
        </w:rPr>
      </w:pPr>
      <w:r w:rsidRPr="00997656">
        <w:rPr>
          <w:rFonts w:ascii="Garamond" w:hAnsi="Garamond"/>
          <w:lang w:val="en-AU"/>
        </w:rPr>
        <w:t>Nashville: The Beryl Institute; 2025. p. 35.</w:t>
      </w:r>
    </w:p>
    <w:tbl>
      <w:tblPr>
        <w:tblStyle w:val="TableGrid"/>
        <w:tblW w:w="9360" w:type="dxa"/>
        <w:tblInd w:w="288" w:type="dxa"/>
        <w:tblLayout w:type="fixed"/>
        <w:tblLook w:val="01E0" w:firstRow="1" w:lastRow="1" w:firstColumn="1" w:lastColumn="1" w:noHBand="0" w:noVBand="0"/>
      </w:tblPr>
      <w:tblGrid>
        <w:gridCol w:w="1080"/>
        <w:gridCol w:w="8280"/>
      </w:tblGrid>
      <w:tr w:rsidR="00BC2611" w:rsidRPr="007400B7" w14:paraId="163948A7" w14:textId="77777777" w:rsidTr="00075B45">
        <w:tc>
          <w:tcPr>
            <w:tcW w:w="1080" w:type="dxa"/>
            <w:tcBorders>
              <w:top w:val="single" w:sz="4" w:space="0" w:color="auto"/>
              <w:left w:val="single" w:sz="4" w:space="0" w:color="auto"/>
              <w:bottom w:val="single" w:sz="4" w:space="0" w:color="auto"/>
              <w:right w:val="single" w:sz="4" w:space="0" w:color="auto"/>
            </w:tcBorders>
            <w:vAlign w:val="center"/>
          </w:tcPr>
          <w:p w14:paraId="07B61D48" w14:textId="77777777" w:rsidR="00BC2611" w:rsidRPr="007400B7" w:rsidRDefault="00BC2611" w:rsidP="00075B4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08E17F0" w14:textId="6B3DE76A" w:rsidR="00BC2611" w:rsidRPr="007400B7" w:rsidRDefault="00997656" w:rsidP="00075B45">
            <w:pPr>
              <w:keepNext/>
              <w:jc w:val="both"/>
              <w:rPr>
                <w:rStyle w:val="Hyperlink"/>
                <w:rFonts w:ascii="Garamond" w:hAnsi="Garamond"/>
                <w:color w:val="auto"/>
                <w:u w:val="none"/>
                <w:lang w:val="en-AU"/>
              </w:rPr>
            </w:pPr>
            <w:hyperlink r:id="rId16" w:history="1">
              <w:r w:rsidRPr="00D76FCB">
                <w:rPr>
                  <w:rStyle w:val="Hyperlink"/>
                  <w:rFonts w:ascii="Garamond" w:hAnsi="Garamond"/>
                  <w:lang w:val="en-AU"/>
                </w:rPr>
                <w:t>https://theberylinstitute.org/product/state-of-hx-2025-thriving-in-the-face-of-change/</w:t>
              </w:r>
            </w:hyperlink>
          </w:p>
        </w:tc>
      </w:tr>
      <w:tr w:rsidR="00BC2611" w:rsidRPr="007400B7" w14:paraId="679BA715" w14:textId="77777777" w:rsidTr="00075B45">
        <w:tc>
          <w:tcPr>
            <w:tcW w:w="1080" w:type="dxa"/>
            <w:tcBorders>
              <w:top w:val="single" w:sz="4" w:space="0" w:color="auto"/>
              <w:left w:val="single" w:sz="4" w:space="0" w:color="auto"/>
              <w:bottom w:val="single" w:sz="4" w:space="0" w:color="auto"/>
              <w:right w:val="single" w:sz="4" w:space="0" w:color="auto"/>
            </w:tcBorders>
            <w:vAlign w:val="center"/>
          </w:tcPr>
          <w:p w14:paraId="2EA4E8E3" w14:textId="77777777" w:rsidR="00BC2611" w:rsidRPr="007400B7" w:rsidRDefault="00BC2611" w:rsidP="00075B45">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7872B7A" w14:textId="73071222" w:rsidR="00D42269" w:rsidRPr="00AA093F" w:rsidRDefault="00D42269" w:rsidP="00AA093F">
            <w:pPr>
              <w:keepLines/>
              <w:autoSpaceDE w:val="0"/>
              <w:autoSpaceDN w:val="0"/>
              <w:adjustRightInd w:val="0"/>
              <w:rPr>
                <w:rFonts w:ascii="Garamond" w:hAnsi="Garamond"/>
                <w:lang w:val="en-AU"/>
              </w:rPr>
            </w:pPr>
            <w:r>
              <w:rPr>
                <w:rFonts w:ascii="Garamond" w:hAnsi="Garamond"/>
                <w:lang w:val="en-AU"/>
              </w:rPr>
              <w:t>The Beryl Institute in the USA has released the eighth iteration of their review of the patient/human experience landscape, particularly that of the USA. The report is informed by a survey of the Institute’s members with 300 respondents in 13 nations completing the survey. These respondents report that patient experience is a top priority for their organisations and patient experience programs are well established in most.</w:t>
            </w:r>
          </w:p>
        </w:tc>
      </w:tr>
    </w:tbl>
    <w:p w14:paraId="3926BC51" w14:textId="77777777" w:rsidR="00BC2611" w:rsidRDefault="00BC2611" w:rsidP="009304F8">
      <w:pPr>
        <w:keepLines/>
        <w:autoSpaceDE w:val="0"/>
        <w:autoSpaceDN w:val="0"/>
        <w:adjustRightInd w:val="0"/>
        <w:rPr>
          <w:rFonts w:ascii="Garamond" w:hAnsi="Garamond"/>
          <w:i/>
          <w:iCs/>
          <w:lang w:val="en-AU"/>
        </w:rPr>
      </w:pPr>
    </w:p>
    <w:p w14:paraId="5B5725F5" w14:textId="77777777" w:rsidR="00DE1D2D" w:rsidRPr="00DE1D2D" w:rsidRDefault="00DE1D2D" w:rsidP="00DE1D2D">
      <w:pPr>
        <w:keepNext/>
        <w:keepLines/>
        <w:rPr>
          <w:rFonts w:ascii="Garamond" w:hAnsi="Garamond"/>
          <w:bCs/>
          <w:i/>
          <w:iCs/>
          <w:lang w:val="en-AU"/>
        </w:rPr>
      </w:pPr>
      <w:r w:rsidRPr="00DE1D2D">
        <w:rPr>
          <w:rFonts w:ascii="Garamond" w:hAnsi="Garamond"/>
          <w:bCs/>
          <w:i/>
          <w:iCs/>
          <w:lang w:val="en-AU"/>
        </w:rPr>
        <w:lastRenderedPageBreak/>
        <w:t>Brain injury: A practitioner guide</w:t>
      </w:r>
    </w:p>
    <w:p w14:paraId="39581999" w14:textId="77777777" w:rsidR="00DE1D2D" w:rsidRDefault="00DE1D2D" w:rsidP="00DE1D2D">
      <w:pPr>
        <w:keepNext/>
        <w:keepLines/>
        <w:rPr>
          <w:rFonts w:ascii="Garamond" w:hAnsi="Garamond"/>
          <w:bCs/>
          <w:lang w:val="en-AU"/>
        </w:rPr>
      </w:pPr>
      <w:r w:rsidRPr="00DE1D2D">
        <w:rPr>
          <w:rFonts w:ascii="Garamond" w:hAnsi="Garamond"/>
          <w:bCs/>
          <w:lang w:val="en-AU"/>
        </w:rPr>
        <w:t>Women’s Health NSW</w:t>
      </w:r>
    </w:p>
    <w:p w14:paraId="03DAC426" w14:textId="77777777" w:rsidR="00DE1D2D" w:rsidRPr="00DE1D2D" w:rsidRDefault="00DE1D2D" w:rsidP="00DE1D2D">
      <w:pPr>
        <w:keepNext/>
        <w:keepLines/>
        <w:rPr>
          <w:rFonts w:ascii="Garamond" w:hAnsi="Garamond"/>
          <w:bCs/>
          <w:lang w:val="en-AU"/>
        </w:rPr>
      </w:pPr>
      <w:r w:rsidRPr="00DE1D2D">
        <w:rPr>
          <w:rFonts w:ascii="Garamond" w:hAnsi="Garamond"/>
          <w:bCs/>
          <w:lang w:val="en-AU"/>
        </w:rPr>
        <w:t>Sydney: WHNSW; 2025.</w:t>
      </w:r>
    </w:p>
    <w:tbl>
      <w:tblPr>
        <w:tblStyle w:val="TableGrid"/>
        <w:tblW w:w="9360" w:type="dxa"/>
        <w:tblInd w:w="288" w:type="dxa"/>
        <w:tblLayout w:type="fixed"/>
        <w:tblLook w:val="01E0" w:firstRow="1" w:lastRow="1" w:firstColumn="1" w:lastColumn="1" w:noHBand="0" w:noVBand="0"/>
      </w:tblPr>
      <w:tblGrid>
        <w:gridCol w:w="1080"/>
        <w:gridCol w:w="8280"/>
      </w:tblGrid>
      <w:tr w:rsidR="00DE1D2D" w:rsidRPr="007400B7" w14:paraId="76166816" w14:textId="77777777" w:rsidTr="00AB7C29">
        <w:tc>
          <w:tcPr>
            <w:tcW w:w="1080" w:type="dxa"/>
            <w:tcBorders>
              <w:top w:val="single" w:sz="4" w:space="0" w:color="auto"/>
              <w:left w:val="single" w:sz="4" w:space="0" w:color="auto"/>
              <w:bottom w:val="single" w:sz="4" w:space="0" w:color="auto"/>
              <w:right w:val="single" w:sz="4" w:space="0" w:color="auto"/>
            </w:tcBorders>
            <w:vAlign w:val="center"/>
          </w:tcPr>
          <w:p w14:paraId="7AA396CE" w14:textId="77777777" w:rsidR="00DE1D2D" w:rsidRPr="007400B7" w:rsidRDefault="00DE1D2D" w:rsidP="00AB7C2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0DD5518" w14:textId="77777777" w:rsidR="00DE1D2D" w:rsidRPr="007400B7" w:rsidRDefault="00DE1D2D" w:rsidP="00AB7C29">
            <w:pPr>
              <w:keepNext/>
              <w:jc w:val="both"/>
              <w:rPr>
                <w:rStyle w:val="Hyperlink"/>
                <w:rFonts w:ascii="Garamond" w:hAnsi="Garamond"/>
                <w:color w:val="auto"/>
                <w:u w:val="none"/>
                <w:lang w:val="en-AU"/>
              </w:rPr>
            </w:pPr>
            <w:hyperlink r:id="rId17" w:history="1">
              <w:r w:rsidRPr="00BA4B3A">
                <w:rPr>
                  <w:rStyle w:val="Hyperlink"/>
                  <w:rFonts w:ascii="Garamond" w:hAnsi="Garamond"/>
                  <w:lang w:val="en-AU"/>
                </w:rPr>
                <w:t>https://www.itleftnomarks.com.au/resources/brain-injury-a-practitioner-guide/</w:t>
              </w:r>
            </w:hyperlink>
          </w:p>
        </w:tc>
      </w:tr>
      <w:tr w:rsidR="00DE1D2D" w:rsidRPr="007400B7" w14:paraId="1EB8B6B7" w14:textId="77777777" w:rsidTr="00AB7C29">
        <w:tc>
          <w:tcPr>
            <w:tcW w:w="1080" w:type="dxa"/>
            <w:tcBorders>
              <w:top w:val="single" w:sz="4" w:space="0" w:color="auto"/>
              <w:left w:val="single" w:sz="4" w:space="0" w:color="auto"/>
              <w:bottom w:val="single" w:sz="4" w:space="0" w:color="auto"/>
              <w:right w:val="single" w:sz="4" w:space="0" w:color="auto"/>
            </w:tcBorders>
            <w:vAlign w:val="center"/>
          </w:tcPr>
          <w:p w14:paraId="54A40343" w14:textId="77777777" w:rsidR="00DE1D2D" w:rsidRPr="007400B7" w:rsidRDefault="00DE1D2D" w:rsidP="00AB7C29">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31DF124" w14:textId="757EA9E2" w:rsidR="00DE1D2D" w:rsidRPr="00DE1D2D" w:rsidRDefault="00DE1D2D" w:rsidP="00AB7C29">
            <w:pPr>
              <w:keepNext/>
              <w:keepLines/>
              <w:rPr>
                <w:rFonts w:ascii="Garamond" w:hAnsi="Garamond"/>
                <w:lang w:val="en-AU"/>
              </w:rPr>
            </w:pPr>
            <w:r>
              <w:rPr>
                <w:rFonts w:ascii="Garamond" w:hAnsi="Garamond"/>
                <w:iCs/>
                <w:lang w:val="en-AU"/>
              </w:rPr>
              <w:t xml:space="preserve">The charity/peak body Women’s Health NSW has developed this resource </w:t>
            </w:r>
            <w:r w:rsidRPr="00974883">
              <w:rPr>
                <w:rFonts w:ascii="Garamond" w:hAnsi="Garamond"/>
                <w:iCs/>
                <w:lang w:val="en-AU"/>
              </w:rPr>
              <w:t>to support service providers to contextualise medical information about brain injuries for women living in violent and stressful domestic settings.</w:t>
            </w:r>
            <w:r>
              <w:rPr>
                <w:rFonts w:ascii="Garamond" w:hAnsi="Garamond"/>
                <w:iCs/>
                <w:lang w:val="en-AU"/>
              </w:rPr>
              <w:t xml:space="preserve"> There is also t</w:t>
            </w:r>
            <w:r w:rsidRPr="00DE1D2D">
              <w:rPr>
                <w:rFonts w:ascii="Garamond" w:hAnsi="Garamond"/>
                <w:iCs/>
                <w:lang w:val="en-AU"/>
              </w:rPr>
              <w:t xml:space="preserve">he </w:t>
            </w:r>
            <w:hyperlink r:id="rId18" w:history="1">
              <w:r w:rsidRPr="00DE1D2D">
                <w:rPr>
                  <w:rStyle w:val="Hyperlink"/>
                  <w:rFonts w:ascii="Garamond" w:hAnsi="Garamond"/>
                  <w:b/>
                  <w:bCs/>
                  <w:i/>
                  <w:lang w:val="en-AU"/>
                </w:rPr>
                <w:t>Recovering from brain injury</w:t>
              </w:r>
            </w:hyperlink>
            <w:r w:rsidRPr="00DE1D2D">
              <w:rPr>
                <w:rFonts w:ascii="Garamond" w:hAnsi="Garamond"/>
                <w:iCs/>
                <w:lang w:val="en-AU"/>
              </w:rPr>
              <w:t xml:space="preserve"> booklet </w:t>
            </w:r>
            <w:r>
              <w:rPr>
                <w:rFonts w:ascii="Garamond" w:hAnsi="Garamond"/>
                <w:iCs/>
                <w:lang w:val="en-AU"/>
              </w:rPr>
              <w:t xml:space="preserve">that </w:t>
            </w:r>
            <w:r w:rsidRPr="00DE1D2D">
              <w:rPr>
                <w:rFonts w:ascii="Garamond" w:hAnsi="Garamond"/>
                <w:iCs/>
                <w:lang w:val="en-AU"/>
              </w:rPr>
              <w:t>is designed to fill the gap in resources available to women who have a brain injury caused by domestic, family and sexual violence (DFSV)</w:t>
            </w:r>
            <w:r>
              <w:rPr>
                <w:rFonts w:ascii="Garamond" w:hAnsi="Garamond"/>
                <w:iCs/>
                <w:lang w:val="en-AU"/>
              </w:rPr>
              <w:t>.</w:t>
            </w:r>
          </w:p>
        </w:tc>
      </w:tr>
    </w:tbl>
    <w:p w14:paraId="2F464CA5" w14:textId="77777777" w:rsidR="00DE1D2D" w:rsidRDefault="00DE1D2D" w:rsidP="00DE1D2D">
      <w:pPr>
        <w:rPr>
          <w:rFonts w:ascii="Garamond" w:hAnsi="Garamond"/>
          <w:b/>
          <w:lang w:val="en-AU"/>
        </w:rPr>
      </w:pPr>
    </w:p>
    <w:p w14:paraId="5BC6C84F" w14:textId="623855C9" w:rsidR="009B32C7" w:rsidRPr="00D40E54" w:rsidRDefault="00D40E54" w:rsidP="009B32C7">
      <w:pPr>
        <w:keepNext/>
        <w:keepLines/>
        <w:autoSpaceDE w:val="0"/>
        <w:autoSpaceDN w:val="0"/>
        <w:adjustRightInd w:val="0"/>
        <w:rPr>
          <w:rFonts w:ascii="Garamond" w:hAnsi="Garamond"/>
          <w:i/>
          <w:iCs/>
          <w:lang w:val="en-AU"/>
        </w:rPr>
      </w:pPr>
      <w:r w:rsidRPr="00D40E54">
        <w:rPr>
          <w:rFonts w:ascii="Garamond" w:hAnsi="Garamond"/>
          <w:i/>
          <w:iCs/>
          <w:lang w:val="en-AU"/>
        </w:rPr>
        <w:t>ME/CFS: the final delivery plan</w:t>
      </w:r>
    </w:p>
    <w:p w14:paraId="0DC5EBB1" w14:textId="77777777" w:rsidR="00271D73" w:rsidRDefault="00271D73" w:rsidP="009B32C7">
      <w:pPr>
        <w:keepNext/>
        <w:keepLines/>
        <w:autoSpaceDE w:val="0"/>
        <w:autoSpaceDN w:val="0"/>
        <w:adjustRightInd w:val="0"/>
        <w:rPr>
          <w:rFonts w:ascii="Garamond" w:hAnsi="Garamond"/>
          <w:lang w:val="en-AU"/>
        </w:rPr>
      </w:pPr>
      <w:r w:rsidRPr="00271D73">
        <w:rPr>
          <w:rFonts w:ascii="Garamond" w:hAnsi="Garamond"/>
          <w:lang w:val="en-AU"/>
        </w:rPr>
        <w:t>Department of Health and Social Care, Department for Education, Department for Work and Pensions</w:t>
      </w:r>
    </w:p>
    <w:p w14:paraId="7F2A69D3" w14:textId="7CEFAF40" w:rsidR="00D40E54" w:rsidRPr="00BC2611" w:rsidRDefault="00271D73" w:rsidP="009B32C7">
      <w:pPr>
        <w:keepNext/>
        <w:keepLines/>
        <w:autoSpaceDE w:val="0"/>
        <w:autoSpaceDN w:val="0"/>
        <w:adjustRightInd w:val="0"/>
        <w:rPr>
          <w:rFonts w:ascii="Garamond" w:hAnsi="Garamond"/>
          <w:lang w:val="en-AU"/>
        </w:rPr>
      </w:pPr>
      <w:r w:rsidRPr="00271D73">
        <w:rPr>
          <w:rFonts w:ascii="Garamond" w:hAnsi="Garamond"/>
          <w:lang w:val="en-AU"/>
        </w:rPr>
        <w:t>London</w:t>
      </w:r>
      <w:r>
        <w:rPr>
          <w:rFonts w:ascii="Garamond" w:hAnsi="Garamond"/>
          <w:lang w:val="en-AU"/>
        </w:rPr>
        <w:t xml:space="preserve"> </w:t>
      </w:r>
      <w:r w:rsidRPr="00271D73">
        <w:rPr>
          <w:rFonts w:ascii="Garamond" w:hAnsi="Garamond"/>
          <w:lang w:val="en-AU"/>
        </w:rPr>
        <w:t>2025.</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264EB455"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73FF6AF8" w14:textId="77777777" w:rsidR="009B32C7" w:rsidRPr="007400B7" w:rsidRDefault="009B32C7" w:rsidP="00B83644">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8B797FE" w14:textId="264B36E9" w:rsidR="009B32C7" w:rsidRPr="007400B7" w:rsidRDefault="00D40E54" w:rsidP="00B83644">
            <w:pPr>
              <w:keepNext/>
              <w:jc w:val="both"/>
              <w:rPr>
                <w:rStyle w:val="Hyperlink"/>
                <w:rFonts w:ascii="Garamond" w:hAnsi="Garamond"/>
                <w:color w:val="auto"/>
                <w:u w:val="none"/>
                <w:lang w:val="en-AU"/>
              </w:rPr>
            </w:pPr>
            <w:hyperlink r:id="rId19" w:history="1">
              <w:r w:rsidRPr="00D76FCB">
                <w:rPr>
                  <w:rStyle w:val="Hyperlink"/>
                  <w:rFonts w:ascii="Garamond" w:hAnsi="Garamond"/>
                  <w:lang w:val="en-AU"/>
                </w:rPr>
                <w:t>https://www.gov.uk/government/publications/mecfs-the-final-delivery-plan</w:t>
              </w:r>
            </w:hyperlink>
          </w:p>
        </w:tc>
      </w:tr>
      <w:tr w:rsidR="009B32C7" w:rsidRPr="007400B7" w14:paraId="0FD68FC0"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3468D82D"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B371FB5" w14:textId="1D5C6CAD" w:rsidR="00271D73" w:rsidRPr="00271D73" w:rsidRDefault="00D40E54" w:rsidP="00271D73">
            <w:pPr>
              <w:keepLines/>
              <w:autoSpaceDE w:val="0"/>
              <w:autoSpaceDN w:val="0"/>
              <w:adjustRightInd w:val="0"/>
              <w:rPr>
                <w:rFonts w:ascii="Garamond" w:hAnsi="Garamond"/>
                <w:lang w:val="en-AU"/>
              </w:rPr>
            </w:pPr>
            <w:r>
              <w:rPr>
                <w:rFonts w:ascii="Garamond" w:hAnsi="Garamond"/>
                <w:lang w:val="en-AU"/>
              </w:rPr>
              <w:t xml:space="preserve">For many years </w:t>
            </w:r>
            <w:r w:rsidR="00271D73" w:rsidRPr="00271D73">
              <w:rPr>
                <w:rFonts w:ascii="Garamond" w:hAnsi="Garamond"/>
                <w:lang w:val="en-AU"/>
              </w:rPr>
              <w:t>myalgic encephalomyelitis/chronic fatigue syndrome (ME/CFS)</w:t>
            </w:r>
            <w:r>
              <w:rPr>
                <w:rFonts w:ascii="Garamond" w:hAnsi="Garamond"/>
                <w:lang w:val="en-AU"/>
              </w:rPr>
              <w:t xml:space="preserve"> has been rather contentious</w:t>
            </w:r>
            <w:r w:rsidR="00271D73">
              <w:rPr>
                <w:rFonts w:ascii="Garamond" w:hAnsi="Garamond"/>
                <w:lang w:val="en-AU"/>
              </w:rPr>
              <w:t>. The UK government has released this ‘final delivery plan’ that ‘f</w:t>
            </w:r>
            <w:r w:rsidR="00271D73" w:rsidRPr="00271D73">
              <w:rPr>
                <w:rFonts w:ascii="Garamond" w:hAnsi="Garamond"/>
                <w:lang w:val="en-AU"/>
              </w:rPr>
              <w:t>ocuses on 3 main areas where we are seeking to drive change to improve care and support for those with ME/CFS including:</w:t>
            </w:r>
          </w:p>
          <w:p w14:paraId="288A27BD" w14:textId="77777777" w:rsidR="00271D73" w:rsidRPr="00271D73" w:rsidRDefault="00271D73" w:rsidP="00271D73">
            <w:pPr>
              <w:pStyle w:val="ListParagraph"/>
              <w:keepLines/>
              <w:numPr>
                <w:ilvl w:val="0"/>
                <w:numId w:val="44"/>
              </w:numPr>
              <w:autoSpaceDE w:val="0"/>
              <w:autoSpaceDN w:val="0"/>
              <w:adjustRightInd w:val="0"/>
              <w:rPr>
                <w:rFonts w:ascii="Garamond" w:hAnsi="Garamond"/>
                <w:lang w:val="en-AU"/>
              </w:rPr>
            </w:pPr>
            <w:r w:rsidRPr="00271D73">
              <w:rPr>
                <w:rFonts w:ascii="Garamond" w:hAnsi="Garamond"/>
                <w:lang w:val="en-AU"/>
              </w:rPr>
              <w:t>research</w:t>
            </w:r>
          </w:p>
          <w:p w14:paraId="57233E9F" w14:textId="77777777" w:rsidR="00271D73" w:rsidRPr="00271D73" w:rsidRDefault="00271D73" w:rsidP="00271D73">
            <w:pPr>
              <w:pStyle w:val="ListParagraph"/>
              <w:keepLines/>
              <w:numPr>
                <w:ilvl w:val="0"/>
                <w:numId w:val="44"/>
              </w:numPr>
              <w:autoSpaceDE w:val="0"/>
              <w:autoSpaceDN w:val="0"/>
              <w:adjustRightInd w:val="0"/>
              <w:rPr>
                <w:rFonts w:ascii="Garamond" w:hAnsi="Garamond"/>
                <w:lang w:val="en-AU"/>
              </w:rPr>
            </w:pPr>
            <w:r w:rsidRPr="00271D73">
              <w:rPr>
                <w:rFonts w:ascii="Garamond" w:hAnsi="Garamond"/>
                <w:lang w:val="en-AU"/>
              </w:rPr>
              <w:t>attitudes and education</w:t>
            </w:r>
          </w:p>
          <w:p w14:paraId="353A1223" w14:textId="668FD776" w:rsidR="00D40E54" w:rsidRPr="00271D73" w:rsidRDefault="00271D73" w:rsidP="00D40E54">
            <w:pPr>
              <w:pStyle w:val="ListParagraph"/>
              <w:keepLines/>
              <w:numPr>
                <w:ilvl w:val="0"/>
                <w:numId w:val="44"/>
              </w:numPr>
              <w:autoSpaceDE w:val="0"/>
              <w:autoSpaceDN w:val="0"/>
              <w:adjustRightInd w:val="0"/>
              <w:rPr>
                <w:rFonts w:ascii="Garamond" w:hAnsi="Garamond"/>
                <w:lang w:val="en-AU"/>
              </w:rPr>
            </w:pPr>
            <w:r w:rsidRPr="00271D73">
              <w:rPr>
                <w:rFonts w:ascii="Garamond" w:hAnsi="Garamond"/>
                <w:lang w:val="en-AU"/>
              </w:rPr>
              <w:t>living with ME/CFS’</w:t>
            </w:r>
            <w:r w:rsidR="00037A87">
              <w:rPr>
                <w:rFonts w:ascii="Garamond" w:hAnsi="Garamond"/>
                <w:lang w:val="en-AU"/>
              </w:rPr>
              <w:t>.</w:t>
            </w:r>
          </w:p>
        </w:tc>
      </w:tr>
    </w:tbl>
    <w:p w14:paraId="355573B8" w14:textId="77777777" w:rsidR="009B32C7" w:rsidRDefault="009B32C7" w:rsidP="009B32C7">
      <w:pPr>
        <w:keepLines/>
        <w:autoSpaceDE w:val="0"/>
        <w:autoSpaceDN w:val="0"/>
        <w:adjustRightInd w:val="0"/>
        <w:rPr>
          <w:rFonts w:ascii="Garamond" w:hAnsi="Garamond"/>
          <w:i/>
          <w:iCs/>
          <w:lang w:val="en-AU"/>
        </w:rPr>
      </w:pPr>
    </w:p>
    <w:p w14:paraId="604EB9F1" w14:textId="6EECEF4B" w:rsidR="00E02472" w:rsidRPr="007400B7" w:rsidRDefault="00E02472" w:rsidP="000A3862">
      <w:pPr>
        <w:keepNext/>
        <w:keepLines/>
        <w:autoSpaceDE w:val="0"/>
        <w:autoSpaceDN w:val="0"/>
        <w:adjustRightInd w:val="0"/>
        <w:rPr>
          <w:rFonts w:ascii="Garamond" w:hAnsi="Garamond"/>
          <w:b/>
          <w:lang w:val="en-AU"/>
        </w:rPr>
      </w:pPr>
      <w:r w:rsidRPr="007400B7">
        <w:rPr>
          <w:rFonts w:ascii="Garamond" w:hAnsi="Garamond"/>
          <w:b/>
          <w:lang w:val="en-AU"/>
        </w:rPr>
        <w:t>Journal articles</w:t>
      </w:r>
    </w:p>
    <w:p w14:paraId="7BBC4309" w14:textId="77777777" w:rsidR="0030468A" w:rsidRDefault="0030468A" w:rsidP="0030468A">
      <w:pPr>
        <w:rPr>
          <w:rFonts w:ascii="Garamond" w:hAnsi="Garamond"/>
          <w:b/>
          <w:lang w:val="en-AU"/>
        </w:rPr>
      </w:pPr>
      <w:bookmarkStart w:id="1" w:name="_Hlk167708489"/>
    </w:p>
    <w:p w14:paraId="097099C6" w14:textId="77777777" w:rsidR="00C839EB" w:rsidRPr="004C7FDD" w:rsidRDefault="00C839EB" w:rsidP="00C839EB">
      <w:pPr>
        <w:keepNext/>
        <w:keepLines/>
        <w:autoSpaceDE w:val="0"/>
        <w:autoSpaceDN w:val="0"/>
        <w:adjustRightInd w:val="0"/>
        <w:rPr>
          <w:rFonts w:ascii="Garamond" w:hAnsi="Garamond"/>
          <w:i/>
          <w:iCs/>
          <w:lang w:val="en-AU"/>
        </w:rPr>
      </w:pPr>
      <w:r w:rsidRPr="004C7FDD">
        <w:rPr>
          <w:rFonts w:ascii="Garamond" w:hAnsi="Garamond"/>
          <w:i/>
          <w:iCs/>
          <w:lang w:val="en-AU"/>
        </w:rPr>
        <w:t>Continuity of care in general practice and patient outcomes in Denmark: a population-based cohort study</w:t>
      </w:r>
    </w:p>
    <w:p w14:paraId="3FC8044A" w14:textId="77777777" w:rsidR="00C839EB" w:rsidRDefault="00C839EB" w:rsidP="00C839EB">
      <w:pPr>
        <w:keepNext/>
        <w:keepLines/>
        <w:autoSpaceDE w:val="0"/>
        <w:autoSpaceDN w:val="0"/>
        <w:adjustRightInd w:val="0"/>
        <w:rPr>
          <w:rFonts w:ascii="Garamond" w:hAnsi="Garamond"/>
          <w:lang w:val="en-AU"/>
        </w:rPr>
      </w:pPr>
      <w:r w:rsidRPr="004C7FDD">
        <w:rPr>
          <w:rFonts w:ascii="Garamond" w:hAnsi="Garamond"/>
          <w:lang w:val="en-AU"/>
        </w:rPr>
        <w:t>Prior A, Rasmussen LA, Virgilsen LF, Vedsted P, Vestergaard M</w:t>
      </w:r>
    </w:p>
    <w:p w14:paraId="77597008" w14:textId="77777777" w:rsidR="00C839EB" w:rsidRPr="007400B7" w:rsidRDefault="00C839EB" w:rsidP="00C839EB">
      <w:pPr>
        <w:keepNext/>
        <w:keepLines/>
        <w:autoSpaceDE w:val="0"/>
        <w:autoSpaceDN w:val="0"/>
        <w:adjustRightInd w:val="0"/>
        <w:rPr>
          <w:rFonts w:ascii="Garamond" w:hAnsi="Garamond"/>
          <w:lang w:val="en-AU"/>
        </w:rPr>
      </w:pPr>
      <w:r w:rsidRPr="004C7FDD">
        <w:rPr>
          <w:rFonts w:ascii="Garamond" w:hAnsi="Garamond"/>
          <w:lang w:val="en-AU"/>
        </w:rPr>
        <w:t>The Lancet Primary Care. 2025.</w:t>
      </w:r>
    </w:p>
    <w:tbl>
      <w:tblPr>
        <w:tblStyle w:val="TableGrid"/>
        <w:tblW w:w="9360" w:type="dxa"/>
        <w:tblInd w:w="288" w:type="dxa"/>
        <w:tblLayout w:type="fixed"/>
        <w:tblLook w:val="01E0" w:firstRow="1" w:lastRow="1" w:firstColumn="1" w:lastColumn="1" w:noHBand="0" w:noVBand="0"/>
      </w:tblPr>
      <w:tblGrid>
        <w:gridCol w:w="1080"/>
        <w:gridCol w:w="8280"/>
      </w:tblGrid>
      <w:tr w:rsidR="00C839EB" w:rsidRPr="007400B7" w14:paraId="241DE9B4" w14:textId="77777777" w:rsidTr="00562B0C">
        <w:tc>
          <w:tcPr>
            <w:tcW w:w="1080" w:type="dxa"/>
            <w:tcBorders>
              <w:top w:val="single" w:sz="4" w:space="0" w:color="auto"/>
              <w:left w:val="single" w:sz="4" w:space="0" w:color="auto"/>
              <w:bottom w:val="single" w:sz="4" w:space="0" w:color="auto"/>
              <w:right w:val="single" w:sz="4" w:space="0" w:color="auto"/>
            </w:tcBorders>
            <w:vAlign w:val="center"/>
          </w:tcPr>
          <w:p w14:paraId="3D2BEB5A" w14:textId="77777777" w:rsidR="00C839EB" w:rsidRPr="007400B7" w:rsidRDefault="00C839EB" w:rsidP="00562B0C">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8F0ACB1" w14:textId="77777777" w:rsidR="00C839EB" w:rsidRPr="007400B7" w:rsidRDefault="00C839EB" w:rsidP="00562B0C">
            <w:pPr>
              <w:keepNext/>
              <w:jc w:val="both"/>
              <w:rPr>
                <w:rStyle w:val="Hyperlink"/>
                <w:rFonts w:ascii="Garamond" w:hAnsi="Garamond"/>
                <w:color w:val="auto"/>
                <w:u w:val="none"/>
                <w:lang w:val="en-AU"/>
              </w:rPr>
            </w:pPr>
            <w:hyperlink r:id="rId20" w:history="1">
              <w:r w:rsidRPr="00D76FCB">
                <w:rPr>
                  <w:rStyle w:val="Hyperlink"/>
                  <w:rFonts w:ascii="Garamond" w:hAnsi="Garamond"/>
                  <w:lang w:val="en-AU"/>
                </w:rPr>
                <w:t>https://doi.org/10.1016/j.lanprc.2025.100016</w:t>
              </w:r>
            </w:hyperlink>
          </w:p>
        </w:tc>
      </w:tr>
      <w:tr w:rsidR="00C839EB" w:rsidRPr="007400B7" w14:paraId="555F5D01" w14:textId="77777777" w:rsidTr="00562B0C">
        <w:tc>
          <w:tcPr>
            <w:tcW w:w="1080" w:type="dxa"/>
            <w:tcBorders>
              <w:top w:val="single" w:sz="4" w:space="0" w:color="auto"/>
              <w:left w:val="single" w:sz="4" w:space="0" w:color="auto"/>
              <w:bottom w:val="single" w:sz="4" w:space="0" w:color="auto"/>
              <w:right w:val="single" w:sz="4" w:space="0" w:color="auto"/>
            </w:tcBorders>
            <w:vAlign w:val="center"/>
          </w:tcPr>
          <w:p w14:paraId="2A9B6B58" w14:textId="77777777" w:rsidR="00C839EB" w:rsidRPr="007400B7" w:rsidRDefault="00C839EB" w:rsidP="00562B0C">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771D75A" w14:textId="77777777" w:rsidR="00C839EB" w:rsidRPr="009B32C7" w:rsidRDefault="00C839EB" w:rsidP="00562B0C">
            <w:pPr>
              <w:keepLines/>
              <w:autoSpaceDE w:val="0"/>
              <w:autoSpaceDN w:val="0"/>
              <w:adjustRightInd w:val="0"/>
              <w:rPr>
                <w:rFonts w:ascii="Garamond" w:hAnsi="Garamond"/>
                <w:lang w:val="en-AU"/>
              </w:rPr>
            </w:pPr>
            <w:r>
              <w:rPr>
                <w:rFonts w:ascii="Garamond" w:hAnsi="Garamond"/>
                <w:lang w:val="en-AU"/>
              </w:rPr>
              <w:t>Paper reporting on a Danish ‘</w:t>
            </w:r>
            <w:r w:rsidRPr="004C7FDD">
              <w:rPr>
                <w:rFonts w:ascii="Garamond" w:hAnsi="Garamond"/>
                <w:lang w:val="en-AU"/>
              </w:rPr>
              <w:t>population-based cohort study using data from multiple Danish national registers</w:t>
            </w:r>
            <w:r>
              <w:rPr>
                <w:rFonts w:ascii="Garamond" w:hAnsi="Garamond"/>
                <w:lang w:val="en-AU"/>
              </w:rPr>
              <w:t xml:space="preserve">’ for the period 1 January 2006 to 31 December 2021 that covered </w:t>
            </w:r>
            <w:r w:rsidRPr="004C7FDD">
              <w:rPr>
                <w:rFonts w:ascii="Garamond" w:hAnsi="Garamond"/>
                <w:lang w:val="en-AU"/>
              </w:rPr>
              <w:t>4</w:t>
            </w:r>
            <w:r w:rsidRPr="004C7FDD">
              <w:rPr>
                <w:lang w:val="en-AU"/>
              </w:rPr>
              <w:t> </w:t>
            </w:r>
            <w:r w:rsidRPr="004C7FDD">
              <w:rPr>
                <w:rFonts w:ascii="Garamond" w:hAnsi="Garamond"/>
                <w:lang w:val="en-AU"/>
              </w:rPr>
              <w:t>530</w:t>
            </w:r>
            <w:r w:rsidRPr="004C7FDD">
              <w:rPr>
                <w:lang w:val="en-AU"/>
              </w:rPr>
              <w:t> </w:t>
            </w:r>
            <w:r w:rsidRPr="004C7FDD">
              <w:rPr>
                <w:rFonts w:ascii="Garamond" w:hAnsi="Garamond"/>
                <w:lang w:val="en-AU"/>
              </w:rPr>
              <w:t>293</w:t>
            </w:r>
            <w:r>
              <w:rPr>
                <w:rFonts w:ascii="Garamond" w:hAnsi="Garamond"/>
                <w:lang w:val="en-AU"/>
              </w:rPr>
              <w:t xml:space="preserve"> adults who were ‘</w:t>
            </w:r>
            <w:r w:rsidRPr="004C7FDD">
              <w:rPr>
                <w:rFonts w:ascii="Garamond" w:hAnsi="Garamond"/>
                <w:lang w:val="en-AU"/>
              </w:rPr>
              <w:t>listed with a general practice clinic on Jan 1, 2022</w:t>
            </w:r>
            <w:r>
              <w:rPr>
                <w:rFonts w:ascii="Garamond" w:hAnsi="Garamond"/>
                <w:lang w:val="en-AU"/>
              </w:rPr>
              <w:t>’.  The authors report that ‘</w:t>
            </w:r>
            <w:r w:rsidRPr="004C7FDD">
              <w:rPr>
                <w:rFonts w:ascii="Garamond" w:hAnsi="Garamond"/>
                <w:lang w:val="en-AU"/>
              </w:rPr>
              <w:t>Compared with a patient listed with the same general practice clinic for 10 years or longer, a patient listed for 0–1 years had a higher risk of all-cause mortality (hazard ratio 1·21, 95% CI 1·17–1·25), lower degree of cross-sectoral continuity of care (odds ratio 1·20, 95% CI 1·13–1·27), more unplanned hospital contacts (incidence rate ratio 1·25, 95% CI 1·21–1·30), and more out-of-hours contacts (1·21, 1·17–1·26). More previous clinic changes were also associated with increased risk of these four outcomes. Some associations between frequent clinic changes and health outcomes were mitigated by long-term listing with the current clinic.</w:t>
            </w:r>
            <w:r>
              <w:rPr>
                <w:rFonts w:ascii="Garamond" w:hAnsi="Garamond"/>
                <w:lang w:val="en-AU"/>
              </w:rPr>
              <w:t>’ The authors conclude that ‘</w:t>
            </w:r>
            <w:r w:rsidRPr="004C7FDD">
              <w:rPr>
                <w:rFonts w:ascii="Garamond" w:hAnsi="Garamond"/>
                <w:lang w:val="en-AU"/>
              </w:rPr>
              <w:t>continuity at the clinic level in general practice can potentially reduce adverse patient outcomes and improve continuity across health-care sectors</w:t>
            </w:r>
            <w:r>
              <w:rPr>
                <w:rFonts w:ascii="Garamond" w:hAnsi="Garamond"/>
                <w:lang w:val="en-AU"/>
              </w:rPr>
              <w:t>’</w:t>
            </w:r>
          </w:p>
        </w:tc>
      </w:tr>
    </w:tbl>
    <w:p w14:paraId="467FC9E0" w14:textId="77777777" w:rsidR="00C839EB" w:rsidRPr="007400B7" w:rsidRDefault="00C839EB" w:rsidP="00C839EB">
      <w:pPr>
        <w:rPr>
          <w:rFonts w:ascii="Garamond" w:hAnsi="Garamond"/>
          <w:b/>
          <w:lang w:val="en-AU"/>
        </w:rPr>
      </w:pPr>
    </w:p>
    <w:p w14:paraId="23CA13B9" w14:textId="77777777" w:rsidR="00706C45" w:rsidRPr="00706C45" w:rsidRDefault="00706C45" w:rsidP="00706C45">
      <w:pPr>
        <w:keepNext/>
        <w:keepLines/>
        <w:autoSpaceDE w:val="0"/>
        <w:autoSpaceDN w:val="0"/>
        <w:adjustRightInd w:val="0"/>
        <w:rPr>
          <w:rFonts w:ascii="Garamond" w:hAnsi="Garamond"/>
          <w:i/>
          <w:iCs/>
          <w:lang w:val="en-AU"/>
        </w:rPr>
      </w:pPr>
      <w:r w:rsidRPr="00706C45">
        <w:rPr>
          <w:rFonts w:ascii="Garamond" w:hAnsi="Garamond"/>
          <w:i/>
          <w:iCs/>
          <w:lang w:val="en-AU"/>
        </w:rPr>
        <w:lastRenderedPageBreak/>
        <w:t>Patient safety measures for virtual consultations in primary care: a systematic review</w:t>
      </w:r>
    </w:p>
    <w:p w14:paraId="4BF26578" w14:textId="77777777" w:rsidR="00706C45" w:rsidRDefault="00706C45" w:rsidP="009B32C7">
      <w:pPr>
        <w:keepNext/>
        <w:keepLines/>
        <w:autoSpaceDE w:val="0"/>
        <w:autoSpaceDN w:val="0"/>
        <w:adjustRightInd w:val="0"/>
        <w:rPr>
          <w:rFonts w:ascii="Garamond" w:hAnsi="Garamond"/>
          <w:lang w:val="en-AU"/>
        </w:rPr>
      </w:pPr>
      <w:r w:rsidRPr="00706C45">
        <w:rPr>
          <w:rFonts w:ascii="Garamond" w:hAnsi="Garamond"/>
          <w:lang w:val="en-AU"/>
        </w:rPr>
        <w:t>Lunova T, Hurndall K-H, Kirk UB, Franklin BD, Darzi A, Neves AL</w:t>
      </w:r>
    </w:p>
    <w:p w14:paraId="56994B05" w14:textId="40D96DB4" w:rsidR="009B32C7" w:rsidRPr="007400B7" w:rsidRDefault="00706C45" w:rsidP="009B32C7">
      <w:pPr>
        <w:keepNext/>
        <w:keepLines/>
        <w:autoSpaceDE w:val="0"/>
        <w:autoSpaceDN w:val="0"/>
        <w:adjustRightInd w:val="0"/>
        <w:rPr>
          <w:rFonts w:ascii="Garamond" w:hAnsi="Garamond"/>
          <w:lang w:val="en-AU"/>
        </w:rPr>
      </w:pPr>
      <w:r w:rsidRPr="00706C45">
        <w:rPr>
          <w:rFonts w:ascii="Garamond" w:hAnsi="Garamond"/>
          <w:lang w:val="en-AU"/>
        </w:rPr>
        <w:t>BMJ Quality &amp; Safety. 2025.</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45401F5B"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51DFD00A" w14:textId="77777777" w:rsidR="009B32C7" w:rsidRPr="007400B7" w:rsidRDefault="009B32C7" w:rsidP="00B83644">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23CE594" w14:textId="5CB28C15" w:rsidR="009B32C7" w:rsidRPr="007400B7" w:rsidRDefault="00706C45" w:rsidP="00B83644">
            <w:pPr>
              <w:keepNext/>
              <w:jc w:val="both"/>
              <w:rPr>
                <w:rStyle w:val="Hyperlink"/>
                <w:rFonts w:ascii="Garamond" w:hAnsi="Garamond"/>
                <w:color w:val="auto"/>
                <w:u w:val="none"/>
                <w:lang w:val="en-AU"/>
              </w:rPr>
            </w:pPr>
            <w:hyperlink r:id="rId21" w:history="1">
              <w:r w:rsidRPr="00D76FCB">
                <w:rPr>
                  <w:rStyle w:val="Hyperlink"/>
                  <w:rFonts w:ascii="Garamond" w:hAnsi="Garamond"/>
                  <w:lang w:val="en-AU"/>
                </w:rPr>
                <w:t>https://doi.org/10.1136/bmjqs-2025-018712</w:t>
              </w:r>
            </w:hyperlink>
          </w:p>
        </w:tc>
      </w:tr>
      <w:tr w:rsidR="009B32C7" w:rsidRPr="007400B7" w14:paraId="70F2DA4B"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7FFAF90"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A684379" w14:textId="242D7D45" w:rsidR="00706C45" w:rsidRDefault="00706C45" w:rsidP="00B83644">
            <w:pPr>
              <w:keepLines/>
              <w:autoSpaceDE w:val="0"/>
              <w:autoSpaceDN w:val="0"/>
              <w:adjustRightInd w:val="0"/>
              <w:rPr>
                <w:rFonts w:ascii="Garamond" w:hAnsi="Garamond"/>
                <w:lang w:val="en-AU"/>
              </w:rPr>
            </w:pPr>
            <w:r>
              <w:rPr>
                <w:rFonts w:ascii="Garamond" w:hAnsi="Garamond"/>
                <w:lang w:val="en-AU"/>
              </w:rPr>
              <w:t>The authors of this review frame their work ‘</w:t>
            </w:r>
            <w:r w:rsidRPr="00706C45">
              <w:rPr>
                <w:rFonts w:ascii="Garamond" w:hAnsi="Garamond"/>
                <w:lang w:val="en-AU"/>
              </w:rPr>
              <w:t>With the growing adoption of virtual consultations in primary care, the need for tailored metrics to evaluate their safety became increasingly urgent. This systematic review seeks to identify and review existing safety measures that could be used for safety evaluation of virtual consultations in primary care.</w:t>
            </w:r>
            <w:r>
              <w:rPr>
                <w:rFonts w:ascii="Garamond" w:hAnsi="Garamond"/>
                <w:lang w:val="en-AU"/>
              </w:rPr>
              <w:t xml:space="preserve">’ Based on 47 studies, the analysis, </w:t>
            </w:r>
            <w:r w:rsidRPr="00706C45">
              <w:rPr>
                <w:rFonts w:ascii="Garamond" w:hAnsi="Garamond"/>
                <w:lang w:val="en-AU"/>
              </w:rPr>
              <w:t>revealed safety measures that were grouped into two overarching themes: (1) factors that may influence safety of virtual consultations and (2) tangible outcomes of virtual consultation safety (online supplemental table 1). Factors that may influence safety included provider-related, patient-related and system-related factors. Tangible outcomes included adverse events, health outcomes and patient experience and perception of safety.</w:t>
            </w:r>
            <w:r>
              <w:rPr>
                <w:rFonts w:ascii="Garamond" w:hAnsi="Garamond"/>
                <w:lang w:val="en-AU"/>
              </w:rPr>
              <w:t>’</w:t>
            </w:r>
          </w:p>
          <w:p w14:paraId="36FF086C" w14:textId="255A9BE2" w:rsidR="00706C45" w:rsidRPr="009B32C7" w:rsidRDefault="00706C45" w:rsidP="00B83644">
            <w:pPr>
              <w:keepLines/>
              <w:autoSpaceDE w:val="0"/>
              <w:autoSpaceDN w:val="0"/>
              <w:adjustRightInd w:val="0"/>
              <w:rPr>
                <w:rFonts w:ascii="Garamond" w:hAnsi="Garamond"/>
                <w:lang w:val="en-AU"/>
              </w:rPr>
            </w:pPr>
            <w:r>
              <w:rPr>
                <w:rFonts w:ascii="Garamond" w:hAnsi="Garamond"/>
                <w:noProof/>
                <w:lang w:val="en-AU"/>
              </w:rPr>
              <w:drawing>
                <wp:inline distT="0" distB="0" distL="0" distR="0" wp14:anchorId="201AFE7A" wp14:editId="64687C92">
                  <wp:extent cx="5128591" cy="2351941"/>
                  <wp:effectExtent l="0" t="0" r="0" b="0"/>
                  <wp:docPr id="770770966" name="Picture 1" descr="Figure showing Key considerations for patient safety evaluation in virtual consultations. HF, heart failure, RCGP, Royal College of General Practition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70966" name="Picture 1" descr="Figure showing Key considerations for patient safety evaluation in virtual consultations. HF, heart failure, RCGP, Royal College of General Practitioners.">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2315" cy="2362820"/>
                          </a:xfrm>
                          <a:prstGeom prst="rect">
                            <a:avLst/>
                          </a:prstGeom>
                        </pic:spPr>
                      </pic:pic>
                    </a:graphicData>
                  </a:graphic>
                </wp:inline>
              </w:drawing>
            </w:r>
          </w:p>
        </w:tc>
      </w:tr>
    </w:tbl>
    <w:p w14:paraId="2FAD5EE4" w14:textId="77777777" w:rsidR="009B32C7" w:rsidRPr="007400B7" w:rsidRDefault="009B32C7" w:rsidP="009B32C7">
      <w:pPr>
        <w:rPr>
          <w:rFonts w:ascii="Garamond" w:hAnsi="Garamond"/>
          <w:b/>
          <w:lang w:val="en-AU"/>
        </w:rPr>
      </w:pPr>
    </w:p>
    <w:p w14:paraId="5CAEFB33" w14:textId="68C9DB41" w:rsidR="00706C45" w:rsidRPr="00827B4C" w:rsidRDefault="00827B4C" w:rsidP="00706C45">
      <w:pPr>
        <w:keepNext/>
        <w:keepLines/>
        <w:autoSpaceDE w:val="0"/>
        <w:autoSpaceDN w:val="0"/>
        <w:adjustRightInd w:val="0"/>
        <w:rPr>
          <w:rFonts w:ascii="Garamond" w:hAnsi="Garamond"/>
          <w:i/>
          <w:iCs/>
          <w:lang w:val="en-AU"/>
        </w:rPr>
      </w:pPr>
      <w:bookmarkStart w:id="2" w:name="_Hlk205283250"/>
      <w:r w:rsidRPr="00827B4C">
        <w:rPr>
          <w:rFonts w:ascii="Garamond" w:hAnsi="Garamond"/>
          <w:i/>
          <w:iCs/>
          <w:lang w:val="en-AU"/>
        </w:rPr>
        <w:t>Epidemiology of community acquired sepsis in children in Australia and New Zealand: a multicentre prospective cohort study</w:t>
      </w:r>
    </w:p>
    <w:p w14:paraId="0E335FA7" w14:textId="77777777" w:rsidR="00827B4C" w:rsidRDefault="00827B4C" w:rsidP="00706C45">
      <w:pPr>
        <w:keepNext/>
        <w:keepLines/>
        <w:autoSpaceDE w:val="0"/>
        <w:autoSpaceDN w:val="0"/>
        <w:adjustRightInd w:val="0"/>
        <w:rPr>
          <w:rFonts w:ascii="Garamond" w:hAnsi="Garamond"/>
          <w:lang w:val="en-AU"/>
        </w:rPr>
      </w:pPr>
      <w:r w:rsidRPr="00827B4C">
        <w:rPr>
          <w:rFonts w:ascii="Garamond" w:hAnsi="Garamond"/>
          <w:lang w:val="en-AU"/>
        </w:rPr>
        <w:t>Long E, Borland ML, George S, Jani S, Tan E, Phillips N, et al</w:t>
      </w:r>
    </w:p>
    <w:p w14:paraId="041BE5F0" w14:textId="7927FD75" w:rsidR="00827B4C" w:rsidRPr="007400B7" w:rsidRDefault="00827B4C" w:rsidP="00706C45">
      <w:pPr>
        <w:keepNext/>
        <w:keepLines/>
        <w:autoSpaceDE w:val="0"/>
        <w:autoSpaceDN w:val="0"/>
        <w:adjustRightInd w:val="0"/>
        <w:rPr>
          <w:rFonts w:ascii="Garamond" w:hAnsi="Garamond"/>
          <w:lang w:val="en-AU"/>
        </w:rPr>
      </w:pPr>
      <w:r w:rsidRPr="00827B4C">
        <w:rPr>
          <w:rFonts w:ascii="Garamond" w:hAnsi="Garamond"/>
          <w:lang w:val="en-AU"/>
        </w:rPr>
        <w:t xml:space="preserve">The Lancet Regional Health – Western Pacific. </w:t>
      </w:r>
      <w:proofErr w:type="gramStart"/>
      <w:r w:rsidRPr="00827B4C">
        <w:rPr>
          <w:rFonts w:ascii="Garamond" w:hAnsi="Garamond"/>
          <w:lang w:val="en-AU"/>
        </w:rPr>
        <w:t>2025;60:101608</w:t>
      </w:r>
      <w:proofErr w:type="gramEnd"/>
      <w:r w:rsidRPr="00827B4C">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706C45" w:rsidRPr="007400B7" w14:paraId="6C350AB5"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3FE7A9EC" w14:textId="77777777" w:rsidR="00706C45" w:rsidRPr="007400B7" w:rsidRDefault="00706C45" w:rsidP="00B83644">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56E86C5" w14:textId="77777777" w:rsidR="00706C45" w:rsidRPr="007400B7" w:rsidRDefault="00706C45" w:rsidP="00B83644">
            <w:pPr>
              <w:keepNext/>
              <w:jc w:val="both"/>
              <w:rPr>
                <w:rStyle w:val="Hyperlink"/>
                <w:rFonts w:ascii="Garamond" w:hAnsi="Garamond"/>
                <w:color w:val="auto"/>
                <w:u w:val="none"/>
                <w:lang w:val="en-AU"/>
              </w:rPr>
            </w:pPr>
            <w:hyperlink r:id="rId23" w:history="1">
              <w:r w:rsidRPr="00D76FCB">
                <w:rPr>
                  <w:rStyle w:val="Hyperlink"/>
                  <w:rFonts w:ascii="Garamond" w:hAnsi="Garamond"/>
                  <w:lang w:val="en-AU"/>
                </w:rPr>
                <w:t>https://doi.org/10.1016/j.lanwpc.2025.101608</w:t>
              </w:r>
            </w:hyperlink>
          </w:p>
        </w:tc>
      </w:tr>
      <w:tr w:rsidR="00706C45" w:rsidRPr="007400B7" w14:paraId="49D1545C"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9E8A51C" w14:textId="77777777" w:rsidR="00706C45" w:rsidRPr="007400B7" w:rsidRDefault="00706C45"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3EB5CD" w14:textId="3E437C0E" w:rsidR="001A0EC8" w:rsidRPr="009B32C7" w:rsidRDefault="001A0EC8" w:rsidP="001A0EC8">
            <w:pPr>
              <w:keepLines/>
              <w:autoSpaceDE w:val="0"/>
              <w:autoSpaceDN w:val="0"/>
              <w:adjustRightInd w:val="0"/>
              <w:rPr>
                <w:rFonts w:ascii="Garamond" w:hAnsi="Garamond"/>
                <w:lang w:val="en-AU"/>
              </w:rPr>
            </w:pPr>
            <w:r>
              <w:rPr>
                <w:rFonts w:ascii="Garamond" w:hAnsi="Garamond"/>
                <w:lang w:val="en-AU"/>
              </w:rPr>
              <w:t>Report on a prospective observational study undertaken in 11 hospitals in Australia and New Zealand in April 2021 to December that sought to ‘</w:t>
            </w:r>
            <w:r w:rsidRPr="001A0EC8">
              <w:rPr>
                <w:rFonts w:ascii="Garamond" w:hAnsi="Garamond"/>
                <w:lang w:val="en-AU"/>
              </w:rPr>
              <w:t>describe the epidemiology of community acquired sepsis</w:t>
            </w:r>
            <w:r>
              <w:rPr>
                <w:rFonts w:ascii="Garamond" w:hAnsi="Garamond"/>
                <w:lang w:val="en-AU"/>
              </w:rPr>
              <w:t>’. The study also examined the Phoenix sepsis criteria. The authors report ‘</w:t>
            </w:r>
            <w:r w:rsidRPr="001A0EC8">
              <w:rPr>
                <w:rFonts w:ascii="Garamond" w:hAnsi="Garamond"/>
                <w:lang w:val="en-AU"/>
              </w:rPr>
              <w:t>Of 822,072 children assessed, 6232 (0.8%) children had suspected sepsis and 306 (&lt;0.1%) met the Phoenix sepsis criteria</w:t>
            </w:r>
            <w:r>
              <w:rPr>
                <w:rFonts w:ascii="Garamond" w:hAnsi="Garamond"/>
                <w:lang w:val="en-AU"/>
              </w:rPr>
              <w:t>.’ Children who met the Phoenix criteria had longer i</w:t>
            </w:r>
            <w:r w:rsidRPr="001A0EC8">
              <w:rPr>
                <w:rFonts w:ascii="Garamond" w:hAnsi="Garamond"/>
                <w:lang w:val="en-AU"/>
              </w:rPr>
              <w:t xml:space="preserve">ntensive care unit and hospital length of stay </w:t>
            </w:r>
            <w:r>
              <w:rPr>
                <w:rFonts w:ascii="Garamond" w:hAnsi="Garamond"/>
                <w:lang w:val="en-AU"/>
              </w:rPr>
              <w:t xml:space="preserve">and </w:t>
            </w:r>
            <w:r w:rsidRPr="001A0EC8">
              <w:rPr>
                <w:rFonts w:ascii="Garamond" w:hAnsi="Garamond"/>
                <w:lang w:val="en-AU"/>
              </w:rPr>
              <w:t>higher rates of intensive care unit admission, vasoactive infusion</w:t>
            </w:r>
            <w:r>
              <w:rPr>
                <w:rFonts w:ascii="Garamond" w:hAnsi="Garamond"/>
                <w:lang w:val="en-AU"/>
              </w:rPr>
              <w:t>,</w:t>
            </w:r>
            <w:r w:rsidRPr="001A0EC8">
              <w:rPr>
                <w:rFonts w:ascii="Garamond" w:hAnsi="Garamond"/>
                <w:lang w:val="en-AU"/>
              </w:rPr>
              <w:t xml:space="preserve"> mechanical ventilation, and extracorporeal life support compared to the overall cohort.</w:t>
            </w:r>
            <w:r>
              <w:rPr>
                <w:rFonts w:ascii="Garamond" w:hAnsi="Garamond"/>
                <w:lang w:val="en-AU"/>
              </w:rPr>
              <w:t xml:space="preserve"> However, the authors observe ‘</w:t>
            </w:r>
            <w:r w:rsidRPr="001A0EC8">
              <w:rPr>
                <w:rFonts w:ascii="Garamond" w:hAnsi="Garamond"/>
                <w:lang w:val="en-AU"/>
              </w:rPr>
              <w:t xml:space="preserve">The Phoenix sepsis criteria identified children with more severe illness and worse </w:t>
            </w:r>
            <w:proofErr w:type="gramStart"/>
            <w:r w:rsidRPr="001A0EC8">
              <w:rPr>
                <w:rFonts w:ascii="Garamond" w:hAnsi="Garamond"/>
                <w:lang w:val="en-AU"/>
              </w:rPr>
              <w:t>outcomes, but</w:t>
            </w:r>
            <w:proofErr w:type="gramEnd"/>
            <w:r w:rsidRPr="001A0EC8">
              <w:rPr>
                <w:rFonts w:ascii="Garamond" w:hAnsi="Garamond"/>
                <w:lang w:val="en-AU"/>
              </w:rPr>
              <w:t xml:space="preserve"> underestimated the overall burden of sepsis.</w:t>
            </w:r>
            <w:r>
              <w:rPr>
                <w:rFonts w:ascii="Garamond" w:hAnsi="Garamond"/>
                <w:lang w:val="en-AU"/>
              </w:rPr>
              <w:t>’</w:t>
            </w:r>
          </w:p>
        </w:tc>
      </w:tr>
    </w:tbl>
    <w:p w14:paraId="7422525B" w14:textId="77777777" w:rsidR="00827B4C" w:rsidRDefault="00827B4C" w:rsidP="00706C45">
      <w:pPr>
        <w:rPr>
          <w:rFonts w:ascii="Garamond" w:hAnsi="Garamond"/>
          <w:bCs/>
          <w:lang w:val="en-AU"/>
        </w:rPr>
      </w:pPr>
    </w:p>
    <w:p w14:paraId="05F28515" w14:textId="351A19EA" w:rsidR="00827B4C" w:rsidRDefault="00827B4C" w:rsidP="00706C45">
      <w:pPr>
        <w:rPr>
          <w:rFonts w:ascii="Garamond" w:hAnsi="Garamond"/>
          <w:bCs/>
          <w:lang w:val="en-AU"/>
        </w:rPr>
      </w:pPr>
      <w:r w:rsidRPr="00827B4C">
        <w:rPr>
          <w:rFonts w:ascii="Garamond" w:hAnsi="Garamond"/>
          <w:bCs/>
          <w:lang w:val="en-AU"/>
        </w:rPr>
        <w:t>For information on the Commission</w:t>
      </w:r>
      <w:r w:rsidR="00123C71">
        <w:rPr>
          <w:rFonts w:ascii="Garamond" w:hAnsi="Garamond"/>
          <w:bCs/>
          <w:lang w:val="en-AU"/>
        </w:rPr>
        <w:t>’</w:t>
      </w:r>
      <w:r w:rsidRPr="00827B4C">
        <w:rPr>
          <w:rFonts w:ascii="Garamond" w:hAnsi="Garamond"/>
          <w:bCs/>
          <w:lang w:val="en-AU"/>
        </w:rPr>
        <w:t xml:space="preserve">s work on sepsis, including the </w:t>
      </w:r>
      <w:r>
        <w:rPr>
          <w:rFonts w:ascii="Garamond" w:hAnsi="Garamond"/>
          <w:bCs/>
          <w:lang w:val="en-AU"/>
        </w:rPr>
        <w:t xml:space="preserve">National Sepsis Program and online education and resources, see </w:t>
      </w:r>
      <w:hyperlink r:id="rId24" w:history="1">
        <w:r w:rsidRPr="00D76FCB">
          <w:rPr>
            <w:rStyle w:val="Hyperlink"/>
            <w:rFonts w:ascii="Garamond" w:hAnsi="Garamond"/>
            <w:bCs/>
            <w:lang w:val="en-AU"/>
          </w:rPr>
          <w:t>https://www.safetyandquality.gov.au/our-work/national-sepsis-program</w:t>
        </w:r>
      </w:hyperlink>
    </w:p>
    <w:bookmarkEnd w:id="2"/>
    <w:p w14:paraId="05B3E8B6" w14:textId="77777777" w:rsidR="00827B4C" w:rsidRPr="00827B4C" w:rsidRDefault="00827B4C" w:rsidP="00706C45">
      <w:pPr>
        <w:rPr>
          <w:rFonts w:ascii="Garamond" w:hAnsi="Garamond"/>
          <w:bCs/>
          <w:lang w:val="en-AU"/>
        </w:rPr>
      </w:pPr>
    </w:p>
    <w:p w14:paraId="5279CECC" w14:textId="206E1B6E" w:rsidR="009B32C7" w:rsidRPr="00123C71" w:rsidRDefault="00123C71" w:rsidP="009B32C7">
      <w:pPr>
        <w:keepNext/>
        <w:keepLines/>
        <w:autoSpaceDE w:val="0"/>
        <w:autoSpaceDN w:val="0"/>
        <w:adjustRightInd w:val="0"/>
        <w:rPr>
          <w:rFonts w:ascii="Garamond" w:hAnsi="Garamond"/>
          <w:i/>
          <w:iCs/>
          <w:lang w:val="en-AU"/>
        </w:rPr>
      </w:pPr>
      <w:r w:rsidRPr="00123C71">
        <w:rPr>
          <w:rFonts w:ascii="Garamond" w:hAnsi="Garamond"/>
          <w:i/>
          <w:iCs/>
          <w:lang w:val="en-AU"/>
        </w:rPr>
        <w:lastRenderedPageBreak/>
        <w:t>Long-term clinical outcomes of delirium after hospital discharge: a systematic review and meta-analysis</w:t>
      </w:r>
    </w:p>
    <w:p w14:paraId="7EEEC004" w14:textId="77777777" w:rsidR="00123C71" w:rsidRDefault="00123C71" w:rsidP="009B32C7">
      <w:pPr>
        <w:keepNext/>
        <w:keepLines/>
        <w:autoSpaceDE w:val="0"/>
        <w:autoSpaceDN w:val="0"/>
        <w:adjustRightInd w:val="0"/>
        <w:rPr>
          <w:rFonts w:ascii="Garamond" w:hAnsi="Garamond"/>
          <w:lang w:val="en-AU"/>
        </w:rPr>
      </w:pPr>
      <w:r w:rsidRPr="00123C71">
        <w:rPr>
          <w:rFonts w:ascii="Garamond" w:hAnsi="Garamond"/>
          <w:lang w:val="en-AU"/>
        </w:rPr>
        <w:t>Tesfaye Y, Davis CR, Hull MJ, Greaves D, du Preez J, Johns S, et al</w:t>
      </w:r>
    </w:p>
    <w:p w14:paraId="2EBAC45F" w14:textId="2ED00F7B" w:rsidR="00123C71" w:rsidRPr="007400B7" w:rsidRDefault="00123C71" w:rsidP="009B32C7">
      <w:pPr>
        <w:keepNext/>
        <w:keepLines/>
        <w:autoSpaceDE w:val="0"/>
        <w:autoSpaceDN w:val="0"/>
        <w:adjustRightInd w:val="0"/>
        <w:rPr>
          <w:rFonts w:ascii="Garamond" w:hAnsi="Garamond"/>
          <w:lang w:val="en-AU"/>
        </w:rPr>
      </w:pPr>
      <w:r w:rsidRPr="00123C71">
        <w:rPr>
          <w:rFonts w:ascii="Garamond" w:hAnsi="Garamond"/>
          <w:lang w:val="en-AU"/>
        </w:rPr>
        <w:t>Age and Ageing. 2025;54(7</w:t>
      </w:r>
      <w:proofErr w:type="gramStart"/>
      <w:r w:rsidRPr="00123C71">
        <w:rPr>
          <w:rFonts w:ascii="Garamond" w:hAnsi="Garamond"/>
          <w:lang w:val="en-AU"/>
        </w:rPr>
        <w:t>):afaf</w:t>
      </w:r>
      <w:proofErr w:type="gramEnd"/>
      <w:r w:rsidRPr="00123C71">
        <w:rPr>
          <w:rFonts w:ascii="Garamond" w:hAnsi="Garamond"/>
          <w:lang w:val="en-AU"/>
        </w:rPr>
        <w:t>188.</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020CB24E"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25FF5355" w14:textId="77777777" w:rsidR="009B32C7" w:rsidRPr="007400B7" w:rsidRDefault="009B32C7" w:rsidP="00B83644">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F2CBAF2" w14:textId="55A4B42A" w:rsidR="009B32C7" w:rsidRPr="007400B7" w:rsidRDefault="00123C71" w:rsidP="00B83644">
            <w:pPr>
              <w:keepNext/>
              <w:jc w:val="both"/>
              <w:rPr>
                <w:rStyle w:val="Hyperlink"/>
                <w:rFonts w:ascii="Garamond" w:hAnsi="Garamond"/>
                <w:color w:val="auto"/>
                <w:u w:val="none"/>
                <w:lang w:val="en-AU"/>
              </w:rPr>
            </w:pPr>
            <w:hyperlink r:id="rId25" w:history="1">
              <w:r w:rsidRPr="00D76FCB">
                <w:rPr>
                  <w:rStyle w:val="Hyperlink"/>
                  <w:rFonts w:ascii="Garamond" w:hAnsi="Garamond"/>
                  <w:lang w:val="en-AU"/>
                </w:rPr>
                <w:t>https://doi.org/10.1093/ageing/afaf188</w:t>
              </w:r>
            </w:hyperlink>
          </w:p>
        </w:tc>
      </w:tr>
      <w:tr w:rsidR="009B32C7" w:rsidRPr="007400B7" w14:paraId="21F13045"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3C210C63"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E518B1" w14:textId="567DD026" w:rsidR="00123C71" w:rsidRPr="009B32C7" w:rsidRDefault="00123C71" w:rsidP="00082F4A">
            <w:pPr>
              <w:keepLines/>
              <w:autoSpaceDE w:val="0"/>
              <w:autoSpaceDN w:val="0"/>
              <w:adjustRightInd w:val="0"/>
              <w:rPr>
                <w:rFonts w:ascii="Garamond" w:hAnsi="Garamond"/>
                <w:lang w:val="en-AU"/>
              </w:rPr>
            </w:pPr>
            <w:r w:rsidRPr="00123C71">
              <w:rPr>
                <w:rFonts w:ascii="Garamond" w:hAnsi="Garamond"/>
                <w:lang w:val="en-AU"/>
              </w:rPr>
              <w:t>Delirium is an acute change in mental status that is often triggered by acute illness, surgery, injuries or adverse effects of medicines. Despite being a serious condition that is associated with increased mortality, delirium has been poorly recognised in Australian hospitals and internationally.</w:t>
            </w:r>
            <w:r>
              <w:rPr>
                <w:rFonts w:ascii="Garamond" w:hAnsi="Garamond"/>
                <w:lang w:val="en-AU"/>
              </w:rPr>
              <w:t xml:space="preserve"> This paper reports on a </w:t>
            </w:r>
            <w:r w:rsidRPr="00123C71">
              <w:rPr>
                <w:rFonts w:ascii="Garamond" w:hAnsi="Garamond"/>
                <w:lang w:val="en-AU"/>
              </w:rPr>
              <w:t>systematic review and meta-analysis</w:t>
            </w:r>
            <w:r>
              <w:rPr>
                <w:rFonts w:ascii="Garamond" w:hAnsi="Garamond"/>
                <w:lang w:val="en-AU"/>
              </w:rPr>
              <w:t xml:space="preserve"> that sought ‘</w:t>
            </w:r>
            <w:r w:rsidRPr="00123C71">
              <w:rPr>
                <w:rFonts w:ascii="Garamond" w:hAnsi="Garamond"/>
                <w:lang w:val="en-AU"/>
              </w:rPr>
              <w:t>To synthesise evidence comparing post-discharge clinical outcomes in individuals who experienced delirium in hospital compared to those who did not.</w:t>
            </w:r>
            <w:r>
              <w:rPr>
                <w:rFonts w:ascii="Garamond" w:hAnsi="Garamond"/>
                <w:lang w:val="en-AU"/>
              </w:rPr>
              <w:t>’ The study synthesised data ‘</w:t>
            </w:r>
            <w:r w:rsidRPr="00123C71">
              <w:rPr>
                <w:rFonts w:ascii="Garamond" w:hAnsi="Garamond"/>
                <w:lang w:val="en-AU"/>
              </w:rPr>
              <w:t>from 253 studies representing 29 814 participants who experienced delirium and 107 583 participants who did not experience delirium.</w:t>
            </w:r>
            <w:r>
              <w:rPr>
                <w:rFonts w:ascii="Garamond" w:hAnsi="Garamond"/>
                <w:lang w:val="en-AU"/>
              </w:rPr>
              <w:t>’ From the analyses, the authors assert ‘</w:t>
            </w:r>
            <w:r w:rsidRPr="00123C71">
              <w:rPr>
                <w:rFonts w:ascii="Garamond" w:hAnsi="Garamond"/>
                <w:b/>
                <w:bCs/>
                <w:lang w:val="en-AU"/>
              </w:rPr>
              <w:t>those who experienced delirium in hospital</w:t>
            </w:r>
            <w:r w:rsidRPr="00123C71">
              <w:rPr>
                <w:rFonts w:ascii="Garamond" w:hAnsi="Garamond"/>
                <w:lang w:val="en-AU"/>
              </w:rPr>
              <w:t xml:space="preserve"> showed </w:t>
            </w:r>
            <w:r w:rsidRPr="00123C71">
              <w:rPr>
                <w:rFonts w:ascii="Garamond" w:hAnsi="Garamond"/>
                <w:b/>
                <w:bCs/>
                <w:lang w:val="en-AU"/>
              </w:rPr>
              <w:t>higher objective cognitive decline</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1.58, P &lt; .001), </w:t>
            </w:r>
            <w:r w:rsidRPr="00123C71">
              <w:rPr>
                <w:rFonts w:ascii="Garamond" w:hAnsi="Garamond"/>
                <w:b/>
                <w:bCs/>
                <w:lang w:val="en-AU"/>
              </w:rPr>
              <w:t>greater subjective cognitive impairment</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2.11, P = .041), </w:t>
            </w:r>
            <w:r w:rsidRPr="00123C71">
              <w:rPr>
                <w:rFonts w:ascii="Garamond" w:hAnsi="Garamond"/>
                <w:b/>
                <w:bCs/>
                <w:lang w:val="en-AU"/>
              </w:rPr>
              <w:t>greater functional decline</w:t>
            </w:r>
            <w:r w:rsidRPr="00123C71">
              <w:rPr>
                <w:rFonts w:ascii="Garamond" w:hAnsi="Garamond"/>
                <w:lang w:val="en-AU"/>
              </w:rPr>
              <w:t xml:space="preserve"> (g</w:t>
            </w:r>
            <w:r w:rsidRPr="00123C71">
              <w:rPr>
                <w:lang w:val="en-AU"/>
              </w:rPr>
              <w:t> </w:t>
            </w:r>
            <w:r w:rsidRPr="00123C71">
              <w:rPr>
                <w:rFonts w:ascii="Garamond" w:hAnsi="Garamond"/>
                <w:lang w:val="en-AU"/>
              </w:rPr>
              <w:t>=</w:t>
            </w:r>
            <w:r w:rsidRPr="00123C71">
              <w:rPr>
                <w:lang w:val="en-AU"/>
              </w:rPr>
              <w:t> </w:t>
            </w:r>
            <w:r w:rsidRPr="00123C71">
              <w:rPr>
                <w:rFonts w:ascii="Garamond" w:hAnsi="Garamond" w:cs="Garamond"/>
                <w:lang w:val="en-AU"/>
              </w:rPr>
              <w:t>−</w:t>
            </w:r>
            <w:r w:rsidRPr="00123C71">
              <w:rPr>
                <w:rFonts w:ascii="Garamond" w:hAnsi="Garamond"/>
                <w:lang w:val="en-AU"/>
              </w:rPr>
              <w:t xml:space="preserve">0.43, P = .001), </w:t>
            </w:r>
            <w:r w:rsidRPr="00123C71">
              <w:rPr>
                <w:rFonts w:ascii="Garamond" w:hAnsi="Garamond"/>
                <w:b/>
                <w:bCs/>
                <w:lang w:val="en-AU"/>
              </w:rPr>
              <w:t>lower quality of life</w:t>
            </w:r>
            <w:r w:rsidRPr="00123C71">
              <w:rPr>
                <w:rFonts w:ascii="Garamond" w:hAnsi="Garamond"/>
                <w:lang w:val="en-AU"/>
              </w:rPr>
              <w:t xml:space="preserve"> (g</w:t>
            </w:r>
            <w:r w:rsidRPr="00123C71">
              <w:rPr>
                <w:lang w:val="en-AU"/>
              </w:rPr>
              <w:t> </w:t>
            </w:r>
            <w:r w:rsidRPr="00123C71">
              <w:rPr>
                <w:rFonts w:ascii="Garamond" w:hAnsi="Garamond"/>
                <w:lang w:val="en-AU"/>
              </w:rPr>
              <w:t>=</w:t>
            </w:r>
            <w:r w:rsidRPr="00123C71">
              <w:rPr>
                <w:lang w:val="en-AU"/>
              </w:rPr>
              <w:t> </w:t>
            </w:r>
            <w:r w:rsidRPr="00123C71">
              <w:rPr>
                <w:rFonts w:ascii="Garamond" w:hAnsi="Garamond" w:cs="Garamond"/>
                <w:lang w:val="en-AU"/>
              </w:rPr>
              <w:t>−</w:t>
            </w:r>
            <w:r w:rsidRPr="00123C71">
              <w:rPr>
                <w:rFonts w:ascii="Garamond" w:hAnsi="Garamond"/>
                <w:lang w:val="en-AU"/>
              </w:rPr>
              <w:t xml:space="preserve">0.44, P &lt; .001), </w:t>
            </w:r>
            <w:r w:rsidRPr="00123C71">
              <w:rPr>
                <w:rFonts w:ascii="Garamond" w:hAnsi="Garamond"/>
                <w:b/>
                <w:bCs/>
                <w:lang w:val="en-AU"/>
              </w:rPr>
              <w:t>higher burden of poor mental health</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1.69, P &lt; .001), </w:t>
            </w:r>
            <w:r w:rsidRPr="00123C71">
              <w:rPr>
                <w:rFonts w:ascii="Garamond" w:hAnsi="Garamond"/>
                <w:b/>
                <w:bCs/>
                <w:lang w:val="en-AU"/>
              </w:rPr>
              <w:t>increased risk of dementia</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5.37, P &lt; .001), </w:t>
            </w:r>
            <w:r w:rsidRPr="00123C71">
              <w:rPr>
                <w:rFonts w:ascii="Garamond" w:hAnsi="Garamond"/>
                <w:b/>
                <w:bCs/>
                <w:lang w:val="en-AU"/>
              </w:rPr>
              <w:t>higher likelihood of institutionalisation</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2.80, P &lt; .001), </w:t>
            </w:r>
            <w:r w:rsidRPr="00123C71">
              <w:rPr>
                <w:rFonts w:ascii="Garamond" w:hAnsi="Garamond"/>
                <w:b/>
                <w:bCs/>
                <w:lang w:val="en-AU"/>
              </w:rPr>
              <w:t>greater rates of hospital readmission</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 xml:space="preserve">1.70, P &lt; .001) and </w:t>
            </w:r>
            <w:r w:rsidRPr="00123C71">
              <w:rPr>
                <w:rFonts w:ascii="Garamond" w:hAnsi="Garamond"/>
                <w:b/>
                <w:bCs/>
                <w:lang w:val="en-AU"/>
              </w:rPr>
              <w:t>increased mortality</w:t>
            </w:r>
            <w:r w:rsidRPr="00123C71">
              <w:rPr>
                <w:rFonts w:ascii="Garamond" w:hAnsi="Garamond"/>
                <w:lang w:val="en-AU"/>
              </w:rPr>
              <w:t xml:space="preserve"> (OR</w:t>
            </w:r>
            <w:r w:rsidRPr="00123C71">
              <w:rPr>
                <w:lang w:val="en-AU"/>
              </w:rPr>
              <w:t> </w:t>
            </w:r>
            <w:r w:rsidRPr="00123C71">
              <w:rPr>
                <w:rFonts w:ascii="Garamond" w:hAnsi="Garamond"/>
                <w:lang w:val="en-AU"/>
              </w:rPr>
              <w:t>=</w:t>
            </w:r>
            <w:r w:rsidRPr="00123C71">
              <w:rPr>
                <w:lang w:val="en-AU"/>
              </w:rPr>
              <w:t> </w:t>
            </w:r>
            <w:r w:rsidRPr="00123C71">
              <w:rPr>
                <w:rFonts w:ascii="Garamond" w:hAnsi="Garamond"/>
                <w:lang w:val="en-AU"/>
              </w:rPr>
              <w:t>2.55, P &lt; .001) post-hospital discharge compared to those who did not experience delirium in hospital.</w:t>
            </w:r>
            <w:r>
              <w:rPr>
                <w:rFonts w:ascii="Garamond" w:hAnsi="Garamond"/>
                <w:lang w:val="en-AU"/>
              </w:rPr>
              <w:t>’</w:t>
            </w:r>
          </w:p>
        </w:tc>
      </w:tr>
    </w:tbl>
    <w:p w14:paraId="3CD5851C" w14:textId="77777777" w:rsidR="009B32C7" w:rsidRDefault="009B32C7" w:rsidP="009B32C7">
      <w:pPr>
        <w:rPr>
          <w:rFonts w:ascii="Garamond" w:hAnsi="Garamond"/>
          <w:b/>
          <w:lang w:val="en-AU"/>
        </w:rPr>
      </w:pPr>
    </w:p>
    <w:p w14:paraId="4F6987B0" w14:textId="71A2428B" w:rsidR="00123C71" w:rsidRPr="007400B7" w:rsidRDefault="00123C71" w:rsidP="009B32C7">
      <w:pPr>
        <w:rPr>
          <w:rFonts w:ascii="Garamond" w:hAnsi="Garamond"/>
          <w:b/>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 xml:space="preserve">s work on </w:t>
      </w:r>
      <w:r>
        <w:rPr>
          <w:rFonts w:ascii="Garamond" w:hAnsi="Garamond"/>
          <w:bCs/>
          <w:lang w:val="en-AU"/>
        </w:rPr>
        <w:t xml:space="preserve">cognitive impairment, including the </w:t>
      </w:r>
      <w:r w:rsidRPr="00123C71">
        <w:rPr>
          <w:rFonts w:ascii="Garamond" w:hAnsi="Garamond"/>
          <w:bCs/>
          <w:i/>
          <w:iCs/>
          <w:lang w:val="en-AU"/>
        </w:rPr>
        <w:t>Delirium Clinical Care Standard</w:t>
      </w:r>
      <w:r>
        <w:rPr>
          <w:rFonts w:ascii="Garamond" w:hAnsi="Garamond"/>
          <w:bCs/>
          <w:lang w:val="en-AU"/>
        </w:rPr>
        <w:t xml:space="preserve">, see </w:t>
      </w:r>
      <w:hyperlink r:id="rId26" w:history="1">
        <w:r w:rsidRPr="00D76FCB">
          <w:rPr>
            <w:rStyle w:val="Hyperlink"/>
            <w:rFonts w:ascii="Garamond" w:hAnsi="Garamond"/>
            <w:bCs/>
            <w:lang w:val="en-AU"/>
          </w:rPr>
          <w:t>https://www.safetyandquality.gov.au/our-work/cognitive-impairment</w:t>
        </w:r>
      </w:hyperlink>
    </w:p>
    <w:p w14:paraId="48CCF5FD" w14:textId="77777777" w:rsidR="008E04A0" w:rsidRDefault="008E04A0" w:rsidP="00531B45">
      <w:pPr>
        <w:rPr>
          <w:rFonts w:ascii="Garamond" w:hAnsi="Garamond"/>
          <w:bCs/>
          <w:i/>
          <w:iCs/>
          <w:lang w:val="en-AU"/>
        </w:rPr>
      </w:pPr>
    </w:p>
    <w:bookmarkEnd w:id="1"/>
    <w:p w14:paraId="63A989A2" w14:textId="064F0F43" w:rsidR="005066A7" w:rsidRDefault="005066A7" w:rsidP="00E16F94">
      <w:pPr>
        <w:keepNext/>
        <w:keepLines/>
        <w:rPr>
          <w:rFonts w:ascii="Garamond" w:hAnsi="Garamond"/>
        </w:rPr>
      </w:pPr>
      <w:r w:rsidRPr="00056B0E">
        <w:rPr>
          <w:rFonts w:ascii="Garamond" w:hAnsi="Garamond"/>
          <w:i/>
          <w:iCs/>
        </w:rPr>
        <w:t>Australian Health Review</w:t>
      </w:r>
    </w:p>
    <w:p w14:paraId="48C38C1E" w14:textId="7BA7BAE6" w:rsidR="007E3BFC" w:rsidRPr="007400B7" w:rsidRDefault="005066A7" w:rsidP="00E16F94">
      <w:pPr>
        <w:keepNext/>
        <w:keepLines/>
        <w:rPr>
          <w:rFonts w:ascii="Garamond" w:hAnsi="Garamond"/>
          <w:iCs/>
          <w:lang w:val="en-AU"/>
        </w:rPr>
      </w:pPr>
      <w:r w:rsidRPr="005066A7">
        <w:rPr>
          <w:rFonts w:ascii="Garamond" w:hAnsi="Garamond"/>
          <w:iCs/>
          <w:lang w:val="en-AU"/>
        </w:rPr>
        <w:t>Value-Driven: Redefining Care for a Healthier Nation</w:t>
      </w:r>
      <w:r>
        <w:rPr>
          <w:rFonts w:ascii="Garamond" w:hAnsi="Garamond"/>
          <w:iCs/>
          <w:lang w:val="en-AU"/>
        </w:rPr>
        <w:t xml:space="preserve"> collection</w:t>
      </w:r>
    </w:p>
    <w:tbl>
      <w:tblPr>
        <w:tblStyle w:val="TableGrid"/>
        <w:tblW w:w="9360" w:type="dxa"/>
        <w:tblInd w:w="288" w:type="dxa"/>
        <w:tblLayout w:type="fixed"/>
        <w:tblLook w:val="01E0" w:firstRow="1" w:lastRow="1" w:firstColumn="1" w:lastColumn="1" w:noHBand="0" w:noVBand="0"/>
      </w:tblPr>
      <w:tblGrid>
        <w:gridCol w:w="1080"/>
        <w:gridCol w:w="8280"/>
      </w:tblGrid>
      <w:tr w:rsidR="007E3BFC" w:rsidRPr="007400B7" w14:paraId="192608BA" w14:textId="77777777" w:rsidTr="00DC00D7">
        <w:tc>
          <w:tcPr>
            <w:tcW w:w="1080" w:type="dxa"/>
            <w:tcBorders>
              <w:top w:val="single" w:sz="4" w:space="0" w:color="auto"/>
              <w:left w:val="single" w:sz="4" w:space="0" w:color="auto"/>
              <w:bottom w:val="single" w:sz="4" w:space="0" w:color="auto"/>
              <w:right w:val="single" w:sz="4" w:space="0" w:color="auto"/>
            </w:tcBorders>
            <w:vAlign w:val="center"/>
            <w:hideMark/>
          </w:tcPr>
          <w:p w14:paraId="10E339E9" w14:textId="77777777" w:rsidR="007E3BFC" w:rsidRPr="007400B7" w:rsidRDefault="007E3BFC" w:rsidP="00E16F94">
            <w:pPr>
              <w:keepNext/>
              <w:keepLines/>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8315F68" w14:textId="23DFC28A" w:rsidR="00D40E54" w:rsidRPr="007400B7" w:rsidRDefault="00D40E54" w:rsidP="00E16F94">
            <w:pPr>
              <w:keepNext/>
              <w:keepLines/>
              <w:rPr>
                <w:rStyle w:val="Hyperlink"/>
                <w:rFonts w:ascii="Garamond" w:hAnsi="Garamond"/>
                <w:color w:val="auto"/>
                <w:u w:val="none"/>
                <w:lang w:val="en-AU"/>
              </w:rPr>
            </w:pPr>
            <w:hyperlink r:id="rId27" w:history="1">
              <w:r w:rsidRPr="00D76FCB">
                <w:rPr>
                  <w:rStyle w:val="Hyperlink"/>
                  <w:rFonts w:ascii="Garamond" w:hAnsi="Garamond"/>
                  <w:lang w:val="en-AU"/>
                </w:rPr>
                <w:t>https://www.publish.csiro.au/ah/Collection/12990</w:t>
              </w:r>
            </w:hyperlink>
          </w:p>
        </w:tc>
      </w:tr>
      <w:tr w:rsidR="007E3BFC" w:rsidRPr="007400B7" w14:paraId="45D51E58" w14:textId="77777777" w:rsidTr="00DC00D7">
        <w:tc>
          <w:tcPr>
            <w:tcW w:w="1080" w:type="dxa"/>
            <w:tcBorders>
              <w:top w:val="single" w:sz="4" w:space="0" w:color="auto"/>
              <w:left w:val="single" w:sz="4" w:space="0" w:color="auto"/>
              <w:bottom w:val="single" w:sz="4" w:space="0" w:color="auto"/>
              <w:right w:val="single" w:sz="4" w:space="0" w:color="auto"/>
            </w:tcBorders>
            <w:vAlign w:val="center"/>
            <w:hideMark/>
          </w:tcPr>
          <w:p w14:paraId="6329896E" w14:textId="77777777" w:rsidR="007E3BFC" w:rsidRPr="007400B7" w:rsidRDefault="007E3BFC" w:rsidP="00DC00D7">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B8A3433" w14:textId="613FF13E" w:rsidR="007E3BFC" w:rsidRPr="00056B0E" w:rsidRDefault="00056B0E" w:rsidP="005066A7">
            <w:pPr>
              <w:rPr>
                <w:rFonts w:ascii="Garamond" w:hAnsi="Garamond"/>
                <w:lang w:val="en-AU"/>
              </w:rPr>
            </w:pPr>
            <w:r w:rsidRPr="00056B0E">
              <w:rPr>
                <w:rFonts w:ascii="Garamond" w:hAnsi="Garamond"/>
              </w:rPr>
              <w:t xml:space="preserve">The </w:t>
            </w:r>
            <w:r w:rsidRPr="00056B0E">
              <w:rPr>
                <w:rFonts w:ascii="Garamond" w:hAnsi="Garamond"/>
                <w:i/>
                <w:iCs/>
              </w:rPr>
              <w:t>Australian Health Review</w:t>
            </w:r>
            <w:r w:rsidRPr="00056B0E">
              <w:rPr>
                <w:rFonts w:ascii="Garamond" w:hAnsi="Garamond"/>
              </w:rPr>
              <w:t xml:space="preserve"> has released a collection of articles </w:t>
            </w:r>
            <w:r w:rsidR="005066A7">
              <w:rPr>
                <w:rFonts w:ascii="Garamond" w:hAnsi="Garamond"/>
              </w:rPr>
              <w:t xml:space="preserve">on the theme </w:t>
            </w:r>
            <w:r w:rsidR="00D40E54" w:rsidRPr="005066A7">
              <w:rPr>
                <w:rFonts w:ascii="Garamond" w:hAnsi="Garamond"/>
                <w:b/>
                <w:bCs/>
              </w:rPr>
              <w:t>Value-Driven: Redefining Care for a Healthier Nation</w:t>
            </w:r>
            <w:r w:rsidR="005066A7">
              <w:rPr>
                <w:rFonts w:ascii="Garamond" w:hAnsi="Garamond"/>
              </w:rPr>
              <w:t>.</w:t>
            </w:r>
            <w:r w:rsidR="00D40E54" w:rsidRPr="00056B0E">
              <w:rPr>
                <w:rFonts w:ascii="Garamond" w:hAnsi="Garamond"/>
              </w:rPr>
              <w:t xml:space="preserve"> </w:t>
            </w:r>
            <w:r w:rsidR="007E3BFC" w:rsidRPr="00056B0E">
              <w:rPr>
                <w:rFonts w:ascii="Garamond" w:hAnsi="Garamond"/>
                <w:lang w:val="en-AU"/>
              </w:rPr>
              <w:t xml:space="preserve">Articles in this </w:t>
            </w:r>
            <w:r w:rsidR="005066A7">
              <w:rPr>
                <w:rFonts w:ascii="Garamond" w:hAnsi="Garamond"/>
                <w:lang w:val="en-AU"/>
              </w:rPr>
              <w:t xml:space="preserve">collection from </w:t>
            </w:r>
            <w:r w:rsidR="005066A7" w:rsidRPr="00056B0E">
              <w:rPr>
                <w:rFonts w:ascii="Garamond" w:hAnsi="Garamond"/>
                <w:i/>
                <w:iCs/>
              </w:rPr>
              <w:t>Australian Health Review</w:t>
            </w:r>
            <w:r w:rsidR="005266D8" w:rsidRPr="00056B0E">
              <w:rPr>
                <w:rFonts w:ascii="Garamond" w:hAnsi="Garamond"/>
                <w:lang w:val="en-AU"/>
              </w:rPr>
              <w:t xml:space="preserve"> </w:t>
            </w:r>
            <w:r w:rsidR="007E3BFC" w:rsidRPr="00056B0E">
              <w:rPr>
                <w:rFonts w:ascii="Garamond" w:hAnsi="Garamond"/>
                <w:lang w:val="en-AU"/>
              </w:rPr>
              <w:t>include:</w:t>
            </w:r>
          </w:p>
          <w:p w14:paraId="3C7C316D" w14:textId="77777777" w:rsidR="00EF608F" w:rsidRDefault="005066A7" w:rsidP="0018187A">
            <w:pPr>
              <w:pStyle w:val="ListParagraph"/>
              <w:numPr>
                <w:ilvl w:val="0"/>
                <w:numId w:val="18"/>
              </w:numPr>
              <w:ind w:left="714" w:hanging="357"/>
              <w:rPr>
                <w:rFonts w:ascii="Garamond" w:hAnsi="Garamond"/>
                <w:lang w:val="en-AU"/>
              </w:rPr>
            </w:pPr>
            <w:r w:rsidRPr="00EF608F">
              <w:rPr>
                <w:rFonts w:ascii="Garamond" w:hAnsi="Garamond"/>
                <w:lang w:val="en-AU"/>
              </w:rPr>
              <w:t xml:space="preserve">The value equation: realising </w:t>
            </w:r>
            <w:r w:rsidRPr="00EF608F">
              <w:rPr>
                <w:rFonts w:ascii="Garamond" w:hAnsi="Garamond"/>
                <w:b/>
                <w:bCs/>
                <w:lang w:val="en-AU"/>
              </w:rPr>
              <w:t>value based-health care’s disruptive potential</w:t>
            </w:r>
            <w:r w:rsidR="00EF608F" w:rsidRPr="00EF608F">
              <w:rPr>
                <w:rFonts w:ascii="Garamond" w:hAnsi="Garamond"/>
                <w:lang w:val="en-AU"/>
              </w:rPr>
              <w:t xml:space="preserve"> (</w:t>
            </w:r>
            <w:r w:rsidRPr="00EF608F">
              <w:rPr>
                <w:rFonts w:ascii="Garamond" w:hAnsi="Garamond"/>
                <w:lang w:val="en-AU"/>
              </w:rPr>
              <w:t>Adam G Elshaug</w:t>
            </w:r>
            <w:r w:rsidR="00EF608F">
              <w:rPr>
                <w:rFonts w:ascii="Garamond" w:hAnsi="Garamond"/>
                <w:lang w:val="en-AU"/>
              </w:rPr>
              <w:t>)</w:t>
            </w:r>
          </w:p>
          <w:p w14:paraId="6FD46521" w14:textId="7D3B5132" w:rsidR="005066A7" w:rsidRPr="005D2701" w:rsidRDefault="005066A7" w:rsidP="0018187A">
            <w:pPr>
              <w:pStyle w:val="ListParagraph"/>
              <w:numPr>
                <w:ilvl w:val="0"/>
                <w:numId w:val="18"/>
              </w:numPr>
              <w:ind w:left="714" w:hanging="357"/>
              <w:rPr>
                <w:rFonts w:ascii="Garamond" w:hAnsi="Garamond"/>
                <w:lang w:val="en-AU"/>
              </w:rPr>
            </w:pPr>
            <w:r w:rsidRPr="005D2701">
              <w:rPr>
                <w:rFonts w:ascii="Garamond" w:hAnsi="Garamond"/>
                <w:lang w:val="en-AU"/>
              </w:rPr>
              <w:t xml:space="preserve">Navigating ethical landscapes and resolving grievances: </w:t>
            </w:r>
            <w:r w:rsidRPr="005D2701">
              <w:rPr>
                <w:rFonts w:ascii="Garamond" w:hAnsi="Garamond"/>
                <w:b/>
                <w:bCs/>
                <w:lang w:val="en-AU"/>
              </w:rPr>
              <w:t>cornerstones of value-based healthcare</w:t>
            </w:r>
            <w:r w:rsidR="005D2701" w:rsidRPr="005D2701">
              <w:rPr>
                <w:rFonts w:ascii="Garamond" w:hAnsi="Garamond"/>
                <w:lang w:val="en-AU"/>
              </w:rPr>
              <w:t xml:space="preserve"> (</w:t>
            </w:r>
            <w:r w:rsidRPr="005D2701">
              <w:rPr>
                <w:rFonts w:ascii="Garamond" w:hAnsi="Garamond"/>
                <w:lang w:val="en-AU"/>
              </w:rPr>
              <w:t>Grant Davies</w:t>
            </w:r>
            <w:r w:rsidR="005D2701">
              <w:rPr>
                <w:rFonts w:ascii="Garamond" w:hAnsi="Garamond"/>
                <w:lang w:val="en-AU"/>
              </w:rPr>
              <w:t>)</w:t>
            </w:r>
          </w:p>
          <w:p w14:paraId="6FDA9BC0" w14:textId="334DF219" w:rsidR="005066A7" w:rsidRPr="005D2701" w:rsidRDefault="005066A7" w:rsidP="0018187A">
            <w:pPr>
              <w:pStyle w:val="ListParagraph"/>
              <w:numPr>
                <w:ilvl w:val="0"/>
                <w:numId w:val="18"/>
              </w:numPr>
              <w:ind w:left="714" w:hanging="357"/>
              <w:rPr>
                <w:rFonts w:ascii="Garamond" w:hAnsi="Garamond"/>
                <w:lang w:val="en-AU"/>
              </w:rPr>
            </w:pPr>
            <w:r w:rsidRPr="005D2701">
              <w:rPr>
                <w:rFonts w:ascii="Garamond" w:hAnsi="Garamond"/>
                <w:b/>
                <w:bCs/>
                <w:lang w:val="en-AU"/>
              </w:rPr>
              <w:t>Value</w:t>
            </w:r>
            <w:r w:rsidRPr="005D2701">
              <w:rPr>
                <w:rFonts w:ascii="Garamond" w:hAnsi="Garamond"/>
                <w:lang w:val="en-AU"/>
              </w:rPr>
              <w:t>: in the eyes of the beholden</w:t>
            </w:r>
            <w:r w:rsidR="005D2701" w:rsidRPr="005D2701">
              <w:rPr>
                <w:rFonts w:ascii="Garamond" w:hAnsi="Garamond"/>
                <w:lang w:val="en-AU"/>
              </w:rPr>
              <w:t xml:space="preserve"> (</w:t>
            </w:r>
            <w:r w:rsidRPr="005D2701">
              <w:rPr>
                <w:rFonts w:ascii="Garamond" w:hAnsi="Garamond"/>
                <w:lang w:val="en-AU"/>
              </w:rPr>
              <w:t>Daniel O’Halloran</w:t>
            </w:r>
            <w:r w:rsidR="005D2701">
              <w:rPr>
                <w:rFonts w:ascii="Garamond" w:hAnsi="Garamond"/>
                <w:lang w:val="en-AU"/>
              </w:rPr>
              <w:t>)</w:t>
            </w:r>
          </w:p>
          <w:p w14:paraId="2FAF947F" w14:textId="77FB6287" w:rsidR="005066A7" w:rsidRPr="005D2701" w:rsidRDefault="005066A7" w:rsidP="0018187A">
            <w:pPr>
              <w:pStyle w:val="ListParagraph"/>
              <w:numPr>
                <w:ilvl w:val="0"/>
                <w:numId w:val="18"/>
              </w:numPr>
              <w:ind w:left="714" w:hanging="357"/>
              <w:rPr>
                <w:rFonts w:ascii="Garamond" w:hAnsi="Garamond"/>
                <w:lang w:val="en-AU"/>
              </w:rPr>
            </w:pPr>
            <w:r w:rsidRPr="005D2701">
              <w:rPr>
                <w:rFonts w:ascii="Garamond" w:hAnsi="Garamond"/>
                <w:b/>
                <w:bCs/>
                <w:lang w:val="en-AU"/>
              </w:rPr>
              <w:t>‘Booking’ fees</w:t>
            </w:r>
            <w:r w:rsidRPr="005D2701">
              <w:rPr>
                <w:rFonts w:ascii="Garamond" w:hAnsi="Garamond"/>
                <w:lang w:val="en-AU"/>
              </w:rPr>
              <w:t xml:space="preserve"> for private hospital patients</w:t>
            </w:r>
            <w:r w:rsidR="005D2701">
              <w:rPr>
                <w:rFonts w:ascii="Garamond" w:hAnsi="Garamond"/>
                <w:lang w:val="en-AU"/>
              </w:rPr>
              <w:t xml:space="preserve"> </w:t>
            </w:r>
            <w:r w:rsidR="005D2701" w:rsidRPr="005D2701">
              <w:rPr>
                <w:rFonts w:ascii="Garamond" w:hAnsi="Garamond"/>
                <w:lang w:val="en-AU"/>
              </w:rPr>
              <w:t>(</w:t>
            </w:r>
            <w:r w:rsidRPr="005D2701">
              <w:rPr>
                <w:rFonts w:ascii="Garamond" w:hAnsi="Garamond"/>
                <w:lang w:val="en-AU"/>
              </w:rPr>
              <w:t>Steve Robson</w:t>
            </w:r>
            <w:r w:rsidR="005D2701">
              <w:rPr>
                <w:rFonts w:ascii="Garamond" w:hAnsi="Garamond"/>
                <w:lang w:val="en-AU"/>
              </w:rPr>
              <w:t>)</w:t>
            </w:r>
          </w:p>
          <w:p w14:paraId="5BB9BAD8" w14:textId="7D488F77" w:rsidR="005066A7" w:rsidRPr="005D2701" w:rsidRDefault="005066A7" w:rsidP="0018187A">
            <w:pPr>
              <w:pStyle w:val="ListParagraph"/>
              <w:numPr>
                <w:ilvl w:val="0"/>
                <w:numId w:val="18"/>
              </w:numPr>
              <w:ind w:left="714" w:hanging="357"/>
              <w:rPr>
                <w:rFonts w:ascii="Garamond" w:hAnsi="Garamond"/>
                <w:lang w:val="en-AU"/>
              </w:rPr>
            </w:pPr>
            <w:r w:rsidRPr="005D2701">
              <w:rPr>
                <w:rFonts w:ascii="Garamond" w:hAnsi="Garamond"/>
                <w:lang w:val="en-AU"/>
              </w:rPr>
              <w:t xml:space="preserve">Listening for </w:t>
            </w:r>
            <w:proofErr w:type="gramStart"/>
            <w:r w:rsidRPr="005D2701">
              <w:rPr>
                <w:rFonts w:ascii="Garamond" w:hAnsi="Garamond"/>
                <w:lang w:val="en-AU"/>
              </w:rPr>
              <w:t>meaning:</w:t>
            </w:r>
            <w:proofErr w:type="gramEnd"/>
            <w:r w:rsidRPr="005D2701">
              <w:rPr>
                <w:rFonts w:ascii="Garamond" w:hAnsi="Garamond"/>
                <w:lang w:val="en-AU"/>
              </w:rPr>
              <w:t xml:space="preserve"> </w:t>
            </w:r>
            <w:r w:rsidRPr="005D2701">
              <w:rPr>
                <w:rFonts w:ascii="Garamond" w:hAnsi="Garamond"/>
                <w:b/>
                <w:bCs/>
                <w:lang w:val="en-AU"/>
              </w:rPr>
              <w:t>consumer voice</w:t>
            </w:r>
            <w:r w:rsidRPr="005D2701">
              <w:rPr>
                <w:rFonts w:ascii="Garamond" w:hAnsi="Garamond"/>
                <w:lang w:val="en-AU"/>
              </w:rPr>
              <w:t xml:space="preserve"> in a system built on value</w:t>
            </w:r>
            <w:r w:rsidR="005D2701" w:rsidRPr="005D2701">
              <w:rPr>
                <w:rFonts w:ascii="Garamond" w:hAnsi="Garamond"/>
                <w:lang w:val="en-AU"/>
              </w:rPr>
              <w:t xml:space="preserve"> (</w:t>
            </w:r>
            <w:r w:rsidRPr="005D2701">
              <w:rPr>
                <w:rFonts w:ascii="Garamond" w:hAnsi="Garamond"/>
                <w:lang w:val="en-AU"/>
              </w:rPr>
              <w:t>E Deveny</w:t>
            </w:r>
            <w:r w:rsidR="005D2701">
              <w:rPr>
                <w:rFonts w:ascii="Garamond" w:hAnsi="Garamond"/>
                <w:lang w:val="en-AU"/>
              </w:rPr>
              <w:t>)</w:t>
            </w:r>
          </w:p>
          <w:p w14:paraId="1780949A" w14:textId="689C1D46"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Value-based health care definition and characteristics</w:t>
            </w:r>
            <w:r w:rsidRPr="00BD4F11">
              <w:rPr>
                <w:rFonts w:ascii="Garamond" w:hAnsi="Garamond"/>
                <w:lang w:val="en-AU"/>
              </w:rPr>
              <w:t>: an evidence-based approach</w:t>
            </w:r>
            <w:r w:rsidR="00BD4F11" w:rsidRPr="00BD4F11">
              <w:rPr>
                <w:rFonts w:ascii="Garamond" w:hAnsi="Garamond"/>
                <w:lang w:val="en-AU"/>
              </w:rPr>
              <w:t xml:space="preserve"> (</w:t>
            </w:r>
            <w:r w:rsidRPr="00BD4F11">
              <w:rPr>
                <w:rFonts w:ascii="Garamond" w:hAnsi="Garamond"/>
                <w:lang w:val="en-AU"/>
              </w:rPr>
              <w:t>H Khalil, M Ameen, C Davies, R Arunkumar and C Liu</w:t>
            </w:r>
            <w:r w:rsidR="00BD4F11">
              <w:rPr>
                <w:rFonts w:ascii="Garamond" w:hAnsi="Garamond"/>
                <w:lang w:val="en-AU"/>
              </w:rPr>
              <w:t>)</w:t>
            </w:r>
          </w:p>
          <w:p w14:paraId="67A82F82" w14:textId="17DA94DF"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lang w:val="en-AU"/>
              </w:rPr>
              <w:t>‘True North Statement for Care’: charting the course to better care for all Australians</w:t>
            </w:r>
            <w:r w:rsidR="00BD4F11" w:rsidRPr="00BD4F11">
              <w:rPr>
                <w:rFonts w:ascii="Garamond" w:hAnsi="Garamond"/>
                <w:lang w:val="en-AU"/>
              </w:rPr>
              <w:t xml:space="preserve"> (</w:t>
            </w:r>
            <w:r w:rsidRPr="00BD4F11">
              <w:rPr>
                <w:rFonts w:ascii="Garamond" w:hAnsi="Garamond"/>
                <w:lang w:val="en-AU"/>
              </w:rPr>
              <w:t>Rebecca K Golley, Georgia Middleton, Michael T Lawless, Lucy Anastasi, Alison L Kitson and Raymond J Chan</w:t>
            </w:r>
            <w:r w:rsidR="00BD4F11">
              <w:rPr>
                <w:rFonts w:ascii="Garamond" w:hAnsi="Garamond"/>
                <w:lang w:val="en-AU"/>
              </w:rPr>
              <w:t>)</w:t>
            </w:r>
          </w:p>
          <w:p w14:paraId="60E8D4F7" w14:textId="7802B28F"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Enhancing digital healthcare</w:t>
            </w:r>
            <w:r w:rsidRPr="00BD4F11">
              <w:rPr>
                <w:rFonts w:ascii="Garamond" w:hAnsi="Garamond"/>
                <w:lang w:val="en-AU"/>
              </w:rPr>
              <w:t>: aligning Australia’s digital health strategies with value-based healthcare principles</w:t>
            </w:r>
            <w:r w:rsidR="00BD4F11" w:rsidRPr="00BD4F11">
              <w:rPr>
                <w:rFonts w:ascii="Garamond" w:hAnsi="Garamond"/>
                <w:lang w:val="en-AU"/>
              </w:rPr>
              <w:t xml:space="preserve"> (</w:t>
            </w:r>
            <w:r w:rsidRPr="00BD4F11">
              <w:rPr>
                <w:rFonts w:ascii="Garamond" w:hAnsi="Garamond"/>
                <w:lang w:val="en-AU"/>
              </w:rPr>
              <w:t>Paul Tait, Darren Daff, Pamela Everingham, Ashley Leahy, Rhys Parker, R Perry, M Smith and D Morris</w:t>
            </w:r>
            <w:r w:rsidR="00BD4F11">
              <w:rPr>
                <w:rFonts w:ascii="Garamond" w:hAnsi="Garamond"/>
                <w:lang w:val="en-AU"/>
              </w:rPr>
              <w:t>)</w:t>
            </w:r>
          </w:p>
          <w:p w14:paraId="207CDBF8" w14:textId="5C1DC924"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Value-based health care for Aboriginal peoples with chronic conditions</w:t>
            </w:r>
            <w:r w:rsidRPr="00BD4F11">
              <w:rPr>
                <w:rFonts w:ascii="Garamond" w:hAnsi="Garamond"/>
                <w:lang w:val="en-AU"/>
              </w:rPr>
              <w:t xml:space="preserve"> in the Northern Territory: a cohort study</w:t>
            </w:r>
            <w:r w:rsidR="00BD4F11" w:rsidRPr="00BD4F11">
              <w:rPr>
                <w:rFonts w:ascii="Garamond" w:hAnsi="Garamond"/>
                <w:lang w:val="en-AU"/>
              </w:rPr>
              <w:t xml:space="preserve"> (</w:t>
            </w:r>
            <w:r w:rsidRPr="00BD4F11">
              <w:rPr>
                <w:rFonts w:ascii="Garamond" w:hAnsi="Garamond"/>
                <w:lang w:val="en-AU"/>
              </w:rPr>
              <w:t>Maya Cherian, Yuejen Zhao, Antonio Ahumada-Canale, P Nihill, M VanBruggen, D Butler and P Burgess</w:t>
            </w:r>
            <w:r w:rsidR="00BD4F11">
              <w:rPr>
                <w:rFonts w:ascii="Garamond" w:hAnsi="Garamond"/>
                <w:lang w:val="en-AU"/>
              </w:rPr>
              <w:t>)</w:t>
            </w:r>
          </w:p>
          <w:p w14:paraId="0D471B3B" w14:textId="58F8FCD9"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lastRenderedPageBreak/>
              <w:t>The Living Well, Living Longer program</w:t>
            </w:r>
            <w:r w:rsidRPr="00BD4F11">
              <w:rPr>
                <w:rFonts w:ascii="Garamond" w:hAnsi="Garamond"/>
                <w:lang w:val="en-AU"/>
              </w:rPr>
              <w:t>: an integrated care strategy to improve the health of people living with severe mental illness</w:t>
            </w:r>
            <w:r w:rsidR="00BD4F11" w:rsidRPr="00BD4F11">
              <w:rPr>
                <w:rFonts w:ascii="Garamond" w:hAnsi="Garamond"/>
                <w:lang w:val="en-AU"/>
              </w:rPr>
              <w:t xml:space="preserve"> (</w:t>
            </w:r>
            <w:r w:rsidRPr="00BD4F11">
              <w:rPr>
                <w:rFonts w:ascii="Garamond" w:hAnsi="Garamond"/>
                <w:lang w:val="en-AU"/>
              </w:rPr>
              <w:t>Andrew Simpson, Lisa Parcsi and Andrew McDonald</w:t>
            </w:r>
            <w:r w:rsidR="00BD4F11">
              <w:rPr>
                <w:rFonts w:ascii="Garamond" w:hAnsi="Garamond"/>
                <w:lang w:val="en-AU"/>
              </w:rPr>
              <w:t>)</w:t>
            </w:r>
          </w:p>
          <w:p w14:paraId="10352C95" w14:textId="06BFFCD6"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Consumer involvement in health service research</w:t>
            </w:r>
            <w:r w:rsidRPr="00BD4F11">
              <w:rPr>
                <w:rFonts w:ascii="Garamond" w:hAnsi="Garamond"/>
                <w:lang w:val="en-AU"/>
              </w:rPr>
              <w:t>: a cross-sectional survey of staff in an Australian public hospital and health service</w:t>
            </w:r>
            <w:r w:rsidR="00BD4F11" w:rsidRPr="00BD4F11">
              <w:rPr>
                <w:rFonts w:ascii="Garamond" w:hAnsi="Garamond"/>
                <w:lang w:val="en-AU"/>
              </w:rPr>
              <w:t xml:space="preserve"> (</w:t>
            </w:r>
            <w:r w:rsidRPr="00BD4F11">
              <w:rPr>
                <w:rFonts w:ascii="Garamond" w:hAnsi="Garamond"/>
                <w:lang w:val="en-AU"/>
              </w:rPr>
              <w:t>Laura Ryan, Laetitia Hattingh, Joan Carlini, Kelly A Weir, Margaret Shapiro, Noela Baglot, Magnolia Cardona, G Tobiano, R Muir, S Roberts, S Sargeant and R Wenke</w:t>
            </w:r>
            <w:r w:rsidR="00BD4F11">
              <w:rPr>
                <w:rFonts w:ascii="Garamond" w:hAnsi="Garamond"/>
                <w:lang w:val="en-AU"/>
              </w:rPr>
              <w:t>)</w:t>
            </w:r>
          </w:p>
          <w:p w14:paraId="0582786E" w14:textId="2B3F29D1"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 xml:space="preserve">Lived Experience Advisor Program </w:t>
            </w:r>
            <w:r w:rsidRPr="00BD4F11">
              <w:rPr>
                <w:rFonts w:ascii="Garamond" w:hAnsi="Garamond"/>
                <w:lang w:val="en-AU"/>
              </w:rPr>
              <w:t>initiative: harnessing consumer leadership for best care</w:t>
            </w:r>
            <w:r w:rsidR="00BD4F11" w:rsidRPr="00BD4F11">
              <w:rPr>
                <w:rFonts w:ascii="Garamond" w:hAnsi="Garamond"/>
                <w:lang w:val="en-AU"/>
              </w:rPr>
              <w:t xml:space="preserve"> (</w:t>
            </w:r>
            <w:r w:rsidRPr="00BD4F11">
              <w:rPr>
                <w:rFonts w:ascii="Garamond" w:hAnsi="Garamond"/>
                <w:lang w:val="en-AU"/>
              </w:rPr>
              <w:t>Rebecca Barbara, J Lydeker, A Potter and D Kerr</w:t>
            </w:r>
            <w:r w:rsidR="00BD4F11">
              <w:rPr>
                <w:rFonts w:ascii="Garamond" w:hAnsi="Garamond"/>
                <w:lang w:val="en-AU"/>
              </w:rPr>
              <w:t>)</w:t>
            </w:r>
          </w:p>
          <w:p w14:paraId="28B5D299" w14:textId="395AD68E" w:rsidR="005066A7" w:rsidRPr="00BD4F11" w:rsidRDefault="005066A7" w:rsidP="0018187A">
            <w:pPr>
              <w:pStyle w:val="ListParagraph"/>
              <w:numPr>
                <w:ilvl w:val="0"/>
                <w:numId w:val="18"/>
              </w:numPr>
              <w:ind w:left="714" w:hanging="357"/>
              <w:rPr>
                <w:rFonts w:ascii="Garamond" w:hAnsi="Garamond"/>
                <w:lang w:val="en-AU"/>
              </w:rPr>
            </w:pPr>
            <w:r w:rsidRPr="00BD4F11">
              <w:rPr>
                <w:rFonts w:ascii="Garamond" w:hAnsi="Garamond"/>
                <w:b/>
                <w:bCs/>
                <w:lang w:val="en-AU"/>
              </w:rPr>
              <w:t>Environmental, Social and Governance principles in Australian publicly funded healthcare</w:t>
            </w:r>
            <w:r w:rsidRPr="00BD4F11">
              <w:rPr>
                <w:rFonts w:ascii="Garamond" w:hAnsi="Garamond"/>
                <w:lang w:val="en-AU"/>
              </w:rPr>
              <w:t>: an extension of value-based care</w:t>
            </w:r>
            <w:r w:rsidR="00BD4F11" w:rsidRPr="00BD4F11">
              <w:rPr>
                <w:rFonts w:ascii="Garamond" w:hAnsi="Garamond"/>
                <w:lang w:val="en-AU"/>
              </w:rPr>
              <w:t xml:space="preserve"> (</w:t>
            </w:r>
            <w:r w:rsidRPr="00BD4F11">
              <w:rPr>
                <w:rFonts w:ascii="Garamond" w:hAnsi="Garamond"/>
                <w:lang w:val="en-AU"/>
              </w:rPr>
              <w:t>Aletha Ward, Mark E Holmes, Isabella Ward, Zerina Lokmic-Tomkins, L East and T Levett-Jones</w:t>
            </w:r>
            <w:r w:rsidR="00BD4F11">
              <w:rPr>
                <w:rFonts w:ascii="Garamond" w:hAnsi="Garamond"/>
                <w:lang w:val="en-AU"/>
              </w:rPr>
              <w:t>)</w:t>
            </w:r>
          </w:p>
          <w:p w14:paraId="51E7840E" w14:textId="606890E3" w:rsidR="00E866BC" w:rsidRDefault="005066A7" w:rsidP="0018187A">
            <w:pPr>
              <w:pStyle w:val="ListParagraph"/>
              <w:numPr>
                <w:ilvl w:val="0"/>
                <w:numId w:val="18"/>
              </w:numPr>
              <w:ind w:left="714" w:hanging="357"/>
              <w:rPr>
                <w:rFonts w:ascii="Garamond" w:hAnsi="Garamond"/>
                <w:lang w:val="en-AU"/>
              </w:rPr>
            </w:pPr>
            <w:r w:rsidRPr="00E866BC">
              <w:rPr>
                <w:rFonts w:ascii="Garamond" w:hAnsi="Garamond"/>
                <w:b/>
                <w:bCs/>
                <w:lang w:val="en-AU"/>
              </w:rPr>
              <w:t>Partnering with consumers and practising clinicians to establish research priorities</w:t>
            </w:r>
            <w:r w:rsidRPr="00E866BC">
              <w:rPr>
                <w:rFonts w:ascii="Garamond" w:hAnsi="Garamond"/>
                <w:lang w:val="en-AU"/>
              </w:rPr>
              <w:t xml:space="preserve"> for public hospital maternity services</w:t>
            </w:r>
            <w:r w:rsidR="00E866BC" w:rsidRPr="00E866BC">
              <w:rPr>
                <w:rFonts w:ascii="Garamond" w:hAnsi="Garamond"/>
                <w:lang w:val="en-AU"/>
              </w:rPr>
              <w:t xml:space="preserve"> (</w:t>
            </w:r>
            <w:r w:rsidRPr="00E866BC">
              <w:rPr>
                <w:rFonts w:ascii="Garamond" w:hAnsi="Garamond"/>
                <w:lang w:val="en-AU"/>
              </w:rPr>
              <w:t>Roni Cole, Lauren Kearney, Bec Jenkinson, Imogen Kettle, Beng Ng, L Callaway and R Nugent</w:t>
            </w:r>
            <w:r w:rsidR="00E866BC">
              <w:rPr>
                <w:rFonts w:ascii="Garamond" w:hAnsi="Garamond"/>
                <w:lang w:val="en-AU"/>
              </w:rPr>
              <w:t>)</w:t>
            </w:r>
          </w:p>
          <w:p w14:paraId="223E29C5" w14:textId="6840402A" w:rsidR="007E3BFC" w:rsidRPr="007400B7" w:rsidRDefault="005066A7" w:rsidP="0018187A">
            <w:pPr>
              <w:pStyle w:val="ListParagraph"/>
              <w:numPr>
                <w:ilvl w:val="0"/>
                <w:numId w:val="18"/>
              </w:numPr>
              <w:ind w:left="714" w:hanging="357"/>
              <w:rPr>
                <w:rFonts w:ascii="Garamond" w:hAnsi="Garamond"/>
                <w:lang w:val="en-AU"/>
              </w:rPr>
            </w:pPr>
            <w:r w:rsidRPr="00E866BC">
              <w:rPr>
                <w:rFonts w:ascii="Garamond" w:hAnsi="Garamond"/>
                <w:lang w:val="en-AU"/>
              </w:rPr>
              <w:t xml:space="preserve">The role of Medicare policy in </w:t>
            </w:r>
            <w:r w:rsidRPr="00E866BC">
              <w:rPr>
                <w:rFonts w:ascii="Garamond" w:hAnsi="Garamond"/>
                <w:b/>
                <w:bCs/>
                <w:lang w:val="en-AU"/>
              </w:rPr>
              <w:t>fertility treatment decisions</w:t>
            </w:r>
            <w:r w:rsidRPr="00E866BC">
              <w:rPr>
                <w:rFonts w:ascii="Garamond" w:hAnsi="Garamond"/>
                <w:lang w:val="en-AU"/>
              </w:rPr>
              <w:t>: perceptions of Australians considering, undertaking or who have undertaken medically assisted reproduction treatment</w:t>
            </w:r>
            <w:r w:rsidR="00E866BC" w:rsidRPr="00E866BC">
              <w:rPr>
                <w:rFonts w:ascii="Garamond" w:hAnsi="Garamond"/>
                <w:lang w:val="en-AU"/>
              </w:rPr>
              <w:t xml:space="preserve"> (</w:t>
            </w:r>
            <w:r w:rsidRPr="00E866BC">
              <w:rPr>
                <w:rFonts w:ascii="Garamond" w:hAnsi="Garamond"/>
                <w:lang w:val="en-AU"/>
              </w:rPr>
              <w:t>Lauren Jaensch, J A Grieger and M Oxlad</w:t>
            </w:r>
            <w:r w:rsidR="00E866BC">
              <w:rPr>
                <w:rFonts w:ascii="Garamond" w:hAnsi="Garamond"/>
                <w:lang w:val="en-AU"/>
              </w:rPr>
              <w:t>)</w:t>
            </w:r>
          </w:p>
        </w:tc>
      </w:tr>
    </w:tbl>
    <w:p w14:paraId="4EEA17A3" w14:textId="77777777" w:rsidR="009B32C7" w:rsidRDefault="009B32C7" w:rsidP="009B32C7">
      <w:pPr>
        <w:rPr>
          <w:rFonts w:ascii="Garamond" w:hAnsi="Garamond"/>
          <w:bCs/>
          <w:i/>
          <w:iCs/>
          <w:lang w:val="en-AU"/>
        </w:rPr>
      </w:pPr>
    </w:p>
    <w:p w14:paraId="0D2E44CF" w14:textId="77777777" w:rsidR="00931722" w:rsidRPr="008E6609" w:rsidRDefault="00931722" w:rsidP="00931722">
      <w:pPr>
        <w:keepNext/>
        <w:rPr>
          <w:rFonts w:ascii="Garamond" w:hAnsi="Garamond"/>
          <w:i/>
          <w:lang w:val="en-AU"/>
        </w:rPr>
      </w:pPr>
      <w:r w:rsidRPr="008E6609">
        <w:rPr>
          <w:rFonts w:ascii="Garamond" w:hAnsi="Garamond"/>
          <w:i/>
          <w:lang w:val="en-AU"/>
        </w:rPr>
        <w:t>Health Affairs</w:t>
      </w:r>
    </w:p>
    <w:p w14:paraId="4312785D" w14:textId="12C640F5" w:rsidR="00931722" w:rsidRPr="008E6609" w:rsidRDefault="00931722" w:rsidP="00931722">
      <w:pPr>
        <w:keepNext/>
        <w:rPr>
          <w:rFonts w:ascii="Garamond" w:hAnsi="Garamond"/>
          <w:lang w:val="en-AU"/>
        </w:rPr>
      </w:pPr>
      <w:r w:rsidRPr="008E6609">
        <w:rPr>
          <w:rFonts w:ascii="Garamond" w:hAnsi="Garamond"/>
          <w:lang w:val="en-AU"/>
        </w:rPr>
        <w:t xml:space="preserve">Volume 44, Number </w:t>
      </w:r>
      <w:r>
        <w:rPr>
          <w:rFonts w:ascii="Garamond" w:hAnsi="Garamond"/>
          <w:lang w:val="en-AU"/>
        </w:rPr>
        <w:t>8</w:t>
      </w:r>
      <w:r w:rsidRPr="008E6609">
        <w:rPr>
          <w:rFonts w:ascii="Garamond" w:hAnsi="Garamond"/>
          <w:lang w:val="en-AU"/>
        </w:rPr>
        <w:t xml:space="preserve">, </w:t>
      </w:r>
      <w:r>
        <w:rPr>
          <w:rFonts w:ascii="Garamond" w:hAnsi="Garamond"/>
          <w:lang w:val="en-AU"/>
        </w:rPr>
        <w:t>A</w:t>
      </w:r>
      <w:r w:rsidRPr="008E6609">
        <w:rPr>
          <w:rFonts w:ascii="Garamond" w:hAnsi="Garamond"/>
          <w:lang w:val="en-AU"/>
        </w:rPr>
        <w:t>u</w:t>
      </w:r>
      <w:r>
        <w:rPr>
          <w:rFonts w:ascii="Garamond" w:hAnsi="Garamond"/>
          <w:lang w:val="en-AU"/>
        </w:rPr>
        <w:t>gust</w:t>
      </w:r>
      <w:r w:rsidRPr="008E6609">
        <w:rPr>
          <w:rFonts w:ascii="Garamond" w:hAnsi="Garamond"/>
          <w:lang w:val="en-AU"/>
        </w:rPr>
        <w:t xml:space="preserve"> 2025</w:t>
      </w:r>
    </w:p>
    <w:tbl>
      <w:tblPr>
        <w:tblStyle w:val="TableGrid"/>
        <w:tblW w:w="9360" w:type="dxa"/>
        <w:tblInd w:w="288" w:type="dxa"/>
        <w:tblLayout w:type="fixed"/>
        <w:tblLook w:val="01E0" w:firstRow="1" w:lastRow="1" w:firstColumn="1" w:lastColumn="1" w:noHBand="0" w:noVBand="0"/>
      </w:tblPr>
      <w:tblGrid>
        <w:gridCol w:w="1080"/>
        <w:gridCol w:w="8280"/>
      </w:tblGrid>
      <w:tr w:rsidR="00931722" w:rsidRPr="008E6609" w14:paraId="3B88629C" w14:textId="77777777" w:rsidTr="001C7CA8">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36A06658" w14:textId="77777777" w:rsidR="00931722" w:rsidRPr="008E6609" w:rsidRDefault="00931722" w:rsidP="001C7CA8">
            <w:pPr>
              <w:rPr>
                <w:rStyle w:val="Hyperlink"/>
                <w:rFonts w:ascii="Garamond" w:hAnsi="Garamond"/>
                <w:lang w:val="en-AU"/>
              </w:rPr>
            </w:pPr>
            <w:r w:rsidRPr="008E6609">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28320A6" w14:textId="5AB6B51E" w:rsidR="00931722" w:rsidRPr="008E6609" w:rsidRDefault="00931722" w:rsidP="00931722">
            <w:pPr>
              <w:rPr>
                <w:rStyle w:val="Hyperlink"/>
                <w:rFonts w:ascii="Garamond" w:hAnsi="Garamond"/>
                <w:color w:val="auto"/>
                <w:u w:val="none"/>
                <w:lang w:val="en-AU"/>
              </w:rPr>
            </w:pPr>
            <w:hyperlink r:id="rId28" w:history="1">
              <w:r w:rsidRPr="00464C99">
                <w:rPr>
                  <w:rStyle w:val="Hyperlink"/>
                  <w:rFonts w:ascii="Garamond" w:hAnsi="Garamond"/>
                  <w:lang w:val="en-AU"/>
                </w:rPr>
                <w:t>https://www.healthaffairs.org/toc/hlthaff/44/8</w:t>
              </w:r>
            </w:hyperlink>
          </w:p>
        </w:tc>
      </w:tr>
      <w:tr w:rsidR="00931722" w:rsidRPr="008E6609" w14:paraId="77434703" w14:textId="77777777" w:rsidTr="001C7CA8">
        <w:tc>
          <w:tcPr>
            <w:tcW w:w="1080" w:type="dxa"/>
            <w:tcBorders>
              <w:top w:val="single" w:sz="4" w:space="0" w:color="auto"/>
              <w:left w:val="single" w:sz="4" w:space="0" w:color="auto"/>
              <w:bottom w:val="single" w:sz="4" w:space="0" w:color="auto"/>
              <w:right w:val="single" w:sz="4" w:space="0" w:color="auto"/>
            </w:tcBorders>
            <w:vAlign w:val="center"/>
            <w:hideMark/>
          </w:tcPr>
          <w:p w14:paraId="7A3BE07F" w14:textId="77777777" w:rsidR="00931722" w:rsidRPr="008E6609" w:rsidRDefault="00931722" w:rsidP="001C7CA8">
            <w:pPr>
              <w:rPr>
                <w:rFonts w:ascii="Garamond" w:hAnsi="Garamond"/>
                <w:lang w:val="en-AU" w:eastAsia="en-AU"/>
              </w:rPr>
            </w:pPr>
            <w:r w:rsidRPr="008E6609">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DA0EF50" w14:textId="77777777" w:rsidR="00931722" w:rsidRDefault="00931722" w:rsidP="00931722">
            <w:pPr>
              <w:rPr>
                <w:rFonts w:ascii="Garamond" w:hAnsi="Garamond"/>
                <w:lang w:val="en-AU"/>
              </w:rPr>
            </w:pPr>
            <w:r w:rsidRPr="008E6609">
              <w:rPr>
                <w:rFonts w:ascii="Garamond" w:hAnsi="Garamond"/>
                <w:lang w:val="en-AU"/>
              </w:rPr>
              <w:t xml:space="preserve">A new issue of </w:t>
            </w:r>
            <w:r w:rsidRPr="008E6609">
              <w:rPr>
                <w:rFonts w:ascii="Garamond" w:hAnsi="Garamond"/>
                <w:i/>
                <w:iCs/>
                <w:lang w:val="en-AU"/>
              </w:rPr>
              <w:t>Health Affairs</w:t>
            </w:r>
            <w:r w:rsidRPr="008E6609">
              <w:rPr>
                <w:rFonts w:ascii="Garamond" w:hAnsi="Garamond"/>
                <w:lang w:val="en-AU"/>
              </w:rPr>
              <w:t xml:space="preserve"> has been published with themes of </w:t>
            </w:r>
            <w:r w:rsidRPr="00931722">
              <w:rPr>
                <w:rFonts w:ascii="Garamond" w:hAnsi="Garamond"/>
                <w:lang w:val="en-AU"/>
              </w:rPr>
              <w:t>Medicare Advantage, Youth Mental Health</w:t>
            </w:r>
            <w:r>
              <w:rPr>
                <w:rFonts w:ascii="Garamond" w:hAnsi="Garamond"/>
                <w:lang w:val="en-AU"/>
              </w:rPr>
              <w:t xml:space="preserve"> </w:t>
            </w:r>
            <w:r w:rsidRPr="008E6609">
              <w:rPr>
                <w:rFonts w:ascii="Garamond" w:hAnsi="Garamond"/>
                <w:lang w:val="en-AU"/>
              </w:rPr>
              <w:t xml:space="preserve">&amp; More’. Articles in this issue of </w:t>
            </w:r>
            <w:r w:rsidRPr="008E6609">
              <w:rPr>
                <w:rFonts w:ascii="Garamond" w:hAnsi="Garamond"/>
                <w:i/>
                <w:iCs/>
                <w:lang w:val="en-AU"/>
              </w:rPr>
              <w:t>Health Affairs</w:t>
            </w:r>
            <w:r w:rsidRPr="008E6609">
              <w:rPr>
                <w:rFonts w:ascii="Garamond" w:hAnsi="Garamond"/>
                <w:lang w:val="en-AU"/>
              </w:rPr>
              <w:t xml:space="preserve"> include:</w:t>
            </w:r>
          </w:p>
          <w:p w14:paraId="7C3A460C" w14:textId="095C2F09" w:rsidR="00931722" w:rsidRDefault="00931722" w:rsidP="009934C5">
            <w:pPr>
              <w:pStyle w:val="ListParagraph"/>
              <w:numPr>
                <w:ilvl w:val="0"/>
                <w:numId w:val="45"/>
              </w:numPr>
              <w:rPr>
                <w:rFonts w:ascii="Garamond" w:hAnsi="Garamond"/>
                <w:lang w:val="en-AU"/>
              </w:rPr>
            </w:pPr>
            <w:r w:rsidRPr="00931722">
              <w:rPr>
                <w:rFonts w:ascii="Garamond" w:hAnsi="Garamond"/>
                <w:b/>
                <w:bCs/>
                <w:lang w:val="en-AU"/>
              </w:rPr>
              <w:t>Health Technology Assessment</w:t>
            </w:r>
            <w:r w:rsidRPr="00931722">
              <w:rPr>
                <w:rFonts w:ascii="Garamond" w:hAnsi="Garamond"/>
                <w:lang w:val="en-AU"/>
              </w:rPr>
              <w:t>, Again: A Transparent, Evidence-Based Approach For CMS Drug Price Negotiations (Daniel A Ollendorf, Leah Z Rand, Alessandra Blonda, Helen Mooney, Marie Phillips and Anirban Basu</w:t>
            </w:r>
            <w:r>
              <w:rPr>
                <w:rFonts w:ascii="Garamond" w:hAnsi="Garamond"/>
                <w:lang w:val="en-AU"/>
              </w:rPr>
              <w:t>)</w:t>
            </w:r>
          </w:p>
          <w:p w14:paraId="171FD6AF" w14:textId="30852404" w:rsidR="00931722" w:rsidRPr="00931722" w:rsidRDefault="00931722" w:rsidP="00CB5C9B">
            <w:pPr>
              <w:pStyle w:val="ListParagraph"/>
              <w:numPr>
                <w:ilvl w:val="0"/>
                <w:numId w:val="45"/>
              </w:numPr>
              <w:rPr>
                <w:rFonts w:ascii="Garamond" w:hAnsi="Garamond"/>
                <w:lang w:val="en-AU"/>
              </w:rPr>
            </w:pPr>
            <w:r w:rsidRPr="00931722">
              <w:rPr>
                <w:rFonts w:ascii="Garamond" w:hAnsi="Garamond"/>
                <w:lang w:val="en-AU"/>
              </w:rPr>
              <w:t xml:space="preserve">Inside The Meteoric Rise Of </w:t>
            </w:r>
            <w:r w:rsidRPr="00931722">
              <w:rPr>
                <w:rFonts w:ascii="Garamond" w:hAnsi="Garamond"/>
                <w:b/>
                <w:bCs/>
                <w:lang w:val="en-AU"/>
              </w:rPr>
              <w:t>Medicare Advantage</w:t>
            </w:r>
            <w:r w:rsidRPr="00931722">
              <w:rPr>
                <w:rFonts w:ascii="Garamond" w:hAnsi="Garamond"/>
                <w:lang w:val="en-AU"/>
              </w:rPr>
              <w:t xml:space="preserve"> (Steven M Lieberman and Rick Mayes</w:t>
            </w:r>
            <w:r>
              <w:rPr>
                <w:rFonts w:ascii="Garamond" w:hAnsi="Garamond"/>
                <w:lang w:val="en-AU"/>
              </w:rPr>
              <w:t>)</w:t>
            </w:r>
          </w:p>
          <w:p w14:paraId="7537CBE2" w14:textId="0E10A1FB" w:rsidR="00931722" w:rsidRDefault="00931722" w:rsidP="003161CE">
            <w:pPr>
              <w:pStyle w:val="ListParagraph"/>
              <w:numPr>
                <w:ilvl w:val="0"/>
                <w:numId w:val="45"/>
              </w:numPr>
              <w:rPr>
                <w:rFonts w:ascii="Garamond" w:hAnsi="Garamond"/>
                <w:lang w:val="en-AU"/>
              </w:rPr>
            </w:pPr>
            <w:r w:rsidRPr="00931722">
              <w:rPr>
                <w:rFonts w:ascii="Garamond" w:hAnsi="Garamond"/>
                <w:b/>
                <w:bCs/>
                <w:lang w:val="en-AU"/>
              </w:rPr>
              <w:t>Medicare Advantage Enrollment</w:t>
            </w:r>
            <w:r w:rsidRPr="00931722">
              <w:rPr>
                <w:rFonts w:ascii="Garamond" w:hAnsi="Garamond"/>
                <w:lang w:val="en-AU"/>
              </w:rPr>
              <w:t xml:space="preserve"> Since The ACA: What The Projections Did Not Foresee (Gretchen A Jacobson and Cori Uccello</w:t>
            </w:r>
            <w:r>
              <w:rPr>
                <w:rFonts w:ascii="Garamond" w:hAnsi="Garamond"/>
                <w:lang w:val="en-AU"/>
              </w:rPr>
              <w:t>)</w:t>
            </w:r>
          </w:p>
          <w:p w14:paraId="4128B73C" w14:textId="3BEF923C" w:rsidR="00931722" w:rsidRPr="00931722" w:rsidRDefault="00931722" w:rsidP="00184E43">
            <w:pPr>
              <w:pStyle w:val="ListParagraph"/>
              <w:numPr>
                <w:ilvl w:val="0"/>
                <w:numId w:val="45"/>
              </w:numPr>
              <w:rPr>
                <w:rFonts w:ascii="Garamond" w:hAnsi="Garamond"/>
                <w:lang w:val="en-AU"/>
              </w:rPr>
            </w:pPr>
            <w:r w:rsidRPr="00931722">
              <w:rPr>
                <w:rFonts w:ascii="Garamond" w:hAnsi="Garamond"/>
                <w:lang w:val="en-AU"/>
              </w:rPr>
              <w:t xml:space="preserve">Fee-For-Service, Accountable Care Organizations, And </w:t>
            </w:r>
            <w:r w:rsidRPr="00931722">
              <w:rPr>
                <w:rFonts w:ascii="Garamond" w:hAnsi="Garamond"/>
                <w:b/>
                <w:bCs/>
                <w:lang w:val="en-AU"/>
              </w:rPr>
              <w:t>Medicare Advantage</w:t>
            </w:r>
            <w:r w:rsidRPr="00931722">
              <w:rPr>
                <w:rFonts w:ascii="Garamond" w:hAnsi="Garamond"/>
                <w:lang w:val="en-AU"/>
              </w:rPr>
              <w:t>: Why? (Michael E Chernew</w:t>
            </w:r>
            <w:r>
              <w:rPr>
                <w:rFonts w:ascii="Garamond" w:hAnsi="Garamond"/>
                <w:lang w:val="en-AU"/>
              </w:rPr>
              <w:t>)</w:t>
            </w:r>
          </w:p>
          <w:p w14:paraId="615238DC" w14:textId="7E6F4CDB" w:rsidR="00931722" w:rsidRDefault="00931722" w:rsidP="00DA536D">
            <w:pPr>
              <w:pStyle w:val="ListParagraph"/>
              <w:numPr>
                <w:ilvl w:val="0"/>
                <w:numId w:val="45"/>
              </w:numPr>
              <w:rPr>
                <w:rFonts w:ascii="Garamond" w:hAnsi="Garamond"/>
                <w:lang w:val="en-AU"/>
              </w:rPr>
            </w:pPr>
            <w:r w:rsidRPr="008C4163">
              <w:rPr>
                <w:rFonts w:ascii="Garamond" w:hAnsi="Garamond"/>
                <w:lang w:val="en-AU"/>
              </w:rPr>
              <w:t xml:space="preserve">The </w:t>
            </w:r>
            <w:r w:rsidRPr="008C4163">
              <w:rPr>
                <w:rFonts w:ascii="Garamond" w:hAnsi="Garamond"/>
                <w:b/>
                <w:bCs/>
                <w:lang w:val="en-AU"/>
              </w:rPr>
              <w:t>Youth Mental Health Crisis</w:t>
            </w:r>
            <w:r w:rsidRPr="008C4163">
              <w:rPr>
                <w:rFonts w:ascii="Garamond" w:hAnsi="Garamond"/>
                <w:lang w:val="en-AU"/>
              </w:rPr>
              <w:t xml:space="preserve"> In The US: Lack Of Political Will Poses The Greatest Barrier To Meaningful Action</w:t>
            </w:r>
            <w:r w:rsidR="008C4163" w:rsidRPr="008C4163">
              <w:rPr>
                <w:rFonts w:ascii="Garamond" w:hAnsi="Garamond"/>
                <w:lang w:val="en-AU"/>
              </w:rPr>
              <w:t xml:space="preserve"> (</w:t>
            </w:r>
            <w:r w:rsidRPr="008C4163">
              <w:rPr>
                <w:rFonts w:ascii="Garamond" w:hAnsi="Garamond"/>
                <w:lang w:val="en-AU"/>
              </w:rPr>
              <w:t>Steven H Woolf</w:t>
            </w:r>
            <w:r w:rsidR="008C4163">
              <w:rPr>
                <w:rFonts w:ascii="Garamond" w:hAnsi="Garamond"/>
                <w:lang w:val="en-AU"/>
              </w:rPr>
              <w:t>)</w:t>
            </w:r>
          </w:p>
          <w:p w14:paraId="73895CBE" w14:textId="319B7973" w:rsidR="00931722" w:rsidRPr="008C4163" w:rsidRDefault="00931722" w:rsidP="00D935A4">
            <w:pPr>
              <w:pStyle w:val="ListParagraph"/>
              <w:numPr>
                <w:ilvl w:val="0"/>
                <w:numId w:val="45"/>
              </w:numPr>
              <w:rPr>
                <w:rFonts w:ascii="Garamond" w:hAnsi="Garamond"/>
                <w:lang w:val="en-AU"/>
              </w:rPr>
            </w:pPr>
            <w:r w:rsidRPr="008C4163">
              <w:rPr>
                <w:rFonts w:ascii="Garamond" w:hAnsi="Garamond"/>
                <w:lang w:val="en-AU"/>
              </w:rPr>
              <w:t xml:space="preserve">Foreign-Born Workers Made Up Half The Increase In The </w:t>
            </w:r>
            <w:r w:rsidRPr="008C4163">
              <w:rPr>
                <w:rFonts w:ascii="Garamond" w:hAnsi="Garamond"/>
                <w:b/>
                <w:bCs/>
                <w:lang w:val="en-AU"/>
              </w:rPr>
              <w:t>Direct Care Workforce</w:t>
            </w:r>
            <w:r w:rsidRPr="008C4163">
              <w:rPr>
                <w:rFonts w:ascii="Garamond" w:hAnsi="Garamond"/>
                <w:lang w:val="en-AU"/>
              </w:rPr>
              <w:t xml:space="preserve"> In Home And Community Settings, 2012–22</w:t>
            </w:r>
            <w:r w:rsidR="008C4163" w:rsidRPr="008C4163">
              <w:rPr>
                <w:rFonts w:ascii="Garamond" w:hAnsi="Garamond"/>
                <w:lang w:val="en-AU"/>
              </w:rPr>
              <w:t xml:space="preserve"> (</w:t>
            </w:r>
            <w:r w:rsidRPr="008C4163">
              <w:rPr>
                <w:rFonts w:ascii="Garamond" w:hAnsi="Garamond"/>
                <w:lang w:val="en-AU"/>
              </w:rPr>
              <w:t>Britainy Barnes and David C Grabowski</w:t>
            </w:r>
            <w:r w:rsidR="008C4163">
              <w:rPr>
                <w:rFonts w:ascii="Garamond" w:hAnsi="Garamond"/>
                <w:lang w:val="en-AU"/>
              </w:rPr>
              <w:t>)</w:t>
            </w:r>
          </w:p>
          <w:p w14:paraId="1F25504B" w14:textId="0EF13BA4" w:rsidR="00931722" w:rsidRPr="008C4163" w:rsidRDefault="00931722" w:rsidP="00E41A8E">
            <w:pPr>
              <w:pStyle w:val="ListParagraph"/>
              <w:numPr>
                <w:ilvl w:val="0"/>
                <w:numId w:val="45"/>
              </w:numPr>
              <w:rPr>
                <w:rFonts w:ascii="Garamond" w:hAnsi="Garamond"/>
                <w:lang w:val="en-AU"/>
              </w:rPr>
            </w:pPr>
            <w:r w:rsidRPr="008C4163">
              <w:rPr>
                <w:rFonts w:ascii="Garamond" w:hAnsi="Garamond"/>
                <w:lang w:val="en-AU"/>
              </w:rPr>
              <w:t xml:space="preserve">Targeted Regulations Of Abortion Providers Associated With Significant Decreases In </w:t>
            </w:r>
            <w:r w:rsidRPr="008C4163">
              <w:rPr>
                <w:rFonts w:ascii="Garamond" w:hAnsi="Garamond"/>
                <w:b/>
                <w:bCs/>
                <w:lang w:val="en-AU"/>
              </w:rPr>
              <w:t>OB-GYN Density</w:t>
            </w:r>
            <w:r w:rsidRPr="008C4163">
              <w:rPr>
                <w:rFonts w:ascii="Garamond" w:hAnsi="Garamond"/>
                <w:lang w:val="en-AU"/>
              </w:rPr>
              <w:t>, 1993–2021</w:t>
            </w:r>
            <w:r w:rsidR="008C4163" w:rsidRPr="008C4163">
              <w:rPr>
                <w:rFonts w:ascii="Garamond" w:hAnsi="Garamond"/>
                <w:lang w:val="en-AU"/>
              </w:rPr>
              <w:t xml:space="preserve"> (</w:t>
            </w:r>
            <w:r w:rsidRPr="008C4163">
              <w:rPr>
                <w:rFonts w:ascii="Garamond" w:hAnsi="Garamond"/>
                <w:lang w:val="en-AU"/>
              </w:rPr>
              <w:t>Aline Vandenbroeck and Justin H Markowski</w:t>
            </w:r>
            <w:r w:rsidR="008C4163">
              <w:rPr>
                <w:rFonts w:ascii="Garamond" w:hAnsi="Garamond"/>
                <w:lang w:val="en-AU"/>
              </w:rPr>
              <w:t>)</w:t>
            </w:r>
          </w:p>
          <w:p w14:paraId="239EB1E3" w14:textId="5D7DA139" w:rsidR="00931722" w:rsidRDefault="00931722" w:rsidP="004429C7">
            <w:pPr>
              <w:pStyle w:val="ListParagraph"/>
              <w:numPr>
                <w:ilvl w:val="0"/>
                <w:numId w:val="45"/>
              </w:numPr>
              <w:rPr>
                <w:rFonts w:ascii="Garamond" w:hAnsi="Garamond"/>
                <w:lang w:val="en-AU"/>
              </w:rPr>
            </w:pPr>
            <w:r w:rsidRPr="008C4163">
              <w:rPr>
                <w:rFonts w:ascii="Garamond" w:hAnsi="Garamond"/>
                <w:lang w:val="en-AU"/>
              </w:rPr>
              <w:t xml:space="preserve">Pay Gap Between Nonprofit </w:t>
            </w:r>
            <w:r w:rsidRPr="008C4163">
              <w:rPr>
                <w:rFonts w:ascii="Garamond" w:hAnsi="Garamond"/>
                <w:b/>
                <w:bCs/>
                <w:lang w:val="en-AU"/>
              </w:rPr>
              <w:t>Hospital CEOs And Employees</w:t>
            </w:r>
            <w:r w:rsidRPr="008C4163">
              <w:rPr>
                <w:rFonts w:ascii="Garamond" w:hAnsi="Garamond"/>
                <w:lang w:val="en-AU"/>
              </w:rPr>
              <w:t xml:space="preserve"> Grew, 2009–23</w:t>
            </w:r>
            <w:r w:rsidR="008C4163" w:rsidRPr="008C4163">
              <w:rPr>
                <w:rFonts w:ascii="Garamond" w:hAnsi="Garamond"/>
                <w:lang w:val="en-AU"/>
              </w:rPr>
              <w:t xml:space="preserve"> (</w:t>
            </w:r>
            <w:r w:rsidRPr="008C4163">
              <w:rPr>
                <w:rFonts w:ascii="Garamond" w:hAnsi="Garamond"/>
                <w:lang w:val="en-AU"/>
              </w:rPr>
              <w:t>Cal Chengqi Fang, Sabrina D Wang, Jonathan Cantor, Christopher M Whaley, Brian Briscombe and Joseph Dov Bruch</w:t>
            </w:r>
            <w:r w:rsidR="008C4163">
              <w:rPr>
                <w:rFonts w:ascii="Garamond" w:hAnsi="Garamond"/>
                <w:lang w:val="en-AU"/>
              </w:rPr>
              <w:t>)</w:t>
            </w:r>
          </w:p>
          <w:p w14:paraId="50B3B0A9" w14:textId="56270503" w:rsidR="00931722" w:rsidRDefault="00931722" w:rsidP="00AD04B7">
            <w:pPr>
              <w:pStyle w:val="ListParagraph"/>
              <w:numPr>
                <w:ilvl w:val="0"/>
                <w:numId w:val="45"/>
              </w:numPr>
              <w:rPr>
                <w:rFonts w:ascii="Garamond" w:hAnsi="Garamond"/>
                <w:lang w:val="en-AU"/>
              </w:rPr>
            </w:pPr>
            <w:r w:rsidRPr="008C4163">
              <w:rPr>
                <w:rFonts w:ascii="Garamond" w:hAnsi="Garamond"/>
                <w:lang w:val="en-AU"/>
              </w:rPr>
              <w:t xml:space="preserve">Sharp Rise In </w:t>
            </w:r>
            <w:r w:rsidRPr="008C4163">
              <w:rPr>
                <w:rFonts w:ascii="Garamond" w:hAnsi="Garamond"/>
                <w:b/>
                <w:bCs/>
                <w:lang w:val="en-AU"/>
              </w:rPr>
              <w:t>Urban Hospitals With Rural Status</w:t>
            </w:r>
            <w:r w:rsidRPr="008C4163">
              <w:rPr>
                <w:rFonts w:ascii="Garamond" w:hAnsi="Garamond"/>
                <w:lang w:val="en-AU"/>
              </w:rPr>
              <w:t xml:space="preserve"> In Medicare, 2017–23</w:t>
            </w:r>
            <w:r w:rsidR="008C4163" w:rsidRPr="008C4163">
              <w:rPr>
                <w:rFonts w:ascii="Garamond" w:hAnsi="Garamond"/>
                <w:lang w:val="en-AU"/>
              </w:rPr>
              <w:t xml:space="preserve"> (</w:t>
            </w:r>
            <w:r w:rsidRPr="008C4163">
              <w:rPr>
                <w:rFonts w:ascii="Garamond" w:hAnsi="Garamond"/>
                <w:lang w:val="en-AU"/>
              </w:rPr>
              <w:t>Yang Wang, Jared Perkins, Christopher M Whaley, and Ge Bai</w:t>
            </w:r>
            <w:r w:rsidR="008C4163">
              <w:rPr>
                <w:rFonts w:ascii="Garamond" w:hAnsi="Garamond"/>
                <w:lang w:val="en-AU"/>
              </w:rPr>
              <w:t>)</w:t>
            </w:r>
          </w:p>
          <w:p w14:paraId="33E99304" w14:textId="748E49D8" w:rsidR="00931722" w:rsidRPr="008C4163" w:rsidRDefault="00931722" w:rsidP="00C250C9">
            <w:pPr>
              <w:pStyle w:val="ListParagraph"/>
              <w:numPr>
                <w:ilvl w:val="0"/>
                <w:numId w:val="45"/>
              </w:numPr>
              <w:rPr>
                <w:rFonts w:ascii="Garamond" w:hAnsi="Garamond"/>
                <w:lang w:val="en-AU"/>
              </w:rPr>
            </w:pPr>
            <w:r w:rsidRPr="008C4163">
              <w:rPr>
                <w:rFonts w:ascii="Garamond" w:hAnsi="Garamond"/>
                <w:lang w:val="en-AU"/>
              </w:rPr>
              <w:t xml:space="preserve">Staying On </w:t>
            </w:r>
            <w:r w:rsidRPr="008C4163">
              <w:rPr>
                <w:rFonts w:ascii="Garamond" w:hAnsi="Garamond"/>
                <w:b/>
                <w:bCs/>
                <w:lang w:val="en-AU"/>
              </w:rPr>
              <w:t>Peritoneal Dialysis</w:t>
            </w:r>
            <w:r w:rsidRPr="008C4163">
              <w:rPr>
                <w:rFonts w:ascii="Garamond" w:hAnsi="Garamond"/>
                <w:lang w:val="en-AU"/>
              </w:rPr>
              <w:t>: A Qualitative Study On The Experiences Of Black And Latino Patients</w:t>
            </w:r>
            <w:r w:rsidR="008C4163" w:rsidRPr="008C4163">
              <w:rPr>
                <w:rFonts w:ascii="Garamond" w:hAnsi="Garamond"/>
                <w:lang w:val="en-AU"/>
              </w:rPr>
              <w:t xml:space="preserve"> (</w:t>
            </w:r>
            <w:r w:rsidRPr="008C4163">
              <w:rPr>
                <w:rFonts w:ascii="Garamond" w:hAnsi="Garamond"/>
                <w:lang w:val="en-AU"/>
              </w:rPr>
              <w:t>Elina Serrano, Giana H Davidson, Matthew B Rivara, Andrew Oh, M Ramirez, M N Hantouli, A A S Dick and J L Bullock</w:t>
            </w:r>
            <w:r w:rsidR="008C4163">
              <w:rPr>
                <w:rFonts w:ascii="Garamond" w:hAnsi="Garamond"/>
                <w:lang w:val="en-AU"/>
              </w:rPr>
              <w:t>)</w:t>
            </w:r>
          </w:p>
          <w:p w14:paraId="6F48A860" w14:textId="2D8B3A98" w:rsidR="00931722" w:rsidRDefault="00931722" w:rsidP="00F141C0">
            <w:pPr>
              <w:pStyle w:val="ListParagraph"/>
              <w:numPr>
                <w:ilvl w:val="0"/>
                <w:numId w:val="45"/>
              </w:numPr>
              <w:rPr>
                <w:rFonts w:ascii="Garamond" w:hAnsi="Garamond"/>
                <w:lang w:val="en-AU"/>
              </w:rPr>
            </w:pPr>
            <w:r w:rsidRPr="008C4163">
              <w:rPr>
                <w:rFonts w:ascii="Garamond" w:hAnsi="Garamond"/>
                <w:lang w:val="en-AU"/>
              </w:rPr>
              <w:lastRenderedPageBreak/>
              <w:t xml:space="preserve">Insurance Denials And Cost Sharing For </w:t>
            </w:r>
            <w:r w:rsidRPr="008C4163">
              <w:rPr>
                <w:rFonts w:ascii="Garamond" w:hAnsi="Garamond"/>
                <w:b/>
                <w:bCs/>
                <w:lang w:val="en-AU"/>
              </w:rPr>
              <w:t>PrEP Among Sexual And Gender Minority People</w:t>
            </w:r>
            <w:r w:rsidR="008C4163" w:rsidRPr="008C4163">
              <w:rPr>
                <w:rFonts w:ascii="Garamond" w:hAnsi="Garamond"/>
                <w:lang w:val="en-AU"/>
              </w:rPr>
              <w:t xml:space="preserve"> (</w:t>
            </w:r>
            <w:r w:rsidRPr="008C4163">
              <w:rPr>
                <w:rFonts w:ascii="Garamond" w:hAnsi="Garamond"/>
                <w:lang w:val="en-AU"/>
              </w:rPr>
              <w:t>Alexa D’Angelo, Chloe Mirzayi, Naomi Zewde, Emma K Tsui, Adam W Carrico and Christian Grov</w:t>
            </w:r>
            <w:r w:rsidR="008C4163">
              <w:rPr>
                <w:rFonts w:ascii="Garamond" w:hAnsi="Garamond"/>
                <w:lang w:val="en-AU"/>
              </w:rPr>
              <w:t>)</w:t>
            </w:r>
          </w:p>
          <w:p w14:paraId="09E01CE8" w14:textId="2F9E4FFD" w:rsidR="00931722" w:rsidRDefault="00931722" w:rsidP="003907F4">
            <w:pPr>
              <w:pStyle w:val="ListParagraph"/>
              <w:numPr>
                <w:ilvl w:val="0"/>
                <w:numId w:val="45"/>
              </w:numPr>
              <w:rPr>
                <w:rFonts w:ascii="Garamond" w:hAnsi="Garamond"/>
                <w:lang w:val="en-AU"/>
              </w:rPr>
            </w:pPr>
            <w:r w:rsidRPr="008C4163">
              <w:rPr>
                <w:rFonts w:ascii="Garamond" w:hAnsi="Garamond"/>
                <w:lang w:val="en-AU"/>
              </w:rPr>
              <w:t xml:space="preserve">Changes In </w:t>
            </w:r>
            <w:r w:rsidRPr="008C4163">
              <w:rPr>
                <w:rFonts w:ascii="Garamond" w:hAnsi="Garamond"/>
                <w:b/>
                <w:bCs/>
                <w:lang w:val="en-AU"/>
              </w:rPr>
              <w:t>Clinicians’ Participation Across Medicare Value-Based Payment Models</w:t>
            </w:r>
            <w:r w:rsidRPr="008C4163">
              <w:rPr>
                <w:rFonts w:ascii="Garamond" w:hAnsi="Garamond"/>
                <w:lang w:val="en-AU"/>
              </w:rPr>
              <w:t>, 2017–22</w:t>
            </w:r>
            <w:r w:rsidR="008C4163" w:rsidRPr="008C4163">
              <w:rPr>
                <w:rFonts w:ascii="Garamond" w:hAnsi="Garamond"/>
                <w:lang w:val="en-AU"/>
              </w:rPr>
              <w:t xml:space="preserve"> (</w:t>
            </w:r>
            <w:r w:rsidRPr="008C4163">
              <w:rPr>
                <w:rFonts w:ascii="Garamond" w:hAnsi="Garamond"/>
                <w:lang w:val="en-AU"/>
              </w:rPr>
              <w:t>Alexander O Everhart, Peter F Lyu, Karen E Joynt Maddox, Jason M Hockenberry and Kenton J Johnston</w:t>
            </w:r>
            <w:r w:rsidR="008C4163">
              <w:rPr>
                <w:rFonts w:ascii="Garamond" w:hAnsi="Garamond"/>
                <w:lang w:val="en-AU"/>
              </w:rPr>
              <w:t>)</w:t>
            </w:r>
          </w:p>
          <w:p w14:paraId="2761B4F0" w14:textId="3E67CFDE" w:rsidR="00931722" w:rsidRPr="008C4163" w:rsidRDefault="00931722" w:rsidP="00F84D19">
            <w:pPr>
              <w:pStyle w:val="ListParagraph"/>
              <w:numPr>
                <w:ilvl w:val="0"/>
                <w:numId w:val="45"/>
              </w:numPr>
              <w:rPr>
                <w:rFonts w:ascii="Garamond" w:hAnsi="Garamond"/>
                <w:lang w:val="en-AU"/>
              </w:rPr>
            </w:pPr>
            <w:r w:rsidRPr="008C4163">
              <w:rPr>
                <w:rFonts w:ascii="Garamond" w:hAnsi="Garamond"/>
                <w:lang w:val="en-AU"/>
              </w:rPr>
              <w:t xml:space="preserve">Trends In </w:t>
            </w:r>
            <w:r w:rsidRPr="008C4163">
              <w:rPr>
                <w:rFonts w:ascii="Garamond" w:hAnsi="Garamond"/>
                <w:b/>
                <w:bCs/>
                <w:lang w:val="en-AU"/>
              </w:rPr>
              <w:t>Telehealth Initiation Of Prescription Stimulants</w:t>
            </w:r>
            <w:r w:rsidRPr="008C4163">
              <w:rPr>
                <w:rFonts w:ascii="Garamond" w:hAnsi="Garamond"/>
                <w:lang w:val="en-AU"/>
              </w:rPr>
              <w:t xml:space="preserve"> For Child And Adult Enrollees In Medicaid And CHIP During COVID-19</w:t>
            </w:r>
            <w:r w:rsidR="008C4163" w:rsidRPr="008C4163">
              <w:rPr>
                <w:rFonts w:ascii="Garamond" w:hAnsi="Garamond"/>
                <w:lang w:val="en-AU"/>
              </w:rPr>
              <w:t xml:space="preserve"> (</w:t>
            </w:r>
            <w:r w:rsidRPr="008C4163">
              <w:rPr>
                <w:rFonts w:ascii="Garamond" w:hAnsi="Garamond"/>
                <w:lang w:val="en-AU"/>
              </w:rPr>
              <w:t>Timothy B Creedon, Hefei Wen, Mir M Ali and Rebecca L Haffajee</w:t>
            </w:r>
            <w:r w:rsidR="008C4163">
              <w:rPr>
                <w:rFonts w:ascii="Garamond" w:hAnsi="Garamond"/>
                <w:lang w:val="en-AU"/>
              </w:rPr>
              <w:t>)</w:t>
            </w:r>
          </w:p>
          <w:p w14:paraId="4BF902C9" w14:textId="3B0E8B35" w:rsidR="00931722" w:rsidRPr="008C4163" w:rsidRDefault="00931722" w:rsidP="00B901D8">
            <w:pPr>
              <w:pStyle w:val="ListParagraph"/>
              <w:numPr>
                <w:ilvl w:val="0"/>
                <w:numId w:val="45"/>
              </w:numPr>
              <w:rPr>
                <w:rFonts w:ascii="Garamond" w:hAnsi="Garamond"/>
                <w:lang w:val="en-AU"/>
              </w:rPr>
            </w:pPr>
            <w:r w:rsidRPr="008C4163">
              <w:rPr>
                <w:rFonts w:ascii="Garamond" w:hAnsi="Garamond"/>
                <w:b/>
                <w:bCs/>
                <w:lang w:val="en-AU"/>
              </w:rPr>
              <w:t>Remote Physiologic Monitoring</w:t>
            </w:r>
            <w:r w:rsidRPr="008C4163">
              <w:rPr>
                <w:rFonts w:ascii="Garamond" w:hAnsi="Garamond"/>
                <w:lang w:val="en-AU"/>
              </w:rPr>
              <w:t xml:space="preserve"> Use Among Medicare Patients: Differences By Race, Ethnicity</w:t>
            </w:r>
            <w:r w:rsidR="008C4163" w:rsidRPr="008C4163">
              <w:rPr>
                <w:rFonts w:ascii="Garamond" w:hAnsi="Garamond"/>
                <w:lang w:val="en-AU"/>
              </w:rPr>
              <w:t xml:space="preserve"> (</w:t>
            </w:r>
            <w:r w:rsidRPr="008C4163">
              <w:rPr>
                <w:rFonts w:ascii="Garamond" w:hAnsi="Garamond"/>
                <w:lang w:val="en-AU"/>
              </w:rPr>
              <w:t>Felippe Marcondes, Mitchell Tang, Jennifer S Haas, Ateev Mehrotra and Arturo Vargas Bustamante</w:t>
            </w:r>
            <w:r w:rsidR="008C4163">
              <w:rPr>
                <w:rFonts w:ascii="Garamond" w:hAnsi="Garamond"/>
                <w:lang w:val="en-AU"/>
              </w:rPr>
              <w:t>)</w:t>
            </w:r>
          </w:p>
          <w:p w14:paraId="26DA64E3" w14:textId="5E53D40B" w:rsidR="00931722" w:rsidRPr="008C4163" w:rsidRDefault="00931722" w:rsidP="00E436E0">
            <w:pPr>
              <w:pStyle w:val="ListParagraph"/>
              <w:numPr>
                <w:ilvl w:val="0"/>
                <w:numId w:val="45"/>
              </w:numPr>
              <w:rPr>
                <w:rFonts w:ascii="Garamond" w:hAnsi="Garamond"/>
                <w:lang w:val="en-AU"/>
              </w:rPr>
            </w:pPr>
            <w:r w:rsidRPr="008C4163">
              <w:rPr>
                <w:rFonts w:ascii="Garamond" w:hAnsi="Garamond"/>
                <w:b/>
                <w:bCs/>
                <w:lang w:val="en-AU"/>
              </w:rPr>
              <w:t>Health Insurance Coverage</w:t>
            </w:r>
            <w:r w:rsidRPr="008C4163">
              <w:rPr>
                <w:rFonts w:ascii="Garamond" w:hAnsi="Garamond"/>
                <w:lang w:val="en-AU"/>
              </w:rPr>
              <w:t xml:space="preserve"> Varied By Children’s Adoption Status In The US, 2018–22</w:t>
            </w:r>
            <w:r w:rsidR="008C4163" w:rsidRPr="008C4163">
              <w:rPr>
                <w:rFonts w:ascii="Garamond" w:hAnsi="Garamond"/>
                <w:lang w:val="en-AU"/>
              </w:rPr>
              <w:t xml:space="preserve"> (</w:t>
            </w:r>
            <w:r w:rsidRPr="008C4163">
              <w:rPr>
                <w:rFonts w:ascii="Garamond" w:hAnsi="Garamond"/>
                <w:lang w:val="en-AU"/>
              </w:rPr>
              <w:t>Jamie Lin Fleishman and Dahai Yue</w:t>
            </w:r>
            <w:r w:rsidR="008C4163">
              <w:rPr>
                <w:rFonts w:ascii="Garamond" w:hAnsi="Garamond"/>
                <w:lang w:val="en-AU"/>
              </w:rPr>
              <w:t>)</w:t>
            </w:r>
          </w:p>
          <w:p w14:paraId="4ED90936" w14:textId="5F988EF6" w:rsidR="00931722" w:rsidRPr="00931722" w:rsidRDefault="00931722" w:rsidP="00931722">
            <w:pPr>
              <w:pStyle w:val="ListParagraph"/>
              <w:numPr>
                <w:ilvl w:val="0"/>
                <w:numId w:val="45"/>
              </w:numPr>
              <w:rPr>
                <w:rFonts w:ascii="Garamond" w:hAnsi="Garamond"/>
                <w:lang w:val="en-AU"/>
              </w:rPr>
            </w:pPr>
            <w:r w:rsidRPr="008C4163">
              <w:rPr>
                <w:rFonts w:ascii="Garamond" w:hAnsi="Garamond"/>
                <w:b/>
                <w:bCs/>
                <w:lang w:val="en-AU"/>
              </w:rPr>
              <w:t>Global Cancer Care</w:t>
            </w:r>
            <w:r w:rsidRPr="00931722">
              <w:rPr>
                <w:rFonts w:ascii="Garamond" w:hAnsi="Garamond"/>
                <w:lang w:val="en-AU"/>
              </w:rPr>
              <w:t>: An Unfinished Promise (Saroj Niraula</w:t>
            </w:r>
            <w:r>
              <w:rPr>
                <w:rFonts w:ascii="Garamond" w:hAnsi="Garamond"/>
                <w:lang w:val="en-AU"/>
              </w:rPr>
              <w:t>)</w:t>
            </w:r>
          </w:p>
        </w:tc>
      </w:tr>
    </w:tbl>
    <w:p w14:paraId="6B083B98" w14:textId="77777777" w:rsidR="00931722" w:rsidRPr="008E6609" w:rsidRDefault="00931722" w:rsidP="00931722">
      <w:pPr>
        <w:keepNext/>
        <w:rPr>
          <w:rFonts w:ascii="Garamond" w:hAnsi="Garamond"/>
          <w:i/>
          <w:lang w:val="en-AU"/>
        </w:rPr>
      </w:pPr>
    </w:p>
    <w:p w14:paraId="31A22402" w14:textId="77777777" w:rsidR="00F9255C" w:rsidRPr="007400B7" w:rsidRDefault="00F9255C" w:rsidP="00F9255C">
      <w:pPr>
        <w:keepNext/>
        <w:rPr>
          <w:rFonts w:ascii="Garamond" w:hAnsi="Garamond"/>
          <w:lang w:val="en-AU"/>
        </w:rPr>
      </w:pPr>
      <w:r w:rsidRPr="007400B7">
        <w:rPr>
          <w:rFonts w:ascii="Garamond" w:hAnsi="Garamond"/>
          <w:i/>
          <w:lang w:val="en-AU"/>
        </w:rPr>
        <w:t xml:space="preserve">BMJ Quality &amp; Safety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7400B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7400B7" w:rsidRDefault="00F9255C">
            <w:pPr>
              <w:keepNext/>
              <w:rPr>
                <w:rFonts w:ascii="Garamond" w:hAnsi="Garamond"/>
                <w:lang w:val="en-AU"/>
              </w:rPr>
            </w:pPr>
            <w:r w:rsidRPr="007400B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7400B7" w:rsidRDefault="00F9255C">
            <w:pPr>
              <w:keepNext/>
              <w:rPr>
                <w:rFonts w:ascii="Garamond" w:hAnsi="Garamond"/>
                <w:lang w:val="en-AU"/>
              </w:rPr>
            </w:pPr>
            <w:hyperlink r:id="rId29" w:history="1">
              <w:r w:rsidRPr="007400B7">
                <w:rPr>
                  <w:rStyle w:val="Hyperlink"/>
                  <w:rFonts w:ascii="Garamond" w:hAnsi="Garamond"/>
                  <w:lang w:val="en-AU"/>
                </w:rPr>
                <w:t>https://qualitysafety.bmj.com/content/early/recent</w:t>
              </w:r>
            </w:hyperlink>
          </w:p>
        </w:tc>
      </w:tr>
      <w:tr w:rsidR="00F9255C" w:rsidRPr="00797A0B"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7400B7" w:rsidRDefault="00F9255C">
            <w:pPr>
              <w:rPr>
                <w:rFonts w:ascii="Garamond" w:hAnsi="Garamond"/>
                <w:lang w:val="en-AU"/>
              </w:rPr>
            </w:pPr>
            <w:r w:rsidRPr="007400B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7400B7" w:rsidRDefault="00F9255C">
            <w:pPr>
              <w:rPr>
                <w:rFonts w:ascii="Garamond" w:hAnsi="Garamond"/>
                <w:lang w:val="en-AU"/>
              </w:rPr>
            </w:pPr>
            <w:r w:rsidRPr="007400B7">
              <w:rPr>
                <w:rFonts w:ascii="Garamond" w:hAnsi="Garamond"/>
                <w:i/>
                <w:lang w:val="en-AU"/>
              </w:rPr>
              <w:t>BMJ Quality &amp;Safety</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3FAA783C" w14:textId="0CE817B5" w:rsidR="00B12087" w:rsidRPr="00B12087" w:rsidRDefault="00B12087" w:rsidP="00675757">
            <w:pPr>
              <w:pStyle w:val="ListParagraph"/>
              <w:keepNext/>
              <w:numPr>
                <w:ilvl w:val="0"/>
                <w:numId w:val="16"/>
              </w:numPr>
              <w:rPr>
                <w:rFonts w:ascii="Garamond" w:hAnsi="Garamond"/>
                <w:lang w:val="en-AU"/>
              </w:rPr>
            </w:pPr>
            <w:r w:rsidRPr="00B12087">
              <w:rPr>
                <w:rFonts w:ascii="Garamond" w:hAnsi="Garamond"/>
                <w:b/>
                <w:bCs/>
                <w:lang w:val="en-AU"/>
              </w:rPr>
              <w:t>QIing your QI</w:t>
            </w:r>
            <w:r w:rsidRPr="00B12087">
              <w:rPr>
                <w:rFonts w:ascii="Garamond" w:hAnsi="Garamond"/>
                <w:lang w:val="en-AU"/>
              </w:rPr>
              <w:t>: a 13-year experience of a paediatric residency QI programme (Adolfo Leonel Molina, Michele K Nichols, Colm P Travers, Stephanie Berger, Emily A Smitherman, David P Galloway, Rachel Kassel, Samuel Gentle, Andrea Kennedy, Chang L Wu, Susan Walley</w:t>
            </w:r>
            <w:r>
              <w:rPr>
                <w:rFonts w:ascii="Garamond" w:hAnsi="Garamond"/>
                <w:lang w:val="en-AU"/>
              </w:rPr>
              <w:t>)</w:t>
            </w:r>
          </w:p>
          <w:p w14:paraId="2F15730C" w14:textId="4C54453D" w:rsidR="009304F8" w:rsidRPr="007400B7" w:rsidRDefault="00B12087" w:rsidP="00B12087">
            <w:pPr>
              <w:pStyle w:val="ListParagraph"/>
              <w:keepNext/>
              <w:numPr>
                <w:ilvl w:val="0"/>
                <w:numId w:val="16"/>
              </w:numPr>
              <w:rPr>
                <w:rFonts w:ascii="Garamond" w:hAnsi="Garamond"/>
                <w:lang w:val="en-AU"/>
              </w:rPr>
            </w:pPr>
            <w:r w:rsidRPr="00B12087">
              <w:rPr>
                <w:rFonts w:ascii="Garamond" w:hAnsi="Garamond"/>
                <w:lang w:val="en-AU"/>
              </w:rPr>
              <w:t xml:space="preserve">Examining variations in the </w:t>
            </w:r>
            <w:r w:rsidRPr="00B12087">
              <w:rPr>
                <w:rFonts w:ascii="Garamond" w:hAnsi="Garamond"/>
                <w:b/>
                <w:bCs/>
                <w:lang w:val="en-AU"/>
              </w:rPr>
              <w:t>prevalence of hazardous opioid prescribing</w:t>
            </w:r>
            <w:r w:rsidRPr="00B12087">
              <w:rPr>
                <w:rFonts w:ascii="Garamond" w:hAnsi="Garamond"/>
                <w:lang w:val="en-AU"/>
              </w:rPr>
              <w:t xml:space="preserve"> across general practices in England: a cross-sectional study </w:t>
            </w:r>
            <w:r>
              <w:rPr>
                <w:rFonts w:ascii="Garamond" w:hAnsi="Garamond"/>
                <w:lang w:val="en-AU"/>
              </w:rPr>
              <w:t>(</w:t>
            </w:r>
            <w:r w:rsidRPr="00B12087">
              <w:rPr>
                <w:rFonts w:ascii="Garamond" w:hAnsi="Garamond"/>
                <w:lang w:val="en-AU"/>
              </w:rPr>
              <w:t>Teng-Chou Chen, Alex M Trafford, Matthew J Carr, Neetu Bansal, Evangelos Kontopantelis, Anthony Avery, Li-Chia Chen, Darren M Ashcroft</w:t>
            </w:r>
            <w:r>
              <w:rPr>
                <w:rFonts w:ascii="Garamond" w:hAnsi="Garamond"/>
                <w:lang w:val="en-AU"/>
              </w:rPr>
              <w:t>)</w:t>
            </w:r>
          </w:p>
        </w:tc>
      </w:tr>
    </w:tbl>
    <w:p w14:paraId="33F1CFEB" w14:textId="77777777" w:rsidR="00F9255C" w:rsidRPr="007400B7" w:rsidRDefault="00F9255C" w:rsidP="00F9255C">
      <w:pPr>
        <w:keepLines/>
        <w:autoSpaceDE w:val="0"/>
        <w:autoSpaceDN w:val="0"/>
        <w:adjustRightInd w:val="0"/>
        <w:rPr>
          <w:rFonts w:ascii="Garamond" w:hAnsi="Garamond"/>
          <w:i/>
          <w:lang w:val="en-AU"/>
        </w:rPr>
      </w:pPr>
    </w:p>
    <w:p w14:paraId="608E5154" w14:textId="77777777" w:rsidR="00275F7D" w:rsidRPr="007400B7" w:rsidRDefault="00275F7D" w:rsidP="00275F7D">
      <w:pPr>
        <w:keepNext/>
        <w:rPr>
          <w:rFonts w:ascii="Garamond" w:hAnsi="Garamond"/>
          <w:lang w:val="en-AU"/>
        </w:rPr>
      </w:pPr>
      <w:r w:rsidRPr="007400B7">
        <w:rPr>
          <w:rFonts w:ascii="Garamond" w:hAnsi="Garamond"/>
          <w:i/>
          <w:lang w:val="en-AU"/>
        </w:rPr>
        <w:t xml:space="preserve">International Journal for Quality in Health Care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7400B7" w14:paraId="3C6D7A46"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7400B7" w:rsidRDefault="00275F7D" w:rsidP="00B83644">
            <w:pPr>
              <w:keepNext/>
              <w:rPr>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7400B7" w:rsidRDefault="00275F7D" w:rsidP="00B83644">
            <w:pPr>
              <w:keepNext/>
              <w:rPr>
                <w:rFonts w:ascii="Garamond" w:hAnsi="Garamond"/>
                <w:lang w:val="en-AU"/>
              </w:rPr>
            </w:pPr>
            <w:hyperlink r:id="rId30" w:history="1">
              <w:r w:rsidRPr="007400B7">
                <w:rPr>
                  <w:rStyle w:val="Hyperlink"/>
                  <w:rFonts w:ascii="Garamond" w:hAnsi="Garamond"/>
                  <w:lang w:val="en-AU"/>
                </w:rPr>
                <w:t>https://academic.oup.com/intqhc/advance-articles</w:t>
              </w:r>
            </w:hyperlink>
          </w:p>
        </w:tc>
      </w:tr>
      <w:tr w:rsidR="00275F7D" w:rsidRPr="007400B7" w14:paraId="06C0CBE3"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7400B7" w:rsidRDefault="00275F7D" w:rsidP="00B83644">
            <w:pPr>
              <w:rPr>
                <w:rFonts w:ascii="Garamond" w:hAnsi="Garamond"/>
                <w:lang w:val="en-AU"/>
              </w:rPr>
            </w:pPr>
            <w:r w:rsidRPr="007400B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7400B7" w:rsidRDefault="00275F7D" w:rsidP="00B83644">
            <w:pPr>
              <w:rPr>
                <w:rFonts w:ascii="Garamond" w:hAnsi="Garamond"/>
                <w:lang w:val="en-AU"/>
              </w:rPr>
            </w:pPr>
            <w:r w:rsidRPr="007400B7">
              <w:rPr>
                <w:rFonts w:ascii="Garamond" w:hAnsi="Garamond"/>
                <w:i/>
                <w:iCs/>
                <w:lang w:val="en-AU"/>
              </w:rPr>
              <w:t>International Journal for Quality in Health Care</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3E20CB3B" w14:textId="77777777" w:rsidR="00E75664" w:rsidRDefault="00E75664" w:rsidP="002A5DCB">
            <w:pPr>
              <w:pStyle w:val="ListParagraph"/>
              <w:numPr>
                <w:ilvl w:val="0"/>
                <w:numId w:val="16"/>
              </w:numPr>
              <w:rPr>
                <w:rFonts w:ascii="Garamond" w:hAnsi="Garamond"/>
                <w:lang w:val="en-AU"/>
              </w:rPr>
            </w:pPr>
            <w:r w:rsidRPr="00E75664">
              <w:rPr>
                <w:rFonts w:ascii="Garamond" w:hAnsi="Garamond"/>
                <w:lang w:val="en-AU"/>
              </w:rPr>
              <w:t xml:space="preserve">Improving therapeutic engagement and observations on </w:t>
            </w:r>
            <w:r w:rsidRPr="00E75664">
              <w:rPr>
                <w:rFonts w:ascii="Garamond" w:hAnsi="Garamond"/>
                <w:b/>
                <w:bCs/>
                <w:lang w:val="en-AU"/>
              </w:rPr>
              <w:t>inpatient mental health wards</w:t>
            </w:r>
            <w:r w:rsidRPr="00E75664">
              <w:rPr>
                <w:rFonts w:ascii="Garamond" w:hAnsi="Garamond"/>
                <w:lang w:val="en-AU"/>
              </w:rPr>
              <w:t xml:space="preserve"> in the English NHS: Lessons from using QI to scale up interventions (Marco Aurelio </w:t>
            </w:r>
            <w:r>
              <w:rPr>
                <w:rFonts w:ascii="Garamond" w:hAnsi="Garamond"/>
                <w:lang w:val="en-AU"/>
              </w:rPr>
              <w:t>et al)</w:t>
            </w:r>
          </w:p>
          <w:p w14:paraId="5AF14D07" w14:textId="77777777" w:rsidR="00E75664" w:rsidRDefault="00E75664" w:rsidP="000E7EFA">
            <w:pPr>
              <w:pStyle w:val="ListParagraph"/>
              <w:numPr>
                <w:ilvl w:val="0"/>
                <w:numId w:val="16"/>
              </w:numPr>
              <w:rPr>
                <w:rFonts w:ascii="Garamond" w:hAnsi="Garamond"/>
                <w:lang w:val="en-AU"/>
              </w:rPr>
            </w:pPr>
            <w:r w:rsidRPr="00E75664">
              <w:rPr>
                <w:rFonts w:ascii="Garamond" w:hAnsi="Garamond"/>
                <w:b/>
                <w:bCs/>
                <w:lang w:val="en-AU"/>
              </w:rPr>
              <w:t>Quality Improvement and Workplace Wellbeing Capacity and Capability</w:t>
            </w:r>
            <w:r w:rsidRPr="00E75664">
              <w:rPr>
                <w:rFonts w:ascii="Garamond" w:hAnsi="Garamond"/>
                <w:lang w:val="en-AU"/>
              </w:rPr>
              <w:t xml:space="preserve"> in Aotearoa New Zealand Emergency Departments. A Nationwide Mixed Methods Survey (Mike Nicholls </w:t>
            </w:r>
            <w:r>
              <w:rPr>
                <w:rFonts w:ascii="Garamond" w:hAnsi="Garamond"/>
                <w:lang w:val="en-AU"/>
              </w:rPr>
              <w:t>et al)</w:t>
            </w:r>
          </w:p>
          <w:p w14:paraId="2ABF5B33" w14:textId="77777777" w:rsidR="00275F7D" w:rsidRDefault="00E75664" w:rsidP="00E75664">
            <w:pPr>
              <w:pStyle w:val="ListParagraph"/>
              <w:numPr>
                <w:ilvl w:val="0"/>
                <w:numId w:val="16"/>
              </w:numPr>
              <w:rPr>
                <w:rFonts w:ascii="Garamond" w:hAnsi="Garamond"/>
                <w:lang w:val="en-AU"/>
              </w:rPr>
            </w:pPr>
            <w:r w:rsidRPr="00E75664">
              <w:rPr>
                <w:rFonts w:ascii="Garamond" w:hAnsi="Garamond"/>
                <w:lang w:val="en-AU"/>
              </w:rPr>
              <w:t xml:space="preserve">A white paper to guide </w:t>
            </w:r>
            <w:r w:rsidRPr="00E75664">
              <w:rPr>
                <w:rFonts w:ascii="Garamond" w:hAnsi="Garamond"/>
                <w:b/>
                <w:bCs/>
                <w:lang w:val="en-AU"/>
              </w:rPr>
              <w:t>patient safety strategies at the facility level</w:t>
            </w:r>
            <w:r w:rsidRPr="00E75664">
              <w:rPr>
                <w:rFonts w:ascii="Garamond" w:hAnsi="Garamond"/>
                <w:lang w:val="en-AU"/>
              </w:rPr>
              <w:t xml:space="preserve"> </w:t>
            </w:r>
            <w:r>
              <w:rPr>
                <w:rFonts w:ascii="Garamond" w:hAnsi="Garamond"/>
                <w:lang w:val="en-AU"/>
              </w:rPr>
              <w:t>(</w:t>
            </w:r>
            <w:r w:rsidRPr="00E75664">
              <w:rPr>
                <w:rFonts w:ascii="Garamond" w:hAnsi="Garamond"/>
                <w:lang w:val="en-AU"/>
              </w:rPr>
              <w:t>Carsten Engel and Anuradha Pichumani</w:t>
            </w:r>
            <w:r>
              <w:rPr>
                <w:rFonts w:ascii="Garamond" w:hAnsi="Garamond"/>
                <w:lang w:val="en-AU"/>
              </w:rPr>
              <w:t>)</w:t>
            </w:r>
          </w:p>
          <w:p w14:paraId="636E7845" w14:textId="77777777" w:rsidR="00C839EB" w:rsidRDefault="00C839EB" w:rsidP="000F0C19">
            <w:pPr>
              <w:pStyle w:val="ListParagraph"/>
              <w:numPr>
                <w:ilvl w:val="0"/>
                <w:numId w:val="16"/>
              </w:numPr>
              <w:rPr>
                <w:rFonts w:ascii="Garamond" w:hAnsi="Garamond"/>
                <w:lang w:val="en-AU"/>
              </w:rPr>
            </w:pPr>
            <w:r w:rsidRPr="00C839EB">
              <w:rPr>
                <w:rFonts w:ascii="Garamond" w:hAnsi="Garamond"/>
                <w:lang w:val="en-AU"/>
              </w:rPr>
              <w:t xml:space="preserve">Impact of Early Interruption from </w:t>
            </w:r>
            <w:r w:rsidRPr="00C839EB">
              <w:rPr>
                <w:rFonts w:ascii="Garamond" w:hAnsi="Garamond"/>
                <w:b/>
                <w:bCs/>
                <w:lang w:val="en-AU"/>
              </w:rPr>
              <w:t>Pay-for-Performance</w:t>
            </w:r>
            <w:r w:rsidRPr="00C839EB">
              <w:rPr>
                <w:rFonts w:ascii="Garamond" w:hAnsi="Garamond"/>
                <w:lang w:val="en-AU"/>
              </w:rPr>
              <w:t xml:space="preserve"> Program on Progression and Medical Utilization for Patients with Early Chronic Kidney Disease (Yeong-Ruey Chu </w:t>
            </w:r>
            <w:r>
              <w:rPr>
                <w:rFonts w:ascii="Garamond" w:hAnsi="Garamond"/>
                <w:lang w:val="en-AU"/>
              </w:rPr>
              <w:t>et al)</w:t>
            </w:r>
          </w:p>
          <w:p w14:paraId="2AFEA9B2" w14:textId="244506B2" w:rsidR="00C839EB" w:rsidRPr="007400B7" w:rsidRDefault="00C839EB" w:rsidP="00C839EB">
            <w:pPr>
              <w:pStyle w:val="ListParagraph"/>
              <w:numPr>
                <w:ilvl w:val="0"/>
                <w:numId w:val="16"/>
              </w:numPr>
              <w:rPr>
                <w:rFonts w:ascii="Garamond" w:hAnsi="Garamond"/>
                <w:lang w:val="en-AU"/>
              </w:rPr>
            </w:pPr>
            <w:r w:rsidRPr="00C839EB">
              <w:rPr>
                <w:rFonts w:ascii="Garamond" w:hAnsi="Garamond"/>
                <w:lang w:val="en-AU"/>
              </w:rPr>
              <w:t xml:space="preserve">Using </w:t>
            </w:r>
            <w:r w:rsidRPr="00C839EB">
              <w:rPr>
                <w:rFonts w:ascii="Garamond" w:hAnsi="Garamond"/>
                <w:b/>
                <w:bCs/>
                <w:lang w:val="en-AU"/>
              </w:rPr>
              <w:t>FRAM Visualisations in quality improvement projects</w:t>
            </w:r>
            <w:r w:rsidRPr="00C839EB">
              <w:rPr>
                <w:rFonts w:ascii="Garamond" w:hAnsi="Garamond"/>
                <w:lang w:val="en-AU"/>
              </w:rPr>
              <w:t xml:space="preserve">: identifying and testing strategies to improve anticoagulant use in the perioperative process </w:t>
            </w:r>
            <w:r>
              <w:rPr>
                <w:rFonts w:ascii="Garamond" w:hAnsi="Garamond"/>
                <w:lang w:val="en-AU"/>
              </w:rPr>
              <w:t>(</w:t>
            </w:r>
            <w:r w:rsidRPr="00C839EB">
              <w:rPr>
                <w:rFonts w:ascii="Garamond" w:hAnsi="Garamond"/>
                <w:lang w:val="en-AU"/>
              </w:rPr>
              <w:t xml:space="preserve">Nienke M Luijcks </w:t>
            </w:r>
            <w:r>
              <w:rPr>
                <w:rFonts w:ascii="Garamond" w:hAnsi="Garamond"/>
                <w:lang w:val="en-AU"/>
              </w:rPr>
              <w:t>et al)</w:t>
            </w:r>
          </w:p>
        </w:tc>
      </w:tr>
    </w:tbl>
    <w:p w14:paraId="2D5A7C1D" w14:textId="77777777" w:rsidR="00275F7D" w:rsidRPr="009D24F7" w:rsidRDefault="00275F7D" w:rsidP="00275F7D">
      <w:pPr>
        <w:keepLines/>
        <w:autoSpaceDE w:val="0"/>
        <w:autoSpaceDN w:val="0"/>
        <w:adjustRightInd w:val="0"/>
        <w:rPr>
          <w:rFonts w:ascii="Garamond" w:hAnsi="Garamond"/>
        </w:rPr>
      </w:pPr>
    </w:p>
    <w:p w14:paraId="7C9EEDC8" w14:textId="77777777" w:rsidR="00FD67E9" w:rsidRPr="007400B7" w:rsidRDefault="00FD67E9" w:rsidP="00C62C05">
      <w:pPr>
        <w:keepLines/>
        <w:autoSpaceDE w:val="0"/>
        <w:autoSpaceDN w:val="0"/>
        <w:adjustRightInd w:val="0"/>
        <w:rPr>
          <w:rFonts w:ascii="Garamond" w:hAnsi="Garamond"/>
          <w:lang w:val="en-AU"/>
        </w:rPr>
      </w:pPr>
    </w:p>
    <w:p w14:paraId="5B667626" w14:textId="77777777" w:rsidR="00FD67E9" w:rsidRPr="007400B7" w:rsidRDefault="00FD67E9" w:rsidP="00C62C05">
      <w:pPr>
        <w:keepLines/>
        <w:autoSpaceDE w:val="0"/>
        <w:autoSpaceDN w:val="0"/>
        <w:adjustRightInd w:val="0"/>
        <w:rPr>
          <w:rFonts w:ascii="Garamond" w:hAnsi="Garamond"/>
          <w:lang w:val="en-AU"/>
        </w:rPr>
      </w:pPr>
    </w:p>
    <w:p w14:paraId="71069483" w14:textId="77777777" w:rsidR="00FD67E9" w:rsidRPr="007400B7" w:rsidRDefault="00FD67E9" w:rsidP="00FD67E9">
      <w:pPr>
        <w:keepNext/>
        <w:keepLines/>
        <w:rPr>
          <w:rFonts w:ascii="Garamond" w:hAnsi="Garamond"/>
          <w:b/>
          <w:lang w:val="en-AU"/>
        </w:rPr>
      </w:pPr>
      <w:r w:rsidRPr="007400B7">
        <w:rPr>
          <w:rFonts w:ascii="Garamond" w:hAnsi="Garamond"/>
          <w:b/>
          <w:lang w:val="en-AU"/>
        </w:rPr>
        <w:lastRenderedPageBreak/>
        <w:t>Online resources</w:t>
      </w:r>
    </w:p>
    <w:p w14:paraId="2C97E649" w14:textId="77777777" w:rsidR="009A08B0" w:rsidRPr="009A08B0" w:rsidRDefault="009A08B0" w:rsidP="00FD67E9">
      <w:pPr>
        <w:keepNext/>
        <w:keepLines/>
        <w:rPr>
          <w:rFonts w:ascii="Garamond" w:hAnsi="Garamond"/>
          <w:b/>
          <w:bCs/>
          <w:iCs/>
          <w:lang w:val="en-AU"/>
        </w:rPr>
      </w:pPr>
    </w:p>
    <w:p w14:paraId="504C11AB" w14:textId="57C14599" w:rsidR="00FD67E9" w:rsidRPr="007400B7" w:rsidRDefault="00FD67E9" w:rsidP="00FD67E9">
      <w:pPr>
        <w:keepNext/>
        <w:keepLines/>
        <w:rPr>
          <w:rFonts w:ascii="Garamond" w:hAnsi="Garamond"/>
          <w:b/>
          <w:bCs/>
          <w:i/>
          <w:lang w:val="en-AU"/>
        </w:rPr>
      </w:pPr>
      <w:r w:rsidRPr="007400B7">
        <w:rPr>
          <w:rFonts w:ascii="Garamond" w:hAnsi="Garamond"/>
          <w:b/>
          <w:bCs/>
          <w:i/>
          <w:lang w:val="en-AU"/>
        </w:rPr>
        <w:t>Australian Living Evidence Collaboration</w:t>
      </w:r>
    </w:p>
    <w:p w14:paraId="114EB5E0" w14:textId="77777777" w:rsidR="00FD67E9" w:rsidRPr="007400B7" w:rsidRDefault="00FD67E9" w:rsidP="00FD67E9">
      <w:pPr>
        <w:keepLines/>
        <w:rPr>
          <w:rFonts w:ascii="Garamond" w:hAnsi="Garamond"/>
          <w:lang w:val="en-AU"/>
        </w:rPr>
      </w:pPr>
      <w:hyperlink r:id="rId31" w:history="1">
        <w:r w:rsidRPr="007400B7">
          <w:rPr>
            <w:rStyle w:val="Hyperlink"/>
            <w:rFonts w:ascii="Garamond" w:hAnsi="Garamond"/>
            <w:lang w:val="en-AU"/>
          </w:rPr>
          <w:t>https://livingevidence.org.au/</w:t>
        </w:r>
      </w:hyperlink>
    </w:p>
    <w:p w14:paraId="13A4034E" w14:textId="77777777" w:rsidR="00FD67E9" w:rsidRDefault="00FD67E9" w:rsidP="00FD67E9">
      <w:pPr>
        <w:keepNext/>
        <w:rPr>
          <w:rFonts w:ascii="Garamond" w:hAnsi="Garamond"/>
          <w:iCs/>
          <w:lang w:val="en-AU"/>
        </w:rPr>
      </w:pPr>
    </w:p>
    <w:p w14:paraId="2CEB2E2C" w14:textId="77777777" w:rsidR="00A420A4" w:rsidRDefault="00A420A4" w:rsidP="00A420A4">
      <w:pPr>
        <w:keepNext/>
        <w:keepLines/>
        <w:rPr>
          <w:rFonts w:ascii="Garamond" w:hAnsi="Garamond"/>
          <w:b/>
          <w:bCs/>
          <w:i/>
          <w:lang w:val="en-AU"/>
        </w:rPr>
      </w:pPr>
      <w:r w:rsidRPr="0051134E">
        <w:rPr>
          <w:rFonts w:ascii="Garamond" w:hAnsi="Garamond"/>
          <w:b/>
          <w:bCs/>
          <w:i/>
          <w:lang w:val="en-AU"/>
        </w:rPr>
        <w:t>Trauma-informed care resource hub</w:t>
      </w:r>
    </w:p>
    <w:p w14:paraId="555709ED" w14:textId="77777777" w:rsidR="00A420A4" w:rsidRDefault="00A420A4" w:rsidP="00A420A4">
      <w:pPr>
        <w:keepNext/>
        <w:keepLines/>
        <w:rPr>
          <w:rFonts w:ascii="Garamond" w:hAnsi="Garamond"/>
          <w:iCs/>
          <w:lang w:val="en-AU"/>
        </w:rPr>
      </w:pPr>
      <w:hyperlink r:id="rId32" w:history="1">
        <w:r w:rsidRPr="00464C99">
          <w:rPr>
            <w:rStyle w:val="Hyperlink"/>
            <w:rFonts w:ascii="Garamond" w:hAnsi="Garamond"/>
            <w:iCs/>
            <w:lang w:val="en-AU"/>
          </w:rPr>
          <w:t>https://www.gpmhsc.org.au/resourcehub</w:t>
        </w:r>
      </w:hyperlink>
    </w:p>
    <w:p w14:paraId="0724AEEE" w14:textId="77777777" w:rsidR="00A420A4" w:rsidRPr="0051134E" w:rsidRDefault="00A420A4" w:rsidP="00A420A4">
      <w:pPr>
        <w:keepNext/>
        <w:keepLines/>
        <w:rPr>
          <w:rFonts w:ascii="Garamond" w:hAnsi="Garamond"/>
          <w:iCs/>
          <w:lang w:val="en-AU"/>
        </w:rPr>
      </w:pPr>
      <w:r>
        <w:rPr>
          <w:rFonts w:ascii="Garamond" w:hAnsi="Garamond"/>
          <w:iCs/>
          <w:lang w:val="en-AU"/>
        </w:rPr>
        <w:t xml:space="preserve">The General Practice Mental Health Standards Collaboration has compiled </w:t>
      </w:r>
      <w:r w:rsidRPr="0051134E">
        <w:rPr>
          <w:rFonts w:ascii="Garamond" w:hAnsi="Garamond"/>
          <w:iCs/>
          <w:lang w:val="en-AU"/>
        </w:rPr>
        <w:t>information on implementing trauma-informed care in general practice.</w:t>
      </w:r>
    </w:p>
    <w:p w14:paraId="50F8DE39" w14:textId="77777777" w:rsidR="00A420A4" w:rsidRPr="0051134E" w:rsidRDefault="00A420A4" w:rsidP="00A420A4">
      <w:pPr>
        <w:keepNext/>
        <w:keepLines/>
        <w:rPr>
          <w:rFonts w:ascii="Garamond" w:hAnsi="Garamond"/>
          <w:iCs/>
          <w:lang w:val="en-AU"/>
        </w:rPr>
      </w:pPr>
    </w:p>
    <w:p w14:paraId="081C56EA" w14:textId="77777777" w:rsidR="00275F7D" w:rsidRPr="007400B7" w:rsidRDefault="00275F7D" w:rsidP="00275F7D">
      <w:pPr>
        <w:keepNext/>
        <w:rPr>
          <w:rFonts w:ascii="Garamond" w:hAnsi="Garamond"/>
          <w:b/>
          <w:bCs/>
          <w:i/>
          <w:lang w:val="en-AU"/>
        </w:rPr>
      </w:pPr>
      <w:r w:rsidRPr="007400B7">
        <w:rPr>
          <w:rFonts w:ascii="Garamond" w:hAnsi="Garamond"/>
          <w:b/>
          <w:bCs/>
          <w:i/>
          <w:lang w:val="en-AU"/>
        </w:rPr>
        <w:t>Guidance</w:t>
      </w:r>
    </w:p>
    <w:p w14:paraId="423F0B66" w14:textId="77777777" w:rsidR="00275F7D" w:rsidRPr="007400B7" w:rsidRDefault="00275F7D" w:rsidP="00275F7D">
      <w:pPr>
        <w:keepNext/>
        <w:rPr>
          <w:rFonts w:ascii="Garamond" w:hAnsi="Garamond"/>
          <w:iCs/>
          <w:lang w:val="en-AU"/>
        </w:rPr>
      </w:pPr>
      <w:proofErr w:type="gramStart"/>
      <w:r w:rsidRPr="007400B7">
        <w:rPr>
          <w:rFonts w:ascii="Garamond" w:hAnsi="Garamond"/>
          <w:iCs/>
          <w:lang w:val="en-AU"/>
        </w:rPr>
        <w:t>A number of</w:t>
      </w:r>
      <w:proofErr w:type="gramEnd"/>
      <w:r w:rsidRPr="007400B7">
        <w:rPr>
          <w:rFonts w:ascii="Garamond" w:hAnsi="Garamond"/>
          <w:iCs/>
          <w:lang w:val="en-AU"/>
        </w:rPr>
        <w:t xml:space="preserve"> guidelines or guidance have recently been published or updated. These include:</w:t>
      </w:r>
    </w:p>
    <w:p w14:paraId="0B936CD5" w14:textId="42285250" w:rsidR="00997656" w:rsidRDefault="00997656" w:rsidP="00275F7D">
      <w:pPr>
        <w:pStyle w:val="ListParagraph"/>
        <w:keepNext/>
        <w:numPr>
          <w:ilvl w:val="0"/>
          <w:numId w:val="21"/>
        </w:numPr>
        <w:rPr>
          <w:rFonts w:ascii="Garamond" w:hAnsi="Garamond"/>
          <w:iCs/>
          <w:lang w:val="en-AU"/>
        </w:rPr>
      </w:pPr>
      <w:r w:rsidRPr="00997656">
        <w:rPr>
          <w:rFonts w:ascii="Garamond" w:hAnsi="Garamond"/>
          <w:i/>
          <w:lang w:val="en-AU"/>
        </w:rPr>
        <w:t xml:space="preserve">Australasian Diabetes in Pregnancy Society (ADIPS) 2025 consensus recommendations for the screening, diagnosis and classification of </w:t>
      </w:r>
      <w:r w:rsidRPr="00997656">
        <w:rPr>
          <w:rFonts w:ascii="Garamond" w:hAnsi="Garamond"/>
          <w:b/>
          <w:bCs/>
          <w:i/>
          <w:lang w:val="en-AU"/>
        </w:rPr>
        <w:t>gestational diabetes</w:t>
      </w:r>
      <w:r w:rsidRPr="00997656">
        <w:rPr>
          <w:rFonts w:ascii="Garamond" w:hAnsi="Garamond"/>
          <w:i/>
          <w:lang w:val="en-AU"/>
        </w:rPr>
        <w:t xml:space="preserve"> </w:t>
      </w:r>
      <w:hyperlink r:id="rId33" w:history="1">
        <w:r w:rsidRPr="00D76FCB">
          <w:rPr>
            <w:rStyle w:val="Hyperlink"/>
            <w:rFonts w:ascii="Garamond" w:hAnsi="Garamond"/>
            <w:iCs/>
            <w:lang w:val="en-AU"/>
          </w:rPr>
          <w:t>https://doi.org/10.5694/mja2.52696</w:t>
        </w:r>
      </w:hyperlink>
    </w:p>
    <w:p w14:paraId="3649BC53" w14:textId="77777777" w:rsidR="0031461C" w:rsidRDefault="0031461C" w:rsidP="00275F7D">
      <w:pPr>
        <w:pStyle w:val="ListParagraph"/>
        <w:keepNext/>
        <w:numPr>
          <w:ilvl w:val="0"/>
          <w:numId w:val="21"/>
        </w:numPr>
        <w:rPr>
          <w:rFonts w:ascii="Garamond" w:hAnsi="Garamond"/>
          <w:iCs/>
          <w:lang w:val="en-AU"/>
        </w:rPr>
      </w:pPr>
      <w:r w:rsidRPr="0031461C">
        <w:rPr>
          <w:rFonts w:ascii="Garamond" w:hAnsi="Garamond"/>
          <w:i/>
          <w:lang w:val="en-AU"/>
        </w:rPr>
        <w:t xml:space="preserve">Guideline for newborn screening in </w:t>
      </w:r>
      <w:r w:rsidRPr="0031461C">
        <w:rPr>
          <w:rFonts w:ascii="Garamond" w:hAnsi="Garamond"/>
          <w:b/>
          <w:bCs/>
          <w:i/>
          <w:lang w:val="en-AU"/>
        </w:rPr>
        <w:t>spinal muscular atrophy</w:t>
      </w:r>
      <w:r w:rsidRPr="0031461C">
        <w:rPr>
          <w:rFonts w:ascii="Garamond" w:hAnsi="Garamond"/>
          <w:i/>
          <w:lang w:val="en-AU"/>
        </w:rPr>
        <w:t xml:space="preserve"> in Australia and Aotearoa New Zealand</w:t>
      </w:r>
      <w:r>
        <w:rPr>
          <w:rFonts w:ascii="Garamond" w:hAnsi="Garamond"/>
          <w:iCs/>
          <w:lang w:val="en-AU"/>
        </w:rPr>
        <w:t xml:space="preserve"> </w:t>
      </w:r>
      <w:hyperlink r:id="rId34" w:history="1">
        <w:r w:rsidRPr="00D76FCB">
          <w:rPr>
            <w:rStyle w:val="Hyperlink"/>
            <w:rFonts w:ascii="Garamond" w:hAnsi="Garamond"/>
            <w:iCs/>
            <w:lang w:val="en-AU"/>
          </w:rPr>
          <w:t>https://www.unsw.edu.au/medicine-health/our-schools/clinical-medicine/research-impact/research-groups/womens-health-paediatrics-child-health/nbs-for-sma</w:t>
        </w:r>
      </w:hyperlink>
    </w:p>
    <w:p w14:paraId="7DFDCAC2" w14:textId="0A4EC5ED" w:rsidR="0031461C" w:rsidRDefault="0031461C" w:rsidP="00D3751F">
      <w:pPr>
        <w:pStyle w:val="ListParagraph"/>
        <w:keepNext/>
        <w:numPr>
          <w:ilvl w:val="0"/>
          <w:numId w:val="21"/>
        </w:numPr>
        <w:rPr>
          <w:rFonts w:ascii="Garamond" w:hAnsi="Garamond"/>
          <w:iCs/>
          <w:lang w:val="en-AU"/>
        </w:rPr>
      </w:pPr>
      <w:r w:rsidRPr="0031461C">
        <w:rPr>
          <w:rFonts w:ascii="Garamond" w:hAnsi="Garamond"/>
          <w:i/>
          <w:lang w:val="en-AU"/>
        </w:rPr>
        <w:t>Safe</w:t>
      </w:r>
      <w:r w:rsidR="0051134E">
        <w:rPr>
          <w:rFonts w:ascii="Garamond" w:hAnsi="Garamond"/>
          <w:i/>
          <w:lang w:val="en-AU"/>
        </w:rPr>
        <w:t>r</w:t>
      </w:r>
      <w:r w:rsidRPr="0031461C">
        <w:rPr>
          <w:rFonts w:ascii="Garamond" w:hAnsi="Garamond"/>
          <w:i/>
          <w:lang w:val="en-AU"/>
        </w:rPr>
        <w:t xml:space="preserve"> Care Victoria, Prevention of surgical site infection complicating </w:t>
      </w:r>
      <w:r w:rsidRPr="0031461C">
        <w:rPr>
          <w:rFonts w:ascii="Garamond" w:hAnsi="Garamond"/>
          <w:b/>
          <w:bCs/>
          <w:i/>
          <w:lang w:val="en-AU"/>
        </w:rPr>
        <w:t>colorectal surgery</w:t>
      </w:r>
      <w:r w:rsidR="0051134E">
        <w:rPr>
          <w:rFonts w:ascii="Garamond" w:hAnsi="Garamond"/>
          <w:b/>
          <w:bCs/>
          <w:i/>
          <w:lang w:val="en-AU"/>
        </w:rPr>
        <w:t xml:space="preserve"> </w:t>
      </w:r>
      <w:r w:rsidR="0051134E" w:rsidRPr="0051134E">
        <w:rPr>
          <w:rFonts w:ascii="Garamond" w:hAnsi="Garamond"/>
          <w:i/>
          <w:lang w:val="en-AU"/>
        </w:rPr>
        <w:t>– Statewide guidance for Victoria</w:t>
      </w:r>
      <w:r>
        <w:rPr>
          <w:rFonts w:ascii="Garamond" w:hAnsi="Garamond"/>
          <w:iCs/>
          <w:lang w:val="en-AU"/>
        </w:rPr>
        <w:t xml:space="preserve"> </w:t>
      </w:r>
      <w:hyperlink r:id="rId35" w:history="1">
        <w:r w:rsidRPr="00D76FCB">
          <w:rPr>
            <w:rStyle w:val="Hyperlink"/>
            <w:rFonts w:ascii="Garamond" w:hAnsi="Garamond"/>
            <w:iCs/>
            <w:lang w:val="en-AU"/>
          </w:rPr>
          <w:t>https://www.safercare.vic.gov.au/non-urgent-elective-surgery/prevention-of-surgical-site-infection-complicating-colorectal-surgery</w:t>
        </w:r>
      </w:hyperlink>
    </w:p>
    <w:p w14:paraId="5F9F5D7A" w14:textId="5D2ECBAD" w:rsidR="0031461C" w:rsidRDefault="0031461C" w:rsidP="00D3751F">
      <w:pPr>
        <w:pStyle w:val="ListParagraph"/>
        <w:keepNext/>
        <w:numPr>
          <w:ilvl w:val="0"/>
          <w:numId w:val="21"/>
        </w:numPr>
        <w:rPr>
          <w:rFonts w:ascii="Garamond" w:hAnsi="Garamond"/>
          <w:iCs/>
          <w:lang w:val="en-AU"/>
        </w:rPr>
      </w:pPr>
      <w:r w:rsidRPr="0031461C">
        <w:rPr>
          <w:rFonts w:ascii="Garamond" w:hAnsi="Garamond"/>
          <w:i/>
          <w:lang w:val="en-AU"/>
        </w:rPr>
        <w:t xml:space="preserve">Consultative Council on Obstetric and Paediatric Mortality and Morbidity (CCOPMM) good practice points </w:t>
      </w:r>
      <w:r>
        <w:rPr>
          <w:rFonts w:ascii="Garamond" w:hAnsi="Garamond"/>
          <w:iCs/>
          <w:lang w:val="en-AU"/>
        </w:rPr>
        <w:t>(</w:t>
      </w:r>
      <w:hyperlink r:id="rId36" w:history="1">
        <w:r w:rsidRPr="00D76FCB">
          <w:rPr>
            <w:rStyle w:val="Hyperlink"/>
            <w:rFonts w:ascii="Garamond" w:hAnsi="Garamond"/>
            <w:iCs/>
            <w:lang w:val="en-AU"/>
          </w:rPr>
          <w:t>https://www.safercare.vic.gov.au/councils/ccopmm/good-practice-points-and-recommendations</w:t>
        </w:r>
      </w:hyperlink>
      <w:r>
        <w:rPr>
          <w:rFonts w:ascii="Garamond" w:hAnsi="Garamond"/>
          <w:iCs/>
          <w:lang w:val="en-AU"/>
        </w:rPr>
        <w:t>)</w:t>
      </w:r>
      <w:r w:rsidRPr="0031461C">
        <w:rPr>
          <w:rFonts w:ascii="Garamond" w:hAnsi="Garamond"/>
          <w:iCs/>
          <w:lang w:val="en-AU"/>
        </w:rPr>
        <w:br/>
      </w:r>
      <w:r w:rsidRPr="0031461C">
        <w:rPr>
          <w:rFonts w:ascii="Garamond" w:hAnsi="Garamond"/>
          <w:i/>
          <w:lang w:val="en-AU"/>
        </w:rPr>
        <w:t>Timing of birth</w:t>
      </w:r>
      <w:r w:rsidRPr="0031461C">
        <w:rPr>
          <w:rFonts w:ascii="Garamond" w:hAnsi="Garamond"/>
          <w:i/>
          <w:lang w:val="en-AU"/>
        </w:rPr>
        <w:br/>
        <w:t>Supraglottic airway (laryngeal mask)</w:t>
      </w:r>
      <w:r w:rsidRPr="0031461C">
        <w:rPr>
          <w:rFonts w:ascii="Garamond" w:hAnsi="Garamond"/>
          <w:i/>
          <w:lang w:val="en-AU"/>
        </w:rPr>
        <w:br/>
        <w:t>Uterotonics in the setting of placental abruption</w:t>
      </w:r>
      <w:r w:rsidRPr="0031461C">
        <w:rPr>
          <w:rFonts w:ascii="Garamond" w:hAnsi="Garamond"/>
          <w:i/>
          <w:lang w:val="en-AU"/>
        </w:rPr>
        <w:br/>
        <w:t xml:space="preserve">Contact prophylaxis for invasive Group A streptococcus infections </w:t>
      </w:r>
      <w:r w:rsidRPr="0031461C">
        <w:rPr>
          <w:rFonts w:ascii="Garamond" w:hAnsi="Garamond"/>
          <w:i/>
          <w:lang w:val="en-AU"/>
        </w:rPr>
        <w:br/>
        <w:t>Prescribing antidepressants in adolescence</w:t>
      </w:r>
    </w:p>
    <w:p w14:paraId="4CB34EEF" w14:textId="77777777" w:rsidR="00A420A4" w:rsidRDefault="00A420A4" w:rsidP="0018187A">
      <w:pPr>
        <w:keepNext/>
        <w:keepLines/>
        <w:rPr>
          <w:rFonts w:ascii="Garamond" w:hAnsi="Garamond"/>
          <w:b/>
          <w:bCs/>
          <w:i/>
          <w:lang w:val="en-AU"/>
        </w:rPr>
      </w:pPr>
    </w:p>
    <w:p w14:paraId="4F196154" w14:textId="7A1D2F7A" w:rsidR="0018187A" w:rsidRDefault="0018187A" w:rsidP="0018187A">
      <w:pPr>
        <w:keepNext/>
        <w:keepLines/>
        <w:rPr>
          <w:rFonts w:ascii="Garamond" w:hAnsi="Garamond"/>
          <w:b/>
          <w:bCs/>
          <w:i/>
          <w:lang w:val="en-AU"/>
        </w:rPr>
      </w:pPr>
      <w:r>
        <w:rPr>
          <w:rFonts w:ascii="Garamond" w:hAnsi="Garamond"/>
          <w:b/>
          <w:bCs/>
          <w:i/>
          <w:lang w:val="en-AU"/>
        </w:rPr>
        <w:t xml:space="preserve">[UK] </w:t>
      </w:r>
      <w:r w:rsidRPr="0018187A">
        <w:rPr>
          <w:rFonts w:ascii="Garamond" w:hAnsi="Garamond"/>
          <w:b/>
          <w:bCs/>
          <w:i/>
          <w:lang w:val="en-AU"/>
        </w:rPr>
        <w:t>Balancing act</w:t>
      </w:r>
      <w:r>
        <w:rPr>
          <w:rFonts w:ascii="Garamond" w:hAnsi="Garamond"/>
          <w:b/>
          <w:bCs/>
          <w:i/>
          <w:lang w:val="en-AU"/>
        </w:rPr>
        <w:t xml:space="preserve">s </w:t>
      </w:r>
      <w:r w:rsidRPr="0018187A">
        <w:rPr>
          <w:rFonts w:ascii="Garamond" w:hAnsi="Garamond"/>
          <w:b/>
          <w:bCs/>
          <w:i/>
          <w:lang w:val="en-AU"/>
        </w:rPr>
        <w:t>Navigating health and work in real life</w:t>
      </w:r>
    </w:p>
    <w:p w14:paraId="0E6E1060" w14:textId="09098A9E" w:rsidR="0018187A" w:rsidRDefault="0018187A" w:rsidP="00275F7D">
      <w:pPr>
        <w:keepNext/>
        <w:keepLines/>
        <w:rPr>
          <w:rFonts w:ascii="Garamond" w:hAnsi="Garamond"/>
          <w:iCs/>
          <w:lang w:val="en-AU"/>
        </w:rPr>
      </w:pPr>
      <w:hyperlink r:id="rId37" w:history="1">
        <w:r w:rsidRPr="00D76FCB">
          <w:rPr>
            <w:rStyle w:val="Hyperlink"/>
            <w:rFonts w:ascii="Garamond" w:hAnsi="Garamond"/>
            <w:iCs/>
            <w:lang w:val="en-AU"/>
          </w:rPr>
          <w:t>https://www.health.org.uk/features-and-opinion/features/balancing-acts-navigating-health-and-work-in-real-life</w:t>
        </w:r>
      </w:hyperlink>
    </w:p>
    <w:p w14:paraId="1E6F67FF" w14:textId="0C684FCB" w:rsidR="008860D4" w:rsidRPr="0018187A" w:rsidRDefault="0018187A" w:rsidP="008860D4">
      <w:pPr>
        <w:keepNext/>
        <w:keepLines/>
        <w:rPr>
          <w:rFonts w:ascii="Garamond" w:hAnsi="Garamond"/>
          <w:iCs/>
          <w:lang w:val="en-AU"/>
        </w:rPr>
      </w:pPr>
      <w:r>
        <w:rPr>
          <w:rFonts w:ascii="Garamond" w:hAnsi="Garamond"/>
          <w:iCs/>
          <w:lang w:val="en-AU"/>
        </w:rPr>
        <w:t xml:space="preserve">The Health Foundation in the UK has </w:t>
      </w:r>
      <w:r w:rsidR="008860D4">
        <w:rPr>
          <w:rFonts w:ascii="Garamond" w:hAnsi="Garamond"/>
          <w:iCs/>
          <w:lang w:val="en-AU"/>
        </w:rPr>
        <w:t xml:space="preserve">developed this interactive </w:t>
      </w:r>
      <w:r w:rsidR="008860D4">
        <w:rPr>
          <w:rFonts w:ascii="Garamond" w:hAnsi="Garamond"/>
          <w:lang w:val="en-AU"/>
        </w:rPr>
        <w:t>that '</w:t>
      </w:r>
      <w:r w:rsidR="008860D4" w:rsidRPr="008860D4">
        <w:rPr>
          <w:rFonts w:ascii="Garamond" w:hAnsi="Garamond"/>
          <w:iCs/>
          <w:lang w:val="en-AU"/>
        </w:rPr>
        <w:t>explores people's experiences of work and health and calls for these perspectives to shape policy and workplace practice</w:t>
      </w:r>
      <w:r w:rsidR="008860D4">
        <w:rPr>
          <w:rFonts w:ascii="Garamond" w:hAnsi="Garamond"/>
          <w:iCs/>
          <w:lang w:val="en-AU"/>
        </w:rPr>
        <w:t>.’</w:t>
      </w:r>
    </w:p>
    <w:p w14:paraId="66CD5037" w14:textId="77777777" w:rsidR="0018187A" w:rsidRDefault="0018187A" w:rsidP="00275F7D">
      <w:pPr>
        <w:keepNext/>
        <w:rPr>
          <w:rFonts w:ascii="Garamond" w:hAnsi="Garamond"/>
          <w:b/>
          <w:bCs/>
          <w:i/>
          <w:lang w:val="en-AU"/>
        </w:rPr>
      </w:pPr>
    </w:p>
    <w:p w14:paraId="520956D8" w14:textId="5091072E" w:rsidR="00275F7D" w:rsidRPr="007400B7" w:rsidRDefault="00275F7D" w:rsidP="00275F7D">
      <w:pPr>
        <w:keepNext/>
        <w:rPr>
          <w:rFonts w:ascii="Garamond" w:hAnsi="Garamond"/>
          <w:b/>
          <w:bCs/>
          <w:i/>
          <w:lang w:val="en-AU"/>
        </w:rPr>
      </w:pPr>
      <w:r w:rsidRPr="007400B7">
        <w:rPr>
          <w:rFonts w:ascii="Garamond" w:hAnsi="Garamond"/>
          <w:b/>
          <w:bCs/>
          <w:i/>
          <w:lang w:val="en-AU"/>
        </w:rPr>
        <w:t>[UK] NICE Guidelines and Quality Standards</w:t>
      </w:r>
    </w:p>
    <w:p w14:paraId="4B556BAB" w14:textId="77777777" w:rsidR="00275F7D" w:rsidRPr="007400B7" w:rsidRDefault="00275F7D" w:rsidP="00275F7D">
      <w:pPr>
        <w:keepNext/>
        <w:rPr>
          <w:rFonts w:ascii="Garamond" w:hAnsi="Garamond"/>
          <w:lang w:val="en-AU"/>
        </w:rPr>
      </w:pPr>
      <w:hyperlink r:id="rId38" w:history="1">
        <w:r w:rsidRPr="007400B7">
          <w:rPr>
            <w:rStyle w:val="Hyperlink"/>
            <w:rFonts w:ascii="Garamond" w:hAnsi="Garamond"/>
            <w:lang w:val="en-AU"/>
          </w:rPr>
          <w:t>https://www.nice.org.uk/guidance</w:t>
        </w:r>
      </w:hyperlink>
    </w:p>
    <w:p w14:paraId="271058BD" w14:textId="77777777" w:rsidR="00275F7D" w:rsidRPr="007400B7" w:rsidRDefault="00275F7D" w:rsidP="00275F7D">
      <w:pPr>
        <w:keepNext/>
        <w:rPr>
          <w:rFonts w:ascii="Garamond" w:hAnsi="Garamond"/>
          <w:lang w:val="en-AU"/>
        </w:rPr>
      </w:pPr>
      <w:r w:rsidRPr="007400B7">
        <w:rPr>
          <w:rFonts w:ascii="Garamond" w:hAnsi="Garamond"/>
          <w:lang w:val="en-AU"/>
        </w:rPr>
        <w:t>The UK’s National Institute for Health and Care Excellence (NICE) has published new (or updated) guidelines and quality standards The latest reviews or updates include:</w:t>
      </w:r>
    </w:p>
    <w:p w14:paraId="3929076E" w14:textId="1152EB6F" w:rsidR="00275F7D" w:rsidRDefault="00275F7D" w:rsidP="00275F7D">
      <w:pPr>
        <w:pStyle w:val="ListParagraph"/>
        <w:numPr>
          <w:ilvl w:val="0"/>
          <w:numId w:val="14"/>
        </w:numPr>
        <w:rPr>
          <w:rFonts w:ascii="Garamond" w:hAnsi="Garamond"/>
          <w:iCs/>
          <w:lang w:val="en-AU"/>
        </w:rPr>
      </w:pPr>
      <w:r w:rsidRPr="007400B7">
        <w:rPr>
          <w:rFonts w:ascii="Garamond" w:hAnsi="Garamond"/>
          <w:iCs/>
          <w:lang w:val="en-AU"/>
        </w:rPr>
        <w:t>Quality Standard QS</w:t>
      </w:r>
      <w:r w:rsidR="00A7358E">
        <w:rPr>
          <w:rFonts w:ascii="Garamond" w:hAnsi="Garamond"/>
          <w:iCs/>
          <w:lang w:val="en-AU"/>
        </w:rPr>
        <w:t xml:space="preserve">212 </w:t>
      </w:r>
      <w:r w:rsidR="00A7358E" w:rsidRPr="00A7358E">
        <w:rPr>
          <w:rFonts w:ascii="Garamond" w:hAnsi="Garamond"/>
          <w:b/>
          <w:bCs/>
          <w:i/>
          <w:lang w:val="en-AU"/>
        </w:rPr>
        <w:t>Overweight and obesity management</w:t>
      </w:r>
      <w:r w:rsidR="00A7358E">
        <w:rPr>
          <w:rFonts w:ascii="Garamond" w:hAnsi="Garamond"/>
          <w:iCs/>
          <w:lang w:val="en-AU"/>
        </w:rPr>
        <w:t xml:space="preserve"> </w:t>
      </w:r>
      <w:hyperlink r:id="rId39" w:history="1">
        <w:r w:rsidR="00A7358E" w:rsidRPr="008F388E">
          <w:rPr>
            <w:rStyle w:val="Hyperlink"/>
            <w:rFonts w:ascii="Garamond" w:hAnsi="Garamond"/>
            <w:iCs/>
            <w:lang w:val="en-AU"/>
          </w:rPr>
          <w:t>https://www.nice.org.uk/guidance/qs212</w:t>
        </w:r>
      </w:hyperlink>
    </w:p>
    <w:p w14:paraId="0189C1B3" w14:textId="77777777" w:rsidR="00275F7D" w:rsidRPr="007400B7" w:rsidRDefault="00275F7D" w:rsidP="00275F7D">
      <w:pPr>
        <w:keepNext/>
        <w:keepLines/>
        <w:rPr>
          <w:rFonts w:ascii="Garamond" w:hAnsi="Garamond"/>
          <w:b/>
          <w:bCs/>
          <w:i/>
          <w:lang w:val="en-AU"/>
        </w:rPr>
      </w:pPr>
    </w:p>
    <w:p w14:paraId="1CD8AD05" w14:textId="77777777" w:rsidR="00275F7D" w:rsidRPr="007400B7" w:rsidRDefault="00275F7D" w:rsidP="00275F7D">
      <w:pPr>
        <w:keepNext/>
        <w:keepLines/>
        <w:rPr>
          <w:rFonts w:ascii="Garamond" w:hAnsi="Garamond"/>
          <w:b/>
          <w:bCs/>
          <w:i/>
          <w:lang w:val="en-AU"/>
        </w:rPr>
      </w:pPr>
      <w:r w:rsidRPr="007400B7">
        <w:rPr>
          <w:rFonts w:ascii="Garamond" w:hAnsi="Garamond"/>
          <w:b/>
          <w:bCs/>
          <w:i/>
          <w:lang w:val="en-AU"/>
        </w:rPr>
        <w:t>[USA] Effective Health Care Program reports</w:t>
      </w:r>
    </w:p>
    <w:p w14:paraId="3F726D1D" w14:textId="77777777" w:rsidR="00275F7D" w:rsidRPr="007400B7" w:rsidRDefault="00275F7D" w:rsidP="00275F7D">
      <w:pPr>
        <w:keepNext/>
        <w:keepLines/>
        <w:rPr>
          <w:rFonts w:ascii="Garamond" w:hAnsi="Garamond"/>
          <w:u w:val="single"/>
          <w:lang w:val="en-AU"/>
        </w:rPr>
      </w:pPr>
      <w:hyperlink r:id="rId40" w:history="1">
        <w:r w:rsidRPr="007400B7">
          <w:rPr>
            <w:rStyle w:val="Hyperlink"/>
            <w:rFonts w:ascii="Garamond" w:hAnsi="Garamond"/>
            <w:lang w:val="en-AU"/>
          </w:rPr>
          <w:t>https://effectivehealthcare.ahrq.gov/</w:t>
        </w:r>
      </w:hyperlink>
    </w:p>
    <w:p w14:paraId="23D0BDC7" w14:textId="77777777" w:rsidR="00275F7D" w:rsidRPr="007400B7" w:rsidRDefault="00275F7D" w:rsidP="00275F7D">
      <w:pPr>
        <w:keepNext/>
        <w:keepLines/>
        <w:rPr>
          <w:rFonts w:ascii="Garamond" w:hAnsi="Garamond"/>
          <w:lang w:val="en-AU"/>
        </w:rPr>
      </w:pPr>
      <w:r w:rsidRPr="007400B7">
        <w:rPr>
          <w:rFonts w:ascii="Garamond" w:hAnsi="Garamond"/>
          <w:lang w:val="en-AU"/>
        </w:rPr>
        <w:t>The US Agency for Healthcare Research and Quality (AHRQ) has an Effective Health Care (EHC) Program The EHC has released the following final reports and updates:</w:t>
      </w:r>
    </w:p>
    <w:p w14:paraId="12E2B8D4" w14:textId="5C4E22B8" w:rsidR="00C839EB" w:rsidRDefault="00C839EB" w:rsidP="00275F7D">
      <w:pPr>
        <w:pStyle w:val="ListParagraph"/>
        <w:keepNext/>
        <w:numPr>
          <w:ilvl w:val="0"/>
          <w:numId w:val="14"/>
        </w:numPr>
        <w:rPr>
          <w:rFonts w:ascii="Garamond" w:hAnsi="Garamond"/>
          <w:iCs/>
          <w:lang w:val="en-AU"/>
        </w:rPr>
      </w:pPr>
      <w:r w:rsidRPr="00C839EB">
        <w:rPr>
          <w:rFonts w:ascii="Garamond" w:hAnsi="Garamond"/>
          <w:i/>
          <w:lang w:val="en-AU"/>
        </w:rPr>
        <w:t xml:space="preserve">Living Systematic Review on </w:t>
      </w:r>
      <w:r w:rsidRPr="00C839EB">
        <w:rPr>
          <w:rFonts w:ascii="Garamond" w:hAnsi="Garamond"/>
          <w:b/>
          <w:bCs/>
          <w:i/>
          <w:lang w:val="en-AU"/>
        </w:rPr>
        <w:t>Cannabis and Other Plant-Based Treatments for Chronic Pain</w:t>
      </w:r>
      <w:r w:rsidRPr="00C839EB">
        <w:rPr>
          <w:rFonts w:ascii="Garamond" w:hAnsi="Garamond"/>
          <w:i/>
          <w:lang w:val="en-AU"/>
        </w:rPr>
        <w:t xml:space="preserve"> </w:t>
      </w:r>
      <w:hyperlink r:id="rId41" w:history="1">
        <w:r w:rsidRPr="00186134">
          <w:rPr>
            <w:rStyle w:val="Hyperlink"/>
            <w:rFonts w:ascii="Garamond" w:hAnsi="Garamond"/>
            <w:iCs/>
            <w:lang w:val="en-AU"/>
          </w:rPr>
          <w:t>https://effectivehealthcare.ahrq.gov/products/plant-based-chronic-pain-treatment/living-review</w:t>
        </w:r>
      </w:hyperlink>
    </w:p>
    <w:p w14:paraId="52F7D111" w14:textId="77777777" w:rsidR="00275F7D" w:rsidRDefault="00275F7D" w:rsidP="00FD67E9">
      <w:pPr>
        <w:keepNext/>
        <w:rPr>
          <w:rFonts w:ascii="Garamond" w:hAnsi="Garamond"/>
          <w:iCs/>
          <w:lang w:val="en-AU"/>
        </w:rPr>
      </w:pPr>
    </w:p>
    <w:p w14:paraId="1097AB59" w14:textId="6794FFFF" w:rsidR="00FD67E9" w:rsidRPr="007400B7" w:rsidRDefault="00FD67E9">
      <w:pPr>
        <w:rPr>
          <w:rFonts w:ascii="Garamond" w:hAnsi="Garamond"/>
          <w:b/>
          <w:lang w:val="en-AU"/>
        </w:rPr>
      </w:pPr>
    </w:p>
    <w:p w14:paraId="6F204B20" w14:textId="47332823" w:rsidR="00087550" w:rsidRPr="007400B7" w:rsidRDefault="00087550" w:rsidP="00087550">
      <w:pPr>
        <w:keepNext/>
        <w:tabs>
          <w:tab w:val="left" w:pos="0"/>
        </w:tabs>
        <w:rPr>
          <w:rFonts w:ascii="Garamond" w:hAnsi="Garamond"/>
          <w:b/>
          <w:lang w:val="en-AU"/>
        </w:rPr>
      </w:pPr>
      <w:r w:rsidRPr="007400B7">
        <w:rPr>
          <w:rFonts w:ascii="Garamond" w:hAnsi="Garamond"/>
          <w:b/>
          <w:lang w:val="en-AU"/>
        </w:rPr>
        <w:lastRenderedPageBreak/>
        <w:t>Infection prevention and control and COVID-19 resources</w:t>
      </w:r>
    </w:p>
    <w:p w14:paraId="44EF0189" w14:textId="77777777" w:rsidR="00087550" w:rsidRPr="007400B7" w:rsidRDefault="00087550" w:rsidP="00087550">
      <w:pPr>
        <w:keepNext/>
        <w:tabs>
          <w:tab w:val="left" w:pos="0"/>
        </w:tabs>
        <w:rPr>
          <w:rFonts w:ascii="Garamond" w:hAnsi="Garamond"/>
          <w:lang w:val="en-AU"/>
        </w:rPr>
      </w:pPr>
      <w:r w:rsidRPr="007400B7">
        <w:rPr>
          <w:rFonts w:ascii="Garamond" w:hAnsi="Garamond"/>
          <w:lang w:val="en-AU"/>
        </w:rPr>
        <w:t xml:space="preserve">The Australian Commission on Safety and Quality in Health Care has developed </w:t>
      </w:r>
      <w:proofErr w:type="gramStart"/>
      <w:r w:rsidRPr="007400B7">
        <w:rPr>
          <w:rFonts w:ascii="Garamond" w:hAnsi="Garamond"/>
          <w:lang w:val="en-AU"/>
        </w:rPr>
        <w:t>a number of</w:t>
      </w:r>
      <w:proofErr w:type="gramEnd"/>
      <w:r w:rsidRPr="007400B7">
        <w:rPr>
          <w:rFonts w:ascii="Garamond" w:hAnsi="Garamond"/>
          <w:lang w:val="en-AU"/>
        </w:rPr>
        <w:t xml:space="preserve"> resources to assist healthcare organisations, facilities and clinicians. These resources include:</w:t>
      </w:r>
    </w:p>
    <w:p w14:paraId="201AC8CD" w14:textId="77777777" w:rsidR="00087550" w:rsidRPr="007400B7" w:rsidRDefault="00087550" w:rsidP="00087550">
      <w:pPr>
        <w:pStyle w:val="ListParagraph"/>
        <w:numPr>
          <w:ilvl w:val="0"/>
          <w:numId w:val="15"/>
        </w:numPr>
        <w:autoSpaceDE w:val="0"/>
        <w:autoSpaceDN w:val="0"/>
        <w:adjustRightInd w:val="0"/>
        <w:rPr>
          <w:rFonts w:ascii="Garamond" w:hAnsi="Garamond"/>
          <w:lang w:val="en-AU"/>
        </w:rPr>
      </w:pPr>
      <w:r w:rsidRPr="007400B7">
        <w:rPr>
          <w:rFonts w:ascii="Garamond" w:hAnsi="Garamond"/>
          <w:b/>
          <w:i/>
          <w:lang w:val="en-AU"/>
        </w:rPr>
        <w:t xml:space="preserve">Poster – Combined contact and droplet precautions </w:t>
      </w:r>
      <w:hyperlink r:id="rId42" w:history="1">
        <w:r w:rsidRPr="007400B7">
          <w:rPr>
            <w:rStyle w:val="Hyperlink"/>
            <w:rFonts w:ascii="Garamond" w:hAnsi="Garamond"/>
            <w:lang w:val="en-AU"/>
          </w:rPr>
          <w:t>https://www.safetyandquality.gov.au/publications-and-resources/resource-library/infection-prevention-and-control-poster-combined-contact-and-droplet-precautions</w:t>
        </w:r>
      </w:hyperlink>
      <w:r w:rsidRPr="007400B7">
        <w:rPr>
          <w:rFonts w:ascii="Garamond" w:hAnsi="Garamond"/>
          <w:lang w:val="en-AU"/>
        </w:rPr>
        <w:br/>
      </w:r>
      <w:r w:rsidRPr="007400B7">
        <w:rPr>
          <w:rFonts w:ascii="Garamond" w:hAnsi="Garamond"/>
          <w:noProof/>
          <w:lang w:val="en-AU" w:eastAsia="en-AU"/>
        </w:rPr>
        <w:drawing>
          <wp:inline distT="0" distB="0" distL="0" distR="0" wp14:anchorId="5A7486B3" wp14:editId="32F73023">
            <wp:extent cx="5581935" cy="7876207"/>
            <wp:effectExtent l="0" t="0" r="0" b="0"/>
            <wp:docPr id="8" name="Picture 8" descr="Poster - combined contact and droplet precauti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58530" cy="7984284"/>
                    </a:xfrm>
                    <a:prstGeom prst="rect">
                      <a:avLst/>
                    </a:prstGeom>
                    <a:noFill/>
                    <a:ln>
                      <a:noFill/>
                    </a:ln>
                  </pic:spPr>
                </pic:pic>
              </a:graphicData>
            </a:graphic>
          </wp:inline>
        </w:drawing>
      </w:r>
    </w:p>
    <w:p w14:paraId="3E9626C1"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Poster – Combined airborne and contact precautions</w:t>
      </w:r>
      <w:r w:rsidRPr="007400B7">
        <w:rPr>
          <w:rFonts w:ascii="Garamond" w:hAnsi="Garamond"/>
          <w:b/>
          <w:i/>
          <w:lang w:val="en-AU"/>
        </w:rPr>
        <w:br/>
      </w:r>
      <w:hyperlink r:id="rId44" w:history="1">
        <w:r w:rsidRPr="007400B7">
          <w:rPr>
            <w:rStyle w:val="Hyperlink"/>
            <w:rFonts w:ascii="Garamond" w:hAnsi="Garamond"/>
            <w:lang w:val="en-AU"/>
          </w:rPr>
          <w:t>https://www.safetyandquality.gov.au/publications-and-resources/resource-library/infection-prevention-and-control-poster-combined-airborne-and-contact-precautions</w:t>
        </w:r>
      </w:hyperlink>
      <w:r w:rsidRPr="007400B7">
        <w:rPr>
          <w:rFonts w:ascii="Garamond" w:hAnsi="Garamond"/>
          <w:lang w:val="en-AU"/>
        </w:rPr>
        <w:br/>
      </w:r>
      <w:r w:rsidRPr="007400B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5">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 xml:space="preserve">Environmental Cleaning and Infection Prevention and Control </w:t>
      </w:r>
      <w:hyperlink r:id="rId46" w:history="1">
        <w:r w:rsidRPr="007400B7">
          <w:rPr>
            <w:rStyle w:val="Hyperlink"/>
            <w:rFonts w:ascii="Garamond" w:hAnsi="Garamond"/>
            <w:lang w:val="en-AU"/>
          </w:rPr>
          <w:t>www.safetyandquality.gov.au/environmental-cleaning</w:t>
        </w:r>
      </w:hyperlink>
    </w:p>
    <w:p w14:paraId="06BB703A" w14:textId="77777777" w:rsidR="00087550" w:rsidRPr="007400B7" w:rsidRDefault="00087550" w:rsidP="00087550">
      <w:pPr>
        <w:pStyle w:val="ListParagraph"/>
        <w:numPr>
          <w:ilvl w:val="0"/>
          <w:numId w:val="15"/>
        </w:numPr>
        <w:tabs>
          <w:tab w:val="left" w:pos="0"/>
        </w:tabs>
        <w:rPr>
          <w:rFonts w:ascii="Garamond" w:hAnsi="Garamond"/>
          <w:lang w:val="en-AU"/>
        </w:rPr>
      </w:pPr>
      <w:r w:rsidRPr="007400B7">
        <w:rPr>
          <w:rFonts w:ascii="Garamond" w:hAnsi="Garamond"/>
          <w:b/>
          <w:i/>
          <w:lang w:val="en-AU"/>
        </w:rPr>
        <w:t xml:space="preserve">Break the chain of infection </w:t>
      </w:r>
      <w:r w:rsidRPr="007400B7">
        <w:rPr>
          <w:rFonts w:ascii="Garamond" w:hAnsi="Garamond"/>
          <w:lang w:val="en-AU"/>
        </w:rPr>
        <w:t>poster</w:t>
      </w:r>
      <w:r w:rsidRPr="007400B7">
        <w:rPr>
          <w:rFonts w:ascii="Garamond" w:hAnsi="Garamond"/>
          <w:b/>
          <w:i/>
          <w:lang w:val="en-AU"/>
        </w:rPr>
        <w:t xml:space="preserve"> </w:t>
      </w:r>
      <w:r w:rsidRPr="007400B7">
        <w:rPr>
          <w:rStyle w:val="Hyperlink"/>
          <w:rFonts w:ascii="Garamond" w:hAnsi="Garamond"/>
          <w:lang w:val="en-AU"/>
        </w:rPr>
        <w:br/>
      </w:r>
      <w:hyperlink r:id="rId47" w:history="1">
        <w:r w:rsidRPr="007400B7">
          <w:rPr>
            <w:rStyle w:val="Hyperlink"/>
            <w:rFonts w:ascii="Garamond" w:hAnsi="Garamond"/>
            <w:lang w:val="en-AU"/>
          </w:rPr>
          <w:t>https://www.safetyandquality.gov.au/publications-and-resources/resource-library/break-chain-infection-poster</w:t>
        </w:r>
      </w:hyperlink>
      <w:r w:rsidRPr="007400B7">
        <w:rPr>
          <w:rStyle w:val="Hyperlink"/>
          <w:rFonts w:ascii="Garamond" w:hAnsi="Garamond"/>
          <w:lang w:val="en-AU"/>
        </w:rPr>
        <w:br/>
      </w:r>
      <w:r w:rsidRPr="007400B7">
        <w:rPr>
          <w:rStyle w:val="Hyperlink"/>
          <w:rFonts w:ascii="Garamond" w:hAnsi="Garamond"/>
          <w:lang w:val="en-AU"/>
        </w:rPr>
        <w:br/>
      </w:r>
      <w:r w:rsidRPr="007400B7">
        <w:rPr>
          <w:rFonts w:ascii="Garamond" w:hAnsi="Garamond"/>
          <w:b/>
          <w:noProof/>
          <w:lang w:val="en-AU" w:eastAsia="en-AU"/>
        </w:rPr>
        <w:drawing>
          <wp:inline distT="0" distB="0" distL="0" distR="0" wp14:anchorId="2AD2A781" wp14:editId="03AE5A6B">
            <wp:extent cx="5262634" cy="7529616"/>
            <wp:effectExtent l="19050" t="19050" r="14605" b="14605"/>
            <wp:docPr id="1" name="Picture 1" descr="Break the chain of infection pos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284098" cy="7560325"/>
                    </a:xfrm>
                    <a:prstGeom prst="rect">
                      <a:avLst/>
                    </a:prstGeom>
                    <a:noFill/>
                    <a:ln>
                      <a:solidFill>
                        <a:schemeClr val="accent1"/>
                      </a:solidFill>
                    </a:ln>
                  </pic:spPr>
                </pic:pic>
              </a:graphicData>
            </a:graphic>
          </wp:inline>
        </w:drawing>
      </w:r>
    </w:p>
    <w:p w14:paraId="5FCD1A3D" w14:textId="77777777" w:rsidR="00087550" w:rsidRPr="007400B7" w:rsidRDefault="00087550" w:rsidP="00087550">
      <w:pPr>
        <w:keepLines/>
        <w:rPr>
          <w:rFonts w:ascii="Garamond" w:hAnsi="Garamond"/>
          <w:lang w:val="en-AU"/>
        </w:rPr>
      </w:pPr>
    </w:p>
    <w:p w14:paraId="003ED1BD" w14:textId="77777777" w:rsidR="004C2887" w:rsidRPr="007400B7" w:rsidRDefault="004C2887" w:rsidP="009C6AF9">
      <w:pPr>
        <w:keepLines/>
        <w:rPr>
          <w:rFonts w:ascii="Garamond" w:hAnsi="Garamond"/>
          <w:lang w:val="en-AU"/>
        </w:rPr>
      </w:pPr>
    </w:p>
    <w:p w14:paraId="19F966AA" w14:textId="77777777" w:rsidR="00DD64D5" w:rsidRPr="007400B7" w:rsidRDefault="00DD64D5" w:rsidP="009C6AF9">
      <w:pPr>
        <w:keepLines/>
        <w:rPr>
          <w:rFonts w:ascii="Garamond" w:hAnsi="Garamond"/>
          <w:lang w:val="en-AU"/>
        </w:rPr>
      </w:pPr>
    </w:p>
    <w:p w14:paraId="42F071AC" w14:textId="77777777" w:rsidR="00B02F6E" w:rsidRPr="007400B7" w:rsidRDefault="00B02F6E" w:rsidP="00B02F6E">
      <w:pPr>
        <w:keepNext/>
        <w:pBdr>
          <w:top w:val="single" w:sz="4" w:space="1" w:color="auto"/>
        </w:pBdr>
        <w:rPr>
          <w:rFonts w:ascii="Garamond" w:hAnsi="Garamond"/>
          <w:b/>
          <w:lang w:val="en-AU"/>
        </w:rPr>
      </w:pPr>
      <w:r w:rsidRPr="007400B7">
        <w:rPr>
          <w:rFonts w:ascii="Garamond" w:hAnsi="Garamond"/>
          <w:b/>
          <w:lang w:val="en-AU"/>
        </w:rPr>
        <w:t>Disclaimer</w:t>
      </w:r>
    </w:p>
    <w:p w14:paraId="1D459A38" w14:textId="38D92318" w:rsidR="00B02F6E" w:rsidRPr="007400B7" w:rsidRDefault="00B02F6E" w:rsidP="00477233">
      <w:pPr>
        <w:keepNext/>
        <w:keepLines/>
        <w:jc w:val="both"/>
        <w:rPr>
          <w:rFonts w:ascii="Garamond" w:hAnsi="Garamond"/>
          <w:lang w:val="en-AU"/>
        </w:rPr>
      </w:pPr>
      <w:r w:rsidRPr="007400B7">
        <w:rPr>
          <w:rFonts w:ascii="Garamond" w:hAnsi="Garamond"/>
          <w:lang w:val="en-AU"/>
        </w:rPr>
        <w:t>On the Radar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008A3C12" w:rsidRPr="007400B7">
        <w:rPr>
          <w:rFonts w:ascii="Garamond" w:hAnsi="Garamond"/>
          <w:lang w:val="en-AU"/>
        </w:rPr>
        <w:fldChar w:fldCharType="begin"/>
      </w:r>
      <w:r w:rsidR="008A3C12" w:rsidRPr="007400B7">
        <w:rPr>
          <w:rFonts w:ascii="Garamond" w:hAnsi="Garamond"/>
          <w:lang w:val="en-AU"/>
        </w:rPr>
        <w:instrText xml:space="preserve"> ADDIN </w:instrText>
      </w:r>
      <w:r w:rsidR="008A3C12" w:rsidRPr="007400B7">
        <w:rPr>
          <w:rFonts w:ascii="Garamond" w:hAnsi="Garamond"/>
          <w:lang w:val="en-AU"/>
        </w:rPr>
        <w:fldChar w:fldCharType="end"/>
      </w:r>
    </w:p>
    <w:sectPr w:rsidR="00B02F6E" w:rsidRPr="007400B7" w:rsidSect="005C5ABC">
      <w:footerReference w:type="even" r:id="rId50"/>
      <w:footerReference w:type="default" r:id="rId51"/>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F4C43" w14:textId="77777777" w:rsidR="0096711D" w:rsidRDefault="0096711D">
      <w:r>
        <w:separator/>
      </w:r>
    </w:p>
  </w:endnote>
  <w:endnote w:type="continuationSeparator" w:id="0">
    <w:p w14:paraId="6563FD40" w14:textId="77777777" w:rsidR="0096711D" w:rsidRDefault="0096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0FEC9533"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70</w:t>
    </w:r>
    <w:r w:rsidR="009B32C7">
      <w:rPr>
        <w:rFonts w:ascii="Garamond" w:hAnsi="Garamond"/>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0937579"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70</w:t>
    </w:r>
    <w:r w:rsidR="009B32C7">
      <w:rPr>
        <w:rFonts w:ascii="Garamond" w:hAnsi="Garamond"/>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D3E80" w14:textId="77777777" w:rsidR="0096711D" w:rsidRDefault="0096711D">
      <w:r>
        <w:separator/>
      </w:r>
    </w:p>
  </w:footnote>
  <w:footnote w:type="continuationSeparator" w:id="0">
    <w:p w14:paraId="539D8F48" w14:textId="77777777" w:rsidR="0096711D" w:rsidRDefault="00967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17D80"/>
    <w:multiLevelType w:val="hybridMultilevel"/>
    <w:tmpl w:val="6BF29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077E8C"/>
    <w:multiLevelType w:val="hybridMultilevel"/>
    <w:tmpl w:val="2E1C3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706E08"/>
    <w:multiLevelType w:val="hybridMultilevel"/>
    <w:tmpl w:val="D33A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F00CA2"/>
    <w:multiLevelType w:val="hybridMultilevel"/>
    <w:tmpl w:val="A22E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7E59F9"/>
    <w:multiLevelType w:val="hybridMultilevel"/>
    <w:tmpl w:val="D7C0A3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1720C4"/>
    <w:multiLevelType w:val="hybridMultilevel"/>
    <w:tmpl w:val="FECC8F4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105948"/>
    <w:multiLevelType w:val="hybridMultilevel"/>
    <w:tmpl w:val="B5004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2430E"/>
    <w:multiLevelType w:val="hybridMultilevel"/>
    <w:tmpl w:val="5B960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717E02"/>
    <w:multiLevelType w:val="hybridMultilevel"/>
    <w:tmpl w:val="D588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12597E"/>
    <w:multiLevelType w:val="hybridMultilevel"/>
    <w:tmpl w:val="F0741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D332B2"/>
    <w:multiLevelType w:val="hybridMultilevel"/>
    <w:tmpl w:val="479EE318"/>
    <w:lvl w:ilvl="0" w:tplc="27880D36">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104499"/>
    <w:multiLevelType w:val="hybridMultilevel"/>
    <w:tmpl w:val="CB1E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873FDB"/>
    <w:multiLevelType w:val="hybridMultilevel"/>
    <w:tmpl w:val="DE04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CB6A40"/>
    <w:multiLevelType w:val="hybridMultilevel"/>
    <w:tmpl w:val="D9E6D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3A5F32"/>
    <w:multiLevelType w:val="hybridMultilevel"/>
    <w:tmpl w:val="AF2C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9386F3C"/>
    <w:multiLevelType w:val="hybridMultilevel"/>
    <w:tmpl w:val="3FFE7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207EEC"/>
    <w:multiLevelType w:val="hybridMultilevel"/>
    <w:tmpl w:val="F258A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6E7B1A"/>
    <w:multiLevelType w:val="hybridMultilevel"/>
    <w:tmpl w:val="C9D0A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50349F"/>
    <w:multiLevelType w:val="hybridMultilevel"/>
    <w:tmpl w:val="F5124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F60561"/>
    <w:multiLevelType w:val="hybridMultilevel"/>
    <w:tmpl w:val="EE1E8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4618E"/>
    <w:multiLevelType w:val="hybridMultilevel"/>
    <w:tmpl w:val="9F10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5"/>
  </w:num>
  <w:num w:numId="2" w16cid:durableId="1683386478">
    <w:abstractNumId w:val="40"/>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4"/>
  </w:num>
  <w:num w:numId="14" w16cid:durableId="28579523">
    <w:abstractNumId w:val="26"/>
  </w:num>
  <w:num w:numId="15" w16cid:durableId="1756245841">
    <w:abstractNumId w:val="33"/>
  </w:num>
  <w:num w:numId="16" w16cid:durableId="1878159678">
    <w:abstractNumId w:val="20"/>
  </w:num>
  <w:num w:numId="17" w16cid:durableId="1406414453">
    <w:abstractNumId w:val="24"/>
  </w:num>
  <w:num w:numId="18" w16cid:durableId="1376396157">
    <w:abstractNumId w:val="21"/>
  </w:num>
  <w:num w:numId="19" w16cid:durableId="1228149564">
    <w:abstractNumId w:val="36"/>
  </w:num>
  <w:num w:numId="20" w16cid:durableId="735475228">
    <w:abstractNumId w:val="41"/>
  </w:num>
  <w:num w:numId="21" w16cid:durableId="695890412">
    <w:abstractNumId w:val="23"/>
  </w:num>
  <w:num w:numId="22" w16cid:durableId="164562738">
    <w:abstractNumId w:val="22"/>
  </w:num>
  <w:num w:numId="23" w16cid:durableId="1614171243">
    <w:abstractNumId w:val="35"/>
  </w:num>
  <w:num w:numId="24" w16cid:durableId="1927809230">
    <w:abstractNumId w:val="43"/>
  </w:num>
  <w:num w:numId="25" w16cid:durableId="978651945">
    <w:abstractNumId w:val="38"/>
  </w:num>
  <w:num w:numId="26" w16cid:durableId="37824898">
    <w:abstractNumId w:val="42"/>
  </w:num>
  <w:num w:numId="27" w16cid:durableId="1048650847">
    <w:abstractNumId w:val="11"/>
  </w:num>
  <w:num w:numId="28" w16cid:durableId="1436904551">
    <w:abstractNumId w:val="44"/>
  </w:num>
  <w:num w:numId="29" w16cid:durableId="1387023238">
    <w:abstractNumId w:val="19"/>
  </w:num>
  <w:num w:numId="30" w16cid:durableId="452597921">
    <w:abstractNumId w:val="28"/>
  </w:num>
  <w:num w:numId="31" w16cid:durableId="676227944">
    <w:abstractNumId w:val="29"/>
  </w:num>
  <w:num w:numId="32" w16cid:durableId="1181696184">
    <w:abstractNumId w:val="16"/>
  </w:num>
  <w:num w:numId="33" w16cid:durableId="1222598193">
    <w:abstractNumId w:val="31"/>
  </w:num>
  <w:num w:numId="34" w16cid:durableId="2137915765">
    <w:abstractNumId w:val="13"/>
  </w:num>
  <w:num w:numId="35" w16cid:durableId="2062709409">
    <w:abstractNumId w:val="39"/>
  </w:num>
  <w:num w:numId="36" w16cid:durableId="22367367">
    <w:abstractNumId w:val="15"/>
  </w:num>
  <w:num w:numId="37" w16cid:durableId="844440132">
    <w:abstractNumId w:val="32"/>
  </w:num>
  <w:num w:numId="38" w16cid:durableId="609748728">
    <w:abstractNumId w:val="17"/>
  </w:num>
  <w:num w:numId="39" w16cid:durableId="1721855964">
    <w:abstractNumId w:val="18"/>
  </w:num>
  <w:num w:numId="40" w16cid:durableId="1025593557">
    <w:abstractNumId w:val="30"/>
  </w:num>
  <w:num w:numId="41" w16cid:durableId="773094895">
    <w:abstractNumId w:val="12"/>
  </w:num>
  <w:num w:numId="42" w16cid:durableId="490752099">
    <w:abstractNumId w:val="27"/>
  </w:num>
  <w:num w:numId="43" w16cid:durableId="337923703">
    <w:abstractNumId w:val="37"/>
  </w:num>
  <w:num w:numId="44" w16cid:durableId="1524858251">
    <w:abstractNumId w:val="10"/>
  </w:num>
  <w:num w:numId="45" w16cid:durableId="1114599444">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239"/>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4A"/>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C2"/>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3AF"/>
    <w:rsid w:val="001D6426"/>
    <w:rsid w:val="001D6550"/>
    <w:rsid w:val="001D65D5"/>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EFD"/>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60A"/>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7E6"/>
    <w:rsid w:val="00383882"/>
    <w:rsid w:val="00383930"/>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5C1"/>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88"/>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65E"/>
    <w:rsid w:val="00461784"/>
    <w:rsid w:val="004617E1"/>
    <w:rsid w:val="00461AF8"/>
    <w:rsid w:val="00461BFD"/>
    <w:rsid w:val="00461CF7"/>
    <w:rsid w:val="00461D41"/>
    <w:rsid w:val="00461D91"/>
    <w:rsid w:val="00461DAB"/>
    <w:rsid w:val="00461DD1"/>
    <w:rsid w:val="00462050"/>
    <w:rsid w:val="004622D6"/>
    <w:rsid w:val="004626A2"/>
    <w:rsid w:val="004628FE"/>
    <w:rsid w:val="00462A50"/>
    <w:rsid w:val="00462A85"/>
    <w:rsid w:val="00463046"/>
    <w:rsid w:val="0046310C"/>
    <w:rsid w:val="00463614"/>
    <w:rsid w:val="00463B5C"/>
    <w:rsid w:val="00463B5F"/>
    <w:rsid w:val="00463C87"/>
    <w:rsid w:val="00463E32"/>
    <w:rsid w:val="00463ED2"/>
    <w:rsid w:val="00464123"/>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669"/>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EFA"/>
    <w:rsid w:val="00521090"/>
    <w:rsid w:val="005212EF"/>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A3F"/>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DD"/>
    <w:rsid w:val="0055172D"/>
    <w:rsid w:val="0055175B"/>
    <w:rsid w:val="00551822"/>
    <w:rsid w:val="00551AF8"/>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781"/>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F4"/>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34B"/>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86"/>
    <w:rsid w:val="006C3DFF"/>
    <w:rsid w:val="006C3EDF"/>
    <w:rsid w:val="006C411B"/>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BB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B12"/>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368"/>
    <w:rsid w:val="00885634"/>
    <w:rsid w:val="00885781"/>
    <w:rsid w:val="008857A0"/>
    <w:rsid w:val="008859E6"/>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11D"/>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F0"/>
    <w:rsid w:val="009741F4"/>
    <w:rsid w:val="0097436A"/>
    <w:rsid w:val="009744F1"/>
    <w:rsid w:val="009746BA"/>
    <w:rsid w:val="009746E9"/>
    <w:rsid w:val="009747A9"/>
    <w:rsid w:val="00974883"/>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56"/>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B58"/>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A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58E"/>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27C"/>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5CB"/>
    <w:rsid w:val="00A86709"/>
    <w:rsid w:val="00A86827"/>
    <w:rsid w:val="00A86878"/>
    <w:rsid w:val="00A869F9"/>
    <w:rsid w:val="00A86EBE"/>
    <w:rsid w:val="00A86F60"/>
    <w:rsid w:val="00A87535"/>
    <w:rsid w:val="00A8759A"/>
    <w:rsid w:val="00A875AA"/>
    <w:rsid w:val="00A87939"/>
    <w:rsid w:val="00A8793D"/>
    <w:rsid w:val="00A87A4A"/>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087"/>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DF"/>
    <w:rsid w:val="00B23308"/>
    <w:rsid w:val="00B23381"/>
    <w:rsid w:val="00B233CF"/>
    <w:rsid w:val="00B2352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9A6"/>
    <w:rsid w:val="00B259DB"/>
    <w:rsid w:val="00B25A8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3387"/>
    <w:rsid w:val="00BC3476"/>
    <w:rsid w:val="00BC3526"/>
    <w:rsid w:val="00BC3649"/>
    <w:rsid w:val="00BC3838"/>
    <w:rsid w:val="00BC388C"/>
    <w:rsid w:val="00BC399F"/>
    <w:rsid w:val="00BC3C53"/>
    <w:rsid w:val="00BC3CDE"/>
    <w:rsid w:val="00BC3DCC"/>
    <w:rsid w:val="00BC3E14"/>
    <w:rsid w:val="00BC3F46"/>
    <w:rsid w:val="00BC3FF1"/>
    <w:rsid w:val="00BC44B6"/>
    <w:rsid w:val="00BC46CF"/>
    <w:rsid w:val="00BC47E4"/>
    <w:rsid w:val="00BC4ADB"/>
    <w:rsid w:val="00BC4B49"/>
    <w:rsid w:val="00BC4BE5"/>
    <w:rsid w:val="00BC4C03"/>
    <w:rsid w:val="00BC4E01"/>
    <w:rsid w:val="00BC514B"/>
    <w:rsid w:val="00BC5190"/>
    <w:rsid w:val="00BC5443"/>
    <w:rsid w:val="00BC545F"/>
    <w:rsid w:val="00BC558E"/>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18C"/>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9EB"/>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0A"/>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5CE"/>
    <w:rsid w:val="00DD4609"/>
    <w:rsid w:val="00DD4C5F"/>
    <w:rsid w:val="00DD4DC5"/>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D2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A2"/>
    <w:rsid w:val="00E732F8"/>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664"/>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215"/>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612"/>
    <w:rsid w:val="00FD77C7"/>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0AF9233A-BF7B-4398-9151-696E1125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itleftnomarks.com.au/resources/recovering-from-brain-injury/" TargetMode="External"/><Relationship Id="rId26" Type="http://schemas.openxmlformats.org/officeDocument/2006/relationships/hyperlink" Target="https://www.safetyandquality.gov.au/our-work/cognitive-impairment" TargetMode="External"/><Relationship Id="rId39" Type="http://schemas.openxmlformats.org/officeDocument/2006/relationships/hyperlink" Target="https://www.nice.org.uk/guidance/qs212" TargetMode="External"/><Relationship Id="rId3" Type="http://schemas.openxmlformats.org/officeDocument/2006/relationships/styles" Target="styles.xml"/><Relationship Id="rId21" Type="http://schemas.openxmlformats.org/officeDocument/2006/relationships/hyperlink" Target="https://doi.org/10.1136/bmjqs-2025-018712" TargetMode="External"/><Relationship Id="rId34" Type="http://schemas.openxmlformats.org/officeDocument/2006/relationships/hyperlink" Target="https://www.unsw.edu.au/medicine-health/our-schools/clinical-medicine/research-impact/research-groups/womens-health-paediatrics-child-health/nbs-for-sma" TargetMode="External"/><Relationship Id="rId42" Type="http://schemas.openxmlformats.org/officeDocument/2006/relationships/hyperlink" Target="https://www.safetyandquality.gov.au/publications-and-resources/resource-library/infection-prevention-and-control-poster-combined-contact-and-droplet-precautions" TargetMode="External"/><Relationship Id="rId47" Type="http://schemas.openxmlformats.org/officeDocument/2006/relationships/hyperlink" Target="https://www.safetyandquality.gov.au/publications-and-resources/resource-library/break-chain-infection-poste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itleftnomarks.com.au/resources/brain-injury-a-practitioner-guide/" TargetMode="External"/><Relationship Id="rId25" Type="http://schemas.openxmlformats.org/officeDocument/2006/relationships/hyperlink" Target="https://doi.org/10.1093/ageing/afaf188" TargetMode="External"/><Relationship Id="rId33" Type="http://schemas.openxmlformats.org/officeDocument/2006/relationships/hyperlink" Target="https://doi.org/10.5694/mja2.52696" TargetMode="External"/><Relationship Id="rId38" Type="http://schemas.openxmlformats.org/officeDocument/2006/relationships/hyperlink" Target="https://www.nice.org.uk/guidance" TargetMode="External"/><Relationship Id="rId46" Type="http://schemas.openxmlformats.org/officeDocument/2006/relationships/hyperlink" Target="http://www.safetyandquality.gov.au/environmental-cleaning" TargetMode="External"/><Relationship Id="rId2" Type="http://schemas.openxmlformats.org/officeDocument/2006/relationships/numbering" Target="numbering.xml"/><Relationship Id="rId16" Type="http://schemas.openxmlformats.org/officeDocument/2006/relationships/hyperlink" Target="https://theberylinstitute.org/product/state-of-hx-2025-thriving-in-the-face-of-change/" TargetMode="External"/><Relationship Id="rId20" Type="http://schemas.openxmlformats.org/officeDocument/2006/relationships/hyperlink" Target="https://doi.org/10.1016/j.lanprc.2025.100016" TargetMode="External"/><Relationship Id="rId29" Type="http://schemas.openxmlformats.org/officeDocument/2006/relationships/hyperlink" Target="https://qualitysafety.bmj.com/content/early/recent" TargetMode="External"/><Relationship Id="rId41" Type="http://schemas.openxmlformats.org/officeDocument/2006/relationships/hyperlink" Target="https://effectivehealthcare.ahrq.gov/products/plant-based-chronic-pain-treatment/living-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national-sepsis-program" TargetMode="External"/><Relationship Id="rId32" Type="http://schemas.openxmlformats.org/officeDocument/2006/relationships/hyperlink" Target="https://www.gpmhsc.org.au/resourcehub" TargetMode="External"/><Relationship Id="rId37" Type="http://schemas.openxmlformats.org/officeDocument/2006/relationships/hyperlink" Target="https://www.health.org.uk/features-and-opinion/features/balancing-acts-navigating-health-and-work-in-real-life" TargetMode="External"/><Relationship Id="rId40" Type="http://schemas.openxmlformats.org/officeDocument/2006/relationships/hyperlink" Target="https://effectivehealthcare.ahrq.gov/" TargetMode="External"/><Relationship Id="rId45" Type="http://schemas.openxmlformats.org/officeDocument/2006/relationships/image" Target="media/image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ohealthobservatory.who.int/publications/i/from-ideas-to-reality-an-introduction-to-generating-and-implementing-innovation-in-health-systems" TargetMode="External"/><Relationship Id="rId23" Type="http://schemas.openxmlformats.org/officeDocument/2006/relationships/hyperlink" Target="https://doi.org/10.1016/j.lanwpc.2025.101608" TargetMode="External"/><Relationship Id="rId28" Type="http://schemas.openxmlformats.org/officeDocument/2006/relationships/hyperlink" Target="https://www.healthaffairs.org/toc/hlthaff/44/8" TargetMode="External"/><Relationship Id="rId36" Type="http://schemas.openxmlformats.org/officeDocument/2006/relationships/hyperlink" Target="https://www.safercare.vic.gov.au/councils/ccopmm/good-practice-points-and-recommendations" TargetMode="External"/><Relationship Id="rId49" Type="http://schemas.openxmlformats.org/officeDocument/2006/relationships/image" Target="media/image5.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gov.uk/government/publications/mecfs-the-final-delivery-plan" TargetMode="External"/><Relationship Id="rId31" Type="http://schemas.openxmlformats.org/officeDocument/2006/relationships/hyperlink" Target="https://livingevidence.org.au/" TargetMode="External"/><Relationship Id="rId44" Type="http://schemas.openxmlformats.org/officeDocument/2006/relationships/hyperlink" Target="https://www.safetyandquality.gov.au/publications-and-resources/resource-library/infection-prevention-and-control-poster-combined-airborne-and-contact-precaution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lowitja.org.au/resource/an-aboriginal-and-torres-strait-islander-systems-approach-to-suicide-prevention-framework-and-implementation-guidelines/" TargetMode="External"/><Relationship Id="rId22" Type="http://schemas.openxmlformats.org/officeDocument/2006/relationships/image" Target="media/image2.jpg"/><Relationship Id="rId27" Type="http://schemas.openxmlformats.org/officeDocument/2006/relationships/hyperlink" Target="https://www.publish.csiro.au/ah/Collection/12990" TargetMode="External"/><Relationship Id="rId30" Type="http://schemas.openxmlformats.org/officeDocument/2006/relationships/hyperlink" Target="https://academic.oup.com/intqhc/advance-articles" TargetMode="External"/><Relationship Id="rId35" Type="http://schemas.openxmlformats.org/officeDocument/2006/relationships/hyperlink" Target="https://www.safercare.vic.gov.au/non-urgent-elective-surgery/prevention-of-surgical-site-infection-complicating-colorectal-surgery" TargetMode="External"/><Relationship Id="rId43" Type="http://schemas.openxmlformats.org/officeDocument/2006/relationships/image" Target="media/image3.PNG"/><Relationship Id="rId48"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12</Pages>
  <Words>3425</Words>
  <Characters>22165</Characters>
  <Application>Microsoft Office Word</Application>
  <DocSecurity>0</DocSecurity>
  <Lines>461</Lines>
  <Paragraphs>218</Paragraphs>
  <ScaleCrop>false</ScaleCrop>
  <HeadingPairs>
    <vt:vector size="2" baseType="variant">
      <vt:variant>
        <vt:lpstr>Title</vt:lpstr>
      </vt:variant>
      <vt:variant>
        <vt:i4>1</vt:i4>
      </vt:variant>
    </vt:vector>
  </HeadingPairs>
  <TitlesOfParts>
    <vt:vector size="1" baseType="lpstr">
      <vt:lpstr>Draft On the Radar Issue 708</vt:lpstr>
    </vt:vector>
  </TitlesOfParts>
  <Company>ACSQHC</Company>
  <LinksUpToDate>false</LinksUpToDate>
  <CharactersWithSpaces>25372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708</dc:title>
  <dc:subject/>
  <dc:creator>Dr Niall Johnson</dc:creator>
  <cp:keywords>On the Radar</cp:keywords>
  <dc:description/>
  <cp:lastModifiedBy>JOHNSON, Niall</cp:lastModifiedBy>
  <cp:revision>33</cp:revision>
  <cp:lastPrinted>2025-07-31T22:38:00Z</cp:lastPrinted>
  <dcterms:created xsi:type="dcterms:W3CDTF">2025-08-03T21:31:00Z</dcterms:created>
  <dcterms:modified xsi:type="dcterms:W3CDTF">2025-08-07T22:40:00Z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