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4D7302F0" w:rsidR="00B160EF" w:rsidRPr="00BF1287" w:rsidRDefault="00824B99" w:rsidP="0089237C">
      <w:pPr>
        <w:pStyle w:val="Heading1"/>
        <w:rPr>
          <w:b w:val="0"/>
          <w:bCs w:val="0"/>
          <w:sz w:val="48"/>
          <w:szCs w:val="48"/>
          <w:lang w:val="en-AU"/>
        </w:rPr>
      </w:pPr>
      <w:r w:rsidRPr="00BF1287">
        <w:rPr>
          <w:b w:val="0"/>
          <w:bCs w:val="0"/>
          <w:noProof/>
          <w:sz w:val="48"/>
          <w:szCs w:val="48"/>
          <w:lang w:val="en-AU" w:eastAsia="en-AU"/>
        </w:rPr>
        <w:drawing>
          <wp:anchor distT="0" distB="0" distL="114300" distR="114300" simplePos="0" relativeHeight="251659264" behindDoc="1" locked="0" layoutInCell="1" allowOverlap="1" wp14:anchorId="123A1BCE" wp14:editId="7173B341">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sidRPr="00BF1287">
        <w:rPr>
          <w:b w:val="0"/>
          <w:bCs w:val="0"/>
          <w:sz w:val="48"/>
          <w:szCs w:val="48"/>
          <w:lang w:val="en-AU"/>
        </w:rPr>
        <w:t>O</w:t>
      </w:r>
      <w:r w:rsidR="00070226" w:rsidRPr="00BF1287">
        <w:rPr>
          <w:b w:val="0"/>
          <w:bCs w:val="0"/>
          <w:sz w:val="48"/>
          <w:szCs w:val="48"/>
          <w:lang w:val="en-AU"/>
        </w:rPr>
        <w:t>n</w:t>
      </w:r>
      <w:r w:rsidR="00B160EF" w:rsidRPr="00BF1287">
        <w:rPr>
          <w:b w:val="0"/>
          <w:bCs w:val="0"/>
          <w:sz w:val="48"/>
          <w:szCs w:val="48"/>
          <w:lang w:val="en-AU"/>
        </w:rPr>
        <w:t xml:space="preserve"> the Ra</w:t>
      </w:r>
      <w:r w:rsidR="001E4F6B" w:rsidRPr="00BF1287">
        <w:rPr>
          <w:b w:val="0"/>
          <w:bCs w:val="0"/>
          <w:sz w:val="48"/>
          <w:szCs w:val="48"/>
          <w:lang w:val="en-AU"/>
        </w:rPr>
        <w:t>d</w:t>
      </w:r>
      <w:r w:rsidR="00B160EF" w:rsidRPr="00BF1287">
        <w:rPr>
          <w:b w:val="0"/>
          <w:bCs w:val="0"/>
          <w:sz w:val="48"/>
          <w:szCs w:val="48"/>
          <w:lang w:val="en-AU"/>
        </w:rPr>
        <w:t>ar</w:t>
      </w:r>
    </w:p>
    <w:p w14:paraId="08A3261C" w14:textId="5C20BAE6" w:rsidR="00FF609F" w:rsidRDefault="00E668E7" w:rsidP="00F738B5">
      <w:pPr>
        <w:rPr>
          <w:rFonts w:ascii="Garamond" w:hAnsi="Garamond"/>
          <w:lang w:val="en-AU"/>
        </w:rPr>
      </w:pPr>
      <w:r w:rsidRPr="00BF1287">
        <w:rPr>
          <w:rFonts w:ascii="Garamond" w:hAnsi="Garamond"/>
          <w:lang w:val="en-AU"/>
        </w:rPr>
        <w:t>Issue 7</w:t>
      </w:r>
      <w:r w:rsidR="001366D7" w:rsidRPr="00BF1287">
        <w:rPr>
          <w:rFonts w:ascii="Garamond" w:hAnsi="Garamond"/>
          <w:lang w:val="en-AU"/>
        </w:rPr>
        <w:t>3</w:t>
      </w:r>
      <w:r w:rsidR="00606DD2">
        <w:rPr>
          <w:rFonts w:ascii="Garamond" w:hAnsi="Garamond"/>
          <w:lang w:val="en-AU"/>
        </w:rPr>
        <w:t>8</w:t>
      </w:r>
    </w:p>
    <w:p w14:paraId="61605C05" w14:textId="4592F428" w:rsidR="000E6619" w:rsidRPr="00BF1287" w:rsidRDefault="008316DB" w:rsidP="00F738B5">
      <w:pPr>
        <w:rPr>
          <w:rFonts w:ascii="Garamond" w:hAnsi="Garamond"/>
          <w:lang w:val="en-AU"/>
        </w:rPr>
      </w:pPr>
      <w:r>
        <w:rPr>
          <w:rFonts w:ascii="Garamond" w:hAnsi="Garamond"/>
          <w:lang w:val="en-AU"/>
        </w:rPr>
        <w:t>3</w:t>
      </w:r>
      <w:r w:rsidR="00606DD2">
        <w:rPr>
          <w:rFonts w:ascii="Garamond" w:hAnsi="Garamond"/>
          <w:lang w:val="en-AU"/>
        </w:rPr>
        <w:t>0</w:t>
      </w:r>
      <w:r w:rsidR="00473017">
        <w:rPr>
          <w:rFonts w:ascii="Garamond" w:hAnsi="Garamond"/>
          <w:lang w:val="en-AU"/>
        </w:rPr>
        <w:t xml:space="preserve"> March </w:t>
      </w:r>
      <w:r w:rsidR="007D6834" w:rsidRPr="00BF1287">
        <w:rPr>
          <w:rFonts w:ascii="Garamond" w:hAnsi="Garamond"/>
          <w:lang w:val="en-AU"/>
        </w:rPr>
        <w:t>2026</w:t>
      </w:r>
    </w:p>
    <w:p w14:paraId="7E131554" w14:textId="7C3A221D" w:rsidR="005E07E9" w:rsidRPr="00BF1287" w:rsidRDefault="005E07E9" w:rsidP="00F738B5">
      <w:pPr>
        <w:rPr>
          <w:rFonts w:ascii="Garamond" w:hAnsi="Garamond"/>
          <w:lang w:val="en-AU"/>
        </w:rPr>
      </w:pPr>
    </w:p>
    <w:p w14:paraId="36572305" w14:textId="5C1496B1" w:rsidR="00B160EF" w:rsidRPr="00BF1287" w:rsidRDefault="00B160EF" w:rsidP="00FA11D5">
      <w:pPr>
        <w:rPr>
          <w:rFonts w:ascii="Garamond" w:hAnsi="Garamond"/>
          <w:b/>
          <w:lang w:val="en-AU"/>
        </w:rPr>
      </w:pPr>
      <w:r w:rsidRPr="00BF1287">
        <w:rPr>
          <w:rFonts w:ascii="Garamond" w:hAnsi="Garamond"/>
          <w:i/>
          <w:lang w:val="en-AU"/>
        </w:rPr>
        <w:t>On the Radar</w:t>
      </w:r>
      <w:r w:rsidRPr="00BF1287">
        <w:rPr>
          <w:rFonts w:ascii="Garamond" w:hAnsi="Garamond"/>
          <w:lang w:val="en-AU"/>
        </w:rPr>
        <w:t xml:space="preserve"> is a summary of some of the recent publications in </w:t>
      </w:r>
      <w:r w:rsidR="000025DB" w:rsidRPr="00BF1287">
        <w:rPr>
          <w:rFonts w:ascii="Garamond" w:hAnsi="Garamond"/>
          <w:lang w:val="en-AU"/>
        </w:rPr>
        <w:t>the</w:t>
      </w:r>
      <w:r w:rsidRPr="00BF1287">
        <w:rPr>
          <w:rFonts w:ascii="Garamond" w:hAnsi="Garamond"/>
          <w:lang w:val="en-AU"/>
        </w:rPr>
        <w:t xml:space="preserve"> areas of safety and quality in health care</w:t>
      </w:r>
      <w:r w:rsidR="008E1962" w:rsidRPr="00BF1287">
        <w:rPr>
          <w:rFonts w:ascii="Garamond" w:hAnsi="Garamond"/>
          <w:lang w:val="en-AU"/>
        </w:rPr>
        <w:t xml:space="preserve"> </w:t>
      </w:r>
      <w:r w:rsidRPr="00BF1287">
        <w:rPr>
          <w:rFonts w:ascii="Garamond" w:hAnsi="Garamond"/>
          <w:lang w:val="en-AU"/>
        </w:rPr>
        <w:t>Inclusion in this document is not an endorsement or recommendation of any publication or provider</w:t>
      </w:r>
      <w:r w:rsidR="008E1962" w:rsidRPr="00BF1287">
        <w:rPr>
          <w:rFonts w:ascii="Garamond" w:hAnsi="Garamond"/>
          <w:lang w:val="en-AU"/>
        </w:rPr>
        <w:t xml:space="preserve"> </w:t>
      </w:r>
      <w:r w:rsidRPr="00BF1287">
        <w:rPr>
          <w:rFonts w:ascii="Garamond" w:hAnsi="Garamond"/>
          <w:lang w:val="en-AU"/>
        </w:rPr>
        <w:t>Access to particular documents may depend on whether they are Open Access or not, and/or your individual or institutional access to subscription sites/services</w:t>
      </w:r>
      <w:r w:rsidR="008E1962" w:rsidRPr="00BF1287">
        <w:rPr>
          <w:rFonts w:ascii="Garamond" w:hAnsi="Garamond"/>
          <w:lang w:val="en-AU"/>
        </w:rPr>
        <w:t xml:space="preserve"> </w:t>
      </w:r>
      <w:r w:rsidR="00F460A7" w:rsidRPr="00BF1287">
        <w:rPr>
          <w:rFonts w:ascii="Garamond" w:hAnsi="Garamond"/>
          <w:lang w:val="en-AU"/>
        </w:rPr>
        <w:t>Material that may require subscription is included as it is considered relevant.</w:t>
      </w:r>
    </w:p>
    <w:p w14:paraId="47E75407" w14:textId="066BE536" w:rsidR="00B160EF" w:rsidRPr="00BF1287" w:rsidRDefault="00B160EF" w:rsidP="00B160EF">
      <w:pPr>
        <w:rPr>
          <w:rFonts w:ascii="Garamond" w:hAnsi="Garamond"/>
          <w:lang w:val="en-AU"/>
        </w:rPr>
      </w:pPr>
    </w:p>
    <w:p w14:paraId="44E8CAB9" w14:textId="7AE04325" w:rsidR="00394B64" w:rsidRPr="00BF1287" w:rsidRDefault="00B160EF" w:rsidP="0045757F">
      <w:pPr>
        <w:autoSpaceDE w:val="0"/>
        <w:rPr>
          <w:rFonts w:ascii="Garamond" w:hAnsi="Garamond"/>
          <w:lang w:val="en-AU"/>
        </w:rPr>
      </w:pPr>
      <w:r w:rsidRPr="00BF1287">
        <w:rPr>
          <w:rFonts w:ascii="Garamond" w:hAnsi="Garamond"/>
          <w:i/>
          <w:lang w:val="en-AU"/>
        </w:rPr>
        <w:t>On the Radar</w:t>
      </w:r>
      <w:r w:rsidRPr="00BF1287">
        <w:rPr>
          <w:rFonts w:ascii="Garamond" w:hAnsi="Garamond"/>
          <w:lang w:val="en-AU"/>
        </w:rPr>
        <w:t xml:space="preserve"> is available </w:t>
      </w:r>
      <w:r w:rsidR="003D1E7A" w:rsidRPr="00BF1287">
        <w:rPr>
          <w:rFonts w:ascii="Garamond" w:hAnsi="Garamond"/>
          <w:lang w:val="en-AU"/>
        </w:rPr>
        <w:t xml:space="preserve">online, </w:t>
      </w:r>
      <w:r w:rsidRPr="00BF1287">
        <w:rPr>
          <w:rFonts w:ascii="Garamond" w:hAnsi="Garamond"/>
          <w:lang w:val="en-AU"/>
        </w:rPr>
        <w:t xml:space="preserve">via email or as a PDF </w:t>
      </w:r>
      <w:r w:rsidR="006F34BB" w:rsidRPr="00BF1287">
        <w:rPr>
          <w:rFonts w:ascii="Garamond" w:hAnsi="Garamond"/>
          <w:lang w:val="en-AU"/>
        </w:rPr>
        <w:t xml:space="preserve">or Word </w:t>
      </w:r>
      <w:r w:rsidRPr="00BF1287">
        <w:rPr>
          <w:rFonts w:ascii="Garamond" w:hAnsi="Garamond"/>
          <w:lang w:val="en-AU"/>
        </w:rPr>
        <w:t xml:space="preserve">document from </w:t>
      </w:r>
      <w:hyperlink r:id="rId9" w:history="1">
        <w:r w:rsidR="00F54F0D" w:rsidRPr="00BF1287">
          <w:rPr>
            <w:rStyle w:val="Hyperlink"/>
            <w:rFonts w:ascii="Garamond" w:hAnsi="Garamond"/>
            <w:lang w:val="en-AU"/>
          </w:rPr>
          <w:t>https://www.safetyandquality.gov.au/newsroom/subscribe-news/radar</w:t>
        </w:r>
      </w:hyperlink>
    </w:p>
    <w:p w14:paraId="68B785DC" w14:textId="09846C2A" w:rsidR="003E0F57" w:rsidRPr="00BF1287" w:rsidRDefault="003E0F57" w:rsidP="0045757F">
      <w:pPr>
        <w:autoSpaceDE w:val="0"/>
        <w:rPr>
          <w:rFonts w:ascii="Garamond" w:hAnsi="Garamond"/>
          <w:lang w:val="en-AU"/>
        </w:rPr>
      </w:pPr>
    </w:p>
    <w:p w14:paraId="63972801" w14:textId="7A533D2D" w:rsidR="00B160EF" w:rsidRPr="00BF1287" w:rsidRDefault="00B160EF" w:rsidP="0045757F">
      <w:pPr>
        <w:autoSpaceDE w:val="0"/>
        <w:rPr>
          <w:rFonts w:ascii="Garamond" w:hAnsi="Garamond"/>
          <w:lang w:val="en-AU"/>
        </w:rPr>
      </w:pPr>
      <w:r w:rsidRPr="00BF1287">
        <w:rPr>
          <w:rFonts w:ascii="Garamond" w:hAnsi="Garamond"/>
          <w:lang w:val="en-AU"/>
        </w:rPr>
        <w:t xml:space="preserve">If you would like to receive </w:t>
      </w:r>
      <w:r w:rsidRPr="00BF1287">
        <w:rPr>
          <w:rFonts w:ascii="Garamond" w:hAnsi="Garamond"/>
          <w:i/>
          <w:lang w:val="en-AU"/>
        </w:rPr>
        <w:t>On the Radar</w:t>
      </w:r>
      <w:r w:rsidRPr="00BF1287">
        <w:rPr>
          <w:rFonts w:ascii="Garamond" w:hAnsi="Garamond"/>
          <w:lang w:val="en-AU"/>
        </w:rPr>
        <w:t xml:space="preserve"> via email</w:t>
      </w:r>
      <w:r w:rsidR="003D7B9E" w:rsidRPr="00BF1287">
        <w:rPr>
          <w:rFonts w:ascii="Garamond" w:hAnsi="Garamond"/>
          <w:lang w:val="en-AU"/>
        </w:rPr>
        <w:t>, you can</w:t>
      </w:r>
      <w:r w:rsidR="00F24F60" w:rsidRPr="00BF1287">
        <w:rPr>
          <w:rFonts w:ascii="Garamond" w:hAnsi="Garamond"/>
          <w:lang w:val="en-AU"/>
        </w:rPr>
        <w:t xml:space="preserve"> subscribe on our website</w:t>
      </w:r>
      <w:r w:rsidR="003E0F57" w:rsidRPr="00BF1287">
        <w:rPr>
          <w:rFonts w:ascii="Garamond" w:hAnsi="Garamond"/>
          <w:lang w:val="en-AU"/>
        </w:rPr>
        <w:t xml:space="preserve"> </w:t>
      </w:r>
      <w:hyperlink r:id="rId10" w:history="1">
        <w:r w:rsidR="00394B64" w:rsidRPr="00BF1287">
          <w:rPr>
            <w:rStyle w:val="Hyperlink"/>
            <w:rFonts w:ascii="Garamond" w:hAnsi="Garamond"/>
            <w:lang w:val="en-AU"/>
          </w:rPr>
          <w:t>https://www.safetyandquality.gov.au/newsroom/subscribe-news</w:t>
        </w:r>
      </w:hyperlink>
      <w:r w:rsidR="00394B64" w:rsidRPr="00BF1287">
        <w:rPr>
          <w:rFonts w:ascii="Garamond" w:hAnsi="Garamond"/>
          <w:lang w:val="en-AU"/>
        </w:rPr>
        <w:br/>
      </w:r>
      <w:r w:rsidR="003D7B9E" w:rsidRPr="00BF1287">
        <w:rPr>
          <w:rFonts w:ascii="Garamond" w:hAnsi="Garamond"/>
          <w:lang w:val="en-AU"/>
        </w:rPr>
        <w:t xml:space="preserve">or by emailing us at </w:t>
      </w:r>
      <w:hyperlink r:id="rId11" w:history="1">
        <w:r w:rsidR="00FB740C" w:rsidRPr="00BF1287">
          <w:rPr>
            <w:rStyle w:val="Hyperlink"/>
            <w:rFonts w:ascii="Garamond" w:hAnsi="Garamond"/>
            <w:lang w:val="en-AU"/>
          </w:rPr>
          <w:t>mail@safetyandquality.gov.au</w:t>
        </w:r>
      </w:hyperlink>
      <w:r w:rsidR="003D7B9E" w:rsidRPr="00BF1287">
        <w:rPr>
          <w:rFonts w:ascii="Garamond" w:hAnsi="Garamond"/>
          <w:lang w:val="en-AU"/>
        </w:rPr>
        <w:t>.</w:t>
      </w:r>
      <w:r w:rsidR="00E51D23" w:rsidRPr="00BF1287">
        <w:rPr>
          <w:rFonts w:ascii="Garamond" w:hAnsi="Garamond"/>
          <w:lang w:val="en-AU"/>
        </w:rPr>
        <w:br/>
      </w:r>
      <w:r w:rsidR="003D7B9E" w:rsidRPr="00BF1287">
        <w:rPr>
          <w:rFonts w:ascii="Garamond" w:hAnsi="Garamond"/>
          <w:lang w:val="en-AU"/>
        </w:rPr>
        <w:t xml:space="preserve">You can also send feedback and comments to </w:t>
      </w:r>
      <w:hyperlink r:id="rId12" w:history="1">
        <w:r w:rsidR="00FB740C" w:rsidRPr="00BF1287">
          <w:rPr>
            <w:rStyle w:val="Hyperlink"/>
            <w:rFonts w:ascii="Garamond" w:hAnsi="Garamond"/>
            <w:lang w:val="en-AU"/>
          </w:rPr>
          <w:t>mail@safetyandquality.gov.au</w:t>
        </w:r>
      </w:hyperlink>
      <w:r w:rsidR="003D7B9E" w:rsidRPr="00BF1287">
        <w:rPr>
          <w:rFonts w:ascii="Garamond" w:hAnsi="Garamond"/>
          <w:lang w:val="en-AU"/>
        </w:rPr>
        <w:t>.</w:t>
      </w:r>
    </w:p>
    <w:p w14:paraId="38E69B76" w14:textId="50FD9BFC" w:rsidR="00B160EF" w:rsidRPr="00BF1287" w:rsidRDefault="00B160EF" w:rsidP="00837FC4">
      <w:pPr>
        <w:tabs>
          <w:tab w:val="left" w:pos="7773"/>
        </w:tabs>
        <w:rPr>
          <w:rFonts w:ascii="Garamond" w:hAnsi="Garamond"/>
          <w:lang w:val="en-AU"/>
        </w:rPr>
      </w:pPr>
    </w:p>
    <w:p w14:paraId="01E6C354" w14:textId="6CC7FE97" w:rsidR="00837FC4" w:rsidRPr="00BF1287" w:rsidRDefault="00B160EF" w:rsidP="004554DB">
      <w:pPr>
        <w:autoSpaceDE w:val="0"/>
        <w:rPr>
          <w:rFonts w:ascii="Garamond" w:hAnsi="Garamond"/>
          <w:lang w:val="en-AU"/>
        </w:rPr>
      </w:pPr>
      <w:bookmarkStart w:id="0" w:name="OLE_LINK1"/>
      <w:r w:rsidRPr="00BF1287">
        <w:rPr>
          <w:rFonts w:ascii="Garamond" w:hAnsi="Garamond"/>
          <w:lang w:val="en-AU"/>
        </w:rPr>
        <w:t xml:space="preserve">For information about the Commission and its programs and publications, please visit </w:t>
      </w:r>
      <w:hyperlink r:id="rId13" w:history="1">
        <w:r w:rsidR="00543EF2" w:rsidRPr="00BF1287">
          <w:rPr>
            <w:rStyle w:val="Hyperlink"/>
            <w:rFonts w:ascii="Garamond" w:hAnsi="Garamond"/>
            <w:lang w:val="en-AU"/>
          </w:rPr>
          <w:t>https://www.safetyandquality.gov.au</w:t>
        </w:r>
      </w:hyperlink>
    </w:p>
    <w:p w14:paraId="61C9C3A4" w14:textId="65DD0D95" w:rsidR="000F5002" w:rsidRPr="00BF1287" w:rsidRDefault="000F5002" w:rsidP="004554DB">
      <w:pPr>
        <w:autoSpaceDE w:val="0"/>
        <w:rPr>
          <w:rFonts w:ascii="Garamond" w:hAnsi="Garamond"/>
          <w:lang w:val="en-AU"/>
        </w:rPr>
      </w:pPr>
    </w:p>
    <w:p w14:paraId="0F8F08BB" w14:textId="3EAC2D9B" w:rsidR="00210235" w:rsidRPr="00BF1287" w:rsidRDefault="00210235" w:rsidP="00EE5D5E">
      <w:pPr>
        <w:rPr>
          <w:rFonts w:ascii="Garamond" w:hAnsi="Garamond"/>
          <w:b/>
          <w:lang w:val="en-AU"/>
        </w:rPr>
      </w:pPr>
      <w:r w:rsidRPr="00BF1287">
        <w:rPr>
          <w:rFonts w:ascii="Garamond" w:hAnsi="Garamond"/>
          <w:b/>
          <w:lang w:val="en-AU"/>
        </w:rPr>
        <w:t>On the Radar</w:t>
      </w:r>
    </w:p>
    <w:p w14:paraId="285C826A" w14:textId="62604F67" w:rsidR="00357B50" w:rsidRPr="00BF1287" w:rsidRDefault="00340157" w:rsidP="00764AC3">
      <w:pPr>
        <w:rPr>
          <w:rFonts w:ascii="Garamond" w:hAnsi="Garamond"/>
          <w:bCs/>
          <w:lang w:val="en-AU"/>
        </w:rPr>
      </w:pPr>
      <w:r w:rsidRPr="00BF1287">
        <w:rPr>
          <w:rFonts w:ascii="Garamond" w:hAnsi="Garamond"/>
          <w:bCs/>
          <w:lang w:val="en-AU"/>
        </w:rPr>
        <w:t xml:space="preserve">Editor: </w:t>
      </w:r>
      <w:r w:rsidR="00C8085B" w:rsidRPr="00BF1287">
        <w:rPr>
          <w:rFonts w:ascii="Garamond" w:hAnsi="Garamond"/>
          <w:bCs/>
          <w:lang w:val="en-AU"/>
        </w:rPr>
        <w:t xml:space="preserve">Dr </w:t>
      </w:r>
      <w:r w:rsidRPr="00BF1287">
        <w:rPr>
          <w:rFonts w:ascii="Garamond" w:hAnsi="Garamond"/>
          <w:bCs/>
          <w:lang w:val="en-AU"/>
        </w:rPr>
        <w:t>Niall Johnson</w:t>
      </w:r>
      <w:bookmarkEnd w:id="0"/>
      <w:r w:rsidR="000F0ADD" w:rsidRPr="00BF1287">
        <w:rPr>
          <w:rFonts w:ascii="Garamond" w:hAnsi="Garamond"/>
          <w:bCs/>
          <w:lang w:val="en-AU"/>
        </w:rPr>
        <w:br/>
        <w:t>Contributors: Niall Johnson</w:t>
      </w:r>
    </w:p>
    <w:p w14:paraId="1E22E85A" w14:textId="2682D1AD" w:rsidR="0086149F" w:rsidRDefault="0086149F" w:rsidP="00764AC3">
      <w:pPr>
        <w:rPr>
          <w:rFonts w:ascii="Garamond" w:hAnsi="Garamond"/>
          <w:bCs/>
          <w:lang w:val="en-AU"/>
        </w:rPr>
      </w:pPr>
    </w:p>
    <w:p w14:paraId="605DDF83" w14:textId="45D93A54" w:rsidR="0086149F" w:rsidRDefault="0086149F" w:rsidP="00764AC3">
      <w:pPr>
        <w:rPr>
          <w:rFonts w:ascii="Garamond" w:hAnsi="Garamond"/>
          <w:bCs/>
          <w:lang w:val="en-AU"/>
        </w:rPr>
      </w:pPr>
    </w:p>
    <w:p w14:paraId="5953391D" w14:textId="399F74F1" w:rsidR="00133692" w:rsidRPr="00BF1287" w:rsidRDefault="0086149F" w:rsidP="00764AC3">
      <w:pPr>
        <w:rPr>
          <w:rFonts w:ascii="Garamond" w:hAnsi="Garamond"/>
          <w:bCs/>
          <w:lang w:val="en-AU"/>
        </w:rPr>
      </w:pPr>
      <w:r>
        <w:rPr>
          <w:rFonts w:ascii="Garamond" w:hAnsi="Garamond"/>
          <w:b/>
          <w:noProof/>
          <w:lang w:val="en-AU"/>
        </w:rPr>
        <w:drawing>
          <wp:anchor distT="0" distB="0" distL="114300" distR="114300" simplePos="0" relativeHeight="251658239" behindDoc="1" locked="0" layoutInCell="1" allowOverlap="1" wp14:anchorId="07E1D63F" wp14:editId="50306CBD">
            <wp:simplePos x="0" y="0"/>
            <wp:positionH relativeFrom="page">
              <wp:posOffset>5772150</wp:posOffset>
            </wp:positionH>
            <wp:positionV relativeFrom="paragraph">
              <wp:posOffset>175895</wp:posOffset>
            </wp:positionV>
            <wp:extent cx="1685925" cy="1704975"/>
            <wp:effectExtent l="0" t="0" r="9525" b="9525"/>
            <wp:wrapSquare wrapText="bothSides"/>
            <wp:docPr id="1380157527" name="Picture 1" descr="QR code for TGA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157527" name="Picture 1" descr="QR code for TGA survey"/>
                    <pic:cNvPicPr/>
                  </pic:nvPicPr>
                  <pic:blipFill>
                    <a:blip r:embed="rId14">
                      <a:extLst>
                        <a:ext uri="{28A0092B-C50C-407E-A947-70E740481C1C}">
                          <a14:useLocalDpi xmlns:a14="http://schemas.microsoft.com/office/drawing/2010/main" val="0"/>
                        </a:ext>
                      </a:extLst>
                    </a:blip>
                    <a:stretch>
                      <a:fillRect/>
                    </a:stretch>
                  </pic:blipFill>
                  <pic:spPr>
                    <a:xfrm>
                      <a:off x="0" y="0"/>
                      <a:ext cx="1685925" cy="1704975"/>
                    </a:xfrm>
                    <a:prstGeom prst="rect">
                      <a:avLst/>
                    </a:prstGeom>
                  </pic:spPr>
                </pic:pic>
              </a:graphicData>
            </a:graphic>
            <wp14:sizeRelH relativeFrom="page">
              <wp14:pctWidth>0</wp14:pctWidth>
            </wp14:sizeRelH>
            <wp14:sizeRelV relativeFrom="page">
              <wp14:pctHeight>0</wp14:pctHeight>
            </wp14:sizeRelV>
          </wp:anchor>
        </w:drawing>
      </w:r>
    </w:p>
    <w:p w14:paraId="30843DB5" w14:textId="15864AFE" w:rsidR="00086326" w:rsidRPr="003A6B96" w:rsidRDefault="00372471" w:rsidP="0086149F">
      <w:pPr>
        <w:keepLines/>
        <w:autoSpaceDE w:val="0"/>
        <w:autoSpaceDN w:val="0"/>
        <w:adjustRightInd w:val="0"/>
        <w:rPr>
          <w:rFonts w:ascii="Garamond" w:hAnsi="Garamond"/>
          <w:b/>
          <w:i/>
          <w:iCs/>
          <w:lang w:val="en-AU"/>
        </w:rPr>
      </w:pPr>
      <w:r w:rsidRPr="003A6B96">
        <w:rPr>
          <w:rFonts w:ascii="Garamond" w:hAnsi="Garamond"/>
          <w:b/>
          <w:i/>
          <w:iCs/>
          <w:lang w:val="en-AU"/>
        </w:rPr>
        <w:t>Safety of personalised medical devices in Australia</w:t>
      </w:r>
      <w:r w:rsidR="0086149F" w:rsidRPr="003A6B96">
        <w:rPr>
          <w:rFonts w:ascii="Garamond" w:hAnsi="Garamond"/>
          <w:b/>
          <w:i/>
          <w:iCs/>
          <w:lang w:val="en-AU"/>
        </w:rPr>
        <w:t xml:space="preserve"> survey</w:t>
      </w:r>
    </w:p>
    <w:p w14:paraId="34D579A7" w14:textId="4BF68AD0" w:rsidR="00372471" w:rsidRPr="00372471" w:rsidRDefault="00372471" w:rsidP="0086149F">
      <w:pPr>
        <w:keepLines/>
        <w:autoSpaceDE w:val="0"/>
        <w:autoSpaceDN w:val="0"/>
        <w:adjustRightInd w:val="0"/>
        <w:rPr>
          <w:rFonts w:ascii="Garamond" w:hAnsi="Garamond"/>
          <w:bCs/>
          <w:lang w:val="en-AU"/>
        </w:rPr>
      </w:pPr>
      <w:r w:rsidRPr="00372471">
        <w:rPr>
          <w:rFonts w:ascii="Garamond" w:hAnsi="Garamond"/>
          <w:bCs/>
          <w:lang w:val="en-AU"/>
        </w:rPr>
        <w:t>The Therapeutic Goods Administration (TGA) wants to hear from members of the public about their</w:t>
      </w:r>
      <w:r>
        <w:rPr>
          <w:rFonts w:ascii="Garamond" w:hAnsi="Garamond"/>
          <w:bCs/>
          <w:lang w:val="en-AU"/>
        </w:rPr>
        <w:t xml:space="preserve"> </w:t>
      </w:r>
      <w:r w:rsidRPr="00372471">
        <w:rPr>
          <w:rFonts w:ascii="Garamond" w:hAnsi="Garamond"/>
          <w:bCs/>
          <w:lang w:val="en-AU"/>
        </w:rPr>
        <w:t>experiences with personalised medical devices. You do not need to have used a personalised device to take part.</w:t>
      </w:r>
      <w:r>
        <w:rPr>
          <w:rFonts w:ascii="Garamond" w:hAnsi="Garamond"/>
          <w:bCs/>
          <w:lang w:val="en-AU"/>
        </w:rPr>
        <w:t xml:space="preserve"> </w:t>
      </w:r>
      <w:r w:rsidRPr="00372471">
        <w:rPr>
          <w:rFonts w:ascii="Garamond" w:hAnsi="Garamond"/>
          <w:bCs/>
          <w:lang w:val="en-AU"/>
        </w:rPr>
        <w:t>The survey takes 5–10 minutes and is anonymous.</w:t>
      </w:r>
      <w:r w:rsidR="0086149F">
        <w:rPr>
          <w:rFonts w:ascii="Garamond" w:hAnsi="Garamond"/>
          <w:bCs/>
          <w:lang w:val="en-AU"/>
        </w:rPr>
        <w:t xml:space="preserve"> Scan the QR code to access the TGA’s survey.</w:t>
      </w:r>
    </w:p>
    <w:p w14:paraId="19EA770A" w14:textId="14581617" w:rsidR="00372471" w:rsidRPr="00372471" w:rsidRDefault="00372471" w:rsidP="0086149F">
      <w:pPr>
        <w:keepLines/>
        <w:autoSpaceDE w:val="0"/>
        <w:autoSpaceDN w:val="0"/>
        <w:adjustRightInd w:val="0"/>
        <w:rPr>
          <w:rFonts w:ascii="Garamond" w:hAnsi="Garamond"/>
          <w:bCs/>
          <w:lang w:val="en-AU"/>
        </w:rPr>
      </w:pPr>
      <w:r>
        <w:rPr>
          <w:rFonts w:ascii="Garamond" w:hAnsi="Garamond"/>
          <w:bCs/>
          <w:lang w:val="en-AU"/>
        </w:rPr>
        <w:t>The s</w:t>
      </w:r>
      <w:r w:rsidRPr="00372471">
        <w:rPr>
          <w:rFonts w:ascii="Garamond" w:hAnsi="Garamond"/>
          <w:bCs/>
          <w:lang w:val="en-AU"/>
        </w:rPr>
        <w:t>urvey closes 24 April 2026</w:t>
      </w:r>
      <w:r>
        <w:rPr>
          <w:rFonts w:ascii="Garamond" w:hAnsi="Garamond"/>
          <w:bCs/>
          <w:lang w:val="en-AU"/>
        </w:rPr>
        <w:t>.</w:t>
      </w:r>
    </w:p>
    <w:p w14:paraId="2D6E54D6" w14:textId="774C7DCA" w:rsidR="000B0A01" w:rsidRPr="00BF1287" w:rsidRDefault="000B0A01" w:rsidP="000A3862">
      <w:pPr>
        <w:keepNext/>
        <w:keepLines/>
        <w:autoSpaceDE w:val="0"/>
        <w:autoSpaceDN w:val="0"/>
        <w:adjustRightInd w:val="0"/>
        <w:rPr>
          <w:rFonts w:ascii="Garamond" w:hAnsi="Garamond"/>
          <w:b/>
          <w:lang w:val="en-AU"/>
        </w:rPr>
      </w:pPr>
      <w:r w:rsidRPr="00BF1287">
        <w:rPr>
          <w:rFonts w:ascii="Garamond" w:hAnsi="Garamond"/>
          <w:b/>
          <w:lang w:val="en-AU"/>
        </w:rPr>
        <w:lastRenderedPageBreak/>
        <w:t>Reports</w:t>
      </w:r>
    </w:p>
    <w:p w14:paraId="4EE66C34" w14:textId="05479012" w:rsidR="00E5122C" w:rsidRDefault="00E5122C" w:rsidP="00E5122C">
      <w:pPr>
        <w:keepNext/>
        <w:keepLines/>
        <w:autoSpaceDE w:val="0"/>
        <w:autoSpaceDN w:val="0"/>
        <w:adjustRightInd w:val="0"/>
        <w:rPr>
          <w:rFonts w:ascii="Garamond" w:hAnsi="Garamond"/>
          <w:lang w:val="en-AU"/>
        </w:rPr>
      </w:pPr>
    </w:p>
    <w:p w14:paraId="0CF6258E" w14:textId="52E3004E" w:rsidR="001B59A6" w:rsidRPr="00BE72E0" w:rsidRDefault="00BE72E0" w:rsidP="001B59A6">
      <w:pPr>
        <w:keepNext/>
        <w:keepLines/>
        <w:autoSpaceDE w:val="0"/>
        <w:autoSpaceDN w:val="0"/>
        <w:adjustRightInd w:val="0"/>
        <w:rPr>
          <w:rFonts w:ascii="Garamond" w:hAnsi="Garamond"/>
          <w:i/>
          <w:iCs/>
          <w:lang w:val="en-AU"/>
        </w:rPr>
      </w:pPr>
      <w:r w:rsidRPr="00BE72E0">
        <w:rPr>
          <w:rFonts w:ascii="Garamond" w:hAnsi="Garamond"/>
          <w:i/>
          <w:iCs/>
          <w:lang w:val="en-AU"/>
        </w:rPr>
        <w:t>Quadripartite guidance on One Health integrated surveillance of antimicrobial resistance and use</w:t>
      </w:r>
    </w:p>
    <w:p w14:paraId="41674106" w14:textId="4AAD94AF" w:rsidR="00BE72E0" w:rsidRDefault="00BE72E0" w:rsidP="00BE72E0">
      <w:pPr>
        <w:keepNext/>
        <w:keepLines/>
        <w:autoSpaceDE w:val="0"/>
        <w:autoSpaceDN w:val="0"/>
        <w:adjustRightInd w:val="0"/>
        <w:rPr>
          <w:rFonts w:ascii="Garamond" w:hAnsi="Garamond"/>
          <w:lang w:val="en-AU"/>
        </w:rPr>
      </w:pPr>
      <w:r w:rsidRPr="00BE72E0">
        <w:rPr>
          <w:rFonts w:ascii="Garamond" w:hAnsi="Garamond"/>
          <w:lang w:val="en-AU"/>
        </w:rPr>
        <w:t>Geneva: World Health Organization, Food and Agriculture Organization of the United Nations, United Nations Environment Programme and World Organisation for Animal Health; 2025. p. 74.</w:t>
      </w:r>
    </w:p>
    <w:tbl>
      <w:tblPr>
        <w:tblStyle w:val="TableGrid"/>
        <w:tblW w:w="9360" w:type="dxa"/>
        <w:tblInd w:w="288" w:type="dxa"/>
        <w:tblLayout w:type="fixed"/>
        <w:tblLook w:val="01E0" w:firstRow="1" w:lastRow="1" w:firstColumn="1" w:lastColumn="1" w:noHBand="0" w:noVBand="0"/>
      </w:tblPr>
      <w:tblGrid>
        <w:gridCol w:w="1080"/>
        <w:gridCol w:w="8280"/>
      </w:tblGrid>
      <w:tr w:rsidR="001B59A6" w:rsidRPr="00BF1287" w14:paraId="5BDCA2D7" w14:textId="77777777" w:rsidTr="00004C1C">
        <w:tc>
          <w:tcPr>
            <w:tcW w:w="1080" w:type="dxa"/>
            <w:tcBorders>
              <w:top w:val="single" w:sz="4" w:space="0" w:color="auto"/>
              <w:left w:val="single" w:sz="4" w:space="0" w:color="auto"/>
              <w:bottom w:val="single" w:sz="4" w:space="0" w:color="auto"/>
              <w:right w:val="single" w:sz="4" w:space="0" w:color="auto"/>
            </w:tcBorders>
            <w:vAlign w:val="center"/>
          </w:tcPr>
          <w:p w14:paraId="5A0B659E" w14:textId="77777777" w:rsidR="001B59A6" w:rsidRPr="00BF1287" w:rsidRDefault="001B59A6" w:rsidP="00004C1C">
            <w:pPr>
              <w:keepNext/>
              <w:rPr>
                <w:rStyle w:val="Hyperlink"/>
                <w:rFonts w:ascii="Garamond" w:hAnsi="Garamond"/>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2463E9C" w14:textId="26A2002D" w:rsidR="00BE72E0" w:rsidRPr="00BF1287" w:rsidRDefault="00BE72E0" w:rsidP="00BE72E0">
            <w:pPr>
              <w:keepNext/>
              <w:jc w:val="both"/>
              <w:rPr>
                <w:rStyle w:val="Hyperlink"/>
                <w:rFonts w:ascii="Garamond" w:hAnsi="Garamond"/>
                <w:color w:val="auto"/>
                <w:u w:val="none"/>
                <w:lang w:val="en-AU"/>
              </w:rPr>
            </w:pPr>
            <w:hyperlink r:id="rId15" w:history="1">
              <w:r w:rsidRPr="00032EF9">
                <w:rPr>
                  <w:rStyle w:val="Hyperlink"/>
                  <w:rFonts w:ascii="Garamond" w:hAnsi="Garamond"/>
                  <w:lang w:val="en-AU"/>
                </w:rPr>
                <w:t>https://iris.who.int/handle/10665/385032</w:t>
              </w:r>
            </w:hyperlink>
          </w:p>
        </w:tc>
      </w:tr>
      <w:tr w:rsidR="001B59A6" w:rsidRPr="00BF1287" w14:paraId="0192A70B" w14:textId="77777777" w:rsidTr="00004C1C">
        <w:tc>
          <w:tcPr>
            <w:tcW w:w="1080" w:type="dxa"/>
            <w:tcBorders>
              <w:top w:val="single" w:sz="4" w:space="0" w:color="auto"/>
              <w:left w:val="single" w:sz="4" w:space="0" w:color="auto"/>
              <w:bottom w:val="single" w:sz="4" w:space="0" w:color="auto"/>
              <w:right w:val="single" w:sz="4" w:space="0" w:color="auto"/>
            </w:tcBorders>
            <w:vAlign w:val="center"/>
          </w:tcPr>
          <w:p w14:paraId="3A5FE67A" w14:textId="77777777" w:rsidR="001B59A6" w:rsidRPr="00BF1287" w:rsidRDefault="001B59A6" w:rsidP="00004C1C">
            <w:pPr>
              <w:rPr>
                <w:rFonts w:ascii="Garamond" w:hAnsi="Garamond"/>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99E864A" w14:textId="26E90C71" w:rsidR="001B59A6" w:rsidRPr="008316DB" w:rsidRDefault="00BE72E0" w:rsidP="00356184">
            <w:pPr>
              <w:keepLines/>
              <w:autoSpaceDE w:val="0"/>
              <w:autoSpaceDN w:val="0"/>
              <w:adjustRightInd w:val="0"/>
              <w:jc w:val="both"/>
              <w:rPr>
                <w:rFonts w:ascii="Garamond" w:hAnsi="Garamond"/>
                <w:lang w:val="en-AU"/>
              </w:rPr>
            </w:pPr>
            <w:r>
              <w:rPr>
                <w:rFonts w:ascii="Garamond" w:hAnsi="Garamond"/>
                <w:lang w:val="en-AU"/>
              </w:rPr>
              <w:t>This guidance has been produced under the auspices of four entities, th</w:t>
            </w:r>
            <w:r w:rsidRPr="00BE72E0">
              <w:rPr>
                <w:rFonts w:ascii="Garamond" w:hAnsi="Garamond"/>
                <w:lang w:val="en-AU"/>
              </w:rPr>
              <w:t xml:space="preserve">e World Health Organization (WHO), the Food and Agriculture Organization of the United Nations (FAO), </w:t>
            </w:r>
            <w:r>
              <w:rPr>
                <w:rFonts w:ascii="Garamond" w:hAnsi="Garamond"/>
                <w:lang w:val="en-AU"/>
              </w:rPr>
              <w:t xml:space="preserve">the </w:t>
            </w:r>
            <w:r w:rsidRPr="00BE72E0">
              <w:rPr>
                <w:rFonts w:ascii="Garamond" w:hAnsi="Garamond"/>
                <w:lang w:val="en-AU"/>
              </w:rPr>
              <w:t xml:space="preserve">United Nations Environment Programme (UNEP) </w:t>
            </w:r>
            <w:r>
              <w:rPr>
                <w:rFonts w:ascii="Garamond" w:hAnsi="Garamond"/>
                <w:lang w:val="en-AU"/>
              </w:rPr>
              <w:t xml:space="preserve">and the </w:t>
            </w:r>
            <w:r w:rsidRPr="00BE72E0">
              <w:rPr>
                <w:rFonts w:ascii="Garamond" w:hAnsi="Garamond"/>
                <w:lang w:val="en-AU"/>
              </w:rPr>
              <w:t>World Organisation for Animal Health (WOAH</w:t>
            </w:r>
            <w:r>
              <w:rPr>
                <w:rFonts w:ascii="Garamond" w:hAnsi="Garamond"/>
                <w:lang w:val="en-AU"/>
              </w:rPr>
              <w:t xml:space="preserve">). </w:t>
            </w:r>
            <w:r w:rsidR="00356184">
              <w:rPr>
                <w:rFonts w:ascii="Garamond" w:hAnsi="Garamond"/>
                <w:lang w:val="en-AU"/>
              </w:rPr>
              <w:t xml:space="preserve">The document provides </w:t>
            </w:r>
            <w:r w:rsidR="00356184" w:rsidRPr="00356184">
              <w:rPr>
                <w:rFonts w:ascii="Garamond" w:hAnsi="Garamond"/>
                <w:lang w:val="en-AU"/>
              </w:rPr>
              <w:t xml:space="preserve">a framework for antimicrobial resistance </w:t>
            </w:r>
            <w:r w:rsidR="00356184">
              <w:rPr>
                <w:rFonts w:ascii="Garamond" w:hAnsi="Garamond"/>
                <w:lang w:val="en-AU"/>
              </w:rPr>
              <w:t>(</w:t>
            </w:r>
            <w:r w:rsidR="00356184" w:rsidRPr="00356184">
              <w:rPr>
                <w:rFonts w:ascii="Garamond" w:hAnsi="Garamond"/>
                <w:lang w:val="en-AU"/>
              </w:rPr>
              <w:t>AMR</w:t>
            </w:r>
            <w:r w:rsidR="00356184">
              <w:rPr>
                <w:rFonts w:ascii="Garamond" w:hAnsi="Garamond"/>
                <w:lang w:val="en-AU"/>
              </w:rPr>
              <w:t>)</w:t>
            </w:r>
            <w:r w:rsidR="00356184" w:rsidRPr="00356184">
              <w:rPr>
                <w:rFonts w:ascii="Garamond" w:hAnsi="Garamond"/>
                <w:lang w:val="en-AU"/>
              </w:rPr>
              <w:t xml:space="preserve"> and antimicrobial</w:t>
            </w:r>
            <w:r w:rsidR="00356184">
              <w:rPr>
                <w:rFonts w:ascii="Garamond" w:hAnsi="Garamond"/>
                <w:lang w:val="en-AU"/>
              </w:rPr>
              <w:t xml:space="preserve"> use (</w:t>
            </w:r>
            <w:r w:rsidR="00356184" w:rsidRPr="00356184">
              <w:rPr>
                <w:rFonts w:ascii="Garamond" w:hAnsi="Garamond"/>
                <w:lang w:val="en-AU"/>
              </w:rPr>
              <w:t>AMU</w:t>
            </w:r>
            <w:r w:rsidR="00356184">
              <w:rPr>
                <w:rFonts w:ascii="Garamond" w:hAnsi="Garamond"/>
                <w:lang w:val="en-AU"/>
              </w:rPr>
              <w:t>)</w:t>
            </w:r>
            <w:r w:rsidR="00356184" w:rsidRPr="00356184">
              <w:rPr>
                <w:rFonts w:ascii="Garamond" w:hAnsi="Garamond"/>
                <w:lang w:val="en-AU"/>
              </w:rPr>
              <w:t xml:space="preserve"> surveillance across human, animal, plant, and environmental sectors.</w:t>
            </w:r>
            <w:r w:rsidR="00356184">
              <w:rPr>
                <w:rFonts w:ascii="Garamond" w:hAnsi="Garamond"/>
                <w:lang w:val="en-AU"/>
              </w:rPr>
              <w:t xml:space="preserve"> </w:t>
            </w:r>
            <w:r w:rsidR="00356184" w:rsidRPr="00356184">
              <w:rPr>
                <w:rFonts w:ascii="Garamond" w:hAnsi="Garamond"/>
                <w:lang w:val="en-AU"/>
              </w:rPr>
              <w:t>The guidance offers direction on designing surveillance systems based on specific objectives, available resources, and national contexts</w:t>
            </w:r>
            <w:r w:rsidR="00356184">
              <w:rPr>
                <w:rFonts w:ascii="Garamond" w:hAnsi="Garamond"/>
                <w:lang w:val="en-AU"/>
              </w:rPr>
              <w:t>.</w:t>
            </w:r>
          </w:p>
        </w:tc>
      </w:tr>
    </w:tbl>
    <w:p w14:paraId="721F0285" w14:textId="77777777" w:rsidR="001B59A6" w:rsidRDefault="001B59A6" w:rsidP="001B59A6">
      <w:pPr>
        <w:keepLines/>
        <w:autoSpaceDE w:val="0"/>
        <w:autoSpaceDN w:val="0"/>
        <w:adjustRightInd w:val="0"/>
        <w:rPr>
          <w:rFonts w:ascii="Garamond" w:hAnsi="Garamond"/>
          <w:bCs/>
          <w:lang w:val="en-AU"/>
        </w:rPr>
      </w:pPr>
    </w:p>
    <w:p w14:paraId="39CF8E3D" w14:textId="34F52F39" w:rsidR="00BE72E0" w:rsidRDefault="00BE72E0" w:rsidP="001B59A6">
      <w:pPr>
        <w:keepLines/>
        <w:autoSpaceDE w:val="0"/>
        <w:autoSpaceDN w:val="0"/>
        <w:adjustRightInd w:val="0"/>
        <w:rPr>
          <w:rFonts w:ascii="Garamond" w:hAnsi="Garamond"/>
          <w:bCs/>
          <w:lang w:val="en-AU"/>
        </w:rPr>
      </w:pPr>
      <w:r w:rsidRPr="00BF1287">
        <w:rPr>
          <w:rFonts w:ascii="Garamond" w:hAnsi="Garamond"/>
          <w:bCs/>
          <w:lang w:val="en-AU"/>
        </w:rPr>
        <w:t xml:space="preserve">For information on the Commission’s work on </w:t>
      </w:r>
      <w:r>
        <w:rPr>
          <w:rFonts w:ascii="Garamond" w:hAnsi="Garamond"/>
          <w:bCs/>
          <w:lang w:val="en-AU"/>
        </w:rPr>
        <w:t>antimicrobial resistance</w:t>
      </w:r>
      <w:r w:rsidRPr="00BF1287">
        <w:rPr>
          <w:rFonts w:ascii="Garamond" w:hAnsi="Garamond"/>
          <w:bCs/>
          <w:lang w:val="en-AU"/>
        </w:rPr>
        <w:t>, see</w:t>
      </w:r>
      <w:r>
        <w:rPr>
          <w:rFonts w:ascii="Garamond" w:hAnsi="Garamond"/>
          <w:bCs/>
          <w:lang w:val="en-AU"/>
        </w:rPr>
        <w:t xml:space="preserve"> </w:t>
      </w:r>
      <w:hyperlink r:id="rId16" w:history="1">
        <w:r w:rsidRPr="00032EF9">
          <w:rPr>
            <w:rStyle w:val="Hyperlink"/>
            <w:rFonts w:ascii="Garamond" w:hAnsi="Garamond"/>
            <w:bCs/>
            <w:lang w:val="en-AU"/>
          </w:rPr>
          <w:t>https://www.safetyandquality.gov.au/our-work/antimicrobial-resistance</w:t>
        </w:r>
      </w:hyperlink>
    </w:p>
    <w:p w14:paraId="7C34E2DD" w14:textId="761C55DE" w:rsidR="00BE72E0" w:rsidRDefault="00356184" w:rsidP="001B59A6">
      <w:pPr>
        <w:keepLines/>
        <w:autoSpaceDE w:val="0"/>
        <w:autoSpaceDN w:val="0"/>
        <w:adjustRightInd w:val="0"/>
        <w:rPr>
          <w:rFonts w:ascii="Garamond" w:hAnsi="Garamond"/>
          <w:bCs/>
          <w:lang w:val="en-AU"/>
        </w:rPr>
      </w:pPr>
      <w:r w:rsidRPr="00BF1287">
        <w:rPr>
          <w:rFonts w:ascii="Garamond" w:hAnsi="Garamond"/>
          <w:bCs/>
          <w:lang w:val="en-AU"/>
        </w:rPr>
        <w:t xml:space="preserve">For information on the Commission’s work on </w:t>
      </w:r>
      <w:r>
        <w:rPr>
          <w:rFonts w:ascii="Garamond" w:hAnsi="Garamond"/>
          <w:bCs/>
          <w:lang w:val="en-AU"/>
        </w:rPr>
        <w:t>antimicrobial stewardship</w:t>
      </w:r>
      <w:r w:rsidRPr="00BF1287">
        <w:rPr>
          <w:rFonts w:ascii="Garamond" w:hAnsi="Garamond"/>
          <w:bCs/>
          <w:lang w:val="en-AU"/>
        </w:rPr>
        <w:t>, see</w:t>
      </w:r>
      <w:r>
        <w:rPr>
          <w:rFonts w:ascii="Garamond" w:hAnsi="Garamond"/>
          <w:bCs/>
          <w:lang w:val="en-AU"/>
        </w:rPr>
        <w:t xml:space="preserve"> </w:t>
      </w:r>
      <w:hyperlink r:id="rId17" w:history="1">
        <w:r w:rsidRPr="00032EF9">
          <w:rPr>
            <w:rStyle w:val="Hyperlink"/>
            <w:rFonts w:ascii="Garamond" w:hAnsi="Garamond"/>
            <w:bCs/>
            <w:lang w:val="en-AU"/>
          </w:rPr>
          <w:t>https://www.safetyandquality.gov.au/our-work/antimicrobial-stewardship</w:t>
        </w:r>
      </w:hyperlink>
    </w:p>
    <w:p w14:paraId="17AA284B" w14:textId="77777777" w:rsidR="00356184" w:rsidRDefault="00356184" w:rsidP="001B59A6">
      <w:pPr>
        <w:keepLines/>
        <w:autoSpaceDE w:val="0"/>
        <w:autoSpaceDN w:val="0"/>
        <w:adjustRightInd w:val="0"/>
        <w:rPr>
          <w:rFonts w:ascii="Garamond" w:hAnsi="Garamond"/>
          <w:bCs/>
          <w:lang w:val="en-AU"/>
        </w:rPr>
      </w:pPr>
    </w:p>
    <w:p w14:paraId="4151EE9B" w14:textId="7C964031" w:rsidR="007177B0" w:rsidRPr="000A3107" w:rsidRDefault="000A3107" w:rsidP="007177B0">
      <w:pPr>
        <w:keepNext/>
        <w:keepLines/>
        <w:autoSpaceDE w:val="0"/>
        <w:autoSpaceDN w:val="0"/>
        <w:adjustRightInd w:val="0"/>
        <w:rPr>
          <w:rFonts w:ascii="Garamond" w:hAnsi="Garamond"/>
          <w:i/>
          <w:iCs/>
          <w:lang w:val="en-AU"/>
        </w:rPr>
      </w:pPr>
      <w:r w:rsidRPr="000A3107">
        <w:rPr>
          <w:rFonts w:ascii="Garamond" w:hAnsi="Garamond"/>
          <w:i/>
          <w:iCs/>
          <w:lang w:val="en-AU"/>
        </w:rPr>
        <w:t>Insulin: supporting safe administration in inpatient settings</w:t>
      </w:r>
    </w:p>
    <w:p w14:paraId="39831A3A" w14:textId="77777777" w:rsidR="000A3107" w:rsidRPr="000A3107" w:rsidRDefault="000A3107" w:rsidP="000A3107">
      <w:pPr>
        <w:keepNext/>
        <w:keepLines/>
        <w:autoSpaceDE w:val="0"/>
        <w:autoSpaceDN w:val="0"/>
        <w:adjustRightInd w:val="0"/>
        <w:rPr>
          <w:rFonts w:ascii="Garamond" w:hAnsi="Garamond"/>
          <w:lang w:val="en-AU"/>
        </w:rPr>
      </w:pPr>
      <w:r w:rsidRPr="000A3107">
        <w:rPr>
          <w:rFonts w:ascii="Garamond" w:hAnsi="Garamond"/>
          <w:lang w:val="en-AU"/>
        </w:rPr>
        <w:t>Investigation report</w:t>
      </w:r>
    </w:p>
    <w:p w14:paraId="7592012D" w14:textId="77777777" w:rsidR="000A3107" w:rsidRPr="000A3107" w:rsidRDefault="000A3107" w:rsidP="000A3107">
      <w:pPr>
        <w:keepNext/>
        <w:keepLines/>
        <w:autoSpaceDE w:val="0"/>
        <w:autoSpaceDN w:val="0"/>
        <w:adjustRightInd w:val="0"/>
        <w:rPr>
          <w:rFonts w:ascii="Garamond" w:hAnsi="Garamond"/>
          <w:lang w:val="en-AU"/>
        </w:rPr>
      </w:pPr>
      <w:r w:rsidRPr="000A3107">
        <w:rPr>
          <w:rFonts w:ascii="Garamond" w:hAnsi="Garamond"/>
          <w:lang w:val="en-AU"/>
        </w:rPr>
        <w:t>Health Services Safety Investigation Body</w:t>
      </w:r>
    </w:p>
    <w:p w14:paraId="15562164" w14:textId="7D4420F1" w:rsidR="00356184" w:rsidRDefault="000A3107" w:rsidP="000A3107">
      <w:pPr>
        <w:keepNext/>
        <w:keepLines/>
        <w:autoSpaceDE w:val="0"/>
        <w:autoSpaceDN w:val="0"/>
        <w:adjustRightInd w:val="0"/>
        <w:rPr>
          <w:rFonts w:ascii="Garamond" w:hAnsi="Garamond"/>
          <w:lang w:val="en-AU"/>
        </w:rPr>
      </w:pPr>
      <w:r w:rsidRPr="000A3107">
        <w:rPr>
          <w:rFonts w:ascii="Garamond" w:hAnsi="Garamond"/>
          <w:lang w:val="en-AU"/>
        </w:rPr>
        <w:t>Poole: HSSIB; 2026.</w:t>
      </w:r>
    </w:p>
    <w:tbl>
      <w:tblPr>
        <w:tblStyle w:val="TableGrid"/>
        <w:tblW w:w="9360" w:type="dxa"/>
        <w:tblInd w:w="288" w:type="dxa"/>
        <w:tblLayout w:type="fixed"/>
        <w:tblLook w:val="01E0" w:firstRow="1" w:lastRow="1" w:firstColumn="1" w:lastColumn="1" w:noHBand="0" w:noVBand="0"/>
      </w:tblPr>
      <w:tblGrid>
        <w:gridCol w:w="1080"/>
        <w:gridCol w:w="8280"/>
      </w:tblGrid>
      <w:tr w:rsidR="007177B0" w:rsidRPr="00BF1287" w14:paraId="29F4CE17" w14:textId="77777777" w:rsidTr="00A77EE4">
        <w:tc>
          <w:tcPr>
            <w:tcW w:w="1080" w:type="dxa"/>
            <w:tcBorders>
              <w:top w:val="single" w:sz="4" w:space="0" w:color="auto"/>
              <w:left w:val="single" w:sz="4" w:space="0" w:color="auto"/>
              <w:bottom w:val="single" w:sz="4" w:space="0" w:color="auto"/>
              <w:right w:val="single" w:sz="4" w:space="0" w:color="auto"/>
            </w:tcBorders>
            <w:vAlign w:val="center"/>
          </w:tcPr>
          <w:p w14:paraId="7F3B96F5" w14:textId="77777777" w:rsidR="007177B0" w:rsidRPr="00BF1287" w:rsidRDefault="007177B0" w:rsidP="00A77EE4">
            <w:pPr>
              <w:keepNext/>
              <w:rPr>
                <w:rStyle w:val="Hyperlink"/>
                <w:rFonts w:ascii="Garamond" w:hAnsi="Garamond"/>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C1B2F5D" w14:textId="4E07CE09" w:rsidR="007177B0" w:rsidRPr="00BF1287" w:rsidRDefault="000A3107" w:rsidP="00A77EE4">
            <w:pPr>
              <w:keepNext/>
              <w:jc w:val="both"/>
              <w:rPr>
                <w:rStyle w:val="Hyperlink"/>
                <w:rFonts w:ascii="Garamond" w:hAnsi="Garamond"/>
                <w:color w:val="auto"/>
                <w:u w:val="none"/>
                <w:lang w:val="en-AU"/>
              </w:rPr>
            </w:pPr>
            <w:hyperlink r:id="rId18" w:history="1">
              <w:r w:rsidRPr="00DE5A6C">
                <w:rPr>
                  <w:rStyle w:val="Hyperlink"/>
                  <w:rFonts w:ascii="Garamond" w:hAnsi="Garamond"/>
                  <w:lang w:val="en-AU"/>
                </w:rPr>
                <w:t>https://www.hssib.org.uk/patient-safety-investigations/insulin-supporting-safe-administration-in-inpatient-settings/investigation-report/</w:t>
              </w:r>
            </w:hyperlink>
          </w:p>
        </w:tc>
      </w:tr>
      <w:tr w:rsidR="007177B0" w:rsidRPr="00BF1287" w14:paraId="4C5DC363" w14:textId="77777777" w:rsidTr="00A77EE4">
        <w:tc>
          <w:tcPr>
            <w:tcW w:w="1080" w:type="dxa"/>
            <w:tcBorders>
              <w:top w:val="single" w:sz="4" w:space="0" w:color="auto"/>
              <w:left w:val="single" w:sz="4" w:space="0" w:color="auto"/>
              <w:bottom w:val="single" w:sz="4" w:space="0" w:color="auto"/>
              <w:right w:val="single" w:sz="4" w:space="0" w:color="auto"/>
            </w:tcBorders>
            <w:vAlign w:val="center"/>
          </w:tcPr>
          <w:p w14:paraId="2F9310E3" w14:textId="77777777" w:rsidR="007177B0" w:rsidRPr="00BF1287" w:rsidRDefault="007177B0" w:rsidP="00A77EE4">
            <w:pPr>
              <w:rPr>
                <w:rFonts w:ascii="Garamond" w:hAnsi="Garamond"/>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F276785" w14:textId="77777777" w:rsidR="000A3107" w:rsidRPr="000A3107" w:rsidRDefault="000A3107" w:rsidP="000A3107">
            <w:pPr>
              <w:keepLines/>
              <w:autoSpaceDE w:val="0"/>
              <w:autoSpaceDN w:val="0"/>
              <w:adjustRightInd w:val="0"/>
              <w:rPr>
                <w:rFonts w:ascii="Garamond" w:hAnsi="Garamond"/>
                <w:lang w:val="en-AU"/>
              </w:rPr>
            </w:pPr>
            <w:r w:rsidRPr="000A3107">
              <w:rPr>
                <w:rFonts w:ascii="Garamond" w:hAnsi="Garamond"/>
                <w:lang w:val="en-AU"/>
              </w:rPr>
              <w:t>The Health Services Safety Investigations Body (HSSIB) in the UK has released a new investigation report, the second on insulin. This report focuses on the safety of patients in hospital in England who have diabetes requiring treatment with insulin. It considers issues around the management of diabetes care and the safe administration of insulin for inpatients.</w:t>
            </w:r>
          </w:p>
          <w:p w14:paraId="75BB1D46" w14:textId="77777777" w:rsidR="000A3107" w:rsidRPr="000A3107" w:rsidRDefault="000A3107" w:rsidP="000A3107">
            <w:pPr>
              <w:keepLines/>
              <w:autoSpaceDE w:val="0"/>
              <w:autoSpaceDN w:val="0"/>
              <w:adjustRightInd w:val="0"/>
              <w:rPr>
                <w:rFonts w:ascii="Garamond" w:hAnsi="Garamond"/>
                <w:lang w:val="en-AU"/>
              </w:rPr>
            </w:pPr>
            <w:r w:rsidRPr="000A3107">
              <w:rPr>
                <w:rFonts w:ascii="Garamond" w:hAnsi="Garamond"/>
                <w:lang w:val="en-AU"/>
              </w:rPr>
              <w:t>It is noted that insulin is regarded as a high-risk medication and is among the most common causes of harm from medication errors in the NHS. Diabetes affects a growing proportion of the inpatient population and is associated with significant risks when care is not managed effectively.</w:t>
            </w:r>
          </w:p>
          <w:p w14:paraId="265EFCF8" w14:textId="77777777" w:rsidR="000A3107" w:rsidRPr="000A3107" w:rsidRDefault="000A3107" w:rsidP="000A3107">
            <w:pPr>
              <w:keepLines/>
              <w:autoSpaceDE w:val="0"/>
              <w:autoSpaceDN w:val="0"/>
              <w:adjustRightInd w:val="0"/>
              <w:rPr>
                <w:rFonts w:ascii="Garamond" w:hAnsi="Garamond"/>
                <w:lang w:val="en-AU"/>
              </w:rPr>
            </w:pPr>
            <w:r w:rsidRPr="000A3107">
              <w:rPr>
                <w:rFonts w:ascii="Garamond" w:hAnsi="Garamond"/>
                <w:lang w:val="en-AU"/>
              </w:rPr>
              <w:t>Going into hospital can create risks for patients with diabetes. Patients have come to harm or died in hospital because their diabetes requiring treatment with insulin has not been appropriately managed.</w:t>
            </w:r>
          </w:p>
          <w:p w14:paraId="37FBA7B6" w14:textId="390B13ED" w:rsidR="007177B0" w:rsidRPr="00525041" w:rsidRDefault="000A3107" w:rsidP="000A3107">
            <w:pPr>
              <w:keepLines/>
              <w:autoSpaceDE w:val="0"/>
              <w:autoSpaceDN w:val="0"/>
              <w:adjustRightInd w:val="0"/>
              <w:rPr>
                <w:rFonts w:ascii="Garamond" w:hAnsi="Garamond"/>
                <w:lang w:val="en-AU"/>
              </w:rPr>
            </w:pPr>
            <w:r w:rsidRPr="000A3107">
              <w:rPr>
                <w:rFonts w:ascii="Garamond" w:hAnsi="Garamond"/>
                <w:lang w:val="en-AU"/>
              </w:rPr>
              <w:t xml:space="preserve">The report includes </w:t>
            </w:r>
            <w:proofErr w:type="gramStart"/>
            <w:r w:rsidRPr="000A3107">
              <w:rPr>
                <w:rFonts w:ascii="Garamond" w:hAnsi="Garamond"/>
                <w:lang w:val="en-AU"/>
              </w:rPr>
              <w:t>a number of</w:t>
            </w:r>
            <w:proofErr w:type="gramEnd"/>
            <w:r w:rsidRPr="000A3107">
              <w:rPr>
                <w:rFonts w:ascii="Garamond" w:hAnsi="Garamond"/>
                <w:lang w:val="en-AU"/>
              </w:rPr>
              <w:t xml:space="preserve"> observations, findings and recommendations</w:t>
            </w:r>
            <w:r>
              <w:rPr>
                <w:rFonts w:ascii="Garamond" w:hAnsi="Garamond"/>
                <w:lang w:val="en-AU"/>
              </w:rPr>
              <w:t>.</w:t>
            </w:r>
          </w:p>
        </w:tc>
      </w:tr>
    </w:tbl>
    <w:p w14:paraId="441D97BD" w14:textId="77777777" w:rsidR="007177B0" w:rsidRDefault="007177B0" w:rsidP="007177B0">
      <w:pPr>
        <w:keepLines/>
        <w:autoSpaceDE w:val="0"/>
        <w:autoSpaceDN w:val="0"/>
        <w:adjustRightInd w:val="0"/>
        <w:rPr>
          <w:rFonts w:ascii="Garamond" w:hAnsi="Garamond"/>
          <w:bCs/>
          <w:lang w:val="en-AU"/>
        </w:rPr>
      </w:pPr>
    </w:p>
    <w:p w14:paraId="49E2840B" w14:textId="7FFD58AE" w:rsidR="000A3107" w:rsidRDefault="000A3107" w:rsidP="007177B0">
      <w:pPr>
        <w:keepLines/>
        <w:autoSpaceDE w:val="0"/>
        <w:autoSpaceDN w:val="0"/>
        <w:adjustRightInd w:val="0"/>
        <w:rPr>
          <w:rFonts w:ascii="Garamond" w:hAnsi="Garamond"/>
          <w:lang w:val="en-AU"/>
        </w:rPr>
      </w:pPr>
      <w:r w:rsidRPr="000A3107">
        <w:rPr>
          <w:rFonts w:ascii="Garamond" w:hAnsi="Garamond"/>
          <w:lang w:val="en-AU"/>
        </w:rPr>
        <w:t xml:space="preserve">For information on the Commission’s work on high-risk medicines resources including safer prescribing, dispensing and use of insulin, see </w:t>
      </w:r>
      <w:hyperlink r:id="rId19" w:history="1">
        <w:r w:rsidRPr="00DE5A6C">
          <w:rPr>
            <w:rStyle w:val="Hyperlink"/>
            <w:rFonts w:ascii="Garamond" w:hAnsi="Garamond"/>
            <w:lang w:val="en-AU"/>
          </w:rPr>
          <w:t>https://www.safetyandquality.gov.au/our-work/medicines-safety-and-quality/high-risk-medicines/high-risk-medicines-resources</w:t>
        </w:r>
      </w:hyperlink>
    </w:p>
    <w:p w14:paraId="6FB8A7B8" w14:textId="77777777" w:rsidR="000A3107" w:rsidRDefault="000A3107" w:rsidP="007177B0">
      <w:pPr>
        <w:keepLines/>
        <w:autoSpaceDE w:val="0"/>
        <w:autoSpaceDN w:val="0"/>
        <w:adjustRightInd w:val="0"/>
        <w:rPr>
          <w:rFonts w:ascii="Garamond" w:hAnsi="Garamond"/>
          <w:bCs/>
          <w:lang w:val="en-AU"/>
        </w:rPr>
      </w:pPr>
    </w:p>
    <w:p w14:paraId="7D674AA5" w14:textId="77777777" w:rsidR="000A3107" w:rsidRDefault="000A3107">
      <w:pPr>
        <w:rPr>
          <w:rFonts w:ascii="Garamond" w:hAnsi="Garamond"/>
          <w:b/>
          <w:lang w:val="en-AU"/>
        </w:rPr>
      </w:pPr>
      <w:r>
        <w:rPr>
          <w:rFonts w:ascii="Garamond" w:hAnsi="Garamond"/>
          <w:b/>
          <w:lang w:val="en-AU"/>
        </w:rPr>
        <w:br w:type="page"/>
      </w:r>
    </w:p>
    <w:p w14:paraId="604EB9F1" w14:textId="552812D5" w:rsidR="00E02472" w:rsidRPr="00606DD2" w:rsidRDefault="00E02472" w:rsidP="000A3862">
      <w:pPr>
        <w:keepNext/>
        <w:keepLines/>
        <w:autoSpaceDE w:val="0"/>
        <w:autoSpaceDN w:val="0"/>
        <w:adjustRightInd w:val="0"/>
        <w:rPr>
          <w:rFonts w:ascii="Garamond" w:hAnsi="Garamond"/>
          <w:b/>
          <w:lang w:val="en-AU"/>
        </w:rPr>
      </w:pPr>
      <w:r w:rsidRPr="00606DD2">
        <w:rPr>
          <w:rFonts w:ascii="Garamond" w:hAnsi="Garamond"/>
          <w:b/>
          <w:lang w:val="en-AU"/>
        </w:rPr>
        <w:lastRenderedPageBreak/>
        <w:t>Journal articles</w:t>
      </w:r>
    </w:p>
    <w:p w14:paraId="5D60344A" w14:textId="5B16344A" w:rsidR="00D56D5E" w:rsidRDefault="00D56D5E" w:rsidP="00196006">
      <w:pPr>
        <w:keepNext/>
        <w:keepLines/>
        <w:autoSpaceDE w:val="0"/>
        <w:autoSpaceDN w:val="0"/>
        <w:adjustRightInd w:val="0"/>
        <w:rPr>
          <w:rFonts w:ascii="Garamond" w:hAnsi="Garamond"/>
          <w:bCs/>
          <w:lang w:val="en-AU"/>
        </w:rPr>
      </w:pPr>
    </w:p>
    <w:p w14:paraId="6D0460D6" w14:textId="77777777" w:rsidR="00E36CB2" w:rsidRPr="001A7555" w:rsidRDefault="00E36CB2" w:rsidP="00E36CB2">
      <w:pPr>
        <w:keepLines/>
        <w:autoSpaceDE w:val="0"/>
        <w:autoSpaceDN w:val="0"/>
        <w:adjustRightInd w:val="0"/>
        <w:rPr>
          <w:rFonts w:ascii="Garamond" w:hAnsi="Garamond"/>
          <w:bCs/>
          <w:i/>
          <w:iCs/>
          <w:lang w:val="en-AU"/>
        </w:rPr>
      </w:pPr>
      <w:r w:rsidRPr="001A7555">
        <w:rPr>
          <w:rFonts w:ascii="Garamond" w:hAnsi="Garamond"/>
          <w:bCs/>
          <w:i/>
          <w:iCs/>
          <w:lang w:val="en-AU"/>
        </w:rPr>
        <w:t>Opportunity for Improved Menopausal Hormone Therapy Prescribing</w:t>
      </w:r>
    </w:p>
    <w:p w14:paraId="5C03EFFF" w14:textId="77777777" w:rsidR="00E36CB2" w:rsidRDefault="00E36CB2" w:rsidP="00E36CB2">
      <w:pPr>
        <w:keepLines/>
        <w:autoSpaceDE w:val="0"/>
        <w:autoSpaceDN w:val="0"/>
        <w:adjustRightInd w:val="0"/>
        <w:rPr>
          <w:rFonts w:ascii="Garamond" w:hAnsi="Garamond"/>
          <w:bCs/>
          <w:lang w:val="fr-CA"/>
        </w:rPr>
      </w:pPr>
      <w:r w:rsidRPr="001A7555">
        <w:rPr>
          <w:rFonts w:ascii="Garamond" w:hAnsi="Garamond"/>
          <w:bCs/>
          <w:lang w:val="fr-CA"/>
        </w:rPr>
        <w:t>Bartz D, Tadikonda A, Manson JE</w:t>
      </w:r>
    </w:p>
    <w:p w14:paraId="1E1AE607" w14:textId="77777777" w:rsidR="00E36CB2" w:rsidRDefault="00E36CB2" w:rsidP="00E36CB2">
      <w:pPr>
        <w:keepLines/>
        <w:autoSpaceDE w:val="0"/>
        <w:autoSpaceDN w:val="0"/>
        <w:adjustRightInd w:val="0"/>
        <w:rPr>
          <w:rFonts w:ascii="Garamond" w:hAnsi="Garamond"/>
          <w:bCs/>
          <w:lang w:val="en-AU"/>
        </w:rPr>
      </w:pPr>
      <w:r w:rsidRPr="001A7555">
        <w:rPr>
          <w:rFonts w:ascii="Garamond" w:hAnsi="Garamond"/>
          <w:bCs/>
          <w:lang w:val="en-AU"/>
        </w:rPr>
        <w:t>JAMA. 2026.</w:t>
      </w:r>
    </w:p>
    <w:tbl>
      <w:tblPr>
        <w:tblStyle w:val="TableGrid"/>
        <w:tblW w:w="9360" w:type="dxa"/>
        <w:tblInd w:w="288" w:type="dxa"/>
        <w:tblLayout w:type="fixed"/>
        <w:tblLook w:val="01E0" w:firstRow="1" w:lastRow="1" w:firstColumn="1" w:lastColumn="1" w:noHBand="0" w:noVBand="0"/>
      </w:tblPr>
      <w:tblGrid>
        <w:gridCol w:w="1080"/>
        <w:gridCol w:w="8280"/>
      </w:tblGrid>
      <w:tr w:rsidR="00E36CB2" w:rsidRPr="00BF1287" w14:paraId="141BA3E1" w14:textId="77777777" w:rsidTr="005D0B50">
        <w:tc>
          <w:tcPr>
            <w:tcW w:w="1080" w:type="dxa"/>
            <w:tcBorders>
              <w:top w:val="single" w:sz="4" w:space="0" w:color="auto"/>
              <w:left w:val="single" w:sz="4" w:space="0" w:color="auto"/>
              <w:bottom w:val="single" w:sz="4" w:space="0" w:color="auto"/>
              <w:right w:val="single" w:sz="4" w:space="0" w:color="auto"/>
            </w:tcBorders>
            <w:vAlign w:val="center"/>
            <w:hideMark/>
          </w:tcPr>
          <w:p w14:paraId="08F74C99" w14:textId="77777777" w:rsidR="00E36CB2" w:rsidRPr="00BF1287" w:rsidRDefault="00E36CB2" w:rsidP="005D0B50">
            <w:pPr>
              <w:rPr>
                <w:rStyle w:val="Hyperlink"/>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24249F3" w14:textId="77777777" w:rsidR="00E36CB2" w:rsidRPr="00BF1287" w:rsidRDefault="00E36CB2" w:rsidP="005D0B50">
            <w:pPr>
              <w:rPr>
                <w:rStyle w:val="Hyperlink"/>
                <w:rFonts w:ascii="Garamond" w:hAnsi="Garamond"/>
                <w:color w:val="auto"/>
                <w:u w:val="none"/>
                <w:lang w:val="en-AU"/>
              </w:rPr>
            </w:pPr>
            <w:hyperlink r:id="rId20" w:history="1">
              <w:r w:rsidRPr="00BA6515">
                <w:rPr>
                  <w:rStyle w:val="Hyperlink"/>
                  <w:rFonts w:ascii="Garamond" w:hAnsi="Garamond"/>
                  <w:lang w:val="en-AU"/>
                </w:rPr>
                <w:t>https://doi.org/10.1001/jama.2026.1891</w:t>
              </w:r>
            </w:hyperlink>
          </w:p>
        </w:tc>
      </w:tr>
      <w:tr w:rsidR="00E36CB2" w:rsidRPr="001A7555" w14:paraId="3469E46A" w14:textId="77777777" w:rsidTr="005D0B50">
        <w:tc>
          <w:tcPr>
            <w:tcW w:w="1080" w:type="dxa"/>
            <w:tcBorders>
              <w:top w:val="single" w:sz="4" w:space="0" w:color="auto"/>
              <w:left w:val="single" w:sz="4" w:space="0" w:color="auto"/>
              <w:bottom w:val="single" w:sz="4" w:space="0" w:color="auto"/>
              <w:right w:val="single" w:sz="4" w:space="0" w:color="auto"/>
            </w:tcBorders>
            <w:vAlign w:val="center"/>
            <w:hideMark/>
          </w:tcPr>
          <w:p w14:paraId="036AB5D9" w14:textId="77777777" w:rsidR="00E36CB2" w:rsidRPr="00BF1287" w:rsidRDefault="00E36CB2" w:rsidP="005D0B50">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FCF07C5" w14:textId="77777777" w:rsidR="00E36CB2" w:rsidRPr="001A7555" w:rsidRDefault="00E36CB2" w:rsidP="005D0B50">
            <w:pPr>
              <w:rPr>
                <w:rFonts w:ascii="Garamond" w:hAnsi="Garamond"/>
                <w:lang w:val="en-AU"/>
              </w:rPr>
            </w:pPr>
            <w:r w:rsidRPr="001A7555">
              <w:rPr>
                <w:rFonts w:ascii="Garamond" w:hAnsi="Garamond"/>
                <w:lang w:val="en-AU"/>
              </w:rPr>
              <w:t>Bartz et al start th</w:t>
            </w:r>
            <w:r>
              <w:rPr>
                <w:rFonts w:ascii="Garamond" w:hAnsi="Garamond"/>
                <w:lang w:val="en-AU"/>
              </w:rPr>
              <w:t>is piece by observing that ‘</w:t>
            </w:r>
            <w:r w:rsidRPr="001A7555">
              <w:rPr>
                <w:rFonts w:ascii="Garamond" w:hAnsi="Garamond"/>
                <w:lang w:val="en-AU"/>
              </w:rPr>
              <w:t>More than 1.3 million US women enter menopause each year,1 with a resulting 55 million currently living in the postmenopausal life stage</w:t>
            </w:r>
            <w:r>
              <w:rPr>
                <w:rFonts w:ascii="Garamond" w:hAnsi="Garamond"/>
                <w:lang w:val="en-AU"/>
              </w:rPr>
              <w:t>’. Furthermore, ‘t</w:t>
            </w:r>
            <w:r w:rsidRPr="001A7555">
              <w:rPr>
                <w:rFonts w:ascii="Garamond" w:hAnsi="Garamond"/>
                <w:lang w:val="en-AU"/>
              </w:rPr>
              <w:t>he average US age at menopause is 51 years, with most women living in this life phase for decades, often with long-term or even exacerbating symptoms</w:t>
            </w:r>
            <w:r>
              <w:rPr>
                <w:rFonts w:ascii="Garamond" w:hAnsi="Garamond"/>
                <w:lang w:val="en-AU"/>
              </w:rPr>
              <w:t>’ which means ‘</w:t>
            </w:r>
            <w:r w:rsidRPr="00A8621B">
              <w:rPr>
                <w:rFonts w:ascii="Garamond" w:hAnsi="Garamond"/>
                <w:b/>
                <w:bCs/>
                <w:lang w:val="en-AU"/>
              </w:rPr>
              <w:t>women spend close to 40% of their lives in the perimenopausal and postmenopausal periods</w:t>
            </w:r>
            <w:r w:rsidRPr="001A7555">
              <w:rPr>
                <w:rFonts w:ascii="Garamond" w:hAnsi="Garamond"/>
                <w:lang w:val="en-AU"/>
              </w:rPr>
              <w:t>, making these life stages a critical aspect of most adult medicine practices</w:t>
            </w:r>
            <w:r>
              <w:rPr>
                <w:rFonts w:ascii="Garamond" w:hAnsi="Garamond"/>
                <w:lang w:val="en-AU"/>
              </w:rPr>
              <w:t>’. The piece argues the need to i</w:t>
            </w:r>
            <w:r w:rsidRPr="001A7555">
              <w:rPr>
                <w:rFonts w:ascii="Garamond" w:hAnsi="Garamond"/>
                <w:lang w:val="en-AU"/>
              </w:rPr>
              <w:t xml:space="preserve">mprove </w:t>
            </w:r>
            <w:r>
              <w:rPr>
                <w:rFonts w:ascii="Garamond" w:hAnsi="Garamond"/>
                <w:lang w:val="en-AU"/>
              </w:rPr>
              <w:t>m</w:t>
            </w:r>
            <w:r w:rsidRPr="001A7555">
              <w:rPr>
                <w:rFonts w:ascii="Garamond" w:hAnsi="Garamond"/>
                <w:lang w:val="en-AU"/>
              </w:rPr>
              <w:t xml:space="preserve">enopause </w:t>
            </w:r>
            <w:r>
              <w:rPr>
                <w:rFonts w:ascii="Garamond" w:hAnsi="Garamond"/>
                <w:lang w:val="en-AU"/>
              </w:rPr>
              <w:t>e</w:t>
            </w:r>
            <w:r w:rsidRPr="001A7555">
              <w:rPr>
                <w:rFonts w:ascii="Garamond" w:hAnsi="Garamond"/>
                <w:lang w:val="en-AU"/>
              </w:rPr>
              <w:t xml:space="preserve">ducation, </w:t>
            </w:r>
            <w:r>
              <w:rPr>
                <w:rFonts w:ascii="Garamond" w:hAnsi="Garamond"/>
                <w:lang w:val="en-AU"/>
              </w:rPr>
              <w:t>s</w:t>
            </w:r>
            <w:r w:rsidRPr="001A7555">
              <w:rPr>
                <w:rFonts w:ascii="Garamond" w:hAnsi="Garamond"/>
                <w:lang w:val="en-AU"/>
              </w:rPr>
              <w:t xml:space="preserve">ymptom </w:t>
            </w:r>
            <w:r>
              <w:rPr>
                <w:rFonts w:ascii="Garamond" w:hAnsi="Garamond"/>
                <w:lang w:val="en-AU"/>
              </w:rPr>
              <w:t>r</w:t>
            </w:r>
            <w:r w:rsidRPr="001A7555">
              <w:rPr>
                <w:rFonts w:ascii="Garamond" w:hAnsi="Garamond"/>
                <w:lang w:val="en-AU"/>
              </w:rPr>
              <w:t xml:space="preserve">ecognition, and </w:t>
            </w:r>
            <w:r>
              <w:rPr>
                <w:rFonts w:ascii="Garamond" w:hAnsi="Garamond"/>
                <w:lang w:val="en-AU"/>
              </w:rPr>
              <w:t>t</w:t>
            </w:r>
            <w:r w:rsidRPr="001A7555">
              <w:rPr>
                <w:rFonts w:ascii="Garamond" w:hAnsi="Garamond"/>
                <w:lang w:val="en-AU"/>
              </w:rPr>
              <w:t xml:space="preserve">reatment </w:t>
            </w:r>
            <w:r>
              <w:rPr>
                <w:rFonts w:ascii="Garamond" w:hAnsi="Garamond"/>
                <w:lang w:val="en-AU"/>
              </w:rPr>
              <w:t>a</w:t>
            </w:r>
            <w:r w:rsidRPr="001A7555">
              <w:rPr>
                <w:rFonts w:ascii="Garamond" w:hAnsi="Garamond"/>
                <w:lang w:val="en-AU"/>
              </w:rPr>
              <w:t>ccess</w:t>
            </w:r>
            <w:r>
              <w:rPr>
                <w:rFonts w:ascii="Garamond" w:hAnsi="Garamond"/>
                <w:lang w:val="en-AU"/>
              </w:rPr>
              <w:t>, ensuring care is truly patient-centred and considers the breadth of treatment options.</w:t>
            </w:r>
          </w:p>
        </w:tc>
      </w:tr>
    </w:tbl>
    <w:p w14:paraId="5D6C73CC" w14:textId="77777777" w:rsidR="00E36CB2" w:rsidRPr="001A7555" w:rsidRDefault="00E36CB2" w:rsidP="00E36CB2">
      <w:pPr>
        <w:rPr>
          <w:rFonts w:ascii="Garamond" w:hAnsi="Garamond"/>
          <w:b/>
          <w:lang w:val="en-AU"/>
        </w:rPr>
      </w:pPr>
    </w:p>
    <w:p w14:paraId="153921F5" w14:textId="77777777" w:rsidR="00AF1133" w:rsidRPr="00AF1133" w:rsidRDefault="00AF1133" w:rsidP="00AF1133">
      <w:pPr>
        <w:keepNext/>
        <w:keepLines/>
        <w:autoSpaceDE w:val="0"/>
        <w:autoSpaceDN w:val="0"/>
        <w:adjustRightInd w:val="0"/>
        <w:rPr>
          <w:rFonts w:ascii="Garamond" w:hAnsi="Garamond"/>
          <w:bCs/>
          <w:i/>
          <w:iCs/>
          <w:lang w:val="en-AU"/>
        </w:rPr>
      </w:pPr>
      <w:r w:rsidRPr="00AF1133">
        <w:rPr>
          <w:rFonts w:ascii="Garamond" w:hAnsi="Garamond"/>
          <w:bCs/>
          <w:i/>
          <w:iCs/>
          <w:lang w:val="en-AU"/>
        </w:rPr>
        <w:t>High-Risk Medicines and Technology-Related Prescribing Errors in 2 Pediatric Hospitals</w:t>
      </w:r>
    </w:p>
    <w:p w14:paraId="258F849B" w14:textId="77777777" w:rsidR="00AF1133" w:rsidRDefault="00AF1133" w:rsidP="00196006">
      <w:pPr>
        <w:keepNext/>
        <w:keepLines/>
        <w:autoSpaceDE w:val="0"/>
        <w:autoSpaceDN w:val="0"/>
        <w:adjustRightInd w:val="0"/>
        <w:rPr>
          <w:rFonts w:ascii="Garamond" w:hAnsi="Garamond"/>
          <w:bCs/>
          <w:lang w:val="en-AU"/>
        </w:rPr>
      </w:pPr>
      <w:r w:rsidRPr="00AF1133">
        <w:rPr>
          <w:rFonts w:ascii="Garamond" w:hAnsi="Garamond"/>
          <w:bCs/>
          <w:lang w:val="en-AU"/>
        </w:rPr>
        <w:t>Merchant A, Fitzpatrick E, Westbrook JI, Baysari MT, Rahman B, Li L, et al</w:t>
      </w:r>
    </w:p>
    <w:p w14:paraId="0C8F12CA" w14:textId="0215809B" w:rsidR="00C52841" w:rsidRPr="00BF1287" w:rsidRDefault="00AF1133" w:rsidP="00196006">
      <w:pPr>
        <w:keepNext/>
        <w:keepLines/>
        <w:autoSpaceDE w:val="0"/>
        <w:autoSpaceDN w:val="0"/>
        <w:adjustRightInd w:val="0"/>
        <w:rPr>
          <w:rFonts w:ascii="Garamond" w:hAnsi="Garamond"/>
          <w:bCs/>
          <w:lang w:val="en-AU"/>
        </w:rPr>
      </w:pPr>
      <w:r w:rsidRPr="00AF1133">
        <w:rPr>
          <w:rFonts w:ascii="Garamond" w:hAnsi="Garamond"/>
          <w:bCs/>
          <w:lang w:val="en-AU"/>
        </w:rPr>
        <w:t>Pediatrics. 2026;157(2</w:t>
      </w:r>
      <w:proofErr w:type="gramStart"/>
      <w:r w:rsidRPr="00AF1133">
        <w:rPr>
          <w:rFonts w:ascii="Garamond" w:hAnsi="Garamond"/>
          <w:bCs/>
          <w:lang w:val="en-AU"/>
        </w:rPr>
        <w:t>):e</w:t>
      </w:r>
      <w:proofErr w:type="gramEnd"/>
      <w:r w:rsidRPr="00AF1133">
        <w:rPr>
          <w:rFonts w:ascii="Garamond" w:hAnsi="Garamond"/>
          <w:bCs/>
          <w:lang w:val="en-AU"/>
        </w:rPr>
        <w:t>2024070043.</w:t>
      </w:r>
    </w:p>
    <w:tbl>
      <w:tblPr>
        <w:tblStyle w:val="TableGrid"/>
        <w:tblW w:w="9360" w:type="dxa"/>
        <w:tblInd w:w="288" w:type="dxa"/>
        <w:tblLayout w:type="fixed"/>
        <w:tblLook w:val="01E0" w:firstRow="1" w:lastRow="1" w:firstColumn="1" w:lastColumn="1" w:noHBand="0" w:noVBand="0"/>
      </w:tblPr>
      <w:tblGrid>
        <w:gridCol w:w="1080"/>
        <w:gridCol w:w="8280"/>
      </w:tblGrid>
      <w:tr w:rsidR="00D56D5E" w:rsidRPr="00BF1287" w14:paraId="1398A1EE" w14:textId="77777777" w:rsidTr="00FF609F">
        <w:tc>
          <w:tcPr>
            <w:tcW w:w="1080" w:type="dxa"/>
            <w:tcBorders>
              <w:top w:val="single" w:sz="4" w:space="0" w:color="auto"/>
              <w:left w:val="single" w:sz="4" w:space="0" w:color="auto"/>
              <w:bottom w:val="single" w:sz="4" w:space="0" w:color="auto"/>
              <w:right w:val="single" w:sz="4" w:space="0" w:color="auto"/>
            </w:tcBorders>
            <w:vAlign w:val="center"/>
            <w:hideMark/>
          </w:tcPr>
          <w:p w14:paraId="473CB035" w14:textId="39CADD47" w:rsidR="00D56D5E" w:rsidRPr="00BF1287" w:rsidRDefault="00D56D5E" w:rsidP="00196006">
            <w:pPr>
              <w:keepNext/>
              <w:keepLines/>
              <w:autoSpaceDE w:val="0"/>
              <w:autoSpaceDN w:val="0"/>
              <w:adjustRightInd w:val="0"/>
              <w:rPr>
                <w:rStyle w:val="Hyperlink"/>
                <w:lang w:val="en-AU"/>
              </w:rPr>
            </w:pPr>
            <w:r w:rsidRPr="00BF128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E40B625" w14:textId="0397D343" w:rsidR="00D56D5E" w:rsidRPr="00BF1287" w:rsidRDefault="00AF1133" w:rsidP="00196006">
            <w:pPr>
              <w:keepNext/>
              <w:keepLines/>
              <w:autoSpaceDE w:val="0"/>
              <w:autoSpaceDN w:val="0"/>
              <w:adjustRightInd w:val="0"/>
              <w:rPr>
                <w:rStyle w:val="Hyperlink"/>
                <w:rFonts w:ascii="Garamond" w:hAnsi="Garamond"/>
                <w:color w:val="auto"/>
                <w:u w:val="none"/>
                <w:lang w:val="en-AU"/>
              </w:rPr>
            </w:pPr>
            <w:hyperlink r:id="rId21" w:history="1">
              <w:r w:rsidRPr="00032EF9">
                <w:rPr>
                  <w:rStyle w:val="Hyperlink"/>
                  <w:rFonts w:ascii="Garamond" w:hAnsi="Garamond"/>
                  <w:lang w:val="en-AU"/>
                </w:rPr>
                <w:t>https://doi.org/10.1542/peds.2024-070043</w:t>
              </w:r>
            </w:hyperlink>
          </w:p>
        </w:tc>
      </w:tr>
      <w:tr w:rsidR="00D56D5E" w:rsidRPr="00BF1287" w14:paraId="60A18A66" w14:textId="77777777" w:rsidTr="00473017">
        <w:tc>
          <w:tcPr>
            <w:tcW w:w="1080" w:type="dxa"/>
            <w:tcBorders>
              <w:top w:val="single" w:sz="4" w:space="0" w:color="auto"/>
              <w:left w:val="single" w:sz="4" w:space="0" w:color="auto"/>
              <w:bottom w:val="single" w:sz="4" w:space="0" w:color="auto"/>
              <w:right w:val="single" w:sz="4" w:space="0" w:color="auto"/>
            </w:tcBorders>
            <w:vAlign w:val="center"/>
            <w:hideMark/>
          </w:tcPr>
          <w:p w14:paraId="6188DDEF" w14:textId="77777777" w:rsidR="00D56D5E" w:rsidRPr="00BF1287" w:rsidRDefault="00D56D5E" w:rsidP="00FF609F">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7FC2EF0" w14:textId="13DEBEFD" w:rsidR="00820E61" w:rsidRPr="007177B0" w:rsidRDefault="00AF1133" w:rsidP="007177B0">
            <w:pPr>
              <w:rPr>
                <w:rFonts w:ascii="Garamond" w:hAnsi="Garamond"/>
                <w:lang w:val="en-AU"/>
              </w:rPr>
            </w:pPr>
            <w:r>
              <w:rPr>
                <w:rFonts w:ascii="Garamond" w:hAnsi="Garamond"/>
                <w:lang w:val="en-AU"/>
              </w:rPr>
              <w:t>Paper reporting on an Australian study that examined what are deemed ‘high-risk medicines’ (HRMs) and prescribing errors, particularly ‘</w:t>
            </w:r>
            <w:r w:rsidRPr="00AF1133">
              <w:rPr>
                <w:rFonts w:ascii="Garamond" w:hAnsi="Garamond"/>
                <w:lang w:val="en-AU"/>
              </w:rPr>
              <w:t xml:space="preserve">Technology-related errors (TREs) </w:t>
            </w:r>
            <w:r>
              <w:rPr>
                <w:rFonts w:ascii="Garamond" w:hAnsi="Garamond"/>
                <w:lang w:val="en-AU"/>
              </w:rPr>
              <w:t xml:space="preserve">[that] </w:t>
            </w:r>
            <w:r w:rsidRPr="00AF1133">
              <w:rPr>
                <w:rFonts w:ascii="Garamond" w:hAnsi="Garamond"/>
                <w:lang w:val="en-AU"/>
              </w:rPr>
              <w:t xml:space="preserve">occur when the design of computerized provider order entry (CPOE) facilitates </w:t>
            </w:r>
            <w:proofErr w:type="gramStart"/>
            <w:r w:rsidRPr="00AF1133">
              <w:rPr>
                <w:rFonts w:ascii="Garamond" w:hAnsi="Garamond"/>
                <w:lang w:val="en-AU"/>
              </w:rPr>
              <w:t>errors</w:t>
            </w:r>
            <w:r>
              <w:rPr>
                <w:rFonts w:ascii="Garamond" w:hAnsi="Garamond"/>
                <w:lang w:val="en-AU"/>
              </w:rPr>
              <w:t>’</w:t>
            </w:r>
            <w:proofErr w:type="gramEnd"/>
            <w:r>
              <w:rPr>
                <w:rFonts w:ascii="Garamond" w:hAnsi="Garamond"/>
                <w:lang w:val="en-AU"/>
              </w:rPr>
              <w:t>. The study ‘i</w:t>
            </w:r>
            <w:r w:rsidRPr="00AF1133">
              <w:rPr>
                <w:rFonts w:ascii="Garamond" w:hAnsi="Garamond"/>
                <w:lang w:val="en-AU"/>
              </w:rPr>
              <w:t>dentified 7014 HRM orders from retrospective medical record review of 18</w:t>
            </w:r>
            <w:r w:rsidRPr="00AF1133">
              <w:rPr>
                <w:lang w:val="en-AU"/>
              </w:rPr>
              <w:t> </w:t>
            </w:r>
            <w:r w:rsidRPr="00AF1133">
              <w:rPr>
                <w:rFonts w:ascii="Garamond" w:hAnsi="Garamond"/>
                <w:lang w:val="en-AU"/>
              </w:rPr>
              <w:t>951 medication orders for 2192 pediatric inpatients at 2 hospitals with the same CPOE in 2020</w:t>
            </w:r>
            <w:r>
              <w:rPr>
                <w:rFonts w:ascii="Garamond" w:hAnsi="Garamond"/>
                <w:lang w:val="en-AU"/>
              </w:rPr>
              <w:t>’ and found that ‘</w:t>
            </w:r>
            <w:r w:rsidRPr="00AF1133">
              <w:rPr>
                <w:rFonts w:ascii="Garamond" w:hAnsi="Garamond"/>
                <w:lang w:val="en-AU"/>
              </w:rPr>
              <w:t>Of the HRM orders, 20% (n</w:t>
            </w:r>
            <w:r w:rsidRPr="00AF1133">
              <w:rPr>
                <w:lang w:val="en-AU"/>
              </w:rPr>
              <w:t> </w:t>
            </w:r>
            <w:r w:rsidRPr="00AF1133">
              <w:rPr>
                <w:rFonts w:ascii="Garamond" w:hAnsi="Garamond"/>
                <w:lang w:val="en-AU"/>
              </w:rPr>
              <w:t>=</w:t>
            </w:r>
            <w:r w:rsidRPr="00AF1133">
              <w:rPr>
                <w:lang w:val="en-AU"/>
              </w:rPr>
              <w:t> </w:t>
            </w:r>
            <w:r w:rsidRPr="00AF1133">
              <w:rPr>
                <w:rFonts w:ascii="Garamond" w:hAnsi="Garamond"/>
                <w:lang w:val="en-AU"/>
              </w:rPr>
              <w:t>1404) had at least 1 error.</w:t>
            </w:r>
            <w:r>
              <w:rPr>
                <w:rFonts w:ascii="Garamond" w:hAnsi="Garamond"/>
                <w:lang w:val="en-AU"/>
              </w:rPr>
              <w:t>’ Further, ‘</w:t>
            </w:r>
            <w:r w:rsidRPr="00AF1133">
              <w:rPr>
                <w:rFonts w:ascii="Garamond" w:hAnsi="Garamond"/>
                <w:lang w:val="en-AU"/>
              </w:rPr>
              <w:t>One in 4 HRM prescribing errors was technology related, one-third were potentially serious, and almost half were duplicate drug errors. Understanding HRM TREs can inform CPOE optimization to mitigate these errors and improve safety.</w:t>
            </w:r>
            <w:r>
              <w:rPr>
                <w:rFonts w:ascii="Garamond" w:hAnsi="Garamond"/>
                <w:lang w:val="en-AU"/>
              </w:rPr>
              <w:t>’</w:t>
            </w:r>
          </w:p>
        </w:tc>
      </w:tr>
    </w:tbl>
    <w:p w14:paraId="558CD079" w14:textId="77777777" w:rsidR="00D56D5E" w:rsidRDefault="00D56D5E" w:rsidP="00D56D5E">
      <w:pPr>
        <w:keepLines/>
        <w:autoSpaceDE w:val="0"/>
        <w:autoSpaceDN w:val="0"/>
        <w:adjustRightInd w:val="0"/>
        <w:rPr>
          <w:rFonts w:ascii="Garamond" w:hAnsi="Garamond"/>
          <w:bCs/>
          <w:lang w:val="en-AU"/>
        </w:rPr>
      </w:pPr>
    </w:p>
    <w:p w14:paraId="265C0FEA" w14:textId="77777777" w:rsidR="00AF1133" w:rsidRDefault="00AF1133" w:rsidP="00AF1133">
      <w:pPr>
        <w:keepNext/>
        <w:keepLines/>
        <w:autoSpaceDE w:val="0"/>
        <w:autoSpaceDN w:val="0"/>
        <w:adjustRightInd w:val="0"/>
        <w:rPr>
          <w:rFonts w:ascii="Garamond" w:hAnsi="Garamond"/>
          <w:bCs/>
          <w:lang w:val="en-AU"/>
        </w:rPr>
      </w:pPr>
      <w:r w:rsidRPr="00BF1287">
        <w:rPr>
          <w:rFonts w:ascii="Garamond" w:hAnsi="Garamond"/>
          <w:bCs/>
          <w:lang w:val="en-AU"/>
        </w:rPr>
        <w:t xml:space="preserve">For information on the Commission’s work on </w:t>
      </w:r>
      <w:r>
        <w:rPr>
          <w:rFonts w:ascii="Garamond" w:hAnsi="Garamond"/>
          <w:bCs/>
          <w:lang w:val="en-AU"/>
        </w:rPr>
        <w:t>medicines safety and quality</w:t>
      </w:r>
      <w:r w:rsidRPr="00BF1287">
        <w:rPr>
          <w:rFonts w:ascii="Garamond" w:hAnsi="Garamond"/>
          <w:bCs/>
          <w:lang w:val="en-AU"/>
        </w:rPr>
        <w:t>, see</w:t>
      </w:r>
      <w:r>
        <w:rPr>
          <w:rFonts w:ascii="Garamond" w:hAnsi="Garamond"/>
          <w:bCs/>
          <w:lang w:val="en-AU"/>
        </w:rPr>
        <w:t xml:space="preserve"> </w:t>
      </w:r>
      <w:hyperlink r:id="rId22" w:history="1">
        <w:r w:rsidRPr="00E15FE6">
          <w:rPr>
            <w:rStyle w:val="Hyperlink"/>
            <w:rFonts w:ascii="Garamond" w:hAnsi="Garamond"/>
            <w:bCs/>
            <w:lang w:val="en-AU"/>
          </w:rPr>
          <w:t>https://www.safetyandquality.gov.au/our-work/medicines-safety-and-quality</w:t>
        </w:r>
      </w:hyperlink>
    </w:p>
    <w:p w14:paraId="515D88BD" w14:textId="77777777" w:rsidR="007177B0" w:rsidRDefault="007177B0" w:rsidP="00D56D5E">
      <w:pPr>
        <w:keepLines/>
        <w:autoSpaceDE w:val="0"/>
        <w:autoSpaceDN w:val="0"/>
        <w:adjustRightInd w:val="0"/>
        <w:rPr>
          <w:rFonts w:ascii="Garamond" w:hAnsi="Garamond"/>
          <w:bCs/>
          <w:lang w:val="en-AU"/>
        </w:rPr>
      </w:pPr>
    </w:p>
    <w:p w14:paraId="2FAC99EB" w14:textId="77777777" w:rsidR="000A3107" w:rsidRPr="008F2953" w:rsidRDefault="000A3107" w:rsidP="000A3107">
      <w:pPr>
        <w:keepLines/>
        <w:autoSpaceDE w:val="0"/>
        <w:autoSpaceDN w:val="0"/>
        <w:adjustRightInd w:val="0"/>
        <w:rPr>
          <w:rFonts w:ascii="Garamond" w:hAnsi="Garamond"/>
          <w:bCs/>
          <w:i/>
          <w:iCs/>
          <w:lang w:val="en-AU"/>
        </w:rPr>
      </w:pPr>
      <w:r w:rsidRPr="008F2953">
        <w:rPr>
          <w:rFonts w:ascii="Garamond" w:hAnsi="Garamond"/>
          <w:bCs/>
          <w:i/>
          <w:iCs/>
          <w:lang w:val="en-AU"/>
        </w:rPr>
        <w:t>Evaluating an integrated quality improvement and research approach: the Just Cos Initiative</w:t>
      </w:r>
    </w:p>
    <w:p w14:paraId="0B9994FB" w14:textId="77777777" w:rsidR="000A3107" w:rsidRDefault="000A3107" w:rsidP="000A3107">
      <w:pPr>
        <w:keepLines/>
        <w:autoSpaceDE w:val="0"/>
        <w:autoSpaceDN w:val="0"/>
        <w:adjustRightInd w:val="0"/>
        <w:rPr>
          <w:rFonts w:ascii="Garamond" w:hAnsi="Garamond"/>
          <w:bCs/>
          <w:lang w:val="en-AU"/>
        </w:rPr>
      </w:pPr>
      <w:r w:rsidRPr="008F2953">
        <w:rPr>
          <w:rFonts w:ascii="Garamond" w:hAnsi="Garamond"/>
          <w:bCs/>
          <w:lang w:val="en-AU"/>
        </w:rPr>
        <w:t>Bishop JD, Ottrey ED, Fitzgerald AM, Romein JM, Conlin MM</w:t>
      </w:r>
    </w:p>
    <w:p w14:paraId="1DF51509" w14:textId="77777777" w:rsidR="000A3107" w:rsidRDefault="000A3107" w:rsidP="000A3107">
      <w:pPr>
        <w:keepLines/>
        <w:autoSpaceDE w:val="0"/>
        <w:autoSpaceDN w:val="0"/>
        <w:adjustRightInd w:val="0"/>
        <w:rPr>
          <w:rFonts w:ascii="Garamond" w:hAnsi="Garamond"/>
          <w:bCs/>
          <w:lang w:val="en-AU"/>
        </w:rPr>
      </w:pPr>
      <w:r w:rsidRPr="008F2953">
        <w:rPr>
          <w:rFonts w:ascii="Garamond" w:hAnsi="Garamond"/>
          <w:bCs/>
          <w:lang w:val="en-AU"/>
        </w:rPr>
        <w:t xml:space="preserve">International Journal for Quality in Health Care. </w:t>
      </w:r>
      <w:proofErr w:type="gramStart"/>
      <w:r w:rsidRPr="008F2953">
        <w:rPr>
          <w:rFonts w:ascii="Garamond" w:hAnsi="Garamond"/>
          <w:bCs/>
          <w:lang w:val="en-AU"/>
        </w:rPr>
        <w:t>2026:mzag</w:t>
      </w:r>
      <w:proofErr w:type="gramEnd"/>
      <w:r w:rsidRPr="008F2953">
        <w:rPr>
          <w:rFonts w:ascii="Garamond" w:hAnsi="Garamond"/>
          <w:bCs/>
          <w:lang w:val="en-AU"/>
        </w:rPr>
        <w:t>041.</w:t>
      </w:r>
    </w:p>
    <w:tbl>
      <w:tblPr>
        <w:tblStyle w:val="TableGrid"/>
        <w:tblW w:w="9360" w:type="dxa"/>
        <w:tblInd w:w="288" w:type="dxa"/>
        <w:tblLayout w:type="fixed"/>
        <w:tblLook w:val="01E0" w:firstRow="1" w:lastRow="1" w:firstColumn="1" w:lastColumn="1" w:noHBand="0" w:noVBand="0"/>
      </w:tblPr>
      <w:tblGrid>
        <w:gridCol w:w="1080"/>
        <w:gridCol w:w="8280"/>
      </w:tblGrid>
      <w:tr w:rsidR="000A3107" w:rsidRPr="00BF1287" w14:paraId="67E33BEA" w14:textId="77777777" w:rsidTr="00D2741F">
        <w:tc>
          <w:tcPr>
            <w:tcW w:w="1080" w:type="dxa"/>
            <w:tcBorders>
              <w:top w:val="single" w:sz="4" w:space="0" w:color="auto"/>
              <w:left w:val="single" w:sz="4" w:space="0" w:color="auto"/>
              <w:bottom w:val="single" w:sz="4" w:space="0" w:color="auto"/>
              <w:right w:val="single" w:sz="4" w:space="0" w:color="auto"/>
            </w:tcBorders>
            <w:vAlign w:val="center"/>
            <w:hideMark/>
          </w:tcPr>
          <w:p w14:paraId="5E34C86B" w14:textId="77777777" w:rsidR="000A3107" w:rsidRPr="00BF1287" w:rsidRDefault="000A3107" w:rsidP="00D2741F">
            <w:pPr>
              <w:keepNext/>
              <w:keepLines/>
              <w:autoSpaceDE w:val="0"/>
              <w:autoSpaceDN w:val="0"/>
              <w:adjustRightInd w:val="0"/>
              <w:rPr>
                <w:rStyle w:val="Hyperlink"/>
                <w:lang w:val="en-AU"/>
              </w:rPr>
            </w:pPr>
            <w:r w:rsidRPr="00BF128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29F99C05" w14:textId="77777777" w:rsidR="000A3107" w:rsidRPr="00BF1287" w:rsidRDefault="000A3107" w:rsidP="00D2741F">
            <w:pPr>
              <w:keepNext/>
              <w:keepLines/>
              <w:autoSpaceDE w:val="0"/>
              <w:autoSpaceDN w:val="0"/>
              <w:adjustRightInd w:val="0"/>
              <w:rPr>
                <w:rStyle w:val="Hyperlink"/>
                <w:rFonts w:ascii="Garamond" w:hAnsi="Garamond"/>
                <w:color w:val="auto"/>
                <w:u w:val="none"/>
                <w:lang w:val="en-AU"/>
              </w:rPr>
            </w:pPr>
            <w:hyperlink r:id="rId23" w:history="1">
              <w:r w:rsidRPr="005F37C3">
                <w:rPr>
                  <w:rStyle w:val="Hyperlink"/>
                  <w:rFonts w:ascii="Garamond" w:hAnsi="Garamond"/>
                  <w:lang w:val="en-AU"/>
                </w:rPr>
                <w:t>https://doi.org/10.1093/intqhc/mzag041</w:t>
              </w:r>
            </w:hyperlink>
          </w:p>
        </w:tc>
      </w:tr>
      <w:tr w:rsidR="000A3107" w:rsidRPr="00BF1287" w14:paraId="08C01D87" w14:textId="77777777" w:rsidTr="00D2741F">
        <w:tc>
          <w:tcPr>
            <w:tcW w:w="1080" w:type="dxa"/>
            <w:tcBorders>
              <w:top w:val="single" w:sz="4" w:space="0" w:color="auto"/>
              <w:left w:val="single" w:sz="4" w:space="0" w:color="auto"/>
              <w:bottom w:val="single" w:sz="4" w:space="0" w:color="auto"/>
              <w:right w:val="single" w:sz="4" w:space="0" w:color="auto"/>
            </w:tcBorders>
            <w:vAlign w:val="center"/>
            <w:hideMark/>
          </w:tcPr>
          <w:p w14:paraId="137E6085" w14:textId="77777777" w:rsidR="000A3107" w:rsidRPr="00BF1287" w:rsidRDefault="000A3107" w:rsidP="00D2741F">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2497FFE" w14:textId="77777777" w:rsidR="000A3107" w:rsidRPr="007177B0" w:rsidRDefault="000A3107" w:rsidP="00D2741F">
            <w:pPr>
              <w:rPr>
                <w:rFonts w:ascii="Garamond" w:hAnsi="Garamond"/>
                <w:lang w:val="en-AU"/>
              </w:rPr>
            </w:pPr>
            <w:r>
              <w:rPr>
                <w:rFonts w:ascii="Garamond" w:hAnsi="Garamond"/>
                <w:lang w:val="en-AU"/>
              </w:rPr>
              <w:t xml:space="preserve">Paper reporting on how a rural health service in western Victoria, </w:t>
            </w:r>
            <w:r w:rsidRPr="00C55E4D">
              <w:rPr>
                <w:rFonts w:ascii="Garamond" w:hAnsi="Garamond"/>
                <w:lang w:val="en-AU"/>
              </w:rPr>
              <w:t>East Grampians Health Service</w:t>
            </w:r>
            <w:r>
              <w:rPr>
                <w:rFonts w:ascii="Garamond" w:hAnsi="Garamond"/>
                <w:lang w:val="en-AU"/>
              </w:rPr>
              <w:t>,</w:t>
            </w:r>
            <w:r w:rsidRPr="00C55E4D">
              <w:rPr>
                <w:rFonts w:ascii="Garamond" w:hAnsi="Garamond"/>
                <w:lang w:val="en-AU"/>
              </w:rPr>
              <w:t xml:space="preserve"> developed its </w:t>
            </w:r>
            <w:r>
              <w:rPr>
                <w:rFonts w:ascii="Garamond" w:hAnsi="Garamond"/>
                <w:lang w:val="en-AU"/>
              </w:rPr>
              <w:t>‘</w:t>
            </w:r>
            <w:r w:rsidRPr="00C55E4D">
              <w:rPr>
                <w:rFonts w:ascii="Garamond" w:hAnsi="Garamond"/>
                <w:lang w:val="en-AU"/>
              </w:rPr>
              <w:t xml:space="preserve">Just </w:t>
            </w:r>
            <w:proofErr w:type="spellStart"/>
            <w:r w:rsidRPr="00C55E4D">
              <w:rPr>
                <w:rFonts w:ascii="Garamond" w:hAnsi="Garamond"/>
                <w:lang w:val="en-AU"/>
              </w:rPr>
              <w:t>Cos</w:t>
            </w:r>
            <w:r>
              <w:rPr>
                <w:rFonts w:ascii="Garamond" w:hAnsi="Garamond"/>
                <w:lang w:val="en-AU"/>
              </w:rPr>
              <w:t>’</w:t>
            </w:r>
            <w:proofErr w:type="spellEnd"/>
            <w:r w:rsidRPr="00C55E4D">
              <w:rPr>
                <w:rFonts w:ascii="Garamond" w:hAnsi="Garamond"/>
                <w:lang w:val="en-AU"/>
              </w:rPr>
              <w:t xml:space="preserve"> initiative and </w:t>
            </w:r>
            <w:r>
              <w:rPr>
                <w:rFonts w:ascii="Garamond" w:hAnsi="Garamond"/>
                <w:lang w:val="en-AU"/>
              </w:rPr>
              <w:t xml:space="preserve">the evaluation </w:t>
            </w:r>
            <w:r w:rsidRPr="00C55E4D">
              <w:rPr>
                <w:rFonts w:ascii="Garamond" w:hAnsi="Garamond"/>
                <w:lang w:val="en-AU"/>
              </w:rPr>
              <w:t xml:space="preserve">‘whether this integrated quality improvement and research approach can </w:t>
            </w:r>
            <w:r w:rsidRPr="00256E9A">
              <w:rPr>
                <w:rFonts w:ascii="Garamond" w:hAnsi="Garamond"/>
                <w:b/>
                <w:bCs/>
                <w:lang w:val="en-AU"/>
              </w:rPr>
              <w:t>identify low-value practices</w:t>
            </w:r>
            <w:r w:rsidRPr="00C55E4D">
              <w:rPr>
                <w:rFonts w:ascii="Garamond" w:hAnsi="Garamond"/>
                <w:lang w:val="en-AU"/>
              </w:rPr>
              <w:t xml:space="preserve"> and where identified, </w:t>
            </w:r>
            <w:r w:rsidRPr="00256E9A">
              <w:rPr>
                <w:rFonts w:ascii="Garamond" w:hAnsi="Garamond"/>
                <w:b/>
                <w:bCs/>
                <w:lang w:val="en-AU"/>
              </w:rPr>
              <w:t>whether these practices can be minimised</w:t>
            </w:r>
            <w:r w:rsidRPr="00C55E4D">
              <w:rPr>
                <w:rFonts w:ascii="Garamond" w:hAnsi="Garamond"/>
                <w:lang w:val="en-AU"/>
              </w:rPr>
              <w:t>’.</w:t>
            </w:r>
            <w:r>
              <w:rPr>
                <w:rFonts w:ascii="Garamond" w:hAnsi="Garamond"/>
                <w:lang w:val="en-AU"/>
              </w:rPr>
              <w:t xml:space="preserve"> </w:t>
            </w:r>
            <w:r w:rsidRPr="00C55E4D">
              <w:rPr>
                <w:rFonts w:ascii="Garamond" w:hAnsi="Garamond"/>
                <w:lang w:val="en-AU"/>
              </w:rPr>
              <w:t>The</w:t>
            </w:r>
            <w:r>
              <w:rPr>
                <w:rFonts w:ascii="Garamond" w:hAnsi="Garamond"/>
                <w:lang w:val="en-AU"/>
              </w:rPr>
              <w:t xml:space="preserve"> authors </w:t>
            </w:r>
            <w:r w:rsidRPr="00C55E4D">
              <w:rPr>
                <w:rFonts w:ascii="Garamond" w:hAnsi="Garamond"/>
                <w:lang w:val="en-AU"/>
              </w:rPr>
              <w:t>conclude</w:t>
            </w:r>
            <w:r>
              <w:rPr>
                <w:rFonts w:ascii="Garamond" w:hAnsi="Garamond"/>
                <w:lang w:val="en-AU"/>
              </w:rPr>
              <w:t xml:space="preserve">d that </w:t>
            </w:r>
            <w:r w:rsidRPr="00C55E4D">
              <w:rPr>
                <w:rFonts w:ascii="Garamond" w:hAnsi="Garamond"/>
                <w:lang w:val="en-AU"/>
              </w:rPr>
              <w:t>‘An integrated model using research evidence combined with quality improvement identified two low value practices that required practice change. It provided a psychologically safe mechanism through which staff could be curious about their practice. There is the opportunity to scale this approach to further improve the uptake of evidence based or informed practices within the healthcare setting’</w:t>
            </w:r>
            <w:r>
              <w:rPr>
                <w:rFonts w:ascii="Garamond" w:hAnsi="Garamond"/>
                <w:lang w:val="en-AU"/>
              </w:rPr>
              <w:t>.</w:t>
            </w:r>
          </w:p>
        </w:tc>
      </w:tr>
    </w:tbl>
    <w:p w14:paraId="4D396709" w14:textId="77777777" w:rsidR="000A3107" w:rsidRDefault="000A3107" w:rsidP="000A3107">
      <w:pPr>
        <w:keepLines/>
        <w:autoSpaceDE w:val="0"/>
        <w:autoSpaceDN w:val="0"/>
        <w:adjustRightInd w:val="0"/>
        <w:rPr>
          <w:rFonts w:ascii="Garamond" w:hAnsi="Garamond"/>
          <w:bCs/>
          <w:lang w:val="en-AU"/>
        </w:rPr>
      </w:pPr>
    </w:p>
    <w:p w14:paraId="65E8955A" w14:textId="77777777" w:rsidR="000A3107" w:rsidRDefault="000A3107">
      <w:pPr>
        <w:rPr>
          <w:rFonts w:ascii="Garamond" w:hAnsi="Garamond"/>
          <w:bCs/>
          <w:i/>
          <w:iCs/>
          <w:lang w:val="en-AU"/>
        </w:rPr>
      </w:pPr>
      <w:r>
        <w:rPr>
          <w:rFonts w:ascii="Garamond" w:hAnsi="Garamond"/>
          <w:bCs/>
          <w:i/>
          <w:iCs/>
          <w:lang w:val="en-AU"/>
        </w:rPr>
        <w:br w:type="page"/>
      </w:r>
    </w:p>
    <w:p w14:paraId="0D463EB7" w14:textId="2E329771" w:rsidR="0042194D" w:rsidRPr="0042194D" w:rsidRDefault="0042194D" w:rsidP="00D56D5E">
      <w:pPr>
        <w:keepLines/>
        <w:autoSpaceDE w:val="0"/>
        <w:autoSpaceDN w:val="0"/>
        <w:adjustRightInd w:val="0"/>
        <w:rPr>
          <w:rFonts w:ascii="Garamond" w:hAnsi="Garamond"/>
          <w:bCs/>
          <w:i/>
          <w:iCs/>
          <w:lang w:val="en-AU"/>
        </w:rPr>
      </w:pPr>
      <w:r w:rsidRPr="0042194D">
        <w:rPr>
          <w:rFonts w:ascii="Garamond" w:hAnsi="Garamond"/>
          <w:bCs/>
          <w:i/>
          <w:iCs/>
          <w:lang w:val="en-AU"/>
        </w:rPr>
        <w:lastRenderedPageBreak/>
        <w:t xml:space="preserve">National Estimates of </w:t>
      </w:r>
      <w:proofErr w:type="spellStart"/>
      <w:r w:rsidRPr="0042194D">
        <w:rPr>
          <w:rFonts w:ascii="Garamond" w:hAnsi="Garamond"/>
          <w:bCs/>
          <w:i/>
          <w:iCs/>
          <w:lang w:val="en-AU"/>
        </w:rPr>
        <w:t>Pediatric</w:t>
      </w:r>
      <w:proofErr w:type="spellEnd"/>
      <w:r w:rsidRPr="0042194D">
        <w:rPr>
          <w:rFonts w:ascii="Garamond" w:hAnsi="Garamond"/>
          <w:bCs/>
          <w:i/>
          <w:iCs/>
          <w:lang w:val="en-AU"/>
        </w:rPr>
        <w:t xml:space="preserve"> Sepsis in US Hospitals Using Clinical Data</w:t>
      </w:r>
    </w:p>
    <w:p w14:paraId="30D1E4A4" w14:textId="77777777" w:rsidR="0042194D" w:rsidRPr="008F2953" w:rsidRDefault="0042194D" w:rsidP="00D56D5E">
      <w:pPr>
        <w:keepLines/>
        <w:autoSpaceDE w:val="0"/>
        <w:autoSpaceDN w:val="0"/>
        <w:adjustRightInd w:val="0"/>
        <w:rPr>
          <w:rFonts w:ascii="Garamond" w:hAnsi="Garamond"/>
          <w:bCs/>
          <w:lang w:val="fr-CA"/>
        </w:rPr>
      </w:pPr>
      <w:r w:rsidRPr="008F2953">
        <w:rPr>
          <w:rFonts w:ascii="Garamond" w:hAnsi="Garamond"/>
          <w:bCs/>
          <w:lang w:val="fr-CA"/>
        </w:rPr>
        <w:t>Rhee C, Balamuth F, Dysart K, Miller E, Li Z, Huang J, et al</w:t>
      </w:r>
    </w:p>
    <w:p w14:paraId="313568BA" w14:textId="567859E0" w:rsidR="0042194D" w:rsidRPr="008F2953" w:rsidRDefault="0042194D" w:rsidP="00D56D5E">
      <w:pPr>
        <w:keepLines/>
        <w:autoSpaceDE w:val="0"/>
        <w:autoSpaceDN w:val="0"/>
        <w:adjustRightInd w:val="0"/>
        <w:rPr>
          <w:rFonts w:ascii="Garamond" w:hAnsi="Garamond"/>
          <w:bCs/>
          <w:lang w:val="fr-CA"/>
        </w:rPr>
      </w:pPr>
      <w:r w:rsidRPr="008F2953">
        <w:rPr>
          <w:rFonts w:ascii="Garamond" w:hAnsi="Garamond"/>
          <w:bCs/>
          <w:lang w:val="fr-CA"/>
        </w:rPr>
        <w:t>JAMA. 2026.</w:t>
      </w:r>
    </w:p>
    <w:p w14:paraId="3D580F8D" w14:textId="77777777" w:rsidR="0042194D" w:rsidRPr="008F2953" w:rsidRDefault="0042194D" w:rsidP="00D56D5E">
      <w:pPr>
        <w:keepLines/>
        <w:autoSpaceDE w:val="0"/>
        <w:autoSpaceDN w:val="0"/>
        <w:adjustRightInd w:val="0"/>
        <w:rPr>
          <w:rFonts w:ascii="Garamond" w:hAnsi="Garamond"/>
          <w:bCs/>
          <w:lang w:val="fr-CA"/>
        </w:rPr>
      </w:pPr>
    </w:p>
    <w:p w14:paraId="67661CEE" w14:textId="77777777" w:rsidR="0042194D" w:rsidRPr="0042194D" w:rsidRDefault="0042194D" w:rsidP="0042194D">
      <w:pPr>
        <w:keepLines/>
        <w:autoSpaceDE w:val="0"/>
        <w:autoSpaceDN w:val="0"/>
        <w:adjustRightInd w:val="0"/>
        <w:rPr>
          <w:rFonts w:ascii="Garamond" w:hAnsi="Garamond"/>
          <w:bCs/>
          <w:i/>
          <w:iCs/>
          <w:lang w:val="en-AU"/>
        </w:rPr>
      </w:pPr>
      <w:r w:rsidRPr="0042194D">
        <w:rPr>
          <w:rFonts w:ascii="Garamond" w:hAnsi="Garamond"/>
          <w:bCs/>
          <w:i/>
          <w:iCs/>
          <w:lang w:val="en-AU"/>
        </w:rPr>
        <w:t>Surveillance of Sepsis in Children—Making Every Case Count</w:t>
      </w:r>
    </w:p>
    <w:p w14:paraId="5E28A631" w14:textId="77777777" w:rsidR="0042194D" w:rsidRDefault="0042194D" w:rsidP="00D56D5E">
      <w:pPr>
        <w:keepLines/>
        <w:autoSpaceDE w:val="0"/>
        <w:autoSpaceDN w:val="0"/>
        <w:adjustRightInd w:val="0"/>
        <w:rPr>
          <w:rFonts w:ascii="Garamond" w:hAnsi="Garamond"/>
          <w:bCs/>
          <w:lang w:val="en-AU"/>
        </w:rPr>
      </w:pPr>
      <w:r w:rsidRPr="0042194D">
        <w:rPr>
          <w:rFonts w:ascii="Garamond" w:hAnsi="Garamond"/>
          <w:bCs/>
          <w:lang w:val="en-AU"/>
        </w:rPr>
        <w:t>Schlapbach LJ, Chong S-L, Luethi N</w:t>
      </w:r>
    </w:p>
    <w:p w14:paraId="5F84319F" w14:textId="3536EBE8" w:rsidR="0042194D" w:rsidRPr="00BF1287" w:rsidRDefault="0042194D" w:rsidP="00D56D5E">
      <w:pPr>
        <w:keepLines/>
        <w:autoSpaceDE w:val="0"/>
        <w:autoSpaceDN w:val="0"/>
        <w:adjustRightInd w:val="0"/>
        <w:rPr>
          <w:rFonts w:ascii="Garamond" w:hAnsi="Garamond"/>
          <w:bCs/>
          <w:lang w:val="en-AU"/>
        </w:rPr>
      </w:pPr>
      <w:r w:rsidRPr="0042194D">
        <w:rPr>
          <w:rFonts w:ascii="Garamond" w:hAnsi="Garamond"/>
          <w:bCs/>
          <w:lang w:val="en-AU"/>
        </w:rPr>
        <w:t>JAMA. 2026.</w:t>
      </w:r>
    </w:p>
    <w:tbl>
      <w:tblPr>
        <w:tblStyle w:val="TableGrid"/>
        <w:tblW w:w="9360" w:type="dxa"/>
        <w:tblInd w:w="288" w:type="dxa"/>
        <w:tblLayout w:type="fixed"/>
        <w:tblLook w:val="01E0" w:firstRow="1" w:lastRow="1" w:firstColumn="1" w:lastColumn="1" w:noHBand="0" w:noVBand="0"/>
      </w:tblPr>
      <w:tblGrid>
        <w:gridCol w:w="1080"/>
        <w:gridCol w:w="8280"/>
      </w:tblGrid>
      <w:tr w:rsidR="00473017" w:rsidRPr="0042194D" w14:paraId="7F4C4946" w14:textId="77777777" w:rsidTr="00FF609F">
        <w:tc>
          <w:tcPr>
            <w:tcW w:w="1080" w:type="dxa"/>
            <w:tcBorders>
              <w:top w:val="single" w:sz="4" w:space="0" w:color="auto"/>
              <w:left w:val="single" w:sz="4" w:space="0" w:color="auto"/>
              <w:bottom w:val="single" w:sz="4" w:space="0" w:color="auto"/>
              <w:right w:val="single" w:sz="4" w:space="0" w:color="auto"/>
            </w:tcBorders>
            <w:vAlign w:val="center"/>
            <w:hideMark/>
          </w:tcPr>
          <w:p w14:paraId="23758CCC" w14:textId="77777777" w:rsidR="00473017" w:rsidRPr="00BF1287" w:rsidRDefault="00473017" w:rsidP="00FF609F">
            <w:pPr>
              <w:keepNext/>
              <w:keepLines/>
              <w:autoSpaceDE w:val="0"/>
              <w:autoSpaceDN w:val="0"/>
              <w:adjustRightInd w:val="0"/>
              <w:rPr>
                <w:rStyle w:val="Hyperlink"/>
                <w:lang w:val="en-AU"/>
              </w:rPr>
            </w:pPr>
            <w:r w:rsidRPr="00BF128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22073794" w14:textId="77777777" w:rsidR="00473017" w:rsidRDefault="0042194D" w:rsidP="00FF609F">
            <w:pPr>
              <w:keepNext/>
              <w:keepLines/>
              <w:autoSpaceDE w:val="0"/>
              <w:autoSpaceDN w:val="0"/>
              <w:adjustRightInd w:val="0"/>
              <w:rPr>
                <w:rStyle w:val="Hyperlink"/>
                <w:rFonts w:ascii="Garamond" w:hAnsi="Garamond"/>
                <w:color w:val="auto"/>
                <w:u w:val="none"/>
                <w:lang w:val="fr-CA"/>
              </w:rPr>
            </w:pPr>
            <w:r w:rsidRPr="0042194D">
              <w:rPr>
                <w:rStyle w:val="Hyperlink"/>
                <w:rFonts w:ascii="Garamond" w:hAnsi="Garamond"/>
                <w:color w:val="auto"/>
                <w:u w:val="none"/>
                <w:lang w:val="fr-CA"/>
              </w:rPr>
              <w:t xml:space="preserve">Rhee et </w:t>
            </w:r>
            <w:r>
              <w:rPr>
                <w:rStyle w:val="Hyperlink"/>
                <w:rFonts w:ascii="Garamond" w:hAnsi="Garamond"/>
                <w:color w:val="auto"/>
                <w:u w:val="none"/>
                <w:lang w:val="fr-CA"/>
              </w:rPr>
              <w:t xml:space="preserve">al </w:t>
            </w:r>
            <w:hyperlink r:id="rId24" w:history="1">
              <w:r w:rsidRPr="00032EF9">
                <w:rPr>
                  <w:rStyle w:val="Hyperlink"/>
                  <w:rFonts w:ascii="Garamond" w:hAnsi="Garamond"/>
                  <w:lang w:val="fr-CA"/>
                </w:rPr>
                <w:t>https://doi.org/10.1001/jama.2026.3100</w:t>
              </w:r>
            </w:hyperlink>
          </w:p>
          <w:p w14:paraId="6FA74699" w14:textId="5121FFA1" w:rsidR="0042194D" w:rsidRPr="0042194D" w:rsidRDefault="0042194D" w:rsidP="00FF609F">
            <w:pPr>
              <w:keepNext/>
              <w:keepLines/>
              <w:autoSpaceDE w:val="0"/>
              <w:autoSpaceDN w:val="0"/>
              <w:adjustRightInd w:val="0"/>
              <w:rPr>
                <w:rStyle w:val="Hyperlink"/>
                <w:rFonts w:ascii="Garamond" w:hAnsi="Garamond"/>
                <w:color w:val="auto"/>
                <w:u w:val="none"/>
                <w:lang w:val="fr-CA"/>
              </w:rPr>
            </w:pPr>
            <w:r w:rsidRPr="0042194D">
              <w:rPr>
                <w:rFonts w:ascii="Garamond" w:hAnsi="Garamond"/>
                <w:bCs/>
                <w:lang w:val="en-AU"/>
              </w:rPr>
              <w:t>Schlapbach</w:t>
            </w:r>
            <w:r>
              <w:rPr>
                <w:rFonts w:ascii="Garamond" w:hAnsi="Garamond"/>
                <w:bCs/>
                <w:lang w:val="en-AU"/>
              </w:rPr>
              <w:t xml:space="preserve"> et al </w:t>
            </w:r>
            <w:hyperlink r:id="rId25" w:history="1">
              <w:r w:rsidRPr="00032EF9">
                <w:rPr>
                  <w:rStyle w:val="Hyperlink"/>
                  <w:rFonts w:ascii="Garamond" w:hAnsi="Garamond"/>
                  <w:bCs/>
                  <w:lang w:val="en-AU"/>
                </w:rPr>
                <w:t>https://doi.org/10.1001/jama.2026.2814</w:t>
              </w:r>
            </w:hyperlink>
          </w:p>
        </w:tc>
      </w:tr>
      <w:tr w:rsidR="00473017" w:rsidRPr="00BF1287" w14:paraId="5E6C8C50" w14:textId="77777777" w:rsidTr="00FF609F">
        <w:tc>
          <w:tcPr>
            <w:tcW w:w="1080" w:type="dxa"/>
            <w:tcBorders>
              <w:top w:val="single" w:sz="4" w:space="0" w:color="auto"/>
              <w:left w:val="single" w:sz="4" w:space="0" w:color="auto"/>
              <w:bottom w:val="single" w:sz="4" w:space="0" w:color="auto"/>
              <w:right w:val="single" w:sz="4" w:space="0" w:color="auto"/>
            </w:tcBorders>
            <w:vAlign w:val="center"/>
            <w:hideMark/>
          </w:tcPr>
          <w:p w14:paraId="2CA3FFA3" w14:textId="77777777" w:rsidR="00473017" w:rsidRPr="00BF1287" w:rsidRDefault="00473017" w:rsidP="00FF609F">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A92D7C6" w14:textId="57913488" w:rsidR="0042194D" w:rsidRPr="00BF1287" w:rsidRDefault="0042194D" w:rsidP="0042194D">
            <w:pPr>
              <w:rPr>
                <w:rFonts w:ascii="Garamond" w:hAnsi="Garamond"/>
                <w:lang w:val="en-AU"/>
              </w:rPr>
            </w:pPr>
            <w:r>
              <w:rPr>
                <w:rFonts w:ascii="Garamond" w:hAnsi="Garamond"/>
                <w:lang w:val="en-AU"/>
              </w:rPr>
              <w:t xml:space="preserve">Paper on an American study that sought to estimate </w:t>
            </w:r>
            <w:r w:rsidRPr="0042194D">
              <w:rPr>
                <w:rFonts w:ascii="Garamond" w:hAnsi="Garamond"/>
                <w:lang w:val="en-AU"/>
              </w:rPr>
              <w:t xml:space="preserve">the </w:t>
            </w:r>
            <w:r>
              <w:rPr>
                <w:rFonts w:ascii="Garamond" w:hAnsi="Garamond"/>
                <w:lang w:val="en-AU"/>
              </w:rPr>
              <w:t>‘</w:t>
            </w:r>
            <w:r w:rsidRPr="0042194D">
              <w:rPr>
                <w:rFonts w:ascii="Garamond" w:hAnsi="Garamond"/>
                <w:lang w:val="en-AU"/>
              </w:rPr>
              <w:t>burden of nonneonatal pediatric sepsis in US hospitals</w:t>
            </w:r>
            <w:r>
              <w:rPr>
                <w:rFonts w:ascii="Garamond" w:hAnsi="Garamond"/>
                <w:lang w:val="en-AU"/>
              </w:rPr>
              <w:t>’ by undertaking a ‘r</w:t>
            </w:r>
            <w:r w:rsidRPr="0042194D">
              <w:rPr>
                <w:rFonts w:ascii="Garamond" w:hAnsi="Garamond"/>
                <w:lang w:val="en-AU"/>
              </w:rPr>
              <w:t>etrospective cohort study of more than 3.9 million pediatric hospitalizations</w:t>
            </w:r>
            <w:r>
              <w:rPr>
                <w:rFonts w:ascii="Garamond" w:hAnsi="Garamond"/>
                <w:lang w:val="en-AU"/>
              </w:rPr>
              <w:t>’ and applying a ‘</w:t>
            </w:r>
            <w:r w:rsidRPr="0042194D">
              <w:rPr>
                <w:rFonts w:ascii="Garamond" w:hAnsi="Garamond"/>
                <w:lang w:val="en-AU"/>
              </w:rPr>
              <w:t>Pediatric Sepsis Event (PSE) definition</w:t>
            </w:r>
            <w:r>
              <w:rPr>
                <w:rFonts w:ascii="Garamond" w:hAnsi="Garamond"/>
                <w:lang w:val="en-AU"/>
              </w:rPr>
              <w:t>’. The authors report that they ‘</w:t>
            </w:r>
            <w:r w:rsidRPr="0042194D">
              <w:rPr>
                <w:rFonts w:ascii="Garamond" w:hAnsi="Garamond"/>
                <w:lang w:val="en-AU"/>
              </w:rPr>
              <w:t xml:space="preserve">identified sepsis in </w:t>
            </w:r>
            <w:r w:rsidRPr="0042194D">
              <w:rPr>
                <w:rFonts w:ascii="Garamond" w:hAnsi="Garamond"/>
                <w:b/>
                <w:bCs/>
                <w:lang w:val="en-AU"/>
              </w:rPr>
              <w:t>1.3% of encounters</w:t>
            </w:r>
            <w:r w:rsidRPr="0042194D">
              <w:rPr>
                <w:rFonts w:ascii="Garamond" w:hAnsi="Garamond"/>
                <w:lang w:val="en-AU"/>
              </w:rPr>
              <w:t xml:space="preserve"> with </w:t>
            </w:r>
            <w:r w:rsidRPr="0042194D">
              <w:rPr>
                <w:rFonts w:ascii="Garamond" w:hAnsi="Garamond"/>
                <w:b/>
                <w:bCs/>
                <w:lang w:val="en-AU"/>
              </w:rPr>
              <w:t>10.1% in-hospital mortality</w:t>
            </w:r>
            <w:r w:rsidRPr="0042194D">
              <w:rPr>
                <w:rFonts w:ascii="Garamond" w:hAnsi="Garamond"/>
                <w:lang w:val="en-AU"/>
              </w:rPr>
              <w:t xml:space="preserve"> and in </w:t>
            </w:r>
            <w:r w:rsidRPr="0042194D">
              <w:rPr>
                <w:rFonts w:ascii="Garamond" w:hAnsi="Garamond"/>
                <w:b/>
                <w:bCs/>
                <w:lang w:val="en-AU"/>
              </w:rPr>
              <w:t>17.8% of hospitalizations that culminated in death</w:t>
            </w:r>
            <w:r w:rsidRPr="0042194D">
              <w:rPr>
                <w:rFonts w:ascii="Garamond" w:hAnsi="Garamond"/>
                <w:lang w:val="en-AU"/>
              </w:rPr>
              <w:t>, corresponding to more than 18</w:t>
            </w:r>
            <w:r w:rsidRPr="0042194D">
              <w:rPr>
                <w:lang w:val="en-AU"/>
              </w:rPr>
              <w:t> </w:t>
            </w:r>
            <w:r w:rsidRPr="0042194D">
              <w:rPr>
                <w:rFonts w:ascii="Garamond" w:hAnsi="Garamond"/>
                <w:lang w:val="en-AU"/>
              </w:rPr>
              <w:t>000 US cases and more than 1800 deaths annually</w:t>
            </w:r>
            <w:r>
              <w:rPr>
                <w:rFonts w:ascii="Garamond" w:hAnsi="Garamond"/>
                <w:lang w:val="en-AU"/>
              </w:rPr>
              <w:t xml:space="preserve">’. The accompanying editorial by </w:t>
            </w:r>
            <w:proofErr w:type="spellStart"/>
            <w:r>
              <w:rPr>
                <w:rFonts w:ascii="Garamond" w:hAnsi="Garamond"/>
                <w:lang w:val="en-AU"/>
              </w:rPr>
              <w:t>Schlapbach</w:t>
            </w:r>
            <w:proofErr w:type="spellEnd"/>
            <w:r>
              <w:rPr>
                <w:rFonts w:ascii="Garamond" w:hAnsi="Garamond"/>
                <w:lang w:val="en-AU"/>
              </w:rPr>
              <w:t xml:space="preserve"> et al </w:t>
            </w:r>
            <w:r w:rsidR="00412AD1">
              <w:rPr>
                <w:rFonts w:ascii="Garamond" w:hAnsi="Garamond"/>
                <w:lang w:val="en-AU"/>
              </w:rPr>
              <w:t>acknowledge</w:t>
            </w:r>
            <w:r w:rsidR="00AE0BEE">
              <w:rPr>
                <w:rFonts w:ascii="Garamond" w:hAnsi="Garamond"/>
                <w:lang w:val="en-AU"/>
              </w:rPr>
              <w:t>s</w:t>
            </w:r>
            <w:r w:rsidR="00412AD1">
              <w:rPr>
                <w:rFonts w:ascii="Garamond" w:hAnsi="Garamond"/>
                <w:lang w:val="en-AU"/>
              </w:rPr>
              <w:t xml:space="preserve"> that ‘</w:t>
            </w:r>
            <w:r w:rsidR="00412AD1" w:rsidRPr="00412AD1">
              <w:rPr>
                <w:rFonts w:ascii="Garamond" w:hAnsi="Garamond"/>
                <w:lang w:val="en-AU"/>
              </w:rPr>
              <w:t xml:space="preserve">the PSE definition </w:t>
            </w:r>
            <w:r w:rsidR="00412AD1">
              <w:rPr>
                <w:rFonts w:ascii="Garamond" w:hAnsi="Garamond"/>
                <w:lang w:val="en-AU"/>
              </w:rPr>
              <w:t>…</w:t>
            </w:r>
            <w:r w:rsidR="00412AD1" w:rsidRPr="00412AD1">
              <w:rPr>
                <w:rFonts w:ascii="Garamond" w:hAnsi="Garamond"/>
                <w:lang w:val="en-AU"/>
              </w:rPr>
              <w:t>sets a pragmatic standard to facilitate electronic health record–based surveillance of pediatric sepsis</w:t>
            </w:r>
            <w:r w:rsidR="00412AD1">
              <w:rPr>
                <w:rFonts w:ascii="Garamond" w:hAnsi="Garamond"/>
                <w:lang w:val="en-AU"/>
              </w:rPr>
              <w:t>’ and that ‘</w:t>
            </w:r>
            <w:r w:rsidR="00412AD1" w:rsidRPr="00412AD1">
              <w:rPr>
                <w:rFonts w:ascii="Garamond" w:hAnsi="Garamond"/>
                <w:lang w:val="en-AU"/>
              </w:rPr>
              <w:t>One of the leading causes of death as well as short- and long-term morbidity in children can thereby be robustly monitored for public health. This should spur advances in quality improvement and research both in the US and internationally to reduce the excessive burden of sepsis on child health.</w:t>
            </w:r>
            <w:r w:rsidR="00412AD1">
              <w:rPr>
                <w:rFonts w:ascii="Garamond" w:hAnsi="Garamond"/>
                <w:lang w:val="en-AU"/>
              </w:rPr>
              <w:t>’</w:t>
            </w:r>
          </w:p>
        </w:tc>
      </w:tr>
    </w:tbl>
    <w:p w14:paraId="1226D7D5" w14:textId="77777777" w:rsidR="00C55E4D" w:rsidRDefault="00C55E4D" w:rsidP="00C55E4D">
      <w:pPr>
        <w:keepLines/>
        <w:autoSpaceDE w:val="0"/>
        <w:autoSpaceDN w:val="0"/>
        <w:adjustRightInd w:val="0"/>
        <w:rPr>
          <w:rFonts w:ascii="Garamond" w:hAnsi="Garamond"/>
          <w:bCs/>
          <w:lang w:val="en-AU"/>
        </w:rPr>
      </w:pPr>
    </w:p>
    <w:p w14:paraId="5CB6F388" w14:textId="71A99786" w:rsidR="00C55E4D" w:rsidRDefault="00C55E4D" w:rsidP="00C55E4D">
      <w:pPr>
        <w:keepLines/>
        <w:autoSpaceDE w:val="0"/>
        <w:autoSpaceDN w:val="0"/>
        <w:adjustRightInd w:val="0"/>
        <w:rPr>
          <w:rFonts w:ascii="Garamond" w:hAnsi="Garamond"/>
          <w:bCs/>
          <w:lang w:val="en-AU"/>
        </w:rPr>
      </w:pPr>
      <w:r w:rsidRPr="00BF1287">
        <w:rPr>
          <w:rFonts w:ascii="Garamond" w:hAnsi="Garamond"/>
          <w:bCs/>
          <w:lang w:val="en-AU"/>
        </w:rPr>
        <w:t xml:space="preserve">For information on the Commission’s work on </w:t>
      </w:r>
      <w:r>
        <w:rPr>
          <w:rFonts w:ascii="Garamond" w:hAnsi="Garamond"/>
          <w:bCs/>
          <w:lang w:val="en-AU"/>
        </w:rPr>
        <w:t>the National Sepsis Program</w:t>
      </w:r>
      <w:r w:rsidRPr="00BF1287">
        <w:rPr>
          <w:rFonts w:ascii="Garamond" w:hAnsi="Garamond"/>
          <w:bCs/>
          <w:lang w:val="en-AU"/>
        </w:rPr>
        <w:t>, see</w:t>
      </w:r>
      <w:r>
        <w:rPr>
          <w:rFonts w:ascii="Garamond" w:hAnsi="Garamond"/>
          <w:bCs/>
          <w:lang w:val="en-AU"/>
        </w:rPr>
        <w:t xml:space="preserve"> </w:t>
      </w:r>
      <w:hyperlink r:id="rId26" w:history="1">
        <w:r w:rsidRPr="00032EF9">
          <w:rPr>
            <w:rStyle w:val="Hyperlink"/>
            <w:rFonts w:ascii="Garamond" w:hAnsi="Garamond"/>
            <w:bCs/>
            <w:lang w:val="en-AU"/>
          </w:rPr>
          <w:t>https://www.safetyandquality.gov.au/our-work/national-sepsis-program</w:t>
        </w:r>
      </w:hyperlink>
    </w:p>
    <w:p w14:paraId="5E3F519E" w14:textId="77777777" w:rsidR="0042194D" w:rsidRDefault="0042194D" w:rsidP="00473017">
      <w:pPr>
        <w:keepLines/>
        <w:autoSpaceDE w:val="0"/>
        <w:autoSpaceDN w:val="0"/>
        <w:adjustRightInd w:val="0"/>
        <w:rPr>
          <w:rFonts w:ascii="Garamond" w:hAnsi="Garamond"/>
          <w:bCs/>
          <w:lang w:val="en-AU"/>
        </w:rPr>
      </w:pPr>
    </w:p>
    <w:p w14:paraId="64005534" w14:textId="77777777" w:rsidR="00E36CB2" w:rsidRPr="00D77C57" w:rsidRDefault="00E36CB2" w:rsidP="00E36CB2">
      <w:pPr>
        <w:keepNext/>
        <w:keepLines/>
        <w:autoSpaceDE w:val="0"/>
        <w:autoSpaceDN w:val="0"/>
        <w:adjustRightInd w:val="0"/>
        <w:rPr>
          <w:rFonts w:ascii="Garamond" w:hAnsi="Garamond"/>
          <w:bCs/>
          <w:i/>
          <w:iCs/>
          <w:lang w:val="en-AU"/>
        </w:rPr>
      </w:pPr>
      <w:r w:rsidRPr="00D77C57">
        <w:rPr>
          <w:rFonts w:ascii="Garamond" w:hAnsi="Garamond"/>
          <w:bCs/>
          <w:i/>
          <w:iCs/>
          <w:lang w:val="en-AU"/>
        </w:rPr>
        <w:t>Quality indicators for structure and process in peri-operative care: a systematic review</w:t>
      </w:r>
    </w:p>
    <w:p w14:paraId="7BD19BE8" w14:textId="77777777" w:rsidR="00E36CB2" w:rsidRDefault="00E36CB2" w:rsidP="00E36CB2">
      <w:pPr>
        <w:keepNext/>
        <w:keepLines/>
        <w:autoSpaceDE w:val="0"/>
        <w:autoSpaceDN w:val="0"/>
        <w:adjustRightInd w:val="0"/>
        <w:rPr>
          <w:rFonts w:ascii="Garamond" w:hAnsi="Garamond"/>
          <w:bCs/>
          <w:lang w:val="en-AU"/>
        </w:rPr>
      </w:pPr>
      <w:r w:rsidRPr="00D77C57">
        <w:rPr>
          <w:rFonts w:ascii="Garamond" w:hAnsi="Garamond"/>
          <w:bCs/>
          <w:lang w:val="en-AU"/>
        </w:rPr>
        <w:t xml:space="preserve">Kelly S, Cunnington P, Dunn H, Kuhn I, Martin G, Dixon-Woods M, et al. </w:t>
      </w:r>
    </w:p>
    <w:p w14:paraId="33570253" w14:textId="77777777" w:rsidR="00E36CB2" w:rsidRPr="00BF1287" w:rsidRDefault="00E36CB2" w:rsidP="00E36CB2">
      <w:pPr>
        <w:keepNext/>
        <w:keepLines/>
        <w:autoSpaceDE w:val="0"/>
        <w:autoSpaceDN w:val="0"/>
        <w:adjustRightInd w:val="0"/>
        <w:rPr>
          <w:rFonts w:ascii="Garamond" w:hAnsi="Garamond"/>
          <w:bCs/>
          <w:lang w:val="en-AU"/>
        </w:rPr>
      </w:pPr>
      <w:r w:rsidRPr="00D77C57">
        <w:rPr>
          <w:rFonts w:ascii="Garamond" w:hAnsi="Garamond"/>
          <w:bCs/>
          <w:lang w:val="en-AU"/>
        </w:rPr>
        <w:t>Anaesthesia. 2026.</w:t>
      </w:r>
    </w:p>
    <w:tbl>
      <w:tblPr>
        <w:tblStyle w:val="TableGrid"/>
        <w:tblW w:w="9360" w:type="dxa"/>
        <w:tblInd w:w="288" w:type="dxa"/>
        <w:tblLayout w:type="fixed"/>
        <w:tblLook w:val="01E0" w:firstRow="1" w:lastRow="1" w:firstColumn="1" w:lastColumn="1" w:noHBand="0" w:noVBand="0"/>
      </w:tblPr>
      <w:tblGrid>
        <w:gridCol w:w="1080"/>
        <w:gridCol w:w="8280"/>
      </w:tblGrid>
      <w:tr w:rsidR="00E36CB2" w:rsidRPr="00BF1287" w14:paraId="2696925F" w14:textId="77777777" w:rsidTr="005D0B50">
        <w:tc>
          <w:tcPr>
            <w:tcW w:w="1080" w:type="dxa"/>
            <w:tcBorders>
              <w:top w:val="single" w:sz="4" w:space="0" w:color="auto"/>
              <w:left w:val="single" w:sz="4" w:space="0" w:color="auto"/>
              <w:bottom w:val="single" w:sz="4" w:space="0" w:color="auto"/>
              <w:right w:val="single" w:sz="4" w:space="0" w:color="auto"/>
            </w:tcBorders>
            <w:vAlign w:val="center"/>
            <w:hideMark/>
          </w:tcPr>
          <w:p w14:paraId="2C010B7C" w14:textId="77777777" w:rsidR="00E36CB2" w:rsidRPr="00BF1287" w:rsidRDefault="00E36CB2" w:rsidP="005D0B50">
            <w:pPr>
              <w:keepNext/>
              <w:keepLines/>
              <w:autoSpaceDE w:val="0"/>
              <w:autoSpaceDN w:val="0"/>
              <w:adjustRightInd w:val="0"/>
              <w:rPr>
                <w:rStyle w:val="Hyperlink"/>
                <w:lang w:val="en-AU"/>
              </w:rPr>
            </w:pPr>
            <w:r w:rsidRPr="00BF128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F226C03" w14:textId="77777777" w:rsidR="00E36CB2" w:rsidRPr="00BF1287" w:rsidRDefault="00E36CB2" w:rsidP="005D0B50">
            <w:pPr>
              <w:keepNext/>
              <w:keepLines/>
              <w:autoSpaceDE w:val="0"/>
              <w:autoSpaceDN w:val="0"/>
              <w:adjustRightInd w:val="0"/>
              <w:rPr>
                <w:rStyle w:val="Hyperlink"/>
                <w:rFonts w:ascii="Garamond" w:hAnsi="Garamond"/>
                <w:color w:val="auto"/>
                <w:u w:val="none"/>
                <w:lang w:val="en-AU"/>
              </w:rPr>
            </w:pPr>
            <w:hyperlink r:id="rId27" w:history="1">
              <w:r w:rsidRPr="00032EF9">
                <w:rPr>
                  <w:rStyle w:val="Hyperlink"/>
                  <w:rFonts w:ascii="Garamond" w:hAnsi="Garamond"/>
                  <w:lang w:val="en-AU"/>
                </w:rPr>
                <w:t>https://doi.org/10.1111/anae.70185</w:t>
              </w:r>
            </w:hyperlink>
          </w:p>
        </w:tc>
      </w:tr>
      <w:tr w:rsidR="00E36CB2" w:rsidRPr="00BF1287" w14:paraId="55D151DF" w14:textId="77777777" w:rsidTr="005D0B50">
        <w:tc>
          <w:tcPr>
            <w:tcW w:w="1080" w:type="dxa"/>
            <w:tcBorders>
              <w:top w:val="single" w:sz="4" w:space="0" w:color="auto"/>
              <w:left w:val="single" w:sz="4" w:space="0" w:color="auto"/>
              <w:bottom w:val="single" w:sz="4" w:space="0" w:color="auto"/>
              <w:right w:val="single" w:sz="4" w:space="0" w:color="auto"/>
            </w:tcBorders>
            <w:vAlign w:val="center"/>
            <w:hideMark/>
          </w:tcPr>
          <w:p w14:paraId="797A13D6" w14:textId="77777777" w:rsidR="00E36CB2" w:rsidRPr="00BF1287" w:rsidRDefault="00E36CB2" w:rsidP="005D0B50">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B57E3F7" w14:textId="77777777" w:rsidR="00E36CB2" w:rsidRPr="007177B0" w:rsidRDefault="00E36CB2" w:rsidP="005D0B50">
            <w:pPr>
              <w:rPr>
                <w:rFonts w:ascii="Garamond" w:hAnsi="Garamond"/>
                <w:lang w:val="en-AU"/>
              </w:rPr>
            </w:pPr>
            <w:r>
              <w:rPr>
                <w:rFonts w:ascii="Garamond" w:hAnsi="Garamond"/>
                <w:lang w:val="en-AU"/>
              </w:rPr>
              <w:t>Paper reporting on a review that updated an earlier review of quality indicators for peri-operative care. The review ‘</w:t>
            </w:r>
            <w:r w:rsidRPr="00356184">
              <w:rPr>
                <w:rFonts w:ascii="Garamond" w:hAnsi="Garamond"/>
                <w:lang w:val="en-AU"/>
              </w:rPr>
              <w:t>found over 600 different quality indicators about care before, during and after surgery.</w:t>
            </w:r>
            <w:r>
              <w:rPr>
                <w:rFonts w:ascii="Garamond" w:hAnsi="Garamond"/>
                <w:lang w:val="en-AU"/>
              </w:rPr>
              <w:t>’ The reviewers report ‘</w:t>
            </w:r>
            <w:r w:rsidRPr="00356184">
              <w:rPr>
                <w:rFonts w:ascii="Garamond" w:hAnsi="Garamond"/>
                <w:lang w:val="en-AU"/>
              </w:rPr>
              <w:t>Overall, there are too many indicators that overlap and cause confusion. We found that quality indicators need clearer definitions, better testing and more patient involvement so they can be more useful for improving care around surgery.</w:t>
            </w:r>
            <w:r>
              <w:rPr>
                <w:rFonts w:ascii="Garamond" w:hAnsi="Garamond"/>
                <w:lang w:val="en-AU"/>
              </w:rPr>
              <w:t xml:space="preserve">’ A summary web page for the project is available </w:t>
            </w:r>
            <w:hyperlink r:id="rId28" w:history="1">
              <w:r w:rsidRPr="00032EF9">
                <w:rPr>
                  <w:rStyle w:val="Hyperlink"/>
                  <w:rFonts w:ascii="Garamond" w:hAnsi="Garamond"/>
                  <w:lang w:val="en-AU"/>
                </w:rPr>
                <w:t>https://www.thisinstitute.cam.ac.uk/research/outputs/quality-indicators-for-structure-and-process-in-perioperative-care-a-systematic-review/</w:t>
              </w:r>
            </w:hyperlink>
          </w:p>
        </w:tc>
      </w:tr>
    </w:tbl>
    <w:p w14:paraId="5A3EBB5E" w14:textId="77777777" w:rsidR="00E36CB2" w:rsidRDefault="00E36CB2" w:rsidP="00E36CB2">
      <w:pPr>
        <w:keepLines/>
        <w:autoSpaceDE w:val="0"/>
        <w:autoSpaceDN w:val="0"/>
        <w:adjustRightInd w:val="0"/>
        <w:rPr>
          <w:rFonts w:ascii="Garamond" w:hAnsi="Garamond"/>
          <w:bCs/>
          <w:lang w:val="en-AU"/>
        </w:rPr>
      </w:pPr>
    </w:p>
    <w:p w14:paraId="443C501A" w14:textId="77777777" w:rsidR="000A3107" w:rsidRDefault="000A3107">
      <w:pPr>
        <w:rPr>
          <w:rFonts w:ascii="Garamond" w:hAnsi="Garamond"/>
          <w:i/>
          <w:lang w:val="en-AU"/>
        </w:rPr>
      </w:pPr>
      <w:r>
        <w:rPr>
          <w:rFonts w:ascii="Garamond" w:hAnsi="Garamond"/>
          <w:i/>
          <w:lang w:val="en-AU"/>
        </w:rPr>
        <w:br w:type="page"/>
      </w:r>
    </w:p>
    <w:p w14:paraId="21721701" w14:textId="26B68C97" w:rsidR="00C56126" w:rsidRDefault="00C56126" w:rsidP="003C125A">
      <w:pPr>
        <w:keepNext/>
        <w:rPr>
          <w:rFonts w:ascii="Garamond" w:hAnsi="Garamond"/>
          <w:i/>
          <w:lang w:val="en-AU"/>
        </w:rPr>
      </w:pPr>
      <w:r>
        <w:rPr>
          <w:rFonts w:ascii="Garamond" w:hAnsi="Garamond"/>
          <w:i/>
          <w:lang w:val="en-AU"/>
        </w:rPr>
        <w:lastRenderedPageBreak/>
        <w:t>Healthcare Policy</w:t>
      </w:r>
    </w:p>
    <w:p w14:paraId="20105072" w14:textId="4AA937D9" w:rsidR="003C125A" w:rsidRPr="00BF1287" w:rsidRDefault="003C125A" w:rsidP="003C125A">
      <w:pPr>
        <w:keepNext/>
        <w:rPr>
          <w:rFonts w:ascii="Garamond" w:hAnsi="Garamond"/>
          <w:iCs/>
          <w:lang w:val="en-AU"/>
        </w:rPr>
      </w:pPr>
      <w:r w:rsidRPr="00BF1287">
        <w:rPr>
          <w:rFonts w:ascii="Garamond" w:hAnsi="Garamond"/>
          <w:iCs/>
          <w:lang w:val="en-AU"/>
        </w:rPr>
        <w:t>Volume 2</w:t>
      </w:r>
      <w:r w:rsidR="00C56126">
        <w:rPr>
          <w:rFonts w:ascii="Garamond" w:hAnsi="Garamond"/>
          <w:iCs/>
          <w:lang w:val="en-AU"/>
        </w:rPr>
        <w:t>1</w:t>
      </w:r>
      <w:r w:rsidRPr="00BF1287">
        <w:rPr>
          <w:rFonts w:ascii="Garamond" w:hAnsi="Garamond"/>
          <w:iCs/>
          <w:lang w:val="en-AU"/>
        </w:rPr>
        <w:t xml:space="preserve">, </w:t>
      </w:r>
      <w:r w:rsidR="00C56126">
        <w:rPr>
          <w:rFonts w:ascii="Garamond" w:hAnsi="Garamond"/>
          <w:iCs/>
          <w:lang w:val="en-AU"/>
        </w:rPr>
        <w:t xml:space="preserve">Number </w:t>
      </w:r>
      <w:r w:rsidR="00327D79">
        <w:rPr>
          <w:rFonts w:ascii="Garamond" w:hAnsi="Garamond"/>
          <w:iCs/>
          <w:lang w:val="en-AU"/>
        </w:rPr>
        <w:t>2</w:t>
      </w:r>
      <w:r w:rsidRPr="00BF1287">
        <w:rPr>
          <w:rFonts w:ascii="Garamond" w:hAnsi="Garamond"/>
          <w:iCs/>
          <w:lang w:val="en-AU"/>
        </w:rPr>
        <w:t>, 2026</w:t>
      </w:r>
    </w:p>
    <w:tbl>
      <w:tblPr>
        <w:tblStyle w:val="TableGrid"/>
        <w:tblW w:w="9360" w:type="dxa"/>
        <w:tblInd w:w="288" w:type="dxa"/>
        <w:tblLayout w:type="fixed"/>
        <w:tblLook w:val="01E0" w:firstRow="1" w:lastRow="1" w:firstColumn="1" w:lastColumn="1" w:noHBand="0" w:noVBand="0"/>
      </w:tblPr>
      <w:tblGrid>
        <w:gridCol w:w="1080"/>
        <w:gridCol w:w="8280"/>
      </w:tblGrid>
      <w:tr w:rsidR="003C125A" w:rsidRPr="00BF1287" w14:paraId="47EB9DDE" w14:textId="77777777" w:rsidTr="00FF609F">
        <w:tc>
          <w:tcPr>
            <w:tcW w:w="1080" w:type="dxa"/>
            <w:tcBorders>
              <w:top w:val="single" w:sz="4" w:space="0" w:color="auto"/>
              <w:left w:val="single" w:sz="4" w:space="0" w:color="auto"/>
              <w:bottom w:val="single" w:sz="4" w:space="0" w:color="auto"/>
              <w:right w:val="single" w:sz="4" w:space="0" w:color="auto"/>
            </w:tcBorders>
            <w:vAlign w:val="center"/>
            <w:hideMark/>
          </w:tcPr>
          <w:p w14:paraId="2CEAEAB9" w14:textId="77777777" w:rsidR="003C125A" w:rsidRPr="00BF1287" w:rsidRDefault="003C125A" w:rsidP="00FF609F">
            <w:pPr>
              <w:rPr>
                <w:rStyle w:val="Hyperlink"/>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B3B95B8" w14:textId="7523E9D4" w:rsidR="00C56126" w:rsidRPr="00BF1287" w:rsidRDefault="00C56126" w:rsidP="00C56126">
            <w:pPr>
              <w:rPr>
                <w:rStyle w:val="Hyperlink"/>
                <w:rFonts w:ascii="Garamond" w:hAnsi="Garamond"/>
                <w:color w:val="auto"/>
                <w:u w:val="none"/>
                <w:lang w:val="en-AU"/>
              </w:rPr>
            </w:pPr>
            <w:hyperlink r:id="rId29" w:history="1">
              <w:r w:rsidRPr="00081C4D">
                <w:rPr>
                  <w:rStyle w:val="Hyperlink"/>
                  <w:rFonts w:ascii="Garamond" w:hAnsi="Garamond"/>
                  <w:lang w:val="en-AU"/>
                </w:rPr>
                <w:t>https://www.longwoods.com/publications/healthcare-policy/27651/</w:t>
              </w:r>
            </w:hyperlink>
          </w:p>
        </w:tc>
      </w:tr>
      <w:tr w:rsidR="003C125A" w:rsidRPr="00BF1287" w14:paraId="2ABA1B46" w14:textId="77777777" w:rsidTr="00FF609F">
        <w:tc>
          <w:tcPr>
            <w:tcW w:w="1080" w:type="dxa"/>
            <w:tcBorders>
              <w:top w:val="single" w:sz="4" w:space="0" w:color="auto"/>
              <w:left w:val="single" w:sz="4" w:space="0" w:color="auto"/>
              <w:bottom w:val="single" w:sz="4" w:space="0" w:color="auto"/>
              <w:right w:val="single" w:sz="4" w:space="0" w:color="auto"/>
            </w:tcBorders>
            <w:vAlign w:val="center"/>
            <w:hideMark/>
          </w:tcPr>
          <w:p w14:paraId="35142850" w14:textId="77777777" w:rsidR="003C125A" w:rsidRPr="00BF1287" w:rsidRDefault="003C125A" w:rsidP="00FF609F">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615B56A8" w14:textId="21DECDEA" w:rsidR="003C125A" w:rsidRPr="00BF1287" w:rsidRDefault="003C125A" w:rsidP="00FF609F">
            <w:pPr>
              <w:rPr>
                <w:rFonts w:ascii="Garamond" w:hAnsi="Garamond"/>
                <w:lang w:val="en-AU"/>
              </w:rPr>
            </w:pPr>
            <w:r w:rsidRPr="00BF1287">
              <w:rPr>
                <w:rFonts w:ascii="Garamond" w:hAnsi="Garamond"/>
                <w:lang w:val="en-AU"/>
              </w:rPr>
              <w:t xml:space="preserve">A new issue of </w:t>
            </w:r>
            <w:r w:rsidR="00C56126">
              <w:rPr>
                <w:rFonts w:ascii="Garamond" w:hAnsi="Garamond"/>
                <w:i/>
                <w:lang w:val="en-AU"/>
              </w:rPr>
              <w:t>Healthcare Policy</w:t>
            </w:r>
            <w:r w:rsidR="00C56126" w:rsidRPr="00BF1287">
              <w:rPr>
                <w:rFonts w:ascii="Garamond" w:hAnsi="Garamond"/>
                <w:i/>
                <w:lang w:val="en-AU"/>
              </w:rPr>
              <w:t xml:space="preserve"> </w:t>
            </w:r>
            <w:r w:rsidRPr="00BF1287">
              <w:rPr>
                <w:rFonts w:ascii="Garamond" w:hAnsi="Garamond"/>
                <w:lang w:val="en-AU"/>
              </w:rPr>
              <w:t xml:space="preserve">has been published. Articles in this issue of </w:t>
            </w:r>
            <w:r w:rsidR="00C56126">
              <w:rPr>
                <w:rFonts w:ascii="Garamond" w:hAnsi="Garamond"/>
                <w:i/>
                <w:lang w:val="en-AU"/>
              </w:rPr>
              <w:t>Healthcare Policy</w:t>
            </w:r>
            <w:r w:rsidR="00C56126" w:rsidRPr="00BF1287">
              <w:rPr>
                <w:rFonts w:ascii="Garamond" w:hAnsi="Garamond"/>
                <w:i/>
                <w:lang w:val="en-AU"/>
              </w:rPr>
              <w:t xml:space="preserve"> </w:t>
            </w:r>
            <w:r w:rsidRPr="00BF1287">
              <w:rPr>
                <w:rFonts w:ascii="Garamond" w:hAnsi="Garamond"/>
                <w:lang w:val="en-AU"/>
              </w:rPr>
              <w:t>include:</w:t>
            </w:r>
          </w:p>
          <w:p w14:paraId="057F173F" w14:textId="77A9E854" w:rsidR="00C56126" w:rsidRPr="00C56126" w:rsidRDefault="00C56126" w:rsidP="00DF09CB">
            <w:pPr>
              <w:pStyle w:val="ListParagraph"/>
              <w:numPr>
                <w:ilvl w:val="0"/>
                <w:numId w:val="18"/>
              </w:numPr>
              <w:rPr>
                <w:rFonts w:ascii="Garamond" w:hAnsi="Garamond"/>
                <w:lang w:val="en-AU"/>
              </w:rPr>
            </w:pPr>
            <w:r w:rsidRPr="00C56126">
              <w:rPr>
                <w:rFonts w:ascii="Garamond" w:hAnsi="Garamond"/>
                <w:lang w:val="en-AU"/>
              </w:rPr>
              <w:t xml:space="preserve">Editorial: Do </w:t>
            </w:r>
            <w:r w:rsidRPr="00C56126">
              <w:rPr>
                <w:rFonts w:ascii="Garamond" w:hAnsi="Garamond"/>
                <w:b/>
                <w:bCs/>
                <w:lang w:val="en-AU"/>
              </w:rPr>
              <w:t>Politics and Healthcare</w:t>
            </w:r>
            <w:r w:rsidRPr="00C56126">
              <w:rPr>
                <w:rFonts w:ascii="Garamond" w:hAnsi="Garamond"/>
                <w:lang w:val="en-AU"/>
              </w:rPr>
              <w:t xml:space="preserve"> Intersect in 2026? (J M Sutherland</w:t>
            </w:r>
            <w:r>
              <w:rPr>
                <w:rFonts w:ascii="Garamond" w:hAnsi="Garamond"/>
                <w:lang w:val="en-AU"/>
              </w:rPr>
              <w:t>)</w:t>
            </w:r>
          </w:p>
          <w:p w14:paraId="35975B12" w14:textId="7D14C7D5" w:rsidR="00C56126" w:rsidRPr="00C56126" w:rsidRDefault="00C56126" w:rsidP="00582E04">
            <w:pPr>
              <w:pStyle w:val="ListParagraph"/>
              <w:numPr>
                <w:ilvl w:val="0"/>
                <w:numId w:val="18"/>
              </w:numPr>
              <w:rPr>
                <w:rFonts w:ascii="Garamond" w:hAnsi="Garamond"/>
                <w:lang w:val="en-AU"/>
              </w:rPr>
            </w:pPr>
            <w:r w:rsidRPr="00C56126">
              <w:rPr>
                <w:rFonts w:ascii="Garamond" w:hAnsi="Garamond"/>
                <w:lang w:val="en-AU"/>
              </w:rPr>
              <w:t xml:space="preserve">Barriers and Solutions to </w:t>
            </w:r>
            <w:r w:rsidRPr="00C56126">
              <w:rPr>
                <w:rFonts w:ascii="Garamond" w:hAnsi="Garamond"/>
                <w:b/>
                <w:bCs/>
                <w:lang w:val="en-AU"/>
              </w:rPr>
              <w:t>Healthcare Access for Immigrants</w:t>
            </w:r>
            <w:r w:rsidRPr="00C56126">
              <w:rPr>
                <w:rFonts w:ascii="Garamond" w:hAnsi="Garamond"/>
                <w:lang w:val="en-AU"/>
              </w:rPr>
              <w:t xml:space="preserve"> in Canada (Michael Y Guo, Ahmer A Karimuddin, Michael Bond and J M Sutherland</w:t>
            </w:r>
            <w:r>
              <w:rPr>
                <w:rFonts w:ascii="Garamond" w:hAnsi="Garamond"/>
                <w:lang w:val="en-AU"/>
              </w:rPr>
              <w:t>)</w:t>
            </w:r>
          </w:p>
          <w:p w14:paraId="51211CCA" w14:textId="1DE6DD48" w:rsidR="00C56126" w:rsidRPr="00C56126" w:rsidRDefault="00C56126" w:rsidP="00A9062F">
            <w:pPr>
              <w:pStyle w:val="ListParagraph"/>
              <w:numPr>
                <w:ilvl w:val="0"/>
                <w:numId w:val="18"/>
              </w:numPr>
              <w:rPr>
                <w:rFonts w:ascii="Garamond" w:hAnsi="Garamond"/>
                <w:lang w:val="en-AU"/>
              </w:rPr>
            </w:pPr>
            <w:r w:rsidRPr="00C56126">
              <w:rPr>
                <w:rFonts w:ascii="Garamond" w:hAnsi="Garamond"/>
                <w:lang w:val="en-AU"/>
              </w:rPr>
              <w:t xml:space="preserve">Authentically and Effectively Addressing </w:t>
            </w:r>
            <w:r w:rsidRPr="00C56126">
              <w:rPr>
                <w:rFonts w:ascii="Garamond" w:hAnsi="Garamond"/>
                <w:b/>
                <w:bCs/>
                <w:lang w:val="en-AU"/>
              </w:rPr>
              <w:t>Migrant Health Needs</w:t>
            </w:r>
            <w:r w:rsidRPr="00C56126">
              <w:rPr>
                <w:rFonts w:ascii="Garamond" w:hAnsi="Garamond"/>
                <w:lang w:val="en-AU"/>
              </w:rPr>
              <w:t xml:space="preserve"> (A N Arya</w:t>
            </w:r>
            <w:r>
              <w:rPr>
                <w:rFonts w:ascii="Garamond" w:hAnsi="Garamond"/>
                <w:lang w:val="en-AU"/>
              </w:rPr>
              <w:t>)</w:t>
            </w:r>
          </w:p>
          <w:p w14:paraId="22D40CDC" w14:textId="5D0B46D5" w:rsidR="00C56126" w:rsidRPr="00C56126" w:rsidRDefault="00C56126" w:rsidP="00454CD6">
            <w:pPr>
              <w:pStyle w:val="ListParagraph"/>
              <w:numPr>
                <w:ilvl w:val="0"/>
                <w:numId w:val="18"/>
              </w:numPr>
              <w:rPr>
                <w:rFonts w:ascii="Garamond" w:hAnsi="Garamond"/>
                <w:lang w:val="en-AU"/>
              </w:rPr>
            </w:pPr>
            <w:r w:rsidRPr="00C56126">
              <w:rPr>
                <w:rFonts w:ascii="Garamond" w:hAnsi="Garamond"/>
                <w:b/>
                <w:bCs/>
                <w:lang w:val="en-AU"/>
              </w:rPr>
              <w:t>Electronic Access to and Exchange of Patient Information</w:t>
            </w:r>
            <w:r w:rsidRPr="00C56126">
              <w:rPr>
                <w:rFonts w:ascii="Garamond" w:hAnsi="Garamond"/>
                <w:lang w:val="en-AU"/>
              </w:rPr>
              <w:t xml:space="preserve"> Among Physicians Practising in Canada (Waldo Beausejour, Bobby Gheorghiu, Owen Adams, Rashaad Bhyat and Simon Hagens</w:t>
            </w:r>
            <w:r>
              <w:rPr>
                <w:rFonts w:ascii="Garamond" w:hAnsi="Garamond"/>
                <w:lang w:val="en-AU"/>
              </w:rPr>
              <w:t>)</w:t>
            </w:r>
          </w:p>
          <w:p w14:paraId="081863D2" w14:textId="45D1483D" w:rsidR="003C125A" w:rsidRPr="00BF1287" w:rsidRDefault="00C56126" w:rsidP="00C56126">
            <w:pPr>
              <w:pStyle w:val="ListParagraph"/>
              <w:numPr>
                <w:ilvl w:val="0"/>
                <w:numId w:val="18"/>
              </w:numPr>
              <w:rPr>
                <w:rFonts w:ascii="Garamond" w:hAnsi="Garamond"/>
                <w:lang w:val="en-AU"/>
              </w:rPr>
            </w:pPr>
            <w:r w:rsidRPr="00C56126">
              <w:rPr>
                <w:rFonts w:ascii="Garamond" w:hAnsi="Garamond"/>
                <w:b/>
                <w:bCs/>
                <w:lang w:val="en-AU"/>
              </w:rPr>
              <w:t>Tears, Suffering and System Failure</w:t>
            </w:r>
            <w:r w:rsidRPr="00C56126">
              <w:rPr>
                <w:rFonts w:ascii="Garamond" w:hAnsi="Garamond"/>
                <w:lang w:val="en-AU"/>
              </w:rPr>
              <w:t>: What My Father’s Pain Revealed About the Canadian Healthcare System (Natalie Giannotti</w:t>
            </w:r>
            <w:r>
              <w:rPr>
                <w:rFonts w:ascii="Garamond" w:hAnsi="Garamond"/>
                <w:lang w:val="en-AU"/>
              </w:rPr>
              <w:t>)</w:t>
            </w:r>
          </w:p>
        </w:tc>
      </w:tr>
    </w:tbl>
    <w:p w14:paraId="7E5F2FB2" w14:textId="77777777" w:rsidR="003C125A" w:rsidRPr="00BF1287" w:rsidRDefault="003C125A" w:rsidP="003C125A">
      <w:pPr>
        <w:keepLines/>
        <w:autoSpaceDE w:val="0"/>
        <w:autoSpaceDN w:val="0"/>
        <w:adjustRightInd w:val="0"/>
        <w:rPr>
          <w:rFonts w:ascii="Garamond" w:hAnsi="Garamond"/>
          <w:lang w:val="en-AU"/>
        </w:rPr>
      </w:pPr>
    </w:p>
    <w:p w14:paraId="24B5B527" w14:textId="65071E5E" w:rsidR="003C125A" w:rsidRPr="00BF1287" w:rsidRDefault="001D585E" w:rsidP="003C125A">
      <w:pPr>
        <w:keepNext/>
        <w:rPr>
          <w:rFonts w:ascii="Garamond" w:hAnsi="Garamond"/>
          <w:i/>
          <w:lang w:val="en-AU"/>
        </w:rPr>
      </w:pPr>
      <w:r>
        <w:rPr>
          <w:rFonts w:ascii="Garamond" w:hAnsi="Garamond"/>
          <w:i/>
          <w:lang w:val="en-AU"/>
        </w:rPr>
        <w:t>Public Health Research &amp;</w:t>
      </w:r>
      <w:r w:rsidR="00AE0BEE">
        <w:rPr>
          <w:rFonts w:ascii="Garamond" w:hAnsi="Garamond"/>
          <w:i/>
          <w:lang w:val="en-AU"/>
        </w:rPr>
        <w:t xml:space="preserve"> </w:t>
      </w:r>
      <w:r>
        <w:rPr>
          <w:rFonts w:ascii="Garamond" w:hAnsi="Garamond"/>
          <w:i/>
          <w:lang w:val="en-AU"/>
        </w:rPr>
        <w:t>Practice</w:t>
      </w:r>
    </w:p>
    <w:p w14:paraId="69F36BD0" w14:textId="30419F66" w:rsidR="003C125A" w:rsidRPr="00BF1287" w:rsidRDefault="003C125A" w:rsidP="003C125A">
      <w:pPr>
        <w:keepNext/>
        <w:rPr>
          <w:rFonts w:ascii="Garamond" w:hAnsi="Garamond"/>
          <w:iCs/>
          <w:lang w:val="en-AU"/>
        </w:rPr>
      </w:pPr>
      <w:r w:rsidRPr="00BF1287">
        <w:rPr>
          <w:rFonts w:ascii="Garamond" w:hAnsi="Garamond"/>
          <w:iCs/>
          <w:lang w:val="en-AU"/>
        </w:rPr>
        <w:t xml:space="preserve">Volume </w:t>
      </w:r>
      <w:r w:rsidR="001D585E">
        <w:rPr>
          <w:rFonts w:ascii="Garamond" w:hAnsi="Garamond"/>
          <w:iCs/>
          <w:lang w:val="en-AU"/>
        </w:rPr>
        <w:t>36</w:t>
      </w:r>
      <w:r w:rsidRPr="00BF1287">
        <w:rPr>
          <w:rFonts w:ascii="Garamond" w:hAnsi="Garamond"/>
          <w:iCs/>
          <w:lang w:val="en-AU"/>
        </w:rPr>
        <w:t xml:space="preserve">, Issue 1, </w:t>
      </w:r>
      <w:r w:rsidR="001D585E">
        <w:rPr>
          <w:rFonts w:ascii="Garamond" w:hAnsi="Garamond"/>
          <w:iCs/>
          <w:lang w:val="en-AU"/>
        </w:rPr>
        <w:t>March</w:t>
      </w:r>
      <w:r w:rsidRPr="00BF1287">
        <w:rPr>
          <w:rFonts w:ascii="Garamond" w:hAnsi="Garamond"/>
          <w:iCs/>
          <w:lang w:val="en-AU"/>
        </w:rPr>
        <w:t xml:space="preserve"> 2026</w:t>
      </w:r>
    </w:p>
    <w:tbl>
      <w:tblPr>
        <w:tblStyle w:val="TableGrid"/>
        <w:tblW w:w="9360" w:type="dxa"/>
        <w:tblInd w:w="288" w:type="dxa"/>
        <w:tblLayout w:type="fixed"/>
        <w:tblLook w:val="01E0" w:firstRow="1" w:lastRow="1" w:firstColumn="1" w:lastColumn="1" w:noHBand="0" w:noVBand="0"/>
      </w:tblPr>
      <w:tblGrid>
        <w:gridCol w:w="1080"/>
        <w:gridCol w:w="8280"/>
      </w:tblGrid>
      <w:tr w:rsidR="003C125A" w:rsidRPr="00BF1287" w14:paraId="3FCFF72D" w14:textId="77777777" w:rsidTr="00FF609F">
        <w:tc>
          <w:tcPr>
            <w:tcW w:w="1080" w:type="dxa"/>
            <w:tcBorders>
              <w:top w:val="single" w:sz="4" w:space="0" w:color="auto"/>
              <w:left w:val="single" w:sz="4" w:space="0" w:color="auto"/>
              <w:bottom w:val="single" w:sz="4" w:space="0" w:color="auto"/>
              <w:right w:val="single" w:sz="4" w:space="0" w:color="auto"/>
            </w:tcBorders>
            <w:vAlign w:val="center"/>
            <w:hideMark/>
          </w:tcPr>
          <w:p w14:paraId="3A7BF1D0" w14:textId="77777777" w:rsidR="003C125A" w:rsidRPr="00BF1287" w:rsidRDefault="003C125A" w:rsidP="00FF609F">
            <w:pPr>
              <w:rPr>
                <w:rStyle w:val="Hyperlink"/>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FF89DF1" w14:textId="0A4FDEEB" w:rsidR="003C125A" w:rsidRPr="00BF1287" w:rsidRDefault="001D585E" w:rsidP="00FF609F">
            <w:pPr>
              <w:rPr>
                <w:rStyle w:val="Hyperlink"/>
                <w:rFonts w:ascii="Garamond" w:hAnsi="Garamond"/>
                <w:color w:val="auto"/>
                <w:u w:val="none"/>
                <w:lang w:val="en-AU"/>
              </w:rPr>
            </w:pPr>
            <w:hyperlink r:id="rId30" w:history="1">
              <w:r w:rsidRPr="00697402">
                <w:rPr>
                  <w:rStyle w:val="Hyperlink"/>
                  <w:rFonts w:ascii="Garamond" w:hAnsi="Garamond"/>
                  <w:lang w:val="en-AU"/>
                </w:rPr>
                <w:t>https://connectsci.au/pu/issue/36/1</w:t>
              </w:r>
            </w:hyperlink>
          </w:p>
        </w:tc>
      </w:tr>
      <w:tr w:rsidR="003C125A" w:rsidRPr="00BF1287" w14:paraId="588561F3" w14:textId="77777777" w:rsidTr="00FF609F">
        <w:tc>
          <w:tcPr>
            <w:tcW w:w="1080" w:type="dxa"/>
            <w:tcBorders>
              <w:top w:val="single" w:sz="4" w:space="0" w:color="auto"/>
              <w:left w:val="single" w:sz="4" w:space="0" w:color="auto"/>
              <w:bottom w:val="single" w:sz="4" w:space="0" w:color="auto"/>
              <w:right w:val="single" w:sz="4" w:space="0" w:color="auto"/>
            </w:tcBorders>
            <w:vAlign w:val="center"/>
            <w:hideMark/>
          </w:tcPr>
          <w:p w14:paraId="284A3DE9" w14:textId="77777777" w:rsidR="003C125A" w:rsidRPr="00BF1287" w:rsidRDefault="003C125A" w:rsidP="00FF609F">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335CED7" w14:textId="6DFAA57D" w:rsidR="003C125A" w:rsidRPr="00BF1287" w:rsidRDefault="003C125A" w:rsidP="00FF609F">
            <w:pPr>
              <w:rPr>
                <w:rFonts w:ascii="Garamond" w:hAnsi="Garamond"/>
                <w:lang w:val="en-AU"/>
              </w:rPr>
            </w:pPr>
            <w:r w:rsidRPr="00BF1287">
              <w:rPr>
                <w:rFonts w:ascii="Garamond" w:hAnsi="Garamond"/>
                <w:lang w:val="en-AU"/>
              </w:rPr>
              <w:t xml:space="preserve">A new issue of </w:t>
            </w:r>
            <w:r w:rsidR="001D585E">
              <w:rPr>
                <w:rFonts w:ascii="Garamond" w:hAnsi="Garamond"/>
                <w:i/>
                <w:lang w:val="en-AU"/>
              </w:rPr>
              <w:t>Public Health Research &amp;</w:t>
            </w:r>
            <w:r w:rsidR="00AE0BEE">
              <w:rPr>
                <w:rFonts w:ascii="Garamond" w:hAnsi="Garamond"/>
                <w:i/>
                <w:lang w:val="en-AU"/>
              </w:rPr>
              <w:t xml:space="preserve"> </w:t>
            </w:r>
            <w:r w:rsidR="001D585E">
              <w:rPr>
                <w:rFonts w:ascii="Garamond" w:hAnsi="Garamond"/>
                <w:i/>
                <w:lang w:val="en-AU"/>
              </w:rPr>
              <w:t>Practice</w:t>
            </w:r>
            <w:r w:rsidR="001D585E" w:rsidRPr="00BF1287">
              <w:rPr>
                <w:rFonts w:ascii="Garamond" w:hAnsi="Garamond"/>
                <w:lang w:val="en-AU"/>
              </w:rPr>
              <w:t xml:space="preserve"> </w:t>
            </w:r>
            <w:r w:rsidRPr="00BF1287">
              <w:rPr>
                <w:rFonts w:ascii="Garamond" w:hAnsi="Garamond"/>
                <w:lang w:val="en-AU"/>
              </w:rPr>
              <w:t xml:space="preserve">has been published. Articles in this issue of </w:t>
            </w:r>
            <w:r w:rsidR="001D585E">
              <w:rPr>
                <w:rFonts w:ascii="Garamond" w:hAnsi="Garamond"/>
                <w:i/>
                <w:lang w:val="en-AU"/>
              </w:rPr>
              <w:t>Public Health Research &amp;</w:t>
            </w:r>
            <w:r w:rsidR="00AE0BEE">
              <w:rPr>
                <w:rFonts w:ascii="Garamond" w:hAnsi="Garamond"/>
                <w:i/>
                <w:lang w:val="en-AU"/>
              </w:rPr>
              <w:t xml:space="preserve"> </w:t>
            </w:r>
            <w:r w:rsidR="001D585E">
              <w:rPr>
                <w:rFonts w:ascii="Garamond" w:hAnsi="Garamond"/>
                <w:i/>
                <w:lang w:val="en-AU"/>
              </w:rPr>
              <w:t>Practice</w:t>
            </w:r>
            <w:r w:rsidR="001D585E" w:rsidRPr="00BF1287">
              <w:rPr>
                <w:rFonts w:ascii="Garamond" w:hAnsi="Garamond"/>
                <w:lang w:val="en-AU"/>
              </w:rPr>
              <w:t xml:space="preserve"> </w:t>
            </w:r>
            <w:r w:rsidRPr="00BF1287">
              <w:rPr>
                <w:rFonts w:ascii="Garamond" w:hAnsi="Garamond"/>
                <w:lang w:val="en-AU"/>
              </w:rPr>
              <w:t>include:</w:t>
            </w:r>
          </w:p>
          <w:p w14:paraId="2A4FA5EE" w14:textId="1047E132" w:rsidR="001D585E" w:rsidRPr="001D585E" w:rsidRDefault="001D585E" w:rsidP="00801FB7">
            <w:pPr>
              <w:pStyle w:val="ListParagraph"/>
              <w:numPr>
                <w:ilvl w:val="0"/>
                <w:numId w:val="18"/>
              </w:numPr>
              <w:rPr>
                <w:rFonts w:ascii="Garamond" w:hAnsi="Garamond"/>
                <w:lang w:val="en-AU"/>
              </w:rPr>
            </w:pPr>
            <w:r w:rsidRPr="001D585E">
              <w:rPr>
                <w:rFonts w:ascii="Garamond" w:hAnsi="Garamond"/>
                <w:b/>
                <w:bCs/>
                <w:lang w:val="en-AU"/>
              </w:rPr>
              <w:t>Communicate uncertainty and prepare for the worst</w:t>
            </w:r>
            <w:r w:rsidRPr="001D585E">
              <w:rPr>
                <w:rFonts w:ascii="Garamond" w:hAnsi="Garamond"/>
                <w:lang w:val="en-AU"/>
              </w:rPr>
              <w:t>: learning from healthcare workers’ perceptions of an early rural hospital-centred COVID-19 outbreak response in Tasmania, Australia (Jennifer K Makin; Louise A Clark; Louise A Parry; Tara Anderson; Nicola Stephens</w:t>
            </w:r>
            <w:r w:rsidR="00BE45E3">
              <w:rPr>
                <w:rFonts w:ascii="Garamond" w:hAnsi="Garamond"/>
                <w:lang w:val="en-AU"/>
              </w:rPr>
              <w:t>; Fay Johnston)</w:t>
            </w:r>
          </w:p>
          <w:p w14:paraId="16A4F3EF" w14:textId="75D668B3" w:rsidR="00BE45E3" w:rsidRDefault="001D585E" w:rsidP="00502174">
            <w:pPr>
              <w:pStyle w:val="ListParagraph"/>
              <w:numPr>
                <w:ilvl w:val="0"/>
                <w:numId w:val="18"/>
              </w:numPr>
              <w:rPr>
                <w:rFonts w:ascii="Garamond" w:hAnsi="Garamond"/>
                <w:lang w:val="en-AU"/>
              </w:rPr>
            </w:pPr>
            <w:r w:rsidRPr="001D585E">
              <w:rPr>
                <w:rFonts w:ascii="Garamond" w:hAnsi="Garamond"/>
                <w:lang w:val="en-AU"/>
              </w:rPr>
              <w:t xml:space="preserve">Creating an environment for </w:t>
            </w:r>
            <w:r w:rsidRPr="001D585E">
              <w:rPr>
                <w:rFonts w:ascii="Garamond" w:hAnsi="Garamond"/>
                <w:b/>
                <w:bCs/>
                <w:lang w:val="en-AU"/>
              </w:rPr>
              <w:t>virtual care in the Australian health system</w:t>
            </w:r>
            <w:r w:rsidRPr="001D585E">
              <w:rPr>
                <w:rFonts w:ascii="Garamond" w:hAnsi="Garamond"/>
                <w:lang w:val="en-AU"/>
              </w:rPr>
              <w:t>: a document analysis of infrastructure and capability frameworks (Ramya Walsan; Rebecca Mitchell; Ashfaq Chauhan; Alexander Cardenas; Michelle Moscova</w:t>
            </w:r>
            <w:r w:rsidR="00BE45E3">
              <w:rPr>
                <w:rFonts w:ascii="Garamond" w:hAnsi="Garamond"/>
                <w:lang w:val="en-AU"/>
              </w:rPr>
              <w:t xml:space="preserve">; </w:t>
            </w:r>
            <w:r w:rsidR="00BE45E3" w:rsidRPr="00BE45E3">
              <w:rPr>
                <w:rFonts w:ascii="Garamond" w:hAnsi="Garamond"/>
                <w:lang w:val="en-AU"/>
              </w:rPr>
              <w:t>Natalie Taylor</w:t>
            </w:r>
            <w:r w:rsidR="00BE45E3">
              <w:rPr>
                <w:rFonts w:ascii="Garamond" w:hAnsi="Garamond"/>
                <w:lang w:val="en-AU"/>
              </w:rPr>
              <w:t xml:space="preserve">; </w:t>
            </w:r>
            <w:r w:rsidR="00BE45E3" w:rsidRPr="00BE45E3">
              <w:rPr>
                <w:rFonts w:ascii="Garamond" w:hAnsi="Garamond"/>
                <w:lang w:val="en-AU"/>
              </w:rPr>
              <w:t>Virginia Mumford</w:t>
            </w:r>
            <w:r w:rsidR="00BE45E3">
              <w:rPr>
                <w:rFonts w:ascii="Garamond" w:hAnsi="Garamond"/>
                <w:lang w:val="en-AU"/>
              </w:rPr>
              <w:t xml:space="preserve">; </w:t>
            </w:r>
            <w:r w:rsidR="00BE45E3" w:rsidRPr="00BE45E3">
              <w:rPr>
                <w:rFonts w:ascii="Garamond" w:hAnsi="Garamond"/>
                <w:lang w:val="en-AU"/>
              </w:rPr>
              <w:t>Maryam Sina</w:t>
            </w:r>
            <w:r w:rsidR="00BE45E3">
              <w:rPr>
                <w:rFonts w:ascii="Garamond" w:hAnsi="Garamond"/>
                <w:lang w:val="en-AU"/>
              </w:rPr>
              <w:t xml:space="preserve">; </w:t>
            </w:r>
            <w:r w:rsidR="00BE45E3" w:rsidRPr="00BE45E3">
              <w:rPr>
                <w:rFonts w:ascii="Garamond" w:hAnsi="Garamond"/>
                <w:lang w:val="en-AU"/>
              </w:rPr>
              <w:t>Tracey Webster</w:t>
            </w:r>
            <w:r w:rsidR="00BE45E3">
              <w:rPr>
                <w:rFonts w:ascii="Garamond" w:hAnsi="Garamond"/>
                <w:lang w:val="en-AU"/>
              </w:rPr>
              <w:t xml:space="preserve">; </w:t>
            </w:r>
            <w:r w:rsidR="00BE45E3" w:rsidRPr="00BE45E3">
              <w:rPr>
                <w:rFonts w:ascii="Garamond" w:hAnsi="Garamond"/>
                <w:lang w:val="en-AU"/>
              </w:rPr>
              <w:t>R Harrison</w:t>
            </w:r>
            <w:r w:rsidR="00BE45E3">
              <w:rPr>
                <w:rFonts w:ascii="Garamond" w:hAnsi="Garamond"/>
                <w:lang w:val="en-AU"/>
              </w:rPr>
              <w:t>)</w:t>
            </w:r>
          </w:p>
          <w:p w14:paraId="7A5D25C8" w14:textId="4BC7BC05" w:rsidR="001D585E" w:rsidRPr="001D585E" w:rsidRDefault="001D585E" w:rsidP="005C7B2F">
            <w:pPr>
              <w:pStyle w:val="ListParagraph"/>
              <w:numPr>
                <w:ilvl w:val="0"/>
                <w:numId w:val="18"/>
              </w:numPr>
              <w:rPr>
                <w:rFonts w:ascii="Garamond" w:hAnsi="Garamond"/>
                <w:lang w:val="en-AU"/>
              </w:rPr>
            </w:pPr>
            <w:r w:rsidRPr="001D585E">
              <w:rPr>
                <w:rFonts w:ascii="Garamond" w:hAnsi="Garamond"/>
                <w:b/>
                <w:bCs/>
                <w:lang w:val="en-AU"/>
              </w:rPr>
              <w:t>Deaths caused by non-communicable diseases</w:t>
            </w:r>
            <w:r w:rsidRPr="001D585E">
              <w:rPr>
                <w:rFonts w:ascii="Garamond" w:hAnsi="Garamond"/>
                <w:lang w:val="en-AU"/>
              </w:rPr>
              <w:t xml:space="preserve"> among Australian adolescents in the 2001–2019 period (Lucas Calais-Ferreira; Tricia Mhey R Rivas; Peter Azzopardi; Alex Brown; Stuart A Kinner</w:t>
            </w:r>
            <w:r w:rsidR="00BE45E3">
              <w:rPr>
                <w:rFonts w:ascii="Garamond" w:hAnsi="Garamond"/>
                <w:lang w:val="en-AU"/>
              </w:rPr>
              <w:t>; Susan M Sawyer)</w:t>
            </w:r>
          </w:p>
          <w:p w14:paraId="358495A4" w14:textId="7B5627A2" w:rsidR="001D585E" w:rsidRPr="001D585E" w:rsidRDefault="001D585E" w:rsidP="007B3435">
            <w:pPr>
              <w:pStyle w:val="ListParagraph"/>
              <w:numPr>
                <w:ilvl w:val="0"/>
                <w:numId w:val="18"/>
              </w:numPr>
              <w:rPr>
                <w:rFonts w:ascii="Garamond" w:hAnsi="Garamond"/>
                <w:lang w:val="en-AU"/>
              </w:rPr>
            </w:pPr>
            <w:r w:rsidRPr="001D585E">
              <w:rPr>
                <w:rFonts w:ascii="Garamond" w:hAnsi="Garamond"/>
                <w:lang w:val="en-AU"/>
              </w:rPr>
              <w:t xml:space="preserve"> Visualising pathways to </w:t>
            </w:r>
            <w:r w:rsidRPr="001D585E">
              <w:rPr>
                <w:rFonts w:ascii="Garamond" w:hAnsi="Garamond"/>
                <w:b/>
                <w:bCs/>
                <w:lang w:val="en-AU"/>
              </w:rPr>
              <w:t>youth engagement</w:t>
            </w:r>
            <w:r w:rsidRPr="001D585E">
              <w:rPr>
                <w:rFonts w:ascii="Garamond" w:hAnsi="Garamond"/>
                <w:lang w:val="en-AU"/>
              </w:rPr>
              <w:t xml:space="preserve">: mapping of youth advisory groups across Australia (Amani Fuad; Cham Kei Kwong; Emma Soo; K. Connor; </w:t>
            </w:r>
            <w:proofErr w:type="gramStart"/>
            <w:r w:rsidRPr="001D585E">
              <w:rPr>
                <w:rFonts w:ascii="Garamond" w:hAnsi="Garamond"/>
                <w:lang w:val="en-AU"/>
              </w:rPr>
              <w:t>Stephanie  Partridge</w:t>
            </w:r>
            <w:proofErr w:type="gramEnd"/>
            <w:r w:rsidR="00BE45E3">
              <w:rPr>
                <w:rFonts w:ascii="Garamond" w:hAnsi="Garamond"/>
                <w:lang w:val="en-AU"/>
              </w:rPr>
              <w:t>, Allyson R Todd)</w:t>
            </w:r>
          </w:p>
          <w:p w14:paraId="7CECD8E4" w14:textId="5B7C5648" w:rsidR="001D585E" w:rsidRPr="001D585E" w:rsidRDefault="001D585E" w:rsidP="000C12A9">
            <w:pPr>
              <w:pStyle w:val="ListParagraph"/>
              <w:numPr>
                <w:ilvl w:val="0"/>
                <w:numId w:val="18"/>
              </w:numPr>
              <w:rPr>
                <w:rFonts w:ascii="Garamond" w:hAnsi="Garamond"/>
                <w:lang w:val="en-AU"/>
              </w:rPr>
            </w:pPr>
            <w:r w:rsidRPr="001D585E">
              <w:rPr>
                <w:rFonts w:ascii="Garamond" w:hAnsi="Garamond"/>
                <w:lang w:val="en-AU"/>
              </w:rPr>
              <w:t xml:space="preserve">‘Meeting people where they’re at’: user profile, acceptability, and impact of an </w:t>
            </w:r>
            <w:r w:rsidRPr="001D585E">
              <w:rPr>
                <w:rFonts w:ascii="Garamond" w:hAnsi="Garamond"/>
                <w:b/>
                <w:bCs/>
                <w:lang w:val="en-AU"/>
              </w:rPr>
              <w:t>integrated mobile health service</w:t>
            </w:r>
            <w:r w:rsidRPr="001D585E">
              <w:rPr>
                <w:rFonts w:ascii="Garamond" w:hAnsi="Garamond"/>
                <w:lang w:val="en-AU"/>
              </w:rPr>
              <w:t xml:space="preserve"> for people experiencing disadvantage (Alysia M Robertson; Anna Olsen; Liana Leach; Tegan Cruwys</w:t>
            </w:r>
            <w:r>
              <w:rPr>
                <w:rFonts w:ascii="Garamond" w:hAnsi="Garamond"/>
                <w:lang w:val="en-AU"/>
              </w:rPr>
              <w:t>)</w:t>
            </w:r>
          </w:p>
          <w:p w14:paraId="1C2BD0E6" w14:textId="410A3FAE" w:rsidR="001D585E" w:rsidRPr="001D585E" w:rsidRDefault="001D585E" w:rsidP="00810782">
            <w:pPr>
              <w:pStyle w:val="ListParagraph"/>
              <w:numPr>
                <w:ilvl w:val="0"/>
                <w:numId w:val="18"/>
              </w:numPr>
              <w:rPr>
                <w:rFonts w:ascii="Garamond" w:hAnsi="Garamond"/>
                <w:lang w:val="en-AU"/>
              </w:rPr>
            </w:pPr>
            <w:r w:rsidRPr="001D585E">
              <w:rPr>
                <w:rFonts w:ascii="Garamond" w:hAnsi="Garamond"/>
                <w:lang w:val="en-AU"/>
              </w:rPr>
              <w:t xml:space="preserve">The growth of rural and remote Aboriginal and Torres Strait Islander </w:t>
            </w:r>
            <w:r w:rsidRPr="001D585E">
              <w:rPr>
                <w:rFonts w:ascii="Garamond" w:hAnsi="Garamond"/>
                <w:b/>
                <w:bCs/>
                <w:lang w:val="en-AU"/>
              </w:rPr>
              <w:t>community laundries</w:t>
            </w:r>
            <w:r w:rsidRPr="001D585E">
              <w:rPr>
                <w:rFonts w:ascii="Garamond" w:hAnsi="Garamond"/>
                <w:lang w:val="en-AU"/>
              </w:rPr>
              <w:t>: an integrative scoping review (K Summer; D Nguyen; B Jones; J Daw; R Burgess</w:t>
            </w:r>
            <w:r w:rsidR="00BE45E3">
              <w:rPr>
                <w:rFonts w:ascii="Garamond" w:hAnsi="Garamond"/>
                <w:lang w:val="en-AU"/>
              </w:rPr>
              <w:t>; R Wyber)</w:t>
            </w:r>
          </w:p>
          <w:p w14:paraId="19EF7B0F" w14:textId="7BD9F34C" w:rsidR="001D585E" w:rsidRPr="001D585E" w:rsidRDefault="001D585E" w:rsidP="00D83CBC">
            <w:pPr>
              <w:pStyle w:val="ListParagraph"/>
              <w:numPr>
                <w:ilvl w:val="0"/>
                <w:numId w:val="18"/>
              </w:numPr>
              <w:rPr>
                <w:rFonts w:ascii="Garamond" w:hAnsi="Garamond"/>
                <w:lang w:val="en-AU"/>
              </w:rPr>
            </w:pPr>
            <w:r w:rsidRPr="001D585E">
              <w:rPr>
                <w:rFonts w:ascii="Garamond" w:hAnsi="Garamond"/>
                <w:lang w:val="en-AU"/>
              </w:rPr>
              <w:t xml:space="preserve">Reporting of </w:t>
            </w:r>
            <w:r w:rsidRPr="001D585E">
              <w:rPr>
                <w:rFonts w:ascii="Garamond" w:hAnsi="Garamond"/>
                <w:b/>
                <w:bCs/>
                <w:lang w:val="en-AU"/>
              </w:rPr>
              <w:t>pregnancy vaccinations</w:t>
            </w:r>
            <w:r w:rsidRPr="001D585E">
              <w:rPr>
                <w:rFonts w:ascii="Garamond" w:hAnsi="Garamond"/>
                <w:lang w:val="en-AU"/>
              </w:rPr>
              <w:t xml:space="preserve"> across two data sources, New South Wales, Australia, 2017–2022 (Nicole Sonneveld; Elizabeth Wilson; Sonya Ennis; Jocelynne McRae; Kristine Macartney</w:t>
            </w:r>
            <w:r w:rsidR="00BE45E3">
              <w:rPr>
                <w:rFonts w:ascii="Garamond" w:hAnsi="Garamond"/>
                <w:lang w:val="en-AU"/>
              </w:rPr>
              <w:t>; Bette Liu)</w:t>
            </w:r>
          </w:p>
          <w:p w14:paraId="3C37797D" w14:textId="73579F3B" w:rsidR="001D585E" w:rsidRPr="001D585E" w:rsidRDefault="001D585E" w:rsidP="00685FCA">
            <w:pPr>
              <w:pStyle w:val="ListParagraph"/>
              <w:numPr>
                <w:ilvl w:val="0"/>
                <w:numId w:val="18"/>
              </w:numPr>
              <w:rPr>
                <w:rFonts w:ascii="Garamond" w:hAnsi="Garamond"/>
                <w:lang w:val="en-AU"/>
              </w:rPr>
            </w:pPr>
            <w:r w:rsidRPr="001D585E">
              <w:rPr>
                <w:rFonts w:ascii="Garamond" w:hAnsi="Garamond"/>
                <w:lang w:val="en-AU"/>
              </w:rPr>
              <w:t xml:space="preserve">Admissions and readmissions among patients with </w:t>
            </w:r>
            <w:r w:rsidRPr="001D585E">
              <w:rPr>
                <w:rFonts w:ascii="Garamond" w:hAnsi="Garamond"/>
                <w:b/>
                <w:bCs/>
                <w:lang w:val="en-AU"/>
              </w:rPr>
              <w:t>congestive heart failure</w:t>
            </w:r>
            <w:r w:rsidRPr="001D585E">
              <w:rPr>
                <w:rFonts w:ascii="Garamond" w:hAnsi="Garamond"/>
                <w:lang w:val="en-AU"/>
              </w:rPr>
              <w:t>: the impact of pandemic waves in New South Wales, Australia (Diane E Watson; Sadaf Marashi-Pour; Alison Witchard</w:t>
            </w:r>
            <w:r w:rsidR="00BE45E3">
              <w:rPr>
                <w:rFonts w:ascii="Garamond" w:hAnsi="Garamond"/>
                <w:lang w:val="en-AU"/>
              </w:rPr>
              <w:t>)</w:t>
            </w:r>
          </w:p>
          <w:p w14:paraId="5F846C5A" w14:textId="1384218A" w:rsidR="00BE45E3" w:rsidRPr="00BE45E3" w:rsidRDefault="001D585E" w:rsidP="00BE45E3">
            <w:pPr>
              <w:pStyle w:val="ListParagraph"/>
              <w:numPr>
                <w:ilvl w:val="0"/>
                <w:numId w:val="18"/>
              </w:numPr>
              <w:rPr>
                <w:rFonts w:ascii="Garamond" w:hAnsi="Garamond"/>
                <w:lang w:val="en-AU"/>
              </w:rPr>
            </w:pPr>
            <w:r w:rsidRPr="001D585E">
              <w:rPr>
                <w:rFonts w:ascii="Garamond" w:hAnsi="Garamond"/>
                <w:lang w:val="en-AU"/>
              </w:rPr>
              <w:t xml:space="preserve">General practitioners’ perspectives on </w:t>
            </w:r>
            <w:r w:rsidRPr="001D585E">
              <w:rPr>
                <w:rFonts w:ascii="Garamond" w:hAnsi="Garamond"/>
                <w:b/>
                <w:bCs/>
                <w:lang w:val="en-AU"/>
              </w:rPr>
              <w:t>Direct Access Colonoscopy services</w:t>
            </w:r>
            <w:r w:rsidRPr="001D585E">
              <w:rPr>
                <w:rFonts w:ascii="Garamond" w:hAnsi="Garamond"/>
                <w:lang w:val="en-AU"/>
              </w:rPr>
              <w:t xml:space="preserve"> in New South Wales: a mixed-methods study using implementation science to improve a value-based healthcare initiative (Sarah Gerritsen; Tara </w:t>
            </w:r>
            <w:r w:rsidRPr="001D585E">
              <w:rPr>
                <w:rFonts w:ascii="Garamond" w:hAnsi="Garamond"/>
                <w:lang w:val="en-AU"/>
              </w:rPr>
              <w:lastRenderedPageBreak/>
              <w:t>Dimopoulos-Bick; Katleho Limakatso; Bruce Czerniec; Christopher Horn</w:t>
            </w:r>
            <w:r w:rsidR="00BE45E3">
              <w:rPr>
                <w:rFonts w:ascii="Garamond" w:hAnsi="Garamond"/>
                <w:lang w:val="en-AU"/>
              </w:rPr>
              <w:t xml:space="preserve">; </w:t>
            </w:r>
            <w:r w:rsidR="00BE45E3" w:rsidRPr="00BE45E3">
              <w:rPr>
                <w:rFonts w:ascii="Garamond" w:hAnsi="Garamond"/>
                <w:lang w:val="en-AU"/>
              </w:rPr>
              <w:t>Nicola Scott</w:t>
            </w:r>
            <w:r w:rsidR="00BE45E3">
              <w:rPr>
                <w:rFonts w:ascii="Garamond" w:hAnsi="Garamond"/>
                <w:lang w:val="en-AU"/>
              </w:rPr>
              <w:t xml:space="preserve">; </w:t>
            </w:r>
            <w:r w:rsidR="00BE45E3" w:rsidRPr="00BE45E3">
              <w:rPr>
                <w:rFonts w:ascii="Garamond" w:hAnsi="Garamond"/>
                <w:lang w:val="en-AU"/>
              </w:rPr>
              <w:t>Matthew Warner-Smith</w:t>
            </w:r>
            <w:r w:rsidR="00BE45E3">
              <w:rPr>
                <w:rFonts w:ascii="Garamond" w:hAnsi="Garamond"/>
                <w:lang w:val="en-AU"/>
              </w:rPr>
              <w:t xml:space="preserve">; </w:t>
            </w:r>
            <w:r w:rsidR="00BE45E3" w:rsidRPr="00BE45E3">
              <w:rPr>
                <w:rFonts w:ascii="Garamond" w:hAnsi="Garamond"/>
                <w:lang w:val="en-AU"/>
              </w:rPr>
              <w:t>Sarah McGill</w:t>
            </w:r>
            <w:r w:rsidR="00BE45E3">
              <w:rPr>
                <w:rFonts w:ascii="Garamond" w:hAnsi="Garamond"/>
                <w:lang w:val="en-AU"/>
              </w:rPr>
              <w:t xml:space="preserve">; </w:t>
            </w:r>
            <w:r w:rsidR="00BE45E3" w:rsidRPr="00BE45E3">
              <w:rPr>
                <w:rFonts w:ascii="Garamond" w:hAnsi="Garamond"/>
                <w:lang w:val="en-AU"/>
              </w:rPr>
              <w:t>J-F Levesque</w:t>
            </w:r>
            <w:r w:rsidR="00BE45E3">
              <w:rPr>
                <w:rFonts w:ascii="Garamond" w:hAnsi="Garamond"/>
                <w:lang w:val="en-AU"/>
              </w:rPr>
              <w:t xml:space="preserve">; </w:t>
            </w:r>
            <w:r w:rsidR="00BE45E3" w:rsidRPr="00BE45E3">
              <w:rPr>
                <w:rFonts w:ascii="Garamond" w:hAnsi="Garamond"/>
                <w:lang w:val="en-AU"/>
              </w:rPr>
              <w:t>T O’Brien</w:t>
            </w:r>
            <w:r w:rsidR="00BE45E3">
              <w:rPr>
                <w:rFonts w:ascii="Garamond" w:hAnsi="Garamond"/>
                <w:lang w:val="en-AU"/>
              </w:rPr>
              <w:t>)</w:t>
            </w:r>
          </w:p>
          <w:p w14:paraId="4785B64C" w14:textId="67FC2165" w:rsidR="001D585E" w:rsidRPr="001D585E" w:rsidRDefault="001D585E" w:rsidP="004E37FA">
            <w:pPr>
              <w:pStyle w:val="ListParagraph"/>
              <w:numPr>
                <w:ilvl w:val="0"/>
                <w:numId w:val="18"/>
              </w:numPr>
              <w:rPr>
                <w:rFonts w:ascii="Garamond" w:hAnsi="Garamond"/>
                <w:lang w:val="en-AU"/>
              </w:rPr>
            </w:pPr>
            <w:r w:rsidRPr="001D585E">
              <w:rPr>
                <w:rFonts w:ascii="Garamond" w:hAnsi="Garamond"/>
                <w:b/>
                <w:bCs/>
                <w:lang w:val="en-AU"/>
              </w:rPr>
              <w:t>Uptake of Shingrix vaccine</w:t>
            </w:r>
            <w:r w:rsidRPr="001D585E">
              <w:rPr>
                <w:rFonts w:ascii="Garamond" w:hAnsi="Garamond"/>
                <w:lang w:val="en-AU"/>
              </w:rPr>
              <w:t xml:space="preserve"> in its first year on the National Immunisation Program: an analysis of Australian Immunisation Register data (Annabeth Simpson; Alexandra J Hendry; Kristine Macartney; Frank H. Beard</w:t>
            </w:r>
            <w:r w:rsidR="00BE45E3">
              <w:rPr>
                <w:rFonts w:ascii="Garamond" w:hAnsi="Garamond"/>
                <w:lang w:val="en-AU"/>
              </w:rPr>
              <w:t>)</w:t>
            </w:r>
          </w:p>
          <w:p w14:paraId="126242B5" w14:textId="382EB0D0" w:rsidR="001D585E" w:rsidRPr="001D585E" w:rsidRDefault="001D585E" w:rsidP="009A0911">
            <w:pPr>
              <w:pStyle w:val="ListParagraph"/>
              <w:numPr>
                <w:ilvl w:val="0"/>
                <w:numId w:val="18"/>
              </w:numPr>
              <w:rPr>
                <w:rFonts w:ascii="Garamond" w:hAnsi="Garamond"/>
                <w:lang w:val="en-AU"/>
              </w:rPr>
            </w:pPr>
            <w:r w:rsidRPr="001D585E">
              <w:rPr>
                <w:rFonts w:ascii="Garamond" w:hAnsi="Garamond"/>
                <w:lang w:val="en-AU"/>
              </w:rPr>
              <w:t xml:space="preserve">Effectiveness of a </w:t>
            </w:r>
            <w:r w:rsidRPr="001D585E">
              <w:rPr>
                <w:rFonts w:ascii="Garamond" w:hAnsi="Garamond"/>
                <w:b/>
                <w:bCs/>
                <w:lang w:val="en-AU"/>
              </w:rPr>
              <w:t>comprehensive bystander anti-racism intervention</w:t>
            </w:r>
            <w:r w:rsidRPr="001D585E">
              <w:rPr>
                <w:rFonts w:ascii="Garamond" w:hAnsi="Garamond"/>
                <w:lang w:val="en-AU"/>
              </w:rPr>
              <w:t xml:space="preserve"> for healthcare staff in Australia (Lisa Woodland; Marguerite Green; Joanne Corcoran; Monique McEwan; R Sharples</w:t>
            </w:r>
            <w:r w:rsidR="00BE45E3">
              <w:rPr>
                <w:rFonts w:ascii="Garamond" w:hAnsi="Garamond"/>
                <w:lang w:val="en-AU"/>
              </w:rPr>
              <w:t xml:space="preserve">; </w:t>
            </w:r>
            <w:r w:rsidR="00BE45E3" w:rsidRPr="00BE45E3">
              <w:rPr>
                <w:rFonts w:ascii="Garamond" w:hAnsi="Garamond"/>
                <w:lang w:val="en-AU"/>
              </w:rPr>
              <w:t>Z Sarwari</w:t>
            </w:r>
            <w:r w:rsidR="00BE45E3">
              <w:rPr>
                <w:rFonts w:ascii="Garamond" w:hAnsi="Garamond"/>
                <w:lang w:val="en-AU"/>
              </w:rPr>
              <w:t xml:space="preserve">; </w:t>
            </w:r>
            <w:r w:rsidR="00BE45E3" w:rsidRPr="00BE45E3">
              <w:rPr>
                <w:rFonts w:ascii="Garamond" w:hAnsi="Garamond"/>
                <w:lang w:val="en-AU"/>
              </w:rPr>
              <w:t>K Dunn</w:t>
            </w:r>
            <w:r w:rsidR="00BE45E3">
              <w:rPr>
                <w:rFonts w:ascii="Garamond" w:hAnsi="Garamond"/>
                <w:lang w:val="en-AU"/>
              </w:rPr>
              <w:t xml:space="preserve">; </w:t>
            </w:r>
            <w:r w:rsidR="00BE45E3" w:rsidRPr="00BE45E3">
              <w:rPr>
                <w:rFonts w:ascii="Garamond" w:hAnsi="Garamond"/>
                <w:lang w:val="en-AU"/>
              </w:rPr>
              <w:t>N Denson</w:t>
            </w:r>
            <w:r w:rsidR="00BE45E3">
              <w:rPr>
                <w:rFonts w:ascii="Garamond" w:hAnsi="Garamond"/>
                <w:lang w:val="en-AU"/>
              </w:rPr>
              <w:t>)</w:t>
            </w:r>
          </w:p>
          <w:p w14:paraId="72AA8AC7" w14:textId="38495BD3" w:rsidR="001D585E" w:rsidRPr="001D585E" w:rsidRDefault="001D585E" w:rsidP="009A19A2">
            <w:pPr>
              <w:pStyle w:val="ListParagraph"/>
              <w:numPr>
                <w:ilvl w:val="0"/>
                <w:numId w:val="18"/>
              </w:numPr>
              <w:rPr>
                <w:rFonts w:ascii="Garamond" w:hAnsi="Garamond"/>
                <w:lang w:val="en-AU"/>
              </w:rPr>
            </w:pPr>
            <w:r w:rsidRPr="001D585E">
              <w:rPr>
                <w:rFonts w:ascii="Garamond" w:hAnsi="Garamond"/>
                <w:lang w:val="en-AU"/>
              </w:rPr>
              <w:t xml:space="preserve">Jurisdictional movement among people with </w:t>
            </w:r>
            <w:r w:rsidRPr="001D585E">
              <w:rPr>
                <w:rFonts w:ascii="Garamond" w:hAnsi="Garamond"/>
                <w:b/>
                <w:bCs/>
                <w:lang w:val="en-AU"/>
              </w:rPr>
              <w:t>hepatitis B and C</w:t>
            </w:r>
            <w:r w:rsidRPr="001D585E">
              <w:rPr>
                <w:rFonts w:ascii="Garamond" w:hAnsi="Garamond"/>
                <w:lang w:val="en-AU"/>
              </w:rPr>
              <w:t xml:space="preserve"> in Australia: implications for national data (Jennifer H MacLachlan; Nicole Romero; Stephen B Lambert; Gregory J Dore; Richard T Gray</w:t>
            </w:r>
            <w:r w:rsidR="00BE45E3">
              <w:rPr>
                <w:rFonts w:ascii="Garamond" w:hAnsi="Garamond"/>
                <w:lang w:val="en-AU"/>
              </w:rPr>
              <w:t>; J A Kwon; B C Cowie)</w:t>
            </w:r>
          </w:p>
          <w:p w14:paraId="1CEC6365" w14:textId="3C7B0DDD" w:rsidR="001D585E" w:rsidRPr="001D585E" w:rsidRDefault="001D585E" w:rsidP="00CD1513">
            <w:pPr>
              <w:pStyle w:val="ListParagraph"/>
              <w:numPr>
                <w:ilvl w:val="0"/>
                <w:numId w:val="18"/>
              </w:numPr>
              <w:rPr>
                <w:rFonts w:ascii="Garamond" w:hAnsi="Garamond"/>
                <w:lang w:val="en-AU"/>
              </w:rPr>
            </w:pPr>
            <w:r w:rsidRPr="001D585E">
              <w:rPr>
                <w:rFonts w:ascii="Garamond" w:hAnsi="Garamond"/>
                <w:lang w:val="en-AU"/>
              </w:rPr>
              <w:t xml:space="preserve">Factors associated with delayed diagnosis of </w:t>
            </w:r>
            <w:r w:rsidRPr="001D585E">
              <w:rPr>
                <w:rFonts w:ascii="Garamond" w:hAnsi="Garamond"/>
                <w:b/>
                <w:bCs/>
                <w:lang w:val="en-AU"/>
              </w:rPr>
              <w:t>hepatitis B</w:t>
            </w:r>
            <w:r w:rsidRPr="001D585E">
              <w:rPr>
                <w:rFonts w:ascii="Garamond" w:hAnsi="Garamond"/>
                <w:lang w:val="en-AU"/>
              </w:rPr>
              <w:t xml:space="preserve"> in southeastern Sydney (Eunice Stiboy; Heather Valerio; Shane Tillakeratne; Vicky Sheppeard; Amy E Parry</w:t>
            </w:r>
            <w:r w:rsidR="00BE45E3">
              <w:rPr>
                <w:rFonts w:ascii="Garamond" w:hAnsi="Garamond"/>
                <w:lang w:val="en-AU"/>
              </w:rPr>
              <w:t>; Anthea L Katelaris; Gregory J Dore)</w:t>
            </w:r>
          </w:p>
          <w:p w14:paraId="024CD49E" w14:textId="0A305C20" w:rsidR="003C125A" w:rsidRPr="00BF1287" w:rsidRDefault="001D585E" w:rsidP="001D585E">
            <w:pPr>
              <w:pStyle w:val="ListParagraph"/>
              <w:numPr>
                <w:ilvl w:val="0"/>
                <w:numId w:val="18"/>
              </w:numPr>
              <w:rPr>
                <w:rFonts w:ascii="Garamond" w:hAnsi="Garamond"/>
                <w:lang w:val="en-AU"/>
              </w:rPr>
            </w:pPr>
            <w:r w:rsidRPr="001D585E">
              <w:rPr>
                <w:rFonts w:ascii="Garamond" w:hAnsi="Garamond"/>
                <w:lang w:val="en-AU"/>
              </w:rPr>
              <w:t xml:space="preserve">Prevalent, prominent and powerful: </w:t>
            </w:r>
            <w:r w:rsidRPr="001D585E">
              <w:rPr>
                <w:rFonts w:ascii="Garamond" w:hAnsi="Garamond"/>
                <w:b/>
                <w:bCs/>
                <w:lang w:val="en-AU"/>
              </w:rPr>
              <w:t>alcohol and unhealthy food and drink advertising</w:t>
            </w:r>
            <w:r w:rsidRPr="001D585E">
              <w:rPr>
                <w:rFonts w:ascii="Garamond" w:hAnsi="Garamond"/>
                <w:lang w:val="en-AU"/>
              </w:rPr>
              <w:t xml:space="preserve"> at a major Melbourne public transport hub (Ashleigh Haynes; Alison McAleese; Ashlee Ball; Jane Martin)</w:t>
            </w:r>
          </w:p>
        </w:tc>
      </w:tr>
    </w:tbl>
    <w:p w14:paraId="100B9C19" w14:textId="77777777" w:rsidR="003C125A" w:rsidRDefault="003C125A" w:rsidP="003C125A">
      <w:pPr>
        <w:rPr>
          <w:rFonts w:ascii="Garamond" w:hAnsi="Garamond"/>
          <w:b/>
          <w:lang w:val="en-AU"/>
        </w:rPr>
      </w:pPr>
    </w:p>
    <w:p w14:paraId="20BEE806" w14:textId="77777777" w:rsidR="000A3107" w:rsidRDefault="000A3107" w:rsidP="000A3107">
      <w:pPr>
        <w:keepNext/>
        <w:tabs>
          <w:tab w:val="left" w:pos="1842"/>
        </w:tabs>
        <w:rPr>
          <w:rFonts w:ascii="Garamond" w:hAnsi="Garamond"/>
          <w:i/>
          <w:lang w:val="en-AU"/>
        </w:rPr>
      </w:pPr>
      <w:r w:rsidRPr="000A3107">
        <w:rPr>
          <w:rFonts w:ascii="Garamond" w:hAnsi="Garamond"/>
          <w:i/>
          <w:lang w:val="en-AU"/>
        </w:rPr>
        <w:t>Journal of Primary Health Care</w:t>
      </w:r>
    </w:p>
    <w:p w14:paraId="0C0CF697" w14:textId="6B1D7F60" w:rsidR="000A3107" w:rsidRPr="00BF1287" w:rsidRDefault="000A3107" w:rsidP="000A3107">
      <w:pPr>
        <w:keepNext/>
        <w:tabs>
          <w:tab w:val="left" w:pos="1842"/>
        </w:tabs>
        <w:rPr>
          <w:rFonts w:ascii="Garamond" w:hAnsi="Garamond"/>
          <w:iCs/>
          <w:lang w:val="en-AU"/>
        </w:rPr>
      </w:pPr>
      <w:r w:rsidRPr="000A3107">
        <w:rPr>
          <w:rFonts w:ascii="Garamond" w:hAnsi="Garamond"/>
          <w:iCs/>
          <w:lang w:val="en-AU"/>
        </w:rPr>
        <w:t>Volume 18, Issue 1, March 2026</w:t>
      </w:r>
    </w:p>
    <w:tbl>
      <w:tblPr>
        <w:tblStyle w:val="TableGrid"/>
        <w:tblW w:w="9360" w:type="dxa"/>
        <w:tblInd w:w="288" w:type="dxa"/>
        <w:tblLayout w:type="fixed"/>
        <w:tblLook w:val="01E0" w:firstRow="1" w:lastRow="1" w:firstColumn="1" w:lastColumn="1" w:noHBand="0" w:noVBand="0"/>
      </w:tblPr>
      <w:tblGrid>
        <w:gridCol w:w="1080"/>
        <w:gridCol w:w="8280"/>
      </w:tblGrid>
      <w:tr w:rsidR="000A3107" w:rsidRPr="00BF1287" w14:paraId="6920C4B2" w14:textId="77777777" w:rsidTr="00D2741F">
        <w:tc>
          <w:tcPr>
            <w:tcW w:w="1080" w:type="dxa"/>
            <w:tcBorders>
              <w:top w:val="single" w:sz="4" w:space="0" w:color="auto"/>
              <w:left w:val="single" w:sz="4" w:space="0" w:color="auto"/>
              <w:bottom w:val="single" w:sz="4" w:space="0" w:color="auto"/>
              <w:right w:val="single" w:sz="4" w:space="0" w:color="auto"/>
            </w:tcBorders>
            <w:vAlign w:val="center"/>
            <w:hideMark/>
          </w:tcPr>
          <w:p w14:paraId="685CA332" w14:textId="77777777" w:rsidR="000A3107" w:rsidRPr="00BF1287" w:rsidRDefault="000A3107" w:rsidP="00D2741F">
            <w:pPr>
              <w:rPr>
                <w:rStyle w:val="Hyperlink"/>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4ED92AD" w14:textId="6A5706FB" w:rsidR="000A3107" w:rsidRPr="00BF1287" w:rsidRDefault="000A3107" w:rsidP="00D2741F">
            <w:pPr>
              <w:rPr>
                <w:rStyle w:val="Hyperlink"/>
                <w:rFonts w:ascii="Garamond" w:hAnsi="Garamond"/>
                <w:color w:val="auto"/>
                <w:u w:val="none"/>
                <w:lang w:val="en-AU"/>
              </w:rPr>
            </w:pPr>
            <w:hyperlink r:id="rId31" w:history="1">
              <w:r w:rsidRPr="00DE5A6C">
                <w:rPr>
                  <w:rStyle w:val="Hyperlink"/>
                  <w:rFonts w:ascii="Garamond" w:hAnsi="Garamond"/>
                  <w:lang w:val="en-AU"/>
                </w:rPr>
                <w:t>https://connectsci.au/hc/issue/18/1</w:t>
              </w:r>
            </w:hyperlink>
          </w:p>
        </w:tc>
      </w:tr>
      <w:tr w:rsidR="000A3107" w:rsidRPr="00BF1287" w14:paraId="3B6FB73E" w14:textId="77777777" w:rsidTr="000A3107">
        <w:tc>
          <w:tcPr>
            <w:tcW w:w="1080" w:type="dxa"/>
            <w:tcBorders>
              <w:top w:val="single" w:sz="4" w:space="0" w:color="auto"/>
              <w:left w:val="single" w:sz="4" w:space="0" w:color="auto"/>
              <w:bottom w:val="single" w:sz="4" w:space="0" w:color="auto"/>
              <w:right w:val="single" w:sz="4" w:space="0" w:color="auto"/>
            </w:tcBorders>
            <w:vAlign w:val="center"/>
            <w:hideMark/>
          </w:tcPr>
          <w:p w14:paraId="2926D64E" w14:textId="77777777" w:rsidR="000A3107" w:rsidRPr="00BF1287" w:rsidRDefault="000A3107" w:rsidP="00D2741F">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161385D" w14:textId="77777777" w:rsidR="000A3107" w:rsidRPr="000A3107" w:rsidRDefault="000A3107" w:rsidP="000A3107">
            <w:pPr>
              <w:rPr>
                <w:rFonts w:ascii="Garamond" w:hAnsi="Garamond"/>
                <w:lang w:val="en-AU"/>
              </w:rPr>
            </w:pPr>
            <w:r w:rsidRPr="000A3107">
              <w:rPr>
                <w:rFonts w:ascii="Garamond" w:hAnsi="Garamond"/>
                <w:lang w:val="en-AU"/>
              </w:rPr>
              <w:t xml:space="preserve">A new issue of </w:t>
            </w:r>
            <w:r w:rsidRPr="000A3107">
              <w:rPr>
                <w:rFonts w:ascii="Garamond" w:hAnsi="Garamond"/>
                <w:i/>
                <w:iCs/>
                <w:lang w:val="en-AU"/>
              </w:rPr>
              <w:t>Journal of Primary Health Care</w:t>
            </w:r>
            <w:r w:rsidRPr="000A3107">
              <w:rPr>
                <w:rFonts w:ascii="Garamond" w:hAnsi="Garamond"/>
                <w:lang w:val="en-AU"/>
              </w:rPr>
              <w:t xml:space="preserve"> has been published. Articles in this issue of </w:t>
            </w:r>
            <w:r w:rsidRPr="000A3107">
              <w:rPr>
                <w:rFonts w:ascii="Garamond" w:hAnsi="Garamond"/>
                <w:i/>
                <w:iCs/>
                <w:lang w:val="en-AU"/>
              </w:rPr>
              <w:t>Journal of Primary Health Care</w:t>
            </w:r>
            <w:r w:rsidRPr="000A3107">
              <w:rPr>
                <w:rFonts w:ascii="Garamond" w:hAnsi="Garamond"/>
                <w:lang w:val="en-AU"/>
              </w:rPr>
              <w:t xml:space="preserve"> include:</w:t>
            </w:r>
          </w:p>
          <w:p w14:paraId="59BBF9D6" w14:textId="77777777" w:rsidR="000A3107" w:rsidRPr="000A3107" w:rsidRDefault="000A3107" w:rsidP="000A3107">
            <w:pPr>
              <w:numPr>
                <w:ilvl w:val="0"/>
                <w:numId w:val="29"/>
              </w:numPr>
              <w:rPr>
                <w:rFonts w:ascii="Garamond" w:hAnsi="Garamond"/>
                <w:lang w:val="en-AU"/>
              </w:rPr>
            </w:pPr>
            <w:r w:rsidRPr="000A3107">
              <w:rPr>
                <w:rFonts w:ascii="Garamond" w:hAnsi="Garamond"/>
                <w:lang w:val="en-AU"/>
              </w:rPr>
              <w:t xml:space="preserve">From general practice to primary health care: the importance of </w:t>
            </w:r>
            <w:r w:rsidRPr="000A3107">
              <w:rPr>
                <w:rFonts w:ascii="Garamond" w:hAnsi="Garamond"/>
                <w:b/>
                <w:bCs/>
                <w:lang w:val="en-AU"/>
              </w:rPr>
              <w:t>interprofessional collaborative practice</w:t>
            </w:r>
            <w:r w:rsidRPr="000A3107">
              <w:rPr>
                <w:rFonts w:ascii="Garamond" w:hAnsi="Garamond"/>
                <w:lang w:val="en-AU"/>
              </w:rPr>
              <w:t xml:space="preserve"> (Tim Stokes; F Goodyear-Smith)</w:t>
            </w:r>
          </w:p>
          <w:p w14:paraId="1B6C6D79" w14:textId="77777777" w:rsidR="000A3107" w:rsidRPr="000A3107" w:rsidRDefault="000A3107" w:rsidP="000A3107">
            <w:pPr>
              <w:numPr>
                <w:ilvl w:val="0"/>
                <w:numId w:val="29"/>
              </w:numPr>
              <w:rPr>
                <w:rFonts w:ascii="Garamond" w:hAnsi="Garamond"/>
                <w:lang w:val="en-AU"/>
              </w:rPr>
            </w:pPr>
            <w:r w:rsidRPr="000A3107">
              <w:rPr>
                <w:rFonts w:ascii="Garamond" w:hAnsi="Garamond"/>
                <w:lang w:val="en-AU"/>
              </w:rPr>
              <w:t xml:space="preserve">Light in the darkness – accessibility to </w:t>
            </w:r>
            <w:r w:rsidRPr="000A3107">
              <w:rPr>
                <w:rFonts w:ascii="Garamond" w:hAnsi="Garamond"/>
                <w:b/>
                <w:bCs/>
                <w:lang w:val="en-AU"/>
              </w:rPr>
              <w:t>palliative care for cancer patients</w:t>
            </w:r>
            <w:r w:rsidRPr="000A3107">
              <w:rPr>
                <w:rFonts w:ascii="Garamond" w:hAnsi="Garamond"/>
                <w:lang w:val="en-AU"/>
              </w:rPr>
              <w:t xml:space="preserve"> of Chinese background and their families (Chi Eung </w:t>
            </w:r>
            <w:proofErr w:type="spellStart"/>
            <w:r w:rsidRPr="000A3107">
              <w:rPr>
                <w:rFonts w:ascii="Garamond" w:hAnsi="Garamond"/>
                <w:lang w:val="en-AU"/>
              </w:rPr>
              <w:t>Danforn</w:t>
            </w:r>
            <w:proofErr w:type="spellEnd"/>
            <w:r w:rsidRPr="000A3107">
              <w:rPr>
                <w:rFonts w:ascii="Garamond" w:hAnsi="Garamond"/>
                <w:lang w:val="en-AU"/>
              </w:rPr>
              <w:t xml:space="preserve"> Lim; Carmen Sanchez; Hui Chen)</w:t>
            </w:r>
          </w:p>
          <w:p w14:paraId="29B06F8F" w14:textId="77777777" w:rsidR="000A3107" w:rsidRPr="000A3107" w:rsidRDefault="000A3107" w:rsidP="000A3107">
            <w:pPr>
              <w:numPr>
                <w:ilvl w:val="0"/>
                <w:numId w:val="29"/>
              </w:numPr>
              <w:rPr>
                <w:rFonts w:ascii="Garamond" w:hAnsi="Garamond"/>
                <w:lang w:val="en-AU"/>
              </w:rPr>
            </w:pPr>
            <w:r w:rsidRPr="000A3107">
              <w:rPr>
                <w:rFonts w:ascii="Garamond" w:hAnsi="Garamond"/>
                <w:lang w:val="en-AU"/>
              </w:rPr>
              <w:t xml:space="preserve">Launching a new </w:t>
            </w:r>
            <w:r w:rsidRPr="000A3107">
              <w:rPr>
                <w:rFonts w:ascii="Garamond" w:hAnsi="Garamond"/>
                <w:b/>
                <w:bCs/>
                <w:lang w:val="en-AU"/>
              </w:rPr>
              <w:t>interprofessional education programme in a rural setting</w:t>
            </w:r>
            <w:r w:rsidRPr="000A3107">
              <w:rPr>
                <w:rFonts w:ascii="Garamond" w:hAnsi="Garamond"/>
                <w:lang w:val="en-AU"/>
              </w:rPr>
              <w:t>: a qualitative study of the first two years (Eileen McKinlay; Melanie Brown; Louise Beckingsale; Fiona Doolan-Noble; Amanda Garnett et al)</w:t>
            </w:r>
          </w:p>
          <w:p w14:paraId="70B4880E" w14:textId="77777777" w:rsidR="000A3107" w:rsidRPr="000A3107" w:rsidRDefault="000A3107" w:rsidP="000A3107">
            <w:pPr>
              <w:numPr>
                <w:ilvl w:val="0"/>
                <w:numId w:val="29"/>
              </w:numPr>
              <w:rPr>
                <w:rFonts w:ascii="Garamond" w:hAnsi="Garamond"/>
                <w:lang w:val="en-AU"/>
              </w:rPr>
            </w:pPr>
            <w:r w:rsidRPr="000A3107">
              <w:rPr>
                <w:rFonts w:ascii="Garamond" w:hAnsi="Garamond"/>
                <w:lang w:val="en-AU"/>
              </w:rPr>
              <w:t xml:space="preserve">Are </w:t>
            </w:r>
            <w:r w:rsidRPr="000A3107">
              <w:rPr>
                <w:rFonts w:ascii="Garamond" w:hAnsi="Garamond"/>
                <w:b/>
                <w:bCs/>
                <w:lang w:val="en-AU"/>
              </w:rPr>
              <w:t>dementia services</w:t>
            </w:r>
            <w:r w:rsidRPr="000A3107">
              <w:rPr>
                <w:rFonts w:ascii="Garamond" w:hAnsi="Garamond"/>
                <w:lang w:val="en-AU"/>
              </w:rPr>
              <w:t xml:space="preserve"> meeting the needs of Chinese New Zealanders? A qualitative study of Chinese general practitioners (Hoi Kay Kwan; G Cheung)</w:t>
            </w:r>
          </w:p>
          <w:p w14:paraId="58D46963" w14:textId="77777777" w:rsidR="000A3107" w:rsidRPr="000A3107" w:rsidRDefault="000A3107" w:rsidP="000A3107">
            <w:pPr>
              <w:numPr>
                <w:ilvl w:val="0"/>
                <w:numId w:val="29"/>
              </w:numPr>
              <w:rPr>
                <w:rFonts w:ascii="Garamond" w:hAnsi="Garamond"/>
                <w:lang w:val="en-AU"/>
              </w:rPr>
            </w:pPr>
            <w:r w:rsidRPr="000A3107">
              <w:rPr>
                <w:rFonts w:ascii="Garamond" w:hAnsi="Garamond"/>
                <w:lang w:val="en-AU"/>
              </w:rPr>
              <w:t xml:space="preserve">General practitioners’ views on </w:t>
            </w:r>
            <w:r w:rsidRPr="000A3107">
              <w:rPr>
                <w:rFonts w:ascii="Garamond" w:hAnsi="Garamond"/>
                <w:b/>
                <w:bCs/>
                <w:lang w:val="en-AU"/>
              </w:rPr>
              <w:t>community pharmacists in supporting equitable cardiovascular health outcomes</w:t>
            </w:r>
            <w:r w:rsidRPr="000A3107">
              <w:rPr>
                <w:rFonts w:ascii="Garamond" w:hAnsi="Garamond"/>
                <w:lang w:val="en-AU"/>
              </w:rPr>
              <w:t xml:space="preserve"> for Pacific peoples: a qualitative study (Jessie </w:t>
            </w:r>
            <w:proofErr w:type="spellStart"/>
            <w:r w:rsidRPr="000A3107">
              <w:rPr>
                <w:rFonts w:ascii="Garamond" w:hAnsi="Garamond"/>
                <w:lang w:val="en-AU"/>
              </w:rPr>
              <w:t>Lagaluga</w:t>
            </w:r>
            <w:proofErr w:type="spellEnd"/>
            <w:r w:rsidRPr="000A3107">
              <w:rPr>
                <w:rFonts w:ascii="Garamond" w:hAnsi="Garamond"/>
                <w:lang w:val="en-AU"/>
              </w:rPr>
              <w:t xml:space="preserve"> Hutchings; Corina Grey; Karen Brewer; Trudi Aspden)</w:t>
            </w:r>
          </w:p>
          <w:p w14:paraId="67DBCECF" w14:textId="77777777" w:rsidR="000A3107" w:rsidRPr="000A3107" w:rsidRDefault="000A3107" w:rsidP="000A3107">
            <w:pPr>
              <w:numPr>
                <w:ilvl w:val="0"/>
                <w:numId w:val="29"/>
              </w:numPr>
              <w:rPr>
                <w:rFonts w:ascii="Garamond" w:hAnsi="Garamond"/>
                <w:lang w:val="en-AU"/>
              </w:rPr>
            </w:pPr>
            <w:r w:rsidRPr="000A3107">
              <w:rPr>
                <w:rFonts w:ascii="Garamond" w:hAnsi="Garamond"/>
                <w:lang w:val="en-AU"/>
              </w:rPr>
              <w:t xml:space="preserve">Feasibility and outcomes of a </w:t>
            </w:r>
            <w:r w:rsidRPr="000A3107">
              <w:rPr>
                <w:rFonts w:ascii="Garamond" w:hAnsi="Garamond"/>
                <w:b/>
                <w:bCs/>
                <w:lang w:val="en-AU"/>
              </w:rPr>
              <w:t>collaborative pharmacy and general practice service for people with type 2 diabetes</w:t>
            </w:r>
            <w:r w:rsidRPr="000A3107">
              <w:rPr>
                <w:rFonts w:ascii="Garamond" w:hAnsi="Garamond"/>
                <w:lang w:val="en-AU"/>
              </w:rPr>
              <w:t xml:space="preserve"> with high HbA1c: a mixed methods study (N. Gauld; J. Faletau; M. Bentley; S. Tutty)</w:t>
            </w:r>
          </w:p>
          <w:p w14:paraId="7699BEDA" w14:textId="77777777" w:rsidR="000A3107" w:rsidRPr="000A3107" w:rsidRDefault="000A3107" w:rsidP="000A3107">
            <w:pPr>
              <w:numPr>
                <w:ilvl w:val="0"/>
                <w:numId w:val="29"/>
              </w:numPr>
              <w:rPr>
                <w:rFonts w:ascii="Garamond" w:hAnsi="Garamond"/>
                <w:lang w:val="en-AU"/>
              </w:rPr>
            </w:pPr>
            <w:r w:rsidRPr="000A3107">
              <w:rPr>
                <w:rFonts w:ascii="Garamond" w:hAnsi="Garamond"/>
                <w:lang w:val="en-AU"/>
              </w:rPr>
              <w:t xml:space="preserve">Providing </w:t>
            </w:r>
            <w:r w:rsidRPr="000A3107">
              <w:rPr>
                <w:rFonts w:ascii="Garamond" w:hAnsi="Garamond"/>
                <w:b/>
                <w:bCs/>
                <w:lang w:val="en-AU"/>
              </w:rPr>
              <w:t>over-the-counter vaginal oestrogen</w:t>
            </w:r>
            <w:r w:rsidRPr="000A3107">
              <w:rPr>
                <w:rFonts w:ascii="Garamond" w:hAnsi="Garamond"/>
                <w:lang w:val="en-AU"/>
              </w:rPr>
              <w:t xml:space="preserve"> in New Zealand: a cross-sectional study of pharmacists’ views (Tylah Maniapoto; A Young; A Smith)</w:t>
            </w:r>
          </w:p>
          <w:p w14:paraId="033BA15E" w14:textId="77777777" w:rsidR="000A3107" w:rsidRPr="000A3107" w:rsidRDefault="000A3107" w:rsidP="000A3107">
            <w:pPr>
              <w:numPr>
                <w:ilvl w:val="0"/>
                <w:numId w:val="29"/>
              </w:numPr>
              <w:rPr>
                <w:rFonts w:ascii="Garamond" w:hAnsi="Garamond"/>
                <w:lang w:val="en-AU"/>
              </w:rPr>
            </w:pPr>
            <w:r w:rsidRPr="000A3107">
              <w:rPr>
                <w:rFonts w:ascii="Garamond" w:hAnsi="Garamond"/>
                <w:lang w:val="en-AU"/>
              </w:rPr>
              <w:t xml:space="preserve">Primary health care nurses and their suspicion of </w:t>
            </w:r>
            <w:r w:rsidRPr="000A3107">
              <w:rPr>
                <w:rFonts w:ascii="Garamond" w:hAnsi="Garamond"/>
                <w:b/>
                <w:bCs/>
                <w:lang w:val="en-AU"/>
              </w:rPr>
              <w:t>child abuse</w:t>
            </w:r>
            <w:r w:rsidRPr="000A3107">
              <w:rPr>
                <w:rFonts w:ascii="Garamond" w:hAnsi="Garamond"/>
                <w:lang w:val="en-AU"/>
              </w:rPr>
              <w:t xml:space="preserve">: the importance of relationship-building with families and interdisciplinary networks (Susan Platt; Shelaine </w:t>
            </w:r>
            <w:proofErr w:type="spellStart"/>
            <w:r w:rsidRPr="000A3107">
              <w:rPr>
                <w:rFonts w:ascii="Garamond" w:hAnsi="Garamond"/>
                <w:lang w:val="en-AU"/>
              </w:rPr>
              <w:t>Zambas</w:t>
            </w:r>
            <w:proofErr w:type="spellEnd"/>
            <w:r w:rsidRPr="000A3107">
              <w:rPr>
                <w:rFonts w:ascii="Garamond" w:hAnsi="Garamond"/>
                <w:lang w:val="en-AU"/>
              </w:rPr>
              <w:t>; Deb Spence; Catherine Cook)</w:t>
            </w:r>
          </w:p>
          <w:p w14:paraId="21AA437B" w14:textId="77777777" w:rsidR="000A3107" w:rsidRPr="000A3107" w:rsidRDefault="000A3107" w:rsidP="000A3107">
            <w:pPr>
              <w:numPr>
                <w:ilvl w:val="0"/>
                <w:numId w:val="29"/>
              </w:numPr>
              <w:rPr>
                <w:rFonts w:ascii="Garamond" w:hAnsi="Garamond"/>
                <w:lang w:val="en-AU"/>
              </w:rPr>
            </w:pPr>
            <w:r w:rsidRPr="000A3107">
              <w:rPr>
                <w:rFonts w:ascii="Garamond" w:hAnsi="Garamond"/>
                <w:lang w:val="en-AU"/>
              </w:rPr>
              <w:t xml:space="preserve">‘Piki </w:t>
            </w:r>
            <w:proofErr w:type="spellStart"/>
            <w:r w:rsidRPr="000A3107">
              <w:rPr>
                <w:rFonts w:ascii="Garamond" w:hAnsi="Garamond"/>
                <w:lang w:val="en-AU"/>
              </w:rPr>
              <w:t>te</w:t>
            </w:r>
            <w:proofErr w:type="spellEnd"/>
            <w:r w:rsidRPr="000A3107">
              <w:rPr>
                <w:rFonts w:ascii="Garamond" w:hAnsi="Garamond"/>
                <w:lang w:val="en-AU"/>
              </w:rPr>
              <w:t xml:space="preserve"> Ora’, a qualitative exploratory study of a primary care-led, interprofessional team for supporting </w:t>
            </w:r>
            <w:r w:rsidRPr="000A3107">
              <w:rPr>
                <w:rFonts w:ascii="Garamond" w:hAnsi="Garamond"/>
                <w:b/>
                <w:bCs/>
                <w:lang w:val="en-AU"/>
              </w:rPr>
              <w:t xml:space="preserve">patients with type 2 diabetes in rural communities </w:t>
            </w:r>
            <w:r w:rsidRPr="000A3107">
              <w:rPr>
                <w:rFonts w:ascii="Garamond" w:hAnsi="Garamond"/>
                <w:lang w:val="en-AU"/>
              </w:rPr>
              <w:t xml:space="preserve">(Sara Mustafa; Karis </w:t>
            </w:r>
            <w:proofErr w:type="gramStart"/>
            <w:r w:rsidRPr="000A3107">
              <w:rPr>
                <w:rFonts w:ascii="Garamond" w:hAnsi="Garamond"/>
                <w:lang w:val="en-AU"/>
              </w:rPr>
              <w:t>Gordon ;</w:t>
            </w:r>
            <w:proofErr w:type="gramEnd"/>
            <w:r w:rsidRPr="000A3107">
              <w:rPr>
                <w:rFonts w:ascii="Garamond" w:hAnsi="Garamond"/>
                <w:lang w:val="en-AU"/>
              </w:rPr>
              <w:t xml:space="preserve"> Hamish Crocket; </w:t>
            </w:r>
            <w:proofErr w:type="spellStart"/>
            <w:r w:rsidRPr="000A3107">
              <w:rPr>
                <w:rFonts w:ascii="Garamond" w:hAnsi="Garamond"/>
                <w:lang w:val="en-AU"/>
              </w:rPr>
              <w:t>Keimarire</w:t>
            </w:r>
            <w:proofErr w:type="spellEnd"/>
            <w:r w:rsidRPr="000A3107">
              <w:rPr>
                <w:rFonts w:ascii="Garamond" w:hAnsi="Garamond"/>
                <w:lang w:val="en-AU"/>
              </w:rPr>
              <w:t xml:space="preserve"> Tibble-Brown; </w:t>
            </w:r>
            <w:proofErr w:type="spellStart"/>
            <w:r w:rsidRPr="000A3107">
              <w:rPr>
                <w:rFonts w:ascii="Garamond" w:hAnsi="Garamond"/>
                <w:lang w:val="en-AU"/>
              </w:rPr>
              <w:t>Shemana</w:t>
            </w:r>
            <w:proofErr w:type="spellEnd"/>
            <w:r w:rsidRPr="000A3107">
              <w:rPr>
                <w:rFonts w:ascii="Garamond" w:hAnsi="Garamond"/>
                <w:lang w:val="en-AU"/>
              </w:rPr>
              <w:t xml:space="preserve"> Cassim et al)</w:t>
            </w:r>
          </w:p>
          <w:p w14:paraId="1BEB7F3C" w14:textId="77777777" w:rsidR="000A3107" w:rsidRPr="000A3107" w:rsidRDefault="000A3107" w:rsidP="000A3107">
            <w:pPr>
              <w:numPr>
                <w:ilvl w:val="0"/>
                <w:numId w:val="29"/>
              </w:numPr>
              <w:rPr>
                <w:rFonts w:ascii="Garamond" w:hAnsi="Garamond"/>
                <w:lang w:val="en-AU"/>
              </w:rPr>
            </w:pPr>
            <w:r w:rsidRPr="000A3107">
              <w:rPr>
                <w:rFonts w:ascii="Garamond" w:hAnsi="Garamond"/>
                <w:lang w:val="en-AU"/>
              </w:rPr>
              <w:t xml:space="preserve">A survey of prefilled, bolus-dose syringes containing single medications compounded in community pharmacies for </w:t>
            </w:r>
            <w:r w:rsidRPr="000A3107">
              <w:rPr>
                <w:rFonts w:ascii="Garamond" w:hAnsi="Garamond"/>
                <w:b/>
                <w:bCs/>
                <w:lang w:val="en-AU"/>
              </w:rPr>
              <w:t>palliative care patients</w:t>
            </w:r>
            <w:r w:rsidRPr="000A3107">
              <w:rPr>
                <w:rFonts w:ascii="Garamond" w:hAnsi="Garamond"/>
                <w:lang w:val="en-AU"/>
              </w:rPr>
              <w:t xml:space="preserve"> in </w:t>
            </w:r>
            <w:proofErr w:type="spellStart"/>
            <w:r w:rsidRPr="000A3107">
              <w:rPr>
                <w:rFonts w:ascii="Garamond" w:hAnsi="Garamond"/>
                <w:lang w:val="en-AU"/>
              </w:rPr>
              <w:lastRenderedPageBreak/>
              <w:t>Tāmaki</w:t>
            </w:r>
            <w:proofErr w:type="spellEnd"/>
            <w:r w:rsidRPr="000A3107">
              <w:rPr>
                <w:rFonts w:ascii="Garamond" w:hAnsi="Garamond"/>
                <w:lang w:val="en-AU"/>
              </w:rPr>
              <w:t xml:space="preserve"> Makaurau Auckland, Aotearoa New Zealand (E C Griffiths; S M Hanning; S </w:t>
            </w:r>
            <w:proofErr w:type="spellStart"/>
            <w:r w:rsidRPr="000A3107">
              <w:rPr>
                <w:rFonts w:ascii="Garamond" w:hAnsi="Garamond"/>
                <w:lang w:val="en-AU"/>
              </w:rPr>
              <w:t>S</w:t>
            </w:r>
            <w:proofErr w:type="spellEnd"/>
            <w:r w:rsidRPr="000A3107">
              <w:rPr>
                <w:rFonts w:ascii="Garamond" w:hAnsi="Garamond"/>
                <w:lang w:val="en-AU"/>
              </w:rPr>
              <w:t xml:space="preserve"> Thakur; D A Gargiulo)</w:t>
            </w:r>
          </w:p>
          <w:p w14:paraId="347CD818" w14:textId="77777777" w:rsidR="000A3107" w:rsidRPr="000A3107" w:rsidRDefault="000A3107" w:rsidP="000A3107">
            <w:pPr>
              <w:numPr>
                <w:ilvl w:val="0"/>
                <w:numId w:val="29"/>
              </w:numPr>
              <w:rPr>
                <w:rFonts w:ascii="Garamond" w:hAnsi="Garamond"/>
                <w:lang w:val="en-AU"/>
              </w:rPr>
            </w:pPr>
            <w:r w:rsidRPr="000A3107">
              <w:rPr>
                <w:rFonts w:ascii="Garamond" w:hAnsi="Garamond"/>
                <w:lang w:val="en-AU"/>
              </w:rPr>
              <w:t xml:space="preserve">Impact of a </w:t>
            </w:r>
            <w:r w:rsidRPr="000A3107">
              <w:rPr>
                <w:rFonts w:ascii="Garamond" w:hAnsi="Garamond"/>
                <w:b/>
                <w:bCs/>
                <w:lang w:val="en-AU"/>
              </w:rPr>
              <w:t>clinical diabetes specialist mentoring programme</w:t>
            </w:r>
            <w:r w:rsidRPr="000A3107">
              <w:rPr>
                <w:rFonts w:ascii="Garamond" w:hAnsi="Garamond"/>
                <w:lang w:val="en-AU"/>
              </w:rPr>
              <w:t xml:space="preserve"> on type 2 diabetes management among nurses in primary care: a qualitative study (Sara Mustafa; Hamish Crocket; Timothy Kenealy; R Murphy; J Scott-Jones et al)</w:t>
            </w:r>
          </w:p>
          <w:p w14:paraId="347AEC82" w14:textId="77777777" w:rsidR="000A3107" w:rsidRPr="000A3107" w:rsidRDefault="000A3107" w:rsidP="000A3107">
            <w:pPr>
              <w:numPr>
                <w:ilvl w:val="0"/>
                <w:numId w:val="29"/>
              </w:numPr>
              <w:rPr>
                <w:rFonts w:ascii="Garamond" w:hAnsi="Garamond"/>
                <w:lang w:val="en-AU"/>
              </w:rPr>
            </w:pPr>
            <w:r w:rsidRPr="000A3107">
              <w:rPr>
                <w:rFonts w:ascii="Garamond" w:hAnsi="Garamond"/>
                <w:b/>
                <w:bCs/>
                <w:lang w:val="en-AU"/>
              </w:rPr>
              <w:t>Using AI scribes</w:t>
            </w:r>
            <w:r w:rsidRPr="000A3107">
              <w:rPr>
                <w:rFonts w:ascii="Garamond" w:hAnsi="Garamond"/>
                <w:lang w:val="en-AU"/>
              </w:rPr>
              <w:t xml:space="preserve"> in New Zealand primary care consultations: an exploratory survey (Angela Ballantyne; Rochelle Style; Maria Stubbe; Samantha Murton; Tony Dowell)</w:t>
            </w:r>
          </w:p>
          <w:p w14:paraId="6ACFFE42" w14:textId="77777777" w:rsidR="000A3107" w:rsidRPr="000A3107" w:rsidRDefault="000A3107" w:rsidP="000A3107">
            <w:pPr>
              <w:numPr>
                <w:ilvl w:val="0"/>
                <w:numId w:val="29"/>
              </w:numPr>
              <w:rPr>
                <w:rFonts w:ascii="Garamond" w:hAnsi="Garamond"/>
                <w:lang w:val="en-AU"/>
              </w:rPr>
            </w:pPr>
            <w:r w:rsidRPr="000A3107">
              <w:rPr>
                <w:rFonts w:ascii="Garamond" w:hAnsi="Garamond"/>
                <w:lang w:val="en-AU"/>
              </w:rPr>
              <w:t xml:space="preserve">Improving </w:t>
            </w:r>
            <w:r w:rsidRPr="000A3107">
              <w:rPr>
                <w:rFonts w:ascii="Garamond" w:hAnsi="Garamond"/>
                <w:b/>
                <w:bCs/>
                <w:lang w:val="en-AU"/>
              </w:rPr>
              <w:t>National Bowel Screening participation</w:t>
            </w:r>
            <w:r w:rsidRPr="000A3107">
              <w:rPr>
                <w:rFonts w:ascii="Garamond" w:hAnsi="Garamond"/>
                <w:lang w:val="en-AU"/>
              </w:rPr>
              <w:t xml:space="preserve"> through primary care engagement: a quality improvement report (John </w:t>
            </w:r>
            <w:proofErr w:type="gramStart"/>
            <w:r w:rsidRPr="000A3107">
              <w:rPr>
                <w:rFonts w:ascii="Garamond" w:hAnsi="Garamond"/>
                <w:lang w:val="en-AU"/>
              </w:rPr>
              <w:t>McMenamin ;</w:t>
            </w:r>
            <w:proofErr w:type="gramEnd"/>
            <w:r w:rsidRPr="000A3107">
              <w:rPr>
                <w:rFonts w:ascii="Garamond" w:hAnsi="Garamond"/>
                <w:lang w:val="en-AU"/>
              </w:rPr>
              <w:t xml:space="preserve"> Susan Parry; Bronwyn Rendle; Cathy Whiteside)</w:t>
            </w:r>
          </w:p>
          <w:p w14:paraId="485A0B4F" w14:textId="77777777" w:rsidR="000A3107" w:rsidRPr="000A3107" w:rsidRDefault="000A3107" w:rsidP="000A3107">
            <w:pPr>
              <w:numPr>
                <w:ilvl w:val="0"/>
                <w:numId w:val="29"/>
              </w:numPr>
              <w:rPr>
                <w:rFonts w:ascii="Garamond" w:hAnsi="Garamond"/>
                <w:lang w:val="en-AU"/>
              </w:rPr>
            </w:pPr>
            <w:r w:rsidRPr="000A3107">
              <w:rPr>
                <w:rFonts w:ascii="Garamond" w:hAnsi="Garamond"/>
                <w:b/>
                <w:bCs/>
                <w:lang w:val="en-AU"/>
              </w:rPr>
              <w:t>Interprofessional collaboration</w:t>
            </w:r>
            <w:r w:rsidRPr="000A3107">
              <w:rPr>
                <w:rFonts w:ascii="Garamond" w:hAnsi="Garamond"/>
                <w:lang w:val="en-AU"/>
              </w:rPr>
              <w:t xml:space="preserve"> in general practice (Kylie Vuong; Frances Barraclough; Mina Bakhit; Parker Magin; Catherine Stephen)</w:t>
            </w:r>
          </w:p>
          <w:p w14:paraId="4170ADBD" w14:textId="77777777" w:rsidR="000A3107" w:rsidRPr="000A3107" w:rsidRDefault="000A3107" w:rsidP="000A3107">
            <w:pPr>
              <w:numPr>
                <w:ilvl w:val="0"/>
                <w:numId w:val="29"/>
              </w:numPr>
              <w:rPr>
                <w:rFonts w:ascii="Garamond" w:hAnsi="Garamond"/>
                <w:lang w:val="en-AU"/>
              </w:rPr>
            </w:pPr>
            <w:r w:rsidRPr="000A3107">
              <w:rPr>
                <w:rFonts w:ascii="Garamond" w:hAnsi="Garamond"/>
                <w:lang w:val="en-AU"/>
              </w:rPr>
              <w:t xml:space="preserve">Smarter referrals: why </w:t>
            </w:r>
            <w:r w:rsidRPr="000A3107">
              <w:rPr>
                <w:rFonts w:ascii="Garamond" w:hAnsi="Garamond"/>
                <w:b/>
                <w:bCs/>
                <w:lang w:val="en-AU"/>
              </w:rPr>
              <w:t>AI-assisted triage</w:t>
            </w:r>
            <w:r w:rsidRPr="000A3107">
              <w:rPr>
                <w:rFonts w:ascii="Garamond" w:hAnsi="Garamond"/>
                <w:lang w:val="en-AU"/>
              </w:rPr>
              <w:t xml:space="preserve"> should begin in primary care (Steven Lillis; Vithya </w:t>
            </w:r>
            <w:proofErr w:type="spellStart"/>
            <w:r w:rsidRPr="000A3107">
              <w:rPr>
                <w:rFonts w:ascii="Garamond" w:hAnsi="Garamond"/>
                <w:lang w:val="en-AU"/>
              </w:rPr>
              <w:t>Yogarajan</w:t>
            </w:r>
            <w:proofErr w:type="spellEnd"/>
            <w:r w:rsidRPr="000A3107">
              <w:rPr>
                <w:rFonts w:ascii="Garamond" w:hAnsi="Garamond"/>
                <w:lang w:val="en-AU"/>
              </w:rPr>
              <w:t>)</w:t>
            </w:r>
          </w:p>
          <w:p w14:paraId="384147E4" w14:textId="5FE94009" w:rsidR="000A3107" w:rsidRPr="000A3107" w:rsidRDefault="000A3107" w:rsidP="000A3107">
            <w:pPr>
              <w:numPr>
                <w:ilvl w:val="0"/>
                <w:numId w:val="29"/>
              </w:numPr>
              <w:rPr>
                <w:rFonts w:ascii="Garamond" w:hAnsi="Garamond"/>
                <w:lang w:val="en-AU"/>
              </w:rPr>
            </w:pPr>
            <w:r w:rsidRPr="000A3107">
              <w:rPr>
                <w:rFonts w:ascii="Garamond" w:hAnsi="Garamond"/>
                <w:lang w:val="en-AU"/>
              </w:rPr>
              <w:t xml:space="preserve">Is </w:t>
            </w:r>
            <w:r w:rsidRPr="000A3107">
              <w:rPr>
                <w:rFonts w:ascii="Garamond" w:hAnsi="Garamond"/>
                <w:b/>
                <w:bCs/>
                <w:lang w:val="en-AU"/>
              </w:rPr>
              <w:t>intermittent fasting</w:t>
            </w:r>
            <w:r w:rsidRPr="000A3107">
              <w:rPr>
                <w:rFonts w:ascii="Garamond" w:hAnsi="Garamond"/>
                <w:lang w:val="en-AU"/>
              </w:rPr>
              <w:t xml:space="preserve"> an effective intervention for adults living with obesity? (Vanessa Jordan)</w:t>
            </w:r>
          </w:p>
        </w:tc>
      </w:tr>
    </w:tbl>
    <w:p w14:paraId="5E52C650" w14:textId="77777777" w:rsidR="000A3107" w:rsidRPr="00BF1287" w:rsidRDefault="000A3107" w:rsidP="003C125A">
      <w:pPr>
        <w:rPr>
          <w:rFonts w:ascii="Garamond" w:hAnsi="Garamond"/>
          <w:b/>
          <w:lang w:val="en-AU"/>
        </w:rPr>
      </w:pPr>
    </w:p>
    <w:p w14:paraId="31A22402" w14:textId="77777777" w:rsidR="00F9255C" w:rsidRPr="00BF1287" w:rsidRDefault="00F9255C" w:rsidP="00F9255C">
      <w:pPr>
        <w:keepNext/>
        <w:rPr>
          <w:rFonts w:ascii="Garamond" w:hAnsi="Garamond"/>
          <w:lang w:val="en-AU"/>
        </w:rPr>
      </w:pPr>
      <w:r w:rsidRPr="00BF1287">
        <w:rPr>
          <w:rFonts w:ascii="Garamond" w:hAnsi="Garamond"/>
          <w:i/>
          <w:lang w:val="en-AU"/>
        </w:rPr>
        <w:t xml:space="preserve">BMJ Quality &amp; Safety </w:t>
      </w:r>
      <w:r w:rsidRPr="00BF128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BF1287"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BF1287" w:rsidRDefault="00F9255C">
            <w:pPr>
              <w:keepNext/>
              <w:rPr>
                <w:rFonts w:ascii="Garamond" w:hAnsi="Garamond"/>
                <w:lang w:val="en-AU"/>
              </w:rPr>
            </w:pPr>
            <w:r w:rsidRPr="00BF1287">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6690AA1" w:rsidR="00F9255C" w:rsidRPr="00BF1287" w:rsidRDefault="00F963DF">
            <w:pPr>
              <w:keepNext/>
              <w:rPr>
                <w:rFonts w:ascii="Garamond" w:hAnsi="Garamond"/>
                <w:lang w:val="en-AU"/>
              </w:rPr>
            </w:pPr>
            <w:hyperlink r:id="rId32" w:history="1">
              <w:r w:rsidRPr="00BF1287">
                <w:rPr>
                  <w:rStyle w:val="Hyperlink"/>
                  <w:rFonts w:ascii="Garamond" w:hAnsi="Garamond"/>
                  <w:lang w:val="en-AU"/>
                </w:rPr>
                <w:t>https://qualitysafety.bmj.com/content/early/recent</w:t>
              </w:r>
            </w:hyperlink>
          </w:p>
        </w:tc>
      </w:tr>
      <w:tr w:rsidR="00F9255C" w:rsidRPr="00BF1287"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BF1287" w:rsidRDefault="00F9255C">
            <w:pPr>
              <w:rPr>
                <w:rFonts w:ascii="Garamond" w:hAnsi="Garamond"/>
                <w:lang w:val="en-AU"/>
              </w:rPr>
            </w:pPr>
            <w:r w:rsidRPr="00BF1287">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BF1287" w:rsidRDefault="00F9255C">
            <w:pPr>
              <w:rPr>
                <w:rFonts w:ascii="Garamond" w:hAnsi="Garamond"/>
                <w:lang w:val="en-AU"/>
              </w:rPr>
            </w:pPr>
            <w:r w:rsidRPr="00BF1287">
              <w:rPr>
                <w:rFonts w:ascii="Garamond" w:hAnsi="Garamond"/>
                <w:i/>
                <w:lang w:val="en-AU"/>
              </w:rPr>
              <w:t>BMJ Quality &amp;Safety</w:t>
            </w:r>
            <w:r w:rsidRPr="00BF1287">
              <w:rPr>
                <w:rFonts w:ascii="Garamond" w:hAnsi="Garamond"/>
                <w:lang w:val="en-AU"/>
              </w:rPr>
              <w:t xml:space="preserve"> has published </w:t>
            </w:r>
            <w:proofErr w:type="gramStart"/>
            <w:r w:rsidRPr="00BF1287">
              <w:rPr>
                <w:rFonts w:ascii="Garamond" w:hAnsi="Garamond"/>
                <w:lang w:val="en-AU"/>
              </w:rPr>
              <w:t>a number of</w:t>
            </w:r>
            <w:proofErr w:type="gramEnd"/>
            <w:r w:rsidRPr="00BF1287">
              <w:rPr>
                <w:rFonts w:ascii="Garamond" w:hAnsi="Garamond"/>
                <w:lang w:val="en-AU"/>
              </w:rPr>
              <w:t xml:space="preserve"> ‘online first’ articles, including:</w:t>
            </w:r>
          </w:p>
          <w:p w14:paraId="4F1D3499" w14:textId="77777777" w:rsidR="00337152" w:rsidRDefault="00F150F3" w:rsidP="00F150F3">
            <w:pPr>
              <w:pStyle w:val="ListParagraph"/>
              <w:numPr>
                <w:ilvl w:val="0"/>
                <w:numId w:val="16"/>
              </w:numPr>
              <w:rPr>
                <w:rFonts w:ascii="Garamond" w:hAnsi="Garamond"/>
                <w:lang w:val="en-AU"/>
              </w:rPr>
            </w:pPr>
            <w:r w:rsidRPr="00F150F3">
              <w:rPr>
                <w:rFonts w:ascii="Garamond" w:hAnsi="Garamond"/>
                <w:lang w:val="en-AU"/>
              </w:rPr>
              <w:t xml:space="preserve">Editorial: Tools to engage </w:t>
            </w:r>
            <w:r w:rsidRPr="00F150F3">
              <w:rPr>
                <w:rFonts w:ascii="Garamond" w:hAnsi="Garamond"/>
                <w:b/>
                <w:bCs/>
                <w:lang w:val="en-AU"/>
              </w:rPr>
              <w:t xml:space="preserve">patients and family members in diagnostic safety: </w:t>
            </w:r>
            <w:r w:rsidRPr="00F150F3">
              <w:rPr>
                <w:rFonts w:ascii="Garamond" w:hAnsi="Garamond"/>
                <w:lang w:val="en-AU"/>
              </w:rPr>
              <w:t xml:space="preserve">we see the trees, but what about the forest? </w:t>
            </w:r>
            <w:r>
              <w:rPr>
                <w:rFonts w:ascii="Garamond" w:hAnsi="Garamond"/>
                <w:lang w:val="en-AU"/>
              </w:rPr>
              <w:t>(</w:t>
            </w:r>
            <w:r w:rsidRPr="00F150F3">
              <w:rPr>
                <w:rFonts w:ascii="Garamond" w:hAnsi="Garamond"/>
                <w:lang w:val="en-AU"/>
              </w:rPr>
              <w:t>Aubrey Samost-Williams, Sigall K Bell, Eric J Thomas</w:t>
            </w:r>
            <w:r>
              <w:rPr>
                <w:rFonts w:ascii="Garamond" w:hAnsi="Garamond"/>
                <w:lang w:val="en-AU"/>
              </w:rPr>
              <w:t>)</w:t>
            </w:r>
          </w:p>
          <w:p w14:paraId="2F15730C" w14:textId="63389679" w:rsidR="000A3107" w:rsidRPr="00BF1287" w:rsidRDefault="000A3107" w:rsidP="00F150F3">
            <w:pPr>
              <w:pStyle w:val="ListParagraph"/>
              <w:numPr>
                <w:ilvl w:val="0"/>
                <w:numId w:val="16"/>
              </w:numPr>
              <w:rPr>
                <w:rFonts w:ascii="Garamond" w:hAnsi="Garamond"/>
                <w:lang w:val="en-AU"/>
              </w:rPr>
            </w:pPr>
            <w:r w:rsidRPr="000A3107">
              <w:rPr>
                <w:rFonts w:ascii="Garamond" w:hAnsi="Garamond"/>
                <w:lang w:val="en-AU"/>
              </w:rPr>
              <w:t xml:space="preserve">Thinking critically about </w:t>
            </w:r>
            <w:r w:rsidRPr="000A3107">
              <w:rPr>
                <w:rFonts w:ascii="Garamond" w:hAnsi="Garamond"/>
                <w:b/>
                <w:bCs/>
                <w:lang w:val="en-AU"/>
              </w:rPr>
              <w:t>AI documentation quality in primary care</w:t>
            </w:r>
            <w:r w:rsidRPr="000A3107">
              <w:rPr>
                <w:rFonts w:ascii="Garamond" w:hAnsi="Garamond"/>
                <w:lang w:val="en-AU"/>
              </w:rPr>
              <w:t xml:space="preserve"> (Gordon D Schiff, Maram Khazen)</w:t>
            </w:r>
          </w:p>
        </w:tc>
      </w:tr>
    </w:tbl>
    <w:p w14:paraId="33F1CFEB" w14:textId="77777777" w:rsidR="00F9255C" w:rsidRPr="008316DB" w:rsidRDefault="00F9255C" w:rsidP="00F9255C">
      <w:pPr>
        <w:keepLines/>
        <w:autoSpaceDE w:val="0"/>
        <w:autoSpaceDN w:val="0"/>
        <w:adjustRightInd w:val="0"/>
        <w:rPr>
          <w:rFonts w:ascii="Garamond" w:hAnsi="Garamond"/>
          <w:i/>
        </w:rPr>
      </w:pPr>
    </w:p>
    <w:p w14:paraId="608E5154" w14:textId="77777777" w:rsidR="00275F7D" w:rsidRPr="00BF1287" w:rsidRDefault="00275F7D" w:rsidP="00275F7D">
      <w:pPr>
        <w:keepNext/>
        <w:rPr>
          <w:rFonts w:ascii="Garamond" w:hAnsi="Garamond"/>
          <w:lang w:val="en-AU"/>
        </w:rPr>
      </w:pPr>
      <w:r w:rsidRPr="00BF1287">
        <w:rPr>
          <w:rFonts w:ascii="Garamond" w:hAnsi="Garamond"/>
          <w:i/>
          <w:lang w:val="en-AU"/>
        </w:rPr>
        <w:t xml:space="preserve">International Journal for Quality in Health Care </w:t>
      </w:r>
      <w:r w:rsidRPr="00BF128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BF1287" w14:paraId="3C6D7A46"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BF1287" w:rsidRDefault="00275F7D" w:rsidP="00B8228D">
            <w:pPr>
              <w:keepNext/>
              <w:rPr>
                <w:rFonts w:ascii="Garamond" w:hAnsi="Garamond"/>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BF1287" w:rsidRDefault="00275F7D" w:rsidP="00B8228D">
            <w:pPr>
              <w:keepNext/>
              <w:rPr>
                <w:rFonts w:ascii="Garamond" w:hAnsi="Garamond"/>
                <w:lang w:val="en-AU"/>
              </w:rPr>
            </w:pPr>
            <w:hyperlink r:id="rId33" w:history="1">
              <w:r w:rsidRPr="00BF1287">
                <w:rPr>
                  <w:rStyle w:val="Hyperlink"/>
                  <w:rFonts w:ascii="Garamond" w:hAnsi="Garamond"/>
                  <w:lang w:val="en-AU"/>
                </w:rPr>
                <w:t>https://academic.oup.com/intqhc/advance-articles</w:t>
              </w:r>
            </w:hyperlink>
          </w:p>
        </w:tc>
      </w:tr>
      <w:tr w:rsidR="00275F7D" w:rsidRPr="00BF1287" w14:paraId="06C0CBE3"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BF1287" w:rsidRDefault="00275F7D" w:rsidP="00B8228D">
            <w:pPr>
              <w:rPr>
                <w:rFonts w:ascii="Garamond" w:hAnsi="Garamond"/>
                <w:lang w:val="en-AU"/>
              </w:rPr>
            </w:pPr>
            <w:r w:rsidRPr="00BF1287">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BF1287" w:rsidRDefault="00275F7D" w:rsidP="00B8228D">
            <w:pPr>
              <w:rPr>
                <w:rFonts w:ascii="Garamond" w:hAnsi="Garamond"/>
                <w:lang w:val="en-AU"/>
              </w:rPr>
            </w:pPr>
            <w:r w:rsidRPr="00BF1287">
              <w:rPr>
                <w:rFonts w:ascii="Garamond" w:hAnsi="Garamond"/>
                <w:i/>
                <w:iCs/>
                <w:lang w:val="en-AU"/>
              </w:rPr>
              <w:t>International Journal for Quality in Health Care</w:t>
            </w:r>
            <w:r w:rsidRPr="00BF1287">
              <w:rPr>
                <w:rFonts w:ascii="Garamond" w:hAnsi="Garamond"/>
                <w:lang w:val="en-AU"/>
              </w:rPr>
              <w:t xml:space="preserve"> has published </w:t>
            </w:r>
            <w:proofErr w:type="gramStart"/>
            <w:r w:rsidRPr="00BF1287">
              <w:rPr>
                <w:rFonts w:ascii="Garamond" w:hAnsi="Garamond"/>
                <w:lang w:val="en-AU"/>
              </w:rPr>
              <w:t>a number of</w:t>
            </w:r>
            <w:proofErr w:type="gramEnd"/>
            <w:r w:rsidRPr="00BF1287">
              <w:rPr>
                <w:rFonts w:ascii="Garamond" w:hAnsi="Garamond"/>
                <w:lang w:val="en-AU"/>
              </w:rPr>
              <w:t xml:space="preserve"> ‘online first’ articles, including:</w:t>
            </w:r>
          </w:p>
          <w:p w14:paraId="1387D1FC" w14:textId="77777777" w:rsidR="00606DD2" w:rsidRDefault="00606DD2" w:rsidP="008941FA">
            <w:pPr>
              <w:pStyle w:val="ListParagraph"/>
              <w:numPr>
                <w:ilvl w:val="0"/>
                <w:numId w:val="16"/>
              </w:numPr>
              <w:rPr>
                <w:rFonts w:ascii="Garamond" w:hAnsi="Garamond"/>
                <w:lang w:val="en-AU"/>
              </w:rPr>
            </w:pPr>
            <w:r w:rsidRPr="00606DD2">
              <w:rPr>
                <w:rFonts w:ascii="Garamond" w:hAnsi="Garamond"/>
                <w:b/>
                <w:bCs/>
                <w:lang w:val="en-AU"/>
              </w:rPr>
              <w:t>Elective Orthopaedic Surgery Cancellations</w:t>
            </w:r>
            <w:r w:rsidRPr="00606DD2">
              <w:rPr>
                <w:rFonts w:ascii="Garamond" w:hAnsi="Garamond"/>
                <w:lang w:val="en-AU"/>
              </w:rPr>
              <w:t xml:space="preserve">: Insights into Avoidable and Unavoidable Causes, Consequences and Solutions (Sam Barrow </w:t>
            </w:r>
            <w:r>
              <w:rPr>
                <w:rFonts w:ascii="Garamond" w:hAnsi="Garamond"/>
                <w:lang w:val="en-AU"/>
              </w:rPr>
              <w:t>et al)</w:t>
            </w:r>
          </w:p>
          <w:p w14:paraId="7686E34E" w14:textId="6016956C" w:rsidR="00606DD2" w:rsidRDefault="00606DD2" w:rsidP="00EA6E99">
            <w:pPr>
              <w:pStyle w:val="ListParagraph"/>
              <w:numPr>
                <w:ilvl w:val="0"/>
                <w:numId w:val="16"/>
              </w:numPr>
              <w:rPr>
                <w:rFonts w:ascii="Garamond" w:hAnsi="Garamond"/>
                <w:lang w:val="en-AU"/>
              </w:rPr>
            </w:pPr>
            <w:r w:rsidRPr="00606DD2">
              <w:rPr>
                <w:rFonts w:ascii="Garamond" w:hAnsi="Garamond"/>
                <w:lang w:val="en-AU"/>
              </w:rPr>
              <w:t xml:space="preserve">Evaluating an </w:t>
            </w:r>
            <w:r w:rsidRPr="00606DD2">
              <w:rPr>
                <w:rFonts w:ascii="Garamond" w:hAnsi="Garamond"/>
                <w:b/>
                <w:bCs/>
                <w:lang w:val="en-AU"/>
              </w:rPr>
              <w:t>integrated quality improvement and research approach</w:t>
            </w:r>
            <w:r w:rsidRPr="00606DD2">
              <w:rPr>
                <w:rFonts w:ascii="Garamond" w:hAnsi="Garamond"/>
                <w:lang w:val="en-AU"/>
              </w:rPr>
              <w:t xml:space="preserve">: the Just Cos Initiative (Jaclyn Bishop </w:t>
            </w:r>
            <w:r>
              <w:rPr>
                <w:rFonts w:ascii="Garamond" w:hAnsi="Garamond"/>
                <w:lang w:val="en-AU"/>
              </w:rPr>
              <w:t>et al)</w:t>
            </w:r>
          </w:p>
          <w:p w14:paraId="2AFEA9B2" w14:textId="172C5CB8" w:rsidR="00473017" w:rsidRPr="00BF1287" w:rsidRDefault="00606DD2" w:rsidP="00606DD2">
            <w:pPr>
              <w:pStyle w:val="ListParagraph"/>
              <w:numPr>
                <w:ilvl w:val="0"/>
                <w:numId w:val="16"/>
              </w:numPr>
              <w:rPr>
                <w:rFonts w:ascii="Garamond" w:hAnsi="Garamond"/>
                <w:lang w:val="en-AU"/>
              </w:rPr>
            </w:pPr>
            <w:r w:rsidRPr="00606DD2">
              <w:rPr>
                <w:rFonts w:ascii="Garamond" w:hAnsi="Garamond"/>
                <w:lang w:val="en-AU"/>
              </w:rPr>
              <w:t xml:space="preserve">Framework for </w:t>
            </w:r>
            <w:r w:rsidRPr="00606DD2">
              <w:rPr>
                <w:rFonts w:ascii="Garamond" w:hAnsi="Garamond"/>
                <w:b/>
                <w:bCs/>
                <w:lang w:val="en-AU"/>
              </w:rPr>
              <w:t>Improving Patient Safety Outcomes in African Health Systems</w:t>
            </w:r>
            <w:r w:rsidRPr="00606DD2">
              <w:rPr>
                <w:rFonts w:ascii="Garamond" w:hAnsi="Garamond"/>
                <w:lang w:val="en-AU"/>
              </w:rPr>
              <w:t xml:space="preserve"> </w:t>
            </w:r>
            <w:r>
              <w:rPr>
                <w:rFonts w:ascii="Garamond" w:hAnsi="Garamond"/>
                <w:lang w:val="en-AU"/>
              </w:rPr>
              <w:t>(</w:t>
            </w:r>
            <w:r w:rsidRPr="00606DD2">
              <w:rPr>
                <w:rFonts w:ascii="Garamond" w:hAnsi="Garamond"/>
                <w:lang w:val="en-AU"/>
              </w:rPr>
              <w:t>Elom Hillary O</w:t>
            </w:r>
            <w:r>
              <w:rPr>
                <w:rFonts w:ascii="Garamond" w:hAnsi="Garamond"/>
                <w:lang w:val="en-AU"/>
              </w:rPr>
              <w:t>tchi et al)</w:t>
            </w:r>
          </w:p>
        </w:tc>
      </w:tr>
    </w:tbl>
    <w:p w14:paraId="2D5A7C1D" w14:textId="77777777" w:rsidR="00275F7D" w:rsidRPr="00BF1287" w:rsidRDefault="00275F7D" w:rsidP="00275F7D">
      <w:pPr>
        <w:keepLines/>
        <w:autoSpaceDE w:val="0"/>
        <w:autoSpaceDN w:val="0"/>
        <w:adjustRightInd w:val="0"/>
        <w:rPr>
          <w:rFonts w:ascii="Garamond" w:hAnsi="Garamond"/>
          <w:lang w:val="en-AU"/>
        </w:rPr>
      </w:pPr>
    </w:p>
    <w:p w14:paraId="7C9EEDC8" w14:textId="77777777" w:rsidR="00FD67E9" w:rsidRPr="00BF1287" w:rsidRDefault="00FD67E9" w:rsidP="00C62C05">
      <w:pPr>
        <w:keepLines/>
        <w:autoSpaceDE w:val="0"/>
        <w:autoSpaceDN w:val="0"/>
        <w:adjustRightInd w:val="0"/>
        <w:rPr>
          <w:rFonts w:ascii="Garamond" w:hAnsi="Garamond"/>
          <w:lang w:val="en-AU"/>
        </w:rPr>
      </w:pPr>
    </w:p>
    <w:p w14:paraId="090D0261" w14:textId="77777777" w:rsidR="00782ABF" w:rsidRPr="00BF1287" w:rsidRDefault="00782ABF" w:rsidP="00C62C05">
      <w:pPr>
        <w:keepLines/>
        <w:autoSpaceDE w:val="0"/>
        <w:autoSpaceDN w:val="0"/>
        <w:adjustRightInd w:val="0"/>
        <w:rPr>
          <w:rFonts w:ascii="Garamond" w:hAnsi="Garamond"/>
          <w:lang w:val="en-AU"/>
        </w:rPr>
      </w:pPr>
    </w:p>
    <w:p w14:paraId="71069483" w14:textId="6F1F8FD3" w:rsidR="00FD67E9" w:rsidRPr="00BF1287" w:rsidRDefault="00FD67E9" w:rsidP="00FD67E9">
      <w:pPr>
        <w:keepNext/>
        <w:keepLines/>
        <w:rPr>
          <w:rFonts w:ascii="Garamond" w:hAnsi="Garamond"/>
          <w:b/>
          <w:lang w:val="en-AU"/>
        </w:rPr>
      </w:pPr>
      <w:r w:rsidRPr="00BF1287">
        <w:rPr>
          <w:rFonts w:ascii="Garamond" w:hAnsi="Garamond"/>
          <w:b/>
          <w:lang w:val="en-AU"/>
        </w:rPr>
        <w:lastRenderedPageBreak/>
        <w:t>Online resources</w:t>
      </w:r>
    </w:p>
    <w:p w14:paraId="50AA119E" w14:textId="77777777" w:rsidR="00BC0456" w:rsidRDefault="00BC0456" w:rsidP="00FD67E9">
      <w:pPr>
        <w:keepNext/>
        <w:keepLines/>
        <w:rPr>
          <w:rFonts w:ascii="Garamond" w:hAnsi="Garamond"/>
          <w:iCs/>
          <w:lang w:val="en-AU"/>
        </w:rPr>
      </w:pPr>
    </w:p>
    <w:p w14:paraId="55B5308B" w14:textId="2FADEF16" w:rsidR="00703521" w:rsidRPr="00703521" w:rsidRDefault="00703521" w:rsidP="00FD67E9">
      <w:pPr>
        <w:keepNext/>
        <w:keepLines/>
        <w:rPr>
          <w:rFonts w:ascii="Garamond" w:hAnsi="Garamond"/>
          <w:b/>
          <w:bCs/>
          <w:i/>
          <w:lang w:val="en-AU"/>
        </w:rPr>
      </w:pPr>
      <w:r w:rsidRPr="00703521">
        <w:rPr>
          <w:rFonts w:ascii="Garamond" w:hAnsi="Garamond"/>
          <w:b/>
          <w:bCs/>
          <w:i/>
          <w:lang w:val="en-AU"/>
        </w:rPr>
        <w:t>Deadly Voices</w:t>
      </w:r>
    </w:p>
    <w:p w14:paraId="7B5BA549" w14:textId="04F66DE1" w:rsidR="00703521" w:rsidRDefault="00703521" w:rsidP="00FD67E9">
      <w:pPr>
        <w:keepNext/>
        <w:keepLines/>
        <w:rPr>
          <w:rFonts w:ascii="Garamond" w:hAnsi="Garamond"/>
          <w:iCs/>
          <w:lang w:val="en-AU"/>
        </w:rPr>
      </w:pPr>
      <w:hyperlink r:id="rId34" w:history="1">
        <w:r w:rsidRPr="00703521">
          <w:rPr>
            <w:rStyle w:val="Hyperlink"/>
            <w:rFonts w:ascii="Garamond" w:hAnsi="Garamond"/>
            <w:iCs/>
          </w:rPr>
          <w:t>https://healthinfonet.ecu.edu.au/about/deadly-voices/</w:t>
        </w:r>
      </w:hyperlink>
    </w:p>
    <w:p w14:paraId="051022EE" w14:textId="5065B2A4" w:rsidR="00703521" w:rsidRDefault="00703521" w:rsidP="00FD67E9">
      <w:pPr>
        <w:keepNext/>
        <w:keepLines/>
        <w:rPr>
          <w:rFonts w:ascii="Garamond" w:hAnsi="Garamond"/>
          <w:iCs/>
          <w:lang w:val="en-AU"/>
        </w:rPr>
      </w:pPr>
      <w:r w:rsidRPr="00703521">
        <w:rPr>
          <w:rFonts w:ascii="Garamond" w:hAnsi="Garamond"/>
          <w:iCs/>
          <w:lang w:val="en-AU"/>
        </w:rPr>
        <w:t>Australian Indigenous HealthInfoNet</w:t>
      </w:r>
      <w:r>
        <w:rPr>
          <w:rFonts w:ascii="Garamond" w:hAnsi="Garamond"/>
          <w:iCs/>
          <w:lang w:val="en-AU"/>
        </w:rPr>
        <w:t xml:space="preserve"> has released it </w:t>
      </w:r>
      <w:r w:rsidRPr="00703521">
        <w:rPr>
          <w:rFonts w:ascii="Garamond" w:hAnsi="Garamond"/>
          <w:iCs/>
          <w:lang w:val="en-AU"/>
        </w:rPr>
        <w:t>first collection of Deadly Voices showcasing deadly work in the sector that is making a difference. The collection is designed to give a voice to those who work in Aboriginal and Torres Strait Islander health.</w:t>
      </w:r>
      <w:r>
        <w:rPr>
          <w:rFonts w:ascii="Garamond" w:hAnsi="Garamond"/>
          <w:iCs/>
          <w:lang w:val="en-AU"/>
        </w:rPr>
        <w:t xml:space="preserve"> This first series includes:</w:t>
      </w:r>
    </w:p>
    <w:p w14:paraId="7AF7080D" w14:textId="77777777" w:rsidR="00703521" w:rsidRPr="00703521" w:rsidRDefault="00703521" w:rsidP="00703521">
      <w:pPr>
        <w:pStyle w:val="ListParagraph"/>
        <w:keepNext/>
        <w:keepLines/>
        <w:numPr>
          <w:ilvl w:val="0"/>
          <w:numId w:val="28"/>
        </w:numPr>
        <w:rPr>
          <w:rFonts w:ascii="Garamond" w:hAnsi="Garamond"/>
          <w:iCs/>
          <w:lang w:val="en-AU"/>
        </w:rPr>
      </w:pPr>
      <w:r w:rsidRPr="00703521">
        <w:rPr>
          <w:rFonts w:ascii="Garamond" w:hAnsi="Garamond"/>
          <w:iCs/>
          <w:lang w:val="en-AU"/>
        </w:rPr>
        <w:t xml:space="preserve">Alana Gall: </w:t>
      </w:r>
      <w:r w:rsidRPr="00703521">
        <w:rPr>
          <w:rFonts w:ascii="Garamond" w:hAnsi="Garamond"/>
          <w:i/>
          <w:lang w:val="en-AU"/>
        </w:rPr>
        <w:t>Cultural medicine: NACCHO leading the way</w:t>
      </w:r>
    </w:p>
    <w:p w14:paraId="0D9B1A16" w14:textId="77777777" w:rsidR="00703521" w:rsidRPr="00703521" w:rsidRDefault="00703521" w:rsidP="00703521">
      <w:pPr>
        <w:pStyle w:val="ListParagraph"/>
        <w:keepNext/>
        <w:keepLines/>
        <w:numPr>
          <w:ilvl w:val="0"/>
          <w:numId w:val="28"/>
        </w:numPr>
        <w:rPr>
          <w:rFonts w:ascii="Garamond" w:hAnsi="Garamond"/>
          <w:iCs/>
          <w:lang w:val="en-AU"/>
        </w:rPr>
      </w:pPr>
      <w:r w:rsidRPr="00703521">
        <w:rPr>
          <w:rFonts w:ascii="Garamond" w:hAnsi="Garamond"/>
          <w:iCs/>
          <w:lang w:val="en-AU"/>
        </w:rPr>
        <w:t xml:space="preserve">Danni Cameron: </w:t>
      </w:r>
      <w:r w:rsidRPr="00703521">
        <w:rPr>
          <w:rFonts w:ascii="Garamond" w:hAnsi="Garamond"/>
          <w:i/>
          <w:lang w:val="en-AU"/>
        </w:rPr>
        <w:t>Weaving stories of belonging and healing during environmental disasters</w:t>
      </w:r>
    </w:p>
    <w:p w14:paraId="071801B4" w14:textId="7DC892CA" w:rsidR="00703521" w:rsidRPr="00703521" w:rsidRDefault="00703521" w:rsidP="00703521">
      <w:pPr>
        <w:pStyle w:val="ListParagraph"/>
        <w:keepNext/>
        <w:keepLines/>
        <w:numPr>
          <w:ilvl w:val="0"/>
          <w:numId w:val="28"/>
        </w:numPr>
        <w:rPr>
          <w:rFonts w:ascii="Garamond" w:hAnsi="Garamond"/>
          <w:i/>
          <w:lang w:val="en-AU"/>
        </w:rPr>
      </w:pPr>
      <w:r w:rsidRPr="00703521">
        <w:rPr>
          <w:rFonts w:ascii="Garamond" w:hAnsi="Garamond"/>
          <w:iCs/>
          <w:lang w:val="en-AU"/>
        </w:rPr>
        <w:t xml:space="preserve">Rob McPhee: </w:t>
      </w:r>
      <w:r w:rsidRPr="00703521">
        <w:rPr>
          <w:rFonts w:ascii="Garamond" w:hAnsi="Garamond"/>
          <w:i/>
          <w:lang w:val="en-AU"/>
        </w:rPr>
        <w:t>The power of Aboriginal Health Workers in delivering a culturally safe exercise program</w:t>
      </w:r>
      <w:r>
        <w:rPr>
          <w:rFonts w:ascii="Garamond" w:hAnsi="Garamond"/>
          <w:i/>
          <w:lang w:val="en-AU"/>
        </w:rPr>
        <w:t>.</w:t>
      </w:r>
    </w:p>
    <w:p w14:paraId="6A4404A2" w14:textId="77777777" w:rsidR="00703521" w:rsidRPr="00BC0456" w:rsidRDefault="00703521" w:rsidP="00FD67E9">
      <w:pPr>
        <w:keepNext/>
        <w:keepLines/>
        <w:rPr>
          <w:rFonts w:ascii="Garamond" w:hAnsi="Garamond"/>
          <w:iCs/>
          <w:lang w:val="en-AU"/>
        </w:rPr>
      </w:pPr>
    </w:p>
    <w:p w14:paraId="504C11AB" w14:textId="57C14599" w:rsidR="00FD67E9" w:rsidRPr="00BF1287" w:rsidRDefault="00FD67E9" w:rsidP="00FD67E9">
      <w:pPr>
        <w:keepNext/>
        <w:keepLines/>
        <w:rPr>
          <w:rFonts w:ascii="Garamond" w:hAnsi="Garamond"/>
          <w:b/>
          <w:bCs/>
          <w:i/>
          <w:lang w:val="en-AU"/>
        </w:rPr>
      </w:pPr>
      <w:r w:rsidRPr="00BF1287">
        <w:rPr>
          <w:rFonts w:ascii="Garamond" w:hAnsi="Garamond"/>
          <w:b/>
          <w:bCs/>
          <w:i/>
          <w:lang w:val="en-AU"/>
        </w:rPr>
        <w:t>Australian Living Evidence Collaboration</w:t>
      </w:r>
    </w:p>
    <w:p w14:paraId="114EB5E0" w14:textId="77777777" w:rsidR="00FD67E9" w:rsidRPr="00BF1287" w:rsidRDefault="00FD67E9" w:rsidP="00FD67E9">
      <w:pPr>
        <w:keepLines/>
        <w:rPr>
          <w:rFonts w:ascii="Garamond" w:hAnsi="Garamond"/>
          <w:lang w:val="en-AU"/>
        </w:rPr>
      </w:pPr>
      <w:hyperlink r:id="rId35" w:history="1">
        <w:r w:rsidRPr="00BF1287">
          <w:rPr>
            <w:rStyle w:val="Hyperlink"/>
            <w:rFonts w:ascii="Garamond" w:hAnsi="Garamond"/>
            <w:lang w:val="en-AU"/>
          </w:rPr>
          <w:t>https://livingevidence.org.au/</w:t>
        </w:r>
      </w:hyperlink>
    </w:p>
    <w:p w14:paraId="13A4034E" w14:textId="77777777" w:rsidR="00FD67E9" w:rsidRPr="00BF1287" w:rsidRDefault="00FD67E9" w:rsidP="00FD67E9">
      <w:pPr>
        <w:keepNext/>
        <w:rPr>
          <w:rFonts w:ascii="Garamond" w:hAnsi="Garamond"/>
          <w:iCs/>
          <w:lang w:val="en-AU"/>
        </w:rPr>
      </w:pPr>
    </w:p>
    <w:p w14:paraId="081C56EA" w14:textId="0DA30A26" w:rsidR="00275F7D" w:rsidRPr="00BF1287" w:rsidRDefault="00275F7D" w:rsidP="00275F7D">
      <w:pPr>
        <w:keepNext/>
        <w:rPr>
          <w:rFonts w:ascii="Garamond" w:hAnsi="Garamond"/>
          <w:b/>
          <w:bCs/>
          <w:i/>
          <w:lang w:val="en-AU"/>
        </w:rPr>
      </w:pPr>
      <w:r w:rsidRPr="00BF1287">
        <w:rPr>
          <w:rFonts w:ascii="Garamond" w:hAnsi="Garamond"/>
          <w:b/>
          <w:bCs/>
          <w:i/>
          <w:lang w:val="en-AU"/>
        </w:rPr>
        <w:t>Guidance</w:t>
      </w:r>
    </w:p>
    <w:p w14:paraId="423F0B66" w14:textId="6C9771A5" w:rsidR="00275F7D" w:rsidRPr="00BF1287" w:rsidRDefault="00275F7D" w:rsidP="00275F7D">
      <w:pPr>
        <w:keepNext/>
        <w:rPr>
          <w:rFonts w:ascii="Garamond" w:hAnsi="Garamond"/>
          <w:iCs/>
          <w:lang w:val="en-AU"/>
        </w:rPr>
      </w:pPr>
      <w:proofErr w:type="gramStart"/>
      <w:r w:rsidRPr="00BF1287">
        <w:rPr>
          <w:rFonts w:ascii="Garamond" w:hAnsi="Garamond"/>
          <w:iCs/>
          <w:lang w:val="en-AU"/>
        </w:rPr>
        <w:t>A number of</w:t>
      </w:r>
      <w:proofErr w:type="gramEnd"/>
      <w:r w:rsidRPr="00BF1287">
        <w:rPr>
          <w:rFonts w:ascii="Garamond" w:hAnsi="Garamond"/>
          <w:iCs/>
          <w:lang w:val="en-AU"/>
        </w:rPr>
        <w:t xml:space="preserve"> guidelines or guidance have recently been published or updated</w:t>
      </w:r>
      <w:r w:rsidR="008E1962" w:rsidRPr="00BF1287">
        <w:rPr>
          <w:rFonts w:ascii="Garamond" w:hAnsi="Garamond"/>
          <w:iCs/>
          <w:lang w:val="en-AU"/>
        </w:rPr>
        <w:t xml:space="preserve"> </w:t>
      </w:r>
      <w:r w:rsidRPr="00BF1287">
        <w:rPr>
          <w:rFonts w:ascii="Garamond" w:hAnsi="Garamond"/>
          <w:iCs/>
          <w:lang w:val="en-AU"/>
        </w:rPr>
        <w:t>These include:</w:t>
      </w:r>
    </w:p>
    <w:p w14:paraId="16DA4FBD" w14:textId="16EE5916" w:rsidR="00AF1133" w:rsidRDefault="00AF1133" w:rsidP="00B8228D">
      <w:pPr>
        <w:pStyle w:val="ListParagraph"/>
        <w:keepNext/>
        <w:numPr>
          <w:ilvl w:val="0"/>
          <w:numId w:val="19"/>
        </w:numPr>
        <w:rPr>
          <w:rFonts w:ascii="Garamond" w:hAnsi="Garamond"/>
          <w:i/>
          <w:lang w:val="en-AU"/>
        </w:rPr>
      </w:pPr>
      <w:r>
        <w:rPr>
          <w:rFonts w:ascii="Garamond" w:hAnsi="Garamond"/>
          <w:i/>
          <w:lang w:val="en-AU"/>
        </w:rPr>
        <w:t xml:space="preserve">2025 </w:t>
      </w:r>
      <w:r w:rsidRPr="00AF1133">
        <w:rPr>
          <w:rFonts w:ascii="Garamond" w:hAnsi="Garamond"/>
          <w:i/>
          <w:lang w:val="en-AU"/>
        </w:rPr>
        <w:t xml:space="preserve">Australian guidelines for the assessment and diagnosis of </w:t>
      </w:r>
      <w:r w:rsidRPr="00AF1133">
        <w:rPr>
          <w:rFonts w:ascii="Garamond" w:hAnsi="Garamond"/>
          <w:b/>
          <w:bCs/>
          <w:i/>
          <w:lang w:val="en-AU"/>
        </w:rPr>
        <w:t>fetal alcohol spectrum disorder</w:t>
      </w:r>
      <w:r w:rsidRPr="00AF1133">
        <w:rPr>
          <w:rFonts w:ascii="Garamond" w:hAnsi="Garamond"/>
          <w:i/>
          <w:lang w:val="en-AU"/>
        </w:rPr>
        <w:br/>
      </w:r>
      <w:hyperlink r:id="rId36" w:history="1">
        <w:r w:rsidRPr="00032EF9">
          <w:rPr>
            <w:rStyle w:val="Hyperlink"/>
            <w:rFonts w:ascii="Garamond" w:hAnsi="Garamond"/>
            <w:i/>
            <w:lang w:val="en-AU"/>
          </w:rPr>
          <w:t>https://child-health-research.centre.uq.edu.au/fasd-guidelines</w:t>
        </w:r>
      </w:hyperlink>
      <w:r>
        <w:rPr>
          <w:rFonts w:ascii="Garamond" w:hAnsi="Garamond"/>
          <w:i/>
          <w:lang w:val="en-AU"/>
        </w:rPr>
        <w:br/>
      </w:r>
      <w:hyperlink r:id="rId37" w:history="1">
        <w:r w:rsidRPr="00032EF9">
          <w:rPr>
            <w:rStyle w:val="Hyperlink"/>
            <w:rFonts w:ascii="Garamond" w:hAnsi="Garamond"/>
            <w:i/>
            <w:lang w:val="en-AU"/>
          </w:rPr>
          <w:t>https://fasdhub.org.au/fasd-information/australian-guidelines-for-assessment-and-diagnosis-of-fasd/</w:t>
        </w:r>
      </w:hyperlink>
    </w:p>
    <w:p w14:paraId="229B8AA8" w14:textId="77777777" w:rsidR="003B10CB" w:rsidRDefault="003B10CB" w:rsidP="00275F7D">
      <w:pPr>
        <w:keepNext/>
        <w:keepLines/>
        <w:rPr>
          <w:rFonts w:ascii="Garamond" w:hAnsi="Garamond"/>
          <w:iCs/>
          <w:lang w:val="en-AU"/>
        </w:rPr>
      </w:pPr>
    </w:p>
    <w:p w14:paraId="295691A7" w14:textId="5A013741" w:rsidR="00793E70" w:rsidRPr="00793E70" w:rsidRDefault="00793E70" w:rsidP="00275F7D">
      <w:pPr>
        <w:keepNext/>
        <w:keepLines/>
        <w:rPr>
          <w:rFonts w:ascii="Garamond" w:hAnsi="Garamond"/>
          <w:b/>
          <w:bCs/>
          <w:i/>
          <w:lang w:val="en-AU"/>
        </w:rPr>
      </w:pPr>
      <w:r w:rsidRPr="00793E70">
        <w:rPr>
          <w:rFonts w:ascii="Garamond" w:hAnsi="Garamond"/>
          <w:b/>
          <w:bCs/>
          <w:i/>
          <w:lang w:val="en-AU"/>
        </w:rPr>
        <w:t>[UK] Improving postnatal care: a toolkit for integrated care boards, partners and providers</w:t>
      </w:r>
    </w:p>
    <w:p w14:paraId="69D2D534" w14:textId="641761AA" w:rsidR="00793E70" w:rsidRDefault="00793E70" w:rsidP="00275F7D">
      <w:pPr>
        <w:keepNext/>
        <w:keepLines/>
        <w:rPr>
          <w:rFonts w:ascii="Garamond" w:hAnsi="Garamond"/>
          <w:iCs/>
          <w:lang w:val="en-AU"/>
        </w:rPr>
      </w:pPr>
      <w:hyperlink r:id="rId38" w:history="1">
        <w:r w:rsidRPr="00BA6515">
          <w:rPr>
            <w:rStyle w:val="Hyperlink"/>
            <w:rFonts w:ascii="Garamond" w:hAnsi="Garamond"/>
            <w:iCs/>
            <w:lang w:val="en-AU"/>
          </w:rPr>
          <w:t>https://www.england.nhs.uk/long-read/improving-postnatal-care-a-toolkit-for-integrated-care-boards-partners-and-providers/</w:t>
        </w:r>
      </w:hyperlink>
    </w:p>
    <w:p w14:paraId="3ACBDBC8" w14:textId="1192A30C" w:rsidR="00793E70" w:rsidRDefault="00793E70" w:rsidP="00275F7D">
      <w:pPr>
        <w:keepNext/>
        <w:keepLines/>
        <w:rPr>
          <w:rFonts w:ascii="Garamond" w:hAnsi="Garamond"/>
          <w:iCs/>
          <w:lang w:val="en-AU"/>
        </w:rPr>
      </w:pPr>
      <w:r w:rsidRPr="00793E70">
        <w:rPr>
          <w:rFonts w:ascii="Garamond" w:hAnsi="Garamond"/>
          <w:iCs/>
          <w:lang w:val="en-AU"/>
        </w:rPr>
        <w:t xml:space="preserve">NHS England has published a new toolkit to help integrated care boards (ICBs) and provider organisations improve postnatal care. </w:t>
      </w:r>
      <w:r>
        <w:rPr>
          <w:rFonts w:ascii="Garamond" w:hAnsi="Garamond"/>
          <w:iCs/>
          <w:lang w:val="en-AU"/>
        </w:rPr>
        <w:t xml:space="preserve">The toolkit </w:t>
      </w:r>
      <w:r w:rsidRPr="00793E70">
        <w:rPr>
          <w:rFonts w:ascii="Garamond" w:hAnsi="Garamond"/>
          <w:iCs/>
          <w:lang w:val="en-AU"/>
        </w:rPr>
        <w:t>sets out evidence-based actions</w:t>
      </w:r>
      <w:r>
        <w:rPr>
          <w:rFonts w:ascii="Garamond" w:hAnsi="Garamond"/>
          <w:iCs/>
          <w:lang w:val="en-AU"/>
        </w:rPr>
        <w:t xml:space="preserve"> </w:t>
      </w:r>
      <w:r w:rsidRPr="00793E70">
        <w:rPr>
          <w:rFonts w:ascii="Garamond" w:hAnsi="Garamond"/>
          <w:iCs/>
          <w:lang w:val="en-AU"/>
        </w:rPr>
        <w:t xml:space="preserve">to deliver joined-up, high-quality care in the critical weeks after birth. The toolkit helps ICB leaders understand what an effective, collaborative approach looks like and shows how services can work together across organisational boundaries to achieve the standards set out in </w:t>
      </w:r>
      <w:r>
        <w:rPr>
          <w:rFonts w:ascii="Garamond" w:hAnsi="Garamond"/>
          <w:iCs/>
          <w:lang w:val="en-AU"/>
        </w:rPr>
        <w:t xml:space="preserve">the </w:t>
      </w:r>
      <w:r w:rsidRPr="00BF1287">
        <w:rPr>
          <w:rFonts w:ascii="Garamond" w:hAnsi="Garamond"/>
          <w:lang w:val="en-AU"/>
        </w:rPr>
        <w:t>National Institute for Health and Care Excellence (NICE)</w:t>
      </w:r>
      <w:r>
        <w:rPr>
          <w:rFonts w:ascii="Garamond" w:hAnsi="Garamond"/>
          <w:lang w:val="en-AU"/>
        </w:rPr>
        <w:t xml:space="preserve"> </w:t>
      </w:r>
      <w:r w:rsidRPr="00793E70">
        <w:rPr>
          <w:rFonts w:ascii="Garamond" w:hAnsi="Garamond"/>
          <w:iCs/>
          <w:lang w:val="en-AU"/>
        </w:rPr>
        <w:t>guideline</w:t>
      </w:r>
      <w:r>
        <w:rPr>
          <w:rFonts w:ascii="Garamond" w:hAnsi="Garamond"/>
          <w:iCs/>
          <w:lang w:val="en-AU"/>
        </w:rPr>
        <w:t>s</w:t>
      </w:r>
      <w:r w:rsidRPr="00793E70">
        <w:rPr>
          <w:rFonts w:ascii="Garamond" w:hAnsi="Garamond"/>
          <w:iCs/>
          <w:lang w:val="en-AU"/>
        </w:rPr>
        <w:t>.</w:t>
      </w:r>
    </w:p>
    <w:p w14:paraId="2C461789" w14:textId="77777777" w:rsidR="00793E70" w:rsidRDefault="00793E70" w:rsidP="00275F7D">
      <w:pPr>
        <w:keepNext/>
        <w:keepLines/>
        <w:rPr>
          <w:rFonts w:ascii="Garamond" w:hAnsi="Garamond"/>
          <w:iCs/>
          <w:lang w:val="en-AU"/>
        </w:rPr>
      </w:pPr>
    </w:p>
    <w:p w14:paraId="520956D8" w14:textId="13B7D7F7" w:rsidR="00275F7D" w:rsidRPr="00BF1287" w:rsidRDefault="00275F7D" w:rsidP="00275F7D">
      <w:pPr>
        <w:keepNext/>
        <w:rPr>
          <w:rFonts w:ascii="Garamond" w:hAnsi="Garamond"/>
          <w:b/>
          <w:bCs/>
          <w:i/>
          <w:lang w:val="en-AU"/>
        </w:rPr>
      </w:pPr>
      <w:r w:rsidRPr="00BF1287">
        <w:rPr>
          <w:rFonts w:ascii="Garamond" w:hAnsi="Garamond"/>
          <w:b/>
          <w:bCs/>
          <w:i/>
          <w:lang w:val="en-AU"/>
        </w:rPr>
        <w:t>[UK] NICE Guidelines and Quality Standards</w:t>
      </w:r>
    </w:p>
    <w:p w14:paraId="4B556BAB" w14:textId="77777777" w:rsidR="00275F7D" w:rsidRPr="00BF1287" w:rsidRDefault="00275F7D" w:rsidP="00275F7D">
      <w:pPr>
        <w:keepNext/>
        <w:rPr>
          <w:rFonts w:ascii="Garamond" w:hAnsi="Garamond"/>
          <w:lang w:val="en-AU"/>
        </w:rPr>
      </w:pPr>
      <w:hyperlink r:id="rId39" w:history="1">
        <w:r w:rsidRPr="00BF1287">
          <w:rPr>
            <w:rStyle w:val="Hyperlink"/>
            <w:rFonts w:ascii="Garamond" w:hAnsi="Garamond"/>
            <w:lang w:val="en-AU"/>
          </w:rPr>
          <w:t>https://www.nice.org.uk/guidance</w:t>
        </w:r>
      </w:hyperlink>
    </w:p>
    <w:p w14:paraId="271058BD" w14:textId="77777777" w:rsidR="00275F7D" w:rsidRPr="00BF1287" w:rsidRDefault="00275F7D" w:rsidP="00275F7D">
      <w:pPr>
        <w:keepNext/>
        <w:rPr>
          <w:rFonts w:ascii="Garamond" w:hAnsi="Garamond"/>
          <w:lang w:val="en-AU"/>
        </w:rPr>
      </w:pPr>
      <w:r w:rsidRPr="00BF1287">
        <w:rPr>
          <w:rFonts w:ascii="Garamond" w:hAnsi="Garamond"/>
          <w:lang w:val="en-AU"/>
        </w:rPr>
        <w:t>The UK’s National Institute for Health and Care Excellence (NICE) has published new (or updated) guidelines and quality standards The latest reviews or updates include:</w:t>
      </w:r>
    </w:p>
    <w:p w14:paraId="149ADA76" w14:textId="59B77FEB" w:rsidR="003C125A" w:rsidRDefault="004C6D14" w:rsidP="00C725CB">
      <w:pPr>
        <w:pStyle w:val="ListParagraph"/>
        <w:numPr>
          <w:ilvl w:val="0"/>
          <w:numId w:val="14"/>
        </w:numPr>
        <w:rPr>
          <w:rFonts w:ascii="Garamond" w:hAnsi="Garamond"/>
          <w:iCs/>
          <w:lang w:val="en-AU"/>
        </w:rPr>
      </w:pPr>
      <w:r w:rsidRPr="00BF1287">
        <w:rPr>
          <w:rFonts w:ascii="Garamond" w:hAnsi="Garamond"/>
          <w:iCs/>
          <w:lang w:val="en-AU"/>
        </w:rPr>
        <w:t>NICE Guideline NG</w:t>
      </w:r>
      <w:r w:rsidR="00793E70">
        <w:rPr>
          <w:rFonts w:ascii="Garamond" w:hAnsi="Garamond"/>
          <w:iCs/>
          <w:lang w:val="en-AU"/>
        </w:rPr>
        <w:t xml:space="preserve">229 </w:t>
      </w:r>
      <w:r w:rsidR="00793E70" w:rsidRPr="00793E70">
        <w:rPr>
          <w:rFonts w:ascii="Garamond" w:hAnsi="Garamond"/>
          <w:b/>
          <w:bCs/>
          <w:i/>
          <w:lang w:val="en-AU"/>
        </w:rPr>
        <w:t>Fetal monitoring</w:t>
      </w:r>
      <w:r w:rsidR="00793E70" w:rsidRPr="00793E70">
        <w:rPr>
          <w:rFonts w:ascii="Garamond" w:hAnsi="Garamond"/>
          <w:i/>
          <w:lang w:val="en-AU"/>
        </w:rPr>
        <w:t xml:space="preserve"> in labour</w:t>
      </w:r>
      <w:r w:rsidR="00793E70">
        <w:rPr>
          <w:rFonts w:ascii="Garamond" w:hAnsi="Garamond"/>
          <w:iCs/>
          <w:lang w:val="en-AU"/>
        </w:rPr>
        <w:t xml:space="preserve"> </w:t>
      </w:r>
      <w:hyperlink r:id="rId40" w:history="1">
        <w:r w:rsidR="00793E70" w:rsidRPr="00BA6515">
          <w:rPr>
            <w:rStyle w:val="Hyperlink"/>
            <w:rFonts w:ascii="Garamond" w:hAnsi="Garamond"/>
            <w:iCs/>
            <w:lang w:val="en-AU"/>
          </w:rPr>
          <w:t>https://www.nice.org.uk/guidance/ng229</w:t>
        </w:r>
      </w:hyperlink>
    </w:p>
    <w:p w14:paraId="3241C018" w14:textId="0690DED7" w:rsidR="00F916F4" w:rsidRPr="00BF1287" w:rsidRDefault="00F916F4" w:rsidP="00275F7D">
      <w:pPr>
        <w:keepNext/>
        <w:keepLines/>
        <w:rPr>
          <w:rFonts w:ascii="Garamond" w:hAnsi="Garamond"/>
          <w:iCs/>
          <w:lang w:val="en-AU"/>
        </w:rPr>
      </w:pPr>
    </w:p>
    <w:p w14:paraId="1CD8AD05" w14:textId="533CDE94" w:rsidR="00275F7D" w:rsidRPr="00BF1287" w:rsidRDefault="00275F7D" w:rsidP="00275F7D">
      <w:pPr>
        <w:keepNext/>
        <w:keepLines/>
        <w:rPr>
          <w:rFonts w:ascii="Garamond" w:hAnsi="Garamond"/>
          <w:b/>
          <w:bCs/>
          <w:i/>
          <w:lang w:val="en-AU"/>
        </w:rPr>
      </w:pPr>
      <w:r w:rsidRPr="00BF1287">
        <w:rPr>
          <w:rFonts w:ascii="Garamond" w:hAnsi="Garamond"/>
          <w:b/>
          <w:bCs/>
          <w:i/>
          <w:lang w:val="en-AU"/>
        </w:rPr>
        <w:t>[USA] Effective Health Care Program reports</w:t>
      </w:r>
    </w:p>
    <w:p w14:paraId="3F726D1D" w14:textId="77777777" w:rsidR="00275F7D" w:rsidRPr="00BF1287" w:rsidRDefault="00275F7D" w:rsidP="00275F7D">
      <w:pPr>
        <w:keepNext/>
        <w:keepLines/>
        <w:rPr>
          <w:rFonts w:ascii="Garamond" w:hAnsi="Garamond"/>
          <w:u w:val="single"/>
          <w:lang w:val="en-AU"/>
        </w:rPr>
      </w:pPr>
      <w:hyperlink r:id="rId41" w:history="1">
        <w:r w:rsidRPr="00BF1287">
          <w:rPr>
            <w:rStyle w:val="Hyperlink"/>
            <w:rFonts w:ascii="Garamond" w:hAnsi="Garamond"/>
            <w:lang w:val="en-AU"/>
          </w:rPr>
          <w:t>https://effectivehealthcare.ahrq.gov/</w:t>
        </w:r>
      </w:hyperlink>
    </w:p>
    <w:p w14:paraId="23D0BDC7" w14:textId="031B5ECD" w:rsidR="00275F7D" w:rsidRPr="00BF1287" w:rsidRDefault="00275F7D" w:rsidP="00275F7D">
      <w:pPr>
        <w:keepNext/>
        <w:keepLines/>
        <w:rPr>
          <w:rFonts w:ascii="Garamond" w:hAnsi="Garamond"/>
          <w:lang w:val="en-AU"/>
        </w:rPr>
      </w:pPr>
      <w:r w:rsidRPr="00BF1287">
        <w:rPr>
          <w:rFonts w:ascii="Garamond" w:hAnsi="Garamond"/>
          <w:lang w:val="en-AU"/>
        </w:rPr>
        <w:t xml:space="preserve">The US Agency for Healthcare Research and Quality (AHRQ) </w:t>
      </w:r>
      <w:proofErr w:type="gramStart"/>
      <w:r w:rsidRPr="00BF1287">
        <w:rPr>
          <w:rFonts w:ascii="Garamond" w:hAnsi="Garamond"/>
          <w:lang w:val="en-AU"/>
        </w:rPr>
        <w:t>has</w:t>
      </w:r>
      <w:proofErr w:type="gramEnd"/>
      <w:r w:rsidRPr="00BF1287">
        <w:rPr>
          <w:rFonts w:ascii="Garamond" w:hAnsi="Garamond"/>
          <w:lang w:val="en-AU"/>
        </w:rPr>
        <w:t xml:space="preserve"> an Effective Health Care (EHC) Program</w:t>
      </w:r>
      <w:r w:rsidR="00FF324F" w:rsidRPr="00BF1287">
        <w:rPr>
          <w:rFonts w:ascii="Garamond" w:hAnsi="Garamond"/>
          <w:lang w:val="en-AU"/>
        </w:rPr>
        <w:t>.</w:t>
      </w:r>
      <w:r w:rsidRPr="00BF1287">
        <w:rPr>
          <w:rFonts w:ascii="Garamond" w:hAnsi="Garamond"/>
          <w:lang w:val="en-AU"/>
        </w:rPr>
        <w:t xml:space="preserve"> The EHC has released the following final reports and updates:</w:t>
      </w:r>
    </w:p>
    <w:p w14:paraId="0D231452" w14:textId="49E3FA8E" w:rsidR="00606DD2" w:rsidRDefault="00606DD2" w:rsidP="00275F7D">
      <w:pPr>
        <w:pStyle w:val="ListParagraph"/>
        <w:keepNext/>
        <w:numPr>
          <w:ilvl w:val="0"/>
          <w:numId w:val="14"/>
        </w:numPr>
        <w:rPr>
          <w:rFonts w:ascii="Garamond" w:hAnsi="Garamond"/>
          <w:iCs/>
          <w:lang w:val="en-AU"/>
        </w:rPr>
      </w:pPr>
      <w:r w:rsidRPr="00606DD2">
        <w:rPr>
          <w:rFonts w:ascii="Garamond" w:hAnsi="Garamond"/>
          <w:i/>
          <w:lang w:val="en-AU"/>
        </w:rPr>
        <w:t xml:space="preserve">Systematic Review: Medical Care for Adults With </w:t>
      </w:r>
      <w:r w:rsidRPr="00606DD2">
        <w:rPr>
          <w:rFonts w:ascii="Garamond" w:hAnsi="Garamond"/>
          <w:b/>
          <w:bCs/>
          <w:i/>
          <w:lang w:val="en-AU"/>
        </w:rPr>
        <w:t>Down Syndrome</w:t>
      </w:r>
      <w:r>
        <w:rPr>
          <w:rFonts w:ascii="Garamond" w:hAnsi="Garamond"/>
          <w:iCs/>
          <w:lang w:val="en-AU"/>
        </w:rPr>
        <w:t xml:space="preserve"> </w:t>
      </w:r>
      <w:hyperlink r:id="rId42" w:history="1">
        <w:r w:rsidRPr="006B3CD8">
          <w:rPr>
            <w:rStyle w:val="Hyperlink"/>
            <w:rFonts w:ascii="Garamond" w:hAnsi="Garamond"/>
            <w:iCs/>
            <w:lang w:val="en-AU"/>
          </w:rPr>
          <w:t>https://effectivehealthcare.ahrq.gov/products/care-adults-down-syndrome/research</w:t>
        </w:r>
      </w:hyperlink>
    </w:p>
    <w:p w14:paraId="1097AB59" w14:textId="6794FFFF" w:rsidR="00FD67E9" w:rsidRPr="00BF1287" w:rsidRDefault="00FD67E9">
      <w:pPr>
        <w:rPr>
          <w:rFonts w:ascii="Garamond" w:hAnsi="Garamond"/>
          <w:b/>
          <w:lang w:val="en-AU"/>
        </w:rPr>
      </w:pPr>
    </w:p>
    <w:p w14:paraId="362A3C57" w14:textId="77777777" w:rsidR="00CE7A49" w:rsidRPr="00BF1287" w:rsidRDefault="00CE7A49">
      <w:pPr>
        <w:rPr>
          <w:rFonts w:ascii="Garamond" w:hAnsi="Garamond"/>
          <w:b/>
          <w:lang w:val="en-AU"/>
        </w:rPr>
      </w:pPr>
      <w:r w:rsidRPr="00BF1287">
        <w:rPr>
          <w:rFonts w:ascii="Garamond" w:hAnsi="Garamond"/>
          <w:b/>
          <w:lang w:val="en-AU"/>
        </w:rPr>
        <w:br w:type="page"/>
      </w:r>
    </w:p>
    <w:p w14:paraId="6F204B20" w14:textId="6C9DE637" w:rsidR="00087550" w:rsidRPr="00BF1287" w:rsidRDefault="00087550" w:rsidP="00087550">
      <w:pPr>
        <w:keepNext/>
        <w:tabs>
          <w:tab w:val="left" w:pos="0"/>
        </w:tabs>
        <w:rPr>
          <w:rFonts w:ascii="Garamond" w:hAnsi="Garamond"/>
          <w:b/>
          <w:lang w:val="en-AU"/>
        </w:rPr>
      </w:pPr>
      <w:r w:rsidRPr="00BF1287">
        <w:rPr>
          <w:rFonts w:ascii="Garamond" w:hAnsi="Garamond"/>
          <w:b/>
          <w:lang w:val="en-AU"/>
        </w:rPr>
        <w:lastRenderedPageBreak/>
        <w:t>Infection prevention and control resources</w:t>
      </w:r>
    </w:p>
    <w:p w14:paraId="44EF0189" w14:textId="545ED290" w:rsidR="00087550" w:rsidRPr="00BF1287" w:rsidRDefault="00087550" w:rsidP="00087550">
      <w:pPr>
        <w:keepNext/>
        <w:tabs>
          <w:tab w:val="left" w:pos="0"/>
        </w:tabs>
        <w:rPr>
          <w:rFonts w:ascii="Garamond" w:hAnsi="Garamond"/>
          <w:lang w:val="en-AU"/>
        </w:rPr>
      </w:pPr>
      <w:r w:rsidRPr="00BF1287">
        <w:rPr>
          <w:rFonts w:ascii="Garamond" w:hAnsi="Garamond"/>
          <w:lang w:val="en-AU"/>
        </w:rPr>
        <w:t xml:space="preserve">The Australian Commission on Safety and Quality in Health Care has developed </w:t>
      </w:r>
      <w:proofErr w:type="gramStart"/>
      <w:r w:rsidRPr="00BF1287">
        <w:rPr>
          <w:rFonts w:ascii="Garamond" w:hAnsi="Garamond"/>
          <w:lang w:val="en-AU"/>
        </w:rPr>
        <w:t>a number of</w:t>
      </w:r>
      <w:proofErr w:type="gramEnd"/>
      <w:r w:rsidRPr="00BF1287">
        <w:rPr>
          <w:rFonts w:ascii="Garamond" w:hAnsi="Garamond"/>
          <w:lang w:val="en-AU"/>
        </w:rPr>
        <w:t xml:space="preserve"> resources to assist healthcare organisations, facilities and clinicians</w:t>
      </w:r>
      <w:r w:rsidR="008E1962" w:rsidRPr="00BF1287">
        <w:rPr>
          <w:rFonts w:ascii="Garamond" w:hAnsi="Garamond"/>
          <w:lang w:val="en-AU"/>
        </w:rPr>
        <w:t xml:space="preserve"> </w:t>
      </w:r>
      <w:r w:rsidRPr="00BF1287">
        <w:rPr>
          <w:rFonts w:ascii="Garamond" w:hAnsi="Garamond"/>
          <w:lang w:val="en-AU"/>
        </w:rPr>
        <w:t>These resources include:</w:t>
      </w:r>
    </w:p>
    <w:p w14:paraId="201AC8CD" w14:textId="77777777" w:rsidR="00087550" w:rsidRPr="00BF1287" w:rsidRDefault="00087550" w:rsidP="00087550">
      <w:pPr>
        <w:pStyle w:val="ListParagraph"/>
        <w:numPr>
          <w:ilvl w:val="0"/>
          <w:numId w:val="15"/>
        </w:numPr>
        <w:autoSpaceDE w:val="0"/>
        <w:autoSpaceDN w:val="0"/>
        <w:adjustRightInd w:val="0"/>
        <w:rPr>
          <w:rFonts w:ascii="Garamond" w:hAnsi="Garamond"/>
          <w:lang w:val="en-AU"/>
        </w:rPr>
      </w:pPr>
      <w:r w:rsidRPr="00BF1287">
        <w:rPr>
          <w:rFonts w:ascii="Garamond" w:hAnsi="Garamond"/>
          <w:b/>
          <w:i/>
          <w:lang w:val="en-AU"/>
        </w:rPr>
        <w:t xml:space="preserve">Poster – Combined contact and droplet precautions </w:t>
      </w:r>
      <w:hyperlink r:id="rId43" w:history="1">
        <w:r w:rsidRPr="00BF1287">
          <w:rPr>
            <w:rStyle w:val="Hyperlink"/>
            <w:rFonts w:ascii="Garamond" w:hAnsi="Garamond"/>
            <w:lang w:val="en-AU"/>
          </w:rPr>
          <w:t>https://www.safetyandquality.gov.au/publications-and-resources/resource-library/infection-prevention-and-control-poster-combined-contact-and-droplet-precautions</w:t>
        </w:r>
      </w:hyperlink>
      <w:r w:rsidRPr="00BF1287">
        <w:rPr>
          <w:rFonts w:ascii="Garamond" w:hAnsi="Garamond"/>
          <w:lang w:val="en-AU"/>
        </w:rPr>
        <w:br/>
      </w:r>
      <w:r w:rsidRPr="00BF1287">
        <w:rPr>
          <w:rFonts w:ascii="Garamond" w:hAnsi="Garamond"/>
          <w:noProof/>
          <w:lang w:val="en-AU" w:eastAsia="en-AU"/>
        </w:rPr>
        <w:drawing>
          <wp:inline distT="0" distB="0" distL="0" distR="0" wp14:anchorId="5A7486B3" wp14:editId="36113106">
            <wp:extent cx="5540188" cy="7817302"/>
            <wp:effectExtent l="0" t="0" r="3810" b="0"/>
            <wp:docPr id="8" name="Picture 8" descr="Poster - combined contact and droplet precautions.">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bwMode="auto">
                    <a:xfrm>
                      <a:off x="0" y="0"/>
                      <a:ext cx="5623289" cy="7934559"/>
                    </a:xfrm>
                    <a:prstGeom prst="rect">
                      <a:avLst/>
                    </a:prstGeom>
                    <a:noFill/>
                    <a:ln>
                      <a:noFill/>
                    </a:ln>
                  </pic:spPr>
                </pic:pic>
              </a:graphicData>
            </a:graphic>
          </wp:inline>
        </w:drawing>
      </w:r>
    </w:p>
    <w:p w14:paraId="3E9626C1" w14:textId="77777777" w:rsidR="00087550" w:rsidRPr="00BF1287" w:rsidRDefault="00087550" w:rsidP="00087550">
      <w:pPr>
        <w:pStyle w:val="ListParagraph"/>
        <w:keepNext/>
        <w:keepLines/>
        <w:numPr>
          <w:ilvl w:val="0"/>
          <w:numId w:val="15"/>
        </w:numPr>
        <w:autoSpaceDE w:val="0"/>
        <w:autoSpaceDN w:val="0"/>
        <w:adjustRightInd w:val="0"/>
        <w:rPr>
          <w:rFonts w:ascii="Garamond" w:hAnsi="Garamond"/>
          <w:lang w:val="en-AU"/>
        </w:rPr>
      </w:pPr>
      <w:r w:rsidRPr="00BF1287">
        <w:rPr>
          <w:rFonts w:ascii="Garamond" w:hAnsi="Garamond"/>
          <w:b/>
          <w:i/>
          <w:lang w:val="en-AU"/>
        </w:rPr>
        <w:lastRenderedPageBreak/>
        <w:t>Poster – Combined airborne and contact precautions</w:t>
      </w:r>
      <w:r w:rsidRPr="00BF1287">
        <w:rPr>
          <w:rFonts w:ascii="Garamond" w:hAnsi="Garamond"/>
          <w:b/>
          <w:i/>
          <w:lang w:val="en-AU"/>
        </w:rPr>
        <w:br/>
      </w:r>
      <w:hyperlink r:id="rId45" w:history="1">
        <w:r w:rsidRPr="00BF1287">
          <w:rPr>
            <w:rStyle w:val="Hyperlink"/>
            <w:rFonts w:ascii="Garamond" w:hAnsi="Garamond"/>
            <w:lang w:val="en-AU"/>
          </w:rPr>
          <w:t>https://www.safetyandquality.gov.au/publications-and-resources/resource-library/infection-prevention-and-control-poster-combined-airborne-and-contact-precautions</w:t>
        </w:r>
      </w:hyperlink>
      <w:r w:rsidRPr="00BF1287">
        <w:rPr>
          <w:rFonts w:ascii="Garamond" w:hAnsi="Garamond"/>
          <w:lang w:val="en-AU"/>
        </w:rPr>
        <w:br/>
      </w:r>
      <w:r w:rsidRPr="00BF1287">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46">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BF1287" w:rsidRDefault="00087550" w:rsidP="00087550">
      <w:pPr>
        <w:pStyle w:val="ListParagraph"/>
        <w:keepNext/>
        <w:keepLines/>
        <w:numPr>
          <w:ilvl w:val="0"/>
          <w:numId w:val="15"/>
        </w:numPr>
        <w:autoSpaceDE w:val="0"/>
        <w:autoSpaceDN w:val="0"/>
        <w:adjustRightInd w:val="0"/>
        <w:rPr>
          <w:rFonts w:ascii="Garamond" w:hAnsi="Garamond"/>
          <w:lang w:val="en-AU"/>
        </w:rPr>
      </w:pPr>
      <w:r w:rsidRPr="00BF1287">
        <w:rPr>
          <w:rFonts w:ascii="Garamond" w:hAnsi="Garamond"/>
          <w:b/>
          <w:i/>
          <w:lang w:val="en-AU"/>
        </w:rPr>
        <w:lastRenderedPageBreak/>
        <w:t xml:space="preserve">Environmental Cleaning and Infection Prevention and Control </w:t>
      </w:r>
      <w:hyperlink r:id="rId47" w:history="1">
        <w:r w:rsidRPr="00BF1287">
          <w:rPr>
            <w:rStyle w:val="Hyperlink"/>
            <w:rFonts w:ascii="Garamond" w:hAnsi="Garamond"/>
            <w:lang w:val="en-AU"/>
          </w:rPr>
          <w:t>www.safetyandquality.gov.au/environmental-cleaning</w:t>
        </w:r>
      </w:hyperlink>
    </w:p>
    <w:p w14:paraId="06BB703A" w14:textId="77777777" w:rsidR="00087550" w:rsidRPr="00BF1287" w:rsidRDefault="00087550" w:rsidP="00087550">
      <w:pPr>
        <w:pStyle w:val="ListParagraph"/>
        <w:numPr>
          <w:ilvl w:val="0"/>
          <w:numId w:val="15"/>
        </w:numPr>
        <w:tabs>
          <w:tab w:val="left" w:pos="0"/>
        </w:tabs>
        <w:rPr>
          <w:rFonts w:ascii="Garamond" w:hAnsi="Garamond"/>
          <w:lang w:val="en-AU"/>
        </w:rPr>
      </w:pPr>
      <w:r w:rsidRPr="00BF1287">
        <w:rPr>
          <w:rFonts w:ascii="Garamond" w:hAnsi="Garamond"/>
          <w:b/>
          <w:i/>
          <w:lang w:val="en-AU"/>
        </w:rPr>
        <w:t xml:space="preserve">Break the chain of infection </w:t>
      </w:r>
      <w:r w:rsidRPr="00BF1287">
        <w:rPr>
          <w:rFonts w:ascii="Garamond" w:hAnsi="Garamond"/>
          <w:lang w:val="en-AU"/>
        </w:rPr>
        <w:t>poster</w:t>
      </w:r>
      <w:r w:rsidRPr="00BF1287">
        <w:rPr>
          <w:rFonts w:ascii="Garamond" w:hAnsi="Garamond"/>
          <w:b/>
          <w:i/>
          <w:lang w:val="en-AU"/>
        </w:rPr>
        <w:t xml:space="preserve"> </w:t>
      </w:r>
      <w:r w:rsidRPr="00BF1287">
        <w:rPr>
          <w:rStyle w:val="Hyperlink"/>
          <w:rFonts w:ascii="Garamond" w:hAnsi="Garamond"/>
          <w:lang w:val="en-AU"/>
        </w:rPr>
        <w:br/>
      </w:r>
      <w:hyperlink r:id="rId48" w:history="1">
        <w:r w:rsidRPr="00BF1287">
          <w:rPr>
            <w:rStyle w:val="Hyperlink"/>
            <w:rFonts w:ascii="Garamond" w:hAnsi="Garamond"/>
            <w:lang w:val="en-AU"/>
          </w:rPr>
          <w:t>https://www.safetyandquality.gov.au/publications-and-resources/resource-library/break-chain-infection-poster</w:t>
        </w:r>
      </w:hyperlink>
      <w:r w:rsidRPr="00BF1287">
        <w:rPr>
          <w:rStyle w:val="Hyperlink"/>
          <w:rFonts w:ascii="Garamond" w:hAnsi="Garamond"/>
          <w:lang w:val="en-AU"/>
        </w:rPr>
        <w:br/>
      </w:r>
      <w:r w:rsidRPr="00BF1287">
        <w:rPr>
          <w:rStyle w:val="Hyperlink"/>
          <w:rFonts w:ascii="Garamond" w:hAnsi="Garamond"/>
          <w:lang w:val="en-AU"/>
        </w:rPr>
        <w:br/>
      </w:r>
      <w:r w:rsidRPr="00BF1287">
        <w:rPr>
          <w:rFonts w:ascii="Garamond" w:hAnsi="Garamond"/>
          <w:b/>
          <w:noProof/>
          <w:lang w:val="en-AU" w:eastAsia="en-AU"/>
        </w:rPr>
        <w:drawing>
          <wp:inline distT="0" distB="0" distL="0" distR="0" wp14:anchorId="2AD2A781" wp14:editId="5CCC842E">
            <wp:extent cx="5413562" cy="7745560"/>
            <wp:effectExtent l="19050" t="19050" r="15875" b="27305"/>
            <wp:docPr id="1" name="Picture 1" descr="Break the chain of infection poster.">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tretch>
                      <a:fillRect/>
                    </a:stretch>
                  </pic:blipFill>
                  <pic:spPr bwMode="auto">
                    <a:xfrm>
                      <a:off x="0" y="0"/>
                      <a:ext cx="5440150" cy="7783601"/>
                    </a:xfrm>
                    <a:prstGeom prst="rect">
                      <a:avLst/>
                    </a:prstGeom>
                    <a:noFill/>
                    <a:ln>
                      <a:solidFill>
                        <a:schemeClr val="accent1"/>
                      </a:solidFill>
                    </a:ln>
                  </pic:spPr>
                </pic:pic>
              </a:graphicData>
            </a:graphic>
          </wp:inline>
        </w:drawing>
      </w:r>
    </w:p>
    <w:p w14:paraId="5FCD1A3D" w14:textId="77777777" w:rsidR="00087550" w:rsidRPr="00BF1287" w:rsidRDefault="00087550" w:rsidP="00087550">
      <w:pPr>
        <w:keepLines/>
        <w:rPr>
          <w:rFonts w:ascii="Garamond" w:hAnsi="Garamond"/>
          <w:lang w:val="en-AU"/>
        </w:rPr>
      </w:pPr>
    </w:p>
    <w:p w14:paraId="003ED1BD" w14:textId="77777777" w:rsidR="004C2887" w:rsidRPr="00BF1287" w:rsidRDefault="004C2887" w:rsidP="009C6AF9">
      <w:pPr>
        <w:keepLines/>
        <w:rPr>
          <w:rFonts w:ascii="Garamond" w:hAnsi="Garamond"/>
          <w:lang w:val="en-AU"/>
        </w:rPr>
      </w:pPr>
    </w:p>
    <w:p w14:paraId="19F966AA" w14:textId="77777777" w:rsidR="00DD64D5" w:rsidRPr="00BF1287" w:rsidRDefault="00DD64D5" w:rsidP="009C6AF9">
      <w:pPr>
        <w:keepLines/>
        <w:rPr>
          <w:rFonts w:ascii="Garamond" w:hAnsi="Garamond"/>
          <w:lang w:val="en-AU"/>
        </w:rPr>
      </w:pPr>
    </w:p>
    <w:p w14:paraId="42F071AC" w14:textId="77777777" w:rsidR="00B02F6E" w:rsidRPr="00BF1287" w:rsidRDefault="00B02F6E" w:rsidP="00B02F6E">
      <w:pPr>
        <w:keepNext/>
        <w:pBdr>
          <w:top w:val="single" w:sz="4" w:space="1" w:color="auto"/>
        </w:pBdr>
        <w:rPr>
          <w:rFonts w:ascii="Garamond" w:hAnsi="Garamond"/>
          <w:b/>
          <w:lang w:val="en-AU"/>
        </w:rPr>
      </w:pPr>
      <w:r w:rsidRPr="00BF1287">
        <w:rPr>
          <w:rFonts w:ascii="Garamond" w:hAnsi="Garamond"/>
          <w:b/>
          <w:lang w:val="en-AU"/>
        </w:rPr>
        <w:t>Disclaimer</w:t>
      </w:r>
    </w:p>
    <w:p w14:paraId="1D459A38" w14:textId="715143E2" w:rsidR="00B02F6E" w:rsidRPr="00BF1287" w:rsidRDefault="00B02F6E" w:rsidP="00477233">
      <w:pPr>
        <w:keepNext/>
        <w:keepLines/>
        <w:jc w:val="both"/>
        <w:rPr>
          <w:rFonts w:ascii="Garamond" w:hAnsi="Garamond"/>
          <w:lang w:val="en-AU"/>
        </w:rPr>
      </w:pPr>
      <w:r w:rsidRPr="00BF1287">
        <w:rPr>
          <w:rFonts w:ascii="Garamond" w:hAnsi="Garamond"/>
          <w:lang w:val="en-AU"/>
        </w:rPr>
        <w:t>On the Radar is an information resource of the Australian Commission on Safety and Quality in Health Care</w:t>
      </w:r>
      <w:r w:rsidR="008E1962" w:rsidRPr="00BF1287">
        <w:rPr>
          <w:rFonts w:ascii="Garamond" w:hAnsi="Garamond"/>
          <w:lang w:val="en-AU"/>
        </w:rPr>
        <w:t xml:space="preserve"> </w:t>
      </w:r>
      <w:proofErr w:type="gramStart"/>
      <w:r w:rsidRPr="00BF1287">
        <w:rPr>
          <w:rFonts w:ascii="Garamond" w:hAnsi="Garamond"/>
          <w:lang w:val="en-AU"/>
        </w:rPr>
        <w:t>The</w:t>
      </w:r>
      <w:proofErr w:type="gramEnd"/>
      <w:r w:rsidRPr="00BF1287">
        <w:rPr>
          <w:rFonts w:ascii="Garamond" w:hAnsi="Garamond"/>
          <w:lang w:val="en-AU"/>
        </w:rPr>
        <w:t xml:space="preserve"> Commission is not responsible for the content of, nor does it endorse, any articles or sites listed</w:t>
      </w:r>
      <w:r w:rsidR="008E1962" w:rsidRPr="00BF1287">
        <w:rPr>
          <w:rFonts w:ascii="Garamond" w:hAnsi="Garamond"/>
          <w:lang w:val="en-AU"/>
        </w:rPr>
        <w:t xml:space="preserve"> </w:t>
      </w:r>
      <w:r w:rsidRPr="00BF1287">
        <w:rPr>
          <w:rFonts w:ascii="Garamond" w:hAnsi="Garamond"/>
          <w:lang w:val="en-AU"/>
        </w:rPr>
        <w:t>The Commission accepts no liability for the information or advice provided by these external links</w:t>
      </w:r>
      <w:r w:rsidR="00BE72DE" w:rsidRPr="00BF1287">
        <w:rPr>
          <w:rFonts w:ascii="Garamond" w:hAnsi="Garamond"/>
          <w:lang w:val="en-AU"/>
        </w:rPr>
        <w:t>.</w:t>
      </w:r>
      <w:r w:rsidR="008E1962" w:rsidRPr="00BF1287">
        <w:rPr>
          <w:rFonts w:ascii="Garamond" w:hAnsi="Garamond"/>
          <w:lang w:val="en-AU"/>
        </w:rPr>
        <w:t xml:space="preserve"> </w:t>
      </w:r>
      <w:r w:rsidRPr="00BF1287">
        <w:rPr>
          <w:rFonts w:ascii="Garamond" w:hAnsi="Garamond"/>
          <w:lang w:val="en-AU"/>
        </w:rPr>
        <w:t>Links are provided on the basis that users make their own decisions about the accuracy, currency and reliability of the information contained therein</w:t>
      </w:r>
      <w:r w:rsidR="008E1962" w:rsidRPr="00BF1287">
        <w:rPr>
          <w:rFonts w:ascii="Garamond" w:hAnsi="Garamond"/>
          <w:lang w:val="en-AU"/>
        </w:rPr>
        <w:t xml:space="preserve"> </w:t>
      </w:r>
      <w:r w:rsidRPr="00BF1287">
        <w:rPr>
          <w:rFonts w:ascii="Garamond" w:hAnsi="Garamond"/>
          <w:lang w:val="en-AU"/>
        </w:rPr>
        <w:t>Any opinions expressed are not necessarily those of the Australian Commission on Safety and Quality in Health Care.</w:t>
      </w:r>
      <w:r w:rsidRPr="00BF1287">
        <w:rPr>
          <w:rFonts w:ascii="Garamond" w:hAnsi="Garamond"/>
          <w:lang w:val="en-AU"/>
        </w:rPr>
        <w:fldChar w:fldCharType="begin"/>
      </w:r>
      <w:r w:rsidRPr="00BF1287">
        <w:rPr>
          <w:rFonts w:ascii="Garamond" w:hAnsi="Garamond"/>
          <w:lang w:val="en-AU"/>
        </w:rPr>
        <w:instrText xml:space="preserve"> ADDIN </w:instrText>
      </w:r>
      <w:r w:rsidRPr="00BF1287">
        <w:rPr>
          <w:rFonts w:ascii="Garamond" w:hAnsi="Garamond"/>
          <w:lang w:val="en-AU"/>
        </w:rPr>
        <w:fldChar w:fldCharType="end"/>
      </w:r>
      <w:r w:rsidRPr="00BF1287">
        <w:rPr>
          <w:rFonts w:ascii="Garamond" w:hAnsi="Garamond"/>
          <w:lang w:val="en-AU"/>
        </w:rPr>
        <w:fldChar w:fldCharType="begin"/>
      </w:r>
      <w:r w:rsidRPr="00BF1287">
        <w:rPr>
          <w:rFonts w:ascii="Garamond" w:hAnsi="Garamond"/>
          <w:lang w:val="en-AU"/>
        </w:rPr>
        <w:instrText xml:space="preserve"> ADDIN </w:instrText>
      </w:r>
      <w:r w:rsidRPr="00BF1287">
        <w:rPr>
          <w:rFonts w:ascii="Garamond" w:hAnsi="Garamond"/>
          <w:lang w:val="en-AU"/>
        </w:rPr>
        <w:fldChar w:fldCharType="end"/>
      </w:r>
      <w:r w:rsidR="008A3C12" w:rsidRPr="00BF1287">
        <w:rPr>
          <w:rFonts w:ascii="Garamond" w:hAnsi="Garamond"/>
          <w:lang w:val="en-AU"/>
        </w:rPr>
        <w:fldChar w:fldCharType="begin"/>
      </w:r>
      <w:r w:rsidR="008A3C12" w:rsidRPr="00BF1287">
        <w:rPr>
          <w:rFonts w:ascii="Garamond" w:hAnsi="Garamond"/>
          <w:lang w:val="en-AU"/>
        </w:rPr>
        <w:instrText xml:space="preserve"> ADDIN </w:instrText>
      </w:r>
      <w:r w:rsidR="008A3C12" w:rsidRPr="00BF1287">
        <w:rPr>
          <w:rFonts w:ascii="Garamond" w:hAnsi="Garamond"/>
          <w:lang w:val="en-AU"/>
        </w:rPr>
        <w:fldChar w:fldCharType="end"/>
      </w:r>
    </w:p>
    <w:sectPr w:rsidR="00B02F6E" w:rsidRPr="00BF1287" w:rsidSect="005C5ABC">
      <w:footerReference w:type="even" r:id="rId51"/>
      <w:footerReference w:type="default" r:id="rId52"/>
      <w:headerReference w:type="first" r:id="rId53"/>
      <w:footerReference w:type="first" r:id="rId54"/>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2BA1" w14:textId="77777777" w:rsidR="003B5A57" w:rsidRDefault="003B5A57">
      <w:r>
        <w:separator/>
      </w:r>
    </w:p>
  </w:endnote>
  <w:endnote w:type="continuationSeparator" w:id="0">
    <w:p w14:paraId="2D8C3E7B" w14:textId="77777777" w:rsidR="003B5A57" w:rsidRDefault="003B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204E7C86" w:rsidR="00CA798D" w:rsidRDefault="00447E78" w:rsidP="00F1532A">
    <w:pPr>
      <w:pStyle w:val="Footer"/>
      <w:framePr w:wrap="around" w:vAnchor="text" w:hAnchor="margin" w:y="1"/>
      <w:rPr>
        <w:rStyle w:val="PageNumber"/>
      </w:rPr>
    </w:pPr>
    <w:r>
      <w:rPr>
        <w:noProof/>
      </w:rPr>
      <mc:AlternateContent>
        <mc:Choice Requires="wps">
          <w:drawing>
            <wp:anchor distT="0" distB="0" distL="0" distR="0" simplePos="0" relativeHeight="251662336" behindDoc="0" locked="0" layoutInCell="1" allowOverlap="1" wp14:anchorId="7E0BDA4C" wp14:editId="5E3B4A0E">
              <wp:simplePos x="726141" y="10071847"/>
              <wp:positionH relativeFrom="page">
                <wp:align>center</wp:align>
              </wp:positionH>
              <wp:positionV relativeFrom="page">
                <wp:align>bottom</wp:align>
              </wp:positionV>
              <wp:extent cx="551815" cy="376555"/>
              <wp:effectExtent l="0" t="0" r="635" b="0"/>
              <wp:wrapNone/>
              <wp:docPr id="264813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BDA4C"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Pr>
        <w:rStyle w:val="PageNumber"/>
      </w:rPr>
      <w:fldChar w:fldCharType="begin"/>
    </w:r>
    <w:r w:rsidR="00CA798D">
      <w:rPr>
        <w:rStyle w:val="PageNumber"/>
      </w:rPr>
      <w:instrText xml:space="preserve">PAGE  </w:instrText>
    </w:r>
    <w:r w:rsidR="00CA798D">
      <w:rPr>
        <w:rStyle w:val="PageNumber"/>
      </w:rPr>
      <w:fldChar w:fldCharType="separate"/>
    </w:r>
    <w:r w:rsidR="00CA798D">
      <w:rPr>
        <w:rStyle w:val="PageNumber"/>
        <w:noProof/>
      </w:rPr>
      <w:t>8</w:t>
    </w:r>
    <w:r w:rsidR="00CA798D">
      <w:rPr>
        <w:rStyle w:val="PageNumber"/>
      </w:rPr>
      <w:fldChar w:fldCharType="end"/>
    </w:r>
  </w:p>
  <w:p w14:paraId="1FCBAFE9" w14:textId="42459571"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1366D7">
      <w:rPr>
        <w:rFonts w:ascii="Garamond" w:hAnsi="Garamond"/>
      </w:rPr>
      <w:t>3</w:t>
    </w:r>
    <w:r w:rsidR="00606DD2">
      <w:rPr>
        <w:rFonts w:ascii="Garamond" w:hAnsi="Garamond"/>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20A50F2B" w:rsidR="00CA798D" w:rsidRPr="001E78F0" w:rsidRDefault="00447E78" w:rsidP="006D40DD">
    <w:pPr>
      <w:pStyle w:val="Footer"/>
      <w:framePr w:wrap="around" w:vAnchor="text" w:hAnchor="margin" w:xAlign="right" w:y="1"/>
      <w:rPr>
        <w:rStyle w:val="PageNumber"/>
        <w:rFonts w:ascii="Garamond" w:hAnsi="Garamond"/>
      </w:rPr>
    </w:pPr>
    <w:r>
      <w:rPr>
        <w:rFonts w:ascii="Garamond" w:hAnsi="Garamond"/>
        <w:noProof/>
      </w:rPr>
      <mc:AlternateContent>
        <mc:Choice Requires="wps">
          <w:drawing>
            <wp:anchor distT="0" distB="0" distL="0" distR="0" simplePos="0" relativeHeight="251663360" behindDoc="0" locked="0" layoutInCell="1" allowOverlap="1" wp14:anchorId="77439EFD" wp14:editId="2BE69D55">
              <wp:simplePos x="6763871" y="10071847"/>
              <wp:positionH relativeFrom="page">
                <wp:align>center</wp:align>
              </wp:positionH>
              <wp:positionV relativeFrom="page">
                <wp:align>bottom</wp:align>
              </wp:positionV>
              <wp:extent cx="551815" cy="376555"/>
              <wp:effectExtent l="0" t="0" r="635" b="0"/>
              <wp:wrapNone/>
              <wp:docPr id="4126600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39EFD" id="_x0000_t202" coordsize="21600,21600" o:spt="202" path="m,l,21600r21600,l21600,xe">
              <v:stroke joinstyle="miter"/>
              <v:path gradientshapeok="t" o:connecttype="rect"/>
            </v:shapetype>
            <v:shape id="Text Box 6" o:spid="_x0000_s102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sidRPr="001E78F0">
      <w:rPr>
        <w:rStyle w:val="PageNumber"/>
        <w:rFonts w:ascii="Garamond" w:hAnsi="Garamond"/>
      </w:rPr>
      <w:fldChar w:fldCharType="begin"/>
    </w:r>
    <w:r w:rsidR="00CA798D" w:rsidRPr="001E78F0">
      <w:rPr>
        <w:rStyle w:val="PageNumber"/>
        <w:rFonts w:ascii="Garamond" w:hAnsi="Garamond"/>
      </w:rPr>
      <w:instrText xml:space="preserve">PAGE  </w:instrText>
    </w:r>
    <w:r w:rsidR="00CA798D" w:rsidRPr="001E78F0">
      <w:rPr>
        <w:rStyle w:val="PageNumber"/>
        <w:rFonts w:ascii="Garamond" w:hAnsi="Garamond"/>
      </w:rPr>
      <w:fldChar w:fldCharType="separate"/>
    </w:r>
    <w:r w:rsidR="00CA798D">
      <w:rPr>
        <w:rStyle w:val="PageNumber"/>
        <w:rFonts w:ascii="Garamond" w:hAnsi="Garamond"/>
        <w:noProof/>
      </w:rPr>
      <w:t>9</w:t>
    </w:r>
    <w:r w:rsidR="00CA798D" w:rsidRPr="001E78F0">
      <w:rPr>
        <w:rStyle w:val="PageNumber"/>
        <w:rFonts w:ascii="Garamond" w:hAnsi="Garamond"/>
      </w:rPr>
      <w:fldChar w:fldCharType="end"/>
    </w:r>
  </w:p>
  <w:p w14:paraId="416DF0EE" w14:textId="607E7500"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1366D7">
      <w:rPr>
        <w:rFonts w:ascii="Garamond" w:hAnsi="Garamond"/>
      </w:rPr>
      <w:t>3</w:t>
    </w:r>
    <w:r w:rsidR="00606DD2">
      <w:rPr>
        <w:rFonts w:ascii="Garamond" w:hAnsi="Garamond"/>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D20" w14:textId="51F55591" w:rsidR="00447E78" w:rsidRDefault="00447E78">
    <w:pPr>
      <w:pStyle w:val="Footer"/>
    </w:pPr>
    <w:r>
      <w:rPr>
        <w:noProof/>
      </w:rPr>
      <mc:AlternateContent>
        <mc:Choice Requires="wps">
          <w:drawing>
            <wp:anchor distT="0" distB="0" distL="0" distR="0" simplePos="0" relativeHeight="251661312" behindDoc="0" locked="0" layoutInCell="1" allowOverlap="1" wp14:anchorId="4BE07CA2" wp14:editId="4A7A5773">
              <wp:simplePos x="635" y="635"/>
              <wp:positionH relativeFrom="page">
                <wp:align>center</wp:align>
              </wp:positionH>
              <wp:positionV relativeFrom="page">
                <wp:align>bottom</wp:align>
              </wp:positionV>
              <wp:extent cx="551815" cy="376555"/>
              <wp:effectExtent l="0" t="0" r="635" b="0"/>
              <wp:wrapNone/>
              <wp:docPr id="380090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07CA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C91C" w14:textId="77777777" w:rsidR="003B5A57" w:rsidRDefault="003B5A57">
      <w:r>
        <w:separator/>
      </w:r>
    </w:p>
  </w:footnote>
  <w:footnote w:type="continuationSeparator" w:id="0">
    <w:p w14:paraId="002EFC85" w14:textId="77777777" w:rsidR="003B5A57" w:rsidRDefault="003B5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9196" w14:textId="6C296526" w:rsidR="00447E78" w:rsidRDefault="00447E78">
    <w:pPr>
      <w:pStyle w:val="Header"/>
    </w:pPr>
    <w:r>
      <w:rPr>
        <w:noProof/>
      </w:rPr>
      <mc:AlternateContent>
        <mc:Choice Requires="wps">
          <w:drawing>
            <wp:anchor distT="0" distB="0" distL="0" distR="0" simplePos="0" relativeHeight="251658240" behindDoc="0" locked="0" layoutInCell="1" allowOverlap="1" wp14:anchorId="0B1A4437" wp14:editId="3E30E722">
              <wp:simplePos x="635" y="635"/>
              <wp:positionH relativeFrom="page">
                <wp:align>center</wp:align>
              </wp:positionH>
              <wp:positionV relativeFrom="page">
                <wp:align>top</wp:align>
              </wp:positionV>
              <wp:extent cx="551815" cy="376555"/>
              <wp:effectExtent l="0" t="0" r="635" b="4445"/>
              <wp:wrapNone/>
              <wp:docPr id="1506449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A4437"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E0990"/>
    <w:multiLevelType w:val="hybridMultilevel"/>
    <w:tmpl w:val="0C30E7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C6A93"/>
    <w:multiLevelType w:val="hybridMultilevel"/>
    <w:tmpl w:val="D3E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F95E1B"/>
    <w:multiLevelType w:val="hybridMultilevel"/>
    <w:tmpl w:val="F7D65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82385D"/>
    <w:multiLevelType w:val="hybridMultilevel"/>
    <w:tmpl w:val="F23A6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2C2F38"/>
    <w:multiLevelType w:val="hybridMultilevel"/>
    <w:tmpl w:val="999C5E14"/>
    <w:lvl w:ilvl="0" w:tplc="8DB00C2E">
      <w:start w:val="1"/>
      <w:numFmt w:val="bullet"/>
      <w:lvlText w:val=""/>
      <w:lvlJc w:val="left"/>
      <w:pPr>
        <w:ind w:left="720" w:hanging="360"/>
      </w:pPr>
      <w:rPr>
        <w:rFonts w:ascii="Symbol" w:hAnsi="Symbol"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CD6620"/>
    <w:multiLevelType w:val="hybridMultilevel"/>
    <w:tmpl w:val="543C0C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E11654"/>
    <w:multiLevelType w:val="hybridMultilevel"/>
    <w:tmpl w:val="74208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BA5F44"/>
    <w:multiLevelType w:val="multilevel"/>
    <w:tmpl w:val="D9CE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0D77C1"/>
    <w:multiLevelType w:val="hybridMultilevel"/>
    <w:tmpl w:val="DBEC8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7E7E56"/>
    <w:multiLevelType w:val="hybridMultilevel"/>
    <w:tmpl w:val="1E3E92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8774BD"/>
    <w:multiLevelType w:val="hybridMultilevel"/>
    <w:tmpl w:val="E7FA18F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9201091">
    <w:abstractNumId w:val="18"/>
  </w:num>
  <w:num w:numId="2" w16cid:durableId="1683386478">
    <w:abstractNumId w:val="27"/>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4"/>
  </w:num>
  <w:num w:numId="14" w16cid:durableId="28579523">
    <w:abstractNumId w:val="19"/>
  </w:num>
  <w:num w:numId="15" w16cid:durableId="1756245841">
    <w:abstractNumId w:val="23"/>
  </w:num>
  <w:num w:numId="16" w16cid:durableId="1878159678">
    <w:abstractNumId w:val="14"/>
  </w:num>
  <w:num w:numId="17" w16cid:durableId="1406414453">
    <w:abstractNumId w:val="17"/>
  </w:num>
  <w:num w:numId="18" w16cid:durableId="1376396157">
    <w:abstractNumId w:val="15"/>
  </w:num>
  <w:num w:numId="19" w16cid:durableId="695890412">
    <w:abstractNumId w:val="16"/>
  </w:num>
  <w:num w:numId="20" w16cid:durableId="1024525418">
    <w:abstractNumId w:val="12"/>
  </w:num>
  <w:num w:numId="21" w16cid:durableId="287515891">
    <w:abstractNumId w:val="20"/>
  </w:num>
  <w:num w:numId="22" w16cid:durableId="956108676">
    <w:abstractNumId w:val="28"/>
  </w:num>
  <w:num w:numId="23" w16cid:durableId="1114599444">
    <w:abstractNumId w:val="11"/>
  </w:num>
  <w:num w:numId="24" w16cid:durableId="1326739613">
    <w:abstractNumId w:val="13"/>
  </w:num>
  <w:num w:numId="25" w16cid:durableId="1385913735">
    <w:abstractNumId w:val="25"/>
  </w:num>
  <w:num w:numId="26" w16cid:durableId="143162479">
    <w:abstractNumId w:val="10"/>
  </w:num>
  <w:num w:numId="27" w16cid:durableId="1112868599">
    <w:abstractNumId w:val="26"/>
  </w:num>
  <w:num w:numId="28" w16cid:durableId="236794821">
    <w:abstractNumId w:val="21"/>
  </w:num>
  <w:num w:numId="29" w16cid:durableId="1891190176">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9DB"/>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58F"/>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1C"/>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832"/>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4A8"/>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2E3"/>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527"/>
    <w:rsid w:val="0002776A"/>
    <w:rsid w:val="00027A82"/>
    <w:rsid w:val="00027BC2"/>
    <w:rsid w:val="00030299"/>
    <w:rsid w:val="00030391"/>
    <w:rsid w:val="0003042C"/>
    <w:rsid w:val="0003048E"/>
    <w:rsid w:val="0003052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1"/>
    <w:rsid w:val="00031A55"/>
    <w:rsid w:val="000322BA"/>
    <w:rsid w:val="00032779"/>
    <w:rsid w:val="000328CE"/>
    <w:rsid w:val="00032917"/>
    <w:rsid w:val="0003298A"/>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02"/>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179"/>
    <w:rsid w:val="000373F9"/>
    <w:rsid w:val="00037479"/>
    <w:rsid w:val="000374AB"/>
    <w:rsid w:val="000375EF"/>
    <w:rsid w:val="000376F5"/>
    <w:rsid w:val="0003776F"/>
    <w:rsid w:val="000377D5"/>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3C0"/>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026"/>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1F70"/>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0F"/>
    <w:rsid w:val="00065E6E"/>
    <w:rsid w:val="00065E70"/>
    <w:rsid w:val="00065FAA"/>
    <w:rsid w:val="00066248"/>
    <w:rsid w:val="0006628E"/>
    <w:rsid w:val="00066496"/>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31"/>
    <w:rsid w:val="000856C2"/>
    <w:rsid w:val="000856DA"/>
    <w:rsid w:val="00085AC4"/>
    <w:rsid w:val="00085AC9"/>
    <w:rsid w:val="00085B1C"/>
    <w:rsid w:val="00085D82"/>
    <w:rsid w:val="00085DB8"/>
    <w:rsid w:val="00085ED4"/>
    <w:rsid w:val="00085F21"/>
    <w:rsid w:val="0008608E"/>
    <w:rsid w:val="00086118"/>
    <w:rsid w:val="0008623F"/>
    <w:rsid w:val="00086258"/>
    <w:rsid w:val="00086326"/>
    <w:rsid w:val="000863BC"/>
    <w:rsid w:val="000863E4"/>
    <w:rsid w:val="000867DB"/>
    <w:rsid w:val="00086810"/>
    <w:rsid w:val="00086822"/>
    <w:rsid w:val="000868EC"/>
    <w:rsid w:val="00086BE5"/>
    <w:rsid w:val="00086CCC"/>
    <w:rsid w:val="00086F6E"/>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0E6"/>
    <w:rsid w:val="000951AA"/>
    <w:rsid w:val="000953FE"/>
    <w:rsid w:val="000956C8"/>
    <w:rsid w:val="00095894"/>
    <w:rsid w:val="00095BE2"/>
    <w:rsid w:val="00095C74"/>
    <w:rsid w:val="00095E62"/>
    <w:rsid w:val="0009610F"/>
    <w:rsid w:val="000961B0"/>
    <w:rsid w:val="00096256"/>
    <w:rsid w:val="00096418"/>
    <w:rsid w:val="0009698D"/>
    <w:rsid w:val="00096B99"/>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107"/>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07"/>
    <w:rsid w:val="000A7778"/>
    <w:rsid w:val="000A7799"/>
    <w:rsid w:val="000A7953"/>
    <w:rsid w:val="000A7A1F"/>
    <w:rsid w:val="000A7A27"/>
    <w:rsid w:val="000A7BA8"/>
    <w:rsid w:val="000A7C65"/>
    <w:rsid w:val="000A7CB4"/>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52"/>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5"/>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72C"/>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DE6"/>
    <w:rsid w:val="000C1FD2"/>
    <w:rsid w:val="000C211E"/>
    <w:rsid w:val="000C2240"/>
    <w:rsid w:val="000C224F"/>
    <w:rsid w:val="000C2319"/>
    <w:rsid w:val="000C2463"/>
    <w:rsid w:val="000C262B"/>
    <w:rsid w:val="000C269A"/>
    <w:rsid w:val="000C280D"/>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BB8"/>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08"/>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27F"/>
    <w:rsid w:val="000D346A"/>
    <w:rsid w:val="000D3616"/>
    <w:rsid w:val="000D3649"/>
    <w:rsid w:val="000D36F1"/>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33"/>
    <w:rsid w:val="000E3D74"/>
    <w:rsid w:val="000E3F2F"/>
    <w:rsid w:val="000E40E2"/>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8B1"/>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2B3"/>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79E"/>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A51"/>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41F"/>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03B"/>
    <w:rsid w:val="0010710C"/>
    <w:rsid w:val="0010715C"/>
    <w:rsid w:val="0010726F"/>
    <w:rsid w:val="001072F4"/>
    <w:rsid w:val="001075A4"/>
    <w:rsid w:val="001076BB"/>
    <w:rsid w:val="001076CB"/>
    <w:rsid w:val="001079E4"/>
    <w:rsid w:val="00107A60"/>
    <w:rsid w:val="00107ADD"/>
    <w:rsid w:val="00107F1B"/>
    <w:rsid w:val="00107F9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3F3B"/>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49B"/>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1F9"/>
    <w:rsid w:val="001204A4"/>
    <w:rsid w:val="00120572"/>
    <w:rsid w:val="001208D1"/>
    <w:rsid w:val="00120BBD"/>
    <w:rsid w:val="00120DE7"/>
    <w:rsid w:val="00120E4C"/>
    <w:rsid w:val="00120E51"/>
    <w:rsid w:val="00120EB0"/>
    <w:rsid w:val="00121019"/>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0E2"/>
    <w:rsid w:val="00130875"/>
    <w:rsid w:val="001309FB"/>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2FE3"/>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6D7"/>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526"/>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6B"/>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2ED"/>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0F"/>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A8C"/>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114"/>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4"/>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E01"/>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CE2"/>
    <w:rsid w:val="00184E89"/>
    <w:rsid w:val="00184E9E"/>
    <w:rsid w:val="00184F2A"/>
    <w:rsid w:val="00184FDD"/>
    <w:rsid w:val="00185083"/>
    <w:rsid w:val="001852D1"/>
    <w:rsid w:val="00185608"/>
    <w:rsid w:val="001857E7"/>
    <w:rsid w:val="001857F1"/>
    <w:rsid w:val="00185878"/>
    <w:rsid w:val="001859A0"/>
    <w:rsid w:val="001859BD"/>
    <w:rsid w:val="00185B1E"/>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006"/>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C44"/>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230"/>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55"/>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A6"/>
    <w:rsid w:val="001B59C3"/>
    <w:rsid w:val="001B5FD5"/>
    <w:rsid w:val="001B616C"/>
    <w:rsid w:val="001B61D8"/>
    <w:rsid w:val="001B61DB"/>
    <w:rsid w:val="001B6242"/>
    <w:rsid w:val="001B627B"/>
    <w:rsid w:val="001B6680"/>
    <w:rsid w:val="001B66AA"/>
    <w:rsid w:val="001B66FE"/>
    <w:rsid w:val="001B6720"/>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436"/>
    <w:rsid w:val="001C7567"/>
    <w:rsid w:val="001C780E"/>
    <w:rsid w:val="001C78F3"/>
    <w:rsid w:val="001C7B00"/>
    <w:rsid w:val="001C7B61"/>
    <w:rsid w:val="001C7C06"/>
    <w:rsid w:val="001C7C18"/>
    <w:rsid w:val="001C7C4D"/>
    <w:rsid w:val="001C7D2F"/>
    <w:rsid w:val="001C7F64"/>
    <w:rsid w:val="001D0056"/>
    <w:rsid w:val="001D006D"/>
    <w:rsid w:val="001D0103"/>
    <w:rsid w:val="001D015F"/>
    <w:rsid w:val="001D01D2"/>
    <w:rsid w:val="001D02B1"/>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85E"/>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D8B"/>
    <w:rsid w:val="001E0FCF"/>
    <w:rsid w:val="001E1237"/>
    <w:rsid w:val="001E129D"/>
    <w:rsid w:val="001E143D"/>
    <w:rsid w:val="001E15D1"/>
    <w:rsid w:val="001E17C7"/>
    <w:rsid w:val="001E17F6"/>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16"/>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500"/>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5"/>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428"/>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47"/>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DE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5F0"/>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83"/>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9B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03E"/>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9A"/>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3C1"/>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81"/>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CF6"/>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CBC"/>
    <w:rsid w:val="00270ECC"/>
    <w:rsid w:val="002710DB"/>
    <w:rsid w:val="00271423"/>
    <w:rsid w:val="00271718"/>
    <w:rsid w:val="00271733"/>
    <w:rsid w:val="00271C22"/>
    <w:rsid w:val="00271D2F"/>
    <w:rsid w:val="00271D3B"/>
    <w:rsid w:val="00271D73"/>
    <w:rsid w:val="00271E55"/>
    <w:rsid w:val="00271F7A"/>
    <w:rsid w:val="00271FD8"/>
    <w:rsid w:val="00272031"/>
    <w:rsid w:val="002720BE"/>
    <w:rsid w:val="002720BF"/>
    <w:rsid w:val="0027225A"/>
    <w:rsid w:val="002722A3"/>
    <w:rsid w:val="00272420"/>
    <w:rsid w:val="002724D2"/>
    <w:rsid w:val="00272770"/>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AA0"/>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B4F"/>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75"/>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C9D"/>
    <w:rsid w:val="002B5D5E"/>
    <w:rsid w:val="002B5E17"/>
    <w:rsid w:val="002B5E4B"/>
    <w:rsid w:val="002B605F"/>
    <w:rsid w:val="002B6174"/>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634"/>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C0E"/>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0E"/>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89"/>
    <w:rsid w:val="002E709C"/>
    <w:rsid w:val="002E71A6"/>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835"/>
    <w:rsid w:val="002F29FD"/>
    <w:rsid w:val="002F2C12"/>
    <w:rsid w:val="002F2E3F"/>
    <w:rsid w:val="002F3037"/>
    <w:rsid w:val="002F30E1"/>
    <w:rsid w:val="002F3217"/>
    <w:rsid w:val="002F3218"/>
    <w:rsid w:val="002F3356"/>
    <w:rsid w:val="002F3497"/>
    <w:rsid w:val="002F364F"/>
    <w:rsid w:val="002F370B"/>
    <w:rsid w:val="002F38D6"/>
    <w:rsid w:val="002F3A60"/>
    <w:rsid w:val="002F3C04"/>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97D"/>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14B"/>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29C"/>
    <w:rsid w:val="003173D0"/>
    <w:rsid w:val="0031757B"/>
    <w:rsid w:val="003178C0"/>
    <w:rsid w:val="00317CA5"/>
    <w:rsid w:val="00317D52"/>
    <w:rsid w:val="00317E43"/>
    <w:rsid w:val="00317EDA"/>
    <w:rsid w:val="00320126"/>
    <w:rsid w:val="003201ED"/>
    <w:rsid w:val="00320631"/>
    <w:rsid w:val="0032066B"/>
    <w:rsid w:val="0032070E"/>
    <w:rsid w:val="0032092E"/>
    <w:rsid w:val="00320AA2"/>
    <w:rsid w:val="00320AEA"/>
    <w:rsid w:val="00320AEC"/>
    <w:rsid w:val="00320DDC"/>
    <w:rsid w:val="00321213"/>
    <w:rsid w:val="00321236"/>
    <w:rsid w:val="00321601"/>
    <w:rsid w:val="00321757"/>
    <w:rsid w:val="00321949"/>
    <w:rsid w:val="00321AB1"/>
    <w:rsid w:val="00321B69"/>
    <w:rsid w:val="00321CD3"/>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D79"/>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D30"/>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8B6"/>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184"/>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87"/>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471"/>
    <w:rsid w:val="00372697"/>
    <w:rsid w:val="00372705"/>
    <w:rsid w:val="00372750"/>
    <w:rsid w:val="003729FB"/>
    <w:rsid w:val="00372A4F"/>
    <w:rsid w:val="00372AEF"/>
    <w:rsid w:val="00372CE9"/>
    <w:rsid w:val="00372ECF"/>
    <w:rsid w:val="00372F2A"/>
    <w:rsid w:val="00373011"/>
    <w:rsid w:val="00373193"/>
    <w:rsid w:val="0037370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02"/>
    <w:rsid w:val="00377524"/>
    <w:rsid w:val="00377724"/>
    <w:rsid w:val="00377748"/>
    <w:rsid w:val="0037777D"/>
    <w:rsid w:val="00377938"/>
    <w:rsid w:val="0037793D"/>
    <w:rsid w:val="00377A7C"/>
    <w:rsid w:val="00377D38"/>
    <w:rsid w:val="00377D6C"/>
    <w:rsid w:val="00377DD7"/>
    <w:rsid w:val="00377F26"/>
    <w:rsid w:val="003800B4"/>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AFE"/>
    <w:rsid w:val="003A3B4A"/>
    <w:rsid w:val="003A3B65"/>
    <w:rsid w:val="003A41C1"/>
    <w:rsid w:val="003A44D0"/>
    <w:rsid w:val="003A453D"/>
    <w:rsid w:val="003A4578"/>
    <w:rsid w:val="003A472F"/>
    <w:rsid w:val="003A47F4"/>
    <w:rsid w:val="003A4814"/>
    <w:rsid w:val="003A4A5D"/>
    <w:rsid w:val="003A4AAC"/>
    <w:rsid w:val="003A4AE1"/>
    <w:rsid w:val="003A4B07"/>
    <w:rsid w:val="003A4C0C"/>
    <w:rsid w:val="003A4C1E"/>
    <w:rsid w:val="003A4C60"/>
    <w:rsid w:val="003A4DD9"/>
    <w:rsid w:val="003A4E02"/>
    <w:rsid w:val="003A4E39"/>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B96"/>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A57"/>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25A"/>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AB2"/>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DB1"/>
    <w:rsid w:val="003D1E7A"/>
    <w:rsid w:val="003D1F26"/>
    <w:rsid w:val="003D2011"/>
    <w:rsid w:val="003D212D"/>
    <w:rsid w:val="003D29C1"/>
    <w:rsid w:val="003D29D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79B"/>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BD"/>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6F8"/>
    <w:rsid w:val="0040075B"/>
    <w:rsid w:val="00400A6E"/>
    <w:rsid w:val="00400DD8"/>
    <w:rsid w:val="00401555"/>
    <w:rsid w:val="0040185B"/>
    <w:rsid w:val="00401A23"/>
    <w:rsid w:val="00401B0C"/>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93"/>
    <w:rsid w:val="004123D5"/>
    <w:rsid w:val="0041247A"/>
    <w:rsid w:val="004124D2"/>
    <w:rsid w:val="0041286E"/>
    <w:rsid w:val="004128DE"/>
    <w:rsid w:val="004129AD"/>
    <w:rsid w:val="00412A60"/>
    <w:rsid w:val="00412AD1"/>
    <w:rsid w:val="00412AF7"/>
    <w:rsid w:val="00412B42"/>
    <w:rsid w:val="00412B8B"/>
    <w:rsid w:val="00412BB5"/>
    <w:rsid w:val="00412C64"/>
    <w:rsid w:val="00412C78"/>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318"/>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94D"/>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39B"/>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9C4"/>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7DF"/>
    <w:rsid w:val="00443FF8"/>
    <w:rsid w:val="00444117"/>
    <w:rsid w:val="00444191"/>
    <w:rsid w:val="004441EE"/>
    <w:rsid w:val="00444314"/>
    <w:rsid w:val="00444396"/>
    <w:rsid w:val="004444DC"/>
    <w:rsid w:val="004446A2"/>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47E78"/>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C3C"/>
    <w:rsid w:val="00452EE0"/>
    <w:rsid w:val="00452EE3"/>
    <w:rsid w:val="00452FE6"/>
    <w:rsid w:val="00453014"/>
    <w:rsid w:val="004532E0"/>
    <w:rsid w:val="004532E5"/>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28C"/>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19"/>
    <w:rsid w:val="00456B8D"/>
    <w:rsid w:val="00456C67"/>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2A3"/>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1FC"/>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417"/>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86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E6A"/>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017"/>
    <w:rsid w:val="004731BD"/>
    <w:rsid w:val="00473466"/>
    <w:rsid w:val="004734D9"/>
    <w:rsid w:val="0047353C"/>
    <w:rsid w:val="0047364E"/>
    <w:rsid w:val="004736CA"/>
    <w:rsid w:val="00473752"/>
    <w:rsid w:val="00473841"/>
    <w:rsid w:val="00473A22"/>
    <w:rsid w:val="00473B10"/>
    <w:rsid w:val="00473C7E"/>
    <w:rsid w:val="00473D20"/>
    <w:rsid w:val="00473DF1"/>
    <w:rsid w:val="00473F1D"/>
    <w:rsid w:val="00473F33"/>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214"/>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CA9"/>
    <w:rsid w:val="00480D73"/>
    <w:rsid w:val="00480D9D"/>
    <w:rsid w:val="00480F65"/>
    <w:rsid w:val="0048108C"/>
    <w:rsid w:val="004811D4"/>
    <w:rsid w:val="00481203"/>
    <w:rsid w:val="00481225"/>
    <w:rsid w:val="00481243"/>
    <w:rsid w:val="00481449"/>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D98"/>
    <w:rsid w:val="00486F30"/>
    <w:rsid w:val="00486FAF"/>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710"/>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EB"/>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A3"/>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6F"/>
    <w:rsid w:val="004B0786"/>
    <w:rsid w:val="004B0825"/>
    <w:rsid w:val="004B0A28"/>
    <w:rsid w:val="004B0A48"/>
    <w:rsid w:val="004B0BE0"/>
    <w:rsid w:val="004B0E69"/>
    <w:rsid w:val="004B0F2D"/>
    <w:rsid w:val="004B0F42"/>
    <w:rsid w:val="004B12DE"/>
    <w:rsid w:val="004B14A5"/>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E3D"/>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14"/>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1D3"/>
    <w:rsid w:val="004D5214"/>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342"/>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5FA1"/>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E40"/>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12D"/>
    <w:rsid w:val="005013E6"/>
    <w:rsid w:val="005014BA"/>
    <w:rsid w:val="005017A9"/>
    <w:rsid w:val="005017CF"/>
    <w:rsid w:val="005018D5"/>
    <w:rsid w:val="0050195D"/>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81"/>
    <w:rsid w:val="005035DB"/>
    <w:rsid w:val="005035E5"/>
    <w:rsid w:val="00503667"/>
    <w:rsid w:val="00503720"/>
    <w:rsid w:val="0050379B"/>
    <w:rsid w:val="00503824"/>
    <w:rsid w:val="00503828"/>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41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6B"/>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041"/>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D8"/>
    <w:rsid w:val="005266FB"/>
    <w:rsid w:val="00526A52"/>
    <w:rsid w:val="00526E78"/>
    <w:rsid w:val="00526FEA"/>
    <w:rsid w:val="00527007"/>
    <w:rsid w:val="005271CF"/>
    <w:rsid w:val="005274FD"/>
    <w:rsid w:val="0052758C"/>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73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8F1"/>
    <w:rsid w:val="005339DE"/>
    <w:rsid w:val="00533A2F"/>
    <w:rsid w:val="00533C0A"/>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2C9"/>
    <w:rsid w:val="005363E0"/>
    <w:rsid w:val="005367E0"/>
    <w:rsid w:val="00536AB6"/>
    <w:rsid w:val="00536BC0"/>
    <w:rsid w:val="00536DF3"/>
    <w:rsid w:val="00536F97"/>
    <w:rsid w:val="00536FCC"/>
    <w:rsid w:val="005373C3"/>
    <w:rsid w:val="0053749B"/>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49"/>
    <w:rsid w:val="00541674"/>
    <w:rsid w:val="00541D89"/>
    <w:rsid w:val="00541E60"/>
    <w:rsid w:val="0054200E"/>
    <w:rsid w:val="00542038"/>
    <w:rsid w:val="00542071"/>
    <w:rsid w:val="005422E9"/>
    <w:rsid w:val="005426FD"/>
    <w:rsid w:val="00542726"/>
    <w:rsid w:val="00542763"/>
    <w:rsid w:val="005427D5"/>
    <w:rsid w:val="00542937"/>
    <w:rsid w:val="00542A90"/>
    <w:rsid w:val="00542ABF"/>
    <w:rsid w:val="00542C44"/>
    <w:rsid w:val="00542C64"/>
    <w:rsid w:val="00542CED"/>
    <w:rsid w:val="00542D20"/>
    <w:rsid w:val="00542DA0"/>
    <w:rsid w:val="00542DF1"/>
    <w:rsid w:val="00542E10"/>
    <w:rsid w:val="005431B3"/>
    <w:rsid w:val="0054320F"/>
    <w:rsid w:val="00543263"/>
    <w:rsid w:val="00543285"/>
    <w:rsid w:val="00543332"/>
    <w:rsid w:val="00543652"/>
    <w:rsid w:val="00543820"/>
    <w:rsid w:val="00543B3B"/>
    <w:rsid w:val="00543C21"/>
    <w:rsid w:val="00543EF2"/>
    <w:rsid w:val="00543F0B"/>
    <w:rsid w:val="00543F85"/>
    <w:rsid w:val="00543F90"/>
    <w:rsid w:val="0054401E"/>
    <w:rsid w:val="0054405D"/>
    <w:rsid w:val="005440E7"/>
    <w:rsid w:val="0054411F"/>
    <w:rsid w:val="00544122"/>
    <w:rsid w:val="0054449B"/>
    <w:rsid w:val="005444BD"/>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93"/>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3B"/>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6C3"/>
    <w:rsid w:val="00560788"/>
    <w:rsid w:val="005607D9"/>
    <w:rsid w:val="005608A6"/>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0C"/>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8EC"/>
    <w:rsid w:val="005669A6"/>
    <w:rsid w:val="00566E48"/>
    <w:rsid w:val="00566F4B"/>
    <w:rsid w:val="005670B5"/>
    <w:rsid w:val="005672B4"/>
    <w:rsid w:val="005674BC"/>
    <w:rsid w:val="005674D5"/>
    <w:rsid w:val="00567713"/>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5DC2"/>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0CF"/>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C14"/>
    <w:rsid w:val="00582DBF"/>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7FA"/>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8E"/>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DF8"/>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A0B"/>
    <w:rsid w:val="00595B16"/>
    <w:rsid w:val="00595C0E"/>
    <w:rsid w:val="00595C4B"/>
    <w:rsid w:val="00595D31"/>
    <w:rsid w:val="005960C2"/>
    <w:rsid w:val="0059611D"/>
    <w:rsid w:val="00596175"/>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59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5FB"/>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992"/>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8BB"/>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70"/>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9D"/>
    <w:rsid w:val="005D70F4"/>
    <w:rsid w:val="005D7180"/>
    <w:rsid w:val="005D71ED"/>
    <w:rsid w:val="005D7506"/>
    <w:rsid w:val="005D752E"/>
    <w:rsid w:val="005D762E"/>
    <w:rsid w:val="005D767C"/>
    <w:rsid w:val="005D7756"/>
    <w:rsid w:val="005D77D3"/>
    <w:rsid w:val="005D7A3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CE6"/>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33E"/>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DD"/>
    <w:rsid w:val="005F68EE"/>
    <w:rsid w:val="005F6C62"/>
    <w:rsid w:val="005F6E21"/>
    <w:rsid w:val="005F6F8E"/>
    <w:rsid w:val="005F7107"/>
    <w:rsid w:val="005F7381"/>
    <w:rsid w:val="005F7542"/>
    <w:rsid w:val="005F75D0"/>
    <w:rsid w:val="005F7630"/>
    <w:rsid w:val="005F7857"/>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3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5FF"/>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2"/>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386"/>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21E"/>
    <w:rsid w:val="0062233D"/>
    <w:rsid w:val="006223AD"/>
    <w:rsid w:val="00622658"/>
    <w:rsid w:val="00622738"/>
    <w:rsid w:val="00622991"/>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2B7"/>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4FA6"/>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1E9"/>
    <w:rsid w:val="006372CA"/>
    <w:rsid w:val="00637365"/>
    <w:rsid w:val="0063746C"/>
    <w:rsid w:val="00637784"/>
    <w:rsid w:val="00637814"/>
    <w:rsid w:val="0063796C"/>
    <w:rsid w:val="00637983"/>
    <w:rsid w:val="006379E9"/>
    <w:rsid w:val="00637A0D"/>
    <w:rsid w:val="00637BD6"/>
    <w:rsid w:val="00637D37"/>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36"/>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2D"/>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143"/>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2F6"/>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23E"/>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06E"/>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0A2"/>
    <w:rsid w:val="00687102"/>
    <w:rsid w:val="0068733F"/>
    <w:rsid w:val="006873FC"/>
    <w:rsid w:val="00687473"/>
    <w:rsid w:val="006874C4"/>
    <w:rsid w:val="00687585"/>
    <w:rsid w:val="0068760E"/>
    <w:rsid w:val="00687645"/>
    <w:rsid w:val="006876F0"/>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26A"/>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D0"/>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63"/>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4D9"/>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32B"/>
    <w:rsid w:val="006A644E"/>
    <w:rsid w:val="006A6469"/>
    <w:rsid w:val="006A6819"/>
    <w:rsid w:val="006A68C3"/>
    <w:rsid w:val="006A6AFB"/>
    <w:rsid w:val="006A6DC0"/>
    <w:rsid w:val="006A6DDF"/>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62E"/>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26"/>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45A"/>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8"/>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6B9"/>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E7EE5"/>
    <w:rsid w:val="006F016A"/>
    <w:rsid w:val="006F016B"/>
    <w:rsid w:val="006F02A7"/>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3C97"/>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521"/>
    <w:rsid w:val="00703BB9"/>
    <w:rsid w:val="00703C98"/>
    <w:rsid w:val="00703CD1"/>
    <w:rsid w:val="00703DEA"/>
    <w:rsid w:val="00703F5F"/>
    <w:rsid w:val="007040FB"/>
    <w:rsid w:val="00704388"/>
    <w:rsid w:val="00704460"/>
    <w:rsid w:val="007048AD"/>
    <w:rsid w:val="00704921"/>
    <w:rsid w:val="00704FDC"/>
    <w:rsid w:val="00705176"/>
    <w:rsid w:val="00705330"/>
    <w:rsid w:val="00705447"/>
    <w:rsid w:val="00705581"/>
    <w:rsid w:val="0070576B"/>
    <w:rsid w:val="00705785"/>
    <w:rsid w:val="0070587E"/>
    <w:rsid w:val="00705917"/>
    <w:rsid w:val="007059AF"/>
    <w:rsid w:val="00705B62"/>
    <w:rsid w:val="00705C67"/>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0B2"/>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48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25"/>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7B0"/>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56"/>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97"/>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46"/>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8"/>
    <w:rsid w:val="0074420D"/>
    <w:rsid w:val="007442A3"/>
    <w:rsid w:val="007442C9"/>
    <w:rsid w:val="007443D1"/>
    <w:rsid w:val="007444B0"/>
    <w:rsid w:val="007444FF"/>
    <w:rsid w:val="00744805"/>
    <w:rsid w:val="007448AE"/>
    <w:rsid w:val="00744911"/>
    <w:rsid w:val="007449B2"/>
    <w:rsid w:val="00744BD9"/>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C4"/>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DFD"/>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E8"/>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D0"/>
    <w:rsid w:val="007607F5"/>
    <w:rsid w:val="007608AB"/>
    <w:rsid w:val="007608F0"/>
    <w:rsid w:val="00760961"/>
    <w:rsid w:val="00760990"/>
    <w:rsid w:val="00760C1B"/>
    <w:rsid w:val="00760C32"/>
    <w:rsid w:val="00760C96"/>
    <w:rsid w:val="0076103D"/>
    <w:rsid w:val="007610EC"/>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61"/>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200"/>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B5A"/>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BD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91"/>
    <w:rsid w:val="00781DF0"/>
    <w:rsid w:val="00781E1B"/>
    <w:rsid w:val="00781E8B"/>
    <w:rsid w:val="00781FA0"/>
    <w:rsid w:val="0078214E"/>
    <w:rsid w:val="0078246C"/>
    <w:rsid w:val="00782476"/>
    <w:rsid w:val="007826C7"/>
    <w:rsid w:val="00782758"/>
    <w:rsid w:val="0078297A"/>
    <w:rsid w:val="00782A70"/>
    <w:rsid w:val="00782ABF"/>
    <w:rsid w:val="00782BEC"/>
    <w:rsid w:val="00782D98"/>
    <w:rsid w:val="00782F05"/>
    <w:rsid w:val="00782F25"/>
    <w:rsid w:val="007830FD"/>
    <w:rsid w:val="0078310E"/>
    <w:rsid w:val="007831FF"/>
    <w:rsid w:val="00783209"/>
    <w:rsid w:val="00783218"/>
    <w:rsid w:val="0078326B"/>
    <w:rsid w:val="007833A9"/>
    <w:rsid w:val="00783699"/>
    <w:rsid w:val="00783A48"/>
    <w:rsid w:val="00783C7F"/>
    <w:rsid w:val="00783D0A"/>
    <w:rsid w:val="00783DC1"/>
    <w:rsid w:val="00783DFF"/>
    <w:rsid w:val="00783E14"/>
    <w:rsid w:val="0078415C"/>
    <w:rsid w:val="007843BF"/>
    <w:rsid w:val="007844C8"/>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AFD"/>
    <w:rsid w:val="00785D9A"/>
    <w:rsid w:val="00785FD9"/>
    <w:rsid w:val="00786024"/>
    <w:rsid w:val="00786150"/>
    <w:rsid w:val="0078629B"/>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BE6"/>
    <w:rsid w:val="00793C6F"/>
    <w:rsid w:val="00793CCC"/>
    <w:rsid w:val="00793D21"/>
    <w:rsid w:val="00793D8C"/>
    <w:rsid w:val="00793E16"/>
    <w:rsid w:val="00793E70"/>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BFF"/>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89E"/>
    <w:rsid w:val="007B39B9"/>
    <w:rsid w:val="007B3C4F"/>
    <w:rsid w:val="007B3D59"/>
    <w:rsid w:val="007B3F39"/>
    <w:rsid w:val="007B418F"/>
    <w:rsid w:val="007B42C9"/>
    <w:rsid w:val="007B43DF"/>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812"/>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B7EBD"/>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834"/>
    <w:rsid w:val="007D6918"/>
    <w:rsid w:val="007D6B22"/>
    <w:rsid w:val="007D6D7D"/>
    <w:rsid w:val="007D6DD9"/>
    <w:rsid w:val="007D70AC"/>
    <w:rsid w:val="007D70EE"/>
    <w:rsid w:val="007D7124"/>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0B"/>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50"/>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B5"/>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AE1"/>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07B"/>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AAF"/>
    <w:rsid w:val="00820B59"/>
    <w:rsid w:val="00820C93"/>
    <w:rsid w:val="00820CDB"/>
    <w:rsid w:val="00820D14"/>
    <w:rsid w:val="00820D5B"/>
    <w:rsid w:val="00820E61"/>
    <w:rsid w:val="00821080"/>
    <w:rsid w:val="00821197"/>
    <w:rsid w:val="00821472"/>
    <w:rsid w:val="0082152D"/>
    <w:rsid w:val="0082154C"/>
    <w:rsid w:val="008215E6"/>
    <w:rsid w:val="008217E2"/>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6DB"/>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E11"/>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D06"/>
    <w:rsid w:val="00844F84"/>
    <w:rsid w:val="008452E0"/>
    <w:rsid w:val="00845327"/>
    <w:rsid w:val="00845355"/>
    <w:rsid w:val="00845486"/>
    <w:rsid w:val="00845601"/>
    <w:rsid w:val="008456AB"/>
    <w:rsid w:val="00845B50"/>
    <w:rsid w:val="00845C25"/>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4F8"/>
    <w:rsid w:val="00847656"/>
    <w:rsid w:val="00847689"/>
    <w:rsid w:val="008476BB"/>
    <w:rsid w:val="0084774E"/>
    <w:rsid w:val="0084782F"/>
    <w:rsid w:val="00847886"/>
    <w:rsid w:val="0085007E"/>
    <w:rsid w:val="008500D3"/>
    <w:rsid w:val="00850148"/>
    <w:rsid w:val="008501B6"/>
    <w:rsid w:val="00850408"/>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7A7"/>
    <w:rsid w:val="008528B0"/>
    <w:rsid w:val="008528C8"/>
    <w:rsid w:val="008528CD"/>
    <w:rsid w:val="00852BB3"/>
    <w:rsid w:val="00852CA0"/>
    <w:rsid w:val="00852E66"/>
    <w:rsid w:val="00852F37"/>
    <w:rsid w:val="00853204"/>
    <w:rsid w:val="00853259"/>
    <w:rsid w:val="00853266"/>
    <w:rsid w:val="008532EB"/>
    <w:rsid w:val="008533DA"/>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49F"/>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3F8"/>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A74"/>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B9"/>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291"/>
    <w:rsid w:val="00887655"/>
    <w:rsid w:val="008877F5"/>
    <w:rsid w:val="00887B15"/>
    <w:rsid w:val="00887C74"/>
    <w:rsid w:val="00887CC1"/>
    <w:rsid w:val="00887CF9"/>
    <w:rsid w:val="00887D56"/>
    <w:rsid w:val="008900A4"/>
    <w:rsid w:val="00890276"/>
    <w:rsid w:val="008902A1"/>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73"/>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5F0"/>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CE4"/>
    <w:rsid w:val="008A5D01"/>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59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E6"/>
    <w:rsid w:val="008B19AF"/>
    <w:rsid w:val="008B19E5"/>
    <w:rsid w:val="008B1A68"/>
    <w:rsid w:val="008B1CB9"/>
    <w:rsid w:val="008B1D08"/>
    <w:rsid w:val="008B1DAF"/>
    <w:rsid w:val="008B1E4A"/>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5D"/>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6C6"/>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A8"/>
    <w:rsid w:val="008C67D0"/>
    <w:rsid w:val="008C682E"/>
    <w:rsid w:val="008C6A5F"/>
    <w:rsid w:val="008C6AAF"/>
    <w:rsid w:val="008C6BD8"/>
    <w:rsid w:val="008C6E80"/>
    <w:rsid w:val="008C6F66"/>
    <w:rsid w:val="008C725E"/>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EB3"/>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953"/>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BF2"/>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2F41"/>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57A"/>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48C"/>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09E"/>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9D0"/>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0E"/>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30D"/>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D8F"/>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745"/>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01B"/>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20"/>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7FA"/>
    <w:rsid w:val="00985853"/>
    <w:rsid w:val="009858B8"/>
    <w:rsid w:val="009859D8"/>
    <w:rsid w:val="009859DC"/>
    <w:rsid w:val="00985A59"/>
    <w:rsid w:val="00985A6A"/>
    <w:rsid w:val="00985A6B"/>
    <w:rsid w:val="00985BD8"/>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BBC"/>
    <w:rsid w:val="00995C84"/>
    <w:rsid w:val="00995F91"/>
    <w:rsid w:val="0099616D"/>
    <w:rsid w:val="009961F3"/>
    <w:rsid w:val="009963B3"/>
    <w:rsid w:val="00996614"/>
    <w:rsid w:val="00996995"/>
    <w:rsid w:val="00996B07"/>
    <w:rsid w:val="00996CB9"/>
    <w:rsid w:val="00996DD8"/>
    <w:rsid w:val="00996E79"/>
    <w:rsid w:val="00997363"/>
    <w:rsid w:val="00997571"/>
    <w:rsid w:val="0099758C"/>
    <w:rsid w:val="00997656"/>
    <w:rsid w:val="009976BE"/>
    <w:rsid w:val="009976D7"/>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91F"/>
    <w:rsid w:val="009A4D73"/>
    <w:rsid w:val="009A4DFD"/>
    <w:rsid w:val="009A5208"/>
    <w:rsid w:val="009A52C9"/>
    <w:rsid w:val="009A5371"/>
    <w:rsid w:val="009A53FF"/>
    <w:rsid w:val="009A549E"/>
    <w:rsid w:val="009A54E8"/>
    <w:rsid w:val="009A5739"/>
    <w:rsid w:val="009A575A"/>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ABC"/>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87E"/>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5CC"/>
    <w:rsid w:val="009E3694"/>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C79"/>
    <w:rsid w:val="009E5DE7"/>
    <w:rsid w:val="009E6132"/>
    <w:rsid w:val="009E615D"/>
    <w:rsid w:val="009E61E2"/>
    <w:rsid w:val="009E66F3"/>
    <w:rsid w:val="009E66FB"/>
    <w:rsid w:val="009E67F4"/>
    <w:rsid w:val="009E6936"/>
    <w:rsid w:val="009E694F"/>
    <w:rsid w:val="009E6B8B"/>
    <w:rsid w:val="009E6EFF"/>
    <w:rsid w:val="009E71E9"/>
    <w:rsid w:val="009E74DA"/>
    <w:rsid w:val="009E75CE"/>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406"/>
    <w:rsid w:val="009F1565"/>
    <w:rsid w:val="009F184E"/>
    <w:rsid w:val="009F19CF"/>
    <w:rsid w:val="009F19D5"/>
    <w:rsid w:val="009F1A52"/>
    <w:rsid w:val="009F1B1F"/>
    <w:rsid w:val="009F1B74"/>
    <w:rsid w:val="009F1EB7"/>
    <w:rsid w:val="009F221A"/>
    <w:rsid w:val="009F2344"/>
    <w:rsid w:val="009F2457"/>
    <w:rsid w:val="009F28C3"/>
    <w:rsid w:val="009F29BD"/>
    <w:rsid w:val="009F29CD"/>
    <w:rsid w:val="009F2AA9"/>
    <w:rsid w:val="009F2B79"/>
    <w:rsid w:val="009F2EBA"/>
    <w:rsid w:val="009F2F29"/>
    <w:rsid w:val="009F2F6C"/>
    <w:rsid w:val="009F315E"/>
    <w:rsid w:val="009F31D6"/>
    <w:rsid w:val="009F3711"/>
    <w:rsid w:val="009F3864"/>
    <w:rsid w:val="009F38D5"/>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2EF"/>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87"/>
    <w:rsid w:val="00A00DEC"/>
    <w:rsid w:val="00A00E65"/>
    <w:rsid w:val="00A0107C"/>
    <w:rsid w:val="00A012C4"/>
    <w:rsid w:val="00A01490"/>
    <w:rsid w:val="00A014A9"/>
    <w:rsid w:val="00A014C8"/>
    <w:rsid w:val="00A0153F"/>
    <w:rsid w:val="00A01576"/>
    <w:rsid w:val="00A0194E"/>
    <w:rsid w:val="00A01B66"/>
    <w:rsid w:val="00A01B98"/>
    <w:rsid w:val="00A01C0A"/>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CD7"/>
    <w:rsid w:val="00A04E6C"/>
    <w:rsid w:val="00A054A0"/>
    <w:rsid w:val="00A054CA"/>
    <w:rsid w:val="00A05631"/>
    <w:rsid w:val="00A056EF"/>
    <w:rsid w:val="00A0574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1E"/>
    <w:rsid w:val="00A14A72"/>
    <w:rsid w:val="00A14AC1"/>
    <w:rsid w:val="00A14E37"/>
    <w:rsid w:val="00A14E4D"/>
    <w:rsid w:val="00A14F26"/>
    <w:rsid w:val="00A14FCE"/>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DB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B3A"/>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6F87"/>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2C0"/>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7DB"/>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2AB"/>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1B"/>
    <w:rsid w:val="00A86251"/>
    <w:rsid w:val="00A86268"/>
    <w:rsid w:val="00A865CB"/>
    <w:rsid w:val="00A86709"/>
    <w:rsid w:val="00A86827"/>
    <w:rsid w:val="00A86878"/>
    <w:rsid w:val="00A869F9"/>
    <w:rsid w:val="00A86B2C"/>
    <w:rsid w:val="00A86EBE"/>
    <w:rsid w:val="00A86F60"/>
    <w:rsid w:val="00A87254"/>
    <w:rsid w:val="00A87535"/>
    <w:rsid w:val="00A8759A"/>
    <w:rsid w:val="00A875AA"/>
    <w:rsid w:val="00A8793D"/>
    <w:rsid w:val="00A87AE4"/>
    <w:rsid w:val="00A87B82"/>
    <w:rsid w:val="00A87C7C"/>
    <w:rsid w:val="00A87E8B"/>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2F5"/>
    <w:rsid w:val="00AA2397"/>
    <w:rsid w:val="00AA2462"/>
    <w:rsid w:val="00AA26D9"/>
    <w:rsid w:val="00AA28EC"/>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23F"/>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2F"/>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4C"/>
    <w:rsid w:val="00AB3172"/>
    <w:rsid w:val="00AB31A7"/>
    <w:rsid w:val="00AB3226"/>
    <w:rsid w:val="00AB3A48"/>
    <w:rsid w:val="00AB3B6C"/>
    <w:rsid w:val="00AB3E18"/>
    <w:rsid w:val="00AB3FAB"/>
    <w:rsid w:val="00AB42EC"/>
    <w:rsid w:val="00AB457D"/>
    <w:rsid w:val="00AB473E"/>
    <w:rsid w:val="00AB4AF0"/>
    <w:rsid w:val="00AB4DF7"/>
    <w:rsid w:val="00AB5114"/>
    <w:rsid w:val="00AB514D"/>
    <w:rsid w:val="00AB52D1"/>
    <w:rsid w:val="00AB5464"/>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6D79"/>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4DD"/>
    <w:rsid w:val="00AC6544"/>
    <w:rsid w:val="00AC65DF"/>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3F0"/>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B84"/>
    <w:rsid w:val="00AD7CD4"/>
    <w:rsid w:val="00AE015E"/>
    <w:rsid w:val="00AE02C6"/>
    <w:rsid w:val="00AE0955"/>
    <w:rsid w:val="00AE098D"/>
    <w:rsid w:val="00AE09B0"/>
    <w:rsid w:val="00AE0A49"/>
    <w:rsid w:val="00AE0B0E"/>
    <w:rsid w:val="00AE0BE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C75"/>
    <w:rsid w:val="00AE5E18"/>
    <w:rsid w:val="00AE601D"/>
    <w:rsid w:val="00AE6095"/>
    <w:rsid w:val="00AE60EB"/>
    <w:rsid w:val="00AE626B"/>
    <w:rsid w:val="00AE631A"/>
    <w:rsid w:val="00AE64A4"/>
    <w:rsid w:val="00AE652C"/>
    <w:rsid w:val="00AE65A4"/>
    <w:rsid w:val="00AE6A2F"/>
    <w:rsid w:val="00AE6B6F"/>
    <w:rsid w:val="00AE6FED"/>
    <w:rsid w:val="00AE70FF"/>
    <w:rsid w:val="00AE7275"/>
    <w:rsid w:val="00AE7331"/>
    <w:rsid w:val="00AE735D"/>
    <w:rsid w:val="00AE771F"/>
    <w:rsid w:val="00AE78A8"/>
    <w:rsid w:val="00AE790C"/>
    <w:rsid w:val="00AE7B5C"/>
    <w:rsid w:val="00AE7C44"/>
    <w:rsid w:val="00AE7CC4"/>
    <w:rsid w:val="00AE7EFB"/>
    <w:rsid w:val="00AF0006"/>
    <w:rsid w:val="00AF0051"/>
    <w:rsid w:val="00AF0095"/>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33"/>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3E9"/>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8C"/>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4E"/>
    <w:rsid w:val="00B0635F"/>
    <w:rsid w:val="00B066EF"/>
    <w:rsid w:val="00B06878"/>
    <w:rsid w:val="00B06990"/>
    <w:rsid w:val="00B06AF6"/>
    <w:rsid w:val="00B06BED"/>
    <w:rsid w:val="00B06BF5"/>
    <w:rsid w:val="00B06DD6"/>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E84"/>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A7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0ED"/>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1C6"/>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BB"/>
    <w:rsid w:val="00B511C3"/>
    <w:rsid w:val="00B5138F"/>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984"/>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0E9D"/>
    <w:rsid w:val="00B610A4"/>
    <w:rsid w:val="00B61166"/>
    <w:rsid w:val="00B619E5"/>
    <w:rsid w:val="00B61B90"/>
    <w:rsid w:val="00B61CFF"/>
    <w:rsid w:val="00B61E01"/>
    <w:rsid w:val="00B62165"/>
    <w:rsid w:val="00B621F0"/>
    <w:rsid w:val="00B622E6"/>
    <w:rsid w:val="00B62517"/>
    <w:rsid w:val="00B62593"/>
    <w:rsid w:val="00B6289C"/>
    <w:rsid w:val="00B628AF"/>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51E"/>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0F9"/>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8D"/>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230"/>
    <w:rsid w:val="00B84614"/>
    <w:rsid w:val="00B847EC"/>
    <w:rsid w:val="00B84816"/>
    <w:rsid w:val="00B8484F"/>
    <w:rsid w:val="00B84939"/>
    <w:rsid w:val="00B84C45"/>
    <w:rsid w:val="00B84C79"/>
    <w:rsid w:val="00B84CC0"/>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1F6"/>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A9D"/>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B1B"/>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7C"/>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49"/>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456"/>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484"/>
    <w:rsid w:val="00BC6509"/>
    <w:rsid w:val="00BC6533"/>
    <w:rsid w:val="00BC6637"/>
    <w:rsid w:val="00BC6799"/>
    <w:rsid w:val="00BC6B2A"/>
    <w:rsid w:val="00BC6D53"/>
    <w:rsid w:val="00BC6D5B"/>
    <w:rsid w:val="00BC6EFE"/>
    <w:rsid w:val="00BC6FAB"/>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CC9"/>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92E"/>
    <w:rsid w:val="00BD6A15"/>
    <w:rsid w:val="00BD6C27"/>
    <w:rsid w:val="00BD6C7B"/>
    <w:rsid w:val="00BD6DB4"/>
    <w:rsid w:val="00BD7173"/>
    <w:rsid w:val="00BD7195"/>
    <w:rsid w:val="00BD725F"/>
    <w:rsid w:val="00BD72EF"/>
    <w:rsid w:val="00BD736B"/>
    <w:rsid w:val="00BD7439"/>
    <w:rsid w:val="00BD7461"/>
    <w:rsid w:val="00BD75E0"/>
    <w:rsid w:val="00BD76EB"/>
    <w:rsid w:val="00BD7772"/>
    <w:rsid w:val="00BD79DA"/>
    <w:rsid w:val="00BD7C6B"/>
    <w:rsid w:val="00BD7D8B"/>
    <w:rsid w:val="00BD7E26"/>
    <w:rsid w:val="00BD7EBF"/>
    <w:rsid w:val="00BD7F09"/>
    <w:rsid w:val="00BD7F14"/>
    <w:rsid w:val="00BD7F7C"/>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5E3"/>
    <w:rsid w:val="00BE4709"/>
    <w:rsid w:val="00BE483A"/>
    <w:rsid w:val="00BE494F"/>
    <w:rsid w:val="00BE4A08"/>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2DE"/>
    <w:rsid w:val="00BE72E0"/>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287"/>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15"/>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EF7"/>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C0"/>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B41"/>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28D"/>
    <w:rsid w:val="00C465A5"/>
    <w:rsid w:val="00C4672C"/>
    <w:rsid w:val="00C4686A"/>
    <w:rsid w:val="00C46963"/>
    <w:rsid w:val="00C46A6B"/>
    <w:rsid w:val="00C46B82"/>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41"/>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4D"/>
    <w:rsid w:val="00C55ED1"/>
    <w:rsid w:val="00C55EE2"/>
    <w:rsid w:val="00C560AD"/>
    <w:rsid w:val="00C56126"/>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57FB3"/>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1F1F"/>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5CB"/>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060"/>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D3"/>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EF1"/>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EDD"/>
    <w:rsid w:val="00CC7FAD"/>
    <w:rsid w:val="00CD011D"/>
    <w:rsid w:val="00CD02A5"/>
    <w:rsid w:val="00CD02F6"/>
    <w:rsid w:val="00CD0325"/>
    <w:rsid w:val="00CD042D"/>
    <w:rsid w:val="00CD06BA"/>
    <w:rsid w:val="00CD09CD"/>
    <w:rsid w:val="00CD0A32"/>
    <w:rsid w:val="00CD0BDE"/>
    <w:rsid w:val="00CD0F1A"/>
    <w:rsid w:val="00CD0F20"/>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BA"/>
    <w:rsid w:val="00CD37EA"/>
    <w:rsid w:val="00CD3943"/>
    <w:rsid w:val="00CD3A1A"/>
    <w:rsid w:val="00CD3A3E"/>
    <w:rsid w:val="00CD3AD7"/>
    <w:rsid w:val="00CD3B90"/>
    <w:rsid w:val="00CD3C08"/>
    <w:rsid w:val="00CD3CAC"/>
    <w:rsid w:val="00CD3D60"/>
    <w:rsid w:val="00CD3E1A"/>
    <w:rsid w:val="00CD497A"/>
    <w:rsid w:val="00CD4B2D"/>
    <w:rsid w:val="00CD4B80"/>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B7"/>
    <w:rsid w:val="00CE24F8"/>
    <w:rsid w:val="00CE253B"/>
    <w:rsid w:val="00CE25BC"/>
    <w:rsid w:val="00CE295D"/>
    <w:rsid w:val="00CE29BB"/>
    <w:rsid w:val="00CE2A01"/>
    <w:rsid w:val="00CE2AE3"/>
    <w:rsid w:val="00CE2BB2"/>
    <w:rsid w:val="00CE2BD4"/>
    <w:rsid w:val="00CE2C08"/>
    <w:rsid w:val="00CE2C3E"/>
    <w:rsid w:val="00CE2D5B"/>
    <w:rsid w:val="00CE2DC3"/>
    <w:rsid w:val="00CE2DE1"/>
    <w:rsid w:val="00CE2E51"/>
    <w:rsid w:val="00CE2E8A"/>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D4"/>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36C"/>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BB6"/>
    <w:rsid w:val="00CF6EE7"/>
    <w:rsid w:val="00CF701C"/>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1E6"/>
    <w:rsid w:val="00D0238A"/>
    <w:rsid w:val="00D0239A"/>
    <w:rsid w:val="00D023BA"/>
    <w:rsid w:val="00D02459"/>
    <w:rsid w:val="00D0263D"/>
    <w:rsid w:val="00D026C7"/>
    <w:rsid w:val="00D027F8"/>
    <w:rsid w:val="00D02953"/>
    <w:rsid w:val="00D02BE0"/>
    <w:rsid w:val="00D02D40"/>
    <w:rsid w:val="00D02DC0"/>
    <w:rsid w:val="00D02DE1"/>
    <w:rsid w:val="00D0307D"/>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47"/>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62D"/>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52"/>
    <w:rsid w:val="00D230AF"/>
    <w:rsid w:val="00D23246"/>
    <w:rsid w:val="00D2325E"/>
    <w:rsid w:val="00D232A0"/>
    <w:rsid w:val="00D23300"/>
    <w:rsid w:val="00D23305"/>
    <w:rsid w:val="00D233D1"/>
    <w:rsid w:val="00D23485"/>
    <w:rsid w:val="00D234ED"/>
    <w:rsid w:val="00D23556"/>
    <w:rsid w:val="00D235AF"/>
    <w:rsid w:val="00D236EB"/>
    <w:rsid w:val="00D2370A"/>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6A7"/>
    <w:rsid w:val="00D3278C"/>
    <w:rsid w:val="00D32913"/>
    <w:rsid w:val="00D32B20"/>
    <w:rsid w:val="00D32D07"/>
    <w:rsid w:val="00D32E52"/>
    <w:rsid w:val="00D3309B"/>
    <w:rsid w:val="00D33321"/>
    <w:rsid w:val="00D333A7"/>
    <w:rsid w:val="00D333B9"/>
    <w:rsid w:val="00D33526"/>
    <w:rsid w:val="00D33795"/>
    <w:rsid w:val="00D33908"/>
    <w:rsid w:val="00D33A54"/>
    <w:rsid w:val="00D33A8C"/>
    <w:rsid w:val="00D33AC4"/>
    <w:rsid w:val="00D33CAB"/>
    <w:rsid w:val="00D33D43"/>
    <w:rsid w:val="00D341CD"/>
    <w:rsid w:val="00D341EC"/>
    <w:rsid w:val="00D342BB"/>
    <w:rsid w:val="00D34567"/>
    <w:rsid w:val="00D346D4"/>
    <w:rsid w:val="00D34720"/>
    <w:rsid w:val="00D34733"/>
    <w:rsid w:val="00D348FE"/>
    <w:rsid w:val="00D34934"/>
    <w:rsid w:val="00D34D18"/>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32"/>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4F"/>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0C7"/>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2E6"/>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D03"/>
    <w:rsid w:val="00D46F03"/>
    <w:rsid w:val="00D46F19"/>
    <w:rsid w:val="00D46FAF"/>
    <w:rsid w:val="00D4707B"/>
    <w:rsid w:val="00D47254"/>
    <w:rsid w:val="00D47409"/>
    <w:rsid w:val="00D4757F"/>
    <w:rsid w:val="00D47657"/>
    <w:rsid w:val="00D47759"/>
    <w:rsid w:val="00D47772"/>
    <w:rsid w:val="00D4793A"/>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69B"/>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A70"/>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D5E"/>
    <w:rsid w:val="00D56F37"/>
    <w:rsid w:val="00D574D3"/>
    <w:rsid w:val="00D57545"/>
    <w:rsid w:val="00D57592"/>
    <w:rsid w:val="00D5768D"/>
    <w:rsid w:val="00D57874"/>
    <w:rsid w:val="00D57B14"/>
    <w:rsid w:val="00D57C34"/>
    <w:rsid w:val="00D57C5C"/>
    <w:rsid w:val="00D57CA8"/>
    <w:rsid w:val="00D57EBE"/>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981"/>
    <w:rsid w:val="00D65AD7"/>
    <w:rsid w:val="00D65B5F"/>
    <w:rsid w:val="00D65FF2"/>
    <w:rsid w:val="00D66138"/>
    <w:rsid w:val="00D661E9"/>
    <w:rsid w:val="00D664EA"/>
    <w:rsid w:val="00D6652A"/>
    <w:rsid w:val="00D6668D"/>
    <w:rsid w:val="00D666B2"/>
    <w:rsid w:val="00D66718"/>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D46"/>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2E8"/>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57"/>
    <w:rsid w:val="00D77C63"/>
    <w:rsid w:val="00D77FEF"/>
    <w:rsid w:val="00D80009"/>
    <w:rsid w:val="00D8018C"/>
    <w:rsid w:val="00D80193"/>
    <w:rsid w:val="00D8030A"/>
    <w:rsid w:val="00D80618"/>
    <w:rsid w:val="00D8066C"/>
    <w:rsid w:val="00D80782"/>
    <w:rsid w:val="00D8096B"/>
    <w:rsid w:val="00D80B19"/>
    <w:rsid w:val="00D80BAB"/>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6B"/>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AE9"/>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533"/>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430"/>
    <w:rsid w:val="00D91601"/>
    <w:rsid w:val="00D9161E"/>
    <w:rsid w:val="00D917F0"/>
    <w:rsid w:val="00D918C9"/>
    <w:rsid w:val="00D91903"/>
    <w:rsid w:val="00D91B21"/>
    <w:rsid w:val="00D91BE4"/>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4F"/>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AFE"/>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EB8"/>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33"/>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19"/>
    <w:rsid w:val="00DE1CAD"/>
    <w:rsid w:val="00DE1EBF"/>
    <w:rsid w:val="00DE1F0B"/>
    <w:rsid w:val="00DE1F2A"/>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0C"/>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2FE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663"/>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343"/>
    <w:rsid w:val="00E17474"/>
    <w:rsid w:val="00E17501"/>
    <w:rsid w:val="00E17587"/>
    <w:rsid w:val="00E175CA"/>
    <w:rsid w:val="00E175CC"/>
    <w:rsid w:val="00E176DA"/>
    <w:rsid w:val="00E17891"/>
    <w:rsid w:val="00E17CE3"/>
    <w:rsid w:val="00E17D42"/>
    <w:rsid w:val="00E17DC5"/>
    <w:rsid w:val="00E17F59"/>
    <w:rsid w:val="00E2007B"/>
    <w:rsid w:val="00E2010F"/>
    <w:rsid w:val="00E2024E"/>
    <w:rsid w:val="00E20289"/>
    <w:rsid w:val="00E202EC"/>
    <w:rsid w:val="00E20372"/>
    <w:rsid w:val="00E2038D"/>
    <w:rsid w:val="00E20528"/>
    <w:rsid w:val="00E20581"/>
    <w:rsid w:val="00E20602"/>
    <w:rsid w:val="00E206DA"/>
    <w:rsid w:val="00E207D2"/>
    <w:rsid w:val="00E20970"/>
    <w:rsid w:val="00E20A0D"/>
    <w:rsid w:val="00E20B49"/>
    <w:rsid w:val="00E2108D"/>
    <w:rsid w:val="00E210B9"/>
    <w:rsid w:val="00E21160"/>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0"/>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21"/>
    <w:rsid w:val="00E36CB2"/>
    <w:rsid w:val="00E36CD6"/>
    <w:rsid w:val="00E36D30"/>
    <w:rsid w:val="00E36DE5"/>
    <w:rsid w:val="00E36E2F"/>
    <w:rsid w:val="00E36FF5"/>
    <w:rsid w:val="00E3710F"/>
    <w:rsid w:val="00E3713E"/>
    <w:rsid w:val="00E37159"/>
    <w:rsid w:val="00E3747A"/>
    <w:rsid w:val="00E3785D"/>
    <w:rsid w:val="00E378B6"/>
    <w:rsid w:val="00E378FB"/>
    <w:rsid w:val="00E37911"/>
    <w:rsid w:val="00E37C65"/>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22C"/>
    <w:rsid w:val="00E512E0"/>
    <w:rsid w:val="00E51432"/>
    <w:rsid w:val="00E5167D"/>
    <w:rsid w:val="00E5186F"/>
    <w:rsid w:val="00E518E5"/>
    <w:rsid w:val="00E51A29"/>
    <w:rsid w:val="00E51AB0"/>
    <w:rsid w:val="00E51ACA"/>
    <w:rsid w:val="00E51D23"/>
    <w:rsid w:val="00E51E0E"/>
    <w:rsid w:val="00E51E74"/>
    <w:rsid w:val="00E51F6C"/>
    <w:rsid w:val="00E51F98"/>
    <w:rsid w:val="00E521D0"/>
    <w:rsid w:val="00E5232C"/>
    <w:rsid w:val="00E52336"/>
    <w:rsid w:val="00E523A0"/>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2E65"/>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0A"/>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583"/>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4D"/>
    <w:rsid w:val="00E83F72"/>
    <w:rsid w:val="00E84054"/>
    <w:rsid w:val="00E841F9"/>
    <w:rsid w:val="00E842A3"/>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2F24"/>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CEA"/>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51A"/>
    <w:rsid w:val="00E97620"/>
    <w:rsid w:val="00E97632"/>
    <w:rsid w:val="00E97686"/>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3E"/>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07C"/>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283"/>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7F6"/>
    <w:rsid w:val="00ED78A3"/>
    <w:rsid w:val="00ED79B0"/>
    <w:rsid w:val="00ED7ABD"/>
    <w:rsid w:val="00ED7BC5"/>
    <w:rsid w:val="00EE037B"/>
    <w:rsid w:val="00EE03CB"/>
    <w:rsid w:val="00EE0442"/>
    <w:rsid w:val="00EE05F0"/>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28"/>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3D6"/>
    <w:rsid w:val="00EF7614"/>
    <w:rsid w:val="00EF7B72"/>
    <w:rsid w:val="00EF7CB3"/>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5D"/>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AAB"/>
    <w:rsid w:val="00F14BC1"/>
    <w:rsid w:val="00F14C67"/>
    <w:rsid w:val="00F14DE1"/>
    <w:rsid w:val="00F14E18"/>
    <w:rsid w:val="00F14FBF"/>
    <w:rsid w:val="00F14FE9"/>
    <w:rsid w:val="00F150F3"/>
    <w:rsid w:val="00F15187"/>
    <w:rsid w:val="00F151CE"/>
    <w:rsid w:val="00F15316"/>
    <w:rsid w:val="00F1532A"/>
    <w:rsid w:val="00F153BB"/>
    <w:rsid w:val="00F15458"/>
    <w:rsid w:val="00F1547E"/>
    <w:rsid w:val="00F15775"/>
    <w:rsid w:val="00F1592E"/>
    <w:rsid w:val="00F15951"/>
    <w:rsid w:val="00F159CB"/>
    <w:rsid w:val="00F15A99"/>
    <w:rsid w:val="00F15BE6"/>
    <w:rsid w:val="00F15C03"/>
    <w:rsid w:val="00F15E6C"/>
    <w:rsid w:val="00F16288"/>
    <w:rsid w:val="00F16304"/>
    <w:rsid w:val="00F1668A"/>
    <w:rsid w:val="00F16726"/>
    <w:rsid w:val="00F167B5"/>
    <w:rsid w:val="00F169DE"/>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562"/>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D89"/>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D14"/>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590"/>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546"/>
    <w:rsid w:val="00F55616"/>
    <w:rsid w:val="00F5580A"/>
    <w:rsid w:val="00F559BE"/>
    <w:rsid w:val="00F55C0F"/>
    <w:rsid w:val="00F55D9E"/>
    <w:rsid w:val="00F56120"/>
    <w:rsid w:val="00F563AF"/>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B90"/>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D93"/>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70"/>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6EA2"/>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C40"/>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36E"/>
    <w:rsid w:val="00F963D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A38"/>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68"/>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B5C"/>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2F0B"/>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761"/>
    <w:rsid w:val="00FB5895"/>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2FB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592"/>
    <w:rsid w:val="00FD7612"/>
    <w:rsid w:val="00FD77C7"/>
    <w:rsid w:val="00FD7845"/>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53"/>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87"/>
    <w:rsid w:val="00FF28C5"/>
    <w:rsid w:val="00FF2B56"/>
    <w:rsid w:val="00FF3085"/>
    <w:rsid w:val="00FF31A9"/>
    <w:rsid w:val="00FF324F"/>
    <w:rsid w:val="00FF326F"/>
    <w:rsid w:val="00FF34D7"/>
    <w:rsid w:val="00FF34E1"/>
    <w:rsid w:val="00FF350B"/>
    <w:rsid w:val="00FF3A8A"/>
    <w:rsid w:val="00FF40F5"/>
    <w:rsid w:val="00FF41A4"/>
    <w:rsid w:val="00FF445D"/>
    <w:rsid w:val="00FF474A"/>
    <w:rsid w:val="00FF4826"/>
    <w:rsid w:val="00FF4D13"/>
    <w:rsid w:val="00FF4E55"/>
    <w:rsid w:val="00FF4F85"/>
    <w:rsid w:val="00FF52A1"/>
    <w:rsid w:val="00FF537C"/>
    <w:rsid w:val="00FF5426"/>
    <w:rsid w:val="00FF5448"/>
    <w:rsid w:val="00FF5609"/>
    <w:rsid w:val="00FF5A19"/>
    <w:rsid w:val="00FF5C91"/>
    <w:rsid w:val="00FF5F3F"/>
    <w:rsid w:val="00FF609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8B923861-F3B2-4B09-B3FB-5865653F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365564085">
                          <w:marLeft w:val="0"/>
                          <w:marRight w:val="0"/>
                          <w:marTop w:val="0"/>
                          <w:marBottom w:val="0"/>
                          <w:divBdr>
                            <w:top w:val="none" w:sz="0" w:space="0" w:color="auto"/>
                            <w:left w:val="none" w:sz="0" w:space="0" w:color="auto"/>
                            <w:bottom w:val="none" w:sz="0" w:space="0" w:color="auto"/>
                            <w:right w:val="none" w:sz="0" w:space="0" w:color="auto"/>
                          </w:divBdr>
                        </w:div>
                        <w:div w:id="7494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722407524">
                          <w:marLeft w:val="0"/>
                          <w:marRight w:val="0"/>
                          <w:marTop w:val="0"/>
                          <w:marBottom w:val="0"/>
                          <w:divBdr>
                            <w:top w:val="none" w:sz="0" w:space="0" w:color="auto"/>
                            <w:left w:val="none" w:sz="0" w:space="0" w:color="auto"/>
                            <w:bottom w:val="none" w:sz="0" w:space="0" w:color="auto"/>
                            <w:right w:val="none" w:sz="0" w:space="0" w:color="auto"/>
                          </w:divBdr>
                        </w:div>
                        <w:div w:id="1809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4049076">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0278136">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798714728">
      <w:bodyDiv w:val="1"/>
      <w:marLeft w:val="0"/>
      <w:marRight w:val="0"/>
      <w:marTop w:val="0"/>
      <w:marBottom w:val="0"/>
      <w:divBdr>
        <w:top w:val="none" w:sz="0" w:space="0" w:color="auto"/>
        <w:left w:val="none" w:sz="0" w:space="0" w:color="auto"/>
        <w:bottom w:val="none" w:sz="0" w:space="0" w:color="auto"/>
        <w:right w:val="none" w:sz="0" w:space="0" w:color="auto"/>
      </w:divBdr>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3908119">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www.hssib.org.uk/patient-safety-investigations/insulin-supporting-safe-administration-in-inpatient-settings/investigation-report/" TargetMode="External"/><Relationship Id="rId26" Type="http://schemas.openxmlformats.org/officeDocument/2006/relationships/hyperlink" Target="https://www.safetyandquality.gov.au/our-work/national-sepsis-program" TargetMode="External"/><Relationship Id="rId39" Type="http://schemas.openxmlformats.org/officeDocument/2006/relationships/hyperlink" Target="https://www.nice.org.uk/guidance" TargetMode="External"/><Relationship Id="rId21" Type="http://schemas.openxmlformats.org/officeDocument/2006/relationships/hyperlink" Target="https://doi.org/10.1542/peds.2024-070043" TargetMode="External"/><Relationship Id="rId34" Type="http://schemas.openxmlformats.org/officeDocument/2006/relationships/hyperlink" Target="https://ecu.us1.list-manage.com/track/click?u=9c15f8078e43ba21da58af873&amp;id=56e8e49326&amp;e=a5d7b0fb91" TargetMode="External"/><Relationship Id="rId42" Type="http://schemas.openxmlformats.org/officeDocument/2006/relationships/hyperlink" Target="https://effectivehealthcare.ahrq.gov/products/care-adults-down-syndrome/research" TargetMode="External"/><Relationship Id="rId47" Type="http://schemas.openxmlformats.org/officeDocument/2006/relationships/hyperlink" Target="http://www.safetyandquality.gov.au/environmental-cleaning" TargetMode="External"/><Relationship Id="rId50" Type="http://schemas.openxmlformats.org/officeDocument/2006/relationships/image" Target="media/image5.pn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fetyandquality.gov.au/our-work/antimicrobial-resistance" TargetMode="External"/><Relationship Id="rId29" Type="http://schemas.openxmlformats.org/officeDocument/2006/relationships/hyperlink" Target="https://www.longwoods.com/publications/healthcare-policy/27651/" TargetMode="External"/><Relationship Id="rId11" Type="http://schemas.openxmlformats.org/officeDocument/2006/relationships/hyperlink" Target="mailto:mail@safetyandquality.gov.au" TargetMode="External"/><Relationship Id="rId24" Type="http://schemas.openxmlformats.org/officeDocument/2006/relationships/hyperlink" Target="https://doi.org/10.1001/jama.2026.3100" TargetMode="External"/><Relationship Id="rId32" Type="http://schemas.openxmlformats.org/officeDocument/2006/relationships/hyperlink" Target="https://qualitysafety.bmj.com/content/early/recent" TargetMode="External"/><Relationship Id="rId37" Type="http://schemas.openxmlformats.org/officeDocument/2006/relationships/hyperlink" Target="https://fasdhub.org.au/fasd-information/australian-guidelines-for-assessment-and-diagnosis-of-fasd/" TargetMode="External"/><Relationship Id="rId40" Type="http://schemas.openxmlformats.org/officeDocument/2006/relationships/hyperlink" Target="https://www.nice.org.uk/guidance/ng229" TargetMode="External"/><Relationship Id="rId45" Type="http://schemas.openxmlformats.org/officeDocument/2006/relationships/hyperlink" Target="https://www.safetyandquality.gov.au/publications-and-resources/resource-library/infection-prevention-and-control-poster-combined-airborne-and-contact-precautions"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afetyandquality.gov.au/newsroom/subscribe-news" TargetMode="External"/><Relationship Id="rId19" Type="http://schemas.openxmlformats.org/officeDocument/2006/relationships/hyperlink" Target="https://www.safetyandquality.gov.au/our-work/medicines-safety-and-quality/high-risk-medicines/high-risk-medicines-resources" TargetMode="External"/><Relationship Id="rId31" Type="http://schemas.openxmlformats.org/officeDocument/2006/relationships/hyperlink" Target="https://connectsci.au/hc/issue/18/1" TargetMode="External"/><Relationship Id="rId44" Type="http://schemas.openxmlformats.org/officeDocument/2006/relationships/image" Target="media/image3.PNG"/><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image" Target="media/image2.jpg"/><Relationship Id="rId22" Type="http://schemas.openxmlformats.org/officeDocument/2006/relationships/hyperlink" Target="https://www.safetyandquality.gov.au/our-work/medicines-safety-and-quality" TargetMode="External"/><Relationship Id="rId27" Type="http://schemas.openxmlformats.org/officeDocument/2006/relationships/hyperlink" Target="https://doi.org/10.1111/anae.70185" TargetMode="External"/><Relationship Id="rId30" Type="http://schemas.openxmlformats.org/officeDocument/2006/relationships/hyperlink" Target="https://connectsci.au/pu/issue/36/1" TargetMode="External"/><Relationship Id="rId35" Type="http://schemas.openxmlformats.org/officeDocument/2006/relationships/hyperlink" Target="https://livingevidence.org.au/" TargetMode="External"/><Relationship Id="rId43" Type="http://schemas.openxmlformats.org/officeDocument/2006/relationships/hyperlink" Target="https://www.safetyandquality.gov.au/publications-and-resources/resource-library/infection-prevention-and-control-poster-combined-contact-and-droplet-precautions" TargetMode="External"/><Relationship Id="rId48" Type="http://schemas.openxmlformats.org/officeDocument/2006/relationships/hyperlink" Target="https://www.safetyandquality.gov.au/publications-and-resources/resource-library/break-chain-infection-poster"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mail@safetyandquality.gov.au" TargetMode="External"/><Relationship Id="rId17" Type="http://schemas.openxmlformats.org/officeDocument/2006/relationships/hyperlink" Target="https://www.safetyandquality.gov.au/our-work/antimicrobial-stewardship" TargetMode="External"/><Relationship Id="rId25" Type="http://schemas.openxmlformats.org/officeDocument/2006/relationships/hyperlink" Target="https://doi.org/10.1001/jama.2026.2814" TargetMode="External"/><Relationship Id="rId33" Type="http://schemas.openxmlformats.org/officeDocument/2006/relationships/hyperlink" Target="https://academic.oup.com/intqhc/advance-articles" TargetMode="External"/><Relationship Id="rId38" Type="http://schemas.openxmlformats.org/officeDocument/2006/relationships/hyperlink" Target="https://www.england.nhs.uk/long-read/improving-postnatal-care-a-toolkit-for-integrated-care-boards-partners-and-providers/" TargetMode="External"/><Relationship Id="rId46" Type="http://schemas.openxmlformats.org/officeDocument/2006/relationships/image" Target="media/image4.PNG"/><Relationship Id="rId20" Type="http://schemas.openxmlformats.org/officeDocument/2006/relationships/hyperlink" Target="https://doi.org/10.1001/jama.2026.1891" TargetMode="External"/><Relationship Id="rId41" Type="http://schemas.openxmlformats.org/officeDocument/2006/relationships/hyperlink" Target="https://effectivehealthcare.ahrq.gov/"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ris.who.int/handle/10665/385032" TargetMode="External"/><Relationship Id="rId23" Type="http://schemas.openxmlformats.org/officeDocument/2006/relationships/hyperlink" Target="https://doi.org/10.1093/intqhc/mzag041" TargetMode="External"/><Relationship Id="rId28" Type="http://schemas.openxmlformats.org/officeDocument/2006/relationships/hyperlink" Target="https://www.thisinstitute.cam.ac.uk/research/outputs/quality-indicators-for-structure-and-process-in-perioperative-care-a-systematic-review/" TargetMode="External"/><Relationship Id="rId36" Type="http://schemas.openxmlformats.org/officeDocument/2006/relationships/hyperlink" Target="https://child-health-research.centre.uq.edu.au/fasd-guidelines" TargetMode="External"/><Relationship Id="rId49"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12</Pages>
  <Words>3306</Words>
  <Characters>21820</Characters>
  <Application>Microsoft Office Word</Application>
  <DocSecurity>0</DocSecurity>
  <Lines>464</Lines>
  <Paragraphs>228</Paragraphs>
  <ScaleCrop>false</ScaleCrop>
  <HeadingPairs>
    <vt:vector size="2" baseType="variant">
      <vt:variant>
        <vt:lpstr>Title</vt:lpstr>
      </vt:variant>
      <vt:variant>
        <vt:i4>1</vt:i4>
      </vt:variant>
    </vt:vector>
  </HeadingPairs>
  <TitlesOfParts>
    <vt:vector size="1" baseType="lpstr">
      <vt:lpstr>Draft On the Radar Issue 738</vt:lpstr>
    </vt:vector>
  </TitlesOfParts>
  <Company>ACSQHC</Company>
  <LinksUpToDate>false</LinksUpToDate>
  <CharactersWithSpaces>24898</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738</dc:title>
  <dc:subject/>
  <dc:creator>Dr Niall Johnson</dc:creator>
  <cp:keywords>On the Radar</cp:keywords>
  <dc:description/>
  <cp:lastModifiedBy>JOHNSON, Niall</cp:lastModifiedBy>
  <cp:revision>22</cp:revision>
  <cp:lastPrinted>2025-07-31T22:38:00Z</cp:lastPrinted>
  <dcterms:created xsi:type="dcterms:W3CDTF">2026-03-23T01:41:00Z</dcterms:created>
  <dcterms:modified xsi:type="dcterms:W3CDTF">2026-03-26T22:03:00Z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59ca9748,f0c743a,4475d17</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16a7b9b6,fc8b9dc,1898b133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2025-11-02T20:43:10Z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b36af4a2-1c8a-42ea-af70-202df92ee5c2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