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4D7302F0" w:rsidR="00B160EF" w:rsidRPr="00BF1287" w:rsidRDefault="00824B99" w:rsidP="0089237C">
      <w:pPr>
        <w:pStyle w:val="Heading1"/>
        <w:rPr>
          <w:b w:val="0"/>
          <w:bCs w:val="0"/>
          <w:sz w:val="48"/>
          <w:szCs w:val="48"/>
          <w:lang w:val="en-AU"/>
        </w:rPr>
      </w:pPr>
      <w:r w:rsidRPr="00BF1287">
        <w:rPr>
          <w:b w:val="0"/>
          <w:bCs w:val="0"/>
          <w:noProof/>
          <w:sz w:val="48"/>
          <w:szCs w:val="48"/>
          <w:lang w:val="en-AU" w:eastAsia="en-AU"/>
        </w:rPr>
        <w:drawing>
          <wp:anchor distT="0" distB="0" distL="114300" distR="114300" simplePos="0" relativeHeight="251659264" behindDoc="1" locked="0" layoutInCell="1" allowOverlap="1" wp14:anchorId="123A1BCE" wp14:editId="7173B341">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BF1287">
        <w:rPr>
          <w:b w:val="0"/>
          <w:bCs w:val="0"/>
          <w:sz w:val="48"/>
          <w:szCs w:val="48"/>
          <w:lang w:val="en-AU"/>
        </w:rPr>
        <w:t>O</w:t>
      </w:r>
      <w:r w:rsidR="00070226" w:rsidRPr="00BF1287">
        <w:rPr>
          <w:b w:val="0"/>
          <w:bCs w:val="0"/>
          <w:sz w:val="48"/>
          <w:szCs w:val="48"/>
          <w:lang w:val="en-AU"/>
        </w:rPr>
        <w:t>n</w:t>
      </w:r>
      <w:r w:rsidR="00B160EF" w:rsidRPr="00BF1287">
        <w:rPr>
          <w:b w:val="0"/>
          <w:bCs w:val="0"/>
          <w:sz w:val="48"/>
          <w:szCs w:val="48"/>
          <w:lang w:val="en-AU"/>
        </w:rPr>
        <w:t xml:space="preserve"> the Ra</w:t>
      </w:r>
      <w:r w:rsidR="001E4F6B" w:rsidRPr="00BF1287">
        <w:rPr>
          <w:b w:val="0"/>
          <w:bCs w:val="0"/>
          <w:sz w:val="48"/>
          <w:szCs w:val="48"/>
          <w:lang w:val="en-AU"/>
        </w:rPr>
        <w:t>d</w:t>
      </w:r>
      <w:r w:rsidR="00B160EF" w:rsidRPr="00BF1287">
        <w:rPr>
          <w:b w:val="0"/>
          <w:bCs w:val="0"/>
          <w:sz w:val="48"/>
          <w:szCs w:val="48"/>
          <w:lang w:val="en-AU"/>
        </w:rPr>
        <w:t>ar</w:t>
      </w:r>
    </w:p>
    <w:p w14:paraId="08A3261C" w14:textId="188B34BC" w:rsidR="00FF609F" w:rsidRPr="00EF7466" w:rsidRDefault="00E668E7" w:rsidP="00F738B5">
      <w:pPr>
        <w:rPr>
          <w:rFonts w:ascii="Garamond" w:hAnsi="Garamond"/>
          <w:lang w:val="en-AU"/>
        </w:rPr>
      </w:pPr>
      <w:r w:rsidRPr="00EF7466">
        <w:rPr>
          <w:rFonts w:ascii="Garamond" w:hAnsi="Garamond"/>
          <w:lang w:val="en-AU"/>
        </w:rPr>
        <w:t>Issue 7</w:t>
      </w:r>
      <w:r w:rsidR="000925D9" w:rsidRPr="00EF7466">
        <w:rPr>
          <w:rFonts w:ascii="Garamond" w:hAnsi="Garamond"/>
          <w:lang w:val="en-AU"/>
        </w:rPr>
        <w:t>40</w:t>
      </w:r>
    </w:p>
    <w:p w14:paraId="61605C05" w14:textId="62E9BC49" w:rsidR="000E6619" w:rsidRPr="00EF7466" w:rsidRDefault="00346939" w:rsidP="00F738B5">
      <w:pPr>
        <w:rPr>
          <w:rFonts w:ascii="Garamond" w:hAnsi="Garamond"/>
          <w:lang w:val="en-AU"/>
        </w:rPr>
      </w:pPr>
      <w:r w:rsidRPr="00EF7466">
        <w:rPr>
          <w:rFonts w:ascii="Garamond" w:hAnsi="Garamond"/>
          <w:lang w:val="en-AU"/>
        </w:rPr>
        <w:t>2</w:t>
      </w:r>
      <w:r w:rsidR="000925D9" w:rsidRPr="00EF7466">
        <w:rPr>
          <w:rFonts w:ascii="Garamond" w:hAnsi="Garamond"/>
          <w:lang w:val="en-AU"/>
        </w:rPr>
        <w:t>7</w:t>
      </w:r>
      <w:r w:rsidR="00473017" w:rsidRPr="00EF7466">
        <w:rPr>
          <w:rFonts w:ascii="Garamond" w:hAnsi="Garamond"/>
          <w:lang w:val="en-AU"/>
        </w:rPr>
        <w:t xml:space="preserve"> </w:t>
      </w:r>
      <w:r w:rsidRPr="00EF7466">
        <w:rPr>
          <w:rFonts w:ascii="Garamond" w:hAnsi="Garamond"/>
          <w:lang w:val="en-AU"/>
        </w:rPr>
        <w:t>April</w:t>
      </w:r>
      <w:r w:rsidR="00473017" w:rsidRPr="00EF7466">
        <w:rPr>
          <w:rFonts w:ascii="Garamond" w:hAnsi="Garamond"/>
          <w:lang w:val="en-AU"/>
        </w:rPr>
        <w:t xml:space="preserve"> </w:t>
      </w:r>
      <w:r w:rsidR="007D6834" w:rsidRPr="00EF7466">
        <w:rPr>
          <w:rFonts w:ascii="Garamond" w:hAnsi="Garamond"/>
          <w:lang w:val="en-AU"/>
        </w:rPr>
        <w:t>2026</w:t>
      </w:r>
    </w:p>
    <w:p w14:paraId="7E131554" w14:textId="7C3A221D" w:rsidR="005E07E9" w:rsidRPr="00EF7466" w:rsidRDefault="005E07E9" w:rsidP="00F738B5">
      <w:pPr>
        <w:rPr>
          <w:rFonts w:ascii="Garamond" w:hAnsi="Garamond"/>
          <w:lang w:val="en-AU"/>
        </w:rPr>
      </w:pPr>
    </w:p>
    <w:p w14:paraId="36572305" w14:textId="5C1496B1" w:rsidR="00B160EF" w:rsidRPr="00EF7466" w:rsidRDefault="00B160EF" w:rsidP="00FA11D5">
      <w:pPr>
        <w:rPr>
          <w:rFonts w:ascii="Garamond" w:hAnsi="Garamond"/>
          <w:b/>
          <w:lang w:val="en-AU"/>
        </w:rPr>
      </w:pPr>
      <w:r w:rsidRPr="00EF7466">
        <w:rPr>
          <w:rFonts w:ascii="Garamond" w:hAnsi="Garamond"/>
          <w:i/>
          <w:lang w:val="en-AU"/>
        </w:rPr>
        <w:t>On the Radar</w:t>
      </w:r>
      <w:r w:rsidRPr="00EF7466">
        <w:rPr>
          <w:rFonts w:ascii="Garamond" w:hAnsi="Garamond"/>
          <w:lang w:val="en-AU"/>
        </w:rPr>
        <w:t xml:space="preserve"> is a summary of some of the recent publications in </w:t>
      </w:r>
      <w:r w:rsidR="000025DB" w:rsidRPr="00EF7466">
        <w:rPr>
          <w:rFonts w:ascii="Garamond" w:hAnsi="Garamond"/>
          <w:lang w:val="en-AU"/>
        </w:rPr>
        <w:t>the</w:t>
      </w:r>
      <w:r w:rsidRPr="00EF7466">
        <w:rPr>
          <w:rFonts w:ascii="Garamond" w:hAnsi="Garamond"/>
          <w:lang w:val="en-AU"/>
        </w:rPr>
        <w:t xml:space="preserve"> areas of safety and quality in health care</w:t>
      </w:r>
      <w:r w:rsidR="008E1962" w:rsidRPr="00EF7466">
        <w:rPr>
          <w:rFonts w:ascii="Garamond" w:hAnsi="Garamond"/>
          <w:lang w:val="en-AU"/>
        </w:rPr>
        <w:t xml:space="preserve"> </w:t>
      </w:r>
      <w:r w:rsidRPr="00EF7466">
        <w:rPr>
          <w:rFonts w:ascii="Garamond" w:hAnsi="Garamond"/>
          <w:lang w:val="en-AU"/>
        </w:rPr>
        <w:t>Inclusion in this document is not an endorsement or recommendation of any publication or provider</w:t>
      </w:r>
      <w:r w:rsidR="008E1962" w:rsidRPr="00EF7466">
        <w:rPr>
          <w:rFonts w:ascii="Garamond" w:hAnsi="Garamond"/>
          <w:lang w:val="en-AU"/>
        </w:rPr>
        <w:t xml:space="preserve"> </w:t>
      </w:r>
      <w:r w:rsidRPr="00EF7466">
        <w:rPr>
          <w:rFonts w:ascii="Garamond" w:hAnsi="Garamond"/>
          <w:lang w:val="en-AU"/>
        </w:rPr>
        <w:t>Access to particular documents may depend on whether they are Open Access or not, and/or your individual or institutional access to subscription sites/services</w:t>
      </w:r>
      <w:r w:rsidR="008E1962" w:rsidRPr="00EF7466">
        <w:rPr>
          <w:rFonts w:ascii="Garamond" w:hAnsi="Garamond"/>
          <w:lang w:val="en-AU"/>
        </w:rPr>
        <w:t xml:space="preserve"> </w:t>
      </w:r>
      <w:r w:rsidR="00F460A7" w:rsidRPr="00EF7466">
        <w:rPr>
          <w:rFonts w:ascii="Garamond" w:hAnsi="Garamond"/>
          <w:lang w:val="en-AU"/>
        </w:rPr>
        <w:t>Material that may require subscription is included as it is considered relevant.</w:t>
      </w:r>
    </w:p>
    <w:p w14:paraId="47E75407" w14:textId="066BE536" w:rsidR="00B160EF" w:rsidRPr="00EF7466" w:rsidRDefault="00B160EF" w:rsidP="00B160EF">
      <w:pPr>
        <w:rPr>
          <w:rFonts w:ascii="Garamond" w:hAnsi="Garamond"/>
          <w:lang w:val="en-AU"/>
        </w:rPr>
      </w:pPr>
    </w:p>
    <w:p w14:paraId="44E8CAB9" w14:textId="7AE04325" w:rsidR="00394B64" w:rsidRPr="00EF7466" w:rsidRDefault="00B160EF" w:rsidP="0045757F">
      <w:pPr>
        <w:autoSpaceDE w:val="0"/>
        <w:rPr>
          <w:rFonts w:ascii="Garamond" w:hAnsi="Garamond"/>
          <w:lang w:val="en-AU"/>
        </w:rPr>
      </w:pPr>
      <w:r w:rsidRPr="00EF7466">
        <w:rPr>
          <w:rFonts w:ascii="Garamond" w:hAnsi="Garamond"/>
          <w:i/>
          <w:lang w:val="en-AU"/>
        </w:rPr>
        <w:t>On the Radar</w:t>
      </w:r>
      <w:r w:rsidRPr="00EF7466">
        <w:rPr>
          <w:rFonts w:ascii="Garamond" w:hAnsi="Garamond"/>
          <w:lang w:val="en-AU"/>
        </w:rPr>
        <w:t xml:space="preserve"> is available </w:t>
      </w:r>
      <w:r w:rsidR="003D1E7A" w:rsidRPr="00EF7466">
        <w:rPr>
          <w:rFonts w:ascii="Garamond" w:hAnsi="Garamond"/>
          <w:lang w:val="en-AU"/>
        </w:rPr>
        <w:t xml:space="preserve">online, </w:t>
      </w:r>
      <w:r w:rsidRPr="00EF7466">
        <w:rPr>
          <w:rFonts w:ascii="Garamond" w:hAnsi="Garamond"/>
          <w:lang w:val="en-AU"/>
        </w:rPr>
        <w:t xml:space="preserve">via email or as a PDF </w:t>
      </w:r>
      <w:r w:rsidR="006F34BB" w:rsidRPr="00EF7466">
        <w:rPr>
          <w:rFonts w:ascii="Garamond" w:hAnsi="Garamond"/>
          <w:lang w:val="en-AU"/>
        </w:rPr>
        <w:t xml:space="preserve">or Word </w:t>
      </w:r>
      <w:r w:rsidRPr="00EF7466">
        <w:rPr>
          <w:rFonts w:ascii="Garamond" w:hAnsi="Garamond"/>
          <w:lang w:val="en-AU"/>
        </w:rPr>
        <w:t xml:space="preserve">document from </w:t>
      </w:r>
      <w:hyperlink r:id="rId9" w:history="1">
        <w:r w:rsidR="00F54F0D" w:rsidRPr="00EF7466">
          <w:rPr>
            <w:rStyle w:val="Hyperlink"/>
            <w:rFonts w:ascii="Garamond" w:hAnsi="Garamond"/>
            <w:lang w:val="en-AU"/>
          </w:rPr>
          <w:t>https://www.safetyandquality.gov.au/newsroom/subscribe-news/radar</w:t>
        </w:r>
      </w:hyperlink>
    </w:p>
    <w:p w14:paraId="68B785DC" w14:textId="09846C2A" w:rsidR="003E0F57" w:rsidRPr="00EF7466" w:rsidRDefault="003E0F57" w:rsidP="0045757F">
      <w:pPr>
        <w:autoSpaceDE w:val="0"/>
        <w:rPr>
          <w:rFonts w:ascii="Garamond" w:hAnsi="Garamond"/>
          <w:lang w:val="en-AU"/>
        </w:rPr>
      </w:pPr>
    </w:p>
    <w:p w14:paraId="63972801" w14:textId="7A533D2D" w:rsidR="00B160EF" w:rsidRPr="00EF7466" w:rsidRDefault="00B160EF" w:rsidP="0045757F">
      <w:pPr>
        <w:autoSpaceDE w:val="0"/>
        <w:rPr>
          <w:rFonts w:ascii="Garamond" w:hAnsi="Garamond"/>
          <w:lang w:val="en-AU"/>
        </w:rPr>
      </w:pPr>
      <w:r w:rsidRPr="00EF7466">
        <w:rPr>
          <w:rFonts w:ascii="Garamond" w:hAnsi="Garamond"/>
          <w:lang w:val="en-AU"/>
        </w:rPr>
        <w:t xml:space="preserve">If you would like to receive </w:t>
      </w:r>
      <w:r w:rsidRPr="00EF7466">
        <w:rPr>
          <w:rFonts w:ascii="Garamond" w:hAnsi="Garamond"/>
          <w:i/>
          <w:lang w:val="en-AU"/>
        </w:rPr>
        <w:t>On the Radar</w:t>
      </w:r>
      <w:r w:rsidRPr="00EF7466">
        <w:rPr>
          <w:rFonts w:ascii="Garamond" w:hAnsi="Garamond"/>
          <w:lang w:val="en-AU"/>
        </w:rPr>
        <w:t xml:space="preserve"> via email</w:t>
      </w:r>
      <w:r w:rsidR="003D7B9E" w:rsidRPr="00EF7466">
        <w:rPr>
          <w:rFonts w:ascii="Garamond" w:hAnsi="Garamond"/>
          <w:lang w:val="en-AU"/>
        </w:rPr>
        <w:t>, you can</w:t>
      </w:r>
      <w:r w:rsidR="00F24F60" w:rsidRPr="00EF7466">
        <w:rPr>
          <w:rFonts w:ascii="Garamond" w:hAnsi="Garamond"/>
          <w:lang w:val="en-AU"/>
        </w:rPr>
        <w:t xml:space="preserve"> subscribe on our website</w:t>
      </w:r>
      <w:r w:rsidR="003E0F57" w:rsidRPr="00EF7466">
        <w:rPr>
          <w:rFonts w:ascii="Garamond" w:hAnsi="Garamond"/>
          <w:lang w:val="en-AU"/>
        </w:rPr>
        <w:t xml:space="preserve"> </w:t>
      </w:r>
      <w:hyperlink r:id="rId10" w:history="1">
        <w:r w:rsidR="00394B64" w:rsidRPr="00EF7466">
          <w:rPr>
            <w:rStyle w:val="Hyperlink"/>
            <w:rFonts w:ascii="Garamond" w:hAnsi="Garamond"/>
            <w:lang w:val="en-AU"/>
          </w:rPr>
          <w:t>https://www.safetyandquality.gov.au/newsroom/subscribe-news</w:t>
        </w:r>
      </w:hyperlink>
      <w:r w:rsidR="00394B64" w:rsidRPr="00EF7466">
        <w:rPr>
          <w:rFonts w:ascii="Garamond" w:hAnsi="Garamond"/>
          <w:lang w:val="en-AU"/>
        </w:rPr>
        <w:br/>
      </w:r>
      <w:r w:rsidR="003D7B9E" w:rsidRPr="00EF7466">
        <w:rPr>
          <w:rFonts w:ascii="Garamond" w:hAnsi="Garamond"/>
          <w:lang w:val="en-AU"/>
        </w:rPr>
        <w:t xml:space="preserve">or by emailing us at </w:t>
      </w:r>
      <w:hyperlink r:id="rId11" w:history="1">
        <w:r w:rsidR="00FB740C" w:rsidRPr="00EF7466">
          <w:rPr>
            <w:rStyle w:val="Hyperlink"/>
            <w:rFonts w:ascii="Garamond" w:hAnsi="Garamond"/>
            <w:lang w:val="en-AU"/>
          </w:rPr>
          <w:t>mail@safetyandquality.gov.au</w:t>
        </w:r>
      </w:hyperlink>
      <w:r w:rsidR="003D7B9E" w:rsidRPr="00EF7466">
        <w:rPr>
          <w:rFonts w:ascii="Garamond" w:hAnsi="Garamond"/>
          <w:lang w:val="en-AU"/>
        </w:rPr>
        <w:t>.</w:t>
      </w:r>
      <w:r w:rsidR="00E51D23" w:rsidRPr="00EF7466">
        <w:rPr>
          <w:rFonts w:ascii="Garamond" w:hAnsi="Garamond"/>
          <w:lang w:val="en-AU"/>
        </w:rPr>
        <w:br/>
      </w:r>
      <w:r w:rsidR="003D7B9E" w:rsidRPr="00EF7466">
        <w:rPr>
          <w:rFonts w:ascii="Garamond" w:hAnsi="Garamond"/>
          <w:lang w:val="en-AU"/>
        </w:rPr>
        <w:t xml:space="preserve">You can also send feedback and comments to </w:t>
      </w:r>
      <w:hyperlink r:id="rId12" w:history="1">
        <w:r w:rsidR="00FB740C" w:rsidRPr="00EF7466">
          <w:rPr>
            <w:rStyle w:val="Hyperlink"/>
            <w:rFonts w:ascii="Garamond" w:hAnsi="Garamond"/>
            <w:lang w:val="en-AU"/>
          </w:rPr>
          <w:t>mail@safetyandquality.gov.au</w:t>
        </w:r>
      </w:hyperlink>
      <w:r w:rsidR="003D7B9E" w:rsidRPr="00EF7466">
        <w:rPr>
          <w:rFonts w:ascii="Garamond" w:hAnsi="Garamond"/>
          <w:lang w:val="en-AU"/>
        </w:rPr>
        <w:t>.</w:t>
      </w:r>
    </w:p>
    <w:p w14:paraId="38E69B76" w14:textId="50FD9BFC" w:rsidR="00B160EF" w:rsidRPr="00EF7466" w:rsidRDefault="00B160EF" w:rsidP="00837FC4">
      <w:pPr>
        <w:tabs>
          <w:tab w:val="left" w:pos="7773"/>
        </w:tabs>
        <w:rPr>
          <w:rFonts w:ascii="Garamond" w:hAnsi="Garamond"/>
          <w:lang w:val="en-AU"/>
        </w:rPr>
      </w:pPr>
    </w:p>
    <w:p w14:paraId="01E6C354" w14:textId="6CC7FE97" w:rsidR="00837FC4" w:rsidRPr="00EF7466" w:rsidRDefault="00B160EF" w:rsidP="004554DB">
      <w:pPr>
        <w:autoSpaceDE w:val="0"/>
        <w:rPr>
          <w:rFonts w:ascii="Garamond" w:hAnsi="Garamond"/>
          <w:lang w:val="en-AU"/>
        </w:rPr>
      </w:pPr>
      <w:bookmarkStart w:id="0" w:name="OLE_LINK1"/>
      <w:r w:rsidRPr="00EF7466">
        <w:rPr>
          <w:rFonts w:ascii="Garamond" w:hAnsi="Garamond"/>
          <w:lang w:val="en-AU"/>
        </w:rPr>
        <w:t xml:space="preserve">For information about the Commission and its programs and publications, please visit </w:t>
      </w:r>
      <w:hyperlink r:id="rId13" w:history="1">
        <w:r w:rsidR="00543EF2" w:rsidRPr="00EF7466">
          <w:rPr>
            <w:rStyle w:val="Hyperlink"/>
            <w:rFonts w:ascii="Garamond" w:hAnsi="Garamond"/>
            <w:lang w:val="en-AU"/>
          </w:rPr>
          <w:t>https://www.safetyandquality.gov.au</w:t>
        </w:r>
      </w:hyperlink>
    </w:p>
    <w:p w14:paraId="61C9C3A4" w14:textId="65DD0D95" w:rsidR="000F5002" w:rsidRPr="00EF7466" w:rsidRDefault="000F5002" w:rsidP="004554DB">
      <w:pPr>
        <w:autoSpaceDE w:val="0"/>
        <w:rPr>
          <w:rFonts w:ascii="Garamond" w:hAnsi="Garamond"/>
          <w:lang w:val="en-AU"/>
        </w:rPr>
      </w:pPr>
    </w:p>
    <w:p w14:paraId="0F8F08BB" w14:textId="3EAC2D9B" w:rsidR="00210235" w:rsidRPr="00EF7466" w:rsidRDefault="00210235" w:rsidP="00EE5D5E">
      <w:pPr>
        <w:rPr>
          <w:rFonts w:ascii="Garamond" w:hAnsi="Garamond"/>
          <w:b/>
          <w:lang w:val="en-AU"/>
        </w:rPr>
      </w:pPr>
      <w:r w:rsidRPr="00EF7466">
        <w:rPr>
          <w:rFonts w:ascii="Garamond" w:hAnsi="Garamond"/>
          <w:b/>
          <w:lang w:val="en-AU"/>
        </w:rPr>
        <w:t>On the Radar</w:t>
      </w:r>
    </w:p>
    <w:p w14:paraId="285C826A" w14:textId="6A03059A" w:rsidR="00357B50" w:rsidRPr="00EF7466" w:rsidRDefault="00340157" w:rsidP="00764AC3">
      <w:pPr>
        <w:rPr>
          <w:rFonts w:ascii="Garamond" w:hAnsi="Garamond"/>
          <w:bCs/>
          <w:lang w:val="en-AU"/>
        </w:rPr>
      </w:pPr>
      <w:r w:rsidRPr="00EF7466">
        <w:rPr>
          <w:rFonts w:ascii="Garamond" w:hAnsi="Garamond"/>
          <w:bCs/>
          <w:lang w:val="en-AU"/>
        </w:rPr>
        <w:t xml:space="preserve">Editor: </w:t>
      </w:r>
      <w:r w:rsidR="00C8085B" w:rsidRPr="00EF7466">
        <w:rPr>
          <w:rFonts w:ascii="Garamond" w:hAnsi="Garamond"/>
          <w:bCs/>
          <w:lang w:val="en-AU"/>
        </w:rPr>
        <w:t xml:space="preserve">Dr </w:t>
      </w:r>
      <w:r w:rsidRPr="00EF7466">
        <w:rPr>
          <w:rFonts w:ascii="Garamond" w:hAnsi="Garamond"/>
          <w:bCs/>
          <w:lang w:val="en-AU"/>
        </w:rPr>
        <w:t>Niall Johnson</w:t>
      </w:r>
      <w:bookmarkEnd w:id="0"/>
      <w:r w:rsidR="000F0ADD" w:rsidRPr="00EF7466">
        <w:rPr>
          <w:rFonts w:ascii="Garamond" w:hAnsi="Garamond"/>
          <w:bCs/>
          <w:lang w:val="en-AU"/>
        </w:rPr>
        <w:br/>
        <w:t>Contributors: Niall Johnson</w:t>
      </w:r>
    </w:p>
    <w:p w14:paraId="1E22E85A" w14:textId="2682D1AD" w:rsidR="0086149F" w:rsidRPr="00EF7466" w:rsidRDefault="0086149F" w:rsidP="00764AC3">
      <w:pPr>
        <w:rPr>
          <w:rFonts w:ascii="Garamond" w:hAnsi="Garamond"/>
          <w:bCs/>
          <w:lang w:val="en-AU"/>
        </w:rPr>
      </w:pPr>
    </w:p>
    <w:p w14:paraId="29AB2665" w14:textId="77777777" w:rsidR="004376B3" w:rsidRDefault="004376B3">
      <w:pPr>
        <w:rPr>
          <w:rFonts w:ascii="Garamond" w:hAnsi="Garamond"/>
          <w:b/>
          <w:lang w:val="en-AU"/>
        </w:rPr>
      </w:pPr>
      <w:r>
        <w:rPr>
          <w:rFonts w:ascii="Garamond" w:hAnsi="Garamond"/>
          <w:b/>
          <w:lang w:val="en-AU"/>
        </w:rPr>
        <w:br w:type="page"/>
      </w:r>
    </w:p>
    <w:p w14:paraId="2D6E54D6" w14:textId="474E80AC" w:rsidR="000B0A01" w:rsidRPr="00EF7466" w:rsidRDefault="000B0A01" w:rsidP="000A3862">
      <w:pPr>
        <w:keepNext/>
        <w:keepLines/>
        <w:autoSpaceDE w:val="0"/>
        <w:autoSpaceDN w:val="0"/>
        <w:adjustRightInd w:val="0"/>
        <w:rPr>
          <w:rFonts w:ascii="Garamond" w:hAnsi="Garamond"/>
          <w:b/>
          <w:lang w:val="en-AU"/>
        </w:rPr>
      </w:pPr>
      <w:r w:rsidRPr="00EF7466">
        <w:rPr>
          <w:rFonts w:ascii="Garamond" w:hAnsi="Garamond"/>
          <w:b/>
          <w:lang w:val="en-AU"/>
        </w:rPr>
        <w:lastRenderedPageBreak/>
        <w:t>Reports</w:t>
      </w:r>
    </w:p>
    <w:p w14:paraId="4EE66C34" w14:textId="05479012" w:rsidR="00E5122C" w:rsidRDefault="00E5122C" w:rsidP="00E5122C">
      <w:pPr>
        <w:keepNext/>
        <w:keepLines/>
        <w:autoSpaceDE w:val="0"/>
        <w:autoSpaceDN w:val="0"/>
        <w:adjustRightInd w:val="0"/>
        <w:rPr>
          <w:rFonts w:ascii="Garamond" w:hAnsi="Garamond"/>
          <w:lang w:val="en-AU"/>
        </w:rPr>
      </w:pPr>
    </w:p>
    <w:p w14:paraId="7D83A377" w14:textId="77777777" w:rsidR="00530D67" w:rsidRPr="00530D67" w:rsidRDefault="00530D67" w:rsidP="00530D67">
      <w:pPr>
        <w:keepNext/>
        <w:keepLines/>
        <w:autoSpaceDE w:val="0"/>
        <w:autoSpaceDN w:val="0"/>
        <w:adjustRightInd w:val="0"/>
        <w:rPr>
          <w:rFonts w:ascii="Garamond" w:hAnsi="Garamond"/>
          <w:i/>
          <w:iCs/>
          <w:lang w:val="en-AU"/>
        </w:rPr>
      </w:pPr>
      <w:r w:rsidRPr="00530D67">
        <w:rPr>
          <w:rFonts w:ascii="Garamond" w:hAnsi="Garamond"/>
          <w:i/>
          <w:iCs/>
          <w:lang w:val="en-AU"/>
        </w:rPr>
        <w:t>What makes care outstanding?</w:t>
      </w:r>
    </w:p>
    <w:p w14:paraId="022F360C" w14:textId="77777777" w:rsidR="006F1F3B" w:rsidRPr="00682314" w:rsidRDefault="006F1F3B" w:rsidP="00530D67">
      <w:pPr>
        <w:keepNext/>
        <w:keepLines/>
        <w:autoSpaceDE w:val="0"/>
        <w:autoSpaceDN w:val="0"/>
        <w:adjustRightInd w:val="0"/>
        <w:rPr>
          <w:rFonts w:ascii="Garamond" w:hAnsi="Garamond"/>
          <w:i/>
          <w:iCs/>
          <w:lang w:val="en-AU"/>
        </w:rPr>
      </w:pPr>
      <w:r w:rsidRPr="00682314">
        <w:rPr>
          <w:rFonts w:ascii="Garamond" w:hAnsi="Garamond"/>
          <w:i/>
          <w:iCs/>
          <w:lang w:val="en-AU"/>
        </w:rPr>
        <w:t>The King’s Fund’s report on principles for outstanding care for the Care Quality Commission</w:t>
      </w:r>
    </w:p>
    <w:p w14:paraId="0D795F33" w14:textId="77777777" w:rsidR="006F1F3B" w:rsidRDefault="006F1F3B" w:rsidP="006F1F3B">
      <w:pPr>
        <w:keepNext/>
        <w:keepLines/>
        <w:autoSpaceDE w:val="0"/>
        <w:autoSpaceDN w:val="0"/>
        <w:adjustRightInd w:val="0"/>
        <w:rPr>
          <w:rFonts w:ascii="Garamond" w:hAnsi="Garamond"/>
          <w:lang w:val="en-AU"/>
        </w:rPr>
      </w:pPr>
      <w:r w:rsidRPr="006F1F3B">
        <w:rPr>
          <w:rFonts w:ascii="Garamond" w:hAnsi="Garamond"/>
          <w:lang w:val="en-AU"/>
        </w:rPr>
        <w:t>Wenzel L, Morris L, Chikwira L, Nwasike CJ</w:t>
      </w:r>
    </w:p>
    <w:p w14:paraId="3E230803" w14:textId="7456D41A" w:rsidR="00530D67" w:rsidRPr="00EF7466" w:rsidRDefault="006F1F3B" w:rsidP="00530D67">
      <w:pPr>
        <w:keepNext/>
        <w:keepLines/>
        <w:autoSpaceDE w:val="0"/>
        <w:autoSpaceDN w:val="0"/>
        <w:adjustRightInd w:val="0"/>
        <w:rPr>
          <w:rFonts w:ascii="Garamond" w:hAnsi="Garamond"/>
          <w:lang w:val="en-AU"/>
        </w:rPr>
      </w:pPr>
      <w:r w:rsidRPr="006F1F3B">
        <w:rPr>
          <w:rFonts w:ascii="Garamond" w:hAnsi="Garamond"/>
          <w:lang w:val="en-AU"/>
        </w:rPr>
        <w:t>London: The King's Fund; 2026. p. 65.</w:t>
      </w:r>
    </w:p>
    <w:tbl>
      <w:tblPr>
        <w:tblStyle w:val="TableGrid"/>
        <w:tblW w:w="9360" w:type="dxa"/>
        <w:tblInd w:w="288" w:type="dxa"/>
        <w:tblLayout w:type="fixed"/>
        <w:tblLook w:val="01E0" w:firstRow="1" w:lastRow="1" w:firstColumn="1" w:lastColumn="1" w:noHBand="0" w:noVBand="0"/>
      </w:tblPr>
      <w:tblGrid>
        <w:gridCol w:w="1080"/>
        <w:gridCol w:w="8280"/>
      </w:tblGrid>
      <w:tr w:rsidR="00530D67" w:rsidRPr="00EF7466" w14:paraId="1F79B5CF" w14:textId="77777777" w:rsidTr="007B63C8">
        <w:tc>
          <w:tcPr>
            <w:tcW w:w="1080" w:type="dxa"/>
            <w:tcBorders>
              <w:top w:val="single" w:sz="4" w:space="0" w:color="auto"/>
              <w:left w:val="single" w:sz="4" w:space="0" w:color="auto"/>
              <w:bottom w:val="single" w:sz="4" w:space="0" w:color="auto"/>
              <w:right w:val="single" w:sz="4" w:space="0" w:color="auto"/>
            </w:tcBorders>
            <w:vAlign w:val="center"/>
          </w:tcPr>
          <w:p w14:paraId="60F737A0" w14:textId="77777777" w:rsidR="00530D67" w:rsidRPr="00EF7466" w:rsidRDefault="00530D67" w:rsidP="007B63C8">
            <w:pPr>
              <w:keepNext/>
              <w:rPr>
                <w:rStyle w:val="Hyperlink"/>
                <w:rFonts w:ascii="Garamond" w:hAnsi="Garamond"/>
                <w:lang w:val="en-AU"/>
              </w:rPr>
            </w:pPr>
            <w:r w:rsidRPr="00EF746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71DDB7B" w14:textId="77777777" w:rsidR="00530D67" w:rsidRPr="00EF7466" w:rsidRDefault="00530D67" w:rsidP="007B63C8">
            <w:pPr>
              <w:keepNext/>
              <w:jc w:val="both"/>
              <w:rPr>
                <w:rStyle w:val="Hyperlink"/>
                <w:rFonts w:ascii="Garamond" w:hAnsi="Garamond"/>
                <w:color w:val="auto"/>
                <w:u w:val="none"/>
                <w:lang w:val="en-AU"/>
              </w:rPr>
            </w:pPr>
            <w:hyperlink r:id="rId14" w:history="1">
              <w:r w:rsidRPr="00132693">
                <w:rPr>
                  <w:rStyle w:val="Hyperlink"/>
                  <w:rFonts w:ascii="Garamond" w:hAnsi="Garamond"/>
                  <w:lang w:val="en-AU"/>
                </w:rPr>
                <w:t>https://www.kingsfund.org.uk/insight-and-analysis/reports/what-makes-care-outstanding-cqc</w:t>
              </w:r>
            </w:hyperlink>
          </w:p>
        </w:tc>
      </w:tr>
      <w:tr w:rsidR="00530D67" w:rsidRPr="00EF7466" w14:paraId="433C25F9" w14:textId="77777777" w:rsidTr="007B63C8">
        <w:tc>
          <w:tcPr>
            <w:tcW w:w="1080" w:type="dxa"/>
            <w:tcBorders>
              <w:top w:val="single" w:sz="4" w:space="0" w:color="auto"/>
              <w:left w:val="single" w:sz="4" w:space="0" w:color="auto"/>
              <w:bottom w:val="single" w:sz="4" w:space="0" w:color="auto"/>
              <w:right w:val="single" w:sz="4" w:space="0" w:color="auto"/>
            </w:tcBorders>
            <w:vAlign w:val="center"/>
          </w:tcPr>
          <w:p w14:paraId="1B407B8D" w14:textId="77777777" w:rsidR="00530D67" w:rsidRPr="00EF7466" w:rsidRDefault="00530D67" w:rsidP="007B63C8">
            <w:pPr>
              <w:rPr>
                <w:rFonts w:ascii="Garamond" w:hAnsi="Garamond"/>
                <w:lang w:val="en-AU" w:eastAsia="en-AU"/>
              </w:rPr>
            </w:pPr>
            <w:r w:rsidRPr="00EF746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5E8B836" w14:textId="34EB7A76" w:rsidR="009118A5" w:rsidRDefault="00530D67" w:rsidP="004376B3">
            <w:pPr>
              <w:autoSpaceDE w:val="0"/>
              <w:autoSpaceDN w:val="0"/>
              <w:adjustRightInd w:val="0"/>
              <w:rPr>
                <w:rFonts w:ascii="Garamond" w:hAnsi="Garamond"/>
                <w:iCs/>
                <w:lang w:val="en-AU"/>
              </w:rPr>
            </w:pPr>
            <w:r>
              <w:rPr>
                <w:rFonts w:ascii="Garamond" w:hAnsi="Garamond"/>
                <w:iCs/>
                <w:lang w:val="en-AU"/>
              </w:rPr>
              <w:t xml:space="preserve">Report from The King’s Fund in the UK that was </w:t>
            </w:r>
            <w:r w:rsidR="006F1F3B">
              <w:rPr>
                <w:rFonts w:ascii="Garamond" w:hAnsi="Garamond"/>
                <w:iCs/>
                <w:lang w:val="en-AU"/>
              </w:rPr>
              <w:t xml:space="preserve">commissioned </w:t>
            </w:r>
            <w:r>
              <w:rPr>
                <w:rFonts w:ascii="Garamond" w:hAnsi="Garamond"/>
                <w:iCs/>
                <w:lang w:val="en-AU"/>
              </w:rPr>
              <w:t>as part of the Care Quality Commission</w:t>
            </w:r>
            <w:r w:rsidR="009118A5">
              <w:rPr>
                <w:rFonts w:ascii="Garamond" w:hAnsi="Garamond"/>
                <w:iCs/>
                <w:lang w:val="en-AU"/>
              </w:rPr>
              <w:t>’s</w:t>
            </w:r>
            <w:r>
              <w:rPr>
                <w:rFonts w:ascii="Garamond" w:hAnsi="Garamond"/>
                <w:iCs/>
                <w:lang w:val="en-AU"/>
              </w:rPr>
              <w:t xml:space="preserve"> </w:t>
            </w:r>
            <w:r w:rsidR="009118A5">
              <w:rPr>
                <w:rFonts w:ascii="Garamond" w:hAnsi="Garamond"/>
                <w:iCs/>
                <w:lang w:val="en-AU"/>
              </w:rPr>
              <w:t xml:space="preserve">review of its regulatory model. </w:t>
            </w:r>
            <w:r>
              <w:rPr>
                <w:rFonts w:ascii="Garamond" w:hAnsi="Garamond"/>
                <w:iCs/>
                <w:lang w:val="en-AU"/>
              </w:rPr>
              <w:t xml:space="preserve">The project involved a review of the literature, interviews </w:t>
            </w:r>
            <w:r w:rsidR="009118A5">
              <w:rPr>
                <w:rFonts w:ascii="Garamond" w:hAnsi="Garamond"/>
                <w:iCs/>
                <w:lang w:val="en-AU"/>
              </w:rPr>
              <w:t xml:space="preserve">and a series of workshops to examine what outstanding care looks like. This report includes the findings of the research project and outlines key principles for outstanding care. </w:t>
            </w:r>
          </w:p>
          <w:p w14:paraId="134E146B" w14:textId="7A45098B" w:rsidR="00530D67" w:rsidRPr="009118A5" w:rsidRDefault="009118A5" w:rsidP="004376B3">
            <w:pPr>
              <w:autoSpaceDE w:val="0"/>
              <w:autoSpaceDN w:val="0"/>
              <w:adjustRightInd w:val="0"/>
              <w:rPr>
                <w:rFonts w:ascii="Garamond" w:hAnsi="Garamond"/>
                <w:b/>
                <w:bCs/>
                <w:i/>
                <w:iCs/>
                <w:lang w:val="en-AU"/>
              </w:rPr>
            </w:pPr>
            <w:r>
              <w:rPr>
                <w:rFonts w:ascii="Garamond" w:hAnsi="Garamond"/>
                <w:iCs/>
                <w:lang w:val="en-AU"/>
              </w:rPr>
              <w:t>From the report: ‘</w:t>
            </w:r>
            <w:r w:rsidR="00530D67" w:rsidRPr="009118A5">
              <w:rPr>
                <w:rFonts w:ascii="Garamond" w:hAnsi="Garamond"/>
                <w:b/>
                <w:bCs/>
                <w:i/>
                <w:iCs/>
                <w:lang w:val="en-AU"/>
              </w:rPr>
              <w:t>Five principles for outstanding care</w:t>
            </w:r>
          </w:p>
          <w:p w14:paraId="71D4684D" w14:textId="77777777" w:rsidR="00530D67" w:rsidRPr="00530D67" w:rsidRDefault="00530D67" w:rsidP="004376B3">
            <w:pPr>
              <w:pStyle w:val="ListParagraph"/>
              <w:numPr>
                <w:ilvl w:val="0"/>
                <w:numId w:val="36"/>
              </w:numPr>
              <w:autoSpaceDE w:val="0"/>
              <w:autoSpaceDN w:val="0"/>
              <w:adjustRightInd w:val="0"/>
              <w:rPr>
                <w:rFonts w:ascii="Garamond" w:hAnsi="Garamond"/>
                <w:lang w:val="en-AU"/>
              </w:rPr>
            </w:pPr>
            <w:r w:rsidRPr="00530D67">
              <w:rPr>
                <w:rFonts w:ascii="Garamond" w:hAnsi="Garamond"/>
                <w:b/>
                <w:bCs/>
                <w:lang w:val="en-AU"/>
              </w:rPr>
              <w:t>Delivering truly person-centred care</w:t>
            </w:r>
            <w:r w:rsidRPr="00530D67">
              <w:rPr>
                <w:rFonts w:ascii="Garamond" w:hAnsi="Garamond"/>
                <w:lang w:val="en-AU"/>
              </w:rPr>
              <w:t>: outstanding care is always highly responsive to individuals’ needs, preferences and aspirations, recognising what is important to people who use services, their strengths, cultures and histories.</w:t>
            </w:r>
          </w:p>
          <w:p w14:paraId="7CB24E46" w14:textId="77777777" w:rsidR="00530D67" w:rsidRPr="00530D67" w:rsidRDefault="00530D67" w:rsidP="004376B3">
            <w:pPr>
              <w:pStyle w:val="ListParagraph"/>
              <w:numPr>
                <w:ilvl w:val="0"/>
                <w:numId w:val="36"/>
              </w:numPr>
              <w:autoSpaceDE w:val="0"/>
              <w:autoSpaceDN w:val="0"/>
              <w:adjustRightInd w:val="0"/>
              <w:rPr>
                <w:rFonts w:ascii="Garamond" w:hAnsi="Garamond"/>
                <w:lang w:val="en-AU"/>
              </w:rPr>
            </w:pPr>
            <w:r w:rsidRPr="00530D67">
              <w:rPr>
                <w:rFonts w:ascii="Garamond" w:hAnsi="Garamond"/>
                <w:b/>
                <w:bCs/>
                <w:lang w:val="en-AU"/>
              </w:rPr>
              <w:t>Embedding a culture of compassionate and inclusive leadership</w:t>
            </w:r>
            <w:r w:rsidRPr="00530D67">
              <w:rPr>
                <w:rFonts w:ascii="Garamond" w:hAnsi="Garamond"/>
                <w:lang w:val="en-AU"/>
              </w:rPr>
              <w:t>: outstanding care happens when leaders foster an open, psychologically safe, inclusive and values-driven culture that is focused on people who use services and empowers staff.</w:t>
            </w:r>
          </w:p>
          <w:p w14:paraId="5F71E0D1" w14:textId="77777777" w:rsidR="00530D67" w:rsidRPr="00530D67" w:rsidRDefault="00530D67" w:rsidP="004376B3">
            <w:pPr>
              <w:pStyle w:val="ListParagraph"/>
              <w:numPr>
                <w:ilvl w:val="0"/>
                <w:numId w:val="36"/>
              </w:numPr>
              <w:autoSpaceDE w:val="0"/>
              <w:autoSpaceDN w:val="0"/>
              <w:adjustRightInd w:val="0"/>
              <w:rPr>
                <w:rFonts w:ascii="Garamond" w:hAnsi="Garamond"/>
                <w:lang w:val="en-AU"/>
              </w:rPr>
            </w:pPr>
            <w:r w:rsidRPr="00530D67">
              <w:rPr>
                <w:rFonts w:ascii="Garamond" w:hAnsi="Garamond"/>
                <w:b/>
                <w:bCs/>
                <w:lang w:val="en-AU"/>
              </w:rPr>
              <w:t>Prioritising equity and inclusion</w:t>
            </w:r>
            <w:r w:rsidRPr="00530D67">
              <w:rPr>
                <w:rFonts w:ascii="Garamond" w:hAnsi="Garamond"/>
                <w:lang w:val="en-AU"/>
              </w:rPr>
              <w:t>: Outstanding care happens in an environment that is inclusive, prioritises equity and actively embraces diversity among people who use services and staff.</w:t>
            </w:r>
          </w:p>
          <w:p w14:paraId="2ECAA8D7" w14:textId="77777777" w:rsidR="00530D67" w:rsidRPr="00530D67" w:rsidRDefault="00530D67" w:rsidP="004376B3">
            <w:pPr>
              <w:pStyle w:val="ListParagraph"/>
              <w:numPr>
                <w:ilvl w:val="0"/>
                <w:numId w:val="36"/>
              </w:numPr>
              <w:autoSpaceDE w:val="0"/>
              <w:autoSpaceDN w:val="0"/>
              <w:adjustRightInd w:val="0"/>
              <w:rPr>
                <w:rFonts w:ascii="Garamond" w:hAnsi="Garamond"/>
                <w:lang w:val="en-AU"/>
              </w:rPr>
            </w:pPr>
            <w:r w:rsidRPr="00530D67">
              <w:rPr>
                <w:rFonts w:ascii="Garamond" w:hAnsi="Garamond"/>
                <w:b/>
                <w:bCs/>
                <w:lang w:val="en-AU"/>
              </w:rPr>
              <w:t>Continuously integrating learning into practice to drive improvement and innovation</w:t>
            </w:r>
            <w:r w:rsidRPr="00530D67">
              <w:rPr>
                <w:rFonts w:ascii="Garamond" w:hAnsi="Garamond"/>
                <w:lang w:val="en-AU"/>
              </w:rPr>
              <w:t>: outstanding care happens when a learning mindset is embedded in teams and organisations, with a focus on evolving practice and continuously sharing knowledge.</w:t>
            </w:r>
          </w:p>
          <w:p w14:paraId="13D0904A" w14:textId="4087A3BF" w:rsidR="00530D67" w:rsidRPr="00530D67" w:rsidRDefault="00530D67" w:rsidP="004376B3">
            <w:pPr>
              <w:pStyle w:val="ListParagraph"/>
              <w:numPr>
                <w:ilvl w:val="0"/>
                <w:numId w:val="36"/>
              </w:numPr>
              <w:autoSpaceDE w:val="0"/>
              <w:autoSpaceDN w:val="0"/>
              <w:adjustRightInd w:val="0"/>
              <w:rPr>
                <w:rFonts w:ascii="Garamond" w:hAnsi="Garamond"/>
                <w:lang w:val="en-AU"/>
              </w:rPr>
            </w:pPr>
            <w:r w:rsidRPr="00530D67">
              <w:rPr>
                <w:rFonts w:ascii="Garamond" w:hAnsi="Garamond"/>
                <w:b/>
                <w:bCs/>
                <w:lang w:val="en-AU"/>
              </w:rPr>
              <w:t>Having a purposeful approach to making a positive difference for people who use services</w:t>
            </w:r>
            <w:r w:rsidRPr="00530D67">
              <w:rPr>
                <w:rFonts w:ascii="Garamond" w:hAnsi="Garamond"/>
                <w:lang w:val="en-AU"/>
              </w:rPr>
              <w:t>: Outstanding care comes from a clear and deliberate focus on making a positive difference for people who use services, staff and the wider system and is evidenced in key outcome measures and feedback from people who use services and staff.</w:t>
            </w:r>
            <w:r w:rsidR="009118A5">
              <w:rPr>
                <w:rFonts w:ascii="Garamond" w:hAnsi="Garamond"/>
                <w:lang w:val="en-AU"/>
              </w:rPr>
              <w:t>’</w:t>
            </w:r>
          </w:p>
        </w:tc>
      </w:tr>
    </w:tbl>
    <w:p w14:paraId="7589990C" w14:textId="77777777" w:rsidR="00530D67" w:rsidRPr="00EF7466" w:rsidRDefault="00530D67" w:rsidP="00530D67">
      <w:pPr>
        <w:keepNext/>
        <w:keepLines/>
        <w:autoSpaceDE w:val="0"/>
        <w:autoSpaceDN w:val="0"/>
        <w:adjustRightInd w:val="0"/>
        <w:rPr>
          <w:rFonts w:ascii="Garamond" w:hAnsi="Garamond"/>
          <w:lang w:val="en-AU"/>
        </w:rPr>
      </w:pPr>
    </w:p>
    <w:p w14:paraId="30F1514D" w14:textId="77777777" w:rsidR="00682314" w:rsidRDefault="00DF3363" w:rsidP="00DF3363">
      <w:pPr>
        <w:keepNext/>
        <w:keepLines/>
        <w:autoSpaceDE w:val="0"/>
        <w:autoSpaceDN w:val="0"/>
        <w:adjustRightInd w:val="0"/>
        <w:rPr>
          <w:rFonts w:ascii="Garamond" w:hAnsi="Garamond"/>
          <w:i/>
          <w:iCs/>
          <w:lang w:val="en-AU"/>
        </w:rPr>
      </w:pPr>
      <w:r w:rsidRPr="00DF3363">
        <w:rPr>
          <w:rFonts w:ascii="Garamond" w:hAnsi="Garamond"/>
          <w:i/>
          <w:iCs/>
          <w:lang w:val="en-AU"/>
        </w:rPr>
        <w:t>Improving health outcomes through hospital funding arrangements</w:t>
      </w:r>
    </w:p>
    <w:p w14:paraId="26A19785" w14:textId="1279215B" w:rsidR="00DF3363" w:rsidRPr="00DF3363" w:rsidRDefault="00DF3363" w:rsidP="00DF3363">
      <w:pPr>
        <w:keepNext/>
        <w:keepLines/>
        <w:autoSpaceDE w:val="0"/>
        <w:autoSpaceDN w:val="0"/>
        <w:adjustRightInd w:val="0"/>
        <w:rPr>
          <w:rFonts w:ascii="Garamond" w:hAnsi="Garamond"/>
          <w:i/>
          <w:iCs/>
          <w:lang w:val="en-AU"/>
        </w:rPr>
      </w:pPr>
      <w:r w:rsidRPr="00DF3363">
        <w:rPr>
          <w:rFonts w:ascii="Garamond" w:hAnsi="Garamond"/>
          <w:i/>
          <w:iCs/>
          <w:lang w:val="en-AU"/>
        </w:rPr>
        <w:t>PC research paper</w:t>
      </w:r>
    </w:p>
    <w:p w14:paraId="3E0A47D4" w14:textId="77777777" w:rsidR="00DF3363" w:rsidRDefault="00DF3363" w:rsidP="000925D9">
      <w:pPr>
        <w:keepNext/>
        <w:keepLines/>
        <w:autoSpaceDE w:val="0"/>
        <w:autoSpaceDN w:val="0"/>
        <w:adjustRightInd w:val="0"/>
        <w:rPr>
          <w:rFonts w:ascii="Garamond" w:hAnsi="Garamond"/>
          <w:lang w:val="en-AU"/>
        </w:rPr>
      </w:pPr>
      <w:r w:rsidRPr="00DF3363">
        <w:rPr>
          <w:rFonts w:ascii="Garamond" w:hAnsi="Garamond"/>
          <w:lang w:val="en-AU"/>
        </w:rPr>
        <w:t>Productivity Commission</w:t>
      </w:r>
    </w:p>
    <w:p w14:paraId="0668AAE9" w14:textId="45FBE666" w:rsidR="000925D9" w:rsidRPr="00EF7466" w:rsidRDefault="00DF3363" w:rsidP="000925D9">
      <w:pPr>
        <w:keepNext/>
        <w:keepLines/>
        <w:autoSpaceDE w:val="0"/>
        <w:autoSpaceDN w:val="0"/>
        <w:adjustRightInd w:val="0"/>
        <w:rPr>
          <w:rFonts w:ascii="Garamond" w:hAnsi="Garamond"/>
          <w:lang w:val="en-AU"/>
        </w:rPr>
      </w:pPr>
      <w:r w:rsidRPr="00DF3363">
        <w:rPr>
          <w:rFonts w:ascii="Garamond" w:hAnsi="Garamond"/>
          <w:lang w:val="en-AU"/>
        </w:rPr>
        <w:t>Canberra: Productivity Commission; 2026. p. 37.</w:t>
      </w:r>
    </w:p>
    <w:tbl>
      <w:tblPr>
        <w:tblStyle w:val="TableGrid"/>
        <w:tblW w:w="9360" w:type="dxa"/>
        <w:tblInd w:w="288" w:type="dxa"/>
        <w:tblLayout w:type="fixed"/>
        <w:tblLook w:val="01E0" w:firstRow="1" w:lastRow="1" w:firstColumn="1" w:lastColumn="1" w:noHBand="0" w:noVBand="0"/>
      </w:tblPr>
      <w:tblGrid>
        <w:gridCol w:w="1080"/>
        <w:gridCol w:w="8280"/>
      </w:tblGrid>
      <w:tr w:rsidR="000925D9" w:rsidRPr="00EF7466" w14:paraId="5CC0DEFF" w14:textId="77777777" w:rsidTr="00C66AC2">
        <w:tc>
          <w:tcPr>
            <w:tcW w:w="1080" w:type="dxa"/>
            <w:tcBorders>
              <w:top w:val="single" w:sz="4" w:space="0" w:color="auto"/>
              <w:left w:val="single" w:sz="4" w:space="0" w:color="auto"/>
              <w:bottom w:val="single" w:sz="4" w:space="0" w:color="auto"/>
              <w:right w:val="single" w:sz="4" w:space="0" w:color="auto"/>
            </w:tcBorders>
            <w:vAlign w:val="center"/>
          </w:tcPr>
          <w:p w14:paraId="78717180" w14:textId="77777777" w:rsidR="000925D9" w:rsidRPr="00EF7466" w:rsidRDefault="000925D9" w:rsidP="00C66AC2">
            <w:pPr>
              <w:keepNext/>
              <w:rPr>
                <w:rStyle w:val="Hyperlink"/>
                <w:rFonts w:ascii="Garamond" w:hAnsi="Garamond"/>
                <w:lang w:val="en-AU"/>
              </w:rPr>
            </w:pPr>
            <w:r w:rsidRPr="00EF746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31C38EE" w14:textId="49ADBFD4" w:rsidR="000925D9" w:rsidRPr="00EF7466" w:rsidRDefault="00DF3363" w:rsidP="00C66AC2">
            <w:pPr>
              <w:keepNext/>
              <w:jc w:val="both"/>
              <w:rPr>
                <w:rStyle w:val="Hyperlink"/>
                <w:rFonts w:ascii="Garamond" w:hAnsi="Garamond"/>
                <w:color w:val="auto"/>
                <w:u w:val="none"/>
                <w:lang w:val="en-AU"/>
              </w:rPr>
            </w:pPr>
            <w:hyperlink r:id="rId15" w:history="1">
              <w:r w:rsidRPr="00F311A0">
                <w:rPr>
                  <w:rStyle w:val="Hyperlink"/>
                  <w:rFonts w:ascii="Garamond" w:hAnsi="Garamond"/>
                  <w:lang w:val="en-AU"/>
                </w:rPr>
                <w:t>https://www.pc.gov.au/inquiries-and-research/hospital-funding/</w:t>
              </w:r>
            </w:hyperlink>
          </w:p>
        </w:tc>
      </w:tr>
      <w:tr w:rsidR="000925D9" w:rsidRPr="00EF7466" w14:paraId="783FF87A" w14:textId="77777777" w:rsidTr="00C66AC2">
        <w:tc>
          <w:tcPr>
            <w:tcW w:w="1080" w:type="dxa"/>
            <w:tcBorders>
              <w:top w:val="single" w:sz="4" w:space="0" w:color="auto"/>
              <w:left w:val="single" w:sz="4" w:space="0" w:color="auto"/>
              <w:bottom w:val="single" w:sz="4" w:space="0" w:color="auto"/>
              <w:right w:val="single" w:sz="4" w:space="0" w:color="auto"/>
            </w:tcBorders>
            <w:vAlign w:val="center"/>
          </w:tcPr>
          <w:p w14:paraId="6E37C2FC" w14:textId="77777777" w:rsidR="000925D9" w:rsidRPr="00EF7466" w:rsidRDefault="000925D9" w:rsidP="00C66AC2">
            <w:pPr>
              <w:rPr>
                <w:rFonts w:ascii="Garamond" w:hAnsi="Garamond"/>
                <w:lang w:val="en-AU" w:eastAsia="en-AU"/>
              </w:rPr>
            </w:pPr>
            <w:r w:rsidRPr="00EF746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4A9108E" w14:textId="766DC66A" w:rsidR="000925D9" w:rsidRDefault="00DF3363" w:rsidP="00C66AC2">
            <w:pPr>
              <w:keepLines/>
              <w:autoSpaceDE w:val="0"/>
              <w:autoSpaceDN w:val="0"/>
              <w:adjustRightInd w:val="0"/>
              <w:rPr>
                <w:rFonts w:ascii="Garamond" w:hAnsi="Garamond"/>
                <w:lang w:val="en-AU"/>
              </w:rPr>
            </w:pPr>
            <w:r>
              <w:rPr>
                <w:rFonts w:ascii="Garamond" w:hAnsi="Garamond"/>
                <w:lang w:val="en-AU"/>
              </w:rPr>
              <w:t>Research paper from the Productivity Commission that examined the impact of reducing payments to public hospitals where patients suffered hospital-acquired complications (HACs).</w:t>
            </w:r>
            <w:r w:rsidR="001C4997">
              <w:rPr>
                <w:rFonts w:ascii="Garamond" w:hAnsi="Garamond"/>
                <w:lang w:val="en-AU"/>
              </w:rPr>
              <w:t xml:space="preserve"> The key points that the Productivity Commission identify in their report include:</w:t>
            </w:r>
          </w:p>
          <w:p w14:paraId="5A4A5396" w14:textId="7D37D95C" w:rsidR="001C4997" w:rsidRPr="001C4997" w:rsidRDefault="004376B3" w:rsidP="001C4997">
            <w:pPr>
              <w:pStyle w:val="ListParagraph"/>
              <w:keepLines/>
              <w:numPr>
                <w:ilvl w:val="0"/>
                <w:numId w:val="37"/>
              </w:numPr>
              <w:autoSpaceDE w:val="0"/>
              <w:autoSpaceDN w:val="0"/>
              <w:adjustRightInd w:val="0"/>
              <w:rPr>
                <w:rFonts w:ascii="Garamond" w:hAnsi="Garamond"/>
                <w:lang w:val="en-AU"/>
              </w:rPr>
            </w:pPr>
            <w:r>
              <w:rPr>
                <w:rFonts w:ascii="Garamond" w:hAnsi="Garamond"/>
                <w:lang w:val="en-AU"/>
              </w:rPr>
              <w:t>‘</w:t>
            </w:r>
            <w:r w:rsidR="001C4997" w:rsidRPr="001C4997">
              <w:rPr>
                <w:rFonts w:ascii="Garamond" w:hAnsi="Garamond"/>
                <w:lang w:val="en-AU"/>
              </w:rPr>
              <w:t xml:space="preserve">Hospitals are funded primarily through activity-based funding, which incentivises higher volumes of care and cost controls, but does not directly promote the safety or quality of care. </w:t>
            </w:r>
          </w:p>
          <w:p w14:paraId="3C105237" w14:textId="6C61BC07" w:rsidR="001C4997" w:rsidRPr="001C4997" w:rsidRDefault="001C4997" w:rsidP="001C4997">
            <w:pPr>
              <w:pStyle w:val="ListParagraph"/>
              <w:keepLines/>
              <w:numPr>
                <w:ilvl w:val="0"/>
                <w:numId w:val="37"/>
              </w:numPr>
              <w:autoSpaceDE w:val="0"/>
              <w:autoSpaceDN w:val="0"/>
              <w:adjustRightInd w:val="0"/>
              <w:rPr>
                <w:rFonts w:ascii="Garamond" w:hAnsi="Garamond"/>
                <w:lang w:val="en-AU"/>
              </w:rPr>
            </w:pPr>
            <w:r w:rsidRPr="001C4997">
              <w:rPr>
                <w:rFonts w:ascii="Garamond" w:hAnsi="Garamond"/>
                <w:lang w:val="en-AU"/>
              </w:rPr>
              <w:t>In 2017, the Australian Government introduced funding adjustments intended to reduce the rate of hospital acquired complications (HACs). The PC used data on admissions to public hospitals to establish whether this adjustment affected the rate of HACs.</w:t>
            </w:r>
          </w:p>
          <w:p w14:paraId="27DB7F8D" w14:textId="63782D8F" w:rsidR="001C4997" w:rsidRPr="001C4997" w:rsidRDefault="001C4997" w:rsidP="001C4997">
            <w:pPr>
              <w:pStyle w:val="ListParagraph"/>
              <w:keepLines/>
              <w:numPr>
                <w:ilvl w:val="0"/>
                <w:numId w:val="37"/>
              </w:numPr>
              <w:autoSpaceDE w:val="0"/>
              <w:autoSpaceDN w:val="0"/>
              <w:adjustRightInd w:val="0"/>
              <w:rPr>
                <w:rFonts w:ascii="Garamond" w:hAnsi="Garamond"/>
                <w:lang w:val="en-AU"/>
              </w:rPr>
            </w:pPr>
            <w:r w:rsidRPr="001C4997">
              <w:rPr>
                <w:rFonts w:ascii="Garamond" w:hAnsi="Garamond"/>
                <w:lang w:val="en-AU"/>
              </w:rPr>
              <w:lastRenderedPageBreak/>
              <w:t xml:space="preserve">The HAC funding adjustment had a sizeable effect, and was associated with about a 25% reduction in the likelihood of a complication occurring in those states and territories where the financial penalties were passed on to the relevant local hospital networks. </w:t>
            </w:r>
          </w:p>
          <w:p w14:paraId="6C404264" w14:textId="542BA1B5" w:rsidR="00DF3363" w:rsidRPr="001C4997" w:rsidRDefault="001C4997" w:rsidP="001C4997">
            <w:pPr>
              <w:pStyle w:val="ListParagraph"/>
              <w:keepLines/>
              <w:numPr>
                <w:ilvl w:val="0"/>
                <w:numId w:val="37"/>
              </w:numPr>
              <w:autoSpaceDE w:val="0"/>
              <w:autoSpaceDN w:val="0"/>
              <w:adjustRightInd w:val="0"/>
              <w:rPr>
                <w:rFonts w:ascii="Garamond" w:hAnsi="Garamond"/>
                <w:lang w:val="en-AU"/>
              </w:rPr>
            </w:pPr>
            <w:r w:rsidRPr="001C4997">
              <w:rPr>
                <w:rFonts w:ascii="Garamond" w:hAnsi="Garamond"/>
                <w:lang w:val="en-AU"/>
              </w:rPr>
              <w:t>These initial findings suggest financial mechanisms could be effective in lifting the quality of care. These tentative conclusions, however, should be interpreted with caution and further work is needed before expanding the use of these measures.</w:t>
            </w:r>
            <w:r w:rsidR="004376B3">
              <w:rPr>
                <w:rFonts w:ascii="Garamond" w:hAnsi="Garamond"/>
                <w:lang w:val="en-AU"/>
              </w:rPr>
              <w:t>’</w:t>
            </w:r>
          </w:p>
        </w:tc>
      </w:tr>
    </w:tbl>
    <w:p w14:paraId="492C4DCA" w14:textId="77777777" w:rsidR="000925D9" w:rsidRPr="00EF7466" w:rsidRDefault="000925D9" w:rsidP="004376B3">
      <w:pPr>
        <w:keepLines/>
        <w:autoSpaceDE w:val="0"/>
        <w:autoSpaceDN w:val="0"/>
        <w:adjustRightInd w:val="0"/>
        <w:rPr>
          <w:rFonts w:ascii="Garamond" w:hAnsi="Garamond"/>
          <w:lang w:val="en-AU"/>
        </w:rPr>
      </w:pPr>
    </w:p>
    <w:p w14:paraId="43B126C2" w14:textId="75B5A64B" w:rsidR="000925D9" w:rsidRDefault="00DF3363" w:rsidP="004376B3">
      <w:pPr>
        <w:keepLines/>
        <w:autoSpaceDE w:val="0"/>
        <w:autoSpaceDN w:val="0"/>
        <w:adjustRightInd w:val="0"/>
      </w:pPr>
      <w:r w:rsidRPr="00EF7466">
        <w:rPr>
          <w:rFonts w:ascii="Garamond" w:hAnsi="Garamond"/>
          <w:bCs/>
          <w:lang w:val="en-AU"/>
        </w:rPr>
        <w:t xml:space="preserve">For information on the Commission’s work on </w:t>
      </w:r>
      <w:r w:rsidRPr="00DF3363">
        <w:rPr>
          <w:rFonts w:ascii="Garamond" w:hAnsi="Garamond"/>
          <w:bCs/>
          <w:lang w:val="en-AU"/>
        </w:rPr>
        <w:t>Hospital-acquired complications (HACs)</w:t>
      </w:r>
      <w:r>
        <w:rPr>
          <w:rFonts w:ascii="Garamond" w:hAnsi="Garamond"/>
          <w:bCs/>
          <w:lang w:val="en-AU"/>
        </w:rPr>
        <w:t>, including the national list</w:t>
      </w:r>
      <w:r w:rsidRPr="00EF7466">
        <w:rPr>
          <w:rFonts w:ascii="Garamond" w:hAnsi="Garamond"/>
          <w:bCs/>
          <w:lang w:val="en-AU"/>
        </w:rPr>
        <w:t>, see</w:t>
      </w:r>
      <w:r>
        <w:rPr>
          <w:rFonts w:ascii="Garamond" w:hAnsi="Garamond"/>
          <w:bCs/>
          <w:lang w:val="en-AU"/>
        </w:rPr>
        <w:t xml:space="preserve"> </w:t>
      </w:r>
      <w:hyperlink r:id="rId16" w:history="1">
        <w:r w:rsidRPr="00F311A0">
          <w:rPr>
            <w:rStyle w:val="Hyperlink"/>
            <w:rFonts w:ascii="Garamond" w:hAnsi="Garamond"/>
            <w:bCs/>
            <w:lang w:val="en-AU"/>
          </w:rPr>
          <w:t>https://www.safetyandquality.gov.au/our-work/indicators-measurement-and-reporting/hospital-acquired-complications-hacs</w:t>
        </w:r>
      </w:hyperlink>
    </w:p>
    <w:p w14:paraId="0542B630" w14:textId="77777777" w:rsidR="004376B3" w:rsidRDefault="004376B3" w:rsidP="004376B3">
      <w:pPr>
        <w:keepLines/>
        <w:autoSpaceDE w:val="0"/>
        <w:autoSpaceDN w:val="0"/>
        <w:adjustRightInd w:val="0"/>
        <w:rPr>
          <w:rFonts w:ascii="Garamond" w:hAnsi="Garamond"/>
          <w:bCs/>
          <w:lang w:val="en-AU"/>
        </w:rPr>
      </w:pPr>
    </w:p>
    <w:p w14:paraId="3FE07DA0" w14:textId="77777777" w:rsidR="00AA433C" w:rsidRPr="00EF7466" w:rsidRDefault="00AA433C" w:rsidP="00AA433C">
      <w:pPr>
        <w:keepNext/>
        <w:keepLines/>
        <w:autoSpaceDE w:val="0"/>
        <w:autoSpaceDN w:val="0"/>
        <w:adjustRightInd w:val="0"/>
        <w:rPr>
          <w:rFonts w:ascii="Garamond" w:hAnsi="Garamond"/>
          <w:i/>
          <w:iCs/>
          <w:lang w:val="en-AU"/>
        </w:rPr>
      </w:pPr>
      <w:r w:rsidRPr="00EF7466">
        <w:rPr>
          <w:rFonts w:ascii="Garamond" w:hAnsi="Garamond"/>
          <w:i/>
          <w:iCs/>
          <w:lang w:val="en-AU"/>
        </w:rPr>
        <w:t>Scaling Artificial Intelligence in Health</w:t>
      </w:r>
    </w:p>
    <w:p w14:paraId="224034A6" w14:textId="77777777" w:rsidR="00AA433C" w:rsidRDefault="00AA433C" w:rsidP="00AA433C">
      <w:pPr>
        <w:keepNext/>
        <w:keepLines/>
        <w:autoSpaceDE w:val="0"/>
        <w:autoSpaceDN w:val="0"/>
        <w:adjustRightInd w:val="0"/>
        <w:rPr>
          <w:rFonts w:ascii="Garamond" w:hAnsi="Garamond"/>
          <w:lang w:val="en-AU"/>
        </w:rPr>
      </w:pPr>
      <w:r w:rsidRPr="003937AE">
        <w:rPr>
          <w:rFonts w:ascii="Garamond" w:hAnsi="Garamond"/>
          <w:lang w:val="en-AU"/>
        </w:rPr>
        <w:t>OECD</w:t>
      </w:r>
    </w:p>
    <w:p w14:paraId="14308FC3" w14:textId="77777777" w:rsidR="00AA433C" w:rsidRPr="00EF7466" w:rsidRDefault="00AA433C" w:rsidP="00AA433C">
      <w:pPr>
        <w:keepNext/>
        <w:keepLines/>
        <w:autoSpaceDE w:val="0"/>
        <w:autoSpaceDN w:val="0"/>
        <w:adjustRightInd w:val="0"/>
        <w:rPr>
          <w:rFonts w:ascii="Garamond" w:hAnsi="Garamond"/>
          <w:lang w:val="en-AU"/>
        </w:rPr>
      </w:pPr>
      <w:r w:rsidRPr="003937AE">
        <w:rPr>
          <w:rFonts w:ascii="Garamond" w:hAnsi="Garamond"/>
          <w:lang w:val="en-AU"/>
        </w:rPr>
        <w:t>Paris: OECD Publishing; 2026. p. 64.</w:t>
      </w:r>
    </w:p>
    <w:tbl>
      <w:tblPr>
        <w:tblStyle w:val="TableGrid"/>
        <w:tblW w:w="9360" w:type="dxa"/>
        <w:tblInd w:w="288" w:type="dxa"/>
        <w:tblLayout w:type="fixed"/>
        <w:tblLook w:val="01E0" w:firstRow="1" w:lastRow="1" w:firstColumn="1" w:lastColumn="1" w:noHBand="0" w:noVBand="0"/>
      </w:tblPr>
      <w:tblGrid>
        <w:gridCol w:w="1080"/>
        <w:gridCol w:w="8280"/>
      </w:tblGrid>
      <w:tr w:rsidR="00AA433C" w:rsidRPr="00EF7466" w14:paraId="51F01364" w14:textId="77777777" w:rsidTr="007B63C8">
        <w:tc>
          <w:tcPr>
            <w:tcW w:w="1080" w:type="dxa"/>
            <w:tcBorders>
              <w:top w:val="single" w:sz="4" w:space="0" w:color="auto"/>
              <w:left w:val="single" w:sz="4" w:space="0" w:color="auto"/>
              <w:bottom w:val="single" w:sz="4" w:space="0" w:color="auto"/>
              <w:right w:val="single" w:sz="4" w:space="0" w:color="auto"/>
            </w:tcBorders>
            <w:vAlign w:val="center"/>
          </w:tcPr>
          <w:p w14:paraId="2607DBF2" w14:textId="77777777" w:rsidR="00AA433C" w:rsidRPr="00EF7466" w:rsidRDefault="00AA433C" w:rsidP="007B63C8">
            <w:pPr>
              <w:keepNext/>
              <w:rPr>
                <w:rStyle w:val="Hyperlink"/>
                <w:rFonts w:ascii="Garamond" w:hAnsi="Garamond"/>
                <w:lang w:val="en-AU"/>
              </w:rPr>
            </w:pPr>
            <w:r w:rsidRPr="00EF746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68D9DEC" w14:textId="77777777" w:rsidR="00AA433C" w:rsidRPr="00EF7466" w:rsidRDefault="00AA433C" w:rsidP="007B63C8">
            <w:pPr>
              <w:keepNext/>
              <w:jc w:val="both"/>
              <w:rPr>
                <w:rStyle w:val="Hyperlink"/>
                <w:rFonts w:ascii="Garamond" w:hAnsi="Garamond"/>
                <w:color w:val="auto"/>
                <w:u w:val="none"/>
              </w:rPr>
            </w:pPr>
            <w:hyperlink r:id="rId17" w:history="1">
              <w:r w:rsidRPr="00EF7466">
                <w:rPr>
                  <w:rStyle w:val="Hyperlink"/>
                  <w:rFonts w:ascii="Garamond" w:hAnsi="Garamond"/>
                </w:rPr>
                <w:t>https://doi.org/10.1787/a436e12d-en</w:t>
              </w:r>
            </w:hyperlink>
          </w:p>
        </w:tc>
      </w:tr>
      <w:tr w:rsidR="00AA433C" w:rsidRPr="00EF7466" w14:paraId="7AB96C34" w14:textId="77777777" w:rsidTr="007B63C8">
        <w:tc>
          <w:tcPr>
            <w:tcW w:w="1080" w:type="dxa"/>
            <w:tcBorders>
              <w:top w:val="single" w:sz="4" w:space="0" w:color="auto"/>
              <w:left w:val="single" w:sz="4" w:space="0" w:color="auto"/>
              <w:bottom w:val="single" w:sz="4" w:space="0" w:color="auto"/>
              <w:right w:val="single" w:sz="4" w:space="0" w:color="auto"/>
            </w:tcBorders>
            <w:vAlign w:val="center"/>
          </w:tcPr>
          <w:p w14:paraId="0224C710" w14:textId="77777777" w:rsidR="00AA433C" w:rsidRPr="00EF7466" w:rsidRDefault="00AA433C" w:rsidP="007B63C8">
            <w:pPr>
              <w:rPr>
                <w:rFonts w:ascii="Garamond" w:hAnsi="Garamond"/>
                <w:lang w:val="en-AU" w:eastAsia="en-AU"/>
              </w:rPr>
            </w:pPr>
            <w:r w:rsidRPr="00EF746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188DAE6" w14:textId="77777777" w:rsidR="00AA433C" w:rsidRDefault="00597B8E" w:rsidP="00597B8E">
            <w:pPr>
              <w:keepLines/>
              <w:autoSpaceDE w:val="0"/>
              <w:autoSpaceDN w:val="0"/>
              <w:adjustRightInd w:val="0"/>
              <w:rPr>
                <w:rFonts w:ascii="Garamond" w:hAnsi="Garamond"/>
                <w:lang w:val="en-AU"/>
              </w:rPr>
            </w:pPr>
            <w:r>
              <w:rPr>
                <w:rFonts w:ascii="Garamond" w:hAnsi="Garamond"/>
                <w:lang w:val="en-AU"/>
              </w:rPr>
              <w:t>Latest report from the OECD on artificial intelligence (AI) in health care. The report’s authors observe that ‘</w:t>
            </w:r>
            <w:r w:rsidRPr="00597B8E">
              <w:rPr>
                <w:rFonts w:ascii="Garamond" w:hAnsi="Garamond"/>
                <w:lang w:val="en-AU"/>
              </w:rPr>
              <w:t xml:space="preserve">Artificial Intelligence (AI) holds significant potential for the healthcare system. That potential is not being fully realised due to </w:t>
            </w:r>
            <w:r w:rsidRPr="00597B8E">
              <w:rPr>
                <w:rFonts w:ascii="Garamond" w:hAnsi="Garamond"/>
                <w:b/>
                <w:bCs/>
                <w:lang w:val="en-AU"/>
              </w:rPr>
              <w:t>fragmented data foundations, non-aligned policies and practices, and structural and governance barriers to scalability</w:t>
            </w:r>
            <w:r w:rsidRPr="00597B8E">
              <w:rPr>
                <w:rFonts w:ascii="Garamond" w:hAnsi="Garamond"/>
                <w:lang w:val="en-AU"/>
              </w:rPr>
              <w:t xml:space="preserve">. Although AI is universally used in administration across OECD Member countries (100%), </w:t>
            </w:r>
            <w:r w:rsidRPr="00597B8E">
              <w:rPr>
                <w:rFonts w:ascii="Garamond" w:hAnsi="Garamond"/>
                <w:b/>
                <w:bCs/>
                <w:lang w:val="en-AU"/>
              </w:rPr>
              <w:t>national-level scale-up remains limited</w:t>
            </w:r>
            <w:r w:rsidRPr="00597B8E">
              <w:rPr>
                <w:rFonts w:ascii="Garamond" w:hAnsi="Garamond"/>
                <w:lang w:val="en-AU"/>
              </w:rPr>
              <w:t>, (e.g. only 10% for medical imaging applications).</w:t>
            </w:r>
            <w:r>
              <w:rPr>
                <w:rFonts w:ascii="Garamond" w:hAnsi="Garamond"/>
                <w:lang w:val="en-AU"/>
              </w:rPr>
              <w:t>’ [Emphasis in the original]</w:t>
            </w:r>
          </w:p>
          <w:p w14:paraId="57F55B39" w14:textId="7F9B2841" w:rsidR="00597B8E" w:rsidRPr="00EF7466" w:rsidRDefault="00597B8E" w:rsidP="00597B8E">
            <w:pPr>
              <w:keepLines/>
              <w:autoSpaceDE w:val="0"/>
              <w:autoSpaceDN w:val="0"/>
              <w:adjustRightInd w:val="0"/>
              <w:rPr>
                <w:rFonts w:ascii="Garamond" w:hAnsi="Garamond"/>
                <w:lang w:val="en-AU"/>
              </w:rPr>
            </w:pPr>
            <w:r>
              <w:rPr>
                <w:rFonts w:ascii="Garamond" w:hAnsi="Garamond"/>
                <w:lang w:val="en-AU"/>
              </w:rPr>
              <w:t>The report reviews some of the activities in OECD member countries and offers a policy checklist that ‘</w:t>
            </w:r>
            <w:r w:rsidRPr="00597B8E">
              <w:rPr>
                <w:rFonts w:ascii="Garamond" w:hAnsi="Garamond"/>
                <w:lang w:val="en-AU"/>
              </w:rPr>
              <w:t>identifies policymaker, technologist, and health workforce actions to responsibly scale AI in health. Critically, the checklist can be used to identify blind spots in those actions. The checklist is not prescriptive; however, it provides a prompt for decision makers to consider a full range of action across relevant policy categories and areas.</w:t>
            </w:r>
            <w:r>
              <w:rPr>
                <w:rFonts w:ascii="Garamond" w:hAnsi="Garamond"/>
                <w:lang w:val="en-AU"/>
              </w:rPr>
              <w:t>’ The ‘</w:t>
            </w:r>
            <w:r w:rsidRPr="00597B8E">
              <w:rPr>
                <w:rFonts w:ascii="Garamond" w:hAnsi="Garamond"/>
                <w:lang w:val="en-AU"/>
              </w:rPr>
              <w:t xml:space="preserve">The four pillars of the checklist focus on </w:t>
            </w:r>
            <w:r w:rsidRPr="00597B8E">
              <w:rPr>
                <w:rFonts w:ascii="Garamond" w:hAnsi="Garamond"/>
                <w:b/>
                <w:bCs/>
                <w:lang w:val="en-AU"/>
              </w:rPr>
              <w:t>establishing enablers</w:t>
            </w:r>
            <w:r w:rsidRPr="00597B8E">
              <w:rPr>
                <w:rFonts w:ascii="Garamond" w:hAnsi="Garamond"/>
                <w:lang w:val="en-AU"/>
              </w:rPr>
              <w:t xml:space="preserve"> (for data foundations, assuring and scaling AI, and capacity building); </w:t>
            </w:r>
            <w:r w:rsidRPr="00597B8E">
              <w:rPr>
                <w:rFonts w:ascii="Garamond" w:hAnsi="Garamond"/>
                <w:b/>
                <w:bCs/>
                <w:lang w:val="en-AU"/>
              </w:rPr>
              <w:t>implementing guardrails</w:t>
            </w:r>
            <w:r w:rsidRPr="00597B8E">
              <w:rPr>
                <w:rFonts w:ascii="Garamond" w:hAnsi="Garamond"/>
                <w:lang w:val="en-AU"/>
              </w:rPr>
              <w:t xml:space="preserve"> (to oversee and monitor progress towards agreed objectives); </w:t>
            </w:r>
            <w:r w:rsidRPr="00597B8E">
              <w:rPr>
                <w:rFonts w:ascii="Garamond" w:hAnsi="Garamond"/>
                <w:b/>
                <w:bCs/>
                <w:lang w:val="en-AU"/>
              </w:rPr>
              <w:t>engaging meaningfully</w:t>
            </w:r>
            <w:r w:rsidRPr="00597B8E">
              <w:rPr>
                <w:rFonts w:ascii="Garamond" w:hAnsi="Garamond"/>
                <w:lang w:val="en-AU"/>
              </w:rPr>
              <w:t xml:space="preserve"> with the public, providers, and industry; and </w:t>
            </w:r>
            <w:r w:rsidRPr="00597B8E">
              <w:rPr>
                <w:rFonts w:ascii="Garamond" w:hAnsi="Garamond"/>
                <w:b/>
                <w:bCs/>
                <w:lang w:val="en-AU"/>
              </w:rPr>
              <w:t>deploying trustworthy AI</w:t>
            </w:r>
            <w:r w:rsidRPr="00597B8E">
              <w:rPr>
                <w:rFonts w:ascii="Garamond" w:hAnsi="Garamond"/>
                <w:lang w:val="en-AU"/>
              </w:rPr>
              <w:t>.</w:t>
            </w:r>
            <w:r>
              <w:rPr>
                <w:rFonts w:ascii="Garamond" w:hAnsi="Garamond"/>
                <w:lang w:val="en-AU"/>
              </w:rPr>
              <w:t>’</w:t>
            </w:r>
          </w:p>
        </w:tc>
      </w:tr>
    </w:tbl>
    <w:p w14:paraId="3678F736" w14:textId="77777777" w:rsidR="00AA433C" w:rsidRDefault="00AA433C" w:rsidP="00AA433C">
      <w:pPr>
        <w:keepNext/>
        <w:keepLines/>
        <w:autoSpaceDE w:val="0"/>
        <w:autoSpaceDN w:val="0"/>
        <w:adjustRightInd w:val="0"/>
        <w:rPr>
          <w:rFonts w:ascii="Garamond" w:hAnsi="Garamond"/>
          <w:lang w:val="en-AU"/>
        </w:rPr>
      </w:pPr>
    </w:p>
    <w:p w14:paraId="59B090E2" w14:textId="7147040B" w:rsidR="00AA433C" w:rsidRDefault="00AA433C" w:rsidP="00AA433C">
      <w:pPr>
        <w:keepNext/>
        <w:keepLines/>
        <w:autoSpaceDE w:val="0"/>
        <w:autoSpaceDN w:val="0"/>
        <w:adjustRightInd w:val="0"/>
        <w:rPr>
          <w:rFonts w:ascii="Garamond" w:hAnsi="Garamond"/>
          <w:bCs/>
          <w:lang w:val="en-AU"/>
        </w:rPr>
      </w:pPr>
      <w:r w:rsidRPr="00EF7466">
        <w:rPr>
          <w:rFonts w:ascii="Garamond" w:hAnsi="Garamond"/>
          <w:bCs/>
          <w:lang w:val="en-AU"/>
        </w:rPr>
        <w:t xml:space="preserve">For information on the Commission’s work on </w:t>
      </w:r>
      <w:r>
        <w:rPr>
          <w:rFonts w:ascii="Garamond" w:hAnsi="Garamond"/>
          <w:bCs/>
          <w:lang w:val="en-AU"/>
        </w:rPr>
        <w:t xml:space="preserve">artificial intelligence, </w:t>
      </w:r>
      <w:r w:rsidRPr="00EF7466">
        <w:rPr>
          <w:rFonts w:ascii="Garamond" w:hAnsi="Garamond"/>
          <w:bCs/>
          <w:lang w:val="en-AU"/>
        </w:rPr>
        <w:t>see</w:t>
      </w:r>
      <w:r>
        <w:rPr>
          <w:rFonts w:ascii="Garamond" w:hAnsi="Garamond"/>
          <w:bCs/>
          <w:lang w:val="en-AU"/>
        </w:rPr>
        <w:t xml:space="preserve"> </w:t>
      </w:r>
      <w:hyperlink r:id="rId18" w:history="1">
        <w:r w:rsidRPr="00132693">
          <w:rPr>
            <w:rStyle w:val="Hyperlink"/>
            <w:rFonts w:ascii="Garamond" w:hAnsi="Garamond"/>
            <w:bCs/>
            <w:lang w:val="en-AU"/>
          </w:rPr>
          <w:t>https://www.safetyandquality.gov.au/our-work/e-health-safety/artificial-intelligence</w:t>
        </w:r>
      </w:hyperlink>
    </w:p>
    <w:p w14:paraId="65B305C4" w14:textId="77777777" w:rsidR="00AA433C" w:rsidRPr="00EF7466" w:rsidRDefault="00AA433C" w:rsidP="00AA433C">
      <w:pPr>
        <w:keepNext/>
        <w:keepLines/>
        <w:autoSpaceDE w:val="0"/>
        <w:autoSpaceDN w:val="0"/>
        <w:adjustRightInd w:val="0"/>
        <w:rPr>
          <w:rFonts w:ascii="Garamond" w:hAnsi="Garamond"/>
          <w:lang w:val="en-AU"/>
        </w:rPr>
      </w:pPr>
    </w:p>
    <w:p w14:paraId="01D74D7C" w14:textId="77777777" w:rsidR="00693ED0" w:rsidRPr="00EF7466" w:rsidRDefault="00693ED0" w:rsidP="005444BD">
      <w:pPr>
        <w:keepLines/>
        <w:autoSpaceDE w:val="0"/>
        <w:autoSpaceDN w:val="0"/>
        <w:adjustRightInd w:val="0"/>
        <w:rPr>
          <w:rFonts w:ascii="Garamond" w:hAnsi="Garamond"/>
          <w:bCs/>
          <w:lang w:val="en-AU"/>
        </w:rPr>
      </w:pPr>
    </w:p>
    <w:p w14:paraId="604EB9F1" w14:textId="0765AA6F" w:rsidR="00E02472" w:rsidRPr="00EF7466" w:rsidRDefault="00E02472" w:rsidP="000A3862">
      <w:pPr>
        <w:keepNext/>
        <w:keepLines/>
        <w:autoSpaceDE w:val="0"/>
        <w:autoSpaceDN w:val="0"/>
        <w:adjustRightInd w:val="0"/>
        <w:rPr>
          <w:rFonts w:ascii="Garamond" w:hAnsi="Garamond"/>
          <w:b/>
          <w:lang w:val="en-AU"/>
        </w:rPr>
      </w:pPr>
      <w:r w:rsidRPr="00EF7466">
        <w:rPr>
          <w:rFonts w:ascii="Garamond" w:hAnsi="Garamond"/>
          <w:b/>
          <w:lang w:val="en-AU"/>
        </w:rPr>
        <w:lastRenderedPageBreak/>
        <w:t>Journal articles</w:t>
      </w:r>
    </w:p>
    <w:p w14:paraId="5D60344A" w14:textId="5B16344A" w:rsidR="00D56D5E" w:rsidRDefault="00D56D5E" w:rsidP="00196006">
      <w:pPr>
        <w:keepNext/>
        <w:keepLines/>
        <w:autoSpaceDE w:val="0"/>
        <w:autoSpaceDN w:val="0"/>
        <w:adjustRightInd w:val="0"/>
        <w:rPr>
          <w:rFonts w:ascii="Garamond" w:hAnsi="Garamond"/>
          <w:bCs/>
          <w:lang w:val="en-AU"/>
        </w:rPr>
      </w:pPr>
    </w:p>
    <w:p w14:paraId="2DFD5F28" w14:textId="77777777" w:rsidR="00A64FFE" w:rsidRPr="00A64FFE" w:rsidRDefault="00A64FFE" w:rsidP="00A64FFE">
      <w:pPr>
        <w:keepNext/>
        <w:keepLines/>
        <w:autoSpaceDE w:val="0"/>
        <w:autoSpaceDN w:val="0"/>
        <w:adjustRightInd w:val="0"/>
        <w:rPr>
          <w:rFonts w:ascii="Garamond" w:hAnsi="Garamond"/>
          <w:bCs/>
          <w:i/>
          <w:iCs/>
          <w:lang w:val="en-AU"/>
        </w:rPr>
      </w:pPr>
      <w:r w:rsidRPr="00A64FFE">
        <w:rPr>
          <w:rFonts w:ascii="Garamond" w:hAnsi="Garamond"/>
          <w:bCs/>
          <w:i/>
          <w:iCs/>
          <w:lang w:val="en-AU"/>
        </w:rPr>
        <w:t>Surviving Sepsis Campaign: International Guidelines for Management of Sepsis and Septic Shock 2026</w:t>
      </w:r>
    </w:p>
    <w:p w14:paraId="0D415E74" w14:textId="77777777" w:rsidR="00A64FFE" w:rsidRDefault="00A64FFE" w:rsidP="00196006">
      <w:pPr>
        <w:keepNext/>
        <w:keepLines/>
        <w:autoSpaceDE w:val="0"/>
        <w:autoSpaceDN w:val="0"/>
        <w:adjustRightInd w:val="0"/>
        <w:rPr>
          <w:rFonts w:ascii="Garamond" w:hAnsi="Garamond"/>
          <w:bCs/>
          <w:lang w:val="en-AU"/>
        </w:rPr>
      </w:pPr>
      <w:r w:rsidRPr="00A64FFE">
        <w:rPr>
          <w:rFonts w:ascii="Garamond" w:hAnsi="Garamond"/>
          <w:bCs/>
          <w:lang w:val="en-AU"/>
        </w:rPr>
        <w:t>Prescott HC, Antonelli M, Alhazzani W, Møller MH, Alshamsi F, Azevedo LCP, et al</w:t>
      </w:r>
    </w:p>
    <w:p w14:paraId="17363241" w14:textId="4321252F" w:rsidR="00A64FFE" w:rsidRDefault="00A64FFE" w:rsidP="00196006">
      <w:pPr>
        <w:keepNext/>
        <w:keepLines/>
        <w:autoSpaceDE w:val="0"/>
        <w:autoSpaceDN w:val="0"/>
        <w:adjustRightInd w:val="0"/>
        <w:rPr>
          <w:rFonts w:ascii="Garamond" w:hAnsi="Garamond"/>
          <w:bCs/>
          <w:lang w:val="en-AU"/>
        </w:rPr>
      </w:pPr>
      <w:r w:rsidRPr="00A64FFE">
        <w:rPr>
          <w:rFonts w:ascii="Garamond" w:hAnsi="Garamond"/>
          <w:bCs/>
          <w:lang w:val="en-AU"/>
        </w:rPr>
        <w:t>Critical Care Medicine. 2026;54(4).</w:t>
      </w:r>
    </w:p>
    <w:p w14:paraId="5573E4FC" w14:textId="2A3EA3EF" w:rsidR="00A64FFE" w:rsidRDefault="00A64FFE" w:rsidP="00196006">
      <w:pPr>
        <w:keepNext/>
        <w:keepLines/>
        <w:autoSpaceDE w:val="0"/>
        <w:autoSpaceDN w:val="0"/>
        <w:adjustRightInd w:val="0"/>
        <w:rPr>
          <w:rFonts w:ascii="Garamond" w:hAnsi="Garamond"/>
          <w:bCs/>
          <w:lang w:val="en-AU"/>
        </w:rPr>
      </w:pPr>
    </w:p>
    <w:p w14:paraId="1F292CCE" w14:textId="77777777" w:rsidR="00A64FFE" w:rsidRPr="00A64FFE" w:rsidRDefault="00A64FFE" w:rsidP="00A64FFE">
      <w:pPr>
        <w:keepNext/>
        <w:keepLines/>
        <w:autoSpaceDE w:val="0"/>
        <w:autoSpaceDN w:val="0"/>
        <w:adjustRightInd w:val="0"/>
        <w:rPr>
          <w:rFonts w:ascii="Garamond" w:hAnsi="Garamond"/>
          <w:bCs/>
          <w:i/>
          <w:iCs/>
          <w:lang w:val="en-AU"/>
        </w:rPr>
      </w:pPr>
      <w:r w:rsidRPr="00A64FFE">
        <w:rPr>
          <w:rFonts w:ascii="Garamond" w:hAnsi="Garamond"/>
          <w:bCs/>
          <w:i/>
          <w:iCs/>
          <w:lang w:val="en-AU"/>
        </w:rPr>
        <w:t>Surviving Sepsis Campaign International Guidelines for the Management of Sepsis and Septic Shock in Children 2026</w:t>
      </w:r>
    </w:p>
    <w:p w14:paraId="496A883B" w14:textId="77777777" w:rsidR="00A64FFE" w:rsidRDefault="00A64FFE" w:rsidP="00196006">
      <w:pPr>
        <w:keepNext/>
        <w:keepLines/>
        <w:autoSpaceDE w:val="0"/>
        <w:autoSpaceDN w:val="0"/>
        <w:adjustRightInd w:val="0"/>
        <w:rPr>
          <w:rFonts w:ascii="Garamond" w:hAnsi="Garamond"/>
          <w:bCs/>
          <w:lang w:val="en-AU"/>
        </w:rPr>
      </w:pPr>
      <w:r w:rsidRPr="00A64FFE">
        <w:rPr>
          <w:rFonts w:ascii="Garamond" w:hAnsi="Garamond"/>
          <w:bCs/>
          <w:lang w:val="en-AU"/>
        </w:rPr>
        <w:t>Weiss SL, Peters MJ, Oczkowski SJW, Belley-Cote E, Buysse C, Choong KLM, et al</w:t>
      </w:r>
    </w:p>
    <w:p w14:paraId="49C50ABA" w14:textId="04A9578F" w:rsidR="00A64FFE" w:rsidRDefault="00A64FFE" w:rsidP="00196006">
      <w:pPr>
        <w:keepNext/>
        <w:keepLines/>
        <w:autoSpaceDE w:val="0"/>
        <w:autoSpaceDN w:val="0"/>
        <w:adjustRightInd w:val="0"/>
        <w:rPr>
          <w:rFonts w:ascii="Garamond" w:hAnsi="Garamond"/>
          <w:bCs/>
          <w:lang w:val="en-AU"/>
        </w:rPr>
      </w:pPr>
      <w:r w:rsidRPr="00A64FFE">
        <w:rPr>
          <w:rFonts w:ascii="Garamond" w:hAnsi="Garamond"/>
          <w:bCs/>
          <w:lang w:val="en-AU"/>
        </w:rPr>
        <w:t>Pediatric Critical Care Medicine. 2026;27(4).</w:t>
      </w:r>
    </w:p>
    <w:p w14:paraId="756A3903" w14:textId="77777777" w:rsidR="00A64FFE" w:rsidRDefault="00A64FFE" w:rsidP="00196006">
      <w:pPr>
        <w:keepNext/>
        <w:keepLines/>
        <w:autoSpaceDE w:val="0"/>
        <w:autoSpaceDN w:val="0"/>
        <w:adjustRightInd w:val="0"/>
        <w:rPr>
          <w:rFonts w:ascii="Garamond" w:hAnsi="Garamond"/>
          <w:bCs/>
          <w:lang w:val="en-AU"/>
        </w:rPr>
      </w:pPr>
    </w:p>
    <w:p w14:paraId="630B4E0D" w14:textId="77777777" w:rsidR="00A64FFE" w:rsidRPr="00A64FFE" w:rsidRDefault="00A64FFE" w:rsidP="00A64FFE">
      <w:pPr>
        <w:keepNext/>
        <w:keepLines/>
        <w:autoSpaceDE w:val="0"/>
        <w:autoSpaceDN w:val="0"/>
        <w:adjustRightInd w:val="0"/>
        <w:rPr>
          <w:rFonts w:ascii="Garamond" w:hAnsi="Garamond"/>
          <w:bCs/>
          <w:i/>
          <w:iCs/>
          <w:lang w:val="en-AU"/>
        </w:rPr>
      </w:pPr>
      <w:r w:rsidRPr="00A64FFE">
        <w:rPr>
          <w:rFonts w:ascii="Garamond" w:hAnsi="Garamond"/>
          <w:bCs/>
          <w:i/>
          <w:iCs/>
          <w:lang w:val="en-AU"/>
        </w:rPr>
        <w:t>Surviving Sepsis Campaign International Guidelines for the Management of Sepsis and Septic Shock in Children 2026</w:t>
      </w:r>
    </w:p>
    <w:p w14:paraId="60B28F39" w14:textId="77777777" w:rsidR="00A64FFE" w:rsidRDefault="00A64FFE" w:rsidP="00196006">
      <w:pPr>
        <w:keepNext/>
        <w:keepLines/>
        <w:autoSpaceDE w:val="0"/>
        <w:autoSpaceDN w:val="0"/>
        <w:adjustRightInd w:val="0"/>
        <w:rPr>
          <w:rFonts w:ascii="Garamond" w:hAnsi="Garamond"/>
          <w:bCs/>
          <w:lang w:val="en-AU"/>
        </w:rPr>
      </w:pPr>
      <w:r w:rsidRPr="00A64FFE">
        <w:rPr>
          <w:rFonts w:ascii="Garamond" w:hAnsi="Garamond"/>
          <w:bCs/>
          <w:lang w:val="en-AU"/>
        </w:rPr>
        <w:t>Weiss SL, Peters MJ, Oczkowski SJW, Belley-Cote E, Buysse C, Choong KLM, et al</w:t>
      </w:r>
    </w:p>
    <w:p w14:paraId="25F4BBDF" w14:textId="0D3207F7" w:rsidR="00A64FFE" w:rsidRDefault="00A64FFE" w:rsidP="00196006">
      <w:pPr>
        <w:keepNext/>
        <w:keepLines/>
        <w:autoSpaceDE w:val="0"/>
        <w:autoSpaceDN w:val="0"/>
        <w:adjustRightInd w:val="0"/>
        <w:rPr>
          <w:rFonts w:ascii="Garamond" w:hAnsi="Garamond"/>
          <w:bCs/>
          <w:lang w:val="en-AU"/>
        </w:rPr>
      </w:pPr>
      <w:r w:rsidRPr="00A64FFE">
        <w:rPr>
          <w:rFonts w:ascii="Garamond" w:hAnsi="Garamond"/>
          <w:bCs/>
          <w:lang w:val="en-AU"/>
        </w:rPr>
        <w:t>Intensive Care Medicine. 2026 2026/03/23.</w:t>
      </w:r>
    </w:p>
    <w:tbl>
      <w:tblPr>
        <w:tblStyle w:val="TableGrid"/>
        <w:tblW w:w="9360" w:type="dxa"/>
        <w:tblInd w:w="288" w:type="dxa"/>
        <w:tblLayout w:type="fixed"/>
        <w:tblLook w:val="01E0" w:firstRow="1" w:lastRow="1" w:firstColumn="1" w:lastColumn="1" w:noHBand="0" w:noVBand="0"/>
      </w:tblPr>
      <w:tblGrid>
        <w:gridCol w:w="1080"/>
        <w:gridCol w:w="8280"/>
      </w:tblGrid>
      <w:tr w:rsidR="00670432" w:rsidRPr="00AA29EB" w14:paraId="6ACBD277" w14:textId="77777777" w:rsidTr="00C66AC2">
        <w:tc>
          <w:tcPr>
            <w:tcW w:w="1080" w:type="dxa"/>
            <w:tcBorders>
              <w:top w:val="single" w:sz="4" w:space="0" w:color="auto"/>
              <w:left w:val="single" w:sz="4" w:space="0" w:color="auto"/>
              <w:bottom w:val="single" w:sz="4" w:space="0" w:color="auto"/>
              <w:right w:val="single" w:sz="4" w:space="0" w:color="auto"/>
            </w:tcBorders>
            <w:vAlign w:val="center"/>
            <w:hideMark/>
          </w:tcPr>
          <w:p w14:paraId="5715600D" w14:textId="77777777" w:rsidR="00670432" w:rsidRPr="00EF7466" w:rsidRDefault="00670432" w:rsidP="00C66AC2">
            <w:pPr>
              <w:keepNext/>
              <w:keepLines/>
              <w:autoSpaceDE w:val="0"/>
              <w:autoSpaceDN w:val="0"/>
              <w:adjustRightInd w:val="0"/>
              <w:rPr>
                <w:rStyle w:val="Hyperlink"/>
                <w:rFonts w:ascii="Garamond" w:hAnsi="Garamond"/>
                <w:lang w:val="en-AU"/>
              </w:rPr>
            </w:pPr>
            <w:r w:rsidRPr="00EF746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CB6045D" w14:textId="77777777" w:rsidR="00670432" w:rsidRPr="001B034A" w:rsidRDefault="00AA29EB" w:rsidP="00C66AC2">
            <w:pPr>
              <w:keepNext/>
              <w:keepLines/>
              <w:autoSpaceDE w:val="0"/>
              <w:autoSpaceDN w:val="0"/>
              <w:adjustRightInd w:val="0"/>
              <w:rPr>
                <w:lang w:val="fr-CA"/>
              </w:rPr>
            </w:pPr>
            <w:r w:rsidRPr="00AA29EB">
              <w:rPr>
                <w:rStyle w:val="Hyperlink"/>
                <w:rFonts w:ascii="Garamond" w:hAnsi="Garamond"/>
                <w:color w:val="auto"/>
                <w:u w:val="none"/>
                <w:lang w:val="fr-CA"/>
              </w:rPr>
              <w:t xml:space="preserve">Prescott et al </w:t>
            </w:r>
            <w:hyperlink r:id="rId19" w:history="1">
              <w:r w:rsidRPr="00AA29EB">
                <w:rPr>
                  <w:rStyle w:val="Hyperlink"/>
                  <w:rFonts w:ascii="Garamond" w:hAnsi="Garamond"/>
                  <w:bCs/>
                  <w:lang w:val="fr-CA"/>
                </w:rPr>
                <w:t>https://doi.org/10.1097/CCM.0000000000007075</w:t>
              </w:r>
            </w:hyperlink>
          </w:p>
          <w:p w14:paraId="6A12B58D" w14:textId="3788F913" w:rsidR="00AA29EB" w:rsidRPr="00AA29EB" w:rsidRDefault="00AA29EB" w:rsidP="00AA29EB">
            <w:pPr>
              <w:keepNext/>
              <w:keepLines/>
              <w:autoSpaceDE w:val="0"/>
              <w:autoSpaceDN w:val="0"/>
              <w:adjustRightInd w:val="0"/>
              <w:rPr>
                <w:rStyle w:val="Hyperlink"/>
                <w:rFonts w:ascii="Garamond" w:hAnsi="Garamond"/>
                <w:color w:val="auto"/>
                <w:u w:val="none"/>
              </w:rPr>
            </w:pPr>
            <w:r w:rsidRPr="00AA29EB">
              <w:rPr>
                <w:rStyle w:val="Hyperlink"/>
                <w:rFonts w:ascii="Garamond" w:hAnsi="Garamond"/>
                <w:color w:val="auto"/>
                <w:u w:val="none"/>
                <w:lang w:val="en-AU"/>
              </w:rPr>
              <w:t xml:space="preserve">Weiss et al </w:t>
            </w:r>
            <w:hyperlink r:id="rId20" w:history="1">
              <w:r w:rsidRPr="00AA29EB">
                <w:rPr>
                  <w:rStyle w:val="Hyperlink"/>
                  <w:rFonts w:ascii="Garamond" w:hAnsi="Garamond"/>
                  <w:lang w:val="en-AU"/>
                </w:rPr>
                <w:t>https://doi.org/10.1097/PCC.0000000000003927</w:t>
              </w:r>
            </w:hyperlink>
            <w:r w:rsidRPr="00AA29EB">
              <w:rPr>
                <w:lang w:val="en-AU"/>
              </w:rPr>
              <w:t xml:space="preserve"> and</w:t>
            </w:r>
            <w:r>
              <w:rPr>
                <w:lang w:val="en-AU"/>
              </w:rPr>
              <w:t xml:space="preserve"> </w:t>
            </w:r>
            <w:hyperlink r:id="rId21" w:history="1">
              <w:r w:rsidRPr="00EF7466">
                <w:rPr>
                  <w:rStyle w:val="Hyperlink"/>
                  <w:rFonts w:ascii="Garamond" w:hAnsi="Garamond"/>
                </w:rPr>
                <w:t>https://doi.org/10.1007/s00134-026-08360-2</w:t>
              </w:r>
            </w:hyperlink>
          </w:p>
        </w:tc>
      </w:tr>
      <w:tr w:rsidR="00670432" w:rsidRPr="00EF7466" w14:paraId="3268F469" w14:textId="77777777" w:rsidTr="00C66AC2">
        <w:tc>
          <w:tcPr>
            <w:tcW w:w="1080" w:type="dxa"/>
            <w:tcBorders>
              <w:top w:val="single" w:sz="4" w:space="0" w:color="auto"/>
              <w:left w:val="single" w:sz="4" w:space="0" w:color="auto"/>
              <w:bottom w:val="single" w:sz="4" w:space="0" w:color="auto"/>
              <w:right w:val="single" w:sz="4" w:space="0" w:color="auto"/>
            </w:tcBorders>
            <w:vAlign w:val="center"/>
            <w:hideMark/>
          </w:tcPr>
          <w:p w14:paraId="2855FCD1" w14:textId="77777777" w:rsidR="00670432" w:rsidRPr="00EF7466" w:rsidRDefault="00670432" w:rsidP="00C66AC2">
            <w:pPr>
              <w:rPr>
                <w:rFonts w:ascii="Garamond" w:hAnsi="Garamond"/>
                <w:lang w:val="en-AU" w:eastAsia="en-AU"/>
              </w:rPr>
            </w:pPr>
            <w:r w:rsidRPr="00EF746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D191497" w14:textId="6C20F874" w:rsidR="00670432" w:rsidRDefault="00670432" w:rsidP="00670432">
            <w:pPr>
              <w:keepNext/>
              <w:keepLines/>
              <w:autoSpaceDE w:val="0"/>
              <w:autoSpaceDN w:val="0"/>
              <w:adjustRightInd w:val="0"/>
            </w:pPr>
            <w:r w:rsidRPr="00EF7466">
              <w:rPr>
                <w:rFonts w:ascii="Garamond" w:hAnsi="Garamond"/>
              </w:rPr>
              <w:t>The Surviving Sepsis Campaign</w:t>
            </w:r>
            <w:r>
              <w:rPr>
                <w:rFonts w:ascii="Garamond" w:hAnsi="Garamond"/>
              </w:rPr>
              <w:t xml:space="preserve"> is</w:t>
            </w:r>
            <w:r w:rsidRPr="00EF7466">
              <w:rPr>
                <w:rFonts w:ascii="Garamond" w:hAnsi="Garamond"/>
              </w:rPr>
              <w:t xml:space="preserve"> a collaboration between the </w:t>
            </w:r>
            <w:r>
              <w:rPr>
                <w:rFonts w:ascii="Garamond" w:hAnsi="Garamond"/>
              </w:rPr>
              <w:t xml:space="preserve">(US) </w:t>
            </w:r>
            <w:r w:rsidRPr="00EF7466">
              <w:rPr>
                <w:rFonts w:ascii="Garamond" w:hAnsi="Garamond"/>
              </w:rPr>
              <w:t>Society of Critical Care Medicine and the European Society of Intensive Care Medicine</w:t>
            </w:r>
            <w:r>
              <w:rPr>
                <w:rFonts w:ascii="Garamond" w:hAnsi="Garamond"/>
              </w:rPr>
              <w:t xml:space="preserve">. The campaign has </w:t>
            </w:r>
            <w:r w:rsidRPr="00EF7466">
              <w:rPr>
                <w:rFonts w:ascii="Garamond" w:hAnsi="Garamond"/>
              </w:rPr>
              <w:t xml:space="preserve">published updated guidelines on sepsis management in </w:t>
            </w:r>
            <w:hyperlink r:id="rId22" w:history="1">
              <w:r w:rsidRPr="00670432">
                <w:rPr>
                  <w:rStyle w:val="Hyperlink"/>
                  <w:rFonts w:ascii="Garamond" w:hAnsi="Garamond"/>
                </w:rPr>
                <w:t>adults</w:t>
              </w:r>
            </w:hyperlink>
            <w:r>
              <w:rPr>
                <w:rFonts w:ascii="Garamond" w:hAnsi="Garamond"/>
              </w:rPr>
              <w:t xml:space="preserve"> and children. The guidance on children has been </w:t>
            </w:r>
            <w:r>
              <w:t>si</w:t>
            </w:r>
            <w:r w:rsidRPr="00EF7466">
              <w:rPr>
                <w:rFonts w:ascii="Garamond" w:hAnsi="Garamond"/>
              </w:rPr>
              <w:t xml:space="preserve">multaneously published in the journals </w:t>
            </w:r>
            <w:hyperlink r:id="rId23" w:history="1">
              <w:r w:rsidRPr="00A64FFE">
                <w:rPr>
                  <w:rStyle w:val="Hyperlink"/>
                  <w:rFonts w:ascii="Garamond" w:hAnsi="Garamond"/>
                  <w:i/>
                  <w:iCs/>
                </w:rPr>
                <w:t>Pediatric Critical Care Medicine</w:t>
              </w:r>
            </w:hyperlink>
            <w:r w:rsidRPr="00EF7466">
              <w:rPr>
                <w:rFonts w:ascii="Garamond" w:hAnsi="Garamond"/>
              </w:rPr>
              <w:t xml:space="preserve"> and </w:t>
            </w:r>
            <w:hyperlink r:id="rId24" w:history="1">
              <w:r w:rsidRPr="00A64FFE">
                <w:rPr>
                  <w:rStyle w:val="Hyperlink"/>
                  <w:rFonts w:ascii="Garamond" w:hAnsi="Garamond"/>
                  <w:i/>
                  <w:iCs/>
                </w:rPr>
                <w:t>Intensive Care Medicine</w:t>
              </w:r>
            </w:hyperlink>
            <w:r>
              <w:rPr>
                <w:rFonts w:ascii="Garamond" w:hAnsi="Garamond"/>
              </w:rPr>
              <w:t>.</w:t>
            </w:r>
          </w:p>
          <w:p w14:paraId="7637E787" w14:textId="50052F1B" w:rsidR="00670432" w:rsidRDefault="00670432" w:rsidP="00670432">
            <w:pPr>
              <w:keepNext/>
              <w:keepLines/>
              <w:autoSpaceDE w:val="0"/>
              <w:autoSpaceDN w:val="0"/>
              <w:adjustRightInd w:val="0"/>
              <w:rPr>
                <w:rFonts w:ascii="Garamond" w:hAnsi="Garamond"/>
              </w:rPr>
            </w:pPr>
            <w:r>
              <w:rPr>
                <w:rFonts w:ascii="Garamond" w:hAnsi="Garamond"/>
              </w:rPr>
              <w:t>T</w:t>
            </w:r>
            <w:r w:rsidRPr="00670432">
              <w:rPr>
                <w:rFonts w:ascii="Garamond" w:hAnsi="Garamond"/>
              </w:rPr>
              <w:t>he Surviving Sepsis Campaign (SSC) guidelines are intended to support clinicians caring for adult patients with sepsis, focusing on management in the hospital, the immediate prehospital setting, and the immediate post-hospital setting.</w:t>
            </w:r>
          </w:p>
          <w:p w14:paraId="05D0B2D3" w14:textId="0146B07D" w:rsidR="00670432" w:rsidRPr="00EF7466" w:rsidRDefault="00E33DD8" w:rsidP="00AA29EB">
            <w:pPr>
              <w:keepNext/>
              <w:keepLines/>
              <w:autoSpaceDE w:val="0"/>
              <w:autoSpaceDN w:val="0"/>
              <w:adjustRightInd w:val="0"/>
              <w:rPr>
                <w:rFonts w:ascii="Garamond" w:hAnsi="Garamond"/>
                <w:lang w:val="en-AU"/>
              </w:rPr>
            </w:pPr>
            <w:r>
              <w:rPr>
                <w:rFonts w:ascii="Garamond" w:hAnsi="Garamond"/>
              </w:rPr>
              <w:t>The u</w:t>
            </w:r>
            <w:r w:rsidRPr="00E33DD8">
              <w:rPr>
                <w:rFonts w:ascii="Garamond" w:hAnsi="Garamond"/>
              </w:rPr>
              <w:t>pdated management guidelines for the best care of children with sepsis or septic shock were issued, acknowledging that most aspects of care continue to have relatively low quality of evidence.</w:t>
            </w:r>
          </w:p>
        </w:tc>
      </w:tr>
    </w:tbl>
    <w:p w14:paraId="5507DC82" w14:textId="77777777" w:rsidR="004376B3" w:rsidRDefault="004376B3" w:rsidP="00670432">
      <w:pPr>
        <w:keepLines/>
        <w:autoSpaceDE w:val="0"/>
        <w:autoSpaceDN w:val="0"/>
        <w:adjustRightInd w:val="0"/>
        <w:rPr>
          <w:rFonts w:ascii="Garamond" w:hAnsi="Garamond"/>
          <w:bCs/>
          <w:lang w:val="en-AU"/>
        </w:rPr>
      </w:pPr>
    </w:p>
    <w:p w14:paraId="26446EAD" w14:textId="28E785E1" w:rsidR="00670432" w:rsidRDefault="00670432" w:rsidP="00670432">
      <w:pPr>
        <w:keepLines/>
        <w:autoSpaceDE w:val="0"/>
        <w:autoSpaceDN w:val="0"/>
        <w:adjustRightInd w:val="0"/>
        <w:rPr>
          <w:rFonts w:ascii="Garamond" w:hAnsi="Garamond"/>
          <w:bCs/>
          <w:lang w:val="en-AU"/>
        </w:rPr>
      </w:pPr>
      <w:r w:rsidRPr="00EF7466">
        <w:rPr>
          <w:rFonts w:ascii="Garamond" w:hAnsi="Garamond"/>
          <w:bCs/>
          <w:lang w:val="en-AU"/>
        </w:rPr>
        <w:t xml:space="preserve">For information on the Commission’s work on </w:t>
      </w:r>
      <w:r>
        <w:rPr>
          <w:rFonts w:ascii="Garamond" w:hAnsi="Garamond"/>
          <w:bCs/>
          <w:lang w:val="en-AU"/>
        </w:rPr>
        <w:t>sepsis, including the National Sepsis Program</w:t>
      </w:r>
      <w:r w:rsidRPr="00EF7466">
        <w:rPr>
          <w:rFonts w:ascii="Garamond" w:hAnsi="Garamond"/>
          <w:bCs/>
          <w:lang w:val="en-AU"/>
        </w:rPr>
        <w:t>, see</w:t>
      </w:r>
      <w:r>
        <w:rPr>
          <w:rFonts w:ascii="Garamond" w:hAnsi="Garamond"/>
          <w:bCs/>
          <w:lang w:val="en-AU"/>
        </w:rPr>
        <w:t xml:space="preserve"> </w:t>
      </w:r>
      <w:hyperlink r:id="rId25" w:history="1">
        <w:r w:rsidRPr="00F311A0">
          <w:rPr>
            <w:rStyle w:val="Hyperlink"/>
            <w:rFonts w:ascii="Garamond" w:hAnsi="Garamond"/>
            <w:bCs/>
            <w:lang w:val="en-AU"/>
          </w:rPr>
          <w:t>https://www.safetyandquality.gov.au/our-work/national-sepsis-program</w:t>
        </w:r>
      </w:hyperlink>
    </w:p>
    <w:p w14:paraId="4C138F08" w14:textId="77777777" w:rsidR="00670432" w:rsidRDefault="00670432" w:rsidP="00670432">
      <w:pPr>
        <w:keepLines/>
        <w:autoSpaceDE w:val="0"/>
        <w:autoSpaceDN w:val="0"/>
        <w:adjustRightInd w:val="0"/>
        <w:rPr>
          <w:rFonts w:ascii="Garamond" w:hAnsi="Garamond"/>
          <w:bCs/>
          <w:lang w:val="en-AU"/>
        </w:rPr>
      </w:pPr>
    </w:p>
    <w:p w14:paraId="5FA4C87F" w14:textId="77777777" w:rsidR="00AA29EB" w:rsidRPr="00AA29EB" w:rsidRDefault="00AA29EB" w:rsidP="00AA29EB">
      <w:pPr>
        <w:keepLines/>
        <w:autoSpaceDE w:val="0"/>
        <w:autoSpaceDN w:val="0"/>
        <w:adjustRightInd w:val="0"/>
        <w:rPr>
          <w:rFonts w:ascii="Garamond" w:hAnsi="Garamond"/>
          <w:bCs/>
          <w:i/>
          <w:iCs/>
          <w:lang w:val="en-AU"/>
        </w:rPr>
      </w:pPr>
      <w:r w:rsidRPr="00AA29EB">
        <w:rPr>
          <w:rFonts w:ascii="Garamond" w:hAnsi="Garamond"/>
          <w:bCs/>
          <w:i/>
          <w:iCs/>
          <w:lang w:val="en-AU"/>
        </w:rPr>
        <w:t>“You're listening but you're not hearing”: qualitative exploration of parents' lived experience of paediatric sepsis</w:t>
      </w:r>
    </w:p>
    <w:p w14:paraId="6D48A538" w14:textId="77777777" w:rsidR="00AA29EB" w:rsidRDefault="00AA29EB" w:rsidP="00670432">
      <w:pPr>
        <w:keepLines/>
        <w:autoSpaceDE w:val="0"/>
        <w:autoSpaceDN w:val="0"/>
        <w:adjustRightInd w:val="0"/>
        <w:rPr>
          <w:rFonts w:ascii="Garamond" w:hAnsi="Garamond"/>
          <w:bCs/>
          <w:lang w:val="en-AU"/>
        </w:rPr>
      </w:pPr>
      <w:r w:rsidRPr="00AA29EB">
        <w:rPr>
          <w:rFonts w:ascii="Garamond" w:hAnsi="Garamond"/>
          <w:bCs/>
          <w:lang w:val="en-AU"/>
        </w:rPr>
        <w:t>O’Keefe M, Crowe L, Lister P, Schlapbach LJ, Simons M</w:t>
      </w:r>
    </w:p>
    <w:p w14:paraId="250DAD80" w14:textId="3187E72B" w:rsidR="00AA29EB" w:rsidRDefault="00AA29EB" w:rsidP="00670432">
      <w:pPr>
        <w:keepLines/>
        <w:autoSpaceDE w:val="0"/>
        <w:autoSpaceDN w:val="0"/>
        <w:adjustRightInd w:val="0"/>
        <w:rPr>
          <w:rFonts w:ascii="Garamond" w:hAnsi="Garamond"/>
          <w:bCs/>
          <w:lang w:val="en-AU"/>
        </w:rPr>
      </w:pPr>
      <w:r w:rsidRPr="00AA29EB">
        <w:rPr>
          <w:rFonts w:ascii="Garamond" w:hAnsi="Garamond"/>
          <w:bCs/>
          <w:lang w:val="en-AU"/>
        </w:rPr>
        <w:t>Frontiers in Pediatrics. 2025;Volume 13 - 2025.</w:t>
      </w:r>
    </w:p>
    <w:tbl>
      <w:tblPr>
        <w:tblStyle w:val="TableGrid"/>
        <w:tblW w:w="9360" w:type="dxa"/>
        <w:tblInd w:w="288" w:type="dxa"/>
        <w:tblLayout w:type="fixed"/>
        <w:tblLook w:val="01E0" w:firstRow="1" w:lastRow="1" w:firstColumn="1" w:lastColumn="1" w:noHBand="0" w:noVBand="0"/>
      </w:tblPr>
      <w:tblGrid>
        <w:gridCol w:w="1080"/>
        <w:gridCol w:w="8280"/>
      </w:tblGrid>
      <w:tr w:rsidR="00AA29EB" w:rsidRPr="00EF7466" w14:paraId="52384BDA" w14:textId="77777777" w:rsidTr="00C66AC2">
        <w:tc>
          <w:tcPr>
            <w:tcW w:w="1080" w:type="dxa"/>
            <w:tcBorders>
              <w:top w:val="single" w:sz="4" w:space="0" w:color="auto"/>
              <w:left w:val="single" w:sz="4" w:space="0" w:color="auto"/>
              <w:bottom w:val="single" w:sz="4" w:space="0" w:color="auto"/>
              <w:right w:val="single" w:sz="4" w:space="0" w:color="auto"/>
            </w:tcBorders>
            <w:vAlign w:val="center"/>
            <w:hideMark/>
          </w:tcPr>
          <w:p w14:paraId="137B19BA" w14:textId="79A8E64F" w:rsidR="00AA29EB" w:rsidRPr="00EF7466" w:rsidRDefault="00AA29EB" w:rsidP="00C66AC2">
            <w:pPr>
              <w:keepNext/>
              <w:keepLines/>
              <w:autoSpaceDE w:val="0"/>
              <w:autoSpaceDN w:val="0"/>
              <w:adjustRightInd w:val="0"/>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496A4AC" w14:textId="4A0DC1AF" w:rsidR="00AA29EB" w:rsidRPr="00EF7466" w:rsidRDefault="00AA29EB" w:rsidP="00C66AC2">
            <w:pPr>
              <w:keepNext/>
              <w:keepLines/>
              <w:autoSpaceDE w:val="0"/>
              <w:autoSpaceDN w:val="0"/>
              <w:adjustRightInd w:val="0"/>
              <w:rPr>
                <w:rStyle w:val="Hyperlink"/>
                <w:rFonts w:ascii="Garamond" w:hAnsi="Garamond"/>
                <w:color w:val="auto"/>
                <w:u w:val="none"/>
                <w:lang w:val="en-AU"/>
              </w:rPr>
            </w:pPr>
            <w:hyperlink r:id="rId26" w:history="1">
              <w:r w:rsidRPr="00DC488D">
                <w:rPr>
                  <w:rStyle w:val="Hyperlink"/>
                  <w:rFonts w:ascii="Garamond" w:hAnsi="Garamond"/>
                  <w:lang w:val="en-AU"/>
                </w:rPr>
                <w:t>https://www.frontiersin.org/journals/pediatrics/articles/10.3389/fped.2025.1655224</w:t>
              </w:r>
            </w:hyperlink>
          </w:p>
        </w:tc>
      </w:tr>
      <w:tr w:rsidR="00AA29EB" w:rsidRPr="00EF7466" w14:paraId="5870E2C8" w14:textId="77777777" w:rsidTr="00C66AC2">
        <w:tc>
          <w:tcPr>
            <w:tcW w:w="1080" w:type="dxa"/>
            <w:tcBorders>
              <w:top w:val="single" w:sz="4" w:space="0" w:color="auto"/>
              <w:left w:val="single" w:sz="4" w:space="0" w:color="auto"/>
              <w:bottom w:val="single" w:sz="4" w:space="0" w:color="auto"/>
              <w:right w:val="single" w:sz="4" w:space="0" w:color="auto"/>
            </w:tcBorders>
            <w:vAlign w:val="center"/>
            <w:hideMark/>
          </w:tcPr>
          <w:p w14:paraId="54C2BD4A" w14:textId="77777777" w:rsidR="00AA29EB" w:rsidRPr="00EF7466" w:rsidRDefault="00AA29EB" w:rsidP="00C66AC2">
            <w:pPr>
              <w:rPr>
                <w:rFonts w:ascii="Garamond" w:hAnsi="Garamond"/>
                <w:lang w:val="en-AU" w:eastAsia="en-AU"/>
              </w:rPr>
            </w:pPr>
            <w:r w:rsidRPr="00EF746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F52A82B" w14:textId="0B9E1226" w:rsidR="00AA29EB" w:rsidRDefault="00AA29EB" w:rsidP="00AA29EB">
            <w:pPr>
              <w:rPr>
                <w:rFonts w:ascii="Garamond" w:hAnsi="Garamond"/>
                <w:lang w:val="en-AU"/>
              </w:rPr>
            </w:pPr>
            <w:r>
              <w:rPr>
                <w:rFonts w:ascii="Garamond" w:hAnsi="Garamond"/>
                <w:lang w:val="en-AU"/>
              </w:rPr>
              <w:t>A</w:t>
            </w:r>
            <w:r w:rsidR="006F1F3B">
              <w:rPr>
                <w:rFonts w:ascii="Garamond" w:hAnsi="Garamond"/>
                <w:lang w:val="en-AU"/>
              </w:rPr>
              <w:t>l</w:t>
            </w:r>
            <w:r>
              <w:rPr>
                <w:rFonts w:ascii="Garamond" w:hAnsi="Garamond"/>
                <w:lang w:val="en-AU"/>
              </w:rPr>
              <w:t xml:space="preserve">so </w:t>
            </w:r>
            <w:proofErr w:type="gramStart"/>
            <w:r>
              <w:rPr>
                <w:rFonts w:ascii="Garamond" w:hAnsi="Garamond"/>
                <w:lang w:val="en-AU"/>
              </w:rPr>
              <w:t>on the subject of sepsis</w:t>
            </w:r>
            <w:proofErr w:type="gramEnd"/>
            <w:r>
              <w:rPr>
                <w:rFonts w:ascii="Garamond" w:hAnsi="Garamond"/>
                <w:lang w:val="en-AU"/>
              </w:rPr>
              <w:t xml:space="preserve"> is this paper reporting on an </w:t>
            </w:r>
            <w:r w:rsidRPr="00AA29EB">
              <w:rPr>
                <w:rFonts w:ascii="Garamond" w:hAnsi="Garamond"/>
                <w:lang w:val="en-AU"/>
              </w:rPr>
              <w:t>Australian qualitative study explor</w:t>
            </w:r>
            <w:r>
              <w:rPr>
                <w:rFonts w:ascii="Garamond" w:hAnsi="Garamond"/>
                <w:lang w:val="en-AU"/>
              </w:rPr>
              <w:t>ing</w:t>
            </w:r>
            <w:r w:rsidRPr="00AA29EB">
              <w:rPr>
                <w:rFonts w:ascii="Garamond" w:hAnsi="Garamond"/>
                <w:lang w:val="en-AU"/>
              </w:rPr>
              <w:t xml:space="preserve"> the lived experiences of parents whose children survived or died from paediatric sepsis</w:t>
            </w:r>
            <w:r>
              <w:rPr>
                <w:rFonts w:ascii="Garamond" w:hAnsi="Garamond"/>
                <w:lang w:val="en-AU"/>
              </w:rPr>
              <w:t xml:space="preserve">. Those experiences </w:t>
            </w:r>
            <w:r w:rsidRPr="00AA29EB">
              <w:rPr>
                <w:rFonts w:ascii="Garamond" w:hAnsi="Garamond"/>
                <w:lang w:val="en-AU"/>
              </w:rPr>
              <w:t xml:space="preserve">identify gaps in communication, trauma informed care, awareness and access to ongoing support. The </w:t>
            </w:r>
            <w:r>
              <w:rPr>
                <w:rFonts w:ascii="Garamond" w:hAnsi="Garamond"/>
                <w:lang w:val="en-AU"/>
              </w:rPr>
              <w:t xml:space="preserve">authors suggest that the </w:t>
            </w:r>
            <w:r w:rsidRPr="00AA29EB">
              <w:rPr>
                <w:rFonts w:ascii="Garamond" w:hAnsi="Garamond"/>
                <w:lang w:val="en-AU"/>
              </w:rPr>
              <w:t>findings highlight priorities for improving safety and quality in paediatric care, including early recognition of sepsis, family centred communication, and the development of specialised post</w:t>
            </w:r>
            <w:r>
              <w:rPr>
                <w:rFonts w:ascii="Garamond" w:hAnsi="Garamond"/>
                <w:lang w:val="en-AU"/>
              </w:rPr>
              <w:t>-</w:t>
            </w:r>
            <w:r w:rsidRPr="00AA29EB">
              <w:rPr>
                <w:rFonts w:ascii="Garamond" w:hAnsi="Garamond"/>
                <w:lang w:val="en-AU"/>
              </w:rPr>
              <w:t>sepsis support services.</w:t>
            </w:r>
            <w:r w:rsidR="00682314">
              <w:rPr>
                <w:rFonts w:ascii="Garamond" w:hAnsi="Garamond"/>
                <w:lang w:val="en-AU"/>
              </w:rPr>
              <w:t xml:space="preserve"> </w:t>
            </w:r>
            <w:r w:rsidRPr="00AA29EB">
              <w:rPr>
                <w:rFonts w:ascii="Garamond" w:hAnsi="Garamond"/>
                <w:lang w:val="en-AU"/>
              </w:rPr>
              <w:t>The publication is relevant to national sepsis priorities and broader safety and quality initiatives, particularly in relation to consumer partnership, trauma informed care, and improving outcomes and experiences for children and families affected by sepsis.</w:t>
            </w:r>
          </w:p>
          <w:p w14:paraId="400A8753" w14:textId="77777777" w:rsidR="00AA29EB" w:rsidRDefault="00AA29EB" w:rsidP="00AA29EB">
            <w:pPr>
              <w:rPr>
                <w:rFonts w:ascii="Garamond" w:hAnsi="Garamond"/>
                <w:lang w:val="en-AU"/>
              </w:rPr>
            </w:pPr>
          </w:p>
          <w:p w14:paraId="4DE4AA95" w14:textId="7C32B9EA" w:rsidR="00AA29EB" w:rsidRPr="00EF7466" w:rsidRDefault="00AA29EB" w:rsidP="00AA29EB">
            <w:pPr>
              <w:rPr>
                <w:rFonts w:ascii="Garamond" w:hAnsi="Garamond"/>
                <w:lang w:val="en-AU"/>
              </w:rPr>
            </w:pPr>
            <w:r>
              <w:rPr>
                <w:rFonts w:ascii="Garamond" w:hAnsi="Garamond"/>
              </w:rPr>
              <w:t xml:space="preserve">The </w:t>
            </w:r>
            <w:hyperlink r:id="rId27" w:history="1">
              <w:r w:rsidRPr="00A64FFE">
                <w:rPr>
                  <w:rStyle w:val="Hyperlink"/>
                  <w:rFonts w:ascii="Garamond" w:hAnsi="Garamond"/>
                </w:rPr>
                <w:t>Australian Sepsis Network</w:t>
              </w:r>
            </w:hyperlink>
            <w:r>
              <w:rPr>
                <w:rFonts w:ascii="Garamond" w:hAnsi="Garamond"/>
              </w:rPr>
              <w:t xml:space="preserve"> held the </w:t>
            </w:r>
            <w:r w:rsidRPr="00EF7466">
              <w:rPr>
                <w:rFonts w:ascii="Garamond" w:hAnsi="Garamond"/>
                <w:b/>
                <w:bCs/>
                <w:lang w:val="en-AU"/>
              </w:rPr>
              <w:t xml:space="preserve">Best Sepsis Care for our Kids </w:t>
            </w:r>
            <w:r w:rsidRPr="00A64FFE">
              <w:rPr>
                <w:rFonts w:ascii="Garamond" w:hAnsi="Garamond"/>
                <w:lang w:val="en-AU"/>
              </w:rPr>
              <w:t>on 22 April 2026. This was a national online forum during Paediatric Sepsis Week</w:t>
            </w:r>
            <w:r>
              <w:rPr>
                <w:rFonts w:ascii="Garamond" w:hAnsi="Garamond"/>
                <w:lang w:val="en-AU"/>
              </w:rPr>
              <w:t xml:space="preserve">. In a </w:t>
            </w:r>
            <w:r w:rsidRPr="00670432">
              <w:rPr>
                <w:rFonts w:ascii="Garamond" w:hAnsi="Garamond"/>
                <w:lang w:val="en-AU"/>
              </w:rPr>
              <w:t>collaboration between Alfred Health, Sepsis Australia and Safer Care Victoria</w:t>
            </w:r>
            <w:r>
              <w:rPr>
                <w:rFonts w:ascii="Garamond" w:hAnsi="Garamond"/>
                <w:lang w:val="en-AU"/>
              </w:rPr>
              <w:t xml:space="preserve"> the </w:t>
            </w:r>
            <w:hyperlink r:id="rId28" w:history="1">
              <w:r w:rsidRPr="00670432">
                <w:rPr>
                  <w:rStyle w:val="Hyperlink"/>
                  <w:rFonts w:ascii="Garamond" w:hAnsi="Garamond"/>
                  <w:b/>
                  <w:bCs/>
                  <w:lang w:val="en-AU"/>
                </w:rPr>
                <w:t>Australian Sepsis Grand Round: Sepsis in Specific Populations</w:t>
              </w:r>
            </w:hyperlink>
            <w:r>
              <w:rPr>
                <w:rFonts w:ascii="Garamond" w:hAnsi="Garamond"/>
                <w:lang w:val="en-AU"/>
              </w:rPr>
              <w:t xml:space="preserve"> will be held on 5 May 2026.</w:t>
            </w:r>
          </w:p>
        </w:tc>
      </w:tr>
    </w:tbl>
    <w:p w14:paraId="7DB8E586" w14:textId="77777777" w:rsidR="00AA29EB" w:rsidRPr="00EF7466" w:rsidRDefault="00AA29EB" w:rsidP="00AA29EB">
      <w:pPr>
        <w:keepLines/>
        <w:autoSpaceDE w:val="0"/>
        <w:autoSpaceDN w:val="0"/>
        <w:adjustRightInd w:val="0"/>
        <w:rPr>
          <w:rFonts w:ascii="Garamond" w:hAnsi="Garamond"/>
          <w:bCs/>
          <w:lang w:val="en-AU"/>
        </w:rPr>
      </w:pPr>
    </w:p>
    <w:p w14:paraId="0A8FCAF9" w14:textId="77777777" w:rsidR="00CD1B55" w:rsidRPr="00CD1B55" w:rsidRDefault="00CD1B55" w:rsidP="004376B3">
      <w:pPr>
        <w:keepNext/>
        <w:keepLines/>
        <w:autoSpaceDE w:val="0"/>
        <w:autoSpaceDN w:val="0"/>
        <w:adjustRightInd w:val="0"/>
        <w:rPr>
          <w:rFonts w:ascii="Garamond" w:hAnsi="Garamond"/>
          <w:bCs/>
          <w:i/>
          <w:iCs/>
          <w:lang w:val="en-AU"/>
        </w:rPr>
      </w:pPr>
      <w:r w:rsidRPr="00CD1B55">
        <w:rPr>
          <w:rFonts w:ascii="Garamond" w:hAnsi="Garamond"/>
          <w:bCs/>
          <w:i/>
          <w:iCs/>
          <w:lang w:val="en-AU"/>
        </w:rPr>
        <w:lastRenderedPageBreak/>
        <w:t>Optimising professional support for doctors who experience work performance issues: a realist evaluation</w:t>
      </w:r>
    </w:p>
    <w:p w14:paraId="496A681B" w14:textId="77777777" w:rsidR="00CD1B55" w:rsidRDefault="00CD1B55" w:rsidP="004376B3">
      <w:pPr>
        <w:keepNext/>
        <w:keepLines/>
        <w:autoSpaceDE w:val="0"/>
        <w:autoSpaceDN w:val="0"/>
        <w:adjustRightInd w:val="0"/>
        <w:rPr>
          <w:rFonts w:ascii="Garamond" w:hAnsi="Garamond"/>
          <w:bCs/>
          <w:lang w:val="en-AU"/>
        </w:rPr>
      </w:pPr>
      <w:r w:rsidRPr="00CD1B55">
        <w:rPr>
          <w:rFonts w:ascii="Garamond" w:hAnsi="Garamond"/>
          <w:bCs/>
          <w:lang w:val="en-AU"/>
        </w:rPr>
        <w:t>Brennan N, Reynolds E, Price T, Wong G, Cleland J, Lloyd H, et al</w:t>
      </w:r>
    </w:p>
    <w:p w14:paraId="1228AFC0" w14:textId="77777777" w:rsidR="00CD1B55" w:rsidRPr="00EF7466" w:rsidRDefault="00CD1B55" w:rsidP="004376B3">
      <w:pPr>
        <w:keepNext/>
        <w:keepLines/>
        <w:autoSpaceDE w:val="0"/>
        <w:autoSpaceDN w:val="0"/>
        <w:adjustRightInd w:val="0"/>
        <w:rPr>
          <w:rFonts w:ascii="Garamond" w:hAnsi="Garamond"/>
          <w:bCs/>
          <w:lang w:val="en-AU"/>
        </w:rPr>
      </w:pPr>
      <w:r w:rsidRPr="00CD1B55">
        <w:rPr>
          <w:rFonts w:ascii="Garamond" w:hAnsi="Garamond"/>
          <w:bCs/>
          <w:lang w:val="en-AU"/>
        </w:rPr>
        <w:t>BMJ Quality &amp; Safety. 2026.</w:t>
      </w:r>
    </w:p>
    <w:tbl>
      <w:tblPr>
        <w:tblStyle w:val="TableGrid"/>
        <w:tblW w:w="9360" w:type="dxa"/>
        <w:tblInd w:w="288" w:type="dxa"/>
        <w:tblLayout w:type="fixed"/>
        <w:tblLook w:val="01E0" w:firstRow="1" w:lastRow="1" w:firstColumn="1" w:lastColumn="1" w:noHBand="0" w:noVBand="0"/>
      </w:tblPr>
      <w:tblGrid>
        <w:gridCol w:w="1080"/>
        <w:gridCol w:w="8280"/>
      </w:tblGrid>
      <w:tr w:rsidR="00CD1B55" w:rsidRPr="00EF7466" w14:paraId="3CCD1585" w14:textId="77777777" w:rsidTr="007456BD">
        <w:tc>
          <w:tcPr>
            <w:tcW w:w="1080" w:type="dxa"/>
            <w:tcBorders>
              <w:top w:val="single" w:sz="4" w:space="0" w:color="auto"/>
              <w:left w:val="single" w:sz="4" w:space="0" w:color="auto"/>
              <w:bottom w:val="single" w:sz="4" w:space="0" w:color="auto"/>
              <w:right w:val="single" w:sz="4" w:space="0" w:color="auto"/>
            </w:tcBorders>
            <w:vAlign w:val="center"/>
            <w:hideMark/>
          </w:tcPr>
          <w:p w14:paraId="3DEB075B" w14:textId="77777777" w:rsidR="00CD1B55" w:rsidRPr="00EF7466" w:rsidRDefault="00CD1B55" w:rsidP="007456BD">
            <w:pPr>
              <w:keepNext/>
              <w:keepLines/>
              <w:autoSpaceDE w:val="0"/>
              <w:autoSpaceDN w:val="0"/>
              <w:adjustRightInd w:val="0"/>
              <w:rPr>
                <w:rStyle w:val="Hyperlink"/>
                <w:rFonts w:ascii="Garamond" w:hAnsi="Garamond"/>
                <w:lang w:val="en-AU"/>
              </w:rPr>
            </w:pPr>
            <w:r w:rsidRPr="00EF746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C860725" w14:textId="1A0F6E07" w:rsidR="00CD1B55" w:rsidRPr="00EF7466" w:rsidRDefault="00CD1B55" w:rsidP="007456BD">
            <w:pPr>
              <w:keepNext/>
              <w:keepLines/>
              <w:autoSpaceDE w:val="0"/>
              <w:autoSpaceDN w:val="0"/>
              <w:adjustRightInd w:val="0"/>
              <w:rPr>
                <w:rStyle w:val="Hyperlink"/>
                <w:rFonts w:ascii="Garamond" w:hAnsi="Garamond"/>
                <w:color w:val="auto"/>
                <w:u w:val="none"/>
                <w:lang w:val="en-AU"/>
              </w:rPr>
            </w:pPr>
            <w:hyperlink r:id="rId29" w:history="1">
              <w:r w:rsidRPr="007373E2">
                <w:rPr>
                  <w:rStyle w:val="Hyperlink"/>
                  <w:rFonts w:ascii="Garamond" w:hAnsi="Garamond"/>
                  <w:lang w:val="en-AU"/>
                </w:rPr>
                <w:t>https://doi.org/10.1136/bmjqs-2025-019749</w:t>
              </w:r>
            </w:hyperlink>
          </w:p>
        </w:tc>
      </w:tr>
      <w:tr w:rsidR="00CD1B55" w:rsidRPr="00EF7466" w14:paraId="7465E1C7" w14:textId="77777777" w:rsidTr="007456BD">
        <w:tc>
          <w:tcPr>
            <w:tcW w:w="1080" w:type="dxa"/>
            <w:tcBorders>
              <w:top w:val="single" w:sz="4" w:space="0" w:color="auto"/>
              <w:left w:val="single" w:sz="4" w:space="0" w:color="auto"/>
              <w:bottom w:val="single" w:sz="4" w:space="0" w:color="auto"/>
              <w:right w:val="single" w:sz="4" w:space="0" w:color="auto"/>
            </w:tcBorders>
            <w:vAlign w:val="center"/>
            <w:hideMark/>
          </w:tcPr>
          <w:p w14:paraId="22BF6B8E" w14:textId="77777777" w:rsidR="00CD1B55" w:rsidRPr="00EF7466" w:rsidRDefault="00CD1B55" w:rsidP="007456BD">
            <w:pPr>
              <w:rPr>
                <w:rFonts w:ascii="Garamond" w:hAnsi="Garamond"/>
                <w:lang w:val="en-AU" w:eastAsia="en-AU"/>
              </w:rPr>
            </w:pPr>
            <w:r w:rsidRPr="00EF746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FCE1454" w14:textId="77777777" w:rsidR="00CD1B55" w:rsidRDefault="00CD1B55" w:rsidP="007456BD">
            <w:pPr>
              <w:rPr>
                <w:rFonts w:ascii="Garamond" w:hAnsi="Garamond"/>
                <w:bCs/>
                <w:lang w:val="en-AU"/>
              </w:rPr>
            </w:pPr>
            <w:r>
              <w:rPr>
                <w:rFonts w:ascii="Garamond" w:hAnsi="Garamond"/>
                <w:lang w:val="en-AU"/>
              </w:rPr>
              <w:t xml:space="preserve">Study published online in </w:t>
            </w:r>
            <w:r w:rsidRPr="0038740C">
              <w:rPr>
                <w:rFonts w:ascii="Garamond" w:hAnsi="Garamond"/>
                <w:bCs/>
                <w:i/>
                <w:iCs/>
                <w:lang w:val="en-AU"/>
              </w:rPr>
              <w:t>BMJ Quality &amp; Safety</w:t>
            </w:r>
            <w:r>
              <w:rPr>
                <w:rFonts w:ascii="Garamond" w:hAnsi="Garamond"/>
                <w:bCs/>
                <w:lang w:val="en-AU"/>
              </w:rPr>
              <w:t xml:space="preserve"> that examined professional supports offered to doctors in the UK, including through interviews with </w:t>
            </w:r>
            <w:r w:rsidRPr="00CD1B55">
              <w:rPr>
                <w:rFonts w:ascii="Garamond" w:hAnsi="Garamond"/>
                <w:bCs/>
                <w:lang w:val="en-AU"/>
              </w:rPr>
              <w:t>professional support staff and doctors who had undertaken professional support</w:t>
            </w:r>
            <w:r>
              <w:rPr>
                <w:rFonts w:ascii="Garamond" w:hAnsi="Garamond"/>
                <w:bCs/>
                <w:lang w:val="en-AU"/>
              </w:rPr>
              <w:t>. The authors ‘</w:t>
            </w:r>
            <w:r w:rsidRPr="00CD1B55">
              <w:rPr>
                <w:rFonts w:ascii="Garamond" w:hAnsi="Garamond"/>
                <w:bCs/>
                <w:lang w:val="en-AU"/>
              </w:rPr>
              <w:t>identified six principles of effective professional support</w:t>
            </w:r>
            <w:r>
              <w:rPr>
                <w:rFonts w:ascii="Garamond" w:hAnsi="Garamond"/>
                <w:bCs/>
                <w:lang w:val="en-AU"/>
              </w:rPr>
              <w:t>’:</w:t>
            </w:r>
          </w:p>
          <w:p w14:paraId="41397394" w14:textId="1D5DE51F" w:rsidR="00CD1B55" w:rsidRPr="00CD1B55" w:rsidRDefault="00CD1B55" w:rsidP="00CD1B55">
            <w:pPr>
              <w:pStyle w:val="ListParagraph"/>
              <w:numPr>
                <w:ilvl w:val="0"/>
                <w:numId w:val="34"/>
              </w:numPr>
              <w:rPr>
                <w:rFonts w:ascii="Garamond" w:hAnsi="Garamond"/>
                <w:lang w:val="en-AU"/>
              </w:rPr>
            </w:pPr>
            <w:r>
              <w:rPr>
                <w:rFonts w:ascii="Garamond" w:hAnsi="Garamond"/>
                <w:lang w:val="en-AU"/>
              </w:rPr>
              <w:t>‘</w:t>
            </w:r>
            <w:r w:rsidRPr="00CD1B55">
              <w:rPr>
                <w:rFonts w:ascii="Garamond" w:hAnsi="Garamond"/>
                <w:lang w:val="en-AU"/>
              </w:rPr>
              <w:t>Work-place culture influences support-seeking behaviour.</w:t>
            </w:r>
          </w:p>
          <w:p w14:paraId="18CCCC42" w14:textId="7364B812" w:rsidR="00CD1B55" w:rsidRPr="00CD1B55" w:rsidRDefault="00CD1B55" w:rsidP="00CD1B55">
            <w:pPr>
              <w:pStyle w:val="ListParagraph"/>
              <w:numPr>
                <w:ilvl w:val="0"/>
                <w:numId w:val="34"/>
              </w:numPr>
              <w:rPr>
                <w:rFonts w:ascii="Garamond" w:hAnsi="Garamond"/>
                <w:lang w:val="en-AU"/>
              </w:rPr>
            </w:pPr>
            <w:r w:rsidRPr="00CD1B55">
              <w:rPr>
                <w:rFonts w:ascii="Garamond" w:hAnsi="Garamond"/>
                <w:lang w:val="en-AU"/>
              </w:rPr>
              <w:t xml:space="preserve">Trust and psychological safety are central to enable candid conversations and engagement. </w:t>
            </w:r>
          </w:p>
          <w:p w14:paraId="2BCEFEB2" w14:textId="069040D5" w:rsidR="00CD1B55" w:rsidRPr="00CD1B55" w:rsidRDefault="00CD1B55" w:rsidP="00CD1B55">
            <w:pPr>
              <w:pStyle w:val="ListParagraph"/>
              <w:numPr>
                <w:ilvl w:val="0"/>
                <w:numId w:val="34"/>
              </w:numPr>
              <w:rPr>
                <w:rFonts w:ascii="Garamond" w:hAnsi="Garamond"/>
                <w:lang w:val="en-AU"/>
              </w:rPr>
            </w:pPr>
            <w:r w:rsidRPr="00CD1B55">
              <w:rPr>
                <w:rFonts w:ascii="Garamond" w:hAnsi="Garamond"/>
                <w:lang w:val="en-AU"/>
              </w:rPr>
              <w:t>Doctors can then develop self-awareness and situational awareness, reframe challenges, accept responsibility where appropriate and recognise structural factors underpinning their difficulties.</w:t>
            </w:r>
          </w:p>
          <w:p w14:paraId="19C53F55" w14:textId="290575EA" w:rsidR="00CD1B55" w:rsidRPr="00CD1B55" w:rsidRDefault="00CD1B55" w:rsidP="00CD1B55">
            <w:pPr>
              <w:pStyle w:val="ListParagraph"/>
              <w:numPr>
                <w:ilvl w:val="0"/>
                <w:numId w:val="34"/>
              </w:numPr>
              <w:rPr>
                <w:rFonts w:ascii="Garamond" w:hAnsi="Garamond"/>
                <w:lang w:val="en-AU"/>
              </w:rPr>
            </w:pPr>
            <w:r w:rsidRPr="00CD1B55">
              <w:rPr>
                <w:rFonts w:ascii="Garamond" w:hAnsi="Garamond"/>
                <w:lang w:val="en-AU"/>
              </w:rPr>
              <w:t xml:space="preserve">Doctors are more likely to feel motivated to engage through positive framing. </w:t>
            </w:r>
          </w:p>
          <w:p w14:paraId="1AAC49F1" w14:textId="5EA9970C" w:rsidR="00CD1B55" w:rsidRPr="00CD1B55" w:rsidRDefault="00CD1B55" w:rsidP="00CD1B55">
            <w:pPr>
              <w:pStyle w:val="ListParagraph"/>
              <w:numPr>
                <w:ilvl w:val="0"/>
                <w:numId w:val="34"/>
              </w:numPr>
              <w:rPr>
                <w:rFonts w:ascii="Garamond" w:hAnsi="Garamond"/>
                <w:lang w:val="en-AU"/>
              </w:rPr>
            </w:pPr>
            <w:r w:rsidRPr="00CD1B55">
              <w:rPr>
                <w:rFonts w:ascii="Garamond" w:hAnsi="Garamond"/>
                <w:lang w:val="en-AU"/>
              </w:rPr>
              <w:t>Personal and professional growth occurs when doctors are empowered to make changes to their practice.</w:t>
            </w:r>
          </w:p>
          <w:p w14:paraId="248DF111" w14:textId="0583EC26" w:rsidR="00CD1B55" w:rsidRPr="00CD1B55" w:rsidRDefault="00CD1B55" w:rsidP="00CD1B55">
            <w:pPr>
              <w:pStyle w:val="ListParagraph"/>
              <w:numPr>
                <w:ilvl w:val="0"/>
                <w:numId w:val="34"/>
              </w:numPr>
              <w:rPr>
                <w:rFonts w:ascii="Garamond" w:hAnsi="Garamond"/>
                <w:lang w:val="en-AU"/>
              </w:rPr>
            </w:pPr>
            <w:r w:rsidRPr="00CD1B55">
              <w:rPr>
                <w:rFonts w:ascii="Garamond" w:hAnsi="Garamond"/>
                <w:lang w:val="en-AU"/>
              </w:rPr>
              <w:t>Cultures that stigmatise help-seeking undermine support, while those that model vulnerability and normalise support enhance the likelihood of positive outcomes.</w:t>
            </w:r>
            <w:r>
              <w:rPr>
                <w:rFonts w:ascii="Garamond" w:hAnsi="Garamond"/>
                <w:lang w:val="en-AU"/>
              </w:rPr>
              <w:t>’</w:t>
            </w:r>
          </w:p>
        </w:tc>
      </w:tr>
    </w:tbl>
    <w:p w14:paraId="03938FE0" w14:textId="77777777" w:rsidR="00CD1B55" w:rsidRPr="00EF7466" w:rsidRDefault="00CD1B55" w:rsidP="00CD1B55">
      <w:pPr>
        <w:keepLines/>
        <w:autoSpaceDE w:val="0"/>
        <w:autoSpaceDN w:val="0"/>
        <w:adjustRightInd w:val="0"/>
        <w:rPr>
          <w:rFonts w:ascii="Garamond" w:hAnsi="Garamond"/>
          <w:bCs/>
          <w:lang w:val="en-AU"/>
        </w:rPr>
      </w:pPr>
    </w:p>
    <w:p w14:paraId="71F94E78" w14:textId="77777777" w:rsidR="00A41989" w:rsidRPr="00A41989" w:rsidRDefault="00A41989" w:rsidP="004F0F26">
      <w:pPr>
        <w:keepNext/>
        <w:keepLines/>
        <w:autoSpaceDE w:val="0"/>
        <w:autoSpaceDN w:val="0"/>
        <w:adjustRightInd w:val="0"/>
        <w:rPr>
          <w:rFonts w:ascii="Garamond" w:hAnsi="Garamond"/>
          <w:bCs/>
          <w:i/>
          <w:iCs/>
          <w:lang w:val="en-AU"/>
        </w:rPr>
      </w:pPr>
      <w:r w:rsidRPr="00A41989">
        <w:rPr>
          <w:rFonts w:ascii="Garamond" w:hAnsi="Garamond"/>
          <w:bCs/>
          <w:i/>
          <w:iCs/>
          <w:lang w:val="en-AU"/>
        </w:rPr>
        <w:t>Patient Safety Begins With Access: Safety Events That Occur Before Meeting the Patient</w:t>
      </w:r>
    </w:p>
    <w:p w14:paraId="26878BCB" w14:textId="77777777" w:rsidR="00A41989" w:rsidRDefault="00A41989" w:rsidP="004F0F26">
      <w:pPr>
        <w:keepNext/>
        <w:keepLines/>
        <w:autoSpaceDE w:val="0"/>
        <w:autoSpaceDN w:val="0"/>
        <w:adjustRightInd w:val="0"/>
        <w:rPr>
          <w:rFonts w:ascii="Garamond" w:hAnsi="Garamond"/>
          <w:bCs/>
          <w:lang w:val="en-AU"/>
        </w:rPr>
      </w:pPr>
      <w:r w:rsidRPr="00A41989">
        <w:rPr>
          <w:rFonts w:ascii="Garamond" w:hAnsi="Garamond"/>
          <w:bCs/>
          <w:lang w:val="en-AU"/>
        </w:rPr>
        <w:t>Hassid VJ, Kaafarani HM</w:t>
      </w:r>
    </w:p>
    <w:p w14:paraId="0E5B69A4" w14:textId="0AD48E38" w:rsidR="00EF7466" w:rsidRPr="00EF7466" w:rsidRDefault="00A41989" w:rsidP="004F0F26">
      <w:pPr>
        <w:keepNext/>
        <w:keepLines/>
        <w:autoSpaceDE w:val="0"/>
        <w:autoSpaceDN w:val="0"/>
        <w:adjustRightInd w:val="0"/>
        <w:rPr>
          <w:rFonts w:ascii="Garamond" w:hAnsi="Garamond"/>
          <w:bCs/>
          <w:lang w:val="en-AU"/>
        </w:rPr>
      </w:pPr>
      <w:r w:rsidRPr="00A41989">
        <w:rPr>
          <w:rFonts w:ascii="Garamond" w:hAnsi="Garamond"/>
          <w:bCs/>
          <w:lang w:val="en-AU"/>
        </w:rPr>
        <w:t>JAMA. 2026;335(13):1117-8.</w:t>
      </w:r>
    </w:p>
    <w:tbl>
      <w:tblPr>
        <w:tblStyle w:val="TableGrid"/>
        <w:tblW w:w="9360" w:type="dxa"/>
        <w:tblInd w:w="288" w:type="dxa"/>
        <w:tblLayout w:type="fixed"/>
        <w:tblLook w:val="01E0" w:firstRow="1" w:lastRow="1" w:firstColumn="1" w:lastColumn="1" w:noHBand="0" w:noVBand="0"/>
      </w:tblPr>
      <w:tblGrid>
        <w:gridCol w:w="1080"/>
        <w:gridCol w:w="8280"/>
      </w:tblGrid>
      <w:tr w:rsidR="00EF7466" w:rsidRPr="00EF7466" w14:paraId="67A6B3D6" w14:textId="77777777" w:rsidTr="00C66AC2">
        <w:tc>
          <w:tcPr>
            <w:tcW w:w="1080" w:type="dxa"/>
            <w:tcBorders>
              <w:top w:val="single" w:sz="4" w:space="0" w:color="auto"/>
              <w:left w:val="single" w:sz="4" w:space="0" w:color="auto"/>
              <w:bottom w:val="single" w:sz="4" w:space="0" w:color="auto"/>
              <w:right w:val="single" w:sz="4" w:space="0" w:color="auto"/>
            </w:tcBorders>
            <w:vAlign w:val="center"/>
            <w:hideMark/>
          </w:tcPr>
          <w:p w14:paraId="1BAC7390" w14:textId="77777777" w:rsidR="00EF7466" w:rsidRPr="00EF7466" w:rsidRDefault="00EF7466" w:rsidP="00C66AC2">
            <w:pPr>
              <w:keepNext/>
              <w:keepLines/>
              <w:autoSpaceDE w:val="0"/>
              <w:autoSpaceDN w:val="0"/>
              <w:adjustRightInd w:val="0"/>
              <w:rPr>
                <w:rStyle w:val="Hyperlink"/>
                <w:rFonts w:ascii="Garamond" w:hAnsi="Garamond"/>
                <w:lang w:val="en-AU"/>
              </w:rPr>
            </w:pPr>
            <w:r w:rsidRPr="00EF746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41DA1D66" w14:textId="37C47CB5" w:rsidR="00EF7466" w:rsidRPr="00EF7466" w:rsidRDefault="00A41989" w:rsidP="00C66AC2">
            <w:pPr>
              <w:keepNext/>
              <w:keepLines/>
              <w:autoSpaceDE w:val="0"/>
              <w:autoSpaceDN w:val="0"/>
              <w:adjustRightInd w:val="0"/>
              <w:rPr>
                <w:rStyle w:val="Hyperlink"/>
                <w:rFonts w:ascii="Garamond" w:hAnsi="Garamond"/>
                <w:color w:val="auto"/>
                <w:u w:val="none"/>
                <w:lang w:val="en-AU"/>
              </w:rPr>
            </w:pPr>
            <w:hyperlink r:id="rId30" w:history="1">
              <w:r w:rsidRPr="00F311A0">
                <w:rPr>
                  <w:rStyle w:val="Hyperlink"/>
                  <w:rFonts w:ascii="Garamond" w:hAnsi="Garamond"/>
                  <w:lang w:val="en-AU"/>
                </w:rPr>
                <w:t>https://doi.org/10.1001/jama.2026.1286</w:t>
              </w:r>
            </w:hyperlink>
          </w:p>
        </w:tc>
      </w:tr>
      <w:tr w:rsidR="00EF7466" w:rsidRPr="00EF7466" w14:paraId="5A11B491" w14:textId="77777777" w:rsidTr="00C66AC2">
        <w:tc>
          <w:tcPr>
            <w:tcW w:w="1080" w:type="dxa"/>
            <w:tcBorders>
              <w:top w:val="single" w:sz="4" w:space="0" w:color="auto"/>
              <w:left w:val="single" w:sz="4" w:space="0" w:color="auto"/>
              <w:bottom w:val="single" w:sz="4" w:space="0" w:color="auto"/>
              <w:right w:val="single" w:sz="4" w:space="0" w:color="auto"/>
            </w:tcBorders>
            <w:vAlign w:val="center"/>
            <w:hideMark/>
          </w:tcPr>
          <w:p w14:paraId="014DF429" w14:textId="77777777" w:rsidR="00EF7466" w:rsidRPr="00EF7466" w:rsidRDefault="00EF7466" w:rsidP="00C66AC2">
            <w:pPr>
              <w:rPr>
                <w:rFonts w:ascii="Garamond" w:hAnsi="Garamond"/>
                <w:lang w:val="en-AU" w:eastAsia="en-AU"/>
              </w:rPr>
            </w:pPr>
            <w:r w:rsidRPr="00EF746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69C6D16" w14:textId="5BEB4B10" w:rsidR="00831048" w:rsidRPr="00EF7466" w:rsidRDefault="000863A5" w:rsidP="000863A5">
            <w:pPr>
              <w:rPr>
                <w:rFonts w:ascii="Garamond" w:hAnsi="Garamond"/>
                <w:lang w:val="en-AU"/>
              </w:rPr>
            </w:pPr>
            <w:r>
              <w:rPr>
                <w:rFonts w:ascii="Garamond" w:hAnsi="Garamond"/>
                <w:iCs/>
                <w:lang w:val="en-AU"/>
              </w:rPr>
              <w:t xml:space="preserve">Access or accessibility has long been considered one of the dimensions of quality, but it may be considered that it has been somewhat overlooked. This viewpoint piece in </w:t>
            </w:r>
            <w:r w:rsidRPr="000863A5">
              <w:rPr>
                <w:rFonts w:ascii="Garamond" w:hAnsi="Garamond"/>
                <w:i/>
                <w:lang w:val="en-AU"/>
              </w:rPr>
              <w:t>JAMA</w:t>
            </w:r>
            <w:r>
              <w:rPr>
                <w:rFonts w:ascii="Garamond" w:hAnsi="Garamond"/>
                <w:iCs/>
                <w:lang w:val="en-AU"/>
              </w:rPr>
              <w:t xml:space="preserve"> (</w:t>
            </w:r>
            <w:r w:rsidRPr="000863A5">
              <w:rPr>
                <w:rFonts w:ascii="Garamond" w:hAnsi="Garamond"/>
                <w:i/>
                <w:lang w:val="en-AU"/>
              </w:rPr>
              <w:t>Journal of the American Medical Association</w:t>
            </w:r>
            <w:r>
              <w:rPr>
                <w:rFonts w:ascii="Garamond" w:hAnsi="Garamond"/>
                <w:iCs/>
                <w:lang w:val="en-AU"/>
              </w:rPr>
              <w:t xml:space="preserve">) takes a particular case as the catalyst for a reflection on the significance of access. It could be argued that some of the aspects of this case </w:t>
            </w:r>
            <w:proofErr w:type="gramStart"/>
            <w:r>
              <w:rPr>
                <w:rFonts w:ascii="Garamond" w:hAnsi="Garamond"/>
                <w:iCs/>
                <w:lang w:val="en-AU"/>
              </w:rPr>
              <w:t>are a reflection of</w:t>
            </w:r>
            <w:proofErr w:type="gramEnd"/>
            <w:r>
              <w:rPr>
                <w:rFonts w:ascii="Garamond" w:hAnsi="Garamond"/>
                <w:iCs/>
                <w:lang w:val="en-AU"/>
              </w:rPr>
              <w:t xml:space="preserve"> the health system in the USA, but conversely, access is a universal issue. </w:t>
            </w:r>
            <w:r w:rsidR="00831048">
              <w:rPr>
                <w:rFonts w:ascii="Garamond" w:hAnsi="Garamond"/>
                <w:iCs/>
                <w:lang w:val="en-AU"/>
              </w:rPr>
              <w:t xml:space="preserve">The </w:t>
            </w:r>
            <w:proofErr w:type="gramStart"/>
            <w:r w:rsidR="00831048">
              <w:rPr>
                <w:rFonts w:ascii="Garamond" w:hAnsi="Garamond"/>
                <w:iCs/>
                <w:lang w:val="en-AU"/>
              </w:rPr>
              <w:t>author</w:t>
            </w:r>
            <w:r w:rsidR="0038740C">
              <w:rPr>
                <w:rFonts w:ascii="Garamond" w:hAnsi="Garamond"/>
                <w:iCs/>
                <w:lang w:val="en-AU"/>
              </w:rPr>
              <w:t>s</w:t>
            </w:r>
            <w:proofErr w:type="gramEnd"/>
            <w:r w:rsidR="00831048">
              <w:rPr>
                <w:rFonts w:ascii="Garamond" w:hAnsi="Garamond"/>
                <w:iCs/>
                <w:lang w:val="en-AU"/>
              </w:rPr>
              <w:t xml:space="preserve"> </w:t>
            </w:r>
            <w:r>
              <w:rPr>
                <w:rFonts w:ascii="Garamond" w:hAnsi="Garamond"/>
                <w:iCs/>
                <w:lang w:val="en-AU"/>
              </w:rPr>
              <w:t>o</w:t>
            </w:r>
            <w:r w:rsidR="00831048">
              <w:rPr>
                <w:rFonts w:ascii="Garamond" w:hAnsi="Garamond"/>
                <w:iCs/>
                <w:lang w:val="en-AU"/>
              </w:rPr>
              <w:t>f this piece closes with the observation that ‘</w:t>
            </w:r>
            <w:r w:rsidR="00831048" w:rsidRPr="000863A5">
              <w:rPr>
                <w:rFonts w:ascii="Garamond" w:hAnsi="Garamond"/>
                <w:b/>
                <w:bCs/>
                <w:iCs/>
                <w:lang w:val="en-AU"/>
              </w:rPr>
              <w:t>Access</w:t>
            </w:r>
            <w:r w:rsidR="00831048" w:rsidRPr="00831048">
              <w:rPr>
                <w:rFonts w:ascii="Garamond" w:hAnsi="Garamond"/>
                <w:iCs/>
                <w:lang w:val="en-AU"/>
              </w:rPr>
              <w:t xml:space="preserve"> is not an administrative prelude to care. It </w:t>
            </w:r>
            <w:r w:rsidR="00831048" w:rsidRPr="000863A5">
              <w:rPr>
                <w:rFonts w:ascii="Garamond" w:hAnsi="Garamond"/>
                <w:b/>
                <w:bCs/>
                <w:iCs/>
                <w:lang w:val="en-AU"/>
              </w:rPr>
              <w:t>is the first—and most fragile—link in the chain of patient safety</w:t>
            </w:r>
            <w:r w:rsidR="00831048" w:rsidRPr="00831048">
              <w:rPr>
                <w:rFonts w:ascii="Garamond" w:hAnsi="Garamond"/>
                <w:iCs/>
                <w:lang w:val="en-AU"/>
              </w:rPr>
              <w:t>. Until access failures are recognized as safety failures and high-reliability principles are applied accordingly, patients will continue to bear the consequences of systems that function acceptably on paper but fail them in practice.</w:t>
            </w:r>
            <w:r w:rsidR="00831048">
              <w:rPr>
                <w:rFonts w:ascii="Garamond" w:hAnsi="Garamond"/>
                <w:iCs/>
                <w:lang w:val="en-AU"/>
              </w:rPr>
              <w:t>’</w:t>
            </w:r>
          </w:p>
        </w:tc>
      </w:tr>
    </w:tbl>
    <w:p w14:paraId="74490044" w14:textId="77777777" w:rsidR="00EF7466" w:rsidRPr="00EF7466" w:rsidRDefault="00EF7466" w:rsidP="00EF7466">
      <w:pPr>
        <w:keepLines/>
        <w:autoSpaceDE w:val="0"/>
        <w:autoSpaceDN w:val="0"/>
        <w:adjustRightInd w:val="0"/>
        <w:rPr>
          <w:rFonts w:ascii="Garamond" w:hAnsi="Garamond"/>
          <w:bCs/>
          <w:lang w:val="en-AU"/>
        </w:rPr>
      </w:pPr>
    </w:p>
    <w:p w14:paraId="73D797AA" w14:textId="77777777" w:rsidR="00E46B85" w:rsidRPr="00EF7466" w:rsidRDefault="00E46B85" w:rsidP="00E46B85">
      <w:pPr>
        <w:keepNext/>
        <w:keepLines/>
        <w:autoSpaceDE w:val="0"/>
        <w:autoSpaceDN w:val="0"/>
        <w:adjustRightInd w:val="0"/>
        <w:rPr>
          <w:rFonts w:ascii="Garamond" w:hAnsi="Garamond"/>
          <w:bCs/>
          <w:i/>
          <w:iCs/>
          <w:lang w:val="en-AU"/>
        </w:rPr>
      </w:pPr>
      <w:r w:rsidRPr="00EF7466">
        <w:rPr>
          <w:rFonts w:ascii="Garamond" w:hAnsi="Garamond"/>
          <w:bCs/>
          <w:i/>
          <w:iCs/>
          <w:lang w:val="en-AU"/>
        </w:rPr>
        <w:t>Doctors’ Conflict-of-Interest; What it Looks Like and What to do About it</w:t>
      </w:r>
    </w:p>
    <w:p w14:paraId="30E24C68" w14:textId="77777777" w:rsidR="00E46B85" w:rsidRPr="00EF7466" w:rsidRDefault="00E46B85" w:rsidP="00E46B85">
      <w:pPr>
        <w:keepNext/>
        <w:keepLines/>
        <w:autoSpaceDE w:val="0"/>
        <w:autoSpaceDN w:val="0"/>
        <w:adjustRightInd w:val="0"/>
        <w:rPr>
          <w:rFonts w:ascii="Garamond" w:hAnsi="Garamond"/>
          <w:bCs/>
          <w:lang w:val="en-AU"/>
        </w:rPr>
      </w:pPr>
      <w:r w:rsidRPr="00EF7466">
        <w:rPr>
          <w:rFonts w:ascii="Garamond" w:hAnsi="Garamond"/>
          <w:bCs/>
          <w:lang w:val="en-AU"/>
        </w:rPr>
        <w:t>Lexchin J</w:t>
      </w:r>
    </w:p>
    <w:p w14:paraId="7499F7D6" w14:textId="77777777" w:rsidR="00E46B85" w:rsidRPr="00EF7466" w:rsidRDefault="00E46B85" w:rsidP="00E46B85">
      <w:pPr>
        <w:keepNext/>
        <w:keepLines/>
        <w:autoSpaceDE w:val="0"/>
        <w:autoSpaceDN w:val="0"/>
        <w:adjustRightInd w:val="0"/>
        <w:rPr>
          <w:rFonts w:ascii="Garamond" w:hAnsi="Garamond"/>
          <w:bCs/>
          <w:lang w:val="en-AU"/>
        </w:rPr>
      </w:pPr>
      <w:r w:rsidRPr="00EF7466">
        <w:rPr>
          <w:rFonts w:ascii="Garamond" w:hAnsi="Garamond"/>
          <w:bCs/>
          <w:lang w:val="en-AU"/>
        </w:rPr>
        <w:t>International Journal of Social Determinants of Health and Health Services. 2026:27551938261431289.</w:t>
      </w:r>
    </w:p>
    <w:tbl>
      <w:tblPr>
        <w:tblStyle w:val="TableGrid"/>
        <w:tblW w:w="9360" w:type="dxa"/>
        <w:tblInd w:w="288" w:type="dxa"/>
        <w:tblLayout w:type="fixed"/>
        <w:tblLook w:val="01E0" w:firstRow="1" w:lastRow="1" w:firstColumn="1" w:lastColumn="1" w:noHBand="0" w:noVBand="0"/>
      </w:tblPr>
      <w:tblGrid>
        <w:gridCol w:w="1080"/>
        <w:gridCol w:w="8280"/>
      </w:tblGrid>
      <w:tr w:rsidR="00E46B85" w:rsidRPr="00EF7466" w14:paraId="17A3B7EB" w14:textId="77777777" w:rsidTr="00C66AC2">
        <w:tc>
          <w:tcPr>
            <w:tcW w:w="1080" w:type="dxa"/>
            <w:tcBorders>
              <w:top w:val="single" w:sz="4" w:space="0" w:color="auto"/>
              <w:left w:val="single" w:sz="4" w:space="0" w:color="auto"/>
              <w:bottom w:val="single" w:sz="4" w:space="0" w:color="auto"/>
              <w:right w:val="single" w:sz="4" w:space="0" w:color="auto"/>
            </w:tcBorders>
            <w:vAlign w:val="center"/>
            <w:hideMark/>
          </w:tcPr>
          <w:p w14:paraId="51C5C693" w14:textId="77777777" w:rsidR="00E46B85" w:rsidRPr="00EF7466" w:rsidRDefault="00E46B85" w:rsidP="00C66AC2">
            <w:pPr>
              <w:keepNext/>
              <w:keepLines/>
              <w:autoSpaceDE w:val="0"/>
              <w:autoSpaceDN w:val="0"/>
              <w:adjustRightInd w:val="0"/>
              <w:rPr>
                <w:rStyle w:val="Hyperlink"/>
                <w:rFonts w:ascii="Garamond" w:hAnsi="Garamond"/>
                <w:lang w:val="en-AU"/>
              </w:rPr>
            </w:pPr>
            <w:r w:rsidRPr="00EF746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B5FDCBB" w14:textId="77777777" w:rsidR="00E46B85" w:rsidRPr="00EF7466" w:rsidRDefault="00E46B85" w:rsidP="00C66AC2">
            <w:pPr>
              <w:keepNext/>
              <w:keepLines/>
              <w:autoSpaceDE w:val="0"/>
              <w:autoSpaceDN w:val="0"/>
              <w:adjustRightInd w:val="0"/>
              <w:rPr>
                <w:rStyle w:val="Hyperlink"/>
                <w:rFonts w:ascii="Garamond" w:hAnsi="Garamond"/>
                <w:color w:val="auto"/>
                <w:u w:val="none"/>
                <w:lang w:val="en-AU"/>
              </w:rPr>
            </w:pPr>
            <w:hyperlink r:id="rId31" w:history="1">
              <w:r w:rsidRPr="00EF7466">
                <w:rPr>
                  <w:rStyle w:val="Hyperlink"/>
                  <w:rFonts w:ascii="Garamond" w:hAnsi="Garamond"/>
                  <w:lang w:val="en-AU"/>
                </w:rPr>
                <w:t>https://doi.org/10.1177/27551938261431289</w:t>
              </w:r>
            </w:hyperlink>
          </w:p>
        </w:tc>
      </w:tr>
      <w:tr w:rsidR="00E46B85" w:rsidRPr="007F27B4" w14:paraId="15C5E0BD" w14:textId="77777777" w:rsidTr="00C66AC2">
        <w:tc>
          <w:tcPr>
            <w:tcW w:w="1080" w:type="dxa"/>
            <w:tcBorders>
              <w:top w:val="single" w:sz="4" w:space="0" w:color="auto"/>
              <w:left w:val="single" w:sz="4" w:space="0" w:color="auto"/>
              <w:bottom w:val="single" w:sz="4" w:space="0" w:color="auto"/>
              <w:right w:val="single" w:sz="4" w:space="0" w:color="auto"/>
            </w:tcBorders>
            <w:vAlign w:val="center"/>
            <w:hideMark/>
          </w:tcPr>
          <w:p w14:paraId="7ED37EDF" w14:textId="77777777" w:rsidR="00E46B85" w:rsidRPr="00EF7466" w:rsidRDefault="00E46B85" w:rsidP="00C66AC2">
            <w:pPr>
              <w:rPr>
                <w:rFonts w:ascii="Garamond" w:hAnsi="Garamond"/>
                <w:lang w:val="en-AU" w:eastAsia="en-AU"/>
              </w:rPr>
            </w:pPr>
            <w:r w:rsidRPr="00EF746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19E4A71" w14:textId="77777777" w:rsidR="00AA433C" w:rsidRDefault="00AA433C" w:rsidP="00AA433C">
            <w:pPr>
              <w:rPr>
                <w:rFonts w:ascii="Garamond" w:hAnsi="Garamond"/>
                <w:iCs/>
                <w:lang w:val="en-AU"/>
              </w:rPr>
            </w:pPr>
            <w:r>
              <w:rPr>
                <w:rFonts w:ascii="Garamond" w:hAnsi="Garamond"/>
                <w:iCs/>
                <w:lang w:val="en-AU"/>
              </w:rPr>
              <w:t>Narrative review piece that examines conflict-on-interest (COI) between doctors and drug and medical device companies, particularly from a North American perspective. The author lives in Canada and notes that ‘</w:t>
            </w:r>
            <w:r w:rsidRPr="00AA433C">
              <w:rPr>
                <w:rFonts w:ascii="Garamond" w:hAnsi="Garamond"/>
                <w:iCs/>
                <w:lang w:val="en-AU"/>
              </w:rPr>
              <w:t>The best data come from the United States (US) where over 57% of doctors received payments from drug companies from 2013 to 2022</w:t>
            </w:r>
            <w:r>
              <w:rPr>
                <w:rFonts w:ascii="Garamond" w:hAnsi="Garamond"/>
                <w:iCs/>
                <w:lang w:val="en-AU"/>
              </w:rPr>
              <w:t>.’ The author argues that ‘</w:t>
            </w:r>
            <w:r w:rsidRPr="00AA433C">
              <w:rPr>
                <w:rFonts w:ascii="Garamond" w:hAnsi="Garamond"/>
                <w:iCs/>
                <w:lang w:val="en-AU"/>
              </w:rPr>
              <w:t xml:space="preserve">COI between doctors and companies </w:t>
            </w:r>
            <w:r>
              <w:rPr>
                <w:rFonts w:ascii="Garamond" w:hAnsi="Garamond"/>
                <w:iCs/>
                <w:lang w:val="en-AU"/>
              </w:rPr>
              <w:t>…</w:t>
            </w:r>
            <w:r w:rsidRPr="00AA433C">
              <w:rPr>
                <w:rFonts w:ascii="Garamond" w:hAnsi="Garamond"/>
                <w:iCs/>
                <w:lang w:val="en-AU"/>
              </w:rPr>
              <w:t>degrades medical practice and the health of patients.</w:t>
            </w:r>
            <w:r>
              <w:rPr>
                <w:rFonts w:ascii="Garamond" w:hAnsi="Garamond"/>
                <w:iCs/>
                <w:lang w:val="en-AU"/>
              </w:rPr>
              <w:t>’</w:t>
            </w:r>
          </w:p>
          <w:p w14:paraId="12B71C50" w14:textId="5ADAB384" w:rsidR="00AA433C" w:rsidRPr="00EF7466" w:rsidRDefault="00AA433C" w:rsidP="007F27B4">
            <w:pPr>
              <w:rPr>
                <w:rFonts w:ascii="Garamond" w:hAnsi="Garamond"/>
                <w:lang w:val="en-AU"/>
              </w:rPr>
            </w:pPr>
            <w:r>
              <w:rPr>
                <w:rFonts w:ascii="Garamond" w:hAnsi="Garamond"/>
                <w:iCs/>
                <w:lang w:val="en-AU"/>
              </w:rPr>
              <w:t>The article ‘</w:t>
            </w:r>
            <w:r w:rsidRPr="00AA433C">
              <w:rPr>
                <w:rFonts w:ascii="Garamond" w:hAnsi="Garamond"/>
                <w:iCs/>
                <w:lang w:val="en-AU"/>
              </w:rPr>
              <w:t>summarizes the widespread nature of COI and then examines what forms it takes and how doctors view CO</w:t>
            </w:r>
            <w:r>
              <w:rPr>
                <w:rFonts w:ascii="Garamond" w:hAnsi="Garamond"/>
                <w:iCs/>
                <w:lang w:val="en-AU"/>
              </w:rPr>
              <w:t>I’ and also looks at ‘w</w:t>
            </w:r>
            <w:r w:rsidRPr="00AA433C">
              <w:rPr>
                <w:rFonts w:ascii="Garamond" w:hAnsi="Garamond"/>
                <w:iCs/>
                <w:lang w:val="en-AU"/>
              </w:rPr>
              <w:t>ays that have been used to try and limit its influence</w:t>
            </w:r>
            <w:r>
              <w:rPr>
                <w:rFonts w:ascii="Garamond" w:hAnsi="Garamond"/>
                <w:iCs/>
                <w:lang w:val="en-AU"/>
              </w:rPr>
              <w:t>’ and reviews ‘</w:t>
            </w:r>
            <w:r w:rsidRPr="00AA433C">
              <w:rPr>
                <w:rFonts w:ascii="Garamond" w:hAnsi="Garamond"/>
                <w:iCs/>
                <w:lang w:val="en-AU"/>
              </w:rPr>
              <w:t>measures that have been shown to be beneficial, particularly policies and legislation restricting or prohibiting certain types of COI among medical students, residents and practicing doctors</w:t>
            </w:r>
            <w:r>
              <w:rPr>
                <w:rFonts w:ascii="Garamond" w:hAnsi="Garamond"/>
                <w:iCs/>
                <w:lang w:val="en-AU"/>
              </w:rPr>
              <w:t>’</w:t>
            </w:r>
            <w:r w:rsidR="007F27B4">
              <w:rPr>
                <w:rFonts w:ascii="Garamond" w:hAnsi="Garamond"/>
                <w:iCs/>
                <w:lang w:val="en-AU"/>
              </w:rPr>
              <w:t>.</w:t>
            </w:r>
          </w:p>
        </w:tc>
      </w:tr>
    </w:tbl>
    <w:p w14:paraId="1B2DF5EB" w14:textId="77777777" w:rsidR="002817F4" w:rsidRPr="006A76F0" w:rsidRDefault="002817F4" w:rsidP="002817F4">
      <w:pPr>
        <w:keepNext/>
        <w:keepLines/>
        <w:tabs>
          <w:tab w:val="left" w:pos="3569"/>
        </w:tabs>
        <w:autoSpaceDE w:val="0"/>
        <w:autoSpaceDN w:val="0"/>
        <w:adjustRightInd w:val="0"/>
        <w:rPr>
          <w:rFonts w:ascii="Garamond" w:hAnsi="Garamond"/>
          <w:i/>
        </w:rPr>
      </w:pPr>
      <w:r w:rsidRPr="006A76F0">
        <w:rPr>
          <w:rFonts w:ascii="Garamond" w:hAnsi="Garamond"/>
          <w:i/>
        </w:rPr>
        <w:lastRenderedPageBreak/>
        <w:t>BMJ Quality &amp; Safety</w:t>
      </w:r>
    </w:p>
    <w:p w14:paraId="4D3FF716" w14:textId="77777777" w:rsidR="002817F4" w:rsidRPr="006A76F0" w:rsidRDefault="002817F4" w:rsidP="002817F4">
      <w:pPr>
        <w:keepNext/>
        <w:keepLines/>
        <w:autoSpaceDE w:val="0"/>
        <w:autoSpaceDN w:val="0"/>
        <w:adjustRightInd w:val="0"/>
        <w:rPr>
          <w:rFonts w:ascii="Garamond" w:hAnsi="Garamond"/>
          <w:iCs/>
        </w:rPr>
      </w:pPr>
      <w:r w:rsidRPr="006A76F0">
        <w:rPr>
          <w:rFonts w:ascii="Garamond" w:hAnsi="Garamond"/>
          <w:iCs/>
        </w:rPr>
        <w:t>Volume 3</w:t>
      </w:r>
      <w:r>
        <w:rPr>
          <w:rFonts w:ascii="Garamond" w:hAnsi="Garamond"/>
          <w:iCs/>
        </w:rPr>
        <w:t>5</w:t>
      </w:r>
      <w:r w:rsidRPr="006A76F0">
        <w:rPr>
          <w:rFonts w:ascii="Garamond" w:hAnsi="Garamond"/>
          <w:iCs/>
        </w:rPr>
        <w:t xml:space="preserve">, Issue </w:t>
      </w:r>
      <w:r>
        <w:rPr>
          <w:rFonts w:ascii="Garamond" w:hAnsi="Garamond"/>
          <w:iCs/>
        </w:rPr>
        <w:t>4</w:t>
      </w:r>
      <w:r w:rsidRPr="006A76F0">
        <w:rPr>
          <w:rFonts w:ascii="Garamond" w:hAnsi="Garamond"/>
          <w:iCs/>
        </w:rPr>
        <w:t xml:space="preserve">, </w:t>
      </w:r>
      <w:r>
        <w:rPr>
          <w:rFonts w:ascii="Garamond" w:hAnsi="Garamond"/>
          <w:iCs/>
        </w:rPr>
        <w:t xml:space="preserve">April </w:t>
      </w:r>
      <w:r w:rsidRPr="006A76F0">
        <w:rPr>
          <w:rFonts w:ascii="Garamond" w:hAnsi="Garamond"/>
          <w:iCs/>
        </w:rPr>
        <w:t>202</w:t>
      </w:r>
      <w:r>
        <w:rPr>
          <w:rFonts w:ascii="Garamond" w:hAnsi="Garamond"/>
          <w:iCs/>
        </w:rPr>
        <w:t>6</w:t>
      </w:r>
    </w:p>
    <w:tbl>
      <w:tblPr>
        <w:tblStyle w:val="TableGrid"/>
        <w:tblW w:w="9360" w:type="dxa"/>
        <w:tblInd w:w="288" w:type="dxa"/>
        <w:tblLayout w:type="fixed"/>
        <w:tblLook w:val="01E0" w:firstRow="1" w:lastRow="1" w:firstColumn="1" w:lastColumn="1" w:noHBand="0" w:noVBand="0"/>
      </w:tblPr>
      <w:tblGrid>
        <w:gridCol w:w="1080"/>
        <w:gridCol w:w="8280"/>
      </w:tblGrid>
      <w:tr w:rsidR="002817F4" w:rsidRPr="006A76F0" w14:paraId="47405D41" w14:textId="77777777" w:rsidTr="00C66AC2">
        <w:tc>
          <w:tcPr>
            <w:tcW w:w="1080" w:type="dxa"/>
            <w:tcBorders>
              <w:top w:val="single" w:sz="4" w:space="0" w:color="auto"/>
              <w:left w:val="single" w:sz="4" w:space="0" w:color="auto"/>
              <w:bottom w:val="single" w:sz="4" w:space="0" w:color="auto"/>
              <w:right w:val="single" w:sz="4" w:space="0" w:color="auto"/>
            </w:tcBorders>
            <w:vAlign w:val="center"/>
            <w:hideMark/>
          </w:tcPr>
          <w:p w14:paraId="29F6E21B" w14:textId="77777777" w:rsidR="002817F4" w:rsidRPr="006A76F0" w:rsidRDefault="002817F4" w:rsidP="00C66AC2">
            <w:pPr>
              <w:keepLines/>
              <w:autoSpaceDE w:val="0"/>
              <w:autoSpaceDN w:val="0"/>
              <w:adjustRightInd w:val="0"/>
              <w:rPr>
                <w:rFonts w:ascii="Garamond" w:hAnsi="Garamond"/>
                <w:u w:val="single"/>
              </w:rPr>
            </w:pPr>
            <w:r w:rsidRPr="006A76F0">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F4CFAD9" w14:textId="77777777" w:rsidR="002817F4" w:rsidRPr="006A76F0" w:rsidRDefault="002817F4" w:rsidP="00C66AC2">
            <w:pPr>
              <w:keepLines/>
              <w:autoSpaceDE w:val="0"/>
              <w:autoSpaceDN w:val="0"/>
              <w:adjustRightInd w:val="0"/>
            </w:pPr>
            <w:hyperlink r:id="rId32" w:history="1">
              <w:r w:rsidRPr="00DC488D">
                <w:rPr>
                  <w:rStyle w:val="Hyperlink"/>
                  <w:rFonts w:ascii="Garamond" w:hAnsi="Garamond"/>
                </w:rPr>
                <w:t>https://qualitysafety.bmj.com/content/35/4</w:t>
              </w:r>
            </w:hyperlink>
          </w:p>
        </w:tc>
      </w:tr>
      <w:tr w:rsidR="002817F4" w:rsidRPr="006A76F0" w14:paraId="11959D8C" w14:textId="77777777" w:rsidTr="00C66AC2">
        <w:tc>
          <w:tcPr>
            <w:tcW w:w="1080" w:type="dxa"/>
            <w:tcBorders>
              <w:top w:val="single" w:sz="4" w:space="0" w:color="auto"/>
              <w:left w:val="single" w:sz="4" w:space="0" w:color="auto"/>
              <w:bottom w:val="single" w:sz="4" w:space="0" w:color="auto"/>
              <w:right w:val="single" w:sz="4" w:space="0" w:color="auto"/>
            </w:tcBorders>
            <w:vAlign w:val="center"/>
            <w:hideMark/>
          </w:tcPr>
          <w:p w14:paraId="0B465B5C" w14:textId="77777777" w:rsidR="002817F4" w:rsidRPr="006A76F0" w:rsidRDefault="002817F4" w:rsidP="00C66AC2">
            <w:pPr>
              <w:keepLines/>
              <w:autoSpaceDE w:val="0"/>
              <w:autoSpaceDN w:val="0"/>
              <w:adjustRightInd w:val="0"/>
              <w:rPr>
                <w:rFonts w:ascii="Garamond" w:hAnsi="Garamond"/>
              </w:rPr>
            </w:pPr>
            <w:r w:rsidRPr="006A76F0">
              <w:rPr>
                <w:rFonts w:ascii="Garamond" w:hAnsi="Garamond"/>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52B9C9C" w14:textId="77777777" w:rsidR="002817F4" w:rsidRPr="006A76F0" w:rsidRDefault="002817F4" w:rsidP="00C66AC2">
            <w:pPr>
              <w:keepLines/>
              <w:autoSpaceDE w:val="0"/>
              <w:autoSpaceDN w:val="0"/>
              <w:adjustRightInd w:val="0"/>
              <w:rPr>
                <w:rFonts w:ascii="Garamond" w:hAnsi="Garamond"/>
              </w:rPr>
            </w:pPr>
            <w:r w:rsidRPr="006A76F0">
              <w:rPr>
                <w:rFonts w:ascii="Garamond" w:hAnsi="Garamond"/>
              </w:rPr>
              <w:t xml:space="preserve">A new issue of </w:t>
            </w:r>
            <w:r w:rsidRPr="006A76F0">
              <w:rPr>
                <w:rFonts w:ascii="Garamond" w:hAnsi="Garamond"/>
                <w:i/>
                <w:iCs/>
              </w:rPr>
              <w:t>BMJ Quality &amp; Safety</w:t>
            </w:r>
            <w:r w:rsidRPr="006A76F0">
              <w:rPr>
                <w:rFonts w:ascii="Garamond" w:hAnsi="Garamond"/>
              </w:rPr>
              <w:t xml:space="preserve"> has been published. Many of the papers in this issue have been referred to in previous editions of </w:t>
            </w:r>
            <w:r w:rsidRPr="006A76F0">
              <w:rPr>
                <w:rFonts w:ascii="Garamond" w:hAnsi="Garamond"/>
                <w:i/>
                <w:iCs/>
              </w:rPr>
              <w:t>On the Radar</w:t>
            </w:r>
            <w:r w:rsidRPr="006A76F0">
              <w:rPr>
                <w:rFonts w:ascii="Garamond" w:hAnsi="Garamond"/>
              </w:rPr>
              <w:t xml:space="preserve"> (when they were released online). Articles in this issue of </w:t>
            </w:r>
            <w:r w:rsidRPr="006A76F0">
              <w:rPr>
                <w:rFonts w:ascii="Garamond" w:hAnsi="Garamond"/>
                <w:i/>
                <w:iCs/>
              </w:rPr>
              <w:t>BMJ Quality &amp; Safety</w:t>
            </w:r>
            <w:r w:rsidRPr="006A76F0">
              <w:rPr>
                <w:rFonts w:ascii="Garamond" w:hAnsi="Garamond"/>
              </w:rPr>
              <w:t xml:space="preserve"> include:</w:t>
            </w:r>
          </w:p>
          <w:p w14:paraId="1523CB64" w14:textId="77777777" w:rsidR="002817F4" w:rsidRPr="001D46B4" w:rsidRDefault="002817F4" w:rsidP="00C66AC2">
            <w:pPr>
              <w:keepLines/>
              <w:numPr>
                <w:ilvl w:val="0"/>
                <w:numId w:val="33"/>
              </w:numPr>
              <w:autoSpaceDE w:val="0"/>
              <w:autoSpaceDN w:val="0"/>
              <w:adjustRightInd w:val="0"/>
              <w:rPr>
                <w:rFonts w:ascii="Garamond" w:hAnsi="Garamond"/>
              </w:rPr>
            </w:pPr>
            <w:r w:rsidRPr="001D46B4">
              <w:rPr>
                <w:rFonts w:ascii="Garamond" w:hAnsi="Garamond"/>
              </w:rPr>
              <w:t xml:space="preserve">Editorial: Quality as a catalyst to achieve </w:t>
            </w:r>
            <w:r w:rsidRPr="001D46B4">
              <w:rPr>
                <w:rFonts w:ascii="Garamond" w:hAnsi="Garamond"/>
                <w:b/>
                <w:bCs/>
              </w:rPr>
              <w:t>environmentally sustainable healthcare</w:t>
            </w:r>
            <w:r w:rsidRPr="001D46B4">
              <w:rPr>
                <w:rFonts w:ascii="Garamond" w:hAnsi="Garamond"/>
              </w:rPr>
              <w:t xml:space="preserve"> (Sara Ehsan, Hardeep Singh</w:t>
            </w:r>
            <w:r>
              <w:rPr>
                <w:rFonts w:ascii="Garamond" w:hAnsi="Garamond"/>
              </w:rPr>
              <w:t>)</w:t>
            </w:r>
          </w:p>
          <w:p w14:paraId="193E7015" w14:textId="77777777" w:rsidR="002817F4" w:rsidRPr="001D46B4" w:rsidRDefault="002817F4" w:rsidP="00C66AC2">
            <w:pPr>
              <w:keepLines/>
              <w:numPr>
                <w:ilvl w:val="0"/>
                <w:numId w:val="33"/>
              </w:numPr>
              <w:autoSpaceDE w:val="0"/>
              <w:autoSpaceDN w:val="0"/>
              <w:adjustRightInd w:val="0"/>
              <w:rPr>
                <w:rFonts w:ascii="Garamond" w:hAnsi="Garamond"/>
              </w:rPr>
            </w:pPr>
            <w:r w:rsidRPr="001D46B4">
              <w:rPr>
                <w:rFonts w:ascii="Garamond" w:hAnsi="Garamond"/>
              </w:rPr>
              <w:t xml:space="preserve">Editorial: Near-wins in the pursuit of quality: </w:t>
            </w:r>
            <w:r w:rsidRPr="001D46B4">
              <w:rPr>
                <w:rFonts w:ascii="Garamond" w:hAnsi="Garamond"/>
                <w:b/>
                <w:bCs/>
              </w:rPr>
              <w:t>does transparency matter</w:t>
            </w:r>
            <w:r w:rsidRPr="001D46B4">
              <w:rPr>
                <w:rFonts w:ascii="Garamond" w:hAnsi="Garamond"/>
              </w:rPr>
              <w:t xml:space="preserve"> if no one is looking? (Sigall K Bell, Catherine DesRoches</w:t>
            </w:r>
            <w:r>
              <w:rPr>
                <w:rFonts w:ascii="Garamond" w:hAnsi="Garamond"/>
              </w:rPr>
              <w:t>)</w:t>
            </w:r>
          </w:p>
          <w:p w14:paraId="0B5E8450" w14:textId="77777777" w:rsidR="002817F4" w:rsidRPr="001D46B4" w:rsidRDefault="002817F4" w:rsidP="00C66AC2">
            <w:pPr>
              <w:keepLines/>
              <w:numPr>
                <w:ilvl w:val="0"/>
                <w:numId w:val="33"/>
              </w:numPr>
              <w:autoSpaceDE w:val="0"/>
              <w:autoSpaceDN w:val="0"/>
              <w:adjustRightInd w:val="0"/>
              <w:rPr>
                <w:rFonts w:ascii="Garamond" w:hAnsi="Garamond"/>
              </w:rPr>
            </w:pPr>
            <w:r w:rsidRPr="001D46B4">
              <w:rPr>
                <w:rFonts w:ascii="Garamond" w:hAnsi="Garamond"/>
              </w:rPr>
              <w:t xml:space="preserve">Association of </w:t>
            </w:r>
            <w:r w:rsidRPr="001D46B4">
              <w:rPr>
                <w:rFonts w:ascii="Garamond" w:hAnsi="Garamond"/>
                <w:b/>
                <w:bCs/>
              </w:rPr>
              <w:t>volume and prehospital paediatric care quality</w:t>
            </w:r>
            <w:r w:rsidRPr="001D46B4">
              <w:rPr>
                <w:rFonts w:ascii="Garamond" w:hAnsi="Garamond"/>
              </w:rPr>
              <w:t xml:space="preserve"> in emergency medical services: retrospective analysis of a national sample (Sriram Ramgopal, Caleb E Ward, Rebecca E Cash, C Martin-Gill, K A Michelson</w:t>
            </w:r>
            <w:r>
              <w:rPr>
                <w:rFonts w:ascii="Garamond" w:hAnsi="Garamond"/>
              </w:rPr>
              <w:t>)</w:t>
            </w:r>
          </w:p>
          <w:p w14:paraId="4406AAC2" w14:textId="77777777" w:rsidR="002817F4" w:rsidRPr="001D46B4" w:rsidRDefault="002817F4" w:rsidP="00C66AC2">
            <w:pPr>
              <w:keepLines/>
              <w:numPr>
                <w:ilvl w:val="0"/>
                <w:numId w:val="33"/>
              </w:numPr>
              <w:autoSpaceDE w:val="0"/>
              <w:autoSpaceDN w:val="0"/>
              <w:adjustRightInd w:val="0"/>
              <w:rPr>
                <w:rFonts w:ascii="Garamond" w:hAnsi="Garamond"/>
              </w:rPr>
            </w:pPr>
            <w:r w:rsidRPr="001D46B4">
              <w:rPr>
                <w:rFonts w:ascii="Garamond" w:hAnsi="Garamond"/>
                <w:b/>
                <w:bCs/>
              </w:rPr>
              <w:t>Measuring guideline concordance</w:t>
            </w:r>
            <w:r w:rsidRPr="001D46B4">
              <w:rPr>
                <w:rFonts w:ascii="Garamond" w:hAnsi="Garamond"/>
              </w:rPr>
              <w:t xml:space="preserve"> via electronic health records: a new model for estimating concordance scores (Stephanie C C van der Lubbe, Lay Hoon Goh, Evangelos Kontopantelis, Wilson WS Tam, Jose M Valderas</w:t>
            </w:r>
            <w:r>
              <w:rPr>
                <w:rFonts w:ascii="Garamond" w:hAnsi="Garamond"/>
              </w:rPr>
              <w:t>)</w:t>
            </w:r>
          </w:p>
          <w:p w14:paraId="4ED1A912" w14:textId="77777777" w:rsidR="002817F4" w:rsidRPr="001D46B4" w:rsidRDefault="002817F4" w:rsidP="00C66AC2">
            <w:pPr>
              <w:keepLines/>
              <w:numPr>
                <w:ilvl w:val="0"/>
                <w:numId w:val="33"/>
              </w:numPr>
              <w:autoSpaceDE w:val="0"/>
              <w:autoSpaceDN w:val="0"/>
              <w:adjustRightInd w:val="0"/>
              <w:rPr>
                <w:rFonts w:ascii="Garamond" w:hAnsi="Garamond"/>
              </w:rPr>
            </w:pPr>
            <w:r w:rsidRPr="001D46B4">
              <w:rPr>
                <w:rFonts w:ascii="Garamond" w:hAnsi="Garamond"/>
              </w:rPr>
              <w:t xml:space="preserve">Selecting and tailoring implementation strategies for </w:t>
            </w:r>
            <w:r w:rsidRPr="001D46B4">
              <w:rPr>
                <w:rFonts w:ascii="Garamond" w:hAnsi="Garamond"/>
                <w:b/>
                <w:bCs/>
              </w:rPr>
              <w:t>deimplementing fall prevention alarms</w:t>
            </w:r>
            <w:r w:rsidRPr="001D46B4">
              <w:rPr>
                <w:rFonts w:ascii="Garamond" w:hAnsi="Garamond"/>
              </w:rPr>
              <w:t xml:space="preserve"> in US hospitals: a group concept mapping study (Kea Turner, Mona Al Taweel, Carrie Petrucci, Scott Rosas, Catima Potter, Emily Cramer, Ronald I. Shorr, Lorraine C Mion, Molly McNett</w:t>
            </w:r>
            <w:r>
              <w:rPr>
                <w:rFonts w:ascii="Garamond" w:hAnsi="Garamond"/>
              </w:rPr>
              <w:t>)</w:t>
            </w:r>
          </w:p>
          <w:p w14:paraId="5C4FF426" w14:textId="77777777" w:rsidR="002817F4" w:rsidRPr="001D46B4" w:rsidRDefault="002817F4" w:rsidP="00C66AC2">
            <w:pPr>
              <w:keepLines/>
              <w:numPr>
                <w:ilvl w:val="0"/>
                <w:numId w:val="33"/>
              </w:numPr>
              <w:autoSpaceDE w:val="0"/>
              <w:autoSpaceDN w:val="0"/>
              <w:adjustRightInd w:val="0"/>
              <w:rPr>
                <w:rFonts w:ascii="Garamond" w:hAnsi="Garamond"/>
              </w:rPr>
            </w:pPr>
            <w:r w:rsidRPr="001D46B4">
              <w:rPr>
                <w:rFonts w:ascii="Garamond" w:hAnsi="Garamond"/>
              </w:rPr>
              <w:t xml:space="preserve">Patient and clinician perspectives on </w:t>
            </w:r>
            <w:r w:rsidRPr="001D46B4">
              <w:rPr>
                <w:rFonts w:ascii="Garamond" w:hAnsi="Garamond"/>
                <w:b/>
                <w:bCs/>
              </w:rPr>
              <w:t>misgendering in healthcare</w:t>
            </w:r>
            <w:r w:rsidRPr="001D46B4">
              <w:rPr>
                <w:rFonts w:ascii="Garamond" w:hAnsi="Garamond"/>
              </w:rPr>
              <w:t xml:space="preserve"> (Kyle Okamuro, Alan Card, Hanna J Barton, Falisha Kanji, Victor Trasvina, Jill Blumenthal, Tara Cohen, Jennifer T Anger</w:t>
            </w:r>
            <w:r>
              <w:rPr>
                <w:rFonts w:ascii="Garamond" w:hAnsi="Garamond"/>
              </w:rPr>
              <w:t>)</w:t>
            </w:r>
          </w:p>
          <w:p w14:paraId="02564321" w14:textId="77777777" w:rsidR="002817F4" w:rsidRPr="001D46B4" w:rsidRDefault="002817F4" w:rsidP="00C66AC2">
            <w:pPr>
              <w:keepLines/>
              <w:numPr>
                <w:ilvl w:val="0"/>
                <w:numId w:val="33"/>
              </w:numPr>
              <w:autoSpaceDE w:val="0"/>
              <w:autoSpaceDN w:val="0"/>
              <w:adjustRightInd w:val="0"/>
              <w:rPr>
                <w:rFonts w:ascii="Garamond" w:hAnsi="Garamond"/>
              </w:rPr>
            </w:pPr>
            <w:r w:rsidRPr="001D46B4">
              <w:rPr>
                <w:rFonts w:ascii="Garamond" w:hAnsi="Garamond"/>
              </w:rPr>
              <w:t xml:space="preserve">Impact of </w:t>
            </w:r>
            <w:r w:rsidRPr="001D46B4">
              <w:rPr>
                <w:rFonts w:ascii="Garamond" w:hAnsi="Garamond"/>
                <w:b/>
                <w:bCs/>
              </w:rPr>
              <w:t>online patient access to clinical notes</w:t>
            </w:r>
            <w:r w:rsidRPr="001D46B4">
              <w:rPr>
                <w:rFonts w:ascii="Garamond" w:hAnsi="Garamond"/>
              </w:rPr>
              <w:t xml:space="preserve"> on quality of care: a systematic review (Yoko Yoshimura, Geva Greenfield, Elena Lammila-Escalera, Brian Mcmillan, Benedict Hayhoe, Azeem Majeed, Ana Luisa Neves</w:t>
            </w:r>
            <w:r>
              <w:rPr>
                <w:rFonts w:ascii="Garamond" w:hAnsi="Garamond"/>
              </w:rPr>
              <w:t>)</w:t>
            </w:r>
          </w:p>
          <w:p w14:paraId="4259FCFD" w14:textId="77777777" w:rsidR="002817F4" w:rsidRPr="001D46B4" w:rsidRDefault="002817F4" w:rsidP="00C66AC2">
            <w:pPr>
              <w:keepLines/>
              <w:numPr>
                <w:ilvl w:val="0"/>
                <w:numId w:val="33"/>
              </w:numPr>
              <w:autoSpaceDE w:val="0"/>
              <w:autoSpaceDN w:val="0"/>
              <w:adjustRightInd w:val="0"/>
              <w:rPr>
                <w:rFonts w:ascii="Garamond" w:hAnsi="Garamond"/>
              </w:rPr>
            </w:pPr>
            <w:r w:rsidRPr="001D46B4">
              <w:rPr>
                <w:rFonts w:ascii="Garamond" w:hAnsi="Garamond"/>
              </w:rPr>
              <w:t xml:space="preserve">Implementing and evaluating a </w:t>
            </w:r>
            <w:r w:rsidRPr="001D46B4">
              <w:rPr>
                <w:rFonts w:ascii="Garamond" w:hAnsi="Garamond"/>
                <w:b/>
                <w:bCs/>
              </w:rPr>
              <w:t>low-carbon, high-quality perioperative patient warming pathway</w:t>
            </w:r>
            <w:r w:rsidRPr="001D46B4">
              <w:rPr>
                <w:rFonts w:ascii="Garamond" w:hAnsi="Garamond"/>
              </w:rPr>
              <w:t xml:space="preserve"> (Karina Spoyalo, Thais Ayres Rebello, Christina Schwarz, Gyan Chhipi Shrestha, Kasun Hewage, Rehan Sadiq, Shawn E Mondoux, Matthew Walker, Kelly Mayson, Andrea J MacNeill</w:t>
            </w:r>
            <w:r>
              <w:rPr>
                <w:rFonts w:ascii="Garamond" w:hAnsi="Garamond"/>
              </w:rPr>
              <w:t>)</w:t>
            </w:r>
          </w:p>
          <w:p w14:paraId="114B5201" w14:textId="77777777" w:rsidR="002817F4" w:rsidRPr="006A76F0" w:rsidRDefault="002817F4" w:rsidP="00C66AC2">
            <w:pPr>
              <w:keepLines/>
              <w:numPr>
                <w:ilvl w:val="0"/>
                <w:numId w:val="33"/>
              </w:numPr>
              <w:autoSpaceDE w:val="0"/>
              <w:autoSpaceDN w:val="0"/>
              <w:adjustRightInd w:val="0"/>
              <w:rPr>
                <w:rFonts w:ascii="Garamond" w:hAnsi="Garamond"/>
              </w:rPr>
            </w:pPr>
            <w:r w:rsidRPr="001D46B4">
              <w:rPr>
                <w:rFonts w:ascii="Garamond" w:hAnsi="Garamond"/>
              </w:rPr>
              <w:t xml:space="preserve">How can we promote </w:t>
            </w:r>
            <w:r w:rsidRPr="001D46B4">
              <w:rPr>
                <w:rFonts w:ascii="Garamond" w:hAnsi="Garamond"/>
                <w:b/>
                <w:bCs/>
              </w:rPr>
              <w:t>greater adoption of AI in healthcare</w:t>
            </w:r>
            <w:r w:rsidRPr="001D46B4">
              <w:rPr>
                <w:rFonts w:ascii="Garamond" w:hAnsi="Garamond"/>
              </w:rPr>
              <w:t>? (Ian Scott, Kathrin Cresswell, Robin Williams, Anton van der Vegt</w:t>
            </w:r>
            <w:r>
              <w:rPr>
                <w:rFonts w:ascii="Garamond" w:hAnsi="Garamond"/>
              </w:rPr>
              <w:t>)</w:t>
            </w:r>
          </w:p>
        </w:tc>
      </w:tr>
    </w:tbl>
    <w:p w14:paraId="33C9CBA4" w14:textId="77777777" w:rsidR="002817F4" w:rsidRDefault="002817F4" w:rsidP="002817F4">
      <w:pPr>
        <w:keepLines/>
        <w:autoSpaceDE w:val="0"/>
        <w:autoSpaceDN w:val="0"/>
        <w:adjustRightInd w:val="0"/>
        <w:rPr>
          <w:rFonts w:ascii="Garamond" w:hAnsi="Garamond"/>
          <w:bCs/>
        </w:rPr>
      </w:pPr>
    </w:p>
    <w:p w14:paraId="1B3B65C7" w14:textId="77777777" w:rsidR="00D55D27" w:rsidRPr="006A76F0" w:rsidRDefault="00D55D27" w:rsidP="00D55D27">
      <w:pPr>
        <w:keepNext/>
        <w:keepLines/>
        <w:tabs>
          <w:tab w:val="left" w:pos="3569"/>
        </w:tabs>
        <w:autoSpaceDE w:val="0"/>
        <w:autoSpaceDN w:val="0"/>
        <w:adjustRightInd w:val="0"/>
        <w:rPr>
          <w:rFonts w:ascii="Garamond" w:hAnsi="Garamond"/>
          <w:i/>
        </w:rPr>
      </w:pPr>
      <w:r w:rsidRPr="006A76F0">
        <w:rPr>
          <w:rFonts w:ascii="Garamond" w:hAnsi="Garamond"/>
          <w:i/>
        </w:rPr>
        <w:t>BMJ Quality &amp; Safety</w:t>
      </w:r>
    </w:p>
    <w:p w14:paraId="50BC4980" w14:textId="77777777" w:rsidR="00D55D27" w:rsidRPr="006A76F0" w:rsidRDefault="00D55D27" w:rsidP="00D55D27">
      <w:pPr>
        <w:keepNext/>
        <w:keepLines/>
        <w:autoSpaceDE w:val="0"/>
        <w:autoSpaceDN w:val="0"/>
        <w:adjustRightInd w:val="0"/>
        <w:rPr>
          <w:rFonts w:ascii="Garamond" w:hAnsi="Garamond"/>
          <w:iCs/>
        </w:rPr>
      </w:pPr>
      <w:r w:rsidRPr="006A76F0">
        <w:rPr>
          <w:rFonts w:ascii="Garamond" w:hAnsi="Garamond"/>
          <w:iCs/>
        </w:rPr>
        <w:t>Volume 3</w:t>
      </w:r>
      <w:r>
        <w:rPr>
          <w:rFonts w:ascii="Garamond" w:hAnsi="Garamond"/>
          <w:iCs/>
        </w:rPr>
        <w:t>5</w:t>
      </w:r>
      <w:r w:rsidRPr="006A76F0">
        <w:rPr>
          <w:rFonts w:ascii="Garamond" w:hAnsi="Garamond"/>
          <w:iCs/>
        </w:rPr>
        <w:t xml:space="preserve">, Issue </w:t>
      </w:r>
      <w:r>
        <w:rPr>
          <w:rFonts w:ascii="Garamond" w:hAnsi="Garamond"/>
          <w:iCs/>
        </w:rPr>
        <w:t>5</w:t>
      </w:r>
      <w:r w:rsidRPr="006A76F0">
        <w:rPr>
          <w:rFonts w:ascii="Garamond" w:hAnsi="Garamond"/>
          <w:iCs/>
        </w:rPr>
        <w:t xml:space="preserve">, </w:t>
      </w:r>
      <w:r>
        <w:rPr>
          <w:rFonts w:ascii="Garamond" w:hAnsi="Garamond"/>
          <w:iCs/>
        </w:rPr>
        <w:t xml:space="preserve">May </w:t>
      </w:r>
      <w:r w:rsidRPr="006A76F0">
        <w:rPr>
          <w:rFonts w:ascii="Garamond" w:hAnsi="Garamond"/>
          <w:iCs/>
        </w:rPr>
        <w:t>202</w:t>
      </w:r>
      <w:r>
        <w:rPr>
          <w:rFonts w:ascii="Garamond" w:hAnsi="Garamond"/>
          <w:iCs/>
        </w:rPr>
        <w:t>6</w:t>
      </w:r>
    </w:p>
    <w:tbl>
      <w:tblPr>
        <w:tblStyle w:val="TableGrid"/>
        <w:tblW w:w="9360" w:type="dxa"/>
        <w:tblInd w:w="288" w:type="dxa"/>
        <w:tblLayout w:type="fixed"/>
        <w:tblLook w:val="01E0" w:firstRow="1" w:lastRow="1" w:firstColumn="1" w:lastColumn="1" w:noHBand="0" w:noVBand="0"/>
      </w:tblPr>
      <w:tblGrid>
        <w:gridCol w:w="1080"/>
        <w:gridCol w:w="8280"/>
      </w:tblGrid>
      <w:tr w:rsidR="00D55D27" w:rsidRPr="006A76F0" w14:paraId="0D898825" w14:textId="77777777" w:rsidTr="007B63C8">
        <w:tc>
          <w:tcPr>
            <w:tcW w:w="1080" w:type="dxa"/>
            <w:tcBorders>
              <w:top w:val="single" w:sz="4" w:space="0" w:color="auto"/>
              <w:left w:val="single" w:sz="4" w:space="0" w:color="auto"/>
              <w:bottom w:val="single" w:sz="4" w:space="0" w:color="auto"/>
              <w:right w:val="single" w:sz="4" w:space="0" w:color="auto"/>
            </w:tcBorders>
            <w:vAlign w:val="center"/>
            <w:hideMark/>
          </w:tcPr>
          <w:p w14:paraId="625C94E8" w14:textId="77777777" w:rsidR="00D55D27" w:rsidRPr="006A76F0" w:rsidRDefault="00D55D27" w:rsidP="007B63C8">
            <w:pPr>
              <w:keepLines/>
              <w:autoSpaceDE w:val="0"/>
              <w:autoSpaceDN w:val="0"/>
              <w:adjustRightInd w:val="0"/>
              <w:rPr>
                <w:rFonts w:ascii="Garamond" w:hAnsi="Garamond"/>
                <w:u w:val="single"/>
              </w:rPr>
            </w:pPr>
            <w:r w:rsidRPr="006A76F0">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4C96738" w14:textId="77777777" w:rsidR="00D55D27" w:rsidRPr="006A76F0" w:rsidRDefault="00D55D27" w:rsidP="007B63C8">
            <w:pPr>
              <w:keepLines/>
              <w:autoSpaceDE w:val="0"/>
              <w:autoSpaceDN w:val="0"/>
              <w:adjustRightInd w:val="0"/>
            </w:pPr>
            <w:hyperlink r:id="rId33" w:history="1">
              <w:r w:rsidRPr="00DC488D">
                <w:rPr>
                  <w:rStyle w:val="Hyperlink"/>
                  <w:rFonts w:ascii="Garamond" w:hAnsi="Garamond"/>
                </w:rPr>
                <w:t>https://qualitysafety.bmj.com/content/35/5</w:t>
              </w:r>
            </w:hyperlink>
          </w:p>
        </w:tc>
      </w:tr>
      <w:tr w:rsidR="00D55D27" w:rsidRPr="006A76F0" w14:paraId="4B165557" w14:textId="77777777" w:rsidTr="007B63C8">
        <w:tc>
          <w:tcPr>
            <w:tcW w:w="1080" w:type="dxa"/>
            <w:tcBorders>
              <w:top w:val="single" w:sz="4" w:space="0" w:color="auto"/>
              <w:left w:val="single" w:sz="4" w:space="0" w:color="auto"/>
              <w:bottom w:val="single" w:sz="4" w:space="0" w:color="auto"/>
              <w:right w:val="single" w:sz="4" w:space="0" w:color="auto"/>
            </w:tcBorders>
            <w:vAlign w:val="center"/>
            <w:hideMark/>
          </w:tcPr>
          <w:p w14:paraId="70389AC7" w14:textId="77777777" w:rsidR="00D55D27" w:rsidRPr="006A76F0" w:rsidRDefault="00D55D27" w:rsidP="007B63C8">
            <w:pPr>
              <w:keepLines/>
              <w:autoSpaceDE w:val="0"/>
              <w:autoSpaceDN w:val="0"/>
              <w:adjustRightInd w:val="0"/>
              <w:rPr>
                <w:rFonts w:ascii="Garamond" w:hAnsi="Garamond"/>
              </w:rPr>
            </w:pPr>
            <w:r w:rsidRPr="006A76F0">
              <w:rPr>
                <w:rFonts w:ascii="Garamond" w:hAnsi="Garamond"/>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696ABFE" w14:textId="77777777" w:rsidR="00D55D27" w:rsidRPr="006A76F0" w:rsidRDefault="00D55D27" w:rsidP="007B63C8">
            <w:pPr>
              <w:keepLines/>
              <w:autoSpaceDE w:val="0"/>
              <w:autoSpaceDN w:val="0"/>
              <w:adjustRightInd w:val="0"/>
              <w:rPr>
                <w:rFonts w:ascii="Garamond" w:hAnsi="Garamond"/>
              </w:rPr>
            </w:pPr>
            <w:r w:rsidRPr="006A76F0">
              <w:rPr>
                <w:rFonts w:ascii="Garamond" w:hAnsi="Garamond"/>
              </w:rPr>
              <w:t xml:space="preserve">A new issue of </w:t>
            </w:r>
            <w:r w:rsidRPr="006A76F0">
              <w:rPr>
                <w:rFonts w:ascii="Garamond" w:hAnsi="Garamond"/>
                <w:i/>
                <w:iCs/>
              </w:rPr>
              <w:t>BMJ Quality &amp; Safety</w:t>
            </w:r>
            <w:r w:rsidRPr="006A76F0">
              <w:rPr>
                <w:rFonts w:ascii="Garamond" w:hAnsi="Garamond"/>
              </w:rPr>
              <w:t xml:space="preserve"> has been published. Many of the papers in this issue have been referred to in previous editions of </w:t>
            </w:r>
            <w:r w:rsidRPr="006A76F0">
              <w:rPr>
                <w:rFonts w:ascii="Garamond" w:hAnsi="Garamond"/>
                <w:i/>
                <w:iCs/>
              </w:rPr>
              <w:t>On the Radar</w:t>
            </w:r>
            <w:r w:rsidRPr="006A76F0">
              <w:rPr>
                <w:rFonts w:ascii="Garamond" w:hAnsi="Garamond"/>
              </w:rPr>
              <w:t xml:space="preserve"> (when they were released online). Articles in this issue of </w:t>
            </w:r>
            <w:r w:rsidRPr="006A76F0">
              <w:rPr>
                <w:rFonts w:ascii="Garamond" w:hAnsi="Garamond"/>
                <w:i/>
                <w:iCs/>
              </w:rPr>
              <w:t>BMJ Quality &amp; Safety</w:t>
            </w:r>
            <w:r w:rsidRPr="006A76F0">
              <w:rPr>
                <w:rFonts w:ascii="Garamond" w:hAnsi="Garamond"/>
              </w:rPr>
              <w:t xml:space="preserve"> include:</w:t>
            </w:r>
          </w:p>
          <w:p w14:paraId="6CDD6BA3" w14:textId="71D6D8B4" w:rsidR="00D55D27" w:rsidRPr="00D55D27" w:rsidRDefault="00D55D27" w:rsidP="00D924C1">
            <w:pPr>
              <w:keepLines/>
              <w:numPr>
                <w:ilvl w:val="0"/>
                <w:numId w:val="33"/>
              </w:numPr>
              <w:autoSpaceDE w:val="0"/>
              <w:autoSpaceDN w:val="0"/>
              <w:adjustRightInd w:val="0"/>
              <w:rPr>
                <w:rFonts w:ascii="Garamond" w:hAnsi="Garamond"/>
              </w:rPr>
            </w:pPr>
            <w:r w:rsidRPr="001D46B4">
              <w:rPr>
                <w:rFonts w:ascii="Garamond" w:hAnsi="Garamond"/>
              </w:rPr>
              <w:t xml:space="preserve">Editorial: </w:t>
            </w:r>
            <w:r w:rsidRPr="00D55D27">
              <w:rPr>
                <w:rFonts w:ascii="Garamond" w:hAnsi="Garamond"/>
              </w:rPr>
              <w:t xml:space="preserve">Learning to forget: </w:t>
            </w:r>
            <w:r w:rsidRPr="00D55D27">
              <w:rPr>
                <w:rFonts w:ascii="Garamond" w:hAnsi="Garamond"/>
                <w:b/>
                <w:bCs/>
              </w:rPr>
              <w:t>deimplementation and the science of sustainability</w:t>
            </w:r>
            <w:r w:rsidRPr="00D55D27">
              <w:rPr>
                <w:rFonts w:ascii="Garamond" w:hAnsi="Garamond"/>
              </w:rPr>
              <w:t xml:space="preserve"> in healthcare (Rachel Flynn, Christine Cassidy, S D Scott</w:t>
            </w:r>
            <w:r>
              <w:rPr>
                <w:rFonts w:ascii="Garamond" w:hAnsi="Garamond"/>
              </w:rPr>
              <w:t>)</w:t>
            </w:r>
          </w:p>
          <w:p w14:paraId="4899A636" w14:textId="5F152698" w:rsidR="00D55D27" w:rsidRPr="00D55D27" w:rsidRDefault="00D55D27" w:rsidP="00626BFA">
            <w:pPr>
              <w:keepLines/>
              <w:numPr>
                <w:ilvl w:val="0"/>
                <w:numId w:val="33"/>
              </w:numPr>
              <w:autoSpaceDE w:val="0"/>
              <w:autoSpaceDN w:val="0"/>
              <w:adjustRightInd w:val="0"/>
              <w:rPr>
                <w:rFonts w:ascii="Garamond" w:hAnsi="Garamond"/>
              </w:rPr>
            </w:pPr>
            <w:r w:rsidRPr="00D55D27">
              <w:rPr>
                <w:rFonts w:ascii="Garamond" w:hAnsi="Garamond"/>
              </w:rPr>
              <w:t xml:space="preserve">Editorial: Physician participation in </w:t>
            </w:r>
            <w:r w:rsidRPr="00D55D27">
              <w:rPr>
                <w:rFonts w:ascii="Garamond" w:hAnsi="Garamond"/>
                <w:b/>
                <w:bCs/>
              </w:rPr>
              <w:t>pre-emptive patient safety huddles</w:t>
            </w:r>
            <w:r w:rsidRPr="00D55D27">
              <w:rPr>
                <w:rFonts w:ascii="Garamond" w:hAnsi="Garamond"/>
              </w:rPr>
              <w:t xml:space="preserve"> (Allison Bond, Andrew D Auerbach</w:t>
            </w:r>
            <w:r>
              <w:rPr>
                <w:rFonts w:ascii="Garamond" w:hAnsi="Garamond"/>
              </w:rPr>
              <w:t>)</w:t>
            </w:r>
          </w:p>
          <w:p w14:paraId="55F970F6" w14:textId="42A7AA34" w:rsidR="00D55D27" w:rsidRPr="00D55D27" w:rsidRDefault="00D55D27" w:rsidP="007E3143">
            <w:pPr>
              <w:keepLines/>
              <w:numPr>
                <w:ilvl w:val="0"/>
                <w:numId w:val="33"/>
              </w:numPr>
              <w:autoSpaceDE w:val="0"/>
              <w:autoSpaceDN w:val="0"/>
              <w:adjustRightInd w:val="0"/>
              <w:rPr>
                <w:rFonts w:ascii="Garamond" w:hAnsi="Garamond"/>
              </w:rPr>
            </w:pPr>
            <w:r w:rsidRPr="00D55D27">
              <w:rPr>
                <w:rFonts w:ascii="Garamond" w:hAnsi="Garamond"/>
              </w:rPr>
              <w:t xml:space="preserve">Editorial: </w:t>
            </w:r>
            <w:r w:rsidRPr="00D55D27">
              <w:rPr>
                <w:rFonts w:ascii="Garamond" w:hAnsi="Garamond"/>
                <w:b/>
                <w:bCs/>
              </w:rPr>
              <w:t>Inappropriate prescribing</w:t>
            </w:r>
            <w:r w:rsidRPr="00D55D27">
              <w:rPr>
                <w:rFonts w:ascii="Garamond" w:hAnsi="Garamond"/>
              </w:rPr>
              <w:t xml:space="preserve"> for older people with reduced kidney function: can we do better at the primary care level? (Laetitia Hattingh, Matt Percival</w:t>
            </w:r>
            <w:r>
              <w:rPr>
                <w:rFonts w:ascii="Garamond" w:hAnsi="Garamond"/>
              </w:rPr>
              <w:t>)</w:t>
            </w:r>
          </w:p>
          <w:p w14:paraId="74B978C2" w14:textId="7E311B84" w:rsidR="00D55D27" w:rsidRPr="00D55D27" w:rsidRDefault="00D55D27" w:rsidP="003C4F4B">
            <w:pPr>
              <w:keepLines/>
              <w:numPr>
                <w:ilvl w:val="0"/>
                <w:numId w:val="33"/>
              </w:numPr>
              <w:autoSpaceDE w:val="0"/>
              <w:autoSpaceDN w:val="0"/>
              <w:adjustRightInd w:val="0"/>
              <w:rPr>
                <w:rFonts w:ascii="Garamond" w:hAnsi="Garamond"/>
              </w:rPr>
            </w:pPr>
            <w:r w:rsidRPr="00D55D27">
              <w:rPr>
                <w:rFonts w:ascii="Garamond" w:hAnsi="Garamond"/>
              </w:rPr>
              <w:lastRenderedPageBreak/>
              <w:t xml:space="preserve">Sustainability of the </w:t>
            </w:r>
            <w:r w:rsidRPr="00D55D27">
              <w:rPr>
                <w:rFonts w:ascii="Garamond" w:hAnsi="Garamond"/>
                <w:b/>
                <w:bCs/>
              </w:rPr>
              <w:t>de-implementation of low-value care</w:t>
            </w:r>
            <w:r w:rsidRPr="00D55D27">
              <w:rPr>
                <w:rFonts w:ascii="Garamond" w:hAnsi="Garamond"/>
              </w:rPr>
              <w:t xml:space="preserve"> in infants with bronchiolitis: 2-year follow-up of a cluster randomised controlled trial (Victoria Ramsden, Franz E Babl, Libby Haskell, Catherine Wilson, Sandy Middleton, Rachel Schembri, Alex King, Alexandra Wallace, Alison Partyka, Casey Baldock, J Wong, K Steinmann, L Mills, N Phillips, </w:t>
            </w:r>
            <w:proofErr w:type="spellStart"/>
            <w:r w:rsidRPr="00D55D27">
              <w:rPr>
                <w:rFonts w:ascii="Garamond" w:hAnsi="Garamond"/>
              </w:rPr>
              <w:t>NPoulter</w:t>
            </w:r>
            <w:proofErr w:type="spellEnd"/>
            <w:r w:rsidRPr="00D55D27">
              <w:rPr>
                <w:rFonts w:ascii="Garamond" w:hAnsi="Garamond"/>
              </w:rPr>
              <w:t>, S Jani, S Kenny, E Oakley, A Lithgow, P Wilson, E McInnes, S Dalziel, E Tavender</w:t>
            </w:r>
            <w:r>
              <w:rPr>
                <w:rFonts w:ascii="Garamond" w:hAnsi="Garamond"/>
              </w:rPr>
              <w:t>)</w:t>
            </w:r>
          </w:p>
          <w:p w14:paraId="5244731D" w14:textId="491664EC" w:rsidR="00D55D27" w:rsidRPr="00D55D27" w:rsidRDefault="00D55D27" w:rsidP="00C976F3">
            <w:pPr>
              <w:keepLines/>
              <w:numPr>
                <w:ilvl w:val="0"/>
                <w:numId w:val="33"/>
              </w:numPr>
              <w:autoSpaceDE w:val="0"/>
              <w:autoSpaceDN w:val="0"/>
              <w:adjustRightInd w:val="0"/>
              <w:rPr>
                <w:rFonts w:ascii="Garamond" w:hAnsi="Garamond"/>
              </w:rPr>
            </w:pPr>
            <w:r w:rsidRPr="00D55D27">
              <w:rPr>
                <w:rFonts w:ascii="Garamond" w:hAnsi="Garamond"/>
              </w:rPr>
              <w:t xml:space="preserve">Understanding factors influencing </w:t>
            </w:r>
            <w:r w:rsidRPr="00D55D27">
              <w:rPr>
                <w:rFonts w:ascii="Garamond" w:hAnsi="Garamond"/>
                <w:b/>
                <w:bCs/>
              </w:rPr>
              <w:t>sustainability and sustainment of evidence-based bronchiolitis management</w:t>
            </w:r>
            <w:r w:rsidRPr="00D55D27">
              <w:rPr>
                <w:rFonts w:ascii="Garamond" w:hAnsi="Garamond"/>
              </w:rPr>
              <w:t xml:space="preserve"> of infants in Australian and New Zealand hospital settings: a qualitative process evaluation (Victoria Ramsden, Franz E Babl, Libby Haskell, Catherine Wilson, Elizabeth McInnes, Sandy Middleton, Lisa Kuhn, Alexandra Wallace, Elyssia Bourke, Faye Jordan, Julian Wong, Kai Steinmann, Lauren Shumack, Lisa Kane, Natalie Phillips, Paige Marsh, Shefali Jani, Trevor Kuang, Yvonne Janiszewski, Ed Oakley, Anna Lithgow, Peter Wilson, Rachel Schembri, Stuart Dalziel, E Tavender</w:t>
            </w:r>
            <w:r>
              <w:rPr>
                <w:rFonts w:ascii="Garamond" w:hAnsi="Garamond"/>
              </w:rPr>
              <w:t>)</w:t>
            </w:r>
          </w:p>
          <w:p w14:paraId="6CF577D4" w14:textId="5ED63546" w:rsidR="00D55D27" w:rsidRPr="00D55D27" w:rsidRDefault="00D55D27" w:rsidP="00A107A2">
            <w:pPr>
              <w:keepLines/>
              <w:numPr>
                <w:ilvl w:val="0"/>
                <w:numId w:val="33"/>
              </w:numPr>
              <w:autoSpaceDE w:val="0"/>
              <w:autoSpaceDN w:val="0"/>
              <w:adjustRightInd w:val="0"/>
              <w:rPr>
                <w:rFonts w:ascii="Garamond" w:hAnsi="Garamond"/>
              </w:rPr>
            </w:pPr>
            <w:r w:rsidRPr="00D55D27">
              <w:rPr>
                <w:rFonts w:ascii="Garamond" w:hAnsi="Garamond"/>
              </w:rPr>
              <w:t xml:space="preserve">Impact of </w:t>
            </w:r>
            <w:r w:rsidRPr="00D55D27">
              <w:rPr>
                <w:rFonts w:ascii="Garamond" w:hAnsi="Garamond"/>
                <w:b/>
                <w:bCs/>
              </w:rPr>
              <w:t>medical safety huddles</w:t>
            </w:r>
            <w:r w:rsidRPr="00D55D27">
              <w:rPr>
                <w:rFonts w:ascii="Garamond" w:hAnsi="Garamond"/>
              </w:rPr>
              <w:t xml:space="preserve"> on patient safety: a stepped-wedge cluster randomised study (Meiqi Guo, Mark Bayley, Xiang Y Ye, Richard Dunbar-Yaffe, Chris Fortin, Katharyn Go, Alyssa Macedo, John Matelski, Amanda Mayo, Jordan Pelc, Lawrence R Robinson, Leahora Rotteau, Jesse Wolfstadt, Peter Cram, Lauren Linett, Christine Soong</w:t>
            </w:r>
            <w:r>
              <w:rPr>
                <w:rFonts w:ascii="Garamond" w:hAnsi="Garamond"/>
              </w:rPr>
              <w:t>)</w:t>
            </w:r>
          </w:p>
          <w:p w14:paraId="29FC0668" w14:textId="63708E57" w:rsidR="00D55D27" w:rsidRPr="00D55D27" w:rsidRDefault="00D55D27" w:rsidP="008C6E5D">
            <w:pPr>
              <w:keepLines/>
              <w:numPr>
                <w:ilvl w:val="0"/>
                <w:numId w:val="33"/>
              </w:numPr>
              <w:autoSpaceDE w:val="0"/>
              <w:autoSpaceDN w:val="0"/>
              <w:adjustRightInd w:val="0"/>
              <w:rPr>
                <w:rFonts w:ascii="Garamond" w:hAnsi="Garamond"/>
              </w:rPr>
            </w:pPr>
            <w:r w:rsidRPr="00D55D27">
              <w:rPr>
                <w:rFonts w:ascii="Garamond" w:hAnsi="Garamond"/>
              </w:rPr>
              <w:t xml:space="preserve">What do people do in </w:t>
            </w:r>
            <w:r w:rsidRPr="00D55D27">
              <w:rPr>
                <w:rFonts w:ascii="Garamond" w:hAnsi="Garamond"/>
                <w:b/>
                <w:bCs/>
              </w:rPr>
              <w:t>the aftermath of healthcare-related harm</w:t>
            </w:r>
            <w:r w:rsidRPr="00D55D27">
              <w:rPr>
                <w:rFonts w:ascii="Garamond" w:hAnsi="Garamond"/>
              </w:rPr>
              <w:t>? A qualitative study on experiences and factors influencing decision-making (Lavanya Thana, Helen Crocker, Shivali Modha, Linda Mulcahy, Catherine Pope, Charles Vincent, Helen Hogan, Michele Peters</w:t>
            </w:r>
            <w:r>
              <w:rPr>
                <w:rFonts w:ascii="Garamond" w:hAnsi="Garamond"/>
              </w:rPr>
              <w:t>)</w:t>
            </w:r>
          </w:p>
          <w:p w14:paraId="391CD830" w14:textId="68B6FF12" w:rsidR="00D55D27" w:rsidRPr="00D55D27" w:rsidRDefault="00D55D27" w:rsidP="006479EF">
            <w:pPr>
              <w:keepLines/>
              <w:numPr>
                <w:ilvl w:val="0"/>
                <w:numId w:val="33"/>
              </w:numPr>
              <w:autoSpaceDE w:val="0"/>
              <w:autoSpaceDN w:val="0"/>
              <w:adjustRightInd w:val="0"/>
              <w:rPr>
                <w:rFonts w:ascii="Garamond" w:hAnsi="Garamond"/>
              </w:rPr>
            </w:pPr>
            <w:r w:rsidRPr="00D55D27">
              <w:rPr>
                <w:rFonts w:ascii="Garamond" w:hAnsi="Garamond"/>
              </w:rPr>
              <w:t xml:space="preserve">Widespread </w:t>
            </w:r>
            <w:r w:rsidRPr="00D55D27">
              <w:rPr>
                <w:rFonts w:ascii="Garamond" w:hAnsi="Garamond"/>
                <w:b/>
                <w:bCs/>
              </w:rPr>
              <w:t>inappropriate prescribing</w:t>
            </w:r>
            <w:r w:rsidRPr="00D55D27">
              <w:rPr>
                <w:rFonts w:ascii="Garamond" w:hAnsi="Garamond"/>
              </w:rPr>
              <w:t xml:space="preserve"> for older people with reduced kidney function: what are the harms and how do we tackle them? A scoping review for primary care (Owen Thomas, Liz Glidewell, Sarah Alderson, David K Raynor, Su Wood</w:t>
            </w:r>
            <w:r>
              <w:rPr>
                <w:rFonts w:ascii="Garamond" w:hAnsi="Garamond"/>
              </w:rPr>
              <w:t>)</w:t>
            </w:r>
          </w:p>
          <w:p w14:paraId="1D51181A" w14:textId="53437959" w:rsidR="00D55D27" w:rsidRPr="006A76F0" w:rsidRDefault="00D55D27" w:rsidP="00D55D27">
            <w:pPr>
              <w:keepLines/>
              <w:numPr>
                <w:ilvl w:val="0"/>
                <w:numId w:val="33"/>
              </w:numPr>
              <w:autoSpaceDE w:val="0"/>
              <w:autoSpaceDN w:val="0"/>
              <w:adjustRightInd w:val="0"/>
              <w:rPr>
                <w:rFonts w:ascii="Garamond" w:hAnsi="Garamond"/>
              </w:rPr>
            </w:pPr>
            <w:r w:rsidRPr="00D55D27">
              <w:rPr>
                <w:rFonts w:ascii="Garamond" w:hAnsi="Garamond"/>
              </w:rPr>
              <w:t xml:space="preserve">When students run the clinic, who’s watching? A call for a framework to evaluate </w:t>
            </w:r>
            <w:r w:rsidRPr="00D55D27">
              <w:rPr>
                <w:rFonts w:ascii="Garamond" w:hAnsi="Garamond"/>
                <w:b/>
                <w:bCs/>
              </w:rPr>
              <w:t>student-run clinics</w:t>
            </w:r>
            <w:r w:rsidRPr="00D55D27">
              <w:rPr>
                <w:rFonts w:ascii="Garamond" w:hAnsi="Garamond"/>
              </w:rPr>
              <w:t xml:space="preserve"> (Nicholas Peoples, Alireza Ahmadvand</w:t>
            </w:r>
            <w:r>
              <w:rPr>
                <w:rFonts w:ascii="Garamond" w:hAnsi="Garamond"/>
              </w:rPr>
              <w:t>)</w:t>
            </w:r>
          </w:p>
        </w:tc>
      </w:tr>
    </w:tbl>
    <w:p w14:paraId="25391DDD" w14:textId="77777777" w:rsidR="00D55D27" w:rsidRPr="001D46B4" w:rsidRDefault="00D55D27" w:rsidP="002817F4">
      <w:pPr>
        <w:keepLines/>
        <w:autoSpaceDE w:val="0"/>
        <w:autoSpaceDN w:val="0"/>
        <w:adjustRightInd w:val="0"/>
        <w:rPr>
          <w:rFonts w:ascii="Garamond" w:hAnsi="Garamond"/>
          <w:bCs/>
        </w:rPr>
      </w:pPr>
    </w:p>
    <w:p w14:paraId="15396784" w14:textId="77777777" w:rsidR="002817F4" w:rsidRPr="00EF7466" w:rsidRDefault="002817F4" w:rsidP="002817F4">
      <w:pPr>
        <w:keepNext/>
        <w:rPr>
          <w:rFonts w:ascii="Garamond" w:hAnsi="Garamond"/>
          <w:i/>
          <w:lang w:val="en-AU"/>
        </w:rPr>
      </w:pPr>
      <w:r w:rsidRPr="00EF7466">
        <w:rPr>
          <w:rFonts w:ascii="Garamond" w:hAnsi="Garamond"/>
          <w:i/>
          <w:lang w:val="en-AU"/>
        </w:rPr>
        <w:t>BMJ Leader</w:t>
      </w:r>
    </w:p>
    <w:p w14:paraId="5644E514" w14:textId="77777777" w:rsidR="002817F4" w:rsidRPr="00EF7466" w:rsidRDefault="002817F4" w:rsidP="002817F4">
      <w:pPr>
        <w:keepNext/>
        <w:rPr>
          <w:rFonts w:ascii="Garamond" w:hAnsi="Garamond"/>
          <w:iCs/>
          <w:lang w:val="en-AU"/>
        </w:rPr>
      </w:pPr>
      <w:r w:rsidRPr="00EF7466">
        <w:rPr>
          <w:rFonts w:ascii="Garamond" w:hAnsi="Garamond"/>
          <w:iCs/>
          <w:lang w:val="en-AU"/>
        </w:rPr>
        <w:t xml:space="preserve">Volume 10, Issue 1, </w:t>
      </w:r>
      <w:r>
        <w:rPr>
          <w:rFonts w:ascii="Garamond" w:hAnsi="Garamond"/>
          <w:iCs/>
          <w:lang w:val="en-AU"/>
        </w:rPr>
        <w:t xml:space="preserve">March </w:t>
      </w:r>
      <w:r w:rsidRPr="00EF7466">
        <w:rPr>
          <w:rFonts w:ascii="Garamond" w:hAnsi="Garamond"/>
          <w:iCs/>
          <w:lang w:val="en-AU"/>
        </w:rPr>
        <w:t>2026</w:t>
      </w:r>
    </w:p>
    <w:tbl>
      <w:tblPr>
        <w:tblStyle w:val="TableGrid"/>
        <w:tblW w:w="9360" w:type="dxa"/>
        <w:tblInd w:w="288" w:type="dxa"/>
        <w:tblLayout w:type="fixed"/>
        <w:tblLook w:val="01E0" w:firstRow="1" w:lastRow="1" w:firstColumn="1" w:lastColumn="1" w:noHBand="0" w:noVBand="0"/>
      </w:tblPr>
      <w:tblGrid>
        <w:gridCol w:w="1080"/>
        <w:gridCol w:w="8280"/>
      </w:tblGrid>
      <w:tr w:rsidR="002817F4" w:rsidRPr="00EF7466" w14:paraId="32D8081A" w14:textId="77777777" w:rsidTr="00C66AC2">
        <w:tc>
          <w:tcPr>
            <w:tcW w:w="1080" w:type="dxa"/>
            <w:tcBorders>
              <w:top w:val="single" w:sz="4" w:space="0" w:color="auto"/>
              <w:left w:val="single" w:sz="4" w:space="0" w:color="auto"/>
              <w:bottom w:val="single" w:sz="4" w:space="0" w:color="auto"/>
              <w:right w:val="single" w:sz="4" w:space="0" w:color="auto"/>
            </w:tcBorders>
            <w:vAlign w:val="center"/>
            <w:hideMark/>
          </w:tcPr>
          <w:p w14:paraId="2C151DF6" w14:textId="77777777" w:rsidR="002817F4" w:rsidRPr="00EF7466" w:rsidRDefault="002817F4" w:rsidP="00C66AC2">
            <w:pPr>
              <w:rPr>
                <w:rStyle w:val="Hyperlink"/>
                <w:rFonts w:ascii="Garamond" w:hAnsi="Garamond"/>
                <w:lang w:val="en-AU"/>
              </w:rPr>
            </w:pPr>
            <w:r w:rsidRPr="00EF746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12B3D36" w14:textId="77777777" w:rsidR="002817F4" w:rsidRPr="00EF7466" w:rsidRDefault="002817F4" w:rsidP="00C66AC2">
            <w:pPr>
              <w:rPr>
                <w:rStyle w:val="Hyperlink"/>
                <w:rFonts w:ascii="Garamond" w:hAnsi="Garamond"/>
                <w:color w:val="auto"/>
                <w:u w:val="none"/>
                <w:lang w:val="en-AU"/>
              </w:rPr>
            </w:pPr>
            <w:hyperlink r:id="rId34" w:history="1">
              <w:r w:rsidRPr="00EF7466">
                <w:rPr>
                  <w:rStyle w:val="Hyperlink"/>
                  <w:rFonts w:ascii="Garamond" w:hAnsi="Garamond"/>
                  <w:lang w:val="en-AU"/>
                </w:rPr>
                <w:t>https://bmjleader.bmj.com/content/10/1</w:t>
              </w:r>
            </w:hyperlink>
          </w:p>
        </w:tc>
      </w:tr>
      <w:tr w:rsidR="002817F4" w:rsidRPr="00EF7466" w14:paraId="24FD7034" w14:textId="77777777" w:rsidTr="00C66AC2">
        <w:tc>
          <w:tcPr>
            <w:tcW w:w="1080" w:type="dxa"/>
            <w:tcBorders>
              <w:top w:val="single" w:sz="4" w:space="0" w:color="auto"/>
              <w:left w:val="single" w:sz="4" w:space="0" w:color="auto"/>
              <w:bottom w:val="single" w:sz="4" w:space="0" w:color="auto"/>
              <w:right w:val="single" w:sz="4" w:space="0" w:color="auto"/>
            </w:tcBorders>
            <w:vAlign w:val="center"/>
            <w:hideMark/>
          </w:tcPr>
          <w:p w14:paraId="24BB8BDD" w14:textId="77777777" w:rsidR="002817F4" w:rsidRPr="00EF7466" w:rsidRDefault="002817F4" w:rsidP="00C66AC2">
            <w:pPr>
              <w:rPr>
                <w:rFonts w:ascii="Garamond" w:hAnsi="Garamond"/>
                <w:lang w:val="en-AU" w:eastAsia="en-AU"/>
              </w:rPr>
            </w:pPr>
            <w:r w:rsidRPr="00EF746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9F15C86" w14:textId="77777777" w:rsidR="002817F4" w:rsidRPr="00EF7466" w:rsidRDefault="002817F4" w:rsidP="00C66AC2">
            <w:pPr>
              <w:rPr>
                <w:rFonts w:ascii="Garamond" w:hAnsi="Garamond"/>
                <w:lang w:val="en-AU"/>
              </w:rPr>
            </w:pPr>
            <w:r w:rsidRPr="00EF7466">
              <w:rPr>
                <w:rFonts w:ascii="Garamond" w:hAnsi="Garamond"/>
                <w:lang w:val="en-AU"/>
              </w:rPr>
              <w:t xml:space="preserve">A new issue of </w:t>
            </w:r>
            <w:r w:rsidRPr="00EF7466">
              <w:rPr>
                <w:rFonts w:ascii="Garamond" w:hAnsi="Garamond"/>
                <w:i/>
                <w:lang w:val="en-AU"/>
              </w:rPr>
              <w:t xml:space="preserve">BMJ Leader </w:t>
            </w:r>
            <w:r w:rsidRPr="00EF7466">
              <w:rPr>
                <w:rFonts w:ascii="Garamond" w:hAnsi="Garamond"/>
                <w:lang w:val="en-AU"/>
              </w:rPr>
              <w:t xml:space="preserve">has been published. Articles in this issue of </w:t>
            </w:r>
            <w:r w:rsidRPr="00EF7466">
              <w:rPr>
                <w:rFonts w:ascii="Garamond" w:hAnsi="Garamond"/>
                <w:i/>
                <w:lang w:val="en-AU"/>
              </w:rPr>
              <w:t xml:space="preserve">BMJ Leader </w:t>
            </w:r>
            <w:r w:rsidRPr="00EF7466">
              <w:rPr>
                <w:rFonts w:ascii="Garamond" w:hAnsi="Garamond"/>
                <w:lang w:val="en-AU"/>
              </w:rPr>
              <w:t>include:</w:t>
            </w:r>
          </w:p>
          <w:p w14:paraId="4B776635" w14:textId="77777777" w:rsidR="002817F4" w:rsidRPr="001D46B4" w:rsidRDefault="002817F4" w:rsidP="00C66AC2">
            <w:pPr>
              <w:pStyle w:val="ListParagraph"/>
              <w:numPr>
                <w:ilvl w:val="0"/>
                <w:numId w:val="18"/>
              </w:numPr>
              <w:rPr>
                <w:rFonts w:ascii="Garamond" w:hAnsi="Garamond"/>
                <w:lang w:val="en-AU"/>
              </w:rPr>
            </w:pPr>
            <w:r w:rsidRPr="001D46B4">
              <w:rPr>
                <w:rFonts w:ascii="Garamond" w:hAnsi="Garamond"/>
                <w:lang w:val="en-AU"/>
              </w:rPr>
              <w:t xml:space="preserve">Editorial: Case for </w:t>
            </w:r>
            <w:r w:rsidRPr="001D46B4">
              <w:rPr>
                <w:rFonts w:ascii="Garamond" w:hAnsi="Garamond"/>
                <w:b/>
                <w:bCs/>
                <w:lang w:val="en-AU"/>
              </w:rPr>
              <w:t>managerial academic careers</w:t>
            </w:r>
            <w:r w:rsidRPr="001D46B4">
              <w:rPr>
                <w:rFonts w:ascii="Garamond" w:hAnsi="Garamond"/>
                <w:lang w:val="en-AU"/>
              </w:rPr>
              <w:t xml:space="preserve"> (Jenny Shand, C French</w:t>
            </w:r>
            <w:r>
              <w:rPr>
                <w:rFonts w:ascii="Garamond" w:hAnsi="Garamond"/>
                <w:lang w:val="en-AU"/>
              </w:rPr>
              <w:t>)</w:t>
            </w:r>
          </w:p>
          <w:p w14:paraId="3E98DDD0" w14:textId="77777777" w:rsidR="002817F4" w:rsidRPr="001D46B4" w:rsidRDefault="002817F4" w:rsidP="00C66AC2">
            <w:pPr>
              <w:pStyle w:val="ListParagraph"/>
              <w:numPr>
                <w:ilvl w:val="0"/>
                <w:numId w:val="18"/>
              </w:numPr>
              <w:rPr>
                <w:rFonts w:ascii="Garamond" w:hAnsi="Garamond"/>
                <w:lang w:val="en-AU"/>
              </w:rPr>
            </w:pPr>
            <w:r w:rsidRPr="001D46B4">
              <w:rPr>
                <w:rFonts w:ascii="Garamond" w:hAnsi="Garamond"/>
                <w:lang w:val="en-AU"/>
              </w:rPr>
              <w:t xml:space="preserve">Editorial: </w:t>
            </w:r>
            <w:r w:rsidRPr="001D46B4">
              <w:rPr>
                <w:rFonts w:ascii="Garamond" w:hAnsi="Garamond"/>
                <w:b/>
                <w:bCs/>
                <w:lang w:val="en-AU"/>
              </w:rPr>
              <w:t>Planetary health leadership</w:t>
            </w:r>
            <w:r w:rsidRPr="001D46B4">
              <w:rPr>
                <w:rFonts w:ascii="Garamond" w:hAnsi="Garamond"/>
                <w:lang w:val="en-AU"/>
              </w:rPr>
              <w:t>: the journey so far (Rammina Yassaie, Samantha Holmes, Andrew N Garman)</w:t>
            </w:r>
          </w:p>
          <w:p w14:paraId="0982573F" w14:textId="77777777" w:rsidR="002817F4" w:rsidRPr="001D46B4" w:rsidRDefault="002817F4" w:rsidP="00C66AC2">
            <w:pPr>
              <w:pStyle w:val="ListParagraph"/>
              <w:numPr>
                <w:ilvl w:val="0"/>
                <w:numId w:val="18"/>
              </w:numPr>
              <w:rPr>
                <w:rFonts w:ascii="Garamond" w:hAnsi="Garamond"/>
                <w:lang w:val="en-AU"/>
              </w:rPr>
            </w:pPr>
            <w:r w:rsidRPr="001D46B4">
              <w:rPr>
                <w:rFonts w:ascii="Garamond" w:hAnsi="Garamond"/>
                <w:b/>
                <w:bCs/>
                <w:lang w:val="en-AU"/>
              </w:rPr>
              <w:t>Hermeneutic clinical leadership</w:t>
            </w:r>
            <w:r w:rsidRPr="001D46B4">
              <w:rPr>
                <w:rFonts w:ascii="Garamond" w:hAnsi="Garamond"/>
                <w:lang w:val="en-AU"/>
              </w:rPr>
              <w:t xml:space="preserve"> (Jo-Anne Johnson, Rupal Shah, Bob Clarke, Sanjiv Ahluwalia</w:t>
            </w:r>
            <w:r>
              <w:rPr>
                <w:rFonts w:ascii="Garamond" w:hAnsi="Garamond"/>
                <w:lang w:val="en-AU"/>
              </w:rPr>
              <w:t>)</w:t>
            </w:r>
          </w:p>
          <w:p w14:paraId="6859C7D4" w14:textId="77777777" w:rsidR="002817F4" w:rsidRPr="001D46B4" w:rsidRDefault="002817F4" w:rsidP="00C66AC2">
            <w:pPr>
              <w:pStyle w:val="ListParagraph"/>
              <w:numPr>
                <w:ilvl w:val="0"/>
                <w:numId w:val="18"/>
              </w:numPr>
              <w:rPr>
                <w:rFonts w:ascii="Garamond" w:hAnsi="Garamond"/>
                <w:lang w:val="en-AU"/>
              </w:rPr>
            </w:pPr>
            <w:r w:rsidRPr="001D46B4">
              <w:rPr>
                <w:rFonts w:ascii="Garamond" w:hAnsi="Garamond"/>
                <w:lang w:val="en-AU"/>
              </w:rPr>
              <w:t xml:space="preserve">Key metaphors in understanding </w:t>
            </w:r>
            <w:r w:rsidRPr="001D46B4">
              <w:rPr>
                <w:rFonts w:ascii="Garamond" w:hAnsi="Garamond"/>
                <w:b/>
                <w:bCs/>
                <w:lang w:val="en-AU"/>
              </w:rPr>
              <w:t>career and leadership barriers in healthcare</w:t>
            </w:r>
            <w:r w:rsidRPr="001D46B4">
              <w:rPr>
                <w:rFonts w:ascii="Garamond" w:hAnsi="Garamond"/>
                <w:lang w:val="en-AU"/>
              </w:rPr>
              <w:t xml:space="preserve"> (Jacqueline Harley</w:t>
            </w:r>
            <w:r>
              <w:rPr>
                <w:rFonts w:ascii="Garamond" w:hAnsi="Garamond"/>
                <w:lang w:val="en-AU"/>
              </w:rPr>
              <w:t>)</w:t>
            </w:r>
          </w:p>
          <w:p w14:paraId="5753F5D8" w14:textId="77777777" w:rsidR="002817F4" w:rsidRPr="001D46B4" w:rsidRDefault="002817F4" w:rsidP="00C66AC2">
            <w:pPr>
              <w:pStyle w:val="ListParagraph"/>
              <w:numPr>
                <w:ilvl w:val="0"/>
                <w:numId w:val="18"/>
              </w:numPr>
              <w:rPr>
                <w:rFonts w:ascii="Garamond" w:hAnsi="Garamond"/>
                <w:lang w:val="en-AU"/>
              </w:rPr>
            </w:pPr>
            <w:r w:rsidRPr="001D46B4">
              <w:rPr>
                <w:rFonts w:ascii="Garamond" w:hAnsi="Garamond"/>
                <w:lang w:val="en-AU"/>
              </w:rPr>
              <w:t xml:space="preserve">Dyad leadership blueprint: nine strategies for </w:t>
            </w:r>
            <w:r w:rsidRPr="001D46B4">
              <w:rPr>
                <w:rFonts w:ascii="Garamond" w:hAnsi="Garamond"/>
                <w:b/>
                <w:bCs/>
                <w:lang w:val="en-AU"/>
              </w:rPr>
              <w:t>effective collaboration</w:t>
            </w:r>
            <w:r w:rsidRPr="001D46B4">
              <w:rPr>
                <w:rFonts w:ascii="Garamond" w:hAnsi="Garamond"/>
                <w:lang w:val="en-AU"/>
              </w:rPr>
              <w:t xml:space="preserve"> (Rylee Linhardt, Courtney L Holladay, Avani Shah, Anoushka Rustagi, E Salas</w:t>
            </w:r>
            <w:r>
              <w:rPr>
                <w:rFonts w:ascii="Garamond" w:hAnsi="Garamond"/>
                <w:lang w:val="en-AU"/>
              </w:rPr>
              <w:t>)</w:t>
            </w:r>
          </w:p>
          <w:p w14:paraId="4B0B338A" w14:textId="77777777" w:rsidR="002817F4" w:rsidRPr="001D46B4" w:rsidRDefault="002817F4" w:rsidP="00C66AC2">
            <w:pPr>
              <w:pStyle w:val="ListParagraph"/>
              <w:numPr>
                <w:ilvl w:val="0"/>
                <w:numId w:val="18"/>
              </w:numPr>
              <w:rPr>
                <w:rFonts w:ascii="Garamond" w:hAnsi="Garamond"/>
                <w:lang w:val="en-AU"/>
              </w:rPr>
            </w:pPr>
            <w:r w:rsidRPr="001D46B4">
              <w:rPr>
                <w:rFonts w:ascii="Garamond" w:hAnsi="Garamond"/>
                <w:b/>
                <w:bCs/>
                <w:lang w:val="en-AU"/>
              </w:rPr>
              <w:t>Attention-based view of leadership</w:t>
            </w:r>
            <w:r w:rsidRPr="001D46B4">
              <w:rPr>
                <w:rFonts w:ascii="Garamond" w:hAnsi="Garamond"/>
                <w:lang w:val="en-AU"/>
              </w:rPr>
              <w:t xml:space="preserve"> (Amit Nigam, Zuhur Balayah</w:t>
            </w:r>
            <w:r>
              <w:rPr>
                <w:rFonts w:ascii="Garamond" w:hAnsi="Garamond"/>
                <w:lang w:val="en-AU"/>
              </w:rPr>
              <w:t>)</w:t>
            </w:r>
          </w:p>
          <w:p w14:paraId="07C50755"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lang w:val="en-AU"/>
              </w:rPr>
              <w:t xml:space="preserve">Using Statistical Process Control through the </w:t>
            </w:r>
            <w:r w:rsidRPr="00DA0586">
              <w:rPr>
                <w:rFonts w:ascii="Garamond" w:hAnsi="Garamond"/>
                <w:b/>
                <w:bCs/>
                <w:lang w:val="en-AU"/>
              </w:rPr>
              <w:t>Making Data Count approach to visualise data</w:t>
            </w:r>
            <w:r w:rsidRPr="00DA0586">
              <w:rPr>
                <w:rFonts w:ascii="Garamond" w:hAnsi="Garamond"/>
                <w:lang w:val="en-AU"/>
              </w:rPr>
              <w:t xml:space="preserve"> in NHS Trusts: a mixed-methods (N Kroll, H W W Potts</w:t>
            </w:r>
            <w:r>
              <w:rPr>
                <w:rFonts w:ascii="Garamond" w:hAnsi="Garamond"/>
                <w:lang w:val="en-AU"/>
              </w:rPr>
              <w:t>)</w:t>
            </w:r>
          </w:p>
          <w:p w14:paraId="2CB70552"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lang w:val="en-AU"/>
              </w:rPr>
              <w:t xml:space="preserve">Developing </w:t>
            </w:r>
            <w:r w:rsidRPr="00DA0586">
              <w:rPr>
                <w:rFonts w:ascii="Garamond" w:hAnsi="Garamond"/>
                <w:b/>
                <w:bCs/>
                <w:lang w:val="en-AU"/>
              </w:rPr>
              <w:t>nursing and allied health professional leaders</w:t>
            </w:r>
            <w:r w:rsidRPr="00DA0586">
              <w:rPr>
                <w:rFonts w:ascii="Garamond" w:hAnsi="Garamond"/>
                <w:lang w:val="en-AU"/>
              </w:rPr>
              <w:t>: the wider impact of a professional development initiative on leadership (Gemma Phillips, Claire Armitage, K Hawker, K Barber, D Rennie, L Bernhardt</w:t>
            </w:r>
            <w:r>
              <w:rPr>
                <w:rFonts w:ascii="Garamond" w:hAnsi="Garamond"/>
                <w:lang w:val="en-AU"/>
              </w:rPr>
              <w:t>)</w:t>
            </w:r>
          </w:p>
          <w:p w14:paraId="0453F289"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b/>
                <w:bCs/>
                <w:lang w:val="en-AU"/>
              </w:rPr>
              <w:lastRenderedPageBreak/>
              <w:t>Huddles for unprofessional behaviours</w:t>
            </w:r>
            <w:r w:rsidRPr="00DA0586">
              <w:rPr>
                <w:rFonts w:ascii="Garamond" w:hAnsi="Garamond"/>
                <w:lang w:val="en-AU"/>
              </w:rPr>
              <w:t xml:space="preserve"> in the healthcare setting that may require immediate investigation, inquiry or intervention (Cynthia A Baldwin, Thomas F Catron, Gerald B Hickson, Scott Aberson, Rebecca M Anderson, Sandy Bledsoe, Michael Brodman, Jeremy Cauwels, Roger Dmochowski, Thomas Hemmen, Brian Hoenerman, Rochelle Johnson, Sonam Kapoor, Daniel Lee, Dustin Lillie, Kristen Mekeel, Steven Meranze, Diane Moate, William Perry, Shira L Robbins, Thomas J Savides, Brijen J Shah, Kimberly Thillman, Craig Uthe, C Tomaszewski, B Wade, L Webb, W O Cooper</w:t>
            </w:r>
            <w:r>
              <w:rPr>
                <w:rFonts w:ascii="Garamond" w:hAnsi="Garamond"/>
                <w:lang w:val="en-AU"/>
              </w:rPr>
              <w:t>)</w:t>
            </w:r>
          </w:p>
          <w:p w14:paraId="238C19C9"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lang w:val="en-AU"/>
              </w:rPr>
              <w:t xml:space="preserve">Community, courage, culture and care: a qualitative study exploring the experiences of </w:t>
            </w:r>
            <w:r w:rsidRPr="00DA0586">
              <w:rPr>
                <w:rFonts w:ascii="Garamond" w:hAnsi="Garamond"/>
                <w:b/>
                <w:bCs/>
                <w:lang w:val="en-AU"/>
              </w:rPr>
              <w:t>planetary health leadership</w:t>
            </w:r>
            <w:r w:rsidRPr="00DA0586">
              <w:rPr>
                <w:rFonts w:ascii="Garamond" w:hAnsi="Garamond"/>
                <w:lang w:val="en-AU"/>
              </w:rPr>
              <w:t xml:space="preserve"> in the UK health context (Rammina Yassaie, Carrie Stephenson</w:t>
            </w:r>
            <w:r>
              <w:rPr>
                <w:rFonts w:ascii="Garamond" w:hAnsi="Garamond"/>
                <w:lang w:val="en-AU"/>
              </w:rPr>
              <w:t>)</w:t>
            </w:r>
          </w:p>
          <w:p w14:paraId="50C5E758"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lang w:val="en-AU"/>
              </w:rPr>
              <w:t xml:space="preserve">Current landscape and future directions: a cross-sectional study of </w:t>
            </w:r>
            <w:r w:rsidRPr="00DA0586">
              <w:rPr>
                <w:rFonts w:ascii="Garamond" w:hAnsi="Garamond"/>
                <w:b/>
                <w:bCs/>
                <w:lang w:val="en-AU"/>
              </w:rPr>
              <w:t>diversity among dermatology leadership</w:t>
            </w:r>
            <w:r w:rsidRPr="00DA0586">
              <w:rPr>
                <w:rFonts w:ascii="Garamond" w:hAnsi="Garamond"/>
                <w:lang w:val="en-AU"/>
              </w:rPr>
              <w:t xml:space="preserve"> in Canada (Grace Xiong, Ted Zhou, Reetesh Bose, Monica Li, Boluwaji Ogunyemi, Mohannad Abu-Hilal</w:t>
            </w:r>
            <w:r>
              <w:rPr>
                <w:rFonts w:ascii="Garamond" w:hAnsi="Garamond"/>
                <w:lang w:val="en-AU"/>
              </w:rPr>
              <w:t>)</w:t>
            </w:r>
          </w:p>
          <w:p w14:paraId="53490511"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b/>
                <w:bCs/>
                <w:lang w:val="en-AU"/>
              </w:rPr>
              <w:t>Emergency Medical Commander</w:t>
            </w:r>
            <w:r w:rsidRPr="00DA0586">
              <w:rPr>
                <w:rFonts w:ascii="Garamond" w:hAnsi="Garamond"/>
                <w:lang w:val="en-AU"/>
              </w:rPr>
              <w:t>: a multimethod case study applying the lens of Path-Goal leadership theory (Adelaide Joan F Michael, R Smithson</w:t>
            </w:r>
            <w:r>
              <w:rPr>
                <w:rFonts w:ascii="Garamond" w:hAnsi="Garamond"/>
                <w:lang w:val="en-AU"/>
              </w:rPr>
              <w:t>)</w:t>
            </w:r>
          </w:p>
          <w:p w14:paraId="33543ECF"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lang w:val="en-AU"/>
              </w:rPr>
              <w:t xml:space="preserve">Association between </w:t>
            </w:r>
            <w:r w:rsidRPr="00DA0586">
              <w:rPr>
                <w:rFonts w:ascii="Garamond" w:hAnsi="Garamond"/>
                <w:b/>
                <w:bCs/>
                <w:lang w:val="en-AU"/>
              </w:rPr>
              <w:t>incident occurrence and bed configuration</w:t>
            </w:r>
            <w:r w:rsidRPr="00DA0586">
              <w:rPr>
                <w:rFonts w:ascii="Garamond" w:hAnsi="Garamond"/>
                <w:lang w:val="en-AU"/>
              </w:rPr>
              <w:t>: a retrospective observational study in a Japanese academic hospital during the COVID-19 pandemic (Mutsuko Moriwaki, Mikayo Toba, Chihiro Takahashi, M Tanaka, M Kakehashi, S Obayashi, K Wakabayashi, A Kudo, K Fushimi</w:t>
            </w:r>
            <w:r>
              <w:rPr>
                <w:rFonts w:ascii="Garamond" w:hAnsi="Garamond"/>
                <w:lang w:val="en-AU"/>
              </w:rPr>
              <w:t>)</w:t>
            </w:r>
          </w:p>
          <w:p w14:paraId="41FA58AD"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lang w:val="en-AU"/>
              </w:rPr>
              <w:t xml:space="preserve">Transformative leadership in education: integrating </w:t>
            </w:r>
            <w:r w:rsidRPr="00DA0586">
              <w:rPr>
                <w:rFonts w:ascii="Garamond" w:hAnsi="Garamond"/>
                <w:b/>
                <w:bCs/>
                <w:lang w:val="en-AU"/>
              </w:rPr>
              <w:t>sustainable healthcare into undergraduate primary care curriculum</w:t>
            </w:r>
            <w:r w:rsidRPr="00DA0586">
              <w:rPr>
                <w:rFonts w:ascii="Garamond" w:hAnsi="Garamond"/>
                <w:lang w:val="en-AU"/>
              </w:rPr>
              <w:t xml:space="preserve"> (Neha Ahuja, Nikul Kotecha, Alexandra Cardoso Pinto, Hollie Meyers, Arti Maini</w:t>
            </w:r>
            <w:r>
              <w:rPr>
                <w:rFonts w:ascii="Garamond" w:hAnsi="Garamond"/>
                <w:lang w:val="en-AU"/>
              </w:rPr>
              <w:t>)</w:t>
            </w:r>
          </w:p>
          <w:p w14:paraId="3C28B7A5"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lang w:val="en-AU"/>
              </w:rPr>
              <w:t xml:space="preserve">Transforming healthcare: the PEACH Approach to </w:t>
            </w:r>
            <w:r w:rsidRPr="00DA0586">
              <w:rPr>
                <w:rFonts w:ascii="Garamond" w:hAnsi="Garamond"/>
                <w:b/>
                <w:bCs/>
                <w:lang w:val="en-AU"/>
              </w:rPr>
              <w:t>reducing emissions and achieving net-zero</w:t>
            </w:r>
            <w:r w:rsidRPr="00DA0586">
              <w:rPr>
                <w:rFonts w:ascii="Garamond" w:hAnsi="Garamond"/>
                <w:lang w:val="en-AU"/>
              </w:rPr>
              <w:t xml:space="preserve"> (Casey Qian, Fiona Parascandalo, Iliya Khakban, Sujane Kandasamy, Russell de Souza, Myles Sergeant)</w:t>
            </w:r>
          </w:p>
          <w:p w14:paraId="011A03C5"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lang w:val="en-AU"/>
              </w:rPr>
              <w:t xml:space="preserve">A journey of </w:t>
            </w:r>
            <w:r w:rsidRPr="00DA0586">
              <w:rPr>
                <w:rFonts w:ascii="Garamond" w:hAnsi="Garamond"/>
                <w:b/>
                <w:bCs/>
                <w:lang w:val="en-AU"/>
              </w:rPr>
              <w:t>leading a healthcare start-up</w:t>
            </w:r>
            <w:r w:rsidRPr="00DA0586">
              <w:rPr>
                <w:rFonts w:ascii="Garamond" w:hAnsi="Garamond"/>
                <w:lang w:val="en-AU"/>
              </w:rPr>
              <w:t xml:space="preserve"> in India: from the National Health Service to a corporate leadership culture (Gurpreet Singh Kalra, David Cahill, Oscar Lyons</w:t>
            </w:r>
            <w:r>
              <w:rPr>
                <w:rFonts w:ascii="Garamond" w:hAnsi="Garamond"/>
                <w:lang w:val="en-AU"/>
              </w:rPr>
              <w:t>)</w:t>
            </w:r>
          </w:p>
          <w:p w14:paraId="5E0F5356"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lang w:val="en-AU"/>
              </w:rPr>
              <w:t xml:space="preserve">Emergence of </w:t>
            </w:r>
            <w:r w:rsidRPr="00DA0586">
              <w:rPr>
                <w:rFonts w:ascii="Garamond" w:hAnsi="Garamond"/>
                <w:b/>
                <w:bCs/>
                <w:lang w:val="en-AU"/>
              </w:rPr>
              <w:t>Greener Practice</w:t>
            </w:r>
            <w:r w:rsidRPr="00DA0586">
              <w:rPr>
                <w:rFonts w:ascii="Garamond" w:hAnsi="Garamond"/>
                <w:lang w:val="en-AU"/>
              </w:rPr>
              <w:t>: planetary health leadership in a grassroots organisation (Honey Smith</w:t>
            </w:r>
            <w:r>
              <w:rPr>
                <w:rFonts w:ascii="Garamond" w:hAnsi="Garamond"/>
                <w:lang w:val="en-AU"/>
              </w:rPr>
              <w:t>)</w:t>
            </w:r>
          </w:p>
          <w:p w14:paraId="0CFD01FB"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b/>
                <w:bCs/>
                <w:lang w:val="en-AU"/>
              </w:rPr>
              <w:t>Chief residency</w:t>
            </w:r>
            <w:r w:rsidRPr="00DA0586">
              <w:rPr>
                <w:rFonts w:ascii="Garamond" w:hAnsi="Garamond"/>
                <w:lang w:val="en-AU"/>
              </w:rPr>
              <w:t>: challenges and future directions (B Amundson, D R Soled</w:t>
            </w:r>
            <w:r>
              <w:rPr>
                <w:rFonts w:ascii="Garamond" w:hAnsi="Garamond"/>
                <w:lang w:val="en-AU"/>
              </w:rPr>
              <w:t>)</w:t>
            </w:r>
          </w:p>
          <w:p w14:paraId="6141C329"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b/>
                <w:bCs/>
                <w:lang w:val="en-AU"/>
              </w:rPr>
              <w:t>Planetary health leadership</w:t>
            </w:r>
            <w:r w:rsidRPr="00DA0586">
              <w:rPr>
                <w:rFonts w:ascii="Garamond" w:hAnsi="Garamond"/>
                <w:lang w:val="en-AU"/>
              </w:rPr>
              <w:t>: overcoming the triple bind to achieve clarity and confidence (Janaka Jayawickrama, Arnab Chakraborty, Yong-an Zhang</w:t>
            </w:r>
            <w:r>
              <w:rPr>
                <w:rFonts w:ascii="Garamond" w:hAnsi="Garamond"/>
                <w:lang w:val="en-AU"/>
              </w:rPr>
              <w:t>)</w:t>
            </w:r>
          </w:p>
          <w:p w14:paraId="32E8F8F3"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lang w:val="en-AU"/>
              </w:rPr>
              <w:t xml:space="preserve">Beyond the numbers: </w:t>
            </w:r>
            <w:r w:rsidRPr="00DA0586">
              <w:rPr>
                <w:rFonts w:ascii="Garamond" w:hAnsi="Garamond"/>
                <w:b/>
                <w:bCs/>
                <w:lang w:val="en-AU"/>
              </w:rPr>
              <w:t>redefining quality in the boardroom</w:t>
            </w:r>
            <w:r w:rsidRPr="00DA0586">
              <w:rPr>
                <w:rFonts w:ascii="Garamond" w:hAnsi="Garamond"/>
                <w:lang w:val="en-AU"/>
              </w:rPr>
              <w:t xml:space="preserve"> (Ashifa Trivedi, B Moxley-Wyles, C Blanshard, J Gardner, V Harilal, N Stevenson, K Wood</w:t>
            </w:r>
            <w:r>
              <w:rPr>
                <w:rFonts w:ascii="Garamond" w:hAnsi="Garamond"/>
                <w:lang w:val="en-AU"/>
              </w:rPr>
              <w:t>)</w:t>
            </w:r>
          </w:p>
          <w:p w14:paraId="2EA36230"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b/>
                <w:bCs/>
                <w:lang w:val="en-AU"/>
              </w:rPr>
              <w:t>American healthcare workforce is not indestructible</w:t>
            </w:r>
            <w:r w:rsidRPr="00DA0586">
              <w:rPr>
                <w:rFonts w:ascii="Garamond" w:hAnsi="Garamond"/>
                <w:lang w:val="en-AU"/>
              </w:rPr>
              <w:t>: treating it as such is a mistake (Daniel Marchalik, Tait Shanafelt</w:t>
            </w:r>
            <w:r>
              <w:rPr>
                <w:rFonts w:ascii="Garamond" w:hAnsi="Garamond"/>
                <w:lang w:val="en-AU"/>
              </w:rPr>
              <w:t>)</w:t>
            </w:r>
          </w:p>
          <w:p w14:paraId="4CFA9218"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b/>
                <w:bCs/>
                <w:lang w:val="en-AU"/>
              </w:rPr>
              <w:t>Integrating planetary health considerations into health guidelines</w:t>
            </w:r>
            <w:r w:rsidRPr="00DA0586">
              <w:rPr>
                <w:rFonts w:ascii="Garamond" w:hAnsi="Garamond"/>
                <w:lang w:val="en-AU"/>
              </w:rPr>
              <w:t>: decision-making bodies must show leadership (Maria-Inti Metzendorf, Mehdi Aloosh, Lorna Benton, Javier Bracchiglione Pérez, Miranda Cumpston, Francesca K de’Donato, S Laot, T Piggott, K M Saif-Ur Rahman, A T Stein</w:t>
            </w:r>
            <w:r>
              <w:rPr>
                <w:rFonts w:ascii="Garamond" w:hAnsi="Garamond"/>
                <w:lang w:val="en-AU"/>
              </w:rPr>
              <w:t>)</w:t>
            </w:r>
          </w:p>
          <w:p w14:paraId="43C38793"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lang w:val="en-AU"/>
              </w:rPr>
              <w:t xml:space="preserve">Evaluating </w:t>
            </w:r>
            <w:r w:rsidRPr="00DA0586">
              <w:rPr>
                <w:rFonts w:ascii="Garamond" w:hAnsi="Garamond"/>
                <w:b/>
                <w:bCs/>
                <w:lang w:val="en-AU"/>
              </w:rPr>
              <w:t>diabetes camps</w:t>
            </w:r>
            <w:r w:rsidRPr="00DA0586">
              <w:rPr>
                <w:rFonts w:ascii="Garamond" w:hAnsi="Garamond"/>
                <w:lang w:val="en-AU"/>
              </w:rPr>
              <w:t xml:space="preserve"> for children with type 1 diabetes in Japan: leaders’ perspectives from a qualitative study (Xinyi Chang, Atsushi Ogihara</w:t>
            </w:r>
            <w:r>
              <w:rPr>
                <w:rFonts w:ascii="Garamond" w:hAnsi="Garamond"/>
                <w:lang w:val="en-AU"/>
              </w:rPr>
              <w:t>)</w:t>
            </w:r>
          </w:p>
          <w:p w14:paraId="3F34D89C" w14:textId="77777777" w:rsidR="002817F4" w:rsidRPr="00DA0586" w:rsidRDefault="002817F4" w:rsidP="00C66AC2">
            <w:pPr>
              <w:pStyle w:val="ListParagraph"/>
              <w:numPr>
                <w:ilvl w:val="0"/>
                <w:numId w:val="18"/>
              </w:numPr>
              <w:rPr>
                <w:rFonts w:ascii="Garamond" w:hAnsi="Garamond"/>
                <w:lang w:val="en-AU"/>
              </w:rPr>
            </w:pPr>
            <w:r w:rsidRPr="00DA0586">
              <w:rPr>
                <w:rFonts w:ascii="Garamond" w:hAnsi="Garamond"/>
                <w:b/>
                <w:bCs/>
                <w:lang w:val="en-AU"/>
              </w:rPr>
              <w:t>Leadership in Preceptorship</w:t>
            </w:r>
            <w:r w:rsidRPr="00DA0586">
              <w:rPr>
                <w:rFonts w:ascii="Garamond" w:hAnsi="Garamond"/>
                <w:lang w:val="en-AU"/>
              </w:rPr>
              <w:t>: Allied Health Professional programmes as a catalyst for early career support and development (Hannah Laura Tomkins, Felicity Anne Devereux</w:t>
            </w:r>
            <w:r>
              <w:rPr>
                <w:rFonts w:ascii="Garamond" w:hAnsi="Garamond"/>
                <w:lang w:val="en-AU"/>
              </w:rPr>
              <w:t>)</w:t>
            </w:r>
          </w:p>
          <w:p w14:paraId="6966BA14" w14:textId="77777777" w:rsidR="002817F4" w:rsidRPr="00EF7466" w:rsidRDefault="002817F4" w:rsidP="00C66AC2">
            <w:pPr>
              <w:pStyle w:val="ListParagraph"/>
              <w:numPr>
                <w:ilvl w:val="0"/>
                <w:numId w:val="18"/>
              </w:numPr>
              <w:rPr>
                <w:rFonts w:ascii="Garamond" w:hAnsi="Garamond"/>
                <w:lang w:val="en-AU"/>
              </w:rPr>
            </w:pPr>
            <w:r w:rsidRPr="00DA0586">
              <w:rPr>
                <w:rFonts w:ascii="Garamond" w:hAnsi="Garamond"/>
                <w:b/>
                <w:bCs/>
                <w:lang w:val="en-AU"/>
              </w:rPr>
              <w:t>Putting environmental sustainability and planetary health into practice</w:t>
            </w:r>
            <w:r w:rsidRPr="00E33DD8">
              <w:rPr>
                <w:rFonts w:ascii="Garamond" w:hAnsi="Garamond"/>
                <w:lang w:val="en-AU"/>
              </w:rPr>
              <w:t>: through leadership standards for health professionals (Sarah C Walpole</w:t>
            </w:r>
            <w:r>
              <w:rPr>
                <w:rFonts w:ascii="Garamond" w:hAnsi="Garamond"/>
                <w:lang w:val="en-AU"/>
              </w:rPr>
              <w:t>)</w:t>
            </w:r>
          </w:p>
        </w:tc>
      </w:tr>
    </w:tbl>
    <w:p w14:paraId="5596069C" w14:textId="77777777" w:rsidR="00D921BD" w:rsidRPr="002817F4" w:rsidRDefault="00D921BD" w:rsidP="00175015">
      <w:pPr>
        <w:keepLines/>
        <w:autoSpaceDE w:val="0"/>
        <w:autoSpaceDN w:val="0"/>
        <w:adjustRightInd w:val="0"/>
        <w:rPr>
          <w:rFonts w:ascii="Garamond" w:hAnsi="Garamond"/>
        </w:rPr>
      </w:pPr>
    </w:p>
    <w:p w14:paraId="2BBD3CF2" w14:textId="77777777" w:rsidR="00175015" w:rsidRPr="00EF7466" w:rsidRDefault="00175015" w:rsidP="00175015">
      <w:pPr>
        <w:keepNext/>
        <w:rPr>
          <w:rFonts w:ascii="Garamond" w:hAnsi="Garamond"/>
          <w:i/>
          <w:lang w:val="en-AU"/>
        </w:rPr>
      </w:pPr>
      <w:r w:rsidRPr="00EF7466">
        <w:rPr>
          <w:rFonts w:ascii="Garamond" w:hAnsi="Garamond"/>
          <w:i/>
          <w:lang w:val="en-AU"/>
        </w:rPr>
        <w:lastRenderedPageBreak/>
        <w:t>Health Policy</w:t>
      </w:r>
    </w:p>
    <w:p w14:paraId="15D7EC61" w14:textId="137398CA" w:rsidR="00175015" w:rsidRPr="00EF7466" w:rsidRDefault="00175015" w:rsidP="00175015">
      <w:pPr>
        <w:keepNext/>
        <w:rPr>
          <w:rFonts w:ascii="Garamond" w:hAnsi="Garamond"/>
          <w:iCs/>
          <w:lang w:val="en-AU"/>
        </w:rPr>
      </w:pPr>
      <w:r w:rsidRPr="00EF7466">
        <w:rPr>
          <w:rFonts w:ascii="Garamond" w:hAnsi="Garamond"/>
          <w:iCs/>
          <w:lang w:val="en-AU"/>
        </w:rPr>
        <w:t>Volume 16</w:t>
      </w:r>
      <w:r w:rsidR="000925D9" w:rsidRPr="00EF7466">
        <w:rPr>
          <w:rFonts w:ascii="Garamond" w:hAnsi="Garamond"/>
          <w:iCs/>
          <w:lang w:val="en-AU"/>
        </w:rPr>
        <w:t>8</w:t>
      </w:r>
      <w:r w:rsidRPr="00EF7466">
        <w:rPr>
          <w:rFonts w:ascii="Garamond" w:hAnsi="Garamond"/>
          <w:iCs/>
          <w:lang w:val="en-AU"/>
        </w:rPr>
        <w:t xml:space="preserve">, </w:t>
      </w:r>
      <w:r w:rsidR="000925D9" w:rsidRPr="00EF7466">
        <w:rPr>
          <w:rFonts w:ascii="Garamond" w:hAnsi="Garamond"/>
          <w:iCs/>
          <w:lang w:val="en-AU"/>
        </w:rPr>
        <w:t>June</w:t>
      </w:r>
      <w:r w:rsidRPr="00EF7466">
        <w:rPr>
          <w:rFonts w:ascii="Garamond" w:hAnsi="Garamond"/>
          <w:iCs/>
          <w:lang w:val="en-AU"/>
        </w:rPr>
        <w:t xml:space="preserve"> 2026</w:t>
      </w:r>
    </w:p>
    <w:tbl>
      <w:tblPr>
        <w:tblStyle w:val="TableGrid"/>
        <w:tblW w:w="9360" w:type="dxa"/>
        <w:tblInd w:w="288" w:type="dxa"/>
        <w:tblLayout w:type="fixed"/>
        <w:tblLook w:val="01E0" w:firstRow="1" w:lastRow="1" w:firstColumn="1" w:lastColumn="1" w:noHBand="0" w:noVBand="0"/>
      </w:tblPr>
      <w:tblGrid>
        <w:gridCol w:w="1080"/>
        <w:gridCol w:w="8280"/>
      </w:tblGrid>
      <w:tr w:rsidR="00175015" w:rsidRPr="00EF7466" w14:paraId="1B858B78" w14:textId="77777777" w:rsidTr="00D27E13">
        <w:tc>
          <w:tcPr>
            <w:tcW w:w="1080" w:type="dxa"/>
            <w:tcBorders>
              <w:top w:val="single" w:sz="4" w:space="0" w:color="auto"/>
              <w:left w:val="single" w:sz="4" w:space="0" w:color="auto"/>
              <w:bottom w:val="single" w:sz="4" w:space="0" w:color="auto"/>
              <w:right w:val="single" w:sz="4" w:space="0" w:color="auto"/>
            </w:tcBorders>
            <w:vAlign w:val="center"/>
            <w:hideMark/>
          </w:tcPr>
          <w:p w14:paraId="1793FE43" w14:textId="77777777" w:rsidR="00175015" w:rsidRPr="00EF7466" w:rsidRDefault="00175015" w:rsidP="00D27E13">
            <w:pPr>
              <w:rPr>
                <w:rStyle w:val="Hyperlink"/>
                <w:rFonts w:ascii="Garamond" w:hAnsi="Garamond"/>
                <w:lang w:val="en-AU"/>
              </w:rPr>
            </w:pPr>
            <w:r w:rsidRPr="00EF746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38E0C96" w14:textId="367EBC8A" w:rsidR="000925D9" w:rsidRPr="00EF7466" w:rsidRDefault="000925D9" w:rsidP="000925D9">
            <w:pPr>
              <w:rPr>
                <w:rStyle w:val="Hyperlink"/>
                <w:rFonts w:ascii="Garamond" w:hAnsi="Garamond"/>
                <w:color w:val="auto"/>
                <w:u w:val="none"/>
                <w:lang w:val="en-AU"/>
              </w:rPr>
            </w:pPr>
            <w:hyperlink r:id="rId35" w:history="1">
              <w:r w:rsidRPr="00EF7466">
                <w:rPr>
                  <w:rStyle w:val="Hyperlink"/>
                  <w:rFonts w:ascii="Garamond" w:hAnsi="Garamond"/>
                  <w:lang w:val="en-AU"/>
                </w:rPr>
                <w:t>https://www.sciencedirect.com/journal/health-policy/vol/168/</w:t>
              </w:r>
            </w:hyperlink>
          </w:p>
        </w:tc>
      </w:tr>
      <w:tr w:rsidR="00175015" w:rsidRPr="00EF7466" w14:paraId="09B0B370" w14:textId="77777777" w:rsidTr="00D27E13">
        <w:tc>
          <w:tcPr>
            <w:tcW w:w="1080" w:type="dxa"/>
            <w:tcBorders>
              <w:top w:val="single" w:sz="4" w:space="0" w:color="auto"/>
              <w:left w:val="single" w:sz="4" w:space="0" w:color="auto"/>
              <w:bottom w:val="single" w:sz="4" w:space="0" w:color="auto"/>
              <w:right w:val="single" w:sz="4" w:space="0" w:color="auto"/>
            </w:tcBorders>
            <w:vAlign w:val="center"/>
            <w:hideMark/>
          </w:tcPr>
          <w:p w14:paraId="6D443E2D" w14:textId="77777777" w:rsidR="00175015" w:rsidRPr="00EF7466" w:rsidRDefault="00175015" w:rsidP="00D27E13">
            <w:pPr>
              <w:rPr>
                <w:rFonts w:ascii="Garamond" w:hAnsi="Garamond"/>
                <w:lang w:val="en-AU" w:eastAsia="en-AU"/>
              </w:rPr>
            </w:pPr>
            <w:r w:rsidRPr="00EF746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E123E67" w14:textId="77777777" w:rsidR="00175015" w:rsidRPr="00EF7466" w:rsidRDefault="00175015" w:rsidP="00D27E13">
            <w:pPr>
              <w:keepNext/>
              <w:rPr>
                <w:rFonts w:ascii="Garamond" w:hAnsi="Garamond"/>
                <w:lang w:val="en-AU"/>
              </w:rPr>
            </w:pPr>
            <w:r w:rsidRPr="00EF7466">
              <w:rPr>
                <w:rFonts w:ascii="Garamond" w:hAnsi="Garamond"/>
                <w:lang w:val="en-AU"/>
              </w:rPr>
              <w:t xml:space="preserve">A new issue of </w:t>
            </w:r>
            <w:r w:rsidRPr="00EF7466">
              <w:rPr>
                <w:rFonts w:ascii="Garamond" w:hAnsi="Garamond"/>
                <w:i/>
                <w:lang w:val="en-AU"/>
              </w:rPr>
              <w:t xml:space="preserve">Health Policy </w:t>
            </w:r>
            <w:r w:rsidRPr="00EF7466">
              <w:rPr>
                <w:rFonts w:ascii="Garamond" w:hAnsi="Garamond"/>
                <w:lang w:val="en-AU"/>
              </w:rPr>
              <w:t xml:space="preserve">has been published. Articles in this issue of </w:t>
            </w:r>
            <w:r w:rsidRPr="00EF7466">
              <w:rPr>
                <w:rFonts w:ascii="Garamond" w:hAnsi="Garamond"/>
                <w:i/>
                <w:lang w:val="en-AU"/>
              </w:rPr>
              <w:t xml:space="preserve">Health Policy </w:t>
            </w:r>
            <w:r w:rsidRPr="00EF7466">
              <w:rPr>
                <w:rFonts w:ascii="Garamond" w:hAnsi="Garamond"/>
                <w:lang w:val="en-AU"/>
              </w:rPr>
              <w:t>include:</w:t>
            </w:r>
          </w:p>
          <w:p w14:paraId="404AF01D" w14:textId="5DFFA9B5" w:rsidR="00997406" w:rsidRPr="00997406" w:rsidRDefault="00997406" w:rsidP="00142809">
            <w:pPr>
              <w:pStyle w:val="ListParagraph"/>
              <w:numPr>
                <w:ilvl w:val="0"/>
                <w:numId w:val="18"/>
              </w:numPr>
              <w:rPr>
                <w:rFonts w:ascii="Garamond" w:hAnsi="Garamond"/>
                <w:lang w:val="en-AU"/>
              </w:rPr>
            </w:pPr>
            <w:r w:rsidRPr="00997406">
              <w:rPr>
                <w:rFonts w:ascii="Garamond" w:hAnsi="Garamond"/>
                <w:lang w:val="en-AU"/>
              </w:rPr>
              <w:t xml:space="preserve">Accessing the risks: A mixed methods study of risk management in </w:t>
            </w:r>
            <w:r w:rsidRPr="00997406">
              <w:rPr>
                <w:rFonts w:ascii="Garamond" w:hAnsi="Garamond"/>
                <w:b/>
                <w:bCs/>
                <w:lang w:val="en-AU"/>
              </w:rPr>
              <w:t>Australian pharmaceutical market access</w:t>
            </w:r>
            <w:r w:rsidRPr="00997406">
              <w:rPr>
                <w:rFonts w:ascii="Garamond" w:hAnsi="Garamond"/>
                <w:lang w:val="en-AU"/>
              </w:rPr>
              <w:t xml:space="preserve"> (Zachary Tirrell, Sean Lybrand, Neil Soderlund, Bonny Parkinson</w:t>
            </w:r>
            <w:r>
              <w:rPr>
                <w:rFonts w:ascii="Garamond" w:hAnsi="Garamond"/>
                <w:lang w:val="en-AU"/>
              </w:rPr>
              <w:t>)</w:t>
            </w:r>
          </w:p>
          <w:p w14:paraId="6FD99AF7" w14:textId="2F1EF617" w:rsidR="00997406" w:rsidRPr="00997406" w:rsidRDefault="00997406" w:rsidP="004A4C88">
            <w:pPr>
              <w:pStyle w:val="ListParagraph"/>
              <w:numPr>
                <w:ilvl w:val="0"/>
                <w:numId w:val="18"/>
              </w:numPr>
              <w:rPr>
                <w:rFonts w:ascii="Garamond" w:hAnsi="Garamond"/>
                <w:lang w:val="en-AU"/>
              </w:rPr>
            </w:pPr>
            <w:r w:rsidRPr="00997406">
              <w:rPr>
                <w:rFonts w:ascii="Garamond" w:hAnsi="Garamond"/>
                <w:b/>
                <w:bCs/>
                <w:lang w:val="en-AU"/>
              </w:rPr>
              <w:t>Waiting times and admissions policies</w:t>
            </w:r>
            <w:r w:rsidRPr="00997406">
              <w:rPr>
                <w:rFonts w:ascii="Garamond" w:hAnsi="Garamond"/>
                <w:lang w:val="en-AU"/>
              </w:rPr>
              <w:t xml:space="preserve"> in England and Scotland before and after privatisation of services for NHS elective hip and knee replacement surgery in England between 2008 and 2019 (Graham Kirkwood, A M Pollock</w:t>
            </w:r>
            <w:r>
              <w:rPr>
                <w:rFonts w:ascii="Garamond" w:hAnsi="Garamond"/>
                <w:lang w:val="en-AU"/>
              </w:rPr>
              <w:t>)</w:t>
            </w:r>
          </w:p>
          <w:p w14:paraId="3CE03E28" w14:textId="1E157A95" w:rsidR="00997406" w:rsidRPr="00997406" w:rsidRDefault="00997406" w:rsidP="0048681E">
            <w:pPr>
              <w:pStyle w:val="ListParagraph"/>
              <w:numPr>
                <w:ilvl w:val="0"/>
                <w:numId w:val="18"/>
              </w:numPr>
              <w:rPr>
                <w:rFonts w:ascii="Garamond" w:hAnsi="Garamond"/>
                <w:lang w:val="en-AU"/>
              </w:rPr>
            </w:pPr>
            <w:r w:rsidRPr="00997406">
              <w:rPr>
                <w:rFonts w:ascii="Garamond" w:hAnsi="Garamond"/>
                <w:b/>
                <w:bCs/>
                <w:lang w:val="en-AU"/>
              </w:rPr>
              <w:t>Counting costs and carbon</w:t>
            </w:r>
            <w:r w:rsidRPr="00997406">
              <w:rPr>
                <w:rFonts w:ascii="Garamond" w:hAnsi="Garamond"/>
                <w:lang w:val="en-AU"/>
              </w:rPr>
              <w:t>: A decision model for greener healthcare policy (Matthias Brunn, Michael Padget, Guilhem Molinie, Odessa Dariel, K Zarca</w:t>
            </w:r>
            <w:r>
              <w:rPr>
                <w:rFonts w:ascii="Garamond" w:hAnsi="Garamond"/>
                <w:lang w:val="en-AU"/>
              </w:rPr>
              <w:t>)</w:t>
            </w:r>
          </w:p>
          <w:p w14:paraId="2289A498" w14:textId="54F3A45F" w:rsidR="00997406" w:rsidRPr="00997406" w:rsidRDefault="00997406" w:rsidP="00C707B4">
            <w:pPr>
              <w:pStyle w:val="ListParagraph"/>
              <w:numPr>
                <w:ilvl w:val="0"/>
                <w:numId w:val="18"/>
              </w:numPr>
              <w:rPr>
                <w:rFonts w:ascii="Garamond" w:hAnsi="Garamond"/>
                <w:lang w:val="en-AU"/>
              </w:rPr>
            </w:pPr>
            <w:r w:rsidRPr="00997406">
              <w:rPr>
                <w:rFonts w:ascii="Garamond" w:hAnsi="Garamond"/>
                <w:lang w:val="en-AU"/>
              </w:rPr>
              <w:t xml:space="preserve">A method for testing </w:t>
            </w:r>
            <w:r w:rsidRPr="00997406">
              <w:rPr>
                <w:rFonts w:ascii="Garamond" w:hAnsi="Garamond"/>
                <w:b/>
                <w:bCs/>
                <w:lang w:val="en-AU"/>
              </w:rPr>
              <w:t>health system resilience</w:t>
            </w:r>
            <w:r w:rsidRPr="00997406">
              <w:rPr>
                <w:rFonts w:ascii="Garamond" w:hAnsi="Garamond"/>
                <w:lang w:val="en-AU"/>
              </w:rPr>
              <w:t>: Development, application and lessons learned (Julia Zimmermann, P Haywood, M Karanikolos, J Cylus</w:t>
            </w:r>
            <w:r>
              <w:rPr>
                <w:rFonts w:ascii="Garamond" w:hAnsi="Garamond"/>
                <w:lang w:val="en-AU"/>
              </w:rPr>
              <w:t>)</w:t>
            </w:r>
          </w:p>
          <w:p w14:paraId="745F94A3" w14:textId="1E27A00E" w:rsidR="00997406" w:rsidRPr="00997406" w:rsidRDefault="00997406" w:rsidP="00E63042">
            <w:pPr>
              <w:pStyle w:val="ListParagraph"/>
              <w:numPr>
                <w:ilvl w:val="0"/>
                <w:numId w:val="18"/>
              </w:numPr>
              <w:rPr>
                <w:rFonts w:ascii="Garamond" w:hAnsi="Garamond"/>
                <w:lang w:val="en-AU"/>
              </w:rPr>
            </w:pPr>
            <w:r w:rsidRPr="00997406">
              <w:rPr>
                <w:rFonts w:ascii="Garamond" w:hAnsi="Garamond"/>
                <w:lang w:val="en-AU"/>
              </w:rPr>
              <w:t xml:space="preserve">Factors associated with </w:t>
            </w:r>
            <w:r w:rsidRPr="00997406">
              <w:rPr>
                <w:rFonts w:ascii="Garamond" w:hAnsi="Garamond"/>
                <w:b/>
                <w:bCs/>
                <w:lang w:val="en-AU"/>
              </w:rPr>
              <w:t>changes in DALYs in five Asian health systems</w:t>
            </w:r>
            <w:r w:rsidRPr="00997406">
              <w:rPr>
                <w:rFonts w:ascii="Garamond" w:hAnsi="Garamond"/>
                <w:lang w:val="en-AU"/>
              </w:rPr>
              <w:t>, 2000-2019 (Sungchul Park, Jianchao Quan, Cynthia Chen, Karen Eggleston</w:t>
            </w:r>
            <w:r>
              <w:rPr>
                <w:rFonts w:ascii="Garamond" w:hAnsi="Garamond"/>
                <w:lang w:val="en-AU"/>
              </w:rPr>
              <w:t>)</w:t>
            </w:r>
          </w:p>
          <w:p w14:paraId="670055E4" w14:textId="7A36D3ED" w:rsidR="00997406" w:rsidRPr="00997406" w:rsidRDefault="00997406" w:rsidP="00905204">
            <w:pPr>
              <w:pStyle w:val="ListParagraph"/>
              <w:numPr>
                <w:ilvl w:val="0"/>
                <w:numId w:val="18"/>
              </w:numPr>
              <w:rPr>
                <w:rFonts w:ascii="Garamond" w:hAnsi="Garamond"/>
                <w:lang w:val="en-AU"/>
              </w:rPr>
            </w:pPr>
            <w:r w:rsidRPr="00997406">
              <w:rPr>
                <w:rFonts w:ascii="Garamond" w:hAnsi="Garamond"/>
                <w:b/>
                <w:bCs/>
                <w:lang w:val="en-AU"/>
              </w:rPr>
              <w:t>Plant-based foods in healthcare sustainability policy</w:t>
            </w:r>
            <w:r w:rsidRPr="00997406">
              <w:rPr>
                <w:rFonts w:ascii="Garamond" w:hAnsi="Garamond"/>
                <w:lang w:val="en-AU"/>
              </w:rPr>
              <w:t>: A scoping review of policy tools, gaps, and implementation challenges (Diane Heart, Carina Anderson, Sachithra Lokuge, Jeffrey Soar</w:t>
            </w:r>
            <w:r>
              <w:rPr>
                <w:rFonts w:ascii="Garamond" w:hAnsi="Garamond"/>
                <w:lang w:val="en-AU"/>
              </w:rPr>
              <w:t>)</w:t>
            </w:r>
          </w:p>
          <w:p w14:paraId="542445D8" w14:textId="602E2E35" w:rsidR="00997406" w:rsidRPr="00997406" w:rsidRDefault="00997406" w:rsidP="00846BFF">
            <w:pPr>
              <w:pStyle w:val="ListParagraph"/>
              <w:numPr>
                <w:ilvl w:val="0"/>
                <w:numId w:val="18"/>
              </w:numPr>
              <w:rPr>
                <w:rFonts w:ascii="Garamond" w:hAnsi="Garamond"/>
                <w:lang w:val="en-AU"/>
              </w:rPr>
            </w:pPr>
            <w:r w:rsidRPr="00997406">
              <w:rPr>
                <w:rFonts w:ascii="Garamond" w:hAnsi="Garamond"/>
                <w:b/>
                <w:bCs/>
                <w:lang w:val="en-AU"/>
              </w:rPr>
              <w:t>Germany’s 2024 Hospital Transparency Act</w:t>
            </w:r>
            <w:r w:rsidRPr="00997406">
              <w:rPr>
                <w:rFonts w:ascii="Garamond" w:hAnsi="Garamond"/>
                <w:lang w:val="en-AU"/>
              </w:rPr>
              <w:t>: A step towards enhanced accountability and quality in healthcare? (Ugbedeojo Sule, Reinhard Busse, Claus-Dieter Heidecke, Roman Prinz, Wilm Quentin</w:t>
            </w:r>
            <w:r>
              <w:rPr>
                <w:rFonts w:ascii="Garamond" w:hAnsi="Garamond"/>
                <w:lang w:val="en-AU"/>
              </w:rPr>
              <w:t>)</w:t>
            </w:r>
          </w:p>
          <w:p w14:paraId="43451320" w14:textId="73F8793E" w:rsidR="00997406" w:rsidRPr="00997406" w:rsidRDefault="00997406" w:rsidP="00227D5A">
            <w:pPr>
              <w:pStyle w:val="ListParagraph"/>
              <w:numPr>
                <w:ilvl w:val="0"/>
                <w:numId w:val="18"/>
              </w:numPr>
              <w:rPr>
                <w:rFonts w:ascii="Garamond" w:hAnsi="Garamond"/>
                <w:lang w:val="en-AU"/>
              </w:rPr>
            </w:pPr>
            <w:r w:rsidRPr="00997406">
              <w:rPr>
                <w:rFonts w:ascii="Garamond" w:hAnsi="Garamond"/>
                <w:lang w:val="en-AU"/>
              </w:rPr>
              <w:t xml:space="preserve">Somebody get me a doctor: </w:t>
            </w:r>
            <w:r w:rsidRPr="00997406">
              <w:rPr>
                <w:rFonts w:ascii="Garamond" w:hAnsi="Garamond"/>
                <w:b/>
                <w:bCs/>
                <w:lang w:val="en-AU"/>
              </w:rPr>
              <w:t>Voluntary health insurance, social background and subjective health</w:t>
            </w:r>
            <w:r w:rsidRPr="00997406">
              <w:rPr>
                <w:rFonts w:ascii="Garamond" w:hAnsi="Garamond"/>
                <w:lang w:val="en-AU"/>
              </w:rPr>
              <w:t xml:space="preserve"> in Europe, 2002–2022 (Pål E Martinussen, Oda Nordheim</w:t>
            </w:r>
            <w:r>
              <w:rPr>
                <w:rFonts w:ascii="Garamond" w:hAnsi="Garamond"/>
                <w:lang w:val="en-AU"/>
              </w:rPr>
              <w:t>)</w:t>
            </w:r>
          </w:p>
          <w:p w14:paraId="5B56FB4C" w14:textId="2FE0D3E0" w:rsidR="00997406" w:rsidRPr="00997406" w:rsidRDefault="00997406" w:rsidP="00CC0849">
            <w:pPr>
              <w:pStyle w:val="ListParagraph"/>
              <w:numPr>
                <w:ilvl w:val="0"/>
                <w:numId w:val="18"/>
              </w:numPr>
              <w:rPr>
                <w:rFonts w:ascii="Garamond" w:hAnsi="Garamond"/>
                <w:lang w:val="en-AU"/>
              </w:rPr>
            </w:pPr>
            <w:r w:rsidRPr="00997406">
              <w:rPr>
                <w:rFonts w:ascii="Garamond" w:hAnsi="Garamond"/>
                <w:b/>
                <w:bCs/>
                <w:lang w:val="en-AU"/>
              </w:rPr>
              <w:t>High inflation rates</w:t>
            </w:r>
            <w:r w:rsidRPr="00997406">
              <w:rPr>
                <w:rFonts w:ascii="Garamond" w:hAnsi="Garamond"/>
                <w:lang w:val="en-AU"/>
              </w:rPr>
              <w:t xml:space="preserve"> can induce significant disparities in Dutch hospital margins: a mixed methods study (M</w:t>
            </w:r>
            <w:r>
              <w:rPr>
                <w:rFonts w:ascii="Garamond" w:hAnsi="Garamond"/>
                <w:lang w:val="en-AU"/>
              </w:rPr>
              <w:t xml:space="preserve"> </w:t>
            </w:r>
            <w:r w:rsidRPr="00997406">
              <w:rPr>
                <w:rFonts w:ascii="Garamond" w:hAnsi="Garamond"/>
                <w:lang w:val="en-AU"/>
              </w:rPr>
              <w:t>J den Besten, N</w:t>
            </w:r>
            <w:r>
              <w:rPr>
                <w:rFonts w:ascii="Garamond" w:hAnsi="Garamond"/>
                <w:lang w:val="en-AU"/>
              </w:rPr>
              <w:t xml:space="preserve"> </w:t>
            </w:r>
            <w:r w:rsidRPr="00997406">
              <w:rPr>
                <w:rFonts w:ascii="Garamond" w:hAnsi="Garamond"/>
                <w:lang w:val="en-AU"/>
              </w:rPr>
              <w:t>W</w:t>
            </w:r>
            <w:r>
              <w:rPr>
                <w:rFonts w:ascii="Garamond" w:hAnsi="Garamond"/>
                <w:lang w:val="en-AU"/>
              </w:rPr>
              <w:t xml:space="preserve"> </w:t>
            </w:r>
            <w:r w:rsidRPr="00997406">
              <w:rPr>
                <w:rFonts w:ascii="Garamond" w:hAnsi="Garamond"/>
                <w:lang w:val="en-AU"/>
              </w:rPr>
              <w:t>Stadhouders, J Cylus, P</w:t>
            </w:r>
            <w:r>
              <w:rPr>
                <w:rFonts w:ascii="Garamond" w:hAnsi="Garamond"/>
                <w:lang w:val="en-AU"/>
              </w:rPr>
              <w:t xml:space="preserve"> </w:t>
            </w:r>
            <w:r w:rsidRPr="00997406">
              <w:rPr>
                <w:rFonts w:ascii="Garamond" w:hAnsi="Garamond"/>
                <w:lang w:val="en-AU"/>
              </w:rPr>
              <w:t>P</w:t>
            </w:r>
            <w:r>
              <w:rPr>
                <w:rFonts w:ascii="Garamond" w:hAnsi="Garamond"/>
                <w:lang w:val="en-AU"/>
              </w:rPr>
              <w:t xml:space="preserve"> </w:t>
            </w:r>
            <w:r w:rsidRPr="00997406">
              <w:rPr>
                <w:rFonts w:ascii="Garamond" w:hAnsi="Garamond"/>
                <w:lang w:val="en-AU"/>
              </w:rPr>
              <w:t>T Jeurissen</w:t>
            </w:r>
            <w:r>
              <w:rPr>
                <w:rFonts w:ascii="Garamond" w:hAnsi="Garamond"/>
                <w:lang w:val="en-AU"/>
              </w:rPr>
              <w:t>)</w:t>
            </w:r>
          </w:p>
          <w:p w14:paraId="40A0C2EA" w14:textId="07CD18E3" w:rsidR="00997406" w:rsidRPr="00997406" w:rsidRDefault="00997406" w:rsidP="00233100">
            <w:pPr>
              <w:pStyle w:val="ListParagraph"/>
              <w:numPr>
                <w:ilvl w:val="0"/>
                <w:numId w:val="18"/>
              </w:numPr>
              <w:rPr>
                <w:rFonts w:ascii="Garamond" w:hAnsi="Garamond"/>
                <w:lang w:val="en-AU"/>
              </w:rPr>
            </w:pPr>
            <w:r w:rsidRPr="00997406">
              <w:rPr>
                <w:rFonts w:ascii="Garamond" w:hAnsi="Garamond"/>
                <w:b/>
                <w:bCs/>
                <w:lang w:val="en-AU"/>
              </w:rPr>
              <w:t>Excess work incapacity</w:t>
            </w:r>
            <w:r w:rsidRPr="00997406">
              <w:rPr>
                <w:rFonts w:ascii="Garamond" w:hAnsi="Garamond"/>
                <w:lang w:val="en-AU"/>
              </w:rPr>
              <w:t xml:space="preserve"> during and after the COVID-19 pandemic in Poland: evidence from population-level social insurance data (Błażej Łyszczarz, Jakub Wojtasik</w:t>
            </w:r>
            <w:r>
              <w:rPr>
                <w:rFonts w:ascii="Garamond" w:hAnsi="Garamond"/>
                <w:lang w:val="en-AU"/>
              </w:rPr>
              <w:t>)</w:t>
            </w:r>
          </w:p>
          <w:p w14:paraId="6CC4F217" w14:textId="23FACF28" w:rsidR="00997406" w:rsidRPr="00997406" w:rsidRDefault="00997406" w:rsidP="00EE300A">
            <w:pPr>
              <w:pStyle w:val="ListParagraph"/>
              <w:numPr>
                <w:ilvl w:val="0"/>
                <w:numId w:val="18"/>
              </w:numPr>
              <w:rPr>
                <w:rFonts w:ascii="Garamond" w:hAnsi="Garamond"/>
                <w:lang w:val="en-AU"/>
              </w:rPr>
            </w:pPr>
            <w:r w:rsidRPr="00997406">
              <w:rPr>
                <w:rFonts w:ascii="Garamond" w:hAnsi="Garamond"/>
                <w:lang w:val="en-AU"/>
              </w:rPr>
              <w:t xml:space="preserve">Policies and initiatives to facilitate </w:t>
            </w:r>
            <w:r w:rsidRPr="00997406">
              <w:rPr>
                <w:rFonts w:ascii="Garamond" w:hAnsi="Garamond"/>
                <w:b/>
                <w:bCs/>
                <w:lang w:val="en-AU"/>
              </w:rPr>
              <w:t>timely discharge from hospitals</w:t>
            </w:r>
            <w:r w:rsidRPr="00997406">
              <w:rPr>
                <w:rFonts w:ascii="Garamond" w:hAnsi="Garamond"/>
                <w:lang w:val="en-AU"/>
              </w:rPr>
              <w:t>: a comparison of six European countries (Astrid Eriksen, Bernd Rechel, Emma Dodsworth, Sarah Reed, ... Natasha Curry</w:t>
            </w:r>
            <w:r w:rsidR="00093B8A">
              <w:rPr>
                <w:rFonts w:ascii="Garamond" w:hAnsi="Garamond"/>
                <w:lang w:val="en-AU"/>
              </w:rPr>
              <w:t>)</w:t>
            </w:r>
          </w:p>
          <w:p w14:paraId="1E486E63" w14:textId="097C051A" w:rsidR="00997406" w:rsidRPr="00093B8A" w:rsidRDefault="00997406" w:rsidP="00A65496">
            <w:pPr>
              <w:pStyle w:val="ListParagraph"/>
              <w:numPr>
                <w:ilvl w:val="0"/>
                <w:numId w:val="18"/>
              </w:numPr>
              <w:rPr>
                <w:rFonts w:ascii="Garamond" w:hAnsi="Garamond"/>
                <w:lang w:val="en-AU"/>
              </w:rPr>
            </w:pPr>
            <w:r w:rsidRPr="00093B8A">
              <w:rPr>
                <w:rFonts w:ascii="Garamond" w:hAnsi="Garamond"/>
                <w:b/>
                <w:bCs/>
                <w:lang w:val="en-AU"/>
              </w:rPr>
              <w:t>Description and nomenclature of ‘outpatient’</w:t>
            </w:r>
            <w:r w:rsidRPr="00093B8A">
              <w:rPr>
                <w:rFonts w:ascii="Garamond" w:hAnsi="Garamond"/>
                <w:lang w:val="en-AU"/>
              </w:rPr>
              <w:t xml:space="preserve"> in medicine: A scoping review</w:t>
            </w:r>
            <w:r w:rsidR="00093B8A" w:rsidRPr="00093B8A">
              <w:rPr>
                <w:rFonts w:ascii="Garamond" w:hAnsi="Garamond"/>
                <w:lang w:val="en-AU"/>
              </w:rPr>
              <w:t xml:space="preserve"> (</w:t>
            </w:r>
            <w:r w:rsidRPr="00093B8A">
              <w:rPr>
                <w:rFonts w:ascii="Garamond" w:hAnsi="Garamond"/>
                <w:lang w:val="en-AU"/>
              </w:rPr>
              <w:t>Olivier Bory, Philippe Martin, Elisabeth Aslangul, J Kivits, M Michel</w:t>
            </w:r>
            <w:r w:rsidR="00093B8A">
              <w:rPr>
                <w:rFonts w:ascii="Garamond" w:hAnsi="Garamond"/>
                <w:lang w:val="en-AU"/>
              </w:rPr>
              <w:t>)</w:t>
            </w:r>
          </w:p>
          <w:p w14:paraId="1D4B114D" w14:textId="530AD9A4" w:rsidR="00997406" w:rsidRPr="00093B8A" w:rsidRDefault="00997406" w:rsidP="00DA1A88">
            <w:pPr>
              <w:pStyle w:val="ListParagraph"/>
              <w:numPr>
                <w:ilvl w:val="0"/>
                <w:numId w:val="18"/>
              </w:numPr>
              <w:rPr>
                <w:rFonts w:ascii="Garamond" w:hAnsi="Garamond"/>
                <w:lang w:val="en-AU"/>
              </w:rPr>
            </w:pPr>
            <w:r w:rsidRPr="00093B8A">
              <w:rPr>
                <w:rFonts w:ascii="Garamond" w:hAnsi="Garamond"/>
                <w:lang w:val="en-AU"/>
              </w:rPr>
              <w:t xml:space="preserve">Trust and the impact of state interventions on </w:t>
            </w:r>
            <w:r w:rsidRPr="00093B8A">
              <w:rPr>
                <w:rFonts w:ascii="Garamond" w:hAnsi="Garamond"/>
                <w:b/>
                <w:bCs/>
                <w:lang w:val="en-AU"/>
              </w:rPr>
              <w:t>healthcare utilization during the COVID-19 pandemic</w:t>
            </w:r>
            <w:r w:rsidRPr="00093B8A">
              <w:rPr>
                <w:rFonts w:ascii="Garamond" w:hAnsi="Garamond"/>
                <w:lang w:val="en-AU"/>
              </w:rPr>
              <w:t xml:space="preserve"> in Germany: An instrumental variables approach</w:t>
            </w:r>
            <w:r w:rsidR="00093B8A" w:rsidRPr="00093B8A">
              <w:rPr>
                <w:rFonts w:ascii="Garamond" w:hAnsi="Garamond"/>
                <w:lang w:val="en-AU"/>
              </w:rPr>
              <w:t xml:space="preserve"> (</w:t>
            </w:r>
            <w:r w:rsidRPr="00093B8A">
              <w:rPr>
                <w:rFonts w:ascii="Garamond" w:hAnsi="Garamond"/>
                <w:lang w:val="en-AU"/>
              </w:rPr>
              <w:t>Esra Eren Bayindir, Jonas Schreyögg</w:t>
            </w:r>
            <w:r w:rsidR="00093B8A">
              <w:rPr>
                <w:rFonts w:ascii="Garamond" w:hAnsi="Garamond"/>
                <w:lang w:val="en-AU"/>
              </w:rPr>
              <w:t>)</w:t>
            </w:r>
          </w:p>
          <w:p w14:paraId="08FDBFB8" w14:textId="490C9A11" w:rsidR="00997406" w:rsidRPr="00EF7466" w:rsidRDefault="00997406" w:rsidP="00093B8A">
            <w:pPr>
              <w:pStyle w:val="ListParagraph"/>
              <w:numPr>
                <w:ilvl w:val="0"/>
                <w:numId w:val="18"/>
              </w:numPr>
              <w:rPr>
                <w:rFonts w:ascii="Garamond" w:hAnsi="Garamond"/>
                <w:lang w:val="en-AU"/>
              </w:rPr>
            </w:pPr>
            <w:r w:rsidRPr="00997406">
              <w:rPr>
                <w:rFonts w:ascii="Garamond" w:hAnsi="Garamond"/>
                <w:lang w:val="en-AU"/>
              </w:rPr>
              <w:t xml:space="preserve">Do all respond alike? A difference-in-differences analysis of how </w:t>
            </w:r>
            <w:r w:rsidRPr="00093B8A">
              <w:rPr>
                <w:rFonts w:ascii="Garamond" w:hAnsi="Garamond"/>
                <w:b/>
                <w:bCs/>
                <w:lang w:val="en-AU"/>
              </w:rPr>
              <w:t>GPs’ financial motivation</w:t>
            </w:r>
            <w:r w:rsidRPr="00997406">
              <w:rPr>
                <w:rFonts w:ascii="Garamond" w:hAnsi="Garamond"/>
                <w:lang w:val="en-AU"/>
              </w:rPr>
              <w:t xml:space="preserve"> impacted contacts when the COVID-19 pandemic hit Denmark</w:t>
            </w:r>
            <w:r w:rsidR="00093B8A">
              <w:rPr>
                <w:rFonts w:ascii="Garamond" w:hAnsi="Garamond"/>
                <w:lang w:val="en-AU"/>
              </w:rPr>
              <w:t xml:space="preserve"> (</w:t>
            </w:r>
            <w:r w:rsidRPr="00997406">
              <w:rPr>
                <w:rFonts w:ascii="Garamond" w:hAnsi="Garamond"/>
                <w:lang w:val="en-AU"/>
              </w:rPr>
              <w:t>Dimitar Yordanov, Line Bjørnskov Pedersen, Dorte Gyrd-Hansen, Anne Sophie Oxholm</w:t>
            </w:r>
            <w:r w:rsidR="00093B8A">
              <w:rPr>
                <w:rFonts w:ascii="Garamond" w:hAnsi="Garamond"/>
                <w:lang w:val="en-AU"/>
              </w:rPr>
              <w:t>)</w:t>
            </w:r>
          </w:p>
        </w:tc>
      </w:tr>
    </w:tbl>
    <w:p w14:paraId="026BB46D" w14:textId="77777777" w:rsidR="00175015" w:rsidRPr="00EF7466" w:rsidRDefault="00175015" w:rsidP="001E47E8">
      <w:pPr>
        <w:keepLines/>
        <w:autoSpaceDE w:val="0"/>
        <w:autoSpaceDN w:val="0"/>
        <w:adjustRightInd w:val="0"/>
        <w:rPr>
          <w:rFonts w:ascii="Garamond" w:hAnsi="Garamond"/>
          <w:bCs/>
        </w:rPr>
      </w:pPr>
    </w:p>
    <w:p w14:paraId="777135EE" w14:textId="77777777" w:rsidR="004376B3" w:rsidRDefault="004376B3">
      <w:pPr>
        <w:rPr>
          <w:rFonts w:ascii="Garamond" w:hAnsi="Garamond"/>
          <w:i/>
          <w:lang w:val="en-AU"/>
        </w:rPr>
      </w:pPr>
      <w:r>
        <w:rPr>
          <w:rFonts w:ascii="Garamond" w:hAnsi="Garamond"/>
          <w:i/>
          <w:lang w:val="en-AU"/>
        </w:rPr>
        <w:br w:type="page"/>
      </w:r>
    </w:p>
    <w:p w14:paraId="2919A305" w14:textId="29A343EA" w:rsidR="00EF567C" w:rsidRPr="00EF7466" w:rsidRDefault="00EF567C" w:rsidP="00EF567C">
      <w:pPr>
        <w:keepNext/>
        <w:rPr>
          <w:rFonts w:ascii="Garamond" w:hAnsi="Garamond"/>
          <w:i/>
          <w:lang w:val="en-AU"/>
        </w:rPr>
      </w:pPr>
      <w:r w:rsidRPr="00EF7466">
        <w:rPr>
          <w:rFonts w:ascii="Garamond" w:hAnsi="Garamond"/>
          <w:i/>
          <w:lang w:val="en-AU"/>
        </w:rPr>
        <w:lastRenderedPageBreak/>
        <w:t>Health</w:t>
      </w:r>
      <w:r w:rsidR="00707251">
        <w:rPr>
          <w:rFonts w:ascii="Garamond" w:hAnsi="Garamond"/>
          <w:i/>
          <w:lang w:val="en-AU"/>
        </w:rPr>
        <w:t>care</w:t>
      </w:r>
      <w:r w:rsidRPr="00EF7466">
        <w:rPr>
          <w:rFonts w:ascii="Garamond" w:hAnsi="Garamond"/>
          <w:i/>
          <w:lang w:val="en-AU"/>
        </w:rPr>
        <w:t xml:space="preserve"> </w:t>
      </w:r>
      <w:r w:rsidR="00707251">
        <w:rPr>
          <w:rFonts w:ascii="Garamond" w:hAnsi="Garamond"/>
          <w:i/>
          <w:lang w:val="en-AU"/>
        </w:rPr>
        <w:t>Quarterly</w:t>
      </w:r>
    </w:p>
    <w:p w14:paraId="578FBCCC" w14:textId="1E2389D2" w:rsidR="00EF567C" w:rsidRPr="00EF7466" w:rsidRDefault="00EF567C" w:rsidP="00EF567C">
      <w:pPr>
        <w:keepNext/>
        <w:rPr>
          <w:rFonts w:ascii="Garamond" w:hAnsi="Garamond"/>
          <w:lang w:val="en-AU"/>
        </w:rPr>
      </w:pPr>
      <w:r w:rsidRPr="00EF7466">
        <w:rPr>
          <w:rFonts w:ascii="Garamond" w:hAnsi="Garamond"/>
          <w:lang w:val="en-AU"/>
        </w:rPr>
        <w:t xml:space="preserve">Volume </w:t>
      </w:r>
      <w:r w:rsidR="00707251">
        <w:rPr>
          <w:rFonts w:ascii="Garamond" w:hAnsi="Garamond"/>
          <w:lang w:val="en-AU"/>
        </w:rPr>
        <w:t>28</w:t>
      </w:r>
      <w:r w:rsidRPr="00EF7466">
        <w:rPr>
          <w:rFonts w:ascii="Garamond" w:hAnsi="Garamond"/>
          <w:lang w:val="en-AU"/>
        </w:rPr>
        <w:t xml:space="preserve">, Number </w:t>
      </w:r>
      <w:r w:rsidR="00707251">
        <w:rPr>
          <w:rFonts w:ascii="Garamond" w:hAnsi="Garamond"/>
          <w:lang w:val="en-AU"/>
        </w:rPr>
        <w:t>4</w:t>
      </w:r>
      <w:r w:rsidRPr="00EF7466">
        <w:rPr>
          <w:rFonts w:ascii="Garamond" w:hAnsi="Garamond"/>
          <w:lang w:val="en-AU"/>
        </w:rPr>
        <w:t xml:space="preserve">, </w:t>
      </w:r>
      <w:r w:rsidR="00707251">
        <w:rPr>
          <w:rFonts w:ascii="Garamond" w:hAnsi="Garamond"/>
          <w:lang w:val="en-AU"/>
        </w:rPr>
        <w:t>Januar</w:t>
      </w:r>
      <w:r w:rsidR="000925D9" w:rsidRPr="00EF7466">
        <w:rPr>
          <w:rFonts w:ascii="Garamond" w:hAnsi="Garamond"/>
          <w:lang w:val="en-AU"/>
        </w:rPr>
        <w:t>y</w:t>
      </w:r>
      <w:r w:rsidRPr="00EF7466">
        <w:rPr>
          <w:rFonts w:ascii="Garamond" w:hAnsi="Garamond"/>
          <w:lang w:val="en-AU"/>
        </w:rPr>
        <w:t xml:space="preserve"> 2026</w:t>
      </w:r>
    </w:p>
    <w:tbl>
      <w:tblPr>
        <w:tblStyle w:val="TableGrid"/>
        <w:tblW w:w="9360" w:type="dxa"/>
        <w:tblInd w:w="288" w:type="dxa"/>
        <w:tblLayout w:type="fixed"/>
        <w:tblLook w:val="01E0" w:firstRow="1" w:lastRow="1" w:firstColumn="1" w:lastColumn="1" w:noHBand="0" w:noVBand="0"/>
      </w:tblPr>
      <w:tblGrid>
        <w:gridCol w:w="1080"/>
        <w:gridCol w:w="8280"/>
      </w:tblGrid>
      <w:tr w:rsidR="00EF567C" w:rsidRPr="00EF7466" w14:paraId="57788926" w14:textId="77777777" w:rsidTr="00707251">
        <w:trPr>
          <w:trHeight w:val="469"/>
        </w:trPr>
        <w:tc>
          <w:tcPr>
            <w:tcW w:w="1080" w:type="dxa"/>
            <w:tcBorders>
              <w:top w:val="single" w:sz="4" w:space="0" w:color="auto"/>
              <w:left w:val="single" w:sz="4" w:space="0" w:color="auto"/>
              <w:bottom w:val="single" w:sz="4" w:space="0" w:color="auto"/>
              <w:right w:val="single" w:sz="4" w:space="0" w:color="auto"/>
            </w:tcBorders>
            <w:vAlign w:val="center"/>
            <w:hideMark/>
          </w:tcPr>
          <w:p w14:paraId="404AD0FA" w14:textId="77777777" w:rsidR="00EF567C" w:rsidRPr="00EF7466" w:rsidRDefault="00EF567C" w:rsidP="00D27E13">
            <w:pPr>
              <w:rPr>
                <w:rStyle w:val="Hyperlink"/>
                <w:rFonts w:ascii="Garamond" w:hAnsi="Garamond"/>
                <w:lang w:val="en-AU"/>
              </w:rPr>
            </w:pPr>
            <w:r w:rsidRPr="00EF746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13FCBC2" w14:textId="20212D44" w:rsidR="000925D9" w:rsidRPr="00EF7466" w:rsidRDefault="00707251" w:rsidP="000925D9">
            <w:pPr>
              <w:rPr>
                <w:rStyle w:val="Hyperlink"/>
                <w:rFonts w:ascii="Garamond" w:hAnsi="Garamond"/>
                <w:color w:val="auto"/>
                <w:u w:val="none"/>
                <w:lang w:val="en-AU"/>
              </w:rPr>
            </w:pPr>
            <w:hyperlink r:id="rId36" w:history="1">
              <w:r w:rsidRPr="007373E2">
                <w:rPr>
                  <w:rStyle w:val="Hyperlink"/>
                  <w:rFonts w:ascii="Garamond" w:hAnsi="Garamond"/>
                  <w:lang w:val="en-AU"/>
                </w:rPr>
                <w:t>https://www.longwoods.com/publications/healthcare-quarterly/27804/</w:t>
              </w:r>
            </w:hyperlink>
          </w:p>
        </w:tc>
      </w:tr>
      <w:tr w:rsidR="00EF567C" w:rsidRPr="00EF7466" w14:paraId="7FC9C46A" w14:textId="77777777" w:rsidTr="00D27E13">
        <w:tc>
          <w:tcPr>
            <w:tcW w:w="1080" w:type="dxa"/>
            <w:tcBorders>
              <w:top w:val="single" w:sz="4" w:space="0" w:color="auto"/>
              <w:left w:val="single" w:sz="4" w:space="0" w:color="auto"/>
              <w:bottom w:val="single" w:sz="4" w:space="0" w:color="auto"/>
              <w:right w:val="single" w:sz="4" w:space="0" w:color="auto"/>
            </w:tcBorders>
            <w:vAlign w:val="center"/>
            <w:hideMark/>
          </w:tcPr>
          <w:p w14:paraId="46324F12" w14:textId="77777777" w:rsidR="00EF567C" w:rsidRPr="00EF7466" w:rsidRDefault="00EF567C" w:rsidP="00D27E13">
            <w:pPr>
              <w:rPr>
                <w:rFonts w:ascii="Garamond" w:hAnsi="Garamond"/>
                <w:lang w:val="en-AU" w:eastAsia="en-AU"/>
              </w:rPr>
            </w:pPr>
            <w:r w:rsidRPr="00EF746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3103E55" w14:textId="318D6BE1" w:rsidR="00EF567C" w:rsidRPr="00EF7466" w:rsidRDefault="00EF567C" w:rsidP="00D27E13">
            <w:pPr>
              <w:rPr>
                <w:rFonts w:ascii="Garamond" w:hAnsi="Garamond"/>
                <w:lang w:val="en-AU"/>
              </w:rPr>
            </w:pPr>
            <w:r w:rsidRPr="00EF7466">
              <w:rPr>
                <w:rFonts w:ascii="Garamond" w:hAnsi="Garamond"/>
                <w:lang w:val="en-AU"/>
              </w:rPr>
              <w:t xml:space="preserve">A new issue of </w:t>
            </w:r>
            <w:r w:rsidR="00707251" w:rsidRPr="00EF7466">
              <w:rPr>
                <w:rFonts w:ascii="Garamond" w:hAnsi="Garamond"/>
                <w:i/>
                <w:lang w:val="en-AU"/>
              </w:rPr>
              <w:t>Health</w:t>
            </w:r>
            <w:r w:rsidR="00707251">
              <w:rPr>
                <w:rFonts w:ascii="Garamond" w:hAnsi="Garamond"/>
                <w:i/>
                <w:lang w:val="en-AU"/>
              </w:rPr>
              <w:t>care</w:t>
            </w:r>
            <w:r w:rsidR="00707251" w:rsidRPr="00EF7466">
              <w:rPr>
                <w:rFonts w:ascii="Garamond" w:hAnsi="Garamond"/>
                <w:i/>
                <w:lang w:val="en-AU"/>
              </w:rPr>
              <w:t xml:space="preserve"> </w:t>
            </w:r>
            <w:r w:rsidR="00707251">
              <w:rPr>
                <w:rFonts w:ascii="Garamond" w:hAnsi="Garamond"/>
                <w:i/>
                <w:lang w:val="en-AU"/>
              </w:rPr>
              <w:t>Quarterly</w:t>
            </w:r>
            <w:r w:rsidR="00707251" w:rsidRPr="00EF7466">
              <w:rPr>
                <w:rFonts w:ascii="Garamond" w:hAnsi="Garamond"/>
                <w:lang w:val="en-AU"/>
              </w:rPr>
              <w:t xml:space="preserve"> </w:t>
            </w:r>
            <w:r w:rsidRPr="00EF7466">
              <w:rPr>
                <w:rFonts w:ascii="Garamond" w:hAnsi="Garamond"/>
                <w:lang w:val="en-AU"/>
              </w:rPr>
              <w:t>has been published</w:t>
            </w:r>
            <w:r w:rsidR="00707251">
              <w:rPr>
                <w:rFonts w:ascii="Garamond" w:hAnsi="Garamond"/>
                <w:lang w:val="en-AU"/>
              </w:rPr>
              <w:t xml:space="preserve"> with a focus on integrated care</w:t>
            </w:r>
            <w:r w:rsidRPr="00EF7466">
              <w:rPr>
                <w:rFonts w:ascii="Garamond" w:hAnsi="Garamond"/>
                <w:lang w:val="en-AU"/>
              </w:rPr>
              <w:t xml:space="preserve">. Articles in this issue of </w:t>
            </w:r>
            <w:r w:rsidR="00707251" w:rsidRPr="00EF7466">
              <w:rPr>
                <w:rFonts w:ascii="Garamond" w:hAnsi="Garamond"/>
                <w:i/>
                <w:lang w:val="en-AU"/>
              </w:rPr>
              <w:t>Health</w:t>
            </w:r>
            <w:r w:rsidR="00707251">
              <w:rPr>
                <w:rFonts w:ascii="Garamond" w:hAnsi="Garamond"/>
                <w:i/>
                <w:lang w:val="en-AU"/>
              </w:rPr>
              <w:t>care</w:t>
            </w:r>
            <w:r w:rsidR="00707251" w:rsidRPr="00EF7466">
              <w:rPr>
                <w:rFonts w:ascii="Garamond" w:hAnsi="Garamond"/>
                <w:i/>
                <w:lang w:val="en-AU"/>
              </w:rPr>
              <w:t xml:space="preserve"> </w:t>
            </w:r>
            <w:r w:rsidR="00707251">
              <w:rPr>
                <w:rFonts w:ascii="Garamond" w:hAnsi="Garamond"/>
                <w:i/>
                <w:lang w:val="en-AU"/>
              </w:rPr>
              <w:t>Quarterly</w:t>
            </w:r>
            <w:r w:rsidR="00707251" w:rsidRPr="00EF7466">
              <w:rPr>
                <w:rFonts w:ascii="Garamond" w:hAnsi="Garamond"/>
                <w:lang w:val="en-AU"/>
              </w:rPr>
              <w:t xml:space="preserve"> </w:t>
            </w:r>
            <w:r w:rsidRPr="00EF7466">
              <w:rPr>
                <w:rFonts w:ascii="Garamond" w:hAnsi="Garamond"/>
                <w:lang w:val="en-AU"/>
              </w:rPr>
              <w:t>include:</w:t>
            </w:r>
          </w:p>
          <w:p w14:paraId="184E0600" w14:textId="338581EE" w:rsidR="00707251" w:rsidRPr="00707251" w:rsidRDefault="00707251" w:rsidP="00D26CAF">
            <w:pPr>
              <w:pStyle w:val="ListParagraph"/>
              <w:numPr>
                <w:ilvl w:val="0"/>
                <w:numId w:val="23"/>
              </w:numPr>
              <w:rPr>
                <w:rFonts w:ascii="Garamond" w:hAnsi="Garamond"/>
                <w:lang w:val="en-AU"/>
              </w:rPr>
            </w:pPr>
            <w:r w:rsidRPr="00707251">
              <w:rPr>
                <w:rFonts w:ascii="Garamond" w:hAnsi="Garamond"/>
                <w:lang w:val="en-AU"/>
              </w:rPr>
              <w:t>Editorial: From The Editors (Anne Wojtak and Richard Lewanczuk</w:t>
            </w:r>
            <w:r>
              <w:rPr>
                <w:rFonts w:ascii="Garamond" w:hAnsi="Garamond"/>
                <w:lang w:val="en-AU"/>
              </w:rPr>
              <w:t>)</w:t>
            </w:r>
          </w:p>
          <w:p w14:paraId="5096001C" w14:textId="73B3C71A" w:rsidR="00707251" w:rsidRPr="00707251" w:rsidRDefault="00707251" w:rsidP="0044167D">
            <w:pPr>
              <w:pStyle w:val="ListParagraph"/>
              <w:numPr>
                <w:ilvl w:val="0"/>
                <w:numId w:val="23"/>
              </w:numPr>
              <w:rPr>
                <w:rFonts w:ascii="Garamond" w:hAnsi="Garamond"/>
                <w:lang w:val="en-AU"/>
              </w:rPr>
            </w:pPr>
            <w:r w:rsidRPr="00707251">
              <w:rPr>
                <w:rFonts w:ascii="Garamond" w:hAnsi="Garamond"/>
                <w:b/>
                <w:bCs/>
                <w:lang w:val="en-AU"/>
              </w:rPr>
              <w:t>Reproductive Pathways</w:t>
            </w:r>
            <w:r w:rsidRPr="00707251">
              <w:rPr>
                <w:rFonts w:ascii="Garamond" w:hAnsi="Garamond"/>
                <w:lang w:val="en-AU"/>
              </w:rPr>
              <w:t xml:space="preserve"> Across the Lifespan and Their Mental Health Impacts (Maria P Velez, Natalie Dayan, Simone N Vigod and Joel G Ray</w:t>
            </w:r>
            <w:r>
              <w:rPr>
                <w:rFonts w:ascii="Garamond" w:hAnsi="Garamond"/>
                <w:lang w:val="en-AU"/>
              </w:rPr>
              <w:t>)</w:t>
            </w:r>
          </w:p>
          <w:p w14:paraId="6A64D8B6" w14:textId="76F5D9E2" w:rsidR="00707251" w:rsidRPr="00707251" w:rsidRDefault="00707251" w:rsidP="000A788C">
            <w:pPr>
              <w:pStyle w:val="ListParagraph"/>
              <w:numPr>
                <w:ilvl w:val="0"/>
                <w:numId w:val="23"/>
              </w:numPr>
              <w:rPr>
                <w:rFonts w:ascii="Garamond" w:hAnsi="Garamond"/>
                <w:lang w:val="en-AU"/>
              </w:rPr>
            </w:pPr>
            <w:r w:rsidRPr="00707251">
              <w:rPr>
                <w:rFonts w:ascii="Garamond" w:hAnsi="Garamond"/>
                <w:lang w:val="en-AU"/>
              </w:rPr>
              <w:t xml:space="preserve">Meeting the Needs of an Aging Population: How </w:t>
            </w:r>
            <w:r w:rsidRPr="00707251">
              <w:rPr>
                <w:rFonts w:ascii="Garamond" w:hAnsi="Garamond"/>
                <w:b/>
                <w:bCs/>
                <w:lang w:val="en-AU"/>
              </w:rPr>
              <w:t>Older Adults’ Healthcare Experiences</w:t>
            </w:r>
            <w:r w:rsidRPr="00707251">
              <w:rPr>
                <w:rFonts w:ascii="Garamond" w:hAnsi="Garamond"/>
                <w:lang w:val="en-AU"/>
              </w:rPr>
              <w:t xml:space="preserve"> in Canada Compare Internationally (Rachel Latus, Ina Sugay, Xinbei Zhao, Abby Thomas, Yasmine Leger, Winnie Chan and X-K Chen</w:t>
            </w:r>
            <w:r>
              <w:rPr>
                <w:rFonts w:ascii="Garamond" w:hAnsi="Garamond"/>
                <w:lang w:val="en-AU"/>
              </w:rPr>
              <w:t>)</w:t>
            </w:r>
          </w:p>
          <w:p w14:paraId="59FE2114" w14:textId="7D8FE9F6" w:rsidR="00707251" w:rsidRPr="00707251" w:rsidRDefault="00707251" w:rsidP="000C7FDC">
            <w:pPr>
              <w:pStyle w:val="ListParagraph"/>
              <w:numPr>
                <w:ilvl w:val="0"/>
                <w:numId w:val="23"/>
              </w:numPr>
              <w:rPr>
                <w:rFonts w:ascii="Garamond" w:hAnsi="Garamond"/>
                <w:lang w:val="en-AU"/>
              </w:rPr>
            </w:pPr>
            <w:r w:rsidRPr="00707251">
              <w:rPr>
                <w:rFonts w:ascii="Garamond" w:hAnsi="Garamond"/>
                <w:lang w:val="en-AU"/>
              </w:rPr>
              <w:t xml:space="preserve">Big New Metrics that Matter for </w:t>
            </w:r>
            <w:r w:rsidRPr="00707251">
              <w:rPr>
                <w:rFonts w:ascii="Garamond" w:hAnsi="Garamond"/>
                <w:b/>
                <w:bCs/>
                <w:lang w:val="en-AU"/>
              </w:rPr>
              <w:t>Health System Integration</w:t>
            </w:r>
            <w:r w:rsidRPr="00707251">
              <w:rPr>
                <w:rFonts w:ascii="Garamond" w:hAnsi="Garamond"/>
                <w:lang w:val="en-AU"/>
              </w:rPr>
              <w:t xml:space="preserve"> (Neil Seeman</w:t>
            </w:r>
            <w:r>
              <w:rPr>
                <w:rFonts w:ascii="Garamond" w:hAnsi="Garamond"/>
                <w:lang w:val="en-AU"/>
              </w:rPr>
              <w:t>)</w:t>
            </w:r>
          </w:p>
          <w:p w14:paraId="24D08647" w14:textId="0FF0FAAF" w:rsidR="00707251" w:rsidRPr="00707251" w:rsidRDefault="00707251" w:rsidP="00BA1F43">
            <w:pPr>
              <w:pStyle w:val="ListParagraph"/>
              <w:numPr>
                <w:ilvl w:val="0"/>
                <w:numId w:val="23"/>
              </w:numPr>
              <w:rPr>
                <w:rFonts w:ascii="Garamond" w:hAnsi="Garamond"/>
                <w:lang w:val="en-AU"/>
              </w:rPr>
            </w:pPr>
            <w:r w:rsidRPr="00707251">
              <w:rPr>
                <w:rFonts w:ascii="Garamond" w:hAnsi="Garamond"/>
                <w:lang w:val="en-AU"/>
              </w:rPr>
              <w:t xml:space="preserve">A Framework for Sensemaking and Advancing the </w:t>
            </w:r>
            <w:r w:rsidRPr="00707251">
              <w:rPr>
                <w:rFonts w:ascii="Garamond" w:hAnsi="Garamond"/>
                <w:b/>
                <w:bCs/>
                <w:lang w:val="en-AU"/>
              </w:rPr>
              <w:t>Continuum of Integrated Care</w:t>
            </w:r>
            <w:r w:rsidRPr="00707251">
              <w:rPr>
                <w:rFonts w:ascii="Garamond" w:hAnsi="Garamond"/>
                <w:lang w:val="en-AU"/>
              </w:rPr>
              <w:t>: From Condition-Based Pathways to Population Health (Anne Wojtak and Jodeme Goldhar</w:t>
            </w:r>
            <w:r>
              <w:rPr>
                <w:rFonts w:ascii="Garamond" w:hAnsi="Garamond"/>
                <w:lang w:val="en-AU"/>
              </w:rPr>
              <w:t>)</w:t>
            </w:r>
          </w:p>
          <w:p w14:paraId="02D34595" w14:textId="6BFA87F2" w:rsidR="00707251" w:rsidRPr="00707251" w:rsidRDefault="00707251" w:rsidP="001157A6">
            <w:pPr>
              <w:pStyle w:val="ListParagraph"/>
              <w:numPr>
                <w:ilvl w:val="0"/>
                <w:numId w:val="23"/>
              </w:numPr>
              <w:rPr>
                <w:rFonts w:ascii="Garamond" w:hAnsi="Garamond"/>
                <w:lang w:val="en-AU"/>
              </w:rPr>
            </w:pPr>
            <w:r w:rsidRPr="00707251">
              <w:rPr>
                <w:rFonts w:ascii="Garamond" w:hAnsi="Garamond"/>
                <w:b/>
                <w:bCs/>
                <w:lang w:val="en-AU"/>
              </w:rPr>
              <w:t>Advancing Integrated Care</w:t>
            </w:r>
            <w:r w:rsidRPr="00707251">
              <w:rPr>
                <w:rFonts w:ascii="Garamond" w:hAnsi="Garamond"/>
                <w:lang w:val="en-AU"/>
              </w:rPr>
              <w:t>: Harnessing Research, Knowledge Mobilization and Collective Impact as Levers of Transformation (Meghan McMahon, Jessica Nadigel, Bahar Kasaai, Nida Shahid, Rhonda Boateng and R H Glazier</w:t>
            </w:r>
            <w:r>
              <w:rPr>
                <w:rFonts w:ascii="Garamond" w:hAnsi="Garamond"/>
                <w:lang w:val="en-AU"/>
              </w:rPr>
              <w:t>)</w:t>
            </w:r>
          </w:p>
          <w:p w14:paraId="122F43FF" w14:textId="6AC533B0" w:rsidR="00707251" w:rsidRPr="00707251" w:rsidRDefault="00707251" w:rsidP="002F4952">
            <w:pPr>
              <w:pStyle w:val="ListParagraph"/>
              <w:numPr>
                <w:ilvl w:val="0"/>
                <w:numId w:val="23"/>
              </w:numPr>
              <w:rPr>
                <w:rFonts w:ascii="Garamond" w:hAnsi="Garamond"/>
                <w:lang w:val="en-AU"/>
              </w:rPr>
            </w:pPr>
            <w:r w:rsidRPr="00707251">
              <w:rPr>
                <w:rFonts w:ascii="Garamond" w:hAnsi="Garamond"/>
                <w:b/>
                <w:bCs/>
                <w:lang w:val="en-AU"/>
              </w:rPr>
              <w:t>Expanding Access to Team-Based Care</w:t>
            </w:r>
            <w:r w:rsidRPr="00707251">
              <w:rPr>
                <w:rFonts w:ascii="Garamond" w:hAnsi="Garamond"/>
                <w:lang w:val="en-AU"/>
              </w:rPr>
              <w:t>: Insights from British Columbia’s Nursing Initiatives for Primary Care Program (Patti Telford, Angela Wignall, Carly Mann and Alayna Payne</w:t>
            </w:r>
            <w:r>
              <w:rPr>
                <w:rFonts w:ascii="Garamond" w:hAnsi="Garamond"/>
                <w:lang w:val="en-AU"/>
              </w:rPr>
              <w:t>)</w:t>
            </w:r>
          </w:p>
          <w:p w14:paraId="5D98CB3B" w14:textId="42D454F2" w:rsidR="00707251" w:rsidRPr="00707251" w:rsidRDefault="00707251" w:rsidP="00FC5C8A">
            <w:pPr>
              <w:pStyle w:val="ListParagraph"/>
              <w:numPr>
                <w:ilvl w:val="0"/>
                <w:numId w:val="23"/>
              </w:numPr>
              <w:rPr>
                <w:rFonts w:ascii="Garamond" w:hAnsi="Garamond"/>
                <w:lang w:val="en-AU"/>
              </w:rPr>
            </w:pPr>
            <w:r w:rsidRPr="00707251">
              <w:rPr>
                <w:rFonts w:ascii="Garamond" w:hAnsi="Garamond"/>
                <w:lang w:val="en-AU"/>
              </w:rPr>
              <w:t xml:space="preserve">A Journey of </w:t>
            </w:r>
            <w:r w:rsidRPr="00707251">
              <w:rPr>
                <w:rFonts w:ascii="Garamond" w:hAnsi="Garamond"/>
                <w:b/>
                <w:bCs/>
                <w:lang w:val="en-AU"/>
              </w:rPr>
              <w:t>Integrating Indigenous Ways of Knowing</w:t>
            </w:r>
            <w:r w:rsidRPr="00707251">
              <w:rPr>
                <w:rFonts w:ascii="Garamond" w:hAnsi="Garamond"/>
                <w:lang w:val="en-AU"/>
              </w:rPr>
              <w:t xml:space="preserve"> in an Urban Integrated Youth Service in Manitoba (Stephanie Ens, Kendra Monk, Corey Mohr, Kathleen MacDonald, Gina Marandola and Srividya N Iyer</w:t>
            </w:r>
            <w:r>
              <w:rPr>
                <w:rFonts w:ascii="Garamond" w:hAnsi="Garamond"/>
                <w:lang w:val="en-AU"/>
              </w:rPr>
              <w:t>)</w:t>
            </w:r>
          </w:p>
          <w:p w14:paraId="5C66F2F1" w14:textId="02D500D2" w:rsidR="00707251" w:rsidRPr="004B17A8" w:rsidRDefault="00707251" w:rsidP="005117AB">
            <w:pPr>
              <w:pStyle w:val="ListParagraph"/>
              <w:numPr>
                <w:ilvl w:val="0"/>
                <w:numId w:val="23"/>
              </w:numPr>
              <w:rPr>
                <w:rFonts w:ascii="Garamond" w:hAnsi="Garamond"/>
                <w:lang w:val="en-AU"/>
              </w:rPr>
            </w:pPr>
            <w:r w:rsidRPr="004B17A8">
              <w:rPr>
                <w:rFonts w:ascii="Garamond" w:hAnsi="Garamond"/>
                <w:lang w:val="en-AU"/>
              </w:rPr>
              <w:t xml:space="preserve">Warmth When It Matters Most: Addressing the </w:t>
            </w:r>
            <w:r w:rsidRPr="004B17A8">
              <w:rPr>
                <w:rFonts w:ascii="Garamond" w:hAnsi="Garamond"/>
                <w:b/>
                <w:bCs/>
                <w:lang w:val="en-AU"/>
              </w:rPr>
              <w:t>Overnight Needs of Homeless Emergency Room Patients</w:t>
            </w:r>
            <w:r w:rsidRPr="004B17A8">
              <w:rPr>
                <w:rFonts w:ascii="Garamond" w:hAnsi="Garamond"/>
                <w:lang w:val="en-AU"/>
              </w:rPr>
              <w:t xml:space="preserve"> </w:t>
            </w:r>
            <w:r w:rsidR="004B17A8" w:rsidRPr="004B17A8">
              <w:rPr>
                <w:rFonts w:ascii="Garamond" w:hAnsi="Garamond"/>
                <w:lang w:val="en-AU"/>
              </w:rPr>
              <w:t>(</w:t>
            </w:r>
            <w:r w:rsidRPr="004B17A8">
              <w:rPr>
                <w:rFonts w:ascii="Garamond" w:hAnsi="Garamond"/>
                <w:lang w:val="en-AU"/>
              </w:rPr>
              <w:t>Melissa McCallum, Jennifer Bonner, Leslie Gillies, Brooke Cowell, Alim Pardhan and Andriana Lukich</w:t>
            </w:r>
            <w:r w:rsidR="004B17A8">
              <w:rPr>
                <w:rFonts w:ascii="Garamond" w:hAnsi="Garamond"/>
                <w:lang w:val="en-AU"/>
              </w:rPr>
              <w:t>)</w:t>
            </w:r>
          </w:p>
          <w:p w14:paraId="2A0CA816" w14:textId="57E159F9" w:rsidR="00707251" w:rsidRPr="004B17A8" w:rsidRDefault="00707251" w:rsidP="00846AE6">
            <w:pPr>
              <w:pStyle w:val="ListParagraph"/>
              <w:numPr>
                <w:ilvl w:val="0"/>
                <w:numId w:val="23"/>
              </w:numPr>
              <w:rPr>
                <w:rFonts w:ascii="Garamond" w:hAnsi="Garamond"/>
                <w:lang w:val="en-AU"/>
              </w:rPr>
            </w:pPr>
            <w:r w:rsidRPr="004B17A8">
              <w:rPr>
                <w:rFonts w:ascii="Garamond" w:hAnsi="Garamond"/>
                <w:lang w:val="en-AU"/>
              </w:rPr>
              <w:t xml:space="preserve">Local Innovation, National Potential: The </w:t>
            </w:r>
            <w:r w:rsidRPr="004B17A8">
              <w:rPr>
                <w:rFonts w:ascii="Garamond" w:hAnsi="Garamond"/>
                <w:b/>
                <w:bCs/>
                <w:lang w:val="en-AU"/>
              </w:rPr>
              <w:t>Community Wellness Hub</w:t>
            </w:r>
            <w:r w:rsidRPr="004B17A8">
              <w:rPr>
                <w:rFonts w:ascii="Garamond" w:hAnsi="Garamond"/>
                <w:lang w:val="en-AU"/>
              </w:rPr>
              <w:t xml:space="preserve">, a Ready-to-Implement Model for Integrated Care </w:t>
            </w:r>
            <w:r w:rsidR="004B17A8" w:rsidRPr="004B17A8">
              <w:rPr>
                <w:rFonts w:ascii="Garamond" w:hAnsi="Garamond"/>
                <w:lang w:val="en-AU"/>
              </w:rPr>
              <w:t>(</w:t>
            </w:r>
            <w:r w:rsidRPr="004B17A8">
              <w:rPr>
                <w:rFonts w:ascii="Garamond" w:hAnsi="Garamond"/>
                <w:lang w:val="en-AU"/>
              </w:rPr>
              <w:t>Reham Abdelhalim, Lauren MacEachern, Meghan O'Neill, Adeeta Aulakh and Kathy Peters</w:t>
            </w:r>
            <w:r w:rsidR="004B17A8">
              <w:rPr>
                <w:rFonts w:ascii="Garamond" w:hAnsi="Garamond"/>
                <w:lang w:val="en-AU"/>
              </w:rPr>
              <w:t>)</w:t>
            </w:r>
          </w:p>
          <w:p w14:paraId="56815670" w14:textId="74F4BD8F" w:rsidR="00707251" w:rsidRPr="004B17A8" w:rsidRDefault="00707251" w:rsidP="00DC1162">
            <w:pPr>
              <w:pStyle w:val="ListParagraph"/>
              <w:numPr>
                <w:ilvl w:val="0"/>
                <w:numId w:val="23"/>
              </w:numPr>
              <w:rPr>
                <w:rFonts w:ascii="Garamond" w:hAnsi="Garamond"/>
                <w:lang w:val="en-AU"/>
              </w:rPr>
            </w:pPr>
            <w:r w:rsidRPr="004B17A8">
              <w:rPr>
                <w:rFonts w:ascii="Garamond" w:hAnsi="Garamond"/>
                <w:lang w:val="en-AU"/>
              </w:rPr>
              <w:t xml:space="preserve">Community First: A </w:t>
            </w:r>
            <w:r w:rsidRPr="004B17A8">
              <w:rPr>
                <w:rFonts w:ascii="Garamond" w:hAnsi="Garamond"/>
                <w:b/>
                <w:bCs/>
                <w:lang w:val="en-AU"/>
              </w:rPr>
              <w:t>Scalable Approach to Integrated Care</w:t>
            </w:r>
            <w:r w:rsidRPr="004B17A8">
              <w:rPr>
                <w:rFonts w:ascii="Garamond" w:hAnsi="Garamond"/>
                <w:lang w:val="en-AU"/>
              </w:rPr>
              <w:t xml:space="preserve"> in Naturally Occurring Retirement Communities </w:t>
            </w:r>
            <w:r w:rsidR="004B17A8" w:rsidRPr="004B17A8">
              <w:rPr>
                <w:rFonts w:ascii="Garamond" w:hAnsi="Garamond"/>
                <w:lang w:val="en-AU"/>
              </w:rPr>
              <w:t>(</w:t>
            </w:r>
            <w:r w:rsidRPr="004B17A8">
              <w:rPr>
                <w:rFonts w:ascii="Garamond" w:hAnsi="Garamond"/>
                <w:lang w:val="en-AU"/>
              </w:rPr>
              <w:t>Melissa Chang and Jen Recknagel</w:t>
            </w:r>
            <w:r w:rsidR="004B17A8">
              <w:rPr>
                <w:rFonts w:ascii="Garamond" w:hAnsi="Garamond"/>
                <w:lang w:val="en-AU"/>
              </w:rPr>
              <w:t>)</w:t>
            </w:r>
          </w:p>
          <w:p w14:paraId="28D49E4D" w14:textId="109DC39D" w:rsidR="00EF567C" w:rsidRPr="00EF7466" w:rsidRDefault="00707251" w:rsidP="004B17A8">
            <w:pPr>
              <w:pStyle w:val="ListParagraph"/>
              <w:numPr>
                <w:ilvl w:val="0"/>
                <w:numId w:val="23"/>
              </w:numPr>
              <w:rPr>
                <w:rFonts w:ascii="Garamond" w:hAnsi="Garamond"/>
                <w:lang w:val="en-AU"/>
              </w:rPr>
            </w:pPr>
            <w:r w:rsidRPr="00707251">
              <w:rPr>
                <w:rFonts w:ascii="Garamond" w:hAnsi="Garamond"/>
                <w:lang w:val="en-AU"/>
              </w:rPr>
              <w:t xml:space="preserve">Advancing </w:t>
            </w:r>
            <w:r w:rsidRPr="004B17A8">
              <w:rPr>
                <w:rFonts w:ascii="Garamond" w:hAnsi="Garamond"/>
                <w:b/>
                <w:bCs/>
                <w:lang w:val="en-AU"/>
              </w:rPr>
              <w:t>Integrated Care for Youth</w:t>
            </w:r>
            <w:r w:rsidRPr="00707251">
              <w:rPr>
                <w:rFonts w:ascii="Garamond" w:hAnsi="Garamond"/>
                <w:lang w:val="en-AU"/>
              </w:rPr>
              <w:t xml:space="preserve">: The Role of Family Physicians in an Urban, Multidisciplinary Service </w:t>
            </w:r>
            <w:r w:rsidR="004B17A8">
              <w:rPr>
                <w:rFonts w:ascii="Garamond" w:hAnsi="Garamond"/>
                <w:lang w:val="en-AU"/>
              </w:rPr>
              <w:t>(</w:t>
            </w:r>
            <w:r w:rsidRPr="00707251">
              <w:rPr>
                <w:rFonts w:ascii="Garamond" w:hAnsi="Garamond"/>
                <w:lang w:val="en-AU"/>
              </w:rPr>
              <w:t>Anne-Sophie Thommeret-Carrière, Julie Cotton, Nicolas Girard, Kathleen MacDonald, Sarah Ben-Nou</w:t>
            </w:r>
            <w:r w:rsidR="004B17A8">
              <w:rPr>
                <w:rFonts w:ascii="Garamond" w:hAnsi="Garamond"/>
                <w:lang w:val="en-AU"/>
              </w:rPr>
              <w:t xml:space="preserve">na, </w:t>
            </w:r>
            <w:r w:rsidR="004B17A8" w:rsidRPr="004B17A8">
              <w:rPr>
                <w:rFonts w:ascii="Garamond" w:hAnsi="Garamond"/>
                <w:lang w:val="en-AU"/>
              </w:rPr>
              <w:t>Jérémy Boisvert-Viens, Martin Goyette and Srividya N Iyer</w:t>
            </w:r>
            <w:r w:rsidR="004B17A8">
              <w:rPr>
                <w:rFonts w:ascii="Garamond" w:hAnsi="Garamond"/>
                <w:lang w:val="en-AU"/>
              </w:rPr>
              <w:t>)</w:t>
            </w:r>
          </w:p>
        </w:tc>
      </w:tr>
    </w:tbl>
    <w:p w14:paraId="6B77295E" w14:textId="77777777" w:rsidR="001D46B4" w:rsidRDefault="001D46B4" w:rsidP="001D46B4">
      <w:pPr>
        <w:keepNext/>
        <w:keepLines/>
        <w:tabs>
          <w:tab w:val="left" w:pos="3569"/>
        </w:tabs>
        <w:autoSpaceDE w:val="0"/>
        <w:autoSpaceDN w:val="0"/>
        <w:adjustRightInd w:val="0"/>
        <w:rPr>
          <w:rFonts w:ascii="Garamond" w:hAnsi="Garamond"/>
          <w:i/>
        </w:rPr>
      </w:pPr>
    </w:p>
    <w:p w14:paraId="1B89B0B7" w14:textId="77777777" w:rsidR="004376B3" w:rsidRDefault="004376B3">
      <w:pPr>
        <w:rPr>
          <w:rFonts w:ascii="Garamond" w:hAnsi="Garamond"/>
          <w:i/>
          <w:lang w:val="en-AU"/>
        </w:rPr>
      </w:pPr>
      <w:r>
        <w:rPr>
          <w:rFonts w:ascii="Garamond" w:hAnsi="Garamond"/>
          <w:i/>
          <w:lang w:val="en-AU"/>
        </w:rPr>
        <w:br w:type="page"/>
      </w:r>
    </w:p>
    <w:p w14:paraId="31A22402" w14:textId="4D2EE811" w:rsidR="00F9255C" w:rsidRPr="00EF7466" w:rsidRDefault="00F9255C" w:rsidP="00F9255C">
      <w:pPr>
        <w:keepNext/>
        <w:rPr>
          <w:rFonts w:ascii="Garamond" w:hAnsi="Garamond"/>
          <w:lang w:val="en-AU"/>
        </w:rPr>
      </w:pPr>
      <w:r w:rsidRPr="00EF7466">
        <w:rPr>
          <w:rFonts w:ascii="Garamond" w:hAnsi="Garamond"/>
          <w:i/>
          <w:lang w:val="en-AU"/>
        </w:rPr>
        <w:lastRenderedPageBreak/>
        <w:t xml:space="preserve">BMJ Quality &amp; Safety </w:t>
      </w:r>
      <w:r w:rsidRPr="00EF7466">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EF7466"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EF7466" w:rsidRDefault="00F9255C">
            <w:pPr>
              <w:keepNext/>
              <w:rPr>
                <w:rFonts w:ascii="Garamond" w:hAnsi="Garamond"/>
                <w:lang w:val="en-AU"/>
              </w:rPr>
            </w:pPr>
            <w:r w:rsidRPr="00EF7466">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6690AA1" w:rsidR="00F9255C" w:rsidRPr="00EF7466" w:rsidRDefault="00F963DF">
            <w:pPr>
              <w:keepNext/>
              <w:rPr>
                <w:rFonts w:ascii="Garamond" w:hAnsi="Garamond"/>
                <w:lang w:val="en-AU"/>
              </w:rPr>
            </w:pPr>
            <w:hyperlink r:id="rId37" w:history="1">
              <w:r w:rsidRPr="00EF7466">
                <w:rPr>
                  <w:rStyle w:val="Hyperlink"/>
                  <w:rFonts w:ascii="Garamond" w:hAnsi="Garamond"/>
                  <w:lang w:val="en-AU"/>
                </w:rPr>
                <w:t>https://qualitysafety.bmj.com/content/early/recent</w:t>
              </w:r>
            </w:hyperlink>
          </w:p>
        </w:tc>
      </w:tr>
      <w:tr w:rsidR="00F9255C" w:rsidRPr="00EF7466"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EF7466" w:rsidRDefault="00F9255C">
            <w:pPr>
              <w:rPr>
                <w:rFonts w:ascii="Garamond" w:hAnsi="Garamond"/>
                <w:lang w:val="en-AU"/>
              </w:rPr>
            </w:pPr>
            <w:r w:rsidRPr="00EF7466">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EF7466" w:rsidRDefault="00F9255C">
            <w:pPr>
              <w:rPr>
                <w:rFonts w:ascii="Garamond" w:hAnsi="Garamond"/>
                <w:lang w:val="en-AU"/>
              </w:rPr>
            </w:pPr>
            <w:r w:rsidRPr="00EF7466">
              <w:rPr>
                <w:rFonts w:ascii="Garamond" w:hAnsi="Garamond"/>
                <w:i/>
                <w:lang w:val="en-AU"/>
              </w:rPr>
              <w:t>BMJ Quality &amp;Safety</w:t>
            </w:r>
            <w:r w:rsidRPr="00EF7466">
              <w:rPr>
                <w:rFonts w:ascii="Garamond" w:hAnsi="Garamond"/>
                <w:lang w:val="en-AU"/>
              </w:rPr>
              <w:t xml:space="preserve"> has published </w:t>
            </w:r>
            <w:proofErr w:type="gramStart"/>
            <w:r w:rsidRPr="00EF7466">
              <w:rPr>
                <w:rFonts w:ascii="Garamond" w:hAnsi="Garamond"/>
                <w:lang w:val="en-AU"/>
              </w:rPr>
              <w:t>a number of</w:t>
            </w:r>
            <w:proofErr w:type="gramEnd"/>
            <w:r w:rsidRPr="00EF7466">
              <w:rPr>
                <w:rFonts w:ascii="Garamond" w:hAnsi="Garamond"/>
                <w:lang w:val="en-AU"/>
              </w:rPr>
              <w:t xml:space="preserve"> ‘online first’ articles, including:</w:t>
            </w:r>
          </w:p>
          <w:p w14:paraId="3F972517" w14:textId="4C602E81" w:rsidR="00530D67" w:rsidRPr="00530D67" w:rsidRDefault="00530D67" w:rsidP="00EB2250">
            <w:pPr>
              <w:pStyle w:val="ListParagraph"/>
              <w:numPr>
                <w:ilvl w:val="0"/>
                <w:numId w:val="16"/>
              </w:numPr>
              <w:rPr>
                <w:rFonts w:ascii="Garamond" w:hAnsi="Garamond"/>
                <w:lang w:val="en-AU"/>
              </w:rPr>
            </w:pPr>
            <w:r w:rsidRPr="00530D67">
              <w:rPr>
                <w:rFonts w:ascii="Garamond" w:hAnsi="Garamond"/>
                <w:lang w:val="en-AU"/>
              </w:rPr>
              <w:t xml:space="preserve">Editorial: Widening global gap in safe surgery: revisiting the </w:t>
            </w:r>
            <w:r w:rsidRPr="00530D67">
              <w:rPr>
                <w:rFonts w:ascii="Garamond" w:hAnsi="Garamond"/>
                <w:b/>
                <w:bCs/>
                <w:lang w:val="en-AU"/>
              </w:rPr>
              <w:t>surgical safety checklist</w:t>
            </w:r>
            <w:r w:rsidRPr="00530D67">
              <w:rPr>
                <w:rFonts w:ascii="Garamond" w:hAnsi="Garamond"/>
                <w:lang w:val="en-AU"/>
              </w:rPr>
              <w:t xml:space="preserve"> at the 20th anniversary of the WHO Surgical Safety Checklist (Karolina Kogut, Nobhojit Roy, Mary E Brindle</w:t>
            </w:r>
            <w:r>
              <w:rPr>
                <w:rFonts w:ascii="Garamond" w:hAnsi="Garamond"/>
                <w:lang w:val="en-AU"/>
              </w:rPr>
              <w:t>)</w:t>
            </w:r>
          </w:p>
          <w:p w14:paraId="16533B87" w14:textId="1B67092F" w:rsidR="00530D67" w:rsidRPr="00530D67" w:rsidRDefault="00530D67" w:rsidP="00203E6E">
            <w:pPr>
              <w:pStyle w:val="ListParagraph"/>
              <w:numPr>
                <w:ilvl w:val="0"/>
                <w:numId w:val="16"/>
              </w:numPr>
              <w:rPr>
                <w:rFonts w:ascii="Garamond" w:hAnsi="Garamond"/>
                <w:lang w:val="en-AU"/>
              </w:rPr>
            </w:pPr>
            <w:r w:rsidRPr="00530D67">
              <w:rPr>
                <w:rFonts w:ascii="Garamond" w:hAnsi="Garamond"/>
                <w:b/>
                <w:bCs/>
                <w:lang w:val="en-AU"/>
              </w:rPr>
              <w:t>Surgical safety checklist awareness</w:t>
            </w:r>
            <w:r w:rsidRPr="00530D67">
              <w:rPr>
                <w:rFonts w:ascii="Garamond" w:hAnsi="Garamond"/>
                <w:lang w:val="en-AU"/>
              </w:rPr>
              <w:t xml:space="preserve"> and safety attitudes in the Eastern Mediterranean region: a cross-sectional study (Assem Gebreal, Fatma Badr El Dine, Albaraa Abdulsalam, Doaa Hamdy Aly, Shaimaa Abdelaziz Abdelmoneim, Walid M Abd El Maksoud, Siwar Belhaj Salem, Alaa Nadir Mohamed Abdelrahim, Saja A Albanaa, Saja Alasaad, Rajiv Yussuf Ali, Ramez M Odat, Noha Taymour, Tabraiz Amin Malik, Abdelrahman Zaki Ali Mohammed, Notaila Mohammed Fayed, Khlood Saleh Mohammed Al-Ansi, Majda Attar, Ibrahim Mutwakil Gamal Ahmed, Ramy Mohamed Ghazy</w:t>
            </w:r>
            <w:r>
              <w:rPr>
                <w:rFonts w:ascii="Garamond" w:hAnsi="Garamond"/>
                <w:lang w:val="en-AU"/>
              </w:rPr>
              <w:t>)</w:t>
            </w:r>
          </w:p>
          <w:p w14:paraId="055768A2" w14:textId="5B5CE893" w:rsidR="00B670E0" w:rsidRPr="00B670E0" w:rsidRDefault="00B670E0" w:rsidP="00B75BC9">
            <w:pPr>
              <w:pStyle w:val="ListParagraph"/>
              <w:numPr>
                <w:ilvl w:val="0"/>
                <w:numId w:val="16"/>
              </w:numPr>
              <w:rPr>
                <w:rFonts w:ascii="Garamond" w:hAnsi="Garamond"/>
                <w:lang w:val="en-AU"/>
              </w:rPr>
            </w:pPr>
            <w:r w:rsidRPr="00B670E0">
              <w:rPr>
                <w:rFonts w:ascii="Garamond" w:hAnsi="Garamond"/>
                <w:lang w:val="en-AU"/>
              </w:rPr>
              <w:t xml:space="preserve">Impact of </w:t>
            </w:r>
            <w:r w:rsidRPr="00B670E0">
              <w:rPr>
                <w:rFonts w:ascii="Garamond" w:hAnsi="Garamond"/>
                <w:b/>
                <w:bCs/>
                <w:lang w:val="en-AU"/>
              </w:rPr>
              <w:t>financial incentive</w:t>
            </w:r>
            <w:r w:rsidRPr="00B670E0">
              <w:rPr>
                <w:rFonts w:ascii="Garamond" w:hAnsi="Garamond"/>
                <w:lang w:val="en-AU"/>
              </w:rPr>
              <w:t xml:space="preserve"> for team-based dementia care on patient outcomes in acute-care hospitals in Japan: a difference-in-differences analysis (Jinyan Wu, Kojiro Morita, Ayumi Igarashi, Hideo Yasunaga, Taisuke Yasaka, Yuya Kimura, Taro Kojima, Hiroki Matsui, K Fushimi, N Yamamoto-Mitani</w:t>
            </w:r>
            <w:r>
              <w:rPr>
                <w:rFonts w:ascii="Garamond" w:hAnsi="Garamond"/>
                <w:lang w:val="en-AU"/>
              </w:rPr>
              <w:t>)</w:t>
            </w:r>
          </w:p>
          <w:p w14:paraId="2F15730C" w14:textId="6B86F848" w:rsidR="00337152" w:rsidRPr="00EF7466" w:rsidRDefault="00B670E0" w:rsidP="00530D67">
            <w:pPr>
              <w:pStyle w:val="ListParagraph"/>
              <w:numPr>
                <w:ilvl w:val="0"/>
                <w:numId w:val="16"/>
              </w:numPr>
              <w:rPr>
                <w:rFonts w:ascii="Garamond" w:hAnsi="Garamond"/>
                <w:lang w:val="en-AU"/>
              </w:rPr>
            </w:pPr>
            <w:r w:rsidRPr="00B670E0">
              <w:rPr>
                <w:rFonts w:ascii="Garamond" w:hAnsi="Garamond"/>
                <w:lang w:val="en-AU"/>
              </w:rPr>
              <w:t xml:space="preserve">Optimising </w:t>
            </w:r>
            <w:r w:rsidRPr="00B670E0">
              <w:rPr>
                <w:rFonts w:ascii="Garamond" w:hAnsi="Garamond"/>
                <w:b/>
                <w:bCs/>
                <w:lang w:val="en-AU"/>
              </w:rPr>
              <w:t>professional support for doctors</w:t>
            </w:r>
            <w:r w:rsidRPr="00B670E0">
              <w:rPr>
                <w:rFonts w:ascii="Garamond" w:hAnsi="Garamond"/>
                <w:lang w:val="en-AU"/>
              </w:rPr>
              <w:t xml:space="preserve"> who experience work performance issues: a realist evaluation (Nicola Brennan, Ellie Reynolds, Tristan Price, Geoff Wong, Jennifer Cleland, Helen Lloyd, L Withers, T Gale</w:t>
            </w:r>
            <w:r>
              <w:rPr>
                <w:rFonts w:ascii="Garamond" w:hAnsi="Garamond"/>
                <w:lang w:val="en-AU"/>
              </w:rPr>
              <w:t>)</w:t>
            </w:r>
          </w:p>
        </w:tc>
      </w:tr>
    </w:tbl>
    <w:p w14:paraId="33F1CFEB" w14:textId="77777777" w:rsidR="00F9255C" w:rsidRPr="00EF7466" w:rsidRDefault="00F9255C" w:rsidP="00F9255C">
      <w:pPr>
        <w:keepLines/>
        <w:autoSpaceDE w:val="0"/>
        <w:autoSpaceDN w:val="0"/>
        <w:adjustRightInd w:val="0"/>
        <w:rPr>
          <w:rFonts w:ascii="Garamond" w:hAnsi="Garamond"/>
          <w:i/>
        </w:rPr>
      </w:pPr>
    </w:p>
    <w:p w14:paraId="608E5154" w14:textId="77777777" w:rsidR="00275F7D" w:rsidRPr="00EF7466" w:rsidRDefault="00275F7D" w:rsidP="00275F7D">
      <w:pPr>
        <w:keepNext/>
        <w:rPr>
          <w:rFonts w:ascii="Garamond" w:hAnsi="Garamond"/>
          <w:lang w:val="en-AU"/>
        </w:rPr>
      </w:pPr>
      <w:r w:rsidRPr="00EF7466">
        <w:rPr>
          <w:rFonts w:ascii="Garamond" w:hAnsi="Garamond"/>
          <w:i/>
          <w:lang w:val="en-AU"/>
        </w:rPr>
        <w:t xml:space="preserve">International Journal for Quality in Health Care </w:t>
      </w:r>
      <w:r w:rsidRPr="00EF7466">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EF7466"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EF7466" w:rsidRDefault="00275F7D" w:rsidP="00B8228D">
            <w:pPr>
              <w:keepNext/>
              <w:rPr>
                <w:rFonts w:ascii="Garamond" w:hAnsi="Garamond"/>
                <w:lang w:val="en-AU"/>
              </w:rPr>
            </w:pPr>
            <w:r w:rsidRPr="00EF746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EF7466" w:rsidRDefault="00275F7D" w:rsidP="00B8228D">
            <w:pPr>
              <w:keepNext/>
              <w:rPr>
                <w:rFonts w:ascii="Garamond" w:hAnsi="Garamond"/>
                <w:lang w:val="en-AU"/>
              </w:rPr>
            </w:pPr>
            <w:hyperlink r:id="rId38" w:history="1">
              <w:r w:rsidRPr="00EF7466">
                <w:rPr>
                  <w:rStyle w:val="Hyperlink"/>
                  <w:rFonts w:ascii="Garamond" w:hAnsi="Garamond"/>
                  <w:lang w:val="en-AU"/>
                </w:rPr>
                <w:t>https://academic.oup.com/intqhc/advance-articles</w:t>
              </w:r>
            </w:hyperlink>
          </w:p>
        </w:tc>
      </w:tr>
      <w:tr w:rsidR="00275F7D" w:rsidRPr="00EF7466"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EF7466" w:rsidRDefault="00275F7D" w:rsidP="00B8228D">
            <w:pPr>
              <w:rPr>
                <w:rFonts w:ascii="Garamond" w:hAnsi="Garamond"/>
                <w:lang w:val="en-AU"/>
              </w:rPr>
            </w:pPr>
            <w:r w:rsidRPr="00EF7466">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EF7466" w:rsidRDefault="00275F7D" w:rsidP="00B8228D">
            <w:pPr>
              <w:rPr>
                <w:rFonts w:ascii="Garamond" w:hAnsi="Garamond"/>
                <w:lang w:val="en-AU"/>
              </w:rPr>
            </w:pPr>
            <w:r w:rsidRPr="00EF7466">
              <w:rPr>
                <w:rFonts w:ascii="Garamond" w:hAnsi="Garamond"/>
                <w:i/>
                <w:iCs/>
                <w:lang w:val="en-AU"/>
              </w:rPr>
              <w:t>International Journal for Quality in Health Care</w:t>
            </w:r>
            <w:r w:rsidRPr="00EF7466">
              <w:rPr>
                <w:rFonts w:ascii="Garamond" w:hAnsi="Garamond"/>
                <w:lang w:val="en-AU"/>
              </w:rPr>
              <w:t xml:space="preserve"> has published </w:t>
            </w:r>
            <w:proofErr w:type="gramStart"/>
            <w:r w:rsidRPr="00EF7466">
              <w:rPr>
                <w:rFonts w:ascii="Garamond" w:hAnsi="Garamond"/>
                <w:lang w:val="en-AU"/>
              </w:rPr>
              <w:t>a number of</w:t>
            </w:r>
            <w:proofErr w:type="gramEnd"/>
            <w:r w:rsidRPr="00EF7466">
              <w:rPr>
                <w:rFonts w:ascii="Garamond" w:hAnsi="Garamond"/>
                <w:lang w:val="en-AU"/>
              </w:rPr>
              <w:t xml:space="preserve"> ‘online first’ articles, including:</w:t>
            </w:r>
          </w:p>
          <w:p w14:paraId="6239A2AC" w14:textId="77777777" w:rsidR="003A734F" w:rsidRDefault="003A734F" w:rsidP="0081349C">
            <w:pPr>
              <w:pStyle w:val="ListParagraph"/>
              <w:numPr>
                <w:ilvl w:val="0"/>
                <w:numId w:val="16"/>
              </w:numPr>
              <w:rPr>
                <w:rFonts w:ascii="Garamond" w:hAnsi="Garamond"/>
                <w:lang w:val="en-AU"/>
              </w:rPr>
            </w:pPr>
            <w:r w:rsidRPr="003A734F">
              <w:rPr>
                <w:rFonts w:ascii="Garamond" w:hAnsi="Garamond"/>
                <w:b/>
                <w:bCs/>
                <w:lang w:val="en-AU"/>
              </w:rPr>
              <w:t>Using the patient voice to improve patient safety</w:t>
            </w:r>
            <w:r w:rsidRPr="003A734F">
              <w:rPr>
                <w:rFonts w:ascii="Garamond" w:hAnsi="Garamond"/>
                <w:lang w:val="en-AU"/>
              </w:rPr>
              <w:t xml:space="preserve"> within healthcare settings — The strengths of a new patient reported safety concern tool (Grace Scott, Anne Hogden, Robyn Taylor, David Greenfield</w:t>
            </w:r>
            <w:r>
              <w:rPr>
                <w:rFonts w:ascii="Garamond" w:hAnsi="Garamond"/>
                <w:lang w:val="en-AU"/>
              </w:rPr>
              <w:t>)</w:t>
            </w:r>
          </w:p>
          <w:p w14:paraId="2AFEA9B2" w14:textId="128824DB" w:rsidR="00473017" w:rsidRPr="00EF7466" w:rsidRDefault="00D73990" w:rsidP="00530D67">
            <w:pPr>
              <w:pStyle w:val="ListParagraph"/>
              <w:numPr>
                <w:ilvl w:val="0"/>
                <w:numId w:val="16"/>
              </w:numPr>
              <w:rPr>
                <w:rFonts w:ascii="Garamond" w:hAnsi="Garamond"/>
                <w:lang w:val="en-AU"/>
              </w:rPr>
            </w:pPr>
            <w:r w:rsidRPr="00D73990">
              <w:rPr>
                <w:rFonts w:ascii="Garamond" w:hAnsi="Garamond"/>
                <w:b/>
                <w:bCs/>
                <w:lang w:val="en-AU"/>
              </w:rPr>
              <w:t>Comparing</w:t>
            </w:r>
            <w:r w:rsidRPr="00D73990">
              <w:rPr>
                <w:rFonts w:ascii="Garamond" w:hAnsi="Garamond"/>
                <w:lang w:val="en-AU"/>
              </w:rPr>
              <w:t xml:space="preserve"> </w:t>
            </w:r>
            <w:r w:rsidRPr="00D73990">
              <w:rPr>
                <w:rFonts w:ascii="Garamond" w:hAnsi="Garamond"/>
                <w:b/>
                <w:bCs/>
                <w:lang w:val="en-AU"/>
              </w:rPr>
              <w:t>Private and Public Ambulance Services</w:t>
            </w:r>
            <w:r w:rsidRPr="00D73990">
              <w:rPr>
                <w:rFonts w:ascii="Garamond" w:hAnsi="Garamond"/>
                <w:lang w:val="en-AU"/>
              </w:rPr>
              <w:t>: A Scoping Review of Quality Outcomes Purchased (Qian Wei, Melody Hsiao-San Yeh, Ya-Mei Chen, John Tayu Lee</w:t>
            </w:r>
            <w:r>
              <w:rPr>
                <w:rFonts w:ascii="Garamond" w:hAnsi="Garamond"/>
                <w:lang w:val="en-AU"/>
              </w:rPr>
              <w:t>)</w:t>
            </w:r>
          </w:p>
        </w:tc>
      </w:tr>
    </w:tbl>
    <w:p w14:paraId="2D5A7C1D" w14:textId="77777777" w:rsidR="00275F7D" w:rsidRPr="00EF7466" w:rsidRDefault="00275F7D" w:rsidP="00275F7D">
      <w:pPr>
        <w:keepLines/>
        <w:autoSpaceDE w:val="0"/>
        <w:autoSpaceDN w:val="0"/>
        <w:adjustRightInd w:val="0"/>
        <w:rPr>
          <w:rFonts w:ascii="Garamond" w:hAnsi="Garamond"/>
          <w:lang w:val="en-AU"/>
        </w:rPr>
      </w:pPr>
    </w:p>
    <w:p w14:paraId="054A0615" w14:textId="7E24C022" w:rsidR="004376B3" w:rsidRDefault="004376B3">
      <w:pPr>
        <w:rPr>
          <w:rFonts w:ascii="Garamond" w:hAnsi="Garamond"/>
          <w:b/>
          <w:lang w:val="en-AU"/>
        </w:rPr>
      </w:pPr>
    </w:p>
    <w:p w14:paraId="0F15D7C9" w14:textId="77777777" w:rsidR="0003197D" w:rsidRDefault="0003197D">
      <w:pPr>
        <w:rPr>
          <w:rFonts w:ascii="Garamond" w:hAnsi="Garamond"/>
          <w:b/>
          <w:lang w:val="en-AU"/>
        </w:rPr>
      </w:pPr>
    </w:p>
    <w:p w14:paraId="34BB1E52" w14:textId="77777777" w:rsidR="0003197D" w:rsidRDefault="0003197D">
      <w:pPr>
        <w:rPr>
          <w:rFonts w:ascii="Garamond" w:hAnsi="Garamond"/>
          <w:b/>
          <w:lang w:val="en-AU"/>
        </w:rPr>
      </w:pPr>
      <w:r>
        <w:rPr>
          <w:rFonts w:ascii="Garamond" w:hAnsi="Garamond"/>
          <w:b/>
          <w:lang w:val="en-AU"/>
        </w:rPr>
        <w:br w:type="page"/>
      </w:r>
    </w:p>
    <w:p w14:paraId="71069483" w14:textId="5403E6D3" w:rsidR="00FD67E9" w:rsidRPr="00EF7466" w:rsidRDefault="00FD67E9" w:rsidP="00FD67E9">
      <w:pPr>
        <w:keepNext/>
        <w:keepLines/>
        <w:rPr>
          <w:rFonts w:ascii="Garamond" w:hAnsi="Garamond"/>
          <w:b/>
          <w:lang w:val="en-AU"/>
        </w:rPr>
      </w:pPr>
      <w:r w:rsidRPr="00EF7466">
        <w:rPr>
          <w:rFonts w:ascii="Garamond" w:hAnsi="Garamond"/>
          <w:b/>
          <w:lang w:val="en-AU"/>
        </w:rPr>
        <w:lastRenderedPageBreak/>
        <w:t>Online resources</w:t>
      </w:r>
    </w:p>
    <w:p w14:paraId="50AA119E" w14:textId="77777777" w:rsidR="00BC0456" w:rsidRPr="00EF7466" w:rsidRDefault="00BC0456" w:rsidP="00FD67E9">
      <w:pPr>
        <w:keepNext/>
        <w:keepLines/>
        <w:rPr>
          <w:rFonts w:ascii="Garamond" w:hAnsi="Garamond"/>
          <w:iCs/>
          <w:lang w:val="en-AU"/>
        </w:rPr>
      </w:pPr>
    </w:p>
    <w:p w14:paraId="504C11AB" w14:textId="57C14599" w:rsidR="00FD67E9" w:rsidRPr="00EF7466" w:rsidRDefault="00FD67E9" w:rsidP="00FD67E9">
      <w:pPr>
        <w:keepNext/>
        <w:keepLines/>
        <w:rPr>
          <w:rFonts w:ascii="Garamond" w:hAnsi="Garamond"/>
          <w:b/>
          <w:bCs/>
          <w:i/>
          <w:lang w:val="en-AU"/>
        </w:rPr>
      </w:pPr>
      <w:r w:rsidRPr="00EF7466">
        <w:rPr>
          <w:rFonts w:ascii="Garamond" w:hAnsi="Garamond"/>
          <w:b/>
          <w:bCs/>
          <w:i/>
          <w:lang w:val="en-AU"/>
        </w:rPr>
        <w:t>Australian Living Evidence Collaboration</w:t>
      </w:r>
    </w:p>
    <w:p w14:paraId="114EB5E0" w14:textId="77777777" w:rsidR="00FD67E9" w:rsidRPr="00EF7466" w:rsidRDefault="00FD67E9" w:rsidP="00FD67E9">
      <w:pPr>
        <w:keepLines/>
        <w:rPr>
          <w:rFonts w:ascii="Garamond" w:hAnsi="Garamond"/>
          <w:lang w:val="en-AU"/>
        </w:rPr>
      </w:pPr>
      <w:hyperlink r:id="rId39" w:history="1">
        <w:r w:rsidRPr="00EF7466">
          <w:rPr>
            <w:rStyle w:val="Hyperlink"/>
            <w:rFonts w:ascii="Garamond" w:hAnsi="Garamond"/>
            <w:lang w:val="en-AU"/>
          </w:rPr>
          <w:t>https://livingevidence.org.au/</w:t>
        </w:r>
      </w:hyperlink>
    </w:p>
    <w:p w14:paraId="07F86A09" w14:textId="77777777" w:rsidR="002817F4" w:rsidRPr="002817F4" w:rsidRDefault="002817F4" w:rsidP="00FD67E9">
      <w:pPr>
        <w:keepNext/>
        <w:rPr>
          <w:rFonts w:ascii="Garamond" w:hAnsi="Garamond"/>
          <w:b/>
          <w:bCs/>
          <w:iCs/>
          <w:lang w:val="en-AU"/>
        </w:rPr>
      </w:pPr>
    </w:p>
    <w:p w14:paraId="2704D5BC" w14:textId="68EA96A2" w:rsidR="001B034A" w:rsidRPr="001B034A" w:rsidRDefault="001B034A" w:rsidP="00FD67E9">
      <w:pPr>
        <w:keepNext/>
        <w:rPr>
          <w:rFonts w:ascii="Garamond" w:hAnsi="Garamond"/>
          <w:b/>
          <w:bCs/>
          <w:i/>
          <w:lang w:val="en-AU"/>
        </w:rPr>
      </w:pPr>
      <w:r w:rsidRPr="001B034A">
        <w:rPr>
          <w:rFonts w:ascii="Garamond" w:hAnsi="Garamond"/>
          <w:b/>
          <w:bCs/>
          <w:i/>
          <w:lang w:val="en-AU"/>
        </w:rPr>
        <w:t>Spotlight on patient-reported measures</w:t>
      </w:r>
    </w:p>
    <w:p w14:paraId="37ADF6C3" w14:textId="12B3E854" w:rsidR="001B034A" w:rsidRDefault="001B034A" w:rsidP="00FD67E9">
      <w:pPr>
        <w:keepNext/>
        <w:rPr>
          <w:rFonts w:ascii="Garamond" w:hAnsi="Garamond"/>
          <w:b/>
          <w:bCs/>
          <w:iCs/>
          <w:lang w:val="en-AU"/>
        </w:rPr>
      </w:pPr>
      <w:hyperlink r:id="rId40" w:history="1">
        <w:r w:rsidRPr="00DC488D">
          <w:rPr>
            <w:rStyle w:val="Hyperlink"/>
            <w:rFonts w:ascii="Garamond" w:hAnsi="Garamond"/>
            <w:b/>
            <w:bCs/>
            <w:iCs/>
            <w:lang w:val="en-AU"/>
          </w:rPr>
          <w:t>https://aci.health.nsw.gov.au/statewide-programs/prms/spotlight/strengthening-nursing-and-medical-workforce</w:t>
        </w:r>
      </w:hyperlink>
    </w:p>
    <w:p w14:paraId="7469CC6D" w14:textId="087CF453" w:rsidR="001B034A" w:rsidRPr="001B034A" w:rsidRDefault="001B034A" w:rsidP="00FD67E9">
      <w:pPr>
        <w:keepNext/>
        <w:rPr>
          <w:rFonts w:ascii="Garamond" w:hAnsi="Garamond"/>
          <w:iCs/>
          <w:lang w:val="en-AU"/>
        </w:rPr>
      </w:pPr>
      <w:r w:rsidRPr="001B034A">
        <w:rPr>
          <w:rFonts w:ascii="Garamond" w:hAnsi="Garamond"/>
          <w:iCs/>
          <w:lang w:val="en-AU"/>
        </w:rPr>
        <w:t xml:space="preserve">The Agency for Clinical Innovation (ACI) </w:t>
      </w:r>
      <w:r w:rsidR="00FF3FE2">
        <w:rPr>
          <w:rFonts w:ascii="Garamond" w:hAnsi="Garamond"/>
          <w:iCs/>
          <w:lang w:val="en-AU"/>
        </w:rPr>
        <w:t xml:space="preserve">in New South Wales </w:t>
      </w:r>
      <w:r w:rsidRPr="001B034A">
        <w:rPr>
          <w:rFonts w:ascii="Garamond" w:hAnsi="Garamond"/>
          <w:iCs/>
          <w:lang w:val="en-AU"/>
        </w:rPr>
        <w:t>has developed this online resource</w:t>
      </w:r>
      <w:r>
        <w:rPr>
          <w:rFonts w:ascii="Garamond" w:hAnsi="Garamond"/>
          <w:iCs/>
          <w:lang w:val="en-AU"/>
        </w:rPr>
        <w:t xml:space="preserve"> on digital Patient Reported Outcome Measures (PROMs). </w:t>
      </w:r>
      <w:r w:rsidR="00C63FB8">
        <w:rPr>
          <w:rFonts w:ascii="Garamond" w:hAnsi="Garamond"/>
          <w:iCs/>
          <w:lang w:val="en-AU"/>
        </w:rPr>
        <w:t>Following</w:t>
      </w:r>
      <w:r>
        <w:rPr>
          <w:rFonts w:ascii="Garamond" w:hAnsi="Garamond"/>
          <w:iCs/>
          <w:lang w:val="en-AU"/>
        </w:rPr>
        <w:t xml:space="preserve"> a virtual roundtable </w:t>
      </w:r>
      <w:r w:rsidR="00C63FB8">
        <w:rPr>
          <w:rFonts w:ascii="Garamond" w:hAnsi="Garamond"/>
          <w:iCs/>
          <w:lang w:val="en-AU"/>
        </w:rPr>
        <w:t xml:space="preserve">of nurses, clinicians and experts </w:t>
      </w:r>
      <w:r>
        <w:rPr>
          <w:rFonts w:ascii="Garamond" w:hAnsi="Garamond"/>
          <w:iCs/>
          <w:lang w:val="en-AU"/>
        </w:rPr>
        <w:t>the resource has been developed and includes tools and implementation tips.</w:t>
      </w:r>
    </w:p>
    <w:p w14:paraId="795C8F6A" w14:textId="77777777" w:rsidR="001B034A" w:rsidRPr="001B034A" w:rsidRDefault="001B034A" w:rsidP="00FD67E9">
      <w:pPr>
        <w:keepNext/>
        <w:rPr>
          <w:rFonts w:ascii="Garamond" w:hAnsi="Garamond"/>
          <w:b/>
          <w:bCs/>
          <w:iCs/>
          <w:lang w:val="en-AU"/>
        </w:rPr>
      </w:pPr>
    </w:p>
    <w:p w14:paraId="3A1CD75D" w14:textId="77777777" w:rsidR="002817F4" w:rsidRDefault="002817F4" w:rsidP="002817F4">
      <w:pPr>
        <w:keepNext/>
        <w:rPr>
          <w:rFonts w:ascii="Garamond" w:hAnsi="Garamond"/>
          <w:b/>
          <w:bCs/>
          <w:i/>
          <w:lang w:val="en-AU"/>
        </w:rPr>
      </w:pPr>
      <w:r w:rsidRPr="00EF7466">
        <w:rPr>
          <w:rFonts w:ascii="Garamond" w:hAnsi="Garamond"/>
          <w:b/>
          <w:bCs/>
          <w:i/>
          <w:lang w:val="en-AU"/>
        </w:rPr>
        <w:t>Quality Use of Medicines Alliance</w:t>
      </w:r>
    </w:p>
    <w:p w14:paraId="7F7ED077" w14:textId="77777777" w:rsidR="002817F4" w:rsidRPr="002817F4" w:rsidRDefault="002817F4" w:rsidP="002817F4">
      <w:pPr>
        <w:keepNext/>
        <w:rPr>
          <w:rFonts w:ascii="Garamond" w:hAnsi="Garamond"/>
          <w:iCs/>
          <w:lang w:val="en-AU"/>
        </w:rPr>
      </w:pPr>
      <w:hyperlink r:id="rId41" w:history="1">
        <w:r w:rsidRPr="002817F4">
          <w:rPr>
            <w:rStyle w:val="Hyperlink"/>
            <w:rFonts w:ascii="Garamond" w:hAnsi="Garamond"/>
            <w:iCs/>
            <w:lang w:val="en-AU"/>
          </w:rPr>
          <w:t>https://medcast.com.au/qhub</w:t>
        </w:r>
      </w:hyperlink>
    </w:p>
    <w:p w14:paraId="06C8ED67" w14:textId="189F7E60" w:rsidR="002817F4" w:rsidRPr="002817F4" w:rsidRDefault="002817F4" w:rsidP="002817F4">
      <w:pPr>
        <w:keepNext/>
        <w:rPr>
          <w:rFonts w:ascii="Garamond" w:hAnsi="Garamond"/>
          <w:iCs/>
          <w:lang w:val="en-AU"/>
        </w:rPr>
      </w:pPr>
      <w:r w:rsidRPr="002817F4">
        <w:rPr>
          <w:rFonts w:ascii="Garamond" w:hAnsi="Garamond"/>
          <w:iCs/>
          <w:lang w:val="en-AU"/>
        </w:rPr>
        <w:t xml:space="preserve">The Quality Use of Medicines Alliance is a consortium of 16 consumer, health professional and research organisations who have joined forces to improve the quality use of medicines. With funding from the Australian Government under the Quality Use of Diagnostics, Therapeutics and Pathology (QUDTP) Program, the Alliance seeks to address health priorities through national programs of health professional education and consumer health literacy. </w:t>
      </w:r>
    </w:p>
    <w:p w14:paraId="3F106296" w14:textId="6548451C" w:rsidR="002817F4" w:rsidRPr="002817F4" w:rsidRDefault="002817F4" w:rsidP="002817F4">
      <w:pPr>
        <w:keepNext/>
        <w:rPr>
          <w:rFonts w:ascii="Garamond" w:hAnsi="Garamond"/>
          <w:iCs/>
          <w:lang w:val="en-AU"/>
        </w:rPr>
      </w:pPr>
      <w:r w:rsidRPr="002817F4">
        <w:rPr>
          <w:rFonts w:ascii="Garamond" w:hAnsi="Garamond"/>
          <w:iCs/>
          <w:lang w:val="en-AU"/>
        </w:rPr>
        <w:t>Over the last 2 years, the Alliance has developed programs for eczema, gout, anticoagulants and antidepressants in older adults. The current focus for the Alliance is on antidepressants use in teens and young adults and menopause.</w:t>
      </w:r>
    </w:p>
    <w:p w14:paraId="52D1281F" w14:textId="77777777" w:rsidR="00EF7466" w:rsidRPr="002817F4" w:rsidRDefault="00EF7466" w:rsidP="00FD67E9">
      <w:pPr>
        <w:keepNext/>
        <w:rPr>
          <w:rFonts w:ascii="Garamond" w:hAnsi="Garamond"/>
          <w:iCs/>
          <w:lang w:val="en-AU"/>
        </w:rPr>
      </w:pPr>
    </w:p>
    <w:p w14:paraId="362A3C57" w14:textId="77777777" w:rsidR="00CE7A49" w:rsidRPr="00EF7466" w:rsidRDefault="00CE7A49">
      <w:pPr>
        <w:rPr>
          <w:rFonts w:ascii="Garamond" w:hAnsi="Garamond"/>
          <w:b/>
          <w:lang w:val="en-AU"/>
        </w:rPr>
      </w:pPr>
      <w:r w:rsidRPr="00EF7466">
        <w:rPr>
          <w:rFonts w:ascii="Garamond" w:hAnsi="Garamond"/>
          <w:b/>
          <w:lang w:val="en-AU"/>
        </w:rPr>
        <w:br w:type="page"/>
      </w:r>
    </w:p>
    <w:p w14:paraId="6F204B20" w14:textId="6C9DE637" w:rsidR="00087550" w:rsidRPr="00EF7466" w:rsidRDefault="00087550" w:rsidP="00087550">
      <w:pPr>
        <w:keepNext/>
        <w:tabs>
          <w:tab w:val="left" w:pos="0"/>
        </w:tabs>
        <w:rPr>
          <w:rFonts w:ascii="Garamond" w:hAnsi="Garamond"/>
          <w:b/>
          <w:lang w:val="en-AU"/>
        </w:rPr>
      </w:pPr>
      <w:r w:rsidRPr="00EF7466">
        <w:rPr>
          <w:rFonts w:ascii="Garamond" w:hAnsi="Garamond"/>
          <w:b/>
          <w:lang w:val="en-AU"/>
        </w:rPr>
        <w:lastRenderedPageBreak/>
        <w:t>Infection prevention and control resources</w:t>
      </w:r>
    </w:p>
    <w:p w14:paraId="44EF0189" w14:textId="545ED290" w:rsidR="00087550" w:rsidRPr="00EF7466" w:rsidRDefault="00087550" w:rsidP="00087550">
      <w:pPr>
        <w:keepNext/>
        <w:tabs>
          <w:tab w:val="left" w:pos="0"/>
        </w:tabs>
        <w:rPr>
          <w:rFonts w:ascii="Garamond" w:hAnsi="Garamond"/>
          <w:lang w:val="en-AU"/>
        </w:rPr>
      </w:pPr>
      <w:r w:rsidRPr="00EF7466">
        <w:rPr>
          <w:rFonts w:ascii="Garamond" w:hAnsi="Garamond"/>
          <w:lang w:val="en-AU"/>
        </w:rPr>
        <w:t xml:space="preserve">The Australian Commission on Safety and Quality in Health Care has developed </w:t>
      </w:r>
      <w:proofErr w:type="gramStart"/>
      <w:r w:rsidRPr="00EF7466">
        <w:rPr>
          <w:rFonts w:ascii="Garamond" w:hAnsi="Garamond"/>
          <w:lang w:val="en-AU"/>
        </w:rPr>
        <w:t>a number of</w:t>
      </w:r>
      <w:proofErr w:type="gramEnd"/>
      <w:r w:rsidRPr="00EF7466">
        <w:rPr>
          <w:rFonts w:ascii="Garamond" w:hAnsi="Garamond"/>
          <w:lang w:val="en-AU"/>
        </w:rPr>
        <w:t xml:space="preserve"> resources to assist healthcare organisations, facilities and clinicians</w:t>
      </w:r>
      <w:r w:rsidR="008E1962" w:rsidRPr="00EF7466">
        <w:rPr>
          <w:rFonts w:ascii="Garamond" w:hAnsi="Garamond"/>
          <w:lang w:val="en-AU"/>
        </w:rPr>
        <w:t xml:space="preserve"> </w:t>
      </w:r>
      <w:r w:rsidRPr="00EF7466">
        <w:rPr>
          <w:rFonts w:ascii="Garamond" w:hAnsi="Garamond"/>
          <w:lang w:val="en-AU"/>
        </w:rPr>
        <w:t>These resources include:</w:t>
      </w:r>
    </w:p>
    <w:p w14:paraId="201AC8CD" w14:textId="77777777" w:rsidR="00087550" w:rsidRPr="00EF7466" w:rsidRDefault="00087550" w:rsidP="00087550">
      <w:pPr>
        <w:pStyle w:val="ListParagraph"/>
        <w:numPr>
          <w:ilvl w:val="0"/>
          <w:numId w:val="15"/>
        </w:numPr>
        <w:autoSpaceDE w:val="0"/>
        <w:autoSpaceDN w:val="0"/>
        <w:adjustRightInd w:val="0"/>
        <w:rPr>
          <w:rFonts w:ascii="Garamond" w:hAnsi="Garamond"/>
          <w:lang w:val="en-AU"/>
        </w:rPr>
      </w:pPr>
      <w:r w:rsidRPr="00EF7466">
        <w:rPr>
          <w:rFonts w:ascii="Garamond" w:hAnsi="Garamond"/>
          <w:b/>
          <w:i/>
          <w:lang w:val="en-AU"/>
        </w:rPr>
        <w:t xml:space="preserve">Poster – Combined contact and droplet precautions </w:t>
      </w:r>
      <w:hyperlink r:id="rId42" w:history="1">
        <w:r w:rsidRPr="00EF7466">
          <w:rPr>
            <w:rStyle w:val="Hyperlink"/>
            <w:rFonts w:ascii="Garamond" w:hAnsi="Garamond"/>
            <w:lang w:val="en-AU"/>
          </w:rPr>
          <w:t>https://www.safetyandquality.gov.au/publications-and-resources/resource-library/infection-prevention-and-control-poster-combined-contact-and-droplet-precautions</w:t>
        </w:r>
      </w:hyperlink>
      <w:r w:rsidRPr="00EF7466">
        <w:rPr>
          <w:rFonts w:ascii="Garamond" w:hAnsi="Garamond"/>
          <w:lang w:val="en-AU"/>
        </w:rPr>
        <w:br/>
      </w:r>
      <w:r w:rsidRPr="00EF7466">
        <w:rPr>
          <w:rFonts w:ascii="Garamond" w:hAnsi="Garamond"/>
          <w:noProof/>
          <w:lang w:val="en-AU" w:eastAsia="en-AU"/>
        </w:rPr>
        <w:drawing>
          <wp:inline distT="0" distB="0" distL="0" distR="0" wp14:anchorId="5A7486B3" wp14:editId="36113106">
            <wp:extent cx="5540188" cy="7817302"/>
            <wp:effectExtent l="0" t="0" r="3810" b="0"/>
            <wp:docPr id="8" name="Picture 8" descr="Poster - combined contact and droplet precautions.">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5623289" cy="7934559"/>
                    </a:xfrm>
                    <a:prstGeom prst="rect">
                      <a:avLst/>
                    </a:prstGeom>
                    <a:noFill/>
                    <a:ln>
                      <a:noFill/>
                    </a:ln>
                  </pic:spPr>
                </pic:pic>
              </a:graphicData>
            </a:graphic>
          </wp:inline>
        </w:drawing>
      </w:r>
    </w:p>
    <w:p w14:paraId="3E9626C1" w14:textId="77777777" w:rsidR="00087550" w:rsidRPr="00EF7466" w:rsidRDefault="00087550" w:rsidP="00087550">
      <w:pPr>
        <w:pStyle w:val="ListParagraph"/>
        <w:keepNext/>
        <w:keepLines/>
        <w:numPr>
          <w:ilvl w:val="0"/>
          <w:numId w:val="15"/>
        </w:numPr>
        <w:autoSpaceDE w:val="0"/>
        <w:autoSpaceDN w:val="0"/>
        <w:adjustRightInd w:val="0"/>
        <w:rPr>
          <w:rFonts w:ascii="Garamond" w:hAnsi="Garamond"/>
          <w:lang w:val="en-AU"/>
        </w:rPr>
      </w:pPr>
      <w:r w:rsidRPr="00EF7466">
        <w:rPr>
          <w:rFonts w:ascii="Garamond" w:hAnsi="Garamond"/>
          <w:b/>
          <w:i/>
          <w:lang w:val="en-AU"/>
        </w:rPr>
        <w:lastRenderedPageBreak/>
        <w:t>Poster – Combined airborne and contact precautions</w:t>
      </w:r>
      <w:r w:rsidRPr="00EF7466">
        <w:rPr>
          <w:rFonts w:ascii="Garamond" w:hAnsi="Garamond"/>
          <w:b/>
          <w:i/>
          <w:lang w:val="en-AU"/>
        </w:rPr>
        <w:br/>
      </w:r>
      <w:hyperlink r:id="rId44" w:history="1">
        <w:r w:rsidRPr="00EF7466">
          <w:rPr>
            <w:rStyle w:val="Hyperlink"/>
            <w:rFonts w:ascii="Garamond" w:hAnsi="Garamond"/>
            <w:lang w:val="en-AU"/>
          </w:rPr>
          <w:t>https://www.safetyandquality.gov.au/publications-and-resources/resource-library/infection-prevention-and-control-poster-combined-airborne-and-contact-precautions</w:t>
        </w:r>
      </w:hyperlink>
      <w:r w:rsidRPr="00EF7466">
        <w:rPr>
          <w:rFonts w:ascii="Garamond" w:hAnsi="Garamond"/>
          <w:lang w:val="en-AU"/>
        </w:rPr>
        <w:br/>
      </w:r>
      <w:r w:rsidRPr="00EF7466">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45">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EF7466" w:rsidRDefault="00087550" w:rsidP="00087550">
      <w:pPr>
        <w:pStyle w:val="ListParagraph"/>
        <w:keepNext/>
        <w:keepLines/>
        <w:numPr>
          <w:ilvl w:val="0"/>
          <w:numId w:val="15"/>
        </w:numPr>
        <w:autoSpaceDE w:val="0"/>
        <w:autoSpaceDN w:val="0"/>
        <w:adjustRightInd w:val="0"/>
        <w:rPr>
          <w:rFonts w:ascii="Garamond" w:hAnsi="Garamond"/>
          <w:lang w:val="en-AU"/>
        </w:rPr>
      </w:pPr>
      <w:r w:rsidRPr="00EF7466">
        <w:rPr>
          <w:rFonts w:ascii="Garamond" w:hAnsi="Garamond"/>
          <w:b/>
          <w:i/>
          <w:lang w:val="en-AU"/>
        </w:rPr>
        <w:lastRenderedPageBreak/>
        <w:t xml:space="preserve">Environmental Cleaning and Infection Prevention and Control </w:t>
      </w:r>
      <w:hyperlink r:id="rId46" w:history="1">
        <w:r w:rsidRPr="00EF7466">
          <w:rPr>
            <w:rStyle w:val="Hyperlink"/>
            <w:rFonts w:ascii="Garamond" w:hAnsi="Garamond"/>
            <w:lang w:val="en-AU"/>
          </w:rPr>
          <w:t>www.safetyandquality.gov.au/environmental-cleaning</w:t>
        </w:r>
      </w:hyperlink>
    </w:p>
    <w:p w14:paraId="06BB703A" w14:textId="77777777" w:rsidR="00087550" w:rsidRPr="00EF7466" w:rsidRDefault="00087550" w:rsidP="00087550">
      <w:pPr>
        <w:pStyle w:val="ListParagraph"/>
        <w:numPr>
          <w:ilvl w:val="0"/>
          <w:numId w:val="15"/>
        </w:numPr>
        <w:tabs>
          <w:tab w:val="left" w:pos="0"/>
        </w:tabs>
        <w:rPr>
          <w:rFonts w:ascii="Garamond" w:hAnsi="Garamond"/>
          <w:lang w:val="en-AU"/>
        </w:rPr>
      </w:pPr>
      <w:r w:rsidRPr="00EF7466">
        <w:rPr>
          <w:rFonts w:ascii="Garamond" w:hAnsi="Garamond"/>
          <w:b/>
          <w:i/>
          <w:lang w:val="en-AU"/>
        </w:rPr>
        <w:t xml:space="preserve">Break the chain of infection </w:t>
      </w:r>
      <w:r w:rsidRPr="00EF7466">
        <w:rPr>
          <w:rFonts w:ascii="Garamond" w:hAnsi="Garamond"/>
          <w:lang w:val="en-AU"/>
        </w:rPr>
        <w:t>poster</w:t>
      </w:r>
      <w:r w:rsidRPr="00EF7466">
        <w:rPr>
          <w:rFonts w:ascii="Garamond" w:hAnsi="Garamond"/>
          <w:b/>
          <w:i/>
          <w:lang w:val="en-AU"/>
        </w:rPr>
        <w:t xml:space="preserve"> </w:t>
      </w:r>
      <w:r w:rsidRPr="00EF7466">
        <w:rPr>
          <w:rStyle w:val="Hyperlink"/>
          <w:rFonts w:ascii="Garamond" w:hAnsi="Garamond"/>
          <w:lang w:val="en-AU"/>
        </w:rPr>
        <w:br/>
      </w:r>
      <w:hyperlink r:id="rId47" w:history="1">
        <w:r w:rsidRPr="00EF7466">
          <w:rPr>
            <w:rStyle w:val="Hyperlink"/>
            <w:rFonts w:ascii="Garamond" w:hAnsi="Garamond"/>
            <w:lang w:val="en-AU"/>
          </w:rPr>
          <w:t>https://www.safetyandquality.gov.au/publications-and-resources/resource-library/break-chain-infection-poster</w:t>
        </w:r>
      </w:hyperlink>
      <w:r w:rsidRPr="00EF7466">
        <w:rPr>
          <w:rStyle w:val="Hyperlink"/>
          <w:rFonts w:ascii="Garamond" w:hAnsi="Garamond"/>
          <w:lang w:val="en-AU"/>
        </w:rPr>
        <w:br/>
      </w:r>
      <w:r w:rsidRPr="00EF7466">
        <w:rPr>
          <w:rStyle w:val="Hyperlink"/>
          <w:rFonts w:ascii="Garamond" w:hAnsi="Garamond"/>
          <w:lang w:val="en-AU"/>
        </w:rPr>
        <w:br/>
      </w:r>
      <w:r w:rsidRPr="00EF7466">
        <w:rPr>
          <w:rFonts w:ascii="Garamond" w:hAnsi="Garamond"/>
          <w:b/>
          <w:noProof/>
          <w:lang w:val="en-AU" w:eastAsia="en-AU"/>
        </w:rPr>
        <w:drawing>
          <wp:inline distT="0" distB="0" distL="0" distR="0" wp14:anchorId="2AD2A781" wp14:editId="5CCC842E">
            <wp:extent cx="5413562" cy="7745560"/>
            <wp:effectExtent l="19050" t="19050" r="15875" b="27305"/>
            <wp:docPr id="1" name="Picture 1" descr="Break the chain of infection poster.">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tretch>
                      <a:fillRect/>
                    </a:stretch>
                  </pic:blipFill>
                  <pic:spPr bwMode="auto">
                    <a:xfrm>
                      <a:off x="0" y="0"/>
                      <a:ext cx="5440150" cy="7783601"/>
                    </a:xfrm>
                    <a:prstGeom prst="rect">
                      <a:avLst/>
                    </a:prstGeom>
                    <a:noFill/>
                    <a:ln>
                      <a:solidFill>
                        <a:schemeClr val="accent1"/>
                      </a:solidFill>
                    </a:ln>
                  </pic:spPr>
                </pic:pic>
              </a:graphicData>
            </a:graphic>
          </wp:inline>
        </w:drawing>
      </w:r>
    </w:p>
    <w:p w14:paraId="5FCD1A3D" w14:textId="77777777" w:rsidR="00087550" w:rsidRPr="00EF7466" w:rsidRDefault="00087550" w:rsidP="00087550">
      <w:pPr>
        <w:keepLines/>
        <w:rPr>
          <w:rFonts w:ascii="Garamond" w:hAnsi="Garamond"/>
          <w:lang w:val="en-AU"/>
        </w:rPr>
      </w:pPr>
    </w:p>
    <w:p w14:paraId="003ED1BD" w14:textId="77777777" w:rsidR="004C2887" w:rsidRPr="00EF7466" w:rsidRDefault="004C2887" w:rsidP="009C6AF9">
      <w:pPr>
        <w:keepLines/>
        <w:rPr>
          <w:rFonts w:ascii="Garamond" w:hAnsi="Garamond"/>
          <w:lang w:val="en-AU"/>
        </w:rPr>
      </w:pPr>
    </w:p>
    <w:p w14:paraId="19F966AA" w14:textId="77777777" w:rsidR="00DD64D5" w:rsidRPr="00EF7466" w:rsidRDefault="00DD64D5" w:rsidP="009C6AF9">
      <w:pPr>
        <w:keepLines/>
        <w:rPr>
          <w:rFonts w:ascii="Garamond" w:hAnsi="Garamond"/>
          <w:lang w:val="en-AU"/>
        </w:rPr>
      </w:pPr>
    </w:p>
    <w:p w14:paraId="42F071AC" w14:textId="77777777" w:rsidR="00B02F6E" w:rsidRPr="00EF7466" w:rsidRDefault="00B02F6E" w:rsidP="00B02F6E">
      <w:pPr>
        <w:keepNext/>
        <w:pBdr>
          <w:top w:val="single" w:sz="4" w:space="1" w:color="auto"/>
        </w:pBdr>
        <w:rPr>
          <w:rFonts w:ascii="Garamond" w:hAnsi="Garamond"/>
          <w:b/>
          <w:lang w:val="en-AU"/>
        </w:rPr>
      </w:pPr>
      <w:r w:rsidRPr="00EF7466">
        <w:rPr>
          <w:rFonts w:ascii="Garamond" w:hAnsi="Garamond"/>
          <w:b/>
          <w:lang w:val="en-AU"/>
        </w:rPr>
        <w:t>Disclaimer</w:t>
      </w:r>
    </w:p>
    <w:p w14:paraId="1D459A38" w14:textId="253A5D0E" w:rsidR="00B02F6E" w:rsidRPr="00EF7466" w:rsidRDefault="00B02F6E" w:rsidP="00477233">
      <w:pPr>
        <w:keepNext/>
        <w:keepLines/>
        <w:jc w:val="both"/>
        <w:rPr>
          <w:rFonts w:ascii="Garamond" w:hAnsi="Garamond"/>
          <w:lang w:val="en-AU"/>
        </w:rPr>
      </w:pPr>
      <w:r w:rsidRPr="00EF7466">
        <w:rPr>
          <w:rFonts w:ascii="Garamond" w:hAnsi="Garamond"/>
          <w:lang w:val="en-AU"/>
        </w:rPr>
        <w:t>On the Radar is an information resource of the Australian Commission on Safety and Quality in Health Care</w:t>
      </w:r>
      <w:r w:rsidR="00E04820">
        <w:rPr>
          <w:rFonts w:ascii="Garamond" w:hAnsi="Garamond"/>
          <w:lang w:val="en-AU"/>
        </w:rPr>
        <w:t>.</w:t>
      </w:r>
      <w:r w:rsidR="008E1962" w:rsidRPr="00EF7466">
        <w:rPr>
          <w:rFonts w:ascii="Garamond" w:hAnsi="Garamond"/>
          <w:lang w:val="en-AU"/>
        </w:rPr>
        <w:t xml:space="preserve"> </w:t>
      </w:r>
      <w:r w:rsidRPr="00EF7466">
        <w:rPr>
          <w:rFonts w:ascii="Garamond" w:hAnsi="Garamond"/>
          <w:lang w:val="en-AU"/>
        </w:rPr>
        <w:t>The Commission is not responsible for the content of, nor does it endorse, any articles or sites listed</w:t>
      </w:r>
      <w:r w:rsidR="008E1962" w:rsidRPr="00EF7466">
        <w:rPr>
          <w:rFonts w:ascii="Garamond" w:hAnsi="Garamond"/>
          <w:lang w:val="en-AU"/>
        </w:rPr>
        <w:t xml:space="preserve"> </w:t>
      </w:r>
      <w:r w:rsidRPr="00EF7466">
        <w:rPr>
          <w:rFonts w:ascii="Garamond" w:hAnsi="Garamond"/>
          <w:lang w:val="en-AU"/>
        </w:rPr>
        <w:t>The Commission accepts no liability for the information or advice provided by these external links</w:t>
      </w:r>
      <w:r w:rsidR="00BE72DE" w:rsidRPr="00EF7466">
        <w:rPr>
          <w:rFonts w:ascii="Garamond" w:hAnsi="Garamond"/>
          <w:lang w:val="en-AU"/>
        </w:rPr>
        <w:t>.</w:t>
      </w:r>
      <w:r w:rsidR="008E1962" w:rsidRPr="00EF7466">
        <w:rPr>
          <w:rFonts w:ascii="Garamond" w:hAnsi="Garamond"/>
          <w:lang w:val="en-AU"/>
        </w:rPr>
        <w:t xml:space="preserve"> </w:t>
      </w:r>
      <w:r w:rsidRPr="00EF7466">
        <w:rPr>
          <w:rFonts w:ascii="Garamond" w:hAnsi="Garamond"/>
          <w:lang w:val="en-AU"/>
        </w:rPr>
        <w:t>Links are provided on the basis that users make their own decisions about the accuracy, currency and reliability of the information contained therein</w:t>
      </w:r>
      <w:r w:rsidR="008E1962" w:rsidRPr="00EF7466">
        <w:rPr>
          <w:rFonts w:ascii="Garamond" w:hAnsi="Garamond"/>
          <w:lang w:val="en-AU"/>
        </w:rPr>
        <w:t xml:space="preserve"> </w:t>
      </w:r>
      <w:r w:rsidRPr="00EF7466">
        <w:rPr>
          <w:rFonts w:ascii="Garamond" w:hAnsi="Garamond"/>
          <w:lang w:val="en-AU"/>
        </w:rPr>
        <w:t>Any opinions expressed are not necessarily those of the Australian Commission on Safety and Quality in Health Care.</w:t>
      </w:r>
      <w:r w:rsidRPr="00EF7466">
        <w:rPr>
          <w:rFonts w:ascii="Garamond" w:hAnsi="Garamond"/>
          <w:lang w:val="en-AU"/>
        </w:rPr>
        <w:fldChar w:fldCharType="begin"/>
      </w:r>
      <w:r w:rsidRPr="00EF7466">
        <w:rPr>
          <w:rFonts w:ascii="Garamond" w:hAnsi="Garamond"/>
          <w:lang w:val="en-AU"/>
        </w:rPr>
        <w:instrText xml:space="preserve"> ADDIN </w:instrText>
      </w:r>
      <w:r w:rsidRPr="00EF7466">
        <w:rPr>
          <w:rFonts w:ascii="Garamond" w:hAnsi="Garamond"/>
          <w:lang w:val="en-AU"/>
        </w:rPr>
        <w:fldChar w:fldCharType="end"/>
      </w:r>
      <w:r w:rsidRPr="00EF7466">
        <w:rPr>
          <w:rFonts w:ascii="Garamond" w:hAnsi="Garamond"/>
          <w:lang w:val="en-AU"/>
        </w:rPr>
        <w:fldChar w:fldCharType="begin"/>
      </w:r>
      <w:r w:rsidRPr="00EF7466">
        <w:rPr>
          <w:rFonts w:ascii="Garamond" w:hAnsi="Garamond"/>
          <w:lang w:val="en-AU"/>
        </w:rPr>
        <w:instrText xml:space="preserve"> ADDIN </w:instrText>
      </w:r>
      <w:r w:rsidRPr="00EF7466">
        <w:rPr>
          <w:rFonts w:ascii="Garamond" w:hAnsi="Garamond"/>
          <w:lang w:val="en-AU"/>
        </w:rPr>
        <w:fldChar w:fldCharType="end"/>
      </w:r>
      <w:r w:rsidR="008A3C12" w:rsidRPr="00EF7466">
        <w:rPr>
          <w:rFonts w:ascii="Garamond" w:hAnsi="Garamond"/>
          <w:lang w:val="en-AU"/>
        </w:rPr>
        <w:fldChar w:fldCharType="begin"/>
      </w:r>
      <w:r w:rsidR="008A3C12" w:rsidRPr="00EF7466">
        <w:rPr>
          <w:rFonts w:ascii="Garamond" w:hAnsi="Garamond"/>
          <w:lang w:val="en-AU"/>
        </w:rPr>
        <w:instrText xml:space="preserve"> ADDIN </w:instrText>
      </w:r>
      <w:r w:rsidR="008A3C12" w:rsidRPr="00EF7466">
        <w:rPr>
          <w:rFonts w:ascii="Garamond" w:hAnsi="Garamond"/>
          <w:lang w:val="en-AU"/>
        </w:rPr>
        <w:fldChar w:fldCharType="end"/>
      </w:r>
    </w:p>
    <w:sectPr w:rsidR="00B02F6E" w:rsidRPr="00EF7466" w:rsidSect="005C5ABC">
      <w:footerReference w:type="even" r:id="rId50"/>
      <w:footerReference w:type="default" r:id="rId51"/>
      <w:headerReference w:type="first" r:id="rId52"/>
      <w:footerReference w:type="first" r:id="rId53"/>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1D86" w14:textId="77777777" w:rsidR="00515671" w:rsidRDefault="00515671">
      <w:r>
        <w:separator/>
      </w:r>
    </w:p>
  </w:endnote>
  <w:endnote w:type="continuationSeparator" w:id="0">
    <w:p w14:paraId="03FDE78B" w14:textId="77777777" w:rsidR="00515671" w:rsidRDefault="0051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3C5E9282"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0925D9">
      <w:rPr>
        <w:rFonts w:ascii="Garamond" w:hAnsi="Garamond"/>
      </w:rPr>
      <w:t>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0A7C9301"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0925D9">
      <w:rPr>
        <w:rFonts w:ascii="Garamond" w:hAnsi="Garamond"/>
      </w:rPr>
      <w:t>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310F" w14:textId="77777777" w:rsidR="00515671" w:rsidRDefault="00515671">
      <w:r>
        <w:separator/>
      </w:r>
    </w:p>
  </w:footnote>
  <w:footnote w:type="continuationSeparator" w:id="0">
    <w:p w14:paraId="2C548855" w14:textId="77777777" w:rsidR="00515671" w:rsidRDefault="00515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E0990"/>
    <w:multiLevelType w:val="hybridMultilevel"/>
    <w:tmpl w:val="0C30E7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F95E1B"/>
    <w:multiLevelType w:val="hybridMultilevel"/>
    <w:tmpl w:val="F7D65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2385D"/>
    <w:multiLevelType w:val="hybridMultilevel"/>
    <w:tmpl w:val="F23A6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619C0"/>
    <w:multiLevelType w:val="hybridMultilevel"/>
    <w:tmpl w:val="2B608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2C2F38"/>
    <w:multiLevelType w:val="hybridMultilevel"/>
    <w:tmpl w:val="999C5E14"/>
    <w:lvl w:ilvl="0" w:tplc="8DB00C2E">
      <w:start w:val="1"/>
      <w:numFmt w:val="bullet"/>
      <w:lvlText w:val=""/>
      <w:lvlJc w:val="left"/>
      <w:pPr>
        <w:ind w:left="720" w:hanging="360"/>
      </w:pPr>
      <w:rPr>
        <w:rFonts w:ascii="Symbol" w:hAnsi="Symbol"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FB304E"/>
    <w:multiLevelType w:val="hybridMultilevel"/>
    <w:tmpl w:val="FA9A9CEC"/>
    <w:lvl w:ilvl="0" w:tplc="BA68D1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A90CA1"/>
    <w:multiLevelType w:val="hybridMultilevel"/>
    <w:tmpl w:val="558A16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CD6620"/>
    <w:multiLevelType w:val="hybridMultilevel"/>
    <w:tmpl w:val="543C0C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39079B"/>
    <w:multiLevelType w:val="hybridMultilevel"/>
    <w:tmpl w:val="10481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E11654"/>
    <w:multiLevelType w:val="hybridMultilevel"/>
    <w:tmpl w:val="74208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00318E"/>
    <w:multiLevelType w:val="hybridMultilevel"/>
    <w:tmpl w:val="96EA0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0D77C1"/>
    <w:multiLevelType w:val="hybridMultilevel"/>
    <w:tmpl w:val="DBEC8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267ECD"/>
    <w:multiLevelType w:val="hybridMultilevel"/>
    <w:tmpl w:val="B0E283F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7E7E56"/>
    <w:multiLevelType w:val="hybridMultilevel"/>
    <w:tmpl w:val="1E3E9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D6715C"/>
    <w:multiLevelType w:val="hybridMultilevel"/>
    <w:tmpl w:val="57E41A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8774BD"/>
    <w:multiLevelType w:val="hybridMultilevel"/>
    <w:tmpl w:val="E7FA18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9201091">
    <w:abstractNumId w:val="21"/>
  </w:num>
  <w:num w:numId="2" w16cid:durableId="1683386478">
    <w:abstractNumId w:val="33"/>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8"/>
  </w:num>
  <w:num w:numId="14" w16cid:durableId="28579523">
    <w:abstractNumId w:val="22"/>
  </w:num>
  <w:num w:numId="15" w16cid:durableId="1756245841">
    <w:abstractNumId w:val="27"/>
  </w:num>
  <w:num w:numId="16" w16cid:durableId="1878159678">
    <w:abstractNumId w:val="14"/>
  </w:num>
  <w:num w:numId="17" w16cid:durableId="1406414453">
    <w:abstractNumId w:val="20"/>
  </w:num>
  <w:num w:numId="18" w16cid:durableId="1376396157">
    <w:abstractNumId w:val="16"/>
  </w:num>
  <w:num w:numId="19" w16cid:durableId="695890412">
    <w:abstractNumId w:val="17"/>
  </w:num>
  <w:num w:numId="20" w16cid:durableId="1024525418">
    <w:abstractNumId w:val="12"/>
  </w:num>
  <w:num w:numId="21" w16cid:durableId="287515891">
    <w:abstractNumId w:val="23"/>
  </w:num>
  <w:num w:numId="22" w16cid:durableId="956108676">
    <w:abstractNumId w:val="36"/>
  </w:num>
  <w:num w:numId="23" w16cid:durableId="1114599444">
    <w:abstractNumId w:val="11"/>
  </w:num>
  <w:num w:numId="24" w16cid:durableId="1326739613">
    <w:abstractNumId w:val="13"/>
  </w:num>
  <w:num w:numId="25" w16cid:durableId="1385913735">
    <w:abstractNumId w:val="30"/>
  </w:num>
  <w:num w:numId="26" w16cid:durableId="143162479">
    <w:abstractNumId w:val="10"/>
  </w:num>
  <w:num w:numId="27" w16cid:durableId="1112868599">
    <w:abstractNumId w:val="32"/>
  </w:num>
  <w:num w:numId="28" w16cid:durableId="236794821">
    <w:abstractNumId w:val="25"/>
  </w:num>
  <w:num w:numId="29" w16cid:durableId="1431777761">
    <w:abstractNumId w:val="24"/>
  </w:num>
  <w:num w:numId="30" w16cid:durableId="722171886">
    <w:abstractNumId w:val="19"/>
  </w:num>
  <w:num w:numId="31" w16cid:durableId="1338997065">
    <w:abstractNumId w:val="34"/>
  </w:num>
  <w:num w:numId="32" w16cid:durableId="1228149564">
    <w:abstractNumId w:val="29"/>
  </w:num>
  <w:num w:numId="33" w16cid:durableId="735475228">
    <w:abstractNumId w:val="35"/>
  </w:num>
  <w:num w:numId="34" w16cid:durableId="967202937">
    <w:abstractNumId w:val="31"/>
  </w:num>
  <w:num w:numId="35" w16cid:durableId="1541673259">
    <w:abstractNumId w:val="18"/>
  </w:num>
  <w:num w:numId="36" w16cid:durableId="579412055">
    <w:abstractNumId w:val="26"/>
  </w:num>
  <w:num w:numId="37" w16cid:durableId="198411428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9DB"/>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4A8"/>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527"/>
    <w:rsid w:val="0002776A"/>
    <w:rsid w:val="00027A82"/>
    <w:rsid w:val="00027BC2"/>
    <w:rsid w:val="00030299"/>
    <w:rsid w:val="00030391"/>
    <w:rsid w:val="0003042C"/>
    <w:rsid w:val="0003048E"/>
    <w:rsid w:val="0003052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97D"/>
    <w:rsid w:val="00031A4B"/>
    <w:rsid w:val="00031A51"/>
    <w:rsid w:val="00031A55"/>
    <w:rsid w:val="000322BA"/>
    <w:rsid w:val="00032779"/>
    <w:rsid w:val="000328CE"/>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179"/>
    <w:rsid w:val="000373F9"/>
    <w:rsid w:val="00037479"/>
    <w:rsid w:val="000374AB"/>
    <w:rsid w:val="000375EF"/>
    <w:rsid w:val="000376F5"/>
    <w:rsid w:val="0003776F"/>
    <w:rsid w:val="000377D5"/>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3C0"/>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026"/>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1F70"/>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52"/>
    <w:rsid w:val="00064BAB"/>
    <w:rsid w:val="00064E8E"/>
    <w:rsid w:val="00064F20"/>
    <w:rsid w:val="00065258"/>
    <w:rsid w:val="00065372"/>
    <w:rsid w:val="0006543B"/>
    <w:rsid w:val="00065960"/>
    <w:rsid w:val="000659D8"/>
    <w:rsid w:val="00065C38"/>
    <w:rsid w:val="00065D00"/>
    <w:rsid w:val="00065E0F"/>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D9B"/>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05"/>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02"/>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26"/>
    <w:rsid w:val="000863A5"/>
    <w:rsid w:val="000863BC"/>
    <w:rsid w:val="000863E4"/>
    <w:rsid w:val="000867DB"/>
    <w:rsid w:val="00086810"/>
    <w:rsid w:val="00086822"/>
    <w:rsid w:val="000868EC"/>
    <w:rsid w:val="00086BE5"/>
    <w:rsid w:val="00086CCC"/>
    <w:rsid w:val="00086F6E"/>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5D9"/>
    <w:rsid w:val="0009290E"/>
    <w:rsid w:val="00092DAB"/>
    <w:rsid w:val="00092F3D"/>
    <w:rsid w:val="000930CC"/>
    <w:rsid w:val="000930D9"/>
    <w:rsid w:val="0009310B"/>
    <w:rsid w:val="000931F4"/>
    <w:rsid w:val="0009326A"/>
    <w:rsid w:val="000932A1"/>
    <w:rsid w:val="0009368F"/>
    <w:rsid w:val="0009389C"/>
    <w:rsid w:val="00093AB0"/>
    <w:rsid w:val="00093B8A"/>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0E6"/>
    <w:rsid w:val="000951AA"/>
    <w:rsid w:val="000953FE"/>
    <w:rsid w:val="000956C8"/>
    <w:rsid w:val="00095894"/>
    <w:rsid w:val="00095BE2"/>
    <w:rsid w:val="00095C74"/>
    <w:rsid w:val="00095E62"/>
    <w:rsid w:val="0009610F"/>
    <w:rsid w:val="000961B0"/>
    <w:rsid w:val="00096256"/>
    <w:rsid w:val="00096418"/>
    <w:rsid w:val="0009698D"/>
    <w:rsid w:val="00096B99"/>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CB4"/>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5"/>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DE6"/>
    <w:rsid w:val="000C1FD2"/>
    <w:rsid w:val="000C211E"/>
    <w:rsid w:val="000C2240"/>
    <w:rsid w:val="000C224F"/>
    <w:rsid w:val="000C2319"/>
    <w:rsid w:val="000C2463"/>
    <w:rsid w:val="000C262B"/>
    <w:rsid w:val="000C269A"/>
    <w:rsid w:val="000C280D"/>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BB8"/>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08"/>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27F"/>
    <w:rsid w:val="000D346A"/>
    <w:rsid w:val="000D3616"/>
    <w:rsid w:val="000D3649"/>
    <w:rsid w:val="000D36F1"/>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33"/>
    <w:rsid w:val="000E3D74"/>
    <w:rsid w:val="000E3F2F"/>
    <w:rsid w:val="000E40E2"/>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2B3"/>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A51"/>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03B"/>
    <w:rsid w:val="0010710C"/>
    <w:rsid w:val="0010715C"/>
    <w:rsid w:val="0010726F"/>
    <w:rsid w:val="001072F4"/>
    <w:rsid w:val="001075A4"/>
    <w:rsid w:val="001076BB"/>
    <w:rsid w:val="001076CB"/>
    <w:rsid w:val="001079E4"/>
    <w:rsid w:val="00107A60"/>
    <w:rsid w:val="00107ADD"/>
    <w:rsid w:val="00107F1B"/>
    <w:rsid w:val="00107F9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49B"/>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1F9"/>
    <w:rsid w:val="001204A4"/>
    <w:rsid w:val="00120572"/>
    <w:rsid w:val="001208D1"/>
    <w:rsid w:val="00120BBD"/>
    <w:rsid w:val="00120DE7"/>
    <w:rsid w:val="00120E4C"/>
    <w:rsid w:val="00120E51"/>
    <w:rsid w:val="00120EB0"/>
    <w:rsid w:val="00121019"/>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0E2"/>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2FE3"/>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6D7"/>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0F"/>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E01"/>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5"/>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CE2"/>
    <w:rsid w:val="00184E89"/>
    <w:rsid w:val="00184E9E"/>
    <w:rsid w:val="00184F2A"/>
    <w:rsid w:val="00184FDD"/>
    <w:rsid w:val="00185083"/>
    <w:rsid w:val="001852D1"/>
    <w:rsid w:val="00185608"/>
    <w:rsid w:val="001857E7"/>
    <w:rsid w:val="001857F1"/>
    <w:rsid w:val="00185878"/>
    <w:rsid w:val="001859A0"/>
    <w:rsid w:val="001859BD"/>
    <w:rsid w:val="00185B1E"/>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006"/>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230"/>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34A"/>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A6"/>
    <w:rsid w:val="001B59C3"/>
    <w:rsid w:val="001B5FD5"/>
    <w:rsid w:val="001B616C"/>
    <w:rsid w:val="001B61D8"/>
    <w:rsid w:val="001B61DB"/>
    <w:rsid w:val="001B6242"/>
    <w:rsid w:val="001B627B"/>
    <w:rsid w:val="001B6680"/>
    <w:rsid w:val="001B66AA"/>
    <w:rsid w:val="001B66FE"/>
    <w:rsid w:val="001B6720"/>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997"/>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436"/>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2B1"/>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6B4"/>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D8B"/>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4F9"/>
    <w:rsid w:val="001E4711"/>
    <w:rsid w:val="001E47B6"/>
    <w:rsid w:val="001E47E8"/>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16"/>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03"/>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428"/>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47"/>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DE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5F0"/>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83"/>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9B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3C1"/>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81"/>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CF6"/>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CBC"/>
    <w:rsid w:val="00270ECC"/>
    <w:rsid w:val="002710DB"/>
    <w:rsid w:val="00271423"/>
    <w:rsid w:val="00271718"/>
    <w:rsid w:val="00271733"/>
    <w:rsid w:val="00271C22"/>
    <w:rsid w:val="00271D2F"/>
    <w:rsid w:val="00271D3B"/>
    <w:rsid w:val="00271D73"/>
    <w:rsid w:val="00271E55"/>
    <w:rsid w:val="00271F7A"/>
    <w:rsid w:val="00271FD8"/>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7F4"/>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029"/>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31"/>
    <w:rsid w:val="002A2043"/>
    <w:rsid w:val="002A24F3"/>
    <w:rsid w:val="002A252A"/>
    <w:rsid w:val="002A25FE"/>
    <w:rsid w:val="002A2B3B"/>
    <w:rsid w:val="002A2B4F"/>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C0E"/>
    <w:rsid w:val="002C6DF1"/>
    <w:rsid w:val="002C6EE8"/>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0E"/>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835"/>
    <w:rsid w:val="002F29FD"/>
    <w:rsid w:val="002F2C12"/>
    <w:rsid w:val="002F2E3F"/>
    <w:rsid w:val="002F3037"/>
    <w:rsid w:val="002F30E1"/>
    <w:rsid w:val="002F3217"/>
    <w:rsid w:val="002F3218"/>
    <w:rsid w:val="002F3356"/>
    <w:rsid w:val="002F3497"/>
    <w:rsid w:val="002F364F"/>
    <w:rsid w:val="002F370B"/>
    <w:rsid w:val="002F38D6"/>
    <w:rsid w:val="002F3A60"/>
    <w:rsid w:val="002F3C04"/>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97D"/>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14B"/>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2E2E"/>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0DDC"/>
    <w:rsid w:val="00321213"/>
    <w:rsid w:val="00321236"/>
    <w:rsid w:val="00321601"/>
    <w:rsid w:val="00321757"/>
    <w:rsid w:val="00321949"/>
    <w:rsid w:val="00321AB1"/>
    <w:rsid w:val="00321B69"/>
    <w:rsid w:val="00321CD3"/>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D79"/>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3F10"/>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39"/>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8B6"/>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184"/>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471"/>
    <w:rsid w:val="00372697"/>
    <w:rsid w:val="00372705"/>
    <w:rsid w:val="00372750"/>
    <w:rsid w:val="003729FB"/>
    <w:rsid w:val="00372A4F"/>
    <w:rsid w:val="00372AEF"/>
    <w:rsid w:val="00372CE9"/>
    <w:rsid w:val="00372ECF"/>
    <w:rsid w:val="00372F2A"/>
    <w:rsid w:val="00373011"/>
    <w:rsid w:val="00373193"/>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0C"/>
    <w:rsid w:val="00387479"/>
    <w:rsid w:val="0038771A"/>
    <w:rsid w:val="00387753"/>
    <w:rsid w:val="0038775F"/>
    <w:rsid w:val="0038792D"/>
    <w:rsid w:val="00387A6B"/>
    <w:rsid w:val="00387A82"/>
    <w:rsid w:val="00387BCB"/>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7AE"/>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39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AFE"/>
    <w:rsid w:val="003A3B4A"/>
    <w:rsid w:val="003A3B65"/>
    <w:rsid w:val="003A41C1"/>
    <w:rsid w:val="003A44D0"/>
    <w:rsid w:val="003A453D"/>
    <w:rsid w:val="003A4578"/>
    <w:rsid w:val="003A472F"/>
    <w:rsid w:val="003A47F4"/>
    <w:rsid w:val="003A4814"/>
    <w:rsid w:val="003A4A5D"/>
    <w:rsid w:val="003A4AAC"/>
    <w:rsid w:val="003A4AE1"/>
    <w:rsid w:val="003A4B07"/>
    <w:rsid w:val="003A4C0C"/>
    <w:rsid w:val="003A4C1E"/>
    <w:rsid w:val="003A4C60"/>
    <w:rsid w:val="003A4DD9"/>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4F"/>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25A"/>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AB2"/>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DB1"/>
    <w:rsid w:val="003D1E7A"/>
    <w:rsid w:val="003D1F26"/>
    <w:rsid w:val="003D2011"/>
    <w:rsid w:val="003D201E"/>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79B"/>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BD"/>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6F8"/>
    <w:rsid w:val="0040075B"/>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D1"/>
    <w:rsid w:val="00412AF7"/>
    <w:rsid w:val="00412B42"/>
    <w:rsid w:val="00412B8B"/>
    <w:rsid w:val="00412BB5"/>
    <w:rsid w:val="00412C64"/>
    <w:rsid w:val="00412C78"/>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318"/>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94D"/>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39B"/>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4F5F"/>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6B3"/>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9C4"/>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7DF"/>
    <w:rsid w:val="00443FF8"/>
    <w:rsid w:val="00444117"/>
    <w:rsid w:val="00444191"/>
    <w:rsid w:val="004441EE"/>
    <w:rsid w:val="00444314"/>
    <w:rsid w:val="00444396"/>
    <w:rsid w:val="004444DC"/>
    <w:rsid w:val="004446A2"/>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C3C"/>
    <w:rsid w:val="00452EE0"/>
    <w:rsid w:val="00452EE3"/>
    <w:rsid w:val="00452FE6"/>
    <w:rsid w:val="00453014"/>
    <w:rsid w:val="004532E0"/>
    <w:rsid w:val="004532E5"/>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1FC"/>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86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E6A"/>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017"/>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3F33"/>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CA9"/>
    <w:rsid w:val="00480D73"/>
    <w:rsid w:val="00480D9D"/>
    <w:rsid w:val="00480F65"/>
    <w:rsid w:val="0048108C"/>
    <w:rsid w:val="004811D4"/>
    <w:rsid w:val="00481203"/>
    <w:rsid w:val="00481225"/>
    <w:rsid w:val="00481243"/>
    <w:rsid w:val="00481449"/>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EB"/>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4A5"/>
    <w:rsid w:val="004B16B5"/>
    <w:rsid w:val="004B16E8"/>
    <w:rsid w:val="004B16EA"/>
    <w:rsid w:val="004B17A8"/>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208"/>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73E"/>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44"/>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14"/>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14"/>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342"/>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26"/>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12D"/>
    <w:rsid w:val="005013E6"/>
    <w:rsid w:val="005014BA"/>
    <w:rsid w:val="005017A9"/>
    <w:rsid w:val="005017CF"/>
    <w:rsid w:val="005018D5"/>
    <w:rsid w:val="0050195D"/>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81"/>
    <w:rsid w:val="005035DB"/>
    <w:rsid w:val="005035E5"/>
    <w:rsid w:val="00503667"/>
    <w:rsid w:val="00503720"/>
    <w:rsid w:val="0050379B"/>
    <w:rsid w:val="00503824"/>
    <w:rsid w:val="00503828"/>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99D"/>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3C8"/>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671"/>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041"/>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EF3"/>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67"/>
    <w:rsid w:val="00530D72"/>
    <w:rsid w:val="00530D74"/>
    <w:rsid w:val="00530D80"/>
    <w:rsid w:val="00530E1F"/>
    <w:rsid w:val="00530E4E"/>
    <w:rsid w:val="00530FC2"/>
    <w:rsid w:val="005311E1"/>
    <w:rsid w:val="0053123E"/>
    <w:rsid w:val="005312D6"/>
    <w:rsid w:val="0053173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49B"/>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49"/>
    <w:rsid w:val="00541674"/>
    <w:rsid w:val="00541D89"/>
    <w:rsid w:val="00541E60"/>
    <w:rsid w:val="0054200E"/>
    <w:rsid w:val="00542038"/>
    <w:rsid w:val="00542071"/>
    <w:rsid w:val="005422E9"/>
    <w:rsid w:val="005426FD"/>
    <w:rsid w:val="00542726"/>
    <w:rsid w:val="00542763"/>
    <w:rsid w:val="005427D5"/>
    <w:rsid w:val="00542937"/>
    <w:rsid w:val="00542A90"/>
    <w:rsid w:val="00542ABF"/>
    <w:rsid w:val="00542C44"/>
    <w:rsid w:val="00542C64"/>
    <w:rsid w:val="00542CED"/>
    <w:rsid w:val="00542D20"/>
    <w:rsid w:val="00542DA0"/>
    <w:rsid w:val="00542DF1"/>
    <w:rsid w:val="00542E10"/>
    <w:rsid w:val="005431B3"/>
    <w:rsid w:val="0054320F"/>
    <w:rsid w:val="00543263"/>
    <w:rsid w:val="00543285"/>
    <w:rsid w:val="00543332"/>
    <w:rsid w:val="0054365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3B"/>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6C3"/>
    <w:rsid w:val="00560788"/>
    <w:rsid w:val="005607D9"/>
    <w:rsid w:val="005608A6"/>
    <w:rsid w:val="00560B32"/>
    <w:rsid w:val="00560CC8"/>
    <w:rsid w:val="00560DF0"/>
    <w:rsid w:val="00560FC9"/>
    <w:rsid w:val="00561057"/>
    <w:rsid w:val="00561062"/>
    <w:rsid w:val="0056110A"/>
    <w:rsid w:val="00561338"/>
    <w:rsid w:val="00561340"/>
    <w:rsid w:val="00561395"/>
    <w:rsid w:val="00561446"/>
    <w:rsid w:val="005614E9"/>
    <w:rsid w:val="005618DC"/>
    <w:rsid w:val="00561D40"/>
    <w:rsid w:val="00561D5F"/>
    <w:rsid w:val="00561F32"/>
    <w:rsid w:val="0056205A"/>
    <w:rsid w:val="00562219"/>
    <w:rsid w:val="0056230C"/>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8EC"/>
    <w:rsid w:val="005669A6"/>
    <w:rsid w:val="00566E48"/>
    <w:rsid w:val="00566F4B"/>
    <w:rsid w:val="005670B5"/>
    <w:rsid w:val="005672B4"/>
    <w:rsid w:val="005674BC"/>
    <w:rsid w:val="005674D5"/>
    <w:rsid w:val="00567713"/>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5DC2"/>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DBF"/>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1E5"/>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DF8"/>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A0B"/>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B8E"/>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5FB"/>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992"/>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8BB"/>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70"/>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62"/>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33E"/>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857"/>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11"/>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2"/>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386"/>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991"/>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2B7"/>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4FA6"/>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1E9"/>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2D"/>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143"/>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432"/>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58"/>
    <w:rsid w:val="00682182"/>
    <w:rsid w:val="00682314"/>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23E"/>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06E"/>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0A2"/>
    <w:rsid w:val="00687102"/>
    <w:rsid w:val="0068733F"/>
    <w:rsid w:val="006873FC"/>
    <w:rsid w:val="00687473"/>
    <w:rsid w:val="006874C4"/>
    <w:rsid w:val="00687585"/>
    <w:rsid w:val="0068760E"/>
    <w:rsid w:val="00687645"/>
    <w:rsid w:val="006876F0"/>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26A"/>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D0"/>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63"/>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4D9"/>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DDF"/>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45A"/>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1F3B"/>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521"/>
    <w:rsid w:val="00703BB9"/>
    <w:rsid w:val="00703C98"/>
    <w:rsid w:val="00703CD1"/>
    <w:rsid w:val="00703DEA"/>
    <w:rsid w:val="00703F5F"/>
    <w:rsid w:val="007040FB"/>
    <w:rsid w:val="00704388"/>
    <w:rsid w:val="00704460"/>
    <w:rsid w:val="007048AD"/>
    <w:rsid w:val="00704921"/>
    <w:rsid w:val="00704FDC"/>
    <w:rsid w:val="00705176"/>
    <w:rsid w:val="00705330"/>
    <w:rsid w:val="00705447"/>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51"/>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23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48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25"/>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7B0"/>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56"/>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97"/>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BD9"/>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C4"/>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E8"/>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4B"/>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0EC"/>
    <w:rsid w:val="0076111E"/>
    <w:rsid w:val="00761166"/>
    <w:rsid w:val="007611F7"/>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B5A"/>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91"/>
    <w:rsid w:val="00781DF0"/>
    <w:rsid w:val="00781E1B"/>
    <w:rsid w:val="00781E8B"/>
    <w:rsid w:val="00781FA0"/>
    <w:rsid w:val="0078214E"/>
    <w:rsid w:val="0078246C"/>
    <w:rsid w:val="00782476"/>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4C8"/>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89E"/>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B7EBD"/>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834"/>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0B"/>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50"/>
    <w:rsid w:val="007F1977"/>
    <w:rsid w:val="007F1E37"/>
    <w:rsid w:val="007F1E75"/>
    <w:rsid w:val="007F1FE5"/>
    <w:rsid w:val="007F2183"/>
    <w:rsid w:val="007F230B"/>
    <w:rsid w:val="007F27B4"/>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AE1"/>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07B"/>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AAF"/>
    <w:rsid w:val="00820B59"/>
    <w:rsid w:val="00820C93"/>
    <w:rsid w:val="00820CDB"/>
    <w:rsid w:val="00820D14"/>
    <w:rsid w:val="00820D5B"/>
    <w:rsid w:val="00820E61"/>
    <w:rsid w:val="00821080"/>
    <w:rsid w:val="00821197"/>
    <w:rsid w:val="00821472"/>
    <w:rsid w:val="0082152D"/>
    <w:rsid w:val="0082154C"/>
    <w:rsid w:val="008215E6"/>
    <w:rsid w:val="008217E2"/>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048"/>
    <w:rsid w:val="0083122D"/>
    <w:rsid w:val="0083139D"/>
    <w:rsid w:val="008314D8"/>
    <w:rsid w:val="00831691"/>
    <w:rsid w:val="008316C7"/>
    <w:rsid w:val="008316DB"/>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C25"/>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408"/>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B0"/>
    <w:rsid w:val="008528C8"/>
    <w:rsid w:val="008528CD"/>
    <w:rsid w:val="00852BB3"/>
    <w:rsid w:val="00852CA0"/>
    <w:rsid w:val="00852E66"/>
    <w:rsid w:val="00852F37"/>
    <w:rsid w:val="00853204"/>
    <w:rsid w:val="00853259"/>
    <w:rsid w:val="00853266"/>
    <w:rsid w:val="008532EB"/>
    <w:rsid w:val="008533DA"/>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49F"/>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291"/>
    <w:rsid w:val="00887655"/>
    <w:rsid w:val="008877F5"/>
    <w:rsid w:val="00887B15"/>
    <w:rsid w:val="00887C74"/>
    <w:rsid w:val="00887CC1"/>
    <w:rsid w:val="00887CF9"/>
    <w:rsid w:val="00887D56"/>
    <w:rsid w:val="008900A4"/>
    <w:rsid w:val="00890276"/>
    <w:rsid w:val="008902A1"/>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73"/>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5F0"/>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1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CE4"/>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1E4A"/>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5D"/>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A8"/>
    <w:rsid w:val="008C67D0"/>
    <w:rsid w:val="008C682E"/>
    <w:rsid w:val="008C6A5F"/>
    <w:rsid w:val="008C6AAF"/>
    <w:rsid w:val="008C6BD8"/>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EB3"/>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339"/>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953"/>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46F"/>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BF2"/>
    <w:rsid w:val="00910C9C"/>
    <w:rsid w:val="00910ED3"/>
    <w:rsid w:val="00910F8D"/>
    <w:rsid w:val="00910FC6"/>
    <w:rsid w:val="00911175"/>
    <w:rsid w:val="0091125C"/>
    <w:rsid w:val="0091128B"/>
    <w:rsid w:val="0091138B"/>
    <w:rsid w:val="00911430"/>
    <w:rsid w:val="00911777"/>
    <w:rsid w:val="009118A5"/>
    <w:rsid w:val="00911962"/>
    <w:rsid w:val="00911A40"/>
    <w:rsid w:val="00911D4D"/>
    <w:rsid w:val="0091289A"/>
    <w:rsid w:val="00912B86"/>
    <w:rsid w:val="00912C00"/>
    <w:rsid w:val="00912C9C"/>
    <w:rsid w:val="00912DA4"/>
    <w:rsid w:val="00912F41"/>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57A"/>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266"/>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48C"/>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09E"/>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745"/>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20"/>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7FA"/>
    <w:rsid w:val="00985853"/>
    <w:rsid w:val="009858B8"/>
    <w:rsid w:val="009859D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BBC"/>
    <w:rsid w:val="00995C84"/>
    <w:rsid w:val="00995F91"/>
    <w:rsid w:val="0099616D"/>
    <w:rsid w:val="009961F3"/>
    <w:rsid w:val="009963B3"/>
    <w:rsid w:val="00996614"/>
    <w:rsid w:val="00996995"/>
    <w:rsid w:val="00996B07"/>
    <w:rsid w:val="00996CB9"/>
    <w:rsid w:val="00996DD8"/>
    <w:rsid w:val="00996E79"/>
    <w:rsid w:val="00997363"/>
    <w:rsid w:val="00997406"/>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75A"/>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ABC"/>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87E"/>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694"/>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406"/>
    <w:rsid w:val="009F1565"/>
    <w:rsid w:val="009F184E"/>
    <w:rsid w:val="009F19CF"/>
    <w:rsid w:val="009F19D5"/>
    <w:rsid w:val="009F1A52"/>
    <w:rsid w:val="009F1B1F"/>
    <w:rsid w:val="009F1B74"/>
    <w:rsid w:val="009F1EB7"/>
    <w:rsid w:val="009F221A"/>
    <w:rsid w:val="009F2344"/>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2EF"/>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87"/>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CD7"/>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1E"/>
    <w:rsid w:val="00A14A72"/>
    <w:rsid w:val="00A14AC1"/>
    <w:rsid w:val="00A14E37"/>
    <w:rsid w:val="00A14E4D"/>
    <w:rsid w:val="00A14F26"/>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89"/>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DB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AEA"/>
    <w:rsid w:val="00A57B3A"/>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4FFE"/>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6F87"/>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2F7"/>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7DB"/>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2AB"/>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254"/>
    <w:rsid w:val="00A87535"/>
    <w:rsid w:val="00A8759A"/>
    <w:rsid w:val="00A875AA"/>
    <w:rsid w:val="00A8793D"/>
    <w:rsid w:val="00A87AE4"/>
    <w:rsid w:val="00A87B82"/>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9EB"/>
    <w:rsid w:val="00AA2BC9"/>
    <w:rsid w:val="00AA2C3D"/>
    <w:rsid w:val="00AA2EB8"/>
    <w:rsid w:val="00AA2EF1"/>
    <w:rsid w:val="00AA306A"/>
    <w:rsid w:val="00AA3550"/>
    <w:rsid w:val="00AA36D1"/>
    <w:rsid w:val="00AA3747"/>
    <w:rsid w:val="00AA3E35"/>
    <w:rsid w:val="00AA3F53"/>
    <w:rsid w:val="00AA4318"/>
    <w:rsid w:val="00AA433C"/>
    <w:rsid w:val="00AA4351"/>
    <w:rsid w:val="00AA438A"/>
    <w:rsid w:val="00AA43E5"/>
    <w:rsid w:val="00AA45DD"/>
    <w:rsid w:val="00AA45E7"/>
    <w:rsid w:val="00AA461E"/>
    <w:rsid w:val="00AA4637"/>
    <w:rsid w:val="00AA4762"/>
    <w:rsid w:val="00AA483A"/>
    <w:rsid w:val="00AA4A17"/>
    <w:rsid w:val="00AA4F5A"/>
    <w:rsid w:val="00AA51A3"/>
    <w:rsid w:val="00AA523F"/>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2F"/>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2EC"/>
    <w:rsid w:val="00AB457D"/>
    <w:rsid w:val="00AB473E"/>
    <w:rsid w:val="00AB4AF0"/>
    <w:rsid w:val="00AB4DF7"/>
    <w:rsid w:val="00AB5114"/>
    <w:rsid w:val="00AB514D"/>
    <w:rsid w:val="00AB52D1"/>
    <w:rsid w:val="00AB5464"/>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6D79"/>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4DD"/>
    <w:rsid w:val="00AC6544"/>
    <w:rsid w:val="00AC65DF"/>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1AC"/>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B84"/>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275"/>
    <w:rsid w:val="00AE7331"/>
    <w:rsid w:val="00AE735D"/>
    <w:rsid w:val="00AE771F"/>
    <w:rsid w:val="00AE78A8"/>
    <w:rsid w:val="00AE790C"/>
    <w:rsid w:val="00AE7B5C"/>
    <w:rsid w:val="00AE7C44"/>
    <w:rsid w:val="00AE7CC4"/>
    <w:rsid w:val="00AE7EFB"/>
    <w:rsid w:val="00AF0006"/>
    <w:rsid w:val="00AF0051"/>
    <w:rsid w:val="00AF0095"/>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33"/>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8C"/>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4E"/>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A7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15"/>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E49"/>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0ED"/>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BB"/>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0E9D"/>
    <w:rsid w:val="00B610A4"/>
    <w:rsid w:val="00B61166"/>
    <w:rsid w:val="00B619E5"/>
    <w:rsid w:val="00B61B90"/>
    <w:rsid w:val="00B61CFF"/>
    <w:rsid w:val="00B61E01"/>
    <w:rsid w:val="00B62165"/>
    <w:rsid w:val="00B621F0"/>
    <w:rsid w:val="00B622E6"/>
    <w:rsid w:val="00B62517"/>
    <w:rsid w:val="00B62593"/>
    <w:rsid w:val="00B6289C"/>
    <w:rsid w:val="00B628AF"/>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51E"/>
    <w:rsid w:val="00B667AC"/>
    <w:rsid w:val="00B667B0"/>
    <w:rsid w:val="00B66930"/>
    <w:rsid w:val="00B66980"/>
    <w:rsid w:val="00B669E3"/>
    <w:rsid w:val="00B66B5B"/>
    <w:rsid w:val="00B66DF6"/>
    <w:rsid w:val="00B66F0A"/>
    <w:rsid w:val="00B66F43"/>
    <w:rsid w:val="00B67071"/>
    <w:rsid w:val="00B670E0"/>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0F9"/>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230"/>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1F6"/>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B1B"/>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49"/>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456"/>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484"/>
    <w:rsid w:val="00BC6509"/>
    <w:rsid w:val="00BC6533"/>
    <w:rsid w:val="00BC6637"/>
    <w:rsid w:val="00BC6799"/>
    <w:rsid w:val="00BC6B2A"/>
    <w:rsid w:val="00BC6D53"/>
    <w:rsid w:val="00BC6D5B"/>
    <w:rsid w:val="00BC6EFE"/>
    <w:rsid w:val="00BC6FAB"/>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CC9"/>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92E"/>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9DA"/>
    <w:rsid w:val="00BD7C6B"/>
    <w:rsid w:val="00BD7D8B"/>
    <w:rsid w:val="00BD7E26"/>
    <w:rsid w:val="00BD7EBF"/>
    <w:rsid w:val="00BD7F09"/>
    <w:rsid w:val="00BD7F14"/>
    <w:rsid w:val="00BD7F7C"/>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690"/>
    <w:rsid w:val="00BE4709"/>
    <w:rsid w:val="00BE483A"/>
    <w:rsid w:val="00BE494F"/>
    <w:rsid w:val="00BE4A08"/>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2DE"/>
    <w:rsid w:val="00BE72E0"/>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287"/>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C0"/>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B41"/>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28D"/>
    <w:rsid w:val="00C465A5"/>
    <w:rsid w:val="00C4672C"/>
    <w:rsid w:val="00C4686A"/>
    <w:rsid w:val="00C46963"/>
    <w:rsid w:val="00C46A3E"/>
    <w:rsid w:val="00C46A6B"/>
    <w:rsid w:val="00C46B82"/>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41"/>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4D"/>
    <w:rsid w:val="00C55ED1"/>
    <w:rsid w:val="00C55EE2"/>
    <w:rsid w:val="00C560AD"/>
    <w:rsid w:val="00C56126"/>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1F1F"/>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3FB8"/>
    <w:rsid w:val="00C64014"/>
    <w:rsid w:val="00C6402E"/>
    <w:rsid w:val="00C645F4"/>
    <w:rsid w:val="00C6469A"/>
    <w:rsid w:val="00C64A3A"/>
    <w:rsid w:val="00C64AA6"/>
    <w:rsid w:val="00C64B41"/>
    <w:rsid w:val="00C64B55"/>
    <w:rsid w:val="00C64D3C"/>
    <w:rsid w:val="00C64D79"/>
    <w:rsid w:val="00C64EA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5CB"/>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872"/>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D3"/>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74"/>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EF1"/>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EDD"/>
    <w:rsid w:val="00CC7FAD"/>
    <w:rsid w:val="00CD011D"/>
    <w:rsid w:val="00CD02A5"/>
    <w:rsid w:val="00CD02F6"/>
    <w:rsid w:val="00CD0325"/>
    <w:rsid w:val="00CD042D"/>
    <w:rsid w:val="00CD06BA"/>
    <w:rsid w:val="00CD09CD"/>
    <w:rsid w:val="00CD0A32"/>
    <w:rsid w:val="00CD0BDE"/>
    <w:rsid w:val="00CD0F1A"/>
    <w:rsid w:val="00CD0F20"/>
    <w:rsid w:val="00CD1473"/>
    <w:rsid w:val="00CD1521"/>
    <w:rsid w:val="00CD15E2"/>
    <w:rsid w:val="00CD178D"/>
    <w:rsid w:val="00CD1819"/>
    <w:rsid w:val="00CD18A3"/>
    <w:rsid w:val="00CD1904"/>
    <w:rsid w:val="00CD19C8"/>
    <w:rsid w:val="00CD1A46"/>
    <w:rsid w:val="00CD1A69"/>
    <w:rsid w:val="00CD1B55"/>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B7"/>
    <w:rsid w:val="00CE24F8"/>
    <w:rsid w:val="00CE253B"/>
    <w:rsid w:val="00CE25BC"/>
    <w:rsid w:val="00CE295D"/>
    <w:rsid w:val="00CE29BB"/>
    <w:rsid w:val="00CE2A01"/>
    <w:rsid w:val="00CE2AE3"/>
    <w:rsid w:val="00CE2BB2"/>
    <w:rsid w:val="00CE2BD4"/>
    <w:rsid w:val="00CE2C08"/>
    <w:rsid w:val="00CE2C3E"/>
    <w:rsid w:val="00CE2D5B"/>
    <w:rsid w:val="00CE2DC3"/>
    <w:rsid w:val="00CE2DE1"/>
    <w:rsid w:val="00CE2E51"/>
    <w:rsid w:val="00CE2E8A"/>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D4"/>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161"/>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1E6"/>
    <w:rsid w:val="00D0238A"/>
    <w:rsid w:val="00D0239A"/>
    <w:rsid w:val="00D023BA"/>
    <w:rsid w:val="00D02459"/>
    <w:rsid w:val="00D0263D"/>
    <w:rsid w:val="00D026C7"/>
    <w:rsid w:val="00D027F8"/>
    <w:rsid w:val="00D02953"/>
    <w:rsid w:val="00D02BE0"/>
    <w:rsid w:val="00D02D40"/>
    <w:rsid w:val="00D02DC0"/>
    <w:rsid w:val="00D02DE1"/>
    <w:rsid w:val="00D0307D"/>
    <w:rsid w:val="00D0337A"/>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62D"/>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0D"/>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0A"/>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8C"/>
    <w:rsid w:val="00D33AC4"/>
    <w:rsid w:val="00D33CAB"/>
    <w:rsid w:val="00D33D43"/>
    <w:rsid w:val="00D341CD"/>
    <w:rsid w:val="00D341EC"/>
    <w:rsid w:val="00D342BB"/>
    <w:rsid w:val="00D34567"/>
    <w:rsid w:val="00D346D4"/>
    <w:rsid w:val="00D34720"/>
    <w:rsid w:val="00D34733"/>
    <w:rsid w:val="00D348FE"/>
    <w:rsid w:val="00D34934"/>
    <w:rsid w:val="00D34D18"/>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4F"/>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D03"/>
    <w:rsid w:val="00D46F03"/>
    <w:rsid w:val="00D46F19"/>
    <w:rsid w:val="00D46FAF"/>
    <w:rsid w:val="00D4707B"/>
    <w:rsid w:val="00D47254"/>
    <w:rsid w:val="00D47409"/>
    <w:rsid w:val="00D4757F"/>
    <w:rsid w:val="00D47657"/>
    <w:rsid w:val="00D47759"/>
    <w:rsid w:val="00D47772"/>
    <w:rsid w:val="00D4793A"/>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A70"/>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5D27"/>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D5E"/>
    <w:rsid w:val="00D56F37"/>
    <w:rsid w:val="00D574D3"/>
    <w:rsid w:val="00D57545"/>
    <w:rsid w:val="00D57592"/>
    <w:rsid w:val="00D5768D"/>
    <w:rsid w:val="00D57874"/>
    <w:rsid w:val="00D57B14"/>
    <w:rsid w:val="00D57C34"/>
    <w:rsid w:val="00D57C5C"/>
    <w:rsid w:val="00D57CA8"/>
    <w:rsid w:val="00D57EBE"/>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981"/>
    <w:rsid w:val="00D65AD7"/>
    <w:rsid w:val="00D65B5F"/>
    <w:rsid w:val="00D65FF2"/>
    <w:rsid w:val="00D66138"/>
    <w:rsid w:val="00D661E9"/>
    <w:rsid w:val="00D664EA"/>
    <w:rsid w:val="00D6652A"/>
    <w:rsid w:val="00D6668D"/>
    <w:rsid w:val="00D666B2"/>
    <w:rsid w:val="00D66718"/>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990"/>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57"/>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AE9"/>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BE4"/>
    <w:rsid w:val="00D91D01"/>
    <w:rsid w:val="00D92152"/>
    <w:rsid w:val="00D921BD"/>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86"/>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4F"/>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EB8"/>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8C6"/>
    <w:rsid w:val="00DD5D1F"/>
    <w:rsid w:val="00DD5DFA"/>
    <w:rsid w:val="00DD5E33"/>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19"/>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63"/>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6C9"/>
    <w:rsid w:val="00E02713"/>
    <w:rsid w:val="00E0292E"/>
    <w:rsid w:val="00E02950"/>
    <w:rsid w:val="00E02E3E"/>
    <w:rsid w:val="00E02FE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20"/>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663"/>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343"/>
    <w:rsid w:val="00E17474"/>
    <w:rsid w:val="00E17501"/>
    <w:rsid w:val="00E17587"/>
    <w:rsid w:val="00E175CA"/>
    <w:rsid w:val="00E175CC"/>
    <w:rsid w:val="00E176DA"/>
    <w:rsid w:val="00E17891"/>
    <w:rsid w:val="00E17CE3"/>
    <w:rsid w:val="00E17D42"/>
    <w:rsid w:val="00E17DC5"/>
    <w:rsid w:val="00E17F59"/>
    <w:rsid w:val="00E2007B"/>
    <w:rsid w:val="00E2010F"/>
    <w:rsid w:val="00E2024E"/>
    <w:rsid w:val="00E20289"/>
    <w:rsid w:val="00E202EC"/>
    <w:rsid w:val="00E20372"/>
    <w:rsid w:val="00E2038D"/>
    <w:rsid w:val="00E20528"/>
    <w:rsid w:val="00E20581"/>
    <w:rsid w:val="00E20602"/>
    <w:rsid w:val="00E206DA"/>
    <w:rsid w:val="00E207D2"/>
    <w:rsid w:val="00E20970"/>
    <w:rsid w:val="00E20A0D"/>
    <w:rsid w:val="00E20B49"/>
    <w:rsid w:val="00E2108D"/>
    <w:rsid w:val="00E210B9"/>
    <w:rsid w:val="00E21160"/>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DD8"/>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21"/>
    <w:rsid w:val="00E36CD6"/>
    <w:rsid w:val="00E36D30"/>
    <w:rsid w:val="00E36DE5"/>
    <w:rsid w:val="00E36E2F"/>
    <w:rsid w:val="00E36FF5"/>
    <w:rsid w:val="00E3710F"/>
    <w:rsid w:val="00E3713E"/>
    <w:rsid w:val="00E37159"/>
    <w:rsid w:val="00E3747A"/>
    <w:rsid w:val="00E3785D"/>
    <w:rsid w:val="00E378B6"/>
    <w:rsid w:val="00E378FB"/>
    <w:rsid w:val="00E37911"/>
    <w:rsid w:val="00E37C65"/>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D82"/>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B85"/>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22C"/>
    <w:rsid w:val="00E512E0"/>
    <w:rsid w:val="00E51432"/>
    <w:rsid w:val="00E5167D"/>
    <w:rsid w:val="00E5186F"/>
    <w:rsid w:val="00E518E5"/>
    <w:rsid w:val="00E51A29"/>
    <w:rsid w:val="00E51AB0"/>
    <w:rsid w:val="00E51ACA"/>
    <w:rsid w:val="00E51D23"/>
    <w:rsid w:val="00E51E0E"/>
    <w:rsid w:val="00E51E74"/>
    <w:rsid w:val="00E51F6C"/>
    <w:rsid w:val="00E51F98"/>
    <w:rsid w:val="00E521D0"/>
    <w:rsid w:val="00E5232C"/>
    <w:rsid w:val="00E52336"/>
    <w:rsid w:val="00E523A0"/>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2E65"/>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0A"/>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4D"/>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30"/>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CEA"/>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686"/>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07C"/>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283"/>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5F0"/>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28"/>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67C"/>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1C3"/>
    <w:rsid w:val="00EF73D6"/>
    <w:rsid w:val="00EF7466"/>
    <w:rsid w:val="00EF7614"/>
    <w:rsid w:val="00EF7B72"/>
    <w:rsid w:val="00EF7CB3"/>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5D"/>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0F3"/>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D89"/>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D14"/>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590"/>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3AF"/>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B90"/>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D93"/>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C40"/>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36E"/>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A38"/>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68"/>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B5C"/>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2F0B"/>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435"/>
    <w:rsid w:val="00FB55AD"/>
    <w:rsid w:val="00FB5636"/>
    <w:rsid w:val="00FB5761"/>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CF9"/>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87"/>
    <w:rsid w:val="00FF28C5"/>
    <w:rsid w:val="00FF2B56"/>
    <w:rsid w:val="00FF3085"/>
    <w:rsid w:val="00FF31A9"/>
    <w:rsid w:val="00FF324F"/>
    <w:rsid w:val="00FF326F"/>
    <w:rsid w:val="00FF34D7"/>
    <w:rsid w:val="00FF34E1"/>
    <w:rsid w:val="00FF350B"/>
    <w:rsid w:val="00FF3A8A"/>
    <w:rsid w:val="00FF3FE2"/>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09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8B923861-F3B2-4B09-B3FB-5865653F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www.safetyandquality.gov.au/our-work/e-health-safety/artificial-intelligence" TargetMode="External"/><Relationship Id="rId26" Type="http://schemas.openxmlformats.org/officeDocument/2006/relationships/hyperlink" Target="https://www.frontiersin.org/journals/pediatrics/articles/10.3389/fped.2025.1655224" TargetMode="External"/><Relationship Id="rId39" Type="http://schemas.openxmlformats.org/officeDocument/2006/relationships/hyperlink" Target="https://livingevidence.org.au/" TargetMode="External"/><Relationship Id="rId21" Type="http://schemas.openxmlformats.org/officeDocument/2006/relationships/hyperlink" Target="https://doi.org/10.1007/s00134-026-08360-2" TargetMode="External"/><Relationship Id="rId34" Type="http://schemas.openxmlformats.org/officeDocument/2006/relationships/hyperlink" Target="https://bmjleader.bmj.com/content/10/1" TargetMode="External"/><Relationship Id="rId42" Type="http://schemas.openxmlformats.org/officeDocument/2006/relationships/hyperlink" Target="https://www.safetyandquality.gov.au/publications-and-resources/resource-library/infection-prevention-and-control-poster-combined-contact-and-droplet-precautions" TargetMode="External"/><Relationship Id="rId47" Type="http://schemas.openxmlformats.org/officeDocument/2006/relationships/hyperlink" Target="https://www.safetyandquality.gov.au/publications-and-resources/resource-library/break-chain-infection-poster"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fetyandquality.gov.au/our-work/indicators-measurement-and-reporting/hospital-acquired-complications-hacs" TargetMode="External"/><Relationship Id="rId29" Type="http://schemas.openxmlformats.org/officeDocument/2006/relationships/hyperlink" Target="https://doi.org/10.1136/bmjqs-2025-019749" TargetMode="External"/><Relationship Id="rId11" Type="http://schemas.openxmlformats.org/officeDocument/2006/relationships/hyperlink" Target="mailto:mail@safetyandquality.gov.au" TargetMode="External"/><Relationship Id="rId24" Type="http://schemas.openxmlformats.org/officeDocument/2006/relationships/hyperlink" Target="https://doi.org/10.1007/s00134-026-08360-2" TargetMode="External"/><Relationship Id="rId32" Type="http://schemas.openxmlformats.org/officeDocument/2006/relationships/hyperlink" Target="https://qualitysafety.bmj.com/content/35/4" TargetMode="External"/><Relationship Id="rId37" Type="http://schemas.openxmlformats.org/officeDocument/2006/relationships/hyperlink" Target="https://qualitysafety.bmj.com/content/early/recent" TargetMode="External"/><Relationship Id="rId40" Type="http://schemas.openxmlformats.org/officeDocument/2006/relationships/hyperlink" Target="https://aci.health.nsw.gov.au/statewide-programs/prms/spotlight/strengthening-nursing-and-medical-workforce" TargetMode="External"/><Relationship Id="rId45" Type="http://schemas.openxmlformats.org/officeDocument/2006/relationships/image" Target="media/image3.PNG"/><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safetyandquality.gov.au/newsroom/subscribe-news" TargetMode="External"/><Relationship Id="rId19" Type="http://schemas.openxmlformats.org/officeDocument/2006/relationships/hyperlink" Target="https://doi.org/10.1097/CCM.0000000000007075" TargetMode="External"/><Relationship Id="rId31" Type="http://schemas.openxmlformats.org/officeDocument/2006/relationships/hyperlink" Target="https://doi.org/10.1177/27551938261431289" TargetMode="External"/><Relationship Id="rId44" Type="http://schemas.openxmlformats.org/officeDocument/2006/relationships/hyperlink" Target="https://www.safetyandquality.gov.au/publications-and-resources/resource-library/infection-prevention-and-control-poster-combined-airborne-and-contact-precautions"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kingsfund.org.uk/insight-and-analysis/reports/what-makes-care-outstanding-cqc" TargetMode="External"/><Relationship Id="rId22" Type="http://schemas.openxmlformats.org/officeDocument/2006/relationships/hyperlink" Target="https://doi.org/10.1097/CCM.0000000000007075" TargetMode="External"/><Relationship Id="rId27" Type="http://schemas.openxmlformats.org/officeDocument/2006/relationships/hyperlink" Target="https://www.australiansepsisnetwork.net.au/" TargetMode="External"/><Relationship Id="rId30" Type="http://schemas.openxmlformats.org/officeDocument/2006/relationships/hyperlink" Target="https://doi.org/10.1001/jama.2026.1286" TargetMode="External"/><Relationship Id="rId35" Type="http://schemas.openxmlformats.org/officeDocument/2006/relationships/hyperlink" Target="https://www.sciencedirect.com/journal/health-policy/vol/168/" TargetMode="External"/><Relationship Id="rId43" Type="http://schemas.openxmlformats.org/officeDocument/2006/relationships/image" Target="media/image2.PNG"/><Relationship Id="rId48"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doi.org/10.1787/a436e12d-en" TargetMode="External"/><Relationship Id="rId25" Type="http://schemas.openxmlformats.org/officeDocument/2006/relationships/hyperlink" Target="https://www.safetyandquality.gov.au/our-work/national-sepsis-program" TargetMode="External"/><Relationship Id="rId33" Type="http://schemas.openxmlformats.org/officeDocument/2006/relationships/hyperlink" Target="https://qualitysafety.bmj.com/content/35/5" TargetMode="External"/><Relationship Id="rId38" Type="http://schemas.openxmlformats.org/officeDocument/2006/relationships/hyperlink" Target="https://academic.oup.com/intqhc/advance-articles" TargetMode="External"/><Relationship Id="rId46" Type="http://schemas.openxmlformats.org/officeDocument/2006/relationships/hyperlink" Target="http://www.safetyandquality.gov.au/environmental-cleaning" TargetMode="External"/><Relationship Id="rId20" Type="http://schemas.openxmlformats.org/officeDocument/2006/relationships/hyperlink" Target="https://doi.org/10.1097/PCC.0000000000003927" TargetMode="External"/><Relationship Id="rId41" Type="http://schemas.openxmlformats.org/officeDocument/2006/relationships/hyperlink" Target="https://medcast.com.au/qhub"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c.gov.au/inquiries-and-research/hospital-funding/" TargetMode="External"/><Relationship Id="rId23" Type="http://schemas.openxmlformats.org/officeDocument/2006/relationships/hyperlink" Target="https://doi.org/10.1097/PCC.0000000000003927" TargetMode="External"/><Relationship Id="rId28" Type="http://schemas.openxmlformats.org/officeDocument/2006/relationships/hyperlink" Target="https://www.australiansepsisnetwork.net.au/news/australian-sepsis-grand-round-sepsis-in-specific-populations/" TargetMode="External"/><Relationship Id="rId36" Type="http://schemas.openxmlformats.org/officeDocument/2006/relationships/hyperlink" Target="https://www.longwoods.com/publications/healthcare-quarterly/27804/" TargetMode="External"/><Relationship Id="rId4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16</Pages>
  <Words>4357</Words>
  <Characters>27722</Characters>
  <Application>Microsoft Office Word</Application>
  <DocSecurity>0</DocSecurity>
  <Lines>567</Lines>
  <Paragraphs>233</Paragraphs>
  <ScaleCrop>false</ScaleCrop>
  <HeadingPairs>
    <vt:vector size="2" baseType="variant">
      <vt:variant>
        <vt:lpstr>Title</vt:lpstr>
      </vt:variant>
      <vt:variant>
        <vt:i4>1</vt:i4>
      </vt:variant>
    </vt:vector>
  </HeadingPairs>
  <TitlesOfParts>
    <vt:vector size="1" baseType="lpstr">
      <vt:lpstr>Draft On the Radar Issue 740</vt:lpstr>
    </vt:vector>
  </TitlesOfParts>
  <Company>ACSQHC</Company>
  <LinksUpToDate>false</LinksUpToDate>
  <CharactersWithSpaces>31945</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740</dc:title>
  <dc:subject/>
  <dc:creator>Dr Niall Johnson</dc:creator>
  <cp:keywords>On the Radar</cp:keywords>
  <dc:description/>
  <cp:lastModifiedBy>JOHNSON, Niall</cp:lastModifiedBy>
  <cp:revision>36</cp:revision>
  <cp:lastPrinted>2025-07-31T22:38:00Z</cp:lastPrinted>
  <dcterms:created xsi:type="dcterms:W3CDTF">2026-04-19T22:14:00Z</dcterms:created>
  <dcterms:modified xsi:type="dcterms:W3CDTF">2026-04-23T22:28:00Z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