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0CB3" w14:textId="77777777" w:rsidR="00235529" w:rsidRDefault="00235529" w:rsidP="00235529">
      <w:pPr>
        <w:pStyle w:val="Title"/>
      </w:pPr>
      <w:bookmarkStart w:id="0" w:name="_Toc197590571"/>
    </w:p>
    <w:bookmarkEnd w:id="0"/>
    <w:p w14:paraId="138F89FF" w14:textId="17EF3BC7" w:rsidR="009B30E8" w:rsidRDefault="00A23D55" w:rsidP="0046795B">
      <w:pPr>
        <w:pStyle w:val="Subtitle"/>
        <w:spacing w:before="240"/>
        <w:rPr>
          <w:b w:val="0"/>
          <w:bCs w:val="0"/>
          <w:sz w:val="64"/>
          <w:szCs w:val="22"/>
        </w:rPr>
      </w:pPr>
      <w:r>
        <w:rPr>
          <w:b w:val="0"/>
          <w:bCs w:val="0"/>
          <w:sz w:val="64"/>
          <w:szCs w:val="22"/>
        </w:rPr>
        <w:t>Opioids</w:t>
      </w:r>
      <w:r w:rsidR="009B30E8" w:rsidRPr="009B30E8">
        <w:rPr>
          <w:b w:val="0"/>
          <w:bCs w:val="0"/>
          <w:sz w:val="64"/>
          <w:szCs w:val="22"/>
        </w:rPr>
        <w:t xml:space="preserve"> medicines dispensing</w:t>
      </w:r>
      <w:r w:rsidR="009B30E8">
        <w:rPr>
          <w:b w:val="0"/>
          <w:bCs w:val="0"/>
          <w:sz w:val="64"/>
          <w:szCs w:val="22"/>
        </w:rPr>
        <w:t xml:space="preserve"> – Technical </w:t>
      </w:r>
      <w:r w:rsidR="00304B60">
        <w:rPr>
          <w:b w:val="0"/>
          <w:bCs w:val="0"/>
          <w:sz w:val="64"/>
          <w:szCs w:val="22"/>
        </w:rPr>
        <w:t>note</w:t>
      </w:r>
    </w:p>
    <w:p w14:paraId="49F803AE" w14:textId="7B2A9889" w:rsidR="00B967A4" w:rsidRPr="00496CCB" w:rsidRDefault="00B967A4" w:rsidP="0046795B">
      <w:pPr>
        <w:pStyle w:val="Subtitle"/>
        <w:spacing w:before="240"/>
      </w:pPr>
      <w:r w:rsidRPr="00496CCB">
        <w:tab/>
      </w:r>
    </w:p>
    <w:p w14:paraId="2B240842" w14:textId="77777777" w:rsidR="004564D4" w:rsidRDefault="004564D4" w:rsidP="004564D4"/>
    <w:p w14:paraId="411FB216" w14:textId="77777777" w:rsidR="004564D4" w:rsidRDefault="004564D4" w:rsidP="004564D4"/>
    <w:p w14:paraId="28D85274" w14:textId="77777777" w:rsidR="004564D4" w:rsidRDefault="004564D4" w:rsidP="004564D4"/>
    <w:p w14:paraId="6F544415" w14:textId="149A4F72" w:rsidR="004564D4" w:rsidRDefault="004564D4" w:rsidP="004564D4">
      <w:pPr>
        <w:pStyle w:val="Heading2"/>
      </w:pPr>
      <w:r>
        <w:t xml:space="preserve">Introduction </w:t>
      </w:r>
    </w:p>
    <w:p w14:paraId="4E2F987B" w14:textId="0301E5FB" w:rsidR="0063443D" w:rsidRDefault="0001553F" w:rsidP="004564D4">
      <w:r>
        <w:t>This technical note accompanies the report: </w:t>
      </w:r>
      <w:hyperlink r:id="rId11">
        <w:r w:rsidRPr="5EB41309">
          <w:rPr>
            <w:rStyle w:val="Hyperlink"/>
          </w:rPr>
          <w:t>Opioid medicines dispensing all ages, 2016-17 to 2020-21</w:t>
        </w:r>
      </w:hyperlink>
      <w:r w:rsidRPr="5EB41309">
        <w:rPr>
          <w:i/>
          <w:iCs/>
        </w:rPr>
        <w:t> </w:t>
      </w:r>
      <w:r>
        <w:t>and builds on reporting in the </w:t>
      </w:r>
      <w:hyperlink r:id="rId12">
        <w:r w:rsidRPr="5EB41309">
          <w:rPr>
            <w:rStyle w:val="Hyperlink"/>
            <w:i/>
            <w:iCs/>
          </w:rPr>
          <w:t>Third Australian Atlas of Healthcare Variation</w:t>
        </w:r>
      </w:hyperlink>
      <w:r w:rsidRPr="5EB41309">
        <w:rPr>
          <w:i/>
          <w:iCs/>
        </w:rPr>
        <w:t>.</w:t>
      </w:r>
      <w:r>
        <w:t> Information regarding data from 2013–14 to 2016–17 is available in the </w:t>
      </w:r>
      <w:hyperlink r:id="rId13">
        <w:r w:rsidRPr="5EB41309">
          <w:rPr>
            <w:rStyle w:val="Hyperlink"/>
          </w:rPr>
          <w:t>Technical Supplement</w:t>
        </w:r>
      </w:hyperlink>
      <w:r>
        <w:t> for the Third Atlas.</w:t>
      </w:r>
    </w:p>
    <w:p w14:paraId="72AF3156" w14:textId="1B077422" w:rsidR="006D7C3F" w:rsidRPr="006D7C3F" w:rsidRDefault="006D7C3F" w:rsidP="006D7C3F">
      <w:r>
        <w:t>This time series report provides statistics identifying variation across Australia for opioid medicines dispensing for all ages, 2016–17 to 2020–21. Rates are presented by local areas using Statistical Area Level 3 (SA3) geography defined by the Australian Bureau of Statistics (ABS), as well as Primary Health Network (PHN) areas defined by the Australian Government Department of Health</w:t>
      </w:r>
      <w:r w:rsidR="703502EA">
        <w:t>, Disability</w:t>
      </w:r>
      <w:r>
        <w:t xml:space="preserve"> and Age</w:t>
      </w:r>
      <w:r w:rsidR="5963E64A">
        <w:t>ing</w:t>
      </w:r>
      <w:r>
        <w:t>, at state and territory, and national levels.</w:t>
      </w:r>
    </w:p>
    <w:p w14:paraId="2C9F7DE2" w14:textId="57596EF6" w:rsidR="00235529" w:rsidRDefault="00430AFF" w:rsidP="004564D4">
      <w:pPr>
        <w:pStyle w:val="Heading2"/>
      </w:pPr>
      <w:bookmarkStart w:id="1" w:name="_Toc197590572"/>
      <w:r>
        <w:t>About the data</w:t>
      </w:r>
    </w:p>
    <w:p w14:paraId="53EF75C9" w14:textId="5D757ACC" w:rsidR="006D7C3F" w:rsidRPr="006D7C3F" w:rsidRDefault="006D7C3F" w:rsidP="006D7C3F">
      <w:r w:rsidRPr="006D7C3F">
        <w:t>Data are sourced from the Pharmaceutical Benefits Scheme (PBS) and Repatriation Pharmaceutical Benefits Scheme (RPBS) database. The PBS and RPBS are the two main Australian Government subsidy schemes for medicines managed by the </w:t>
      </w:r>
      <w:hyperlink r:id="rId14" w:history="1">
        <w:r w:rsidR="00D237C0">
          <w:rPr>
            <w:rStyle w:val="Hyperlink"/>
          </w:rPr>
          <w:t>Department of Health, Disability and Ageing</w:t>
        </w:r>
      </w:hyperlink>
      <w:r w:rsidRPr="006D7C3F">
        <w:t> and the Department of Veterans’ Affairs respectively. Both programs are administered by Services Australia.</w:t>
      </w:r>
    </w:p>
    <w:p w14:paraId="24868BEB" w14:textId="77777777" w:rsidR="006D7C3F" w:rsidRPr="006D7C3F" w:rsidRDefault="006D7C3F" w:rsidP="006D7C3F">
      <w:r w:rsidRPr="006D7C3F">
        <w:t>The scheme is available to all Australian residents who hold a current Medicare card and overseas visitors from countries with which Australia has a Reciprocal Health Care Agreement. Data are from claim records of prescriptions dispensed under the PBS or RPBS where either:</w:t>
      </w:r>
    </w:p>
    <w:p w14:paraId="58B27F6D" w14:textId="77777777" w:rsidR="006D7C3F" w:rsidRPr="006D7C3F" w:rsidRDefault="006D7C3F" w:rsidP="006D7C3F">
      <w:pPr>
        <w:numPr>
          <w:ilvl w:val="0"/>
          <w:numId w:val="10"/>
        </w:numPr>
      </w:pPr>
      <w:r w:rsidRPr="006D7C3F">
        <w:t>The Australian Government paid a subsidy, or</w:t>
      </w:r>
    </w:p>
    <w:p w14:paraId="52CF5642" w14:textId="77777777" w:rsidR="006D7C3F" w:rsidRPr="006D7C3F" w:rsidRDefault="006D7C3F" w:rsidP="006D7C3F">
      <w:pPr>
        <w:numPr>
          <w:ilvl w:val="0"/>
          <w:numId w:val="10"/>
        </w:numPr>
      </w:pPr>
      <w:r w:rsidRPr="006D7C3F">
        <w:t>The prescription was dispensed at a price less than the relevant patient co-payment (under co-payment prescriptions) and did not attract a subsidy.</w:t>
      </w:r>
    </w:p>
    <w:p w14:paraId="772CFDC3" w14:textId="77777777" w:rsidR="006D7C3F" w:rsidRPr="006D7C3F" w:rsidRDefault="006D7C3F" w:rsidP="006D7C3F">
      <w:r w:rsidRPr="006D7C3F">
        <w:t>The PBS/RPBS data cover all prescriptions dispensed by approved suppliers, including community pharmacies, public and private hospital pharmacies, and dispensing doctors. </w:t>
      </w:r>
    </w:p>
    <w:p w14:paraId="14100F3D" w14:textId="77777777" w:rsidR="006D7C3F" w:rsidRPr="006D7C3F" w:rsidRDefault="006D7C3F" w:rsidP="006D7C3F">
      <w:r w:rsidRPr="006D7C3F">
        <w:t>Data exclusions:</w:t>
      </w:r>
    </w:p>
    <w:p w14:paraId="47255221" w14:textId="77777777" w:rsidR="006D7C3F" w:rsidRPr="006D7C3F" w:rsidRDefault="006D7C3F" w:rsidP="006D7C3F">
      <w:pPr>
        <w:numPr>
          <w:ilvl w:val="0"/>
          <w:numId w:val="11"/>
        </w:numPr>
      </w:pPr>
      <w:r w:rsidRPr="006D7C3F">
        <w:t>If a patient’s date of birth and/or sex are unknown</w:t>
      </w:r>
    </w:p>
    <w:p w14:paraId="7DCC93F3" w14:textId="77777777" w:rsidR="006D7C3F" w:rsidRPr="006D7C3F" w:rsidRDefault="006D7C3F" w:rsidP="006D7C3F">
      <w:pPr>
        <w:numPr>
          <w:ilvl w:val="0"/>
          <w:numId w:val="11"/>
        </w:numPr>
      </w:pPr>
      <w:r w:rsidRPr="006D7C3F">
        <w:lastRenderedPageBreak/>
        <w:t>Doctors' bag prescriptions which are provided free to patients for emergency use</w:t>
      </w:r>
    </w:p>
    <w:p w14:paraId="2C54DAEC" w14:textId="63A6EE78" w:rsidR="006D7C3F" w:rsidRPr="006D7C3F" w:rsidRDefault="006D7C3F" w:rsidP="006D7C3F">
      <w:pPr>
        <w:numPr>
          <w:ilvl w:val="0"/>
          <w:numId w:val="11"/>
        </w:numPr>
      </w:pPr>
      <w:r w:rsidRPr="006D7C3F">
        <w:t>Medicines dispensed through alternative arrangements where the patient cannot be identified for example, direct supply to Aboriginal health services via the </w:t>
      </w:r>
      <w:hyperlink r:id="rId15" w:history="1">
        <w:r w:rsidRPr="006D7C3F">
          <w:rPr>
            <w:rStyle w:val="Hyperlink"/>
          </w:rPr>
          <w:t>S100 Remote Area Aboriginal Health Services Program,</w:t>
        </w:r>
      </w:hyperlink>
      <w:r>
        <w:t xml:space="preserve"> </w:t>
      </w:r>
      <w:r w:rsidRPr="006D7C3F">
        <w:t>see </w:t>
      </w:r>
      <w:hyperlink r:id="rId16" w:history="1">
        <w:r w:rsidR="00D237C0">
          <w:rPr>
            <w:rStyle w:val="Hyperlink"/>
          </w:rPr>
          <w:t>Department of Health, Disability and Ageing | Aboriginal Health Services and the Pharmaceutical Benefits Scheme (PBS)</w:t>
        </w:r>
      </w:hyperlink>
      <w:r w:rsidRPr="006D7C3F">
        <w:t>.</w:t>
      </w:r>
    </w:p>
    <w:p w14:paraId="4E5F5D22" w14:textId="77777777" w:rsidR="006D7C3F" w:rsidRPr="006D7C3F" w:rsidRDefault="006D7C3F" w:rsidP="006D7C3F">
      <w:r w:rsidRPr="006D7C3F">
        <w:t>The PBS /RPBS do not include:</w:t>
      </w:r>
    </w:p>
    <w:p w14:paraId="3B84D38B" w14:textId="77777777" w:rsidR="006D7C3F" w:rsidRPr="006D7C3F" w:rsidRDefault="006D7C3F" w:rsidP="006D7C3F">
      <w:pPr>
        <w:numPr>
          <w:ilvl w:val="0"/>
          <w:numId w:val="12"/>
        </w:numPr>
      </w:pPr>
      <w:r w:rsidRPr="006D7C3F">
        <w:t>Over-the-counter purchases (non-prescription)</w:t>
      </w:r>
    </w:p>
    <w:p w14:paraId="71B44E70" w14:textId="77777777" w:rsidR="006D7C3F" w:rsidRPr="006D7C3F" w:rsidRDefault="006D7C3F" w:rsidP="006D7C3F">
      <w:pPr>
        <w:numPr>
          <w:ilvl w:val="0"/>
          <w:numId w:val="12"/>
        </w:numPr>
      </w:pPr>
      <w:r w:rsidRPr="006D7C3F">
        <w:t>Private prescriptions </w:t>
      </w:r>
    </w:p>
    <w:p w14:paraId="2D3221D0" w14:textId="77777777" w:rsidR="006D7C3F" w:rsidRPr="006D7C3F" w:rsidRDefault="006D7C3F" w:rsidP="006D7C3F">
      <w:pPr>
        <w:numPr>
          <w:ilvl w:val="0"/>
          <w:numId w:val="12"/>
        </w:numPr>
      </w:pPr>
      <w:r w:rsidRPr="006D7C3F">
        <w:t>Medicines supplied to admitted patients in public hospitals (although discharge prescriptions dispensed in all states and territories except New South Wales and the Australian Capital Territory are included).</w:t>
      </w:r>
    </w:p>
    <w:p w14:paraId="7747FD9A" w14:textId="77777777" w:rsidR="006D7C3F" w:rsidRPr="006D7C3F" w:rsidRDefault="006D7C3F" w:rsidP="006D7C3F">
      <w:r w:rsidRPr="006D7C3F">
        <w:t>Patient characteristics (date of birth and sex) were sourced from the patient's Medicare enrolment details at date of supply as recorded in the PBS claim (extracted on 11 October 2021). Details were taken from the latest available claim record for each patient and applied for all that patient's records to ensure that each patient had unique characteristics for the whole period of analysis. Geographic analysis was based on the patient’s Medicare enrolment postcode at date of supply as recorded in the PBS claim, not the place of the prescriber or dispensing pharmacy. If the postcode could not be mapped to a SA3 using the concordance file, the postcode was replaced with the postcode of the dispensing pharmacy.</w:t>
      </w:r>
    </w:p>
    <w:p w14:paraId="1FD9035E" w14:textId="77777777" w:rsidR="006D7C3F" w:rsidRPr="006D7C3F" w:rsidRDefault="006D7C3F" w:rsidP="006D7C3F">
      <w:r>
        <w:t>The previous extraction for opioid medicines dispensed in 2016–17 reported in the </w:t>
      </w:r>
      <w:r w:rsidRPr="5EB41309">
        <w:rPr>
          <w:i/>
          <w:iCs/>
        </w:rPr>
        <w:t>Third</w:t>
      </w:r>
      <w:r>
        <w:t> </w:t>
      </w:r>
      <w:r w:rsidRPr="5EB41309">
        <w:rPr>
          <w:i/>
          <w:iCs/>
        </w:rPr>
        <w:t>Australian Atlas of Healthcare Variation</w:t>
      </w:r>
      <w:r>
        <w:t> omitted prescriptions corresponding to PBS extemporaneous item 7530H (ATC R05DA) in error. This resulted in a 1% difference in the overall number of prescriptions dispensed during the reporting period, including 2016–17, compared with later extractions for this year.</w:t>
      </w:r>
    </w:p>
    <w:p w14:paraId="636301E4" w14:textId="77777777" w:rsidR="006D7C3F" w:rsidRPr="006D7C3F" w:rsidRDefault="006D7C3F" w:rsidP="006D7C3F">
      <w:r>
        <w:t>In previous versions of the </w:t>
      </w:r>
      <w:r w:rsidRPr="5EB41309">
        <w:rPr>
          <w:i/>
          <w:iCs/>
        </w:rPr>
        <w:t>Atlas of Healthcare Variation</w:t>
      </w:r>
      <w:r>
        <w:t>, postcode 7001 Hobart PO Boxes has been mapped by the ABS to SA3 of either Hobart Inner or Central Highlands. Consistent with the treatment of other capital city PO Boxes, postcode 7001 has now been excluded from the SA3 and PHN level analysis but included in state/territory and national level analysis. This will result in a decrease in script volume for either Hobart Inner or Central Highlands from numbers reported in earlier versions.  </w:t>
      </w:r>
    </w:p>
    <w:p w14:paraId="684C7260" w14:textId="77777777" w:rsidR="006D7C3F" w:rsidRPr="006D7C3F" w:rsidRDefault="006D7C3F" w:rsidP="006D7C3F">
      <w:pPr>
        <w:pStyle w:val="Heading2"/>
      </w:pPr>
      <w:r w:rsidRPr="006D7C3F">
        <w:t>Defined daily dose</w:t>
      </w:r>
    </w:p>
    <w:p w14:paraId="57CCB1F4" w14:textId="59AA32B0" w:rsidR="006D7C3F" w:rsidRPr="006D7C3F" w:rsidRDefault="006D7C3F" w:rsidP="006D7C3F">
      <w:r w:rsidRPr="006D7C3F">
        <w:t>Number of defined daily doses (DDD) was calculated using the defined daily dose amounts 2021 sourced from the Department of Health</w:t>
      </w:r>
      <w:r w:rsidR="00D237C0">
        <w:t>, Disability and Ageing</w:t>
      </w:r>
      <w:r w:rsidRPr="006D7C3F">
        <w:t>. Defined daily dose (DDD) is the average maintenance dose per day for a medicine used for its main indication in adults, defined by the WHO. DDDs are assigned to medicines by the WHO Collaborating Centre for Drug Statistics Methodology. Using DDDs allows comparisons of medicine dispensing independent of price, preparation and quantity per prescription. Medicine dispensing expressed in DDDs per thousand people per day (DDDs/1,000/day) allows data for medicines with differing daily doses to be aggregated. However, the DDD is only a unit of measurement and does not necessarily reflect the recommended or average prescribed dose. DDDs are not established for all medicines. More information on DDD is available at </w:t>
      </w:r>
      <w:hyperlink r:id="rId17" w:history="1">
        <w:r w:rsidRPr="006D7C3F">
          <w:rPr>
            <w:rStyle w:val="Hyperlink"/>
          </w:rPr>
          <w:t>https://www.who.int/tools/atc-ddd-toolkit</w:t>
        </w:r>
      </w:hyperlink>
      <w:r>
        <w:t>.</w:t>
      </w:r>
    </w:p>
    <w:p w14:paraId="3A326750" w14:textId="502EF269" w:rsidR="00430AFF" w:rsidRDefault="00430AFF" w:rsidP="00430AFF"/>
    <w:p w14:paraId="3574842D" w14:textId="77777777" w:rsidR="00CA3A72" w:rsidRPr="005209B1" w:rsidRDefault="00CA3A72" w:rsidP="00CA3A72">
      <w:pPr>
        <w:pStyle w:val="Heading2"/>
      </w:pPr>
      <w:r w:rsidRPr="005209B1">
        <w:lastRenderedPageBreak/>
        <w:t>For more information</w:t>
      </w:r>
    </w:p>
    <w:p w14:paraId="51FF8BD0" w14:textId="33DD6CCA" w:rsidR="00CA3A72" w:rsidRPr="00F54926" w:rsidRDefault="00CA3A72" w:rsidP="00CA3A72">
      <w:pPr>
        <w:spacing w:after="480"/>
        <w:rPr>
          <w:color w:val="FF0000"/>
        </w:rPr>
      </w:pPr>
      <w:r>
        <w:t xml:space="preserve">Please visit: </w:t>
      </w:r>
      <w:hyperlink r:id="rId18" w:history="1">
        <w:r w:rsidR="001E2176" w:rsidRPr="00773138">
          <w:rPr>
            <w:rStyle w:val="Hyperlink"/>
          </w:rPr>
          <w:t>https://www.safetyandquality.gov.au/our-work/healthcare-variation/opioid-medicines-dispensing-all-ages-2016-17-2020-21</w:t>
        </w:r>
      </w:hyperlink>
    </w:p>
    <w:p w14:paraId="53A37FC1" w14:textId="77777777" w:rsidR="00CA3A72" w:rsidRDefault="00CA3A72" w:rsidP="00CA3A72">
      <w:r>
        <w:rPr>
          <w:noProof/>
          <w:lang w:val="en-GB"/>
        </w:rPr>
        <w:drawing>
          <wp:inline distT="0" distB="0" distL="0" distR="0" wp14:anchorId="50C2E786" wp14:editId="63BE9490">
            <wp:extent cx="576073" cy="201168"/>
            <wp:effectExtent l="0" t="0" r="0" b="8890"/>
            <wp:docPr id="163652155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4268FD1C" w14:textId="77777777" w:rsidR="00CA3A72" w:rsidRDefault="00CA3A72" w:rsidP="00CA3A72">
      <w:pPr>
        <w:rPr>
          <w:color w:val="EE0000"/>
        </w:rPr>
      </w:pPr>
      <w:r>
        <w:t xml:space="preserve">© Australian Commission on Safety </w:t>
      </w:r>
      <w:r w:rsidRPr="00F81232">
        <w:rPr>
          <w:color w:val="auto"/>
        </w:rPr>
        <w:t>and Quality in Health Care 2025</w:t>
      </w:r>
    </w:p>
    <w:bookmarkEnd w:id="1"/>
    <w:p w14:paraId="63D67582" w14:textId="77777777" w:rsidR="00CA3A72" w:rsidRPr="00430AFF" w:rsidRDefault="00CA3A72" w:rsidP="00430AFF"/>
    <w:sectPr w:rsidR="00CA3A72" w:rsidRPr="00430AFF" w:rsidSect="00B967A4">
      <w:headerReference w:type="even" r:id="rId20"/>
      <w:headerReference w:type="default" r:id="rId21"/>
      <w:footerReference w:type="even" r:id="rId22"/>
      <w:footerReference w:type="default" r:id="rId23"/>
      <w:headerReference w:type="first" r:id="rId24"/>
      <w:footerReference w:type="first" r:id="rId25"/>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E475" w14:textId="77777777" w:rsidR="00203467" w:rsidRDefault="00203467" w:rsidP="001D0AFC">
      <w:r>
        <w:separator/>
      </w:r>
    </w:p>
    <w:p w14:paraId="72973A89" w14:textId="77777777" w:rsidR="00203467" w:rsidRDefault="00203467"/>
    <w:p w14:paraId="2EAD9866" w14:textId="77777777" w:rsidR="00203467" w:rsidRDefault="00203467"/>
    <w:p w14:paraId="54BC59FE" w14:textId="77777777" w:rsidR="00203467" w:rsidRDefault="00203467"/>
  </w:endnote>
  <w:endnote w:type="continuationSeparator" w:id="0">
    <w:p w14:paraId="0B6104FD" w14:textId="77777777" w:rsidR="00203467" w:rsidRDefault="00203467" w:rsidP="001D0AFC">
      <w:r>
        <w:continuationSeparator/>
      </w:r>
    </w:p>
    <w:p w14:paraId="240927A4" w14:textId="77777777" w:rsidR="00203467" w:rsidRDefault="00203467"/>
    <w:p w14:paraId="0E428E3B" w14:textId="77777777" w:rsidR="00203467" w:rsidRDefault="00203467"/>
    <w:p w14:paraId="2A572422" w14:textId="77777777" w:rsidR="00203467" w:rsidRDefault="0020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DA88" w14:textId="09AA04F4" w:rsidR="002548F4" w:rsidRDefault="002548F4">
    <w:pPr>
      <w:pStyle w:val="Footer"/>
    </w:pPr>
    <w:r>
      <w:rPr>
        <w:noProof/>
      </w:rPr>
      <mc:AlternateContent>
        <mc:Choice Requires="wps">
          <w:drawing>
            <wp:anchor distT="0" distB="0" distL="0" distR="0" simplePos="0" relativeHeight="251658248" behindDoc="0" locked="0" layoutInCell="1" allowOverlap="1" wp14:anchorId="5A8CC753" wp14:editId="701955AF">
              <wp:simplePos x="635" y="635"/>
              <wp:positionH relativeFrom="page">
                <wp:align>center</wp:align>
              </wp:positionH>
              <wp:positionV relativeFrom="page">
                <wp:align>bottom</wp:align>
              </wp:positionV>
              <wp:extent cx="551815" cy="452755"/>
              <wp:effectExtent l="0" t="0" r="635" b="0"/>
              <wp:wrapNone/>
              <wp:docPr id="2952773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101DD59" w14:textId="4F957918"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CC7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5101DD59" w14:textId="4F957918"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7B2A" w14:textId="35227FFA" w:rsidR="00F67850" w:rsidRPr="006D4F1F" w:rsidRDefault="002548F4" w:rsidP="00F67850">
    <w:pPr>
      <w:pStyle w:val="Footer"/>
      <w:ind w:left="284"/>
      <w:rPr>
        <w:color w:val="auto"/>
      </w:rPr>
    </w:pPr>
    <w:r w:rsidRPr="006D4F1F">
      <w:rPr>
        <w:noProof/>
        <w:color w:val="auto"/>
      </w:rPr>
      <mc:AlternateContent>
        <mc:Choice Requires="wps">
          <w:drawing>
            <wp:anchor distT="0" distB="0" distL="0" distR="0" simplePos="0" relativeHeight="251658249" behindDoc="0" locked="0" layoutInCell="1" allowOverlap="1" wp14:anchorId="7AFCD8B4" wp14:editId="790DB094">
              <wp:simplePos x="635" y="635"/>
              <wp:positionH relativeFrom="page">
                <wp:align>center</wp:align>
              </wp:positionH>
              <wp:positionV relativeFrom="page">
                <wp:align>bottom</wp:align>
              </wp:positionV>
              <wp:extent cx="551815" cy="452755"/>
              <wp:effectExtent l="0" t="0" r="635" b="0"/>
              <wp:wrapNone/>
              <wp:docPr id="7958394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A8C5E60" w14:textId="460D5155"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FCD8B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0A8C5E60" w14:textId="460D5155"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r w:rsidR="00F67850" w:rsidRPr="006D4F1F">
      <w:rPr>
        <w:noProof/>
        <w:color w:val="auto"/>
      </w:rPr>
      <w:drawing>
        <wp:anchor distT="0" distB="0" distL="114300" distR="114300" simplePos="0" relativeHeight="251658242" behindDoc="0" locked="0" layoutInCell="1" allowOverlap="1" wp14:anchorId="4BE3FDBB" wp14:editId="0489DD4F">
          <wp:simplePos x="0" y="0"/>
          <wp:positionH relativeFrom="column">
            <wp:posOffset>0</wp:posOffset>
          </wp:positionH>
          <wp:positionV relativeFrom="paragraph">
            <wp:posOffset>-20320</wp:posOffset>
          </wp:positionV>
          <wp:extent cx="138430" cy="179705"/>
          <wp:effectExtent l="0" t="0" r="0" b="0"/>
          <wp:wrapNone/>
          <wp:docPr id="375967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4F1F" w:rsidRPr="006D4F1F">
      <w:rPr>
        <w:color w:val="auto"/>
      </w:rPr>
      <w:t xml:space="preserve"> </w:t>
    </w:r>
    <w:r w:rsidR="006D7C3F">
      <w:rPr>
        <w:noProof/>
        <w:color w:val="auto"/>
      </w:rPr>
      <w:t>Opioids</w:t>
    </w:r>
    <w:r w:rsidR="006D4F1F" w:rsidRPr="006D4F1F">
      <w:rPr>
        <w:noProof/>
        <w:color w:val="auto"/>
      </w:rPr>
      <w:t xml:space="preserve"> medicines dispensing – Technical note</w:t>
    </w:r>
    <w:r w:rsidR="00F67850" w:rsidRPr="006D4F1F">
      <w:rPr>
        <w:color w:val="auto"/>
      </w:rPr>
      <w:tab/>
    </w:r>
    <w:r w:rsidR="00F67850" w:rsidRPr="006D4F1F">
      <w:rPr>
        <w:b/>
        <w:bCs/>
        <w:color w:val="auto"/>
      </w:rPr>
      <w:fldChar w:fldCharType="begin"/>
    </w:r>
    <w:r w:rsidR="00F67850" w:rsidRPr="006D4F1F">
      <w:rPr>
        <w:b/>
        <w:bCs/>
        <w:color w:val="auto"/>
      </w:rPr>
      <w:instrText xml:space="preserve"> PAGE   \* MERGEFORMAT </w:instrText>
    </w:r>
    <w:r w:rsidR="00F67850" w:rsidRPr="006D4F1F">
      <w:rPr>
        <w:b/>
        <w:bCs/>
        <w:color w:val="auto"/>
      </w:rPr>
      <w:fldChar w:fldCharType="separate"/>
    </w:r>
    <w:r w:rsidR="00F67850" w:rsidRPr="006D4F1F">
      <w:rPr>
        <w:b/>
        <w:bCs/>
        <w:color w:val="auto"/>
      </w:rPr>
      <w:t>1</w:t>
    </w:r>
    <w:r w:rsidR="00F67850" w:rsidRPr="006D4F1F">
      <w:rPr>
        <w:b/>
        <w:bCs/>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2012" w14:textId="1768E0A8" w:rsidR="00F67850" w:rsidRPr="006D4F1F" w:rsidRDefault="002548F4">
    <w:pPr>
      <w:pStyle w:val="Footer"/>
      <w:rPr>
        <w:color w:val="auto"/>
      </w:rPr>
    </w:pPr>
    <w:r w:rsidRPr="006D4F1F">
      <w:rPr>
        <w:noProof/>
        <w:color w:val="auto"/>
      </w:rPr>
      <mc:AlternateContent>
        <mc:Choice Requires="wps">
          <w:drawing>
            <wp:anchor distT="0" distB="0" distL="0" distR="0" simplePos="0" relativeHeight="251658247" behindDoc="0" locked="0" layoutInCell="1" allowOverlap="1" wp14:anchorId="3CA2AC68" wp14:editId="5CBD1853">
              <wp:simplePos x="635" y="635"/>
              <wp:positionH relativeFrom="page">
                <wp:align>center</wp:align>
              </wp:positionH>
              <wp:positionV relativeFrom="page">
                <wp:align>bottom</wp:align>
              </wp:positionV>
              <wp:extent cx="551815" cy="452755"/>
              <wp:effectExtent l="0" t="0" r="635" b="0"/>
              <wp:wrapNone/>
              <wp:docPr id="2172745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1D438FB" w14:textId="759AFCBA"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2AC68" id="_x0000_t202" coordsize="21600,21600" o:spt="202" path="m,l,21600r21600,l21600,xe">
              <v:stroke joinstyle="miter"/>
              <v:path gradientshapeok="t" o:connecttype="rect"/>
            </v:shapetype>
            <v:shape id="Text Box 4" o:spid="_x0000_s1031"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71D438FB" w14:textId="759AFCBA"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r w:rsidR="00F67850" w:rsidRPr="006D4F1F">
      <w:rPr>
        <w:noProof/>
        <w:color w:val="auto"/>
      </w:rPr>
      <w:drawing>
        <wp:anchor distT="0" distB="0" distL="114300" distR="114300" simplePos="0" relativeHeight="251658241" behindDoc="0" locked="0" layoutInCell="1" allowOverlap="1" wp14:anchorId="7A63D8AC" wp14:editId="637C2DE7">
          <wp:simplePos x="0" y="0"/>
          <wp:positionH relativeFrom="column">
            <wp:posOffset>-135890</wp:posOffset>
          </wp:positionH>
          <wp:positionV relativeFrom="paragraph">
            <wp:posOffset>-26035</wp:posOffset>
          </wp:positionV>
          <wp:extent cx="138430" cy="179705"/>
          <wp:effectExtent l="0" t="0" r="0" b="0"/>
          <wp:wrapNone/>
          <wp:docPr id="18954843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850" w:rsidRPr="006D4F1F">
      <w:rPr>
        <w:color w:val="auto"/>
      </w:rPr>
      <w:t xml:space="preserve"> </w:t>
    </w:r>
    <w:r w:rsidR="006D7C3F">
      <w:rPr>
        <w:color w:val="auto"/>
      </w:rPr>
      <w:t>Opioids</w:t>
    </w:r>
    <w:r w:rsidR="006D4F1F" w:rsidRPr="006D4F1F">
      <w:rPr>
        <w:color w:val="auto"/>
      </w:rPr>
      <w:t xml:space="preserve"> medicines dispensing – Technical note</w:t>
    </w:r>
    <w:r w:rsidR="00F67850" w:rsidRPr="006D4F1F">
      <w:rPr>
        <w:color w:val="auto"/>
      </w:rPr>
      <w:tab/>
    </w:r>
    <w:r w:rsidR="00F67850" w:rsidRPr="006D4F1F">
      <w:rPr>
        <w:b/>
        <w:bCs/>
        <w:color w:val="auto"/>
      </w:rPr>
      <w:fldChar w:fldCharType="begin"/>
    </w:r>
    <w:r w:rsidR="00F67850" w:rsidRPr="006D4F1F">
      <w:rPr>
        <w:b/>
        <w:bCs/>
        <w:color w:val="auto"/>
      </w:rPr>
      <w:instrText xml:space="preserve"> PAGE   \* MERGEFORMAT </w:instrText>
    </w:r>
    <w:r w:rsidR="00F67850" w:rsidRPr="006D4F1F">
      <w:rPr>
        <w:b/>
        <w:bCs/>
        <w:color w:val="auto"/>
      </w:rPr>
      <w:fldChar w:fldCharType="separate"/>
    </w:r>
    <w:r w:rsidR="00F67850" w:rsidRPr="006D4F1F">
      <w:rPr>
        <w:b/>
        <w:bCs/>
        <w:noProof/>
        <w:color w:val="auto"/>
      </w:rPr>
      <w:t>1</w:t>
    </w:r>
    <w:r w:rsidR="00F67850" w:rsidRPr="006D4F1F">
      <w:rPr>
        <w:b/>
        <w:bCs/>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A1AE" w14:textId="77777777" w:rsidR="00203467" w:rsidRDefault="00203467" w:rsidP="001D0AFC">
      <w:r>
        <w:separator/>
      </w:r>
    </w:p>
    <w:p w14:paraId="62A45D9C" w14:textId="77777777" w:rsidR="00203467" w:rsidRDefault="00203467"/>
  </w:footnote>
  <w:footnote w:type="continuationSeparator" w:id="0">
    <w:p w14:paraId="0A41C03C" w14:textId="77777777" w:rsidR="00203467" w:rsidRDefault="00203467" w:rsidP="001D0AFC">
      <w:r>
        <w:continuationSeparator/>
      </w:r>
    </w:p>
    <w:p w14:paraId="17787433" w14:textId="77777777" w:rsidR="00203467" w:rsidRDefault="00203467"/>
  </w:footnote>
  <w:footnote w:type="continuationNotice" w:id="1">
    <w:p w14:paraId="5CFA4C92" w14:textId="77777777" w:rsidR="00203467" w:rsidRDefault="00203467">
      <w:pPr>
        <w:spacing w:before="0" w:after="0"/>
      </w:pPr>
    </w:p>
    <w:p w14:paraId="095859E2" w14:textId="77777777" w:rsidR="00203467" w:rsidRDefault="00203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BC34" w14:textId="75B56EB7" w:rsidR="002548F4" w:rsidRDefault="002548F4">
    <w:pPr>
      <w:pStyle w:val="Header"/>
    </w:pPr>
    <w:r>
      <w:rPr>
        <w:noProof/>
      </w:rPr>
      <mc:AlternateContent>
        <mc:Choice Requires="wps">
          <w:drawing>
            <wp:anchor distT="0" distB="0" distL="0" distR="0" simplePos="0" relativeHeight="251658245" behindDoc="0" locked="0" layoutInCell="1" allowOverlap="1" wp14:anchorId="4C656993" wp14:editId="5A1CAAA7">
              <wp:simplePos x="635" y="635"/>
              <wp:positionH relativeFrom="page">
                <wp:align>center</wp:align>
              </wp:positionH>
              <wp:positionV relativeFrom="page">
                <wp:align>top</wp:align>
              </wp:positionV>
              <wp:extent cx="551815" cy="452755"/>
              <wp:effectExtent l="0" t="0" r="635" b="4445"/>
              <wp:wrapNone/>
              <wp:docPr id="13341961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1311D91" w14:textId="4447FEB8"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56993"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1311D91" w14:textId="4447FEB8"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289B" w14:textId="5A0BC588" w:rsidR="002548F4" w:rsidRDefault="002548F4">
    <w:pPr>
      <w:pStyle w:val="Header"/>
    </w:pPr>
    <w:r>
      <w:rPr>
        <w:noProof/>
      </w:rPr>
      <mc:AlternateContent>
        <mc:Choice Requires="wps">
          <w:drawing>
            <wp:anchor distT="0" distB="0" distL="0" distR="0" simplePos="0" relativeHeight="251658246" behindDoc="0" locked="0" layoutInCell="1" allowOverlap="1" wp14:anchorId="10A5D6BD" wp14:editId="534CDABD">
              <wp:simplePos x="635" y="635"/>
              <wp:positionH relativeFrom="page">
                <wp:align>center</wp:align>
              </wp:positionH>
              <wp:positionV relativeFrom="page">
                <wp:align>top</wp:align>
              </wp:positionV>
              <wp:extent cx="551815" cy="452755"/>
              <wp:effectExtent l="0" t="0" r="635" b="4445"/>
              <wp:wrapNone/>
              <wp:docPr id="10495158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AA44D38" w14:textId="1C332ECB"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5D6BD"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4AA44D38" w14:textId="1C332ECB"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E5A0" w14:textId="3B771D9F" w:rsidR="007F549A" w:rsidRPr="007F549A" w:rsidRDefault="002548F4" w:rsidP="007F549A">
    <w:pPr>
      <w:spacing w:before="0" w:after="0" w:line="240" w:lineRule="auto"/>
      <w:rPr>
        <w:rFonts w:ascii="Times New Roman" w:eastAsia="Times New Roman" w:hAnsi="Times New Roman"/>
        <w:color w:val="auto"/>
        <w:sz w:val="24"/>
        <w:szCs w:val="24"/>
        <w:lang w:eastAsia="en-AU"/>
      </w:rPr>
    </w:pPr>
    <w:r>
      <w:rPr>
        <w:noProof/>
      </w:rPr>
      <mc:AlternateContent>
        <mc:Choice Requires="wps">
          <w:drawing>
            <wp:anchor distT="0" distB="0" distL="0" distR="0" simplePos="0" relativeHeight="251658244" behindDoc="0" locked="0" layoutInCell="1" allowOverlap="1" wp14:anchorId="63B8225E" wp14:editId="10B44141">
              <wp:simplePos x="635" y="635"/>
              <wp:positionH relativeFrom="page">
                <wp:align>center</wp:align>
              </wp:positionH>
              <wp:positionV relativeFrom="page">
                <wp:align>top</wp:align>
              </wp:positionV>
              <wp:extent cx="551815" cy="452755"/>
              <wp:effectExtent l="0" t="0" r="635" b="4445"/>
              <wp:wrapNone/>
              <wp:docPr id="12386599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1E005DC" w14:textId="3A4DB2CC"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8225E"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71E005DC" w14:textId="3A4DB2CC" w:rsidR="002548F4" w:rsidRPr="002548F4" w:rsidRDefault="002548F4" w:rsidP="002548F4">
                    <w:pPr>
                      <w:spacing w:after="0"/>
                      <w:rPr>
                        <w:rFonts w:ascii="Calibri" w:eastAsia="Calibri" w:hAnsi="Calibri" w:cs="Calibri"/>
                        <w:noProof/>
                        <w:color w:val="FF0000"/>
                        <w:sz w:val="24"/>
                        <w:szCs w:val="24"/>
                      </w:rPr>
                    </w:pPr>
                    <w:r w:rsidRPr="002548F4">
                      <w:rPr>
                        <w:rFonts w:ascii="Calibri" w:eastAsia="Calibri" w:hAnsi="Calibri" w:cs="Calibri"/>
                        <w:noProof/>
                        <w:color w:val="FF0000"/>
                        <w:sz w:val="24"/>
                        <w:szCs w:val="24"/>
                      </w:rPr>
                      <w:t>OFFICIAL</w:t>
                    </w:r>
                  </w:p>
                </w:txbxContent>
              </v:textbox>
              <w10:wrap anchorx="page" anchory="page"/>
            </v:shape>
          </w:pict>
        </mc:Fallback>
      </mc:AlternateContent>
    </w:r>
    <w:r w:rsidR="00496CCB">
      <w:rPr>
        <w:noProof/>
      </w:rPr>
      <w:drawing>
        <wp:anchor distT="0" distB="0" distL="114300" distR="114300" simplePos="0" relativeHeight="251658243" behindDoc="1" locked="0" layoutInCell="1" allowOverlap="1" wp14:anchorId="37FBC22B" wp14:editId="5054B460">
          <wp:simplePos x="0" y="0"/>
          <wp:positionH relativeFrom="column">
            <wp:posOffset>-872490</wp:posOffset>
          </wp:positionH>
          <wp:positionV relativeFrom="paragraph">
            <wp:posOffset>-396240</wp:posOffset>
          </wp:positionV>
          <wp:extent cx="7578000" cy="4147200"/>
          <wp:effectExtent l="0" t="0" r="4445" b="5715"/>
          <wp:wrapNone/>
          <wp:docPr id="15222809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00" cy="41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3EEB5"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58240" behindDoc="0" locked="1" layoutInCell="1" allowOverlap="1" wp14:anchorId="5C98AF06" wp14:editId="687F6573">
          <wp:simplePos x="0" y="0"/>
          <wp:positionH relativeFrom="page">
            <wp:posOffset>864235</wp:posOffset>
          </wp:positionH>
          <wp:positionV relativeFrom="page">
            <wp:posOffset>648335</wp:posOffset>
          </wp:positionV>
          <wp:extent cx="1814400" cy="648000"/>
          <wp:effectExtent l="0" t="0" r="0" b="0"/>
          <wp:wrapNone/>
          <wp:docPr id="1015010643"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14400" cy="648000"/>
                  </a:xfrm>
                  <a:prstGeom prst="rect">
                    <a:avLst/>
                  </a:prstGeom>
                </pic:spPr>
              </pic:pic>
            </a:graphicData>
          </a:graphic>
          <wp14:sizeRelH relativeFrom="page">
            <wp14:pctWidth>0</wp14:pctWidth>
          </wp14:sizeRelH>
          <wp14:sizeRelV relativeFrom="page">
            <wp14:pctHeight>0</wp14:pctHeight>
          </wp14:sizeRelV>
        </wp:anchor>
      </w:drawing>
    </w:r>
  </w:p>
  <w:p w14:paraId="10A98FD1"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1" w15:restartNumberingAfterBreak="0">
    <w:nsid w:val="2F713E13"/>
    <w:multiLevelType w:val="hybridMultilevel"/>
    <w:tmpl w:val="7A7EA42A"/>
    <w:lvl w:ilvl="0" w:tplc="774C2216">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67947D6"/>
    <w:multiLevelType w:val="multilevel"/>
    <w:tmpl w:val="5134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B200E"/>
    <w:multiLevelType w:val="multilevel"/>
    <w:tmpl w:val="D804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F7723"/>
    <w:multiLevelType w:val="multilevel"/>
    <w:tmpl w:val="9808093A"/>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6" w15:restartNumberingAfterBreak="0">
    <w:nsid w:val="6A5513EA"/>
    <w:multiLevelType w:val="multilevel"/>
    <w:tmpl w:val="587C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C96154"/>
    <w:multiLevelType w:val="multilevel"/>
    <w:tmpl w:val="426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9" w15:restartNumberingAfterBreak="0">
    <w:nsid w:val="7EC47707"/>
    <w:multiLevelType w:val="multilevel"/>
    <w:tmpl w:val="2D26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54234"/>
    <w:multiLevelType w:val="multilevel"/>
    <w:tmpl w:val="2722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23040">
    <w:abstractNumId w:val="0"/>
  </w:num>
  <w:num w:numId="2" w16cid:durableId="1741051169">
    <w:abstractNumId w:val="8"/>
  </w:num>
  <w:num w:numId="3" w16cid:durableId="1155560808">
    <w:abstractNumId w:val="4"/>
  </w:num>
  <w:num w:numId="4" w16cid:durableId="1231190212">
    <w:abstractNumId w:val="5"/>
  </w:num>
  <w:num w:numId="5" w16cid:durableId="147982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3592745">
    <w:abstractNumId w:val="1"/>
  </w:num>
  <w:num w:numId="7" w16cid:durableId="1371764939">
    <w:abstractNumId w:val="9"/>
  </w:num>
  <w:num w:numId="8" w16cid:durableId="1222406023">
    <w:abstractNumId w:val="3"/>
  </w:num>
  <w:num w:numId="9" w16cid:durableId="2112970265">
    <w:abstractNumId w:val="6"/>
  </w:num>
  <w:num w:numId="10" w16cid:durableId="764349132">
    <w:abstractNumId w:val="10"/>
  </w:num>
  <w:num w:numId="11" w16cid:durableId="1550072036">
    <w:abstractNumId w:val="7"/>
  </w:num>
  <w:num w:numId="12" w16cid:durableId="153630563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2548F4"/>
    <w:rsid w:val="00011EBE"/>
    <w:rsid w:val="000121BA"/>
    <w:rsid w:val="000136A5"/>
    <w:rsid w:val="00013E33"/>
    <w:rsid w:val="0001553F"/>
    <w:rsid w:val="00015555"/>
    <w:rsid w:val="0001627D"/>
    <w:rsid w:val="000164A5"/>
    <w:rsid w:val="00020CF3"/>
    <w:rsid w:val="0002234B"/>
    <w:rsid w:val="000237BA"/>
    <w:rsid w:val="00024813"/>
    <w:rsid w:val="0002528E"/>
    <w:rsid w:val="00026E4C"/>
    <w:rsid w:val="0003148E"/>
    <w:rsid w:val="00032388"/>
    <w:rsid w:val="00033439"/>
    <w:rsid w:val="00034043"/>
    <w:rsid w:val="0003501D"/>
    <w:rsid w:val="000369EA"/>
    <w:rsid w:val="00036C75"/>
    <w:rsid w:val="00036FE5"/>
    <w:rsid w:val="00037DE5"/>
    <w:rsid w:val="00041055"/>
    <w:rsid w:val="00041141"/>
    <w:rsid w:val="00043703"/>
    <w:rsid w:val="00046136"/>
    <w:rsid w:val="00051EEF"/>
    <w:rsid w:val="00056BC0"/>
    <w:rsid w:val="000577A4"/>
    <w:rsid w:val="00061B61"/>
    <w:rsid w:val="000635BC"/>
    <w:rsid w:val="0006369F"/>
    <w:rsid w:val="00064283"/>
    <w:rsid w:val="0006584D"/>
    <w:rsid w:val="00065887"/>
    <w:rsid w:val="000658B5"/>
    <w:rsid w:val="00065F7E"/>
    <w:rsid w:val="000723BC"/>
    <w:rsid w:val="000760F4"/>
    <w:rsid w:val="00080037"/>
    <w:rsid w:val="00081BFA"/>
    <w:rsid w:val="00083A58"/>
    <w:rsid w:val="00083FD2"/>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4363"/>
    <w:rsid w:val="000B5598"/>
    <w:rsid w:val="000B5729"/>
    <w:rsid w:val="000C0CA6"/>
    <w:rsid w:val="000C1B92"/>
    <w:rsid w:val="000C30E5"/>
    <w:rsid w:val="000C4291"/>
    <w:rsid w:val="000C5879"/>
    <w:rsid w:val="000D19FF"/>
    <w:rsid w:val="000D22A8"/>
    <w:rsid w:val="000D5E95"/>
    <w:rsid w:val="000D793D"/>
    <w:rsid w:val="000D7D92"/>
    <w:rsid w:val="000D7F92"/>
    <w:rsid w:val="000E0F11"/>
    <w:rsid w:val="000E552A"/>
    <w:rsid w:val="000E5B29"/>
    <w:rsid w:val="000E76FA"/>
    <w:rsid w:val="000F0CAD"/>
    <w:rsid w:val="000F2461"/>
    <w:rsid w:val="000F2EDC"/>
    <w:rsid w:val="000F58A7"/>
    <w:rsid w:val="000F5A29"/>
    <w:rsid w:val="000F5CB5"/>
    <w:rsid w:val="000F6463"/>
    <w:rsid w:val="000F6579"/>
    <w:rsid w:val="000F7990"/>
    <w:rsid w:val="00100584"/>
    <w:rsid w:val="001010A9"/>
    <w:rsid w:val="00103B28"/>
    <w:rsid w:val="0010640F"/>
    <w:rsid w:val="00106589"/>
    <w:rsid w:val="00106F60"/>
    <w:rsid w:val="00112DF1"/>
    <w:rsid w:val="0011366C"/>
    <w:rsid w:val="00113EA9"/>
    <w:rsid w:val="001141D0"/>
    <w:rsid w:val="001152B8"/>
    <w:rsid w:val="001175CB"/>
    <w:rsid w:val="00117894"/>
    <w:rsid w:val="001178D7"/>
    <w:rsid w:val="0012062F"/>
    <w:rsid w:val="00120E3D"/>
    <w:rsid w:val="00122FBE"/>
    <w:rsid w:val="001239E7"/>
    <w:rsid w:val="0012449A"/>
    <w:rsid w:val="001279BB"/>
    <w:rsid w:val="00133783"/>
    <w:rsid w:val="001338BA"/>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7DD"/>
    <w:rsid w:val="00157AB6"/>
    <w:rsid w:val="00157CE7"/>
    <w:rsid w:val="00165F83"/>
    <w:rsid w:val="001714D3"/>
    <w:rsid w:val="0017356E"/>
    <w:rsid w:val="00174708"/>
    <w:rsid w:val="00182D27"/>
    <w:rsid w:val="00184B29"/>
    <w:rsid w:val="0018654C"/>
    <w:rsid w:val="00187C93"/>
    <w:rsid w:val="00191178"/>
    <w:rsid w:val="00191513"/>
    <w:rsid w:val="00191CC2"/>
    <w:rsid w:val="00192329"/>
    <w:rsid w:val="00193699"/>
    <w:rsid w:val="00197290"/>
    <w:rsid w:val="0019759D"/>
    <w:rsid w:val="00197ADC"/>
    <w:rsid w:val="00197E66"/>
    <w:rsid w:val="001A03FE"/>
    <w:rsid w:val="001A0E88"/>
    <w:rsid w:val="001A2B7F"/>
    <w:rsid w:val="001A3D99"/>
    <w:rsid w:val="001A41EB"/>
    <w:rsid w:val="001A4611"/>
    <w:rsid w:val="001A50A3"/>
    <w:rsid w:val="001A5727"/>
    <w:rsid w:val="001A599E"/>
    <w:rsid w:val="001A7D74"/>
    <w:rsid w:val="001B1AF9"/>
    <w:rsid w:val="001B23B8"/>
    <w:rsid w:val="001B3928"/>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51AF"/>
    <w:rsid w:val="001D6E4A"/>
    <w:rsid w:val="001D7528"/>
    <w:rsid w:val="001D76E4"/>
    <w:rsid w:val="001E2176"/>
    <w:rsid w:val="001E3A54"/>
    <w:rsid w:val="001E41E5"/>
    <w:rsid w:val="001E49C9"/>
    <w:rsid w:val="001E5108"/>
    <w:rsid w:val="001E5F8E"/>
    <w:rsid w:val="001F06CA"/>
    <w:rsid w:val="001F1430"/>
    <w:rsid w:val="001F25C8"/>
    <w:rsid w:val="001F3C12"/>
    <w:rsid w:val="001F40EE"/>
    <w:rsid w:val="00200A33"/>
    <w:rsid w:val="00202C71"/>
    <w:rsid w:val="00202F7F"/>
    <w:rsid w:val="00203467"/>
    <w:rsid w:val="00207CBE"/>
    <w:rsid w:val="00210409"/>
    <w:rsid w:val="00210E8D"/>
    <w:rsid w:val="0021123A"/>
    <w:rsid w:val="0021134B"/>
    <w:rsid w:val="00216854"/>
    <w:rsid w:val="00217D19"/>
    <w:rsid w:val="0022009C"/>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4887"/>
    <w:rsid w:val="00244E46"/>
    <w:rsid w:val="002468CF"/>
    <w:rsid w:val="00251B43"/>
    <w:rsid w:val="00253E2B"/>
    <w:rsid w:val="002548AD"/>
    <w:rsid w:val="002548F4"/>
    <w:rsid w:val="002574B2"/>
    <w:rsid w:val="00257A55"/>
    <w:rsid w:val="00260209"/>
    <w:rsid w:val="00262769"/>
    <w:rsid w:val="002632B7"/>
    <w:rsid w:val="00264464"/>
    <w:rsid w:val="0026489B"/>
    <w:rsid w:val="00264F4D"/>
    <w:rsid w:val="00272AAC"/>
    <w:rsid w:val="00274521"/>
    <w:rsid w:val="00275504"/>
    <w:rsid w:val="0027686A"/>
    <w:rsid w:val="002776FA"/>
    <w:rsid w:val="00277E47"/>
    <w:rsid w:val="0028070D"/>
    <w:rsid w:val="002871D8"/>
    <w:rsid w:val="00291082"/>
    <w:rsid w:val="002917C6"/>
    <w:rsid w:val="002934C0"/>
    <w:rsid w:val="00295234"/>
    <w:rsid w:val="00296ADC"/>
    <w:rsid w:val="00297CB5"/>
    <w:rsid w:val="002A02B1"/>
    <w:rsid w:val="002A0B58"/>
    <w:rsid w:val="002A1211"/>
    <w:rsid w:val="002A12DA"/>
    <w:rsid w:val="002A1929"/>
    <w:rsid w:val="002A1BC8"/>
    <w:rsid w:val="002A50AE"/>
    <w:rsid w:val="002A521B"/>
    <w:rsid w:val="002A66E5"/>
    <w:rsid w:val="002A7087"/>
    <w:rsid w:val="002B1417"/>
    <w:rsid w:val="002B161A"/>
    <w:rsid w:val="002B16A7"/>
    <w:rsid w:val="002B3C79"/>
    <w:rsid w:val="002B5C37"/>
    <w:rsid w:val="002B5D25"/>
    <w:rsid w:val="002C0BE4"/>
    <w:rsid w:val="002C147F"/>
    <w:rsid w:val="002C1A6F"/>
    <w:rsid w:val="002C1E4B"/>
    <w:rsid w:val="002C2769"/>
    <w:rsid w:val="002C2E1B"/>
    <w:rsid w:val="002C3AFC"/>
    <w:rsid w:val="002C4209"/>
    <w:rsid w:val="002C58C6"/>
    <w:rsid w:val="002D291F"/>
    <w:rsid w:val="002D374F"/>
    <w:rsid w:val="002D4F2A"/>
    <w:rsid w:val="002D521E"/>
    <w:rsid w:val="002D62CE"/>
    <w:rsid w:val="002D67D3"/>
    <w:rsid w:val="002D7462"/>
    <w:rsid w:val="002E001E"/>
    <w:rsid w:val="002E038B"/>
    <w:rsid w:val="002E1998"/>
    <w:rsid w:val="002E2CB1"/>
    <w:rsid w:val="002E2F01"/>
    <w:rsid w:val="002E41A9"/>
    <w:rsid w:val="002E6D7C"/>
    <w:rsid w:val="002E7E37"/>
    <w:rsid w:val="002F0E89"/>
    <w:rsid w:val="002F208B"/>
    <w:rsid w:val="002F2993"/>
    <w:rsid w:val="002F4488"/>
    <w:rsid w:val="002F52F7"/>
    <w:rsid w:val="002F5514"/>
    <w:rsid w:val="002F6F32"/>
    <w:rsid w:val="003004FA"/>
    <w:rsid w:val="00303CD4"/>
    <w:rsid w:val="00304B60"/>
    <w:rsid w:val="0030578E"/>
    <w:rsid w:val="00305CEC"/>
    <w:rsid w:val="0030669E"/>
    <w:rsid w:val="0030795C"/>
    <w:rsid w:val="00311733"/>
    <w:rsid w:val="0031173C"/>
    <w:rsid w:val="00313F81"/>
    <w:rsid w:val="00314BB5"/>
    <w:rsid w:val="00320667"/>
    <w:rsid w:val="003233EA"/>
    <w:rsid w:val="00325A41"/>
    <w:rsid w:val="00327466"/>
    <w:rsid w:val="003300BD"/>
    <w:rsid w:val="00333BFF"/>
    <w:rsid w:val="00336E8A"/>
    <w:rsid w:val="00337255"/>
    <w:rsid w:val="00337769"/>
    <w:rsid w:val="0033785B"/>
    <w:rsid w:val="0034210B"/>
    <w:rsid w:val="00342671"/>
    <w:rsid w:val="00342B0C"/>
    <w:rsid w:val="00343C87"/>
    <w:rsid w:val="003450AC"/>
    <w:rsid w:val="00351CED"/>
    <w:rsid w:val="0035330E"/>
    <w:rsid w:val="00353DC5"/>
    <w:rsid w:val="003606B1"/>
    <w:rsid w:val="0036434E"/>
    <w:rsid w:val="00375370"/>
    <w:rsid w:val="00380AA5"/>
    <w:rsid w:val="0038259F"/>
    <w:rsid w:val="00384233"/>
    <w:rsid w:val="003845DF"/>
    <w:rsid w:val="00387AAC"/>
    <w:rsid w:val="00397A3B"/>
    <w:rsid w:val="003A0533"/>
    <w:rsid w:val="003A5810"/>
    <w:rsid w:val="003A5F1D"/>
    <w:rsid w:val="003A67D8"/>
    <w:rsid w:val="003A68CB"/>
    <w:rsid w:val="003B3D1A"/>
    <w:rsid w:val="003B4928"/>
    <w:rsid w:val="003B551F"/>
    <w:rsid w:val="003B5606"/>
    <w:rsid w:val="003B5C68"/>
    <w:rsid w:val="003C1731"/>
    <w:rsid w:val="003C17BB"/>
    <w:rsid w:val="003C27E2"/>
    <w:rsid w:val="003C3CC4"/>
    <w:rsid w:val="003C469B"/>
    <w:rsid w:val="003D0D9C"/>
    <w:rsid w:val="003D1077"/>
    <w:rsid w:val="003D1716"/>
    <w:rsid w:val="003D17FB"/>
    <w:rsid w:val="003D2652"/>
    <w:rsid w:val="003D2B5A"/>
    <w:rsid w:val="003D5D9E"/>
    <w:rsid w:val="003D70C7"/>
    <w:rsid w:val="003E0987"/>
    <w:rsid w:val="003E0E97"/>
    <w:rsid w:val="003E0F3F"/>
    <w:rsid w:val="003E14DC"/>
    <w:rsid w:val="003E19F9"/>
    <w:rsid w:val="003E1AC6"/>
    <w:rsid w:val="003E37B6"/>
    <w:rsid w:val="003E3CF0"/>
    <w:rsid w:val="003E4D00"/>
    <w:rsid w:val="003E7795"/>
    <w:rsid w:val="003F0176"/>
    <w:rsid w:val="003F075C"/>
    <w:rsid w:val="003F0791"/>
    <w:rsid w:val="003F0DE2"/>
    <w:rsid w:val="003F422C"/>
    <w:rsid w:val="003F4615"/>
    <w:rsid w:val="003F4678"/>
    <w:rsid w:val="003F5B8F"/>
    <w:rsid w:val="003F6013"/>
    <w:rsid w:val="004003DB"/>
    <w:rsid w:val="00401788"/>
    <w:rsid w:val="00402F1C"/>
    <w:rsid w:val="00407E7F"/>
    <w:rsid w:val="00410032"/>
    <w:rsid w:val="00411636"/>
    <w:rsid w:val="00411B7D"/>
    <w:rsid w:val="004133BD"/>
    <w:rsid w:val="00414086"/>
    <w:rsid w:val="00416267"/>
    <w:rsid w:val="00416788"/>
    <w:rsid w:val="0042039D"/>
    <w:rsid w:val="00421E99"/>
    <w:rsid w:val="004223ED"/>
    <w:rsid w:val="00424406"/>
    <w:rsid w:val="004252F4"/>
    <w:rsid w:val="0042574E"/>
    <w:rsid w:val="00425C5C"/>
    <w:rsid w:val="004265BE"/>
    <w:rsid w:val="00430AFF"/>
    <w:rsid w:val="00431975"/>
    <w:rsid w:val="00433093"/>
    <w:rsid w:val="004339D6"/>
    <w:rsid w:val="00435303"/>
    <w:rsid w:val="0044217F"/>
    <w:rsid w:val="0044369F"/>
    <w:rsid w:val="00444B74"/>
    <w:rsid w:val="00447F86"/>
    <w:rsid w:val="00450AEF"/>
    <w:rsid w:val="0045454F"/>
    <w:rsid w:val="0045567D"/>
    <w:rsid w:val="00456453"/>
    <w:rsid w:val="004564D4"/>
    <w:rsid w:val="004622D6"/>
    <w:rsid w:val="004624F7"/>
    <w:rsid w:val="00462C1E"/>
    <w:rsid w:val="004642D9"/>
    <w:rsid w:val="00466AF8"/>
    <w:rsid w:val="0046795B"/>
    <w:rsid w:val="00467B74"/>
    <w:rsid w:val="00467CE7"/>
    <w:rsid w:val="0047130C"/>
    <w:rsid w:val="004753EA"/>
    <w:rsid w:val="0048437F"/>
    <w:rsid w:val="00495969"/>
    <w:rsid w:val="00496CCB"/>
    <w:rsid w:val="00497959"/>
    <w:rsid w:val="004A0ED4"/>
    <w:rsid w:val="004A1736"/>
    <w:rsid w:val="004A1BC5"/>
    <w:rsid w:val="004A3278"/>
    <w:rsid w:val="004A4B45"/>
    <w:rsid w:val="004A58E5"/>
    <w:rsid w:val="004A6A7C"/>
    <w:rsid w:val="004A6D7F"/>
    <w:rsid w:val="004A7DA8"/>
    <w:rsid w:val="004B17FB"/>
    <w:rsid w:val="004B3359"/>
    <w:rsid w:val="004B38F6"/>
    <w:rsid w:val="004C26DA"/>
    <w:rsid w:val="004C2CBD"/>
    <w:rsid w:val="004C2D38"/>
    <w:rsid w:val="004C359D"/>
    <w:rsid w:val="004C47F5"/>
    <w:rsid w:val="004C5153"/>
    <w:rsid w:val="004C6084"/>
    <w:rsid w:val="004C6C62"/>
    <w:rsid w:val="004D0DC8"/>
    <w:rsid w:val="004D1D34"/>
    <w:rsid w:val="004D1FE3"/>
    <w:rsid w:val="004D3380"/>
    <w:rsid w:val="004D5FAC"/>
    <w:rsid w:val="004D7430"/>
    <w:rsid w:val="004E06CD"/>
    <w:rsid w:val="004E0750"/>
    <w:rsid w:val="004E142F"/>
    <w:rsid w:val="004E169F"/>
    <w:rsid w:val="004E18F2"/>
    <w:rsid w:val="004E2765"/>
    <w:rsid w:val="004E38D4"/>
    <w:rsid w:val="004E5861"/>
    <w:rsid w:val="004E5EEB"/>
    <w:rsid w:val="004E6D42"/>
    <w:rsid w:val="004F16FA"/>
    <w:rsid w:val="004F6546"/>
    <w:rsid w:val="004F7FE0"/>
    <w:rsid w:val="00500B52"/>
    <w:rsid w:val="005035EB"/>
    <w:rsid w:val="00504AE4"/>
    <w:rsid w:val="00505381"/>
    <w:rsid w:val="005062D4"/>
    <w:rsid w:val="0050706D"/>
    <w:rsid w:val="005071B9"/>
    <w:rsid w:val="00507868"/>
    <w:rsid w:val="00507D3A"/>
    <w:rsid w:val="00507DED"/>
    <w:rsid w:val="00510A99"/>
    <w:rsid w:val="00512BE7"/>
    <w:rsid w:val="005138A5"/>
    <w:rsid w:val="005138DF"/>
    <w:rsid w:val="0051558C"/>
    <w:rsid w:val="00516ACB"/>
    <w:rsid w:val="00520281"/>
    <w:rsid w:val="005209B1"/>
    <w:rsid w:val="00521C5A"/>
    <w:rsid w:val="00521CCB"/>
    <w:rsid w:val="005234AB"/>
    <w:rsid w:val="005266C3"/>
    <w:rsid w:val="00527D0A"/>
    <w:rsid w:val="005316C5"/>
    <w:rsid w:val="0053171E"/>
    <w:rsid w:val="00536075"/>
    <w:rsid w:val="00537ECB"/>
    <w:rsid w:val="005410C1"/>
    <w:rsid w:val="00546062"/>
    <w:rsid w:val="00550B1A"/>
    <w:rsid w:val="005511C1"/>
    <w:rsid w:val="005516A9"/>
    <w:rsid w:val="005520BC"/>
    <w:rsid w:val="00552F86"/>
    <w:rsid w:val="005532C6"/>
    <w:rsid w:val="005559C1"/>
    <w:rsid w:val="0055601C"/>
    <w:rsid w:val="00562DF0"/>
    <w:rsid w:val="005634B4"/>
    <w:rsid w:val="0056463F"/>
    <w:rsid w:val="005646CD"/>
    <w:rsid w:val="0056489B"/>
    <w:rsid w:val="00566964"/>
    <w:rsid w:val="00570151"/>
    <w:rsid w:val="005743DF"/>
    <w:rsid w:val="00582037"/>
    <w:rsid w:val="00583BF3"/>
    <w:rsid w:val="00584EA0"/>
    <w:rsid w:val="00585314"/>
    <w:rsid w:val="00585D96"/>
    <w:rsid w:val="00585FC6"/>
    <w:rsid w:val="00586756"/>
    <w:rsid w:val="00586A68"/>
    <w:rsid w:val="005915AE"/>
    <w:rsid w:val="0059331F"/>
    <w:rsid w:val="00593C4E"/>
    <w:rsid w:val="005943E4"/>
    <w:rsid w:val="00594996"/>
    <w:rsid w:val="00595909"/>
    <w:rsid w:val="005A094A"/>
    <w:rsid w:val="005A142A"/>
    <w:rsid w:val="005A22A5"/>
    <w:rsid w:val="005A647D"/>
    <w:rsid w:val="005B158F"/>
    <w:rsid w:val="005B1BD1"/>
    <w:rsid w:val="005B2791"/>
    <w:rsid w:val="005B3A1A"/>
    <w:rsid w:val="005B4808"/>
    <w:rsid w:val="005B5231"/>
    <w:rsid w:val="005C317B"/>
    <w:rsid w:val="005C3BCC"/>
    <w:rsid w:val="005C3C53"/>
    <w:rsid w:val="005C3D26"/>
    <w:rsid w:val="005C76E3"/>
    <w:rsid w:val="005D1997"/>
    <w:rsid w:val="005D32BE"/>
    <w:rsid w:val="005D65FE"/>
    <w:rsid w:val="005D7DCC"/>
    <w:rsid w:val="005E3C4D"/>
    <w:rsid w:val="005E3E4E"/>
    <w:rsid w:val="005F08D9"/>
    <w:rsid w:val="005F22E7"/>
    <w:rsid w:val="005F36C3"/>
    <w:rsid w:val="005F4740"/>
    <w:rsid w:val="005F56D4"/>
    <w:rsid w:val="005F59AA"/>
    <w:rsid w:val="0060327D"/>
    <w:rsid w:val="00603D3A"/>
    <w:rsid w:val="00606ED1"/>
    <w:rsid w:val="0060777F"/>
    <w:rsid w:val="00607D8E"/>
    <w:rsid w:val="00610149"/>
    <w:rsid w:val="00610317"/>
    <w:rsid w:val="0061259C"/>
    <w:rsid w:val="00616063"/>
    <w:rsid w:val="0061628F"/>
    <w:rsid w:val="00616A8F"/>
    <w:rsid w:val="0062006A"/>
    <w:rsid w:val="00620692"/>
    <w:rsid w:val="00621DAE"/>
    <w:rsid w:val="00622A8D"/>
    <w:rsid w:val="0062348C"/>
    <w:rsid w:val="006330DA"/>
    <w:rsid w:val="0063443D"/>
    <w:rsid w:val="006367D6"/>
    <w:rsid w:val="00640006"/>
    <w:rsid w:val="0064041E"/>
    <w:rsid w:val="00640B02"/>
    <w:rsid w:val="00644F41"/>
    <w:rsid w:val="006454C7"/>
    <w:rsid w:val="006458A1"/>
    <w:rsid w:val="0064638E"/>
    <w:rsid w:val="00647F38"/>
    <w:rsid w:val="00654DB0"/>
    <w:rsid w:val="00656D2E"/>
    <w:rsid w:val="0065754D"/>
    <w:rsid w:val="00662B82"/>
    <w:rsid w:val="00663A07"/>
    <w:rsid w:val="00663EB2"/>
    <w:rsid w:val="00663FD5"/>
    <w:rsid w:val="00664625"/>
    <w:rsid w:val="00665F53"/>
    <w:rsid w:val="006666F0"/>
    <w:rsid w:val="00674620"/>
    <w:rsid w:val="006761D1"/>
    <w:rsid w:val="00681672"/>
    <w:rsid w:val="006818CB"/>
    <w:rsid w:val="00681922"/>
    <w:rsid w:val="00681DC4"/>
    <w:rsid w:val="00682690"/>
    <w:rsid w:val="00686747"/>
    <w:rsid w:val="00687FC3"/>
    <w:rsid w:val="006909B3"/>
    <w:rsid w:val="006910B9"/>
    <w:rsid w:val="00691B1E"/>
    <w:rsid w:val="00693793"/>
    <w:rsid w:val="00693A71"/>
    <w:rsid w:val="006A0D5B"/>
    <w:rsid w:val="006A261D"/>
    <w:rsid w:val="006A35DD"/>
    <w:rsid w:val="006A3CDA"/>
    <w:rsid w:val="006A3D01"/>
    <w:rsid w:val="006A7FAA"/>
    <w:rsid w:val="006A7FC2"/>
    <w:rsid w:val="006B0B35"/>
    <w:rsid w:val="006B0C33"/>
    <w:rsid w:val="006B1240"/>
    <w:rsid w:val="006B31AD"/>
    <w:rsid w:val="006B3A4B"/>
    <w:rsid w:val="006B4175"/>
    <w:rsid w:val="006B6CB3"/>
    <w:rsid w:val="006B7C51"/>
    <w:rsid w:val="006C1340"/>
    <w:rsid w:val="006C1E76"/>
    <w:rsid w:val="006C2813"/>
    <w:rsid w:val="006C2EEC"/>
    <w:rsid w:val="006C3EE5"/>
    <w:rsid w:val="006C3FCD"/>
    <w:rsid w:val="006C4497"/>
    <w:rsid w:val="006C5560"/>
    <w:rsid w:val="006C5BC4"/>
    <w:rsid w:val="006C643E"/>
    <w:rsid w:val="006D0E06"/>
    <w:rsid w:val="006D118B"/>
    <w:rsid w:val="006D2526"/>
    <w:rsid w:val="006D41CA"/>
    <w:rsid w:val="006D4F1F"/>
    <w:rsid w:val="006D6392"/>
    <w:rsid w:val="006D7A2A"/>
    <w:rsid w:val="006D7C3F"/>
    <w:rsid w:val="006E0022"/>
    <w:rsid w:val="006E281A"/>
    <w:rsid w:val="006E546F"/>
    <w:rsid w:val="006E5981"/>
    <w:rsid w:val="006E6195"/>
    <w:rsid w:val="006E777C"/>
    <w:rsid w:val="006E7EA8"/>
    <w:rsid w:val="006F0D69"/>
    <w:rsid w:val="006F169C"/>
    <w:rsid w:val="006F297E"/>
    <w:rsid w:val="006F50F5"/>
    <w:rsid w:val="006F5C6F"/>
    <w:rsid w:val="006F7CB3"/>
    <w:rsid w:val="007023B2"/>
    <w:rsid w:val="0070784B"/>
    <w:rsid w:val="00707B0F"/>
    <w:rsid w:val="00710AEE"/>
    <w:rsid w:val="00711370"/>
    <w:rsid w:val="00713ADF"/>
    <w:rsid w:val="00716958"/>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41A7"/>
    <w:rsid w:val="0076540B"/>
    <w:rsid w:val="00772BCA"/>
    <w:rsid w:val="0077317E"/>
    <w:rsid w:val="007738AD"/>
    <w:rsid w:val="0077668B"/>
    <w:rsid w:val="007776CE"/>
    <w:rsid w:val="00780046"/>
    <w:rsid w:val="00780A83"/>
    <w:rsid w:val="007819DD"/>
    <w:rsid w:val="00781D4D"/>
    <w:rsid w:val="00794B20"/>
    <w:rsid w:val="00796DE6"/>
    <w:rsid w:val="007A049D"/>
    <w:rsid w:val="007A63DD"/>
    <w:rsid w:val="007B03B8"/>
    <w:rsid w:val="007B20FE"/>
    <w:rsid w:val="007B3904"/>
    <w:rsid w:val="007B4C52"/>
    <w:rsid w:val="007B5FB6"/>
    <w:rsid w:val="007B730B"/>
    <w:rsid w:val="007C0D01"/>
    <w:rsid w:val="007C13F1"/>
    <w:rsid w:val="007C5286"/>
    <w:rsid w:val="007C5B4F"/>
    <w:rsid w:val="007C5FAE"/>
    <w:rsid w:val="007C68A4"/>
    <w:rsid w:val="007D0359"/>
    <w:rsid w:val="007D1CC1"/>
    <w:rsid w:val="007D51C6"/>
    <w:rsid w:val="007E2BEB"/>
    <w:rsid w:val="007E6C0C"/>
    <w:rsid w:val="007F1006"/>
    <w:rsid w:val="007F549A"/>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2D3A"/>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C66"/>
    <w:rsid w:val="008520E2"/>
    <w:rsid w:val="00853537"/>
    <w:rsid w:val="008603FF"/>
    <w:rsid w:val="008629B7"/>
    <w:rsid w:val="00862D9B"/>
    <w:rsid w:val="0086323A"/>
    <w:rsid w:val="00863D5A"/>
    <w:rsid w:val="00864F9E"/>
    <w:rsid w:val="00867C7F"/>
    <w:rsid w:val="00867FD1"/>
    <w:rsid w:val="008720F3"/>
    <w:rsid w:val="0087248E"/>
    <w:rsid w:val="00872DBB"/>
    <w:rsid w:val="00873EEA"/>
    <w:rsid w:val="00875B30"/>
    <w:rsid w:val="00876962"/>
    <w:rsid w:val="00880FAF"/>
    <w:rsid w:val="008877E5"/>
    <w:rsid w:val="0088797B"/>
    <w:rsid w:val="008969F7"/>
    <w:rsid w:val="00896BFF"/>
    <w:rsid w:val="008A1F47"/>
    <w:rsid w:val="008A3F11"/>
    <w:rsid w:val="008A6F64"/>
    <w:rsid w:val="008B0557"/>
    <w:rsid w:val="008B4110"/>
    <w:rsid w:val="008B41E5"/>
    <w:rsid w:val="008B4594"/>
    <w:rsid w:val="008B513E"/>
    <w:rsid w:val="008B591A"/>
    <w:rsid w:val="008B6BA7"/>
    <w:rsid w:val="008C20AC"/>
    <w:rsid w:val="008C2AF7"/>
    <w:rsid w:val="008C3C5D"/>
    <w:rsid w:val="008D1C45"/>
    <w:rsid w:val="008D1DE2"/>
    <w:rsid w:val="008D5EA6"/>
    <w:rsid w:val="008D6976"/>
    <w:rsid w:val="008D7966"/>
    <w:rsid w:val="008E0BDC"/>
    <w:rsid w:val="008E2748"/>
    <w:rsid w:val="008E37C3"/>
    <w:rsid w:val="008E6310"/>
    <w:rsid w:val="008E76B2"/>
    <w:rsid w:val="008E78D4"/>
    <w:rsid w:val="008F22DF"/>
    <w:rsid w:val="008F348D"/>
    <w:rsid w:val="008F68E6"/>
    <w:rsid w:val="008F7ED4"/>
    <w:rsid w:val="009042B2"/>
    <w:rsid w:val="009059A0"/>
    <w:rsid w:val="00905EE7"/>
    <w:rsid w:val="00907414"/>
    <w:rsid w:val="00907D31"/>
    <w:rsid w:val="009148B4"/>
    <w:rsid w:val="009173AC"/>
    <w:rsid w:val="00917DA2"/>
    <w:rsid w:val="009205AF"/>
    <w:rsid w:val="00930132"/>
    <w:rsid w:val="00930D4E"/>
    <w:rsid w:val="00932857"/>
    <w:rsid w:val="009363FF"/>
    <w:rsid w:val="0093688A"/>
    <w:rsid w:val="00943667"/>
    <w:rsid w:val="00944B83"/>
    <w:rsid w:val="00944E01"/>
    <w:rsid w:val="00950CB7"/>
    <w:rsid w:val="00951EA7"/>
    <w:rsid w:val="009527AE"/>
    <w:rsid w:val="0095289A"/>
    <w:rsid w:val="0095480D"/>
    <w:rsid w:val="00954883"/>
    <w:rsid w:val="00957C0B"/>
    <w:rsid w:val="00962401"/>
    <w:rsid w:val="009643B7"/>
    <w:rsid w:val="0096683E"/>
    <w:rsid w:val="009673AA"/>
    <w:rsid w:val="009720E5"/>
    <w:rsid w:val="00975401"/>
    <w:rsid w:val="0097559E"/>
    <w:rsid w:val="009805D1"/>
    <w:rsid w:val="00983A0C"/>
    <w:rsid w:val="0098562A"/>
    <w:rsid w:val="00985941"/>
    <w:rsid w:val="009875F1"/>
    <w:rsid w:val="009928C3"/>
    <w:rsid w:val="009939C2"/>
    <w:rsid w:val="009949CF"/>
    <w:rsid w:val="009951D1"/>
    <w:rsid w:val="009967DA"/>
    <w:rsid w:val="00996A28"/>
    <w:rsid w:val="009A1343"/>
    <w:rsid w:val="009A244B"/>
    <w:rsid w:val="009A29FA"/>
    <w:rsid w:val="009A3301"/>
    <w:rsid w:val="009A4CF8"/>
    <w:rsid w:val="009A5260"/>
    <w:rsid w:val="009A6717"/>
    <w:rsid w:val="009A7E7C"/>
    <w:rsid w:val="009B08C9"/>
    <w:rsid w:val="009B1C03"/>
    <w:rsid w:val="009B2762"/>
    <w:rsid w:val="009B2BD5"/>
    <w:rsid w:val="009B30E8"/>
    <w:rsid w:val="009B6B0C"/>
    <w:rsid w:val="009C0C46"/>
    <w:rsid w:val="009C6862"/>
    <w:rsid w:val="009C69D1"/>
    <w:rsid w:val="009D04F8"/>
    <w:rsid w:val="009D13BE"/>
    <w:rsid w:val="009D18FC"/>
    <w:rsid w:val="009D27F9"/>
    <w:rsid w:val="009D5542"/>
    <w:rsid w:val="009D5614"/>
    <w:rsid w:val="009D6BAB"/>
    <w:rsid w:val="009D7365"/>
    <w:rsid w:val="009E0D5D"/>
    <w:rsid w:val="009E0DBB"/>
    <w:rsid w:val="009E3ABE"/>
    <w:rsid w:val="009E5530"/>
    <w:rsid w:val="009F1238"/>
    <w:rsid w:val="009F1578"/>
    <w:rsid w:val="009F3EB9"/>
    <w:rsid w:val="009F4403"/>
    <w:rsid w:val="00A002B2"/>
    <w:rsid w:val="00A0390D"/>
    <w:rsid w:val="00A040B2"/>
    <w:rsid w:val="00A05877"/>
    <w:rsid w:val="00A05B14"/>
    <w:rsid w:val="00A05CB3"/>
    <w:rsid w:val="00A10C8D"/>
    <w:rsid w:val="00A11010"/>
    <w:rsid w:val="00A121BE"/>
    <w:rsid w:val="00A124BD"/>
    <w:rsid w:val="00A1740D"/>
    <w:rsid w:val="00A2102A"/>
    <w:rsid w:val="00A21250"/>
    <w:rsid w:val="00A22106"/>
    <w:rsid w:val="00A237CC"/>
    <w:rsid w:val="00A239E9"/>
    <w:rsid w:val="00A23D55"/>
    <w:rsid w:val="00A24E7E"/>
    <w:rsid w:val="00A263AC"/>
    <w:rsid w:val="00A26AB3"/>
    <w:rsid w:val="00A26FDC"/>
    <w:rsid w:val="00A305C0"/>
    <w:rsid w:val="00A30B2F"/>
    <w:rsid w:val="00A30CA2"/>
    <w:rsid w:val="00A311EC"/>
    <w:rsid w:val="00A31F47"/>
    <w:rsid w:val="00A3271C"/>
    <w:rsid w:val="00A3563F"/>
    <w:rsid w:val="00A35EB9"/>
    <w:rsid w:val="00A37834"/>
    <w:rsid w:val="00A379D0"/>
    <w:rsid w:val="00A406C2"/>
    <w:rsid w:val="00A40702"/>
    <w:rsid w:val="00A40E79"/>
    <w:rsid w:val="00A41D2C"/>
    <w:rsid w:val="00A42CED"/>
    <w:rsid w:val="00A438DA"/>
    <w:rsid w:val="00A45CA9"/>
    <w:rsid w:val="00A50F2A"/>
    <w:rsid w:val="00A549C7"/>
    <w:rsid w:val="00A54B77"/>
    <w:rsid w:val="00A554CC"/>
    <w:rsid w:val="00A57BEE"/>
    <w:rsid w:val="00A60798"/>
    <w:rsid w:val="00A608A2"/>
    <w:rsid w:val="00A61580"/>
    <w:rsid w:val="00A62057"/>
    <w:rsid w:val="00A62BBD"/>
    <w:rsid w:val="00A6586C"/>
    <w:rsid w:val="00A6719F"/>
    <w:rsid w:val="00A70FCA"/>
    <w:rsid w:val="00A72917"/>
    <w:rsid w:val="00A729F7"/>
    <w:rsid w:val="00A73806"/>
    <w:rsid w:val="00A738DB"/>
    <w:rsid w:val="00A752C3"/>
    <w:rsid w:val="00A76331"/>
    <w:rsid w:val="00A7654D"/>
    <w:rsid w:val="00A76AD3"/>
    <w:rsid w:val="00A778EF"/>
    <w:rsid w:val="00A80C22"/>
    <w:rsid w:val="00A8239E"/>
    <w:rsid w:val="00A82C5F"/>
    <w:rsid w:val="00A84EE2"/>
    <w:rsid w:val="00A857C9"/>
    <w:rsid w:val="00A866B8"/>
    <w:rsid w:val="00A91389"/>
    <w:rsid w:val="00A9727D"/>
    <w:rsid w:val="00A97298"/>
    <w:rsid w:val="00A97EE7"/>
    <w:rsid w:val="00AA1545"/>
    <w:rsid w:val="00AB082E"/>
    <w:rsid w:val="00AB0BBD"/>
    <w:rsid w:val="00AB0D0F"/>
    <w:rsid w:val="00AB3114"/>
    <w:rsid w:val="00AB3259"/>
    <w:rsid w:val="00AB396A"/>
    <w:rsid w:val="00AB3C56"/>
    <w:rsid w:val="00AB3E03"/>
    <w:rsid w:val="00AB6449"/>
    <w:rsid w:val="00AB64A7"/>
    <w:rsid w:val="00AC04BB"/>
    <w:rsid w:val="00AC1695"/>
    <w:rsid w:val="00AC2041"/>
    <w:rsid w:val="00AC2C84"/>
    <w:rsid w:val="00AC4171"/>
    <w:rsid w:val="00AC4303"/>
    <w:rsid w:val="00AC4B47"/>
    <w:rsid w:val="00AC4CF0"/>
    <w:rsid w:val="00AC6350"/>
    <w:rsid w:val="00AC75DC"/>
    <w:rsid w:val="00AC7A49"/>
    <w:rsid w:val="00AD10B5"/>
    <w:rsid w:val="00AD374F"/>
    <w:rsid w:val="00AD3B5E"/>
    <w:rsid w:val="00AD54DB"/>
    <w:rsid w:val="00AD5C27"/>
    <w:rsid w:val="00AD64EA"/>
    <w:rsid w:val="00AD6E31"/>
    <w:rsid w:val="00AE2702"/>
    <w:rsid w:val="00AE4737"/>
    <w:rsid w:val="00AE5580"/>
    <w:rsid w:val="00AE5EDF"/>
    <w:rsid w:val="00AE6670"/>
    <w:rsid w:val="00AE7410"/>
    <w:rsid w:val="00AE7D1E"/>
    <w:rsid w:val="00AF1121"/>
    <w:rsid w:val="00AF72A3"/>
    <w:rsid w:val="00AF74B0"/>
    <w:rsid w:val="00B00592"/>
    <w:rsid w:val="00B014AA"/>
    <w:rsid w:val="00B0201E"/>
    <w:rsid w:val="00B02197"/>
    <w:rsid w:val="00B03FC2"/>
    <w:rsid w:val="00B044AE"/>
    <w:rsid w:val="00B0751F"/>
    <w:rsid w:val="00B12ADD"/>
    <w:rsid w:val="00B146CB"/>
    <w:rsid w:val="00B15399"/>
    <w:rsid w:val="00B21920"/>
    <w:rsid w:val="00B22EE5"/>
    <w:rsid w:val="00B232F6"/>
    <w:rsid w:val="00B23442"/>
    <w:rsid w:val="00B265C9"/>
    <w:rsid w:val="00B26D2F"/>
    <w:rsid w:val="00B3112C"/>
    <w:rsid w:val="00B33686"/>
    <w:rsid w:val="00B36484"/>
    <w:rsid w:val="00B37CD6"/>
    <w:rsid w:val="00B41C57"/>
    <w:rsid w:val="00B42F1B"/>
    <w:rsid w:val="00B46E65"/>
    <w:rsid w:val="00B50CF8"/>
    <w:rsid w:val="00B52143"/>
    <w:rsid w:val="00B543B5"/>
    <w:rsid w:val="00B57046"/>
    <w:rsid w:val="00B5778A"/>
    <w:rsid w:val="00B60932"/>
    <w:rsid w:val="00B6203C"/>
    <w:rsid w:val="00B62237"/>
    <w:rsid w:val="00B62340"/>
    <w:rsid w:val="00B64364"/>
    <w:rsid w:val="00B67DE1"/>
    <w:rsid w:val="00B71030"/>
    <w:rsid w:val="00B715FF"/>
    <w:rsid w:val="00B72F90"/>
    <w:rsid w:val="00B761FF"/>
    <w:rsid w:val="00B81FB3"/>
    <w:rsid w:val="00B846A2"/>
    <w:rsid w:val="00B848DC"/>
    <w:rsid w:val="00B86C1F"/>
    <w:rsid w:val="00B90471"/>
    <w:rsid w:val="00B91278"/>
    <w:rsid w:val="00B937C2"/>
    <w:rsid w:val="00B93D2E"/>
    <w:rsid w:val="00B94743"/>
    <w:rsid w:val="00B949E0"/>
    <w:rsid w:val="00B94A36"/>
    <w:rsid w:val="00B967A4"/>
    <w:rsid w:val="00BA28F9"/>
    <w:rsid w:val="00BA2B7C"/>
    <w:rsid w:val="00BA2D5F"/>
    <w:rsid w:val="00BA2F61"/>
    <w:rsid w:val="00BA32F1"/>
    <w:rsid w:val="00BA6AD7"/>
    <w:rsid w:val="00BA7EF2"/>
    <w:rsid w:val="00BB03F1"/>
    <w:rsid w:val="00BB1DCF"/>
    <w:rsid w:val="00BB3E60"/>
    <w:rsid w:val="00BB4210"/>
    <w:rsid w:val="00BB4C19"/>
    <w:rsid w:val="00BB6D5E"/>
    <w:rsid w:val="00BB7373"/>
    <w:rsid w:val="00BC05DE"/>
    <w:rsid w:val="00BC2986"/>
    <w:rsid w:val="00BC4040"/>
    <w:rsid w:val="00BC4754"/>
    <w:rsid w:val="00BC488E"/>
    <w:rsid w:val="00BC4E55"/>
    <w:rsid w:val="00BC736D"/>
    <w:rsid w:val="00BD2982"/>
    <w:rsid w:val="00BD7AD8"/>
    <w:rsid w:val="00BE1710"/>
    <w:rsid w:val="00BE29D9"/>
    <w:rsid w:val="00BE2A20"/>
    <w:rsid w:val="00BE2DF2"/>
    <w:rsid w:val="00BE55DC"/>
    <w:rsid w:val="00BE5DF1"/>
    <w:rsid w:val="00BE6AD3"/>
    <w:rsid w:val="00BE6C26"/>
    <w:rsid w:val="00BE75B6"/>
    <w:rsid w:val="00BF0041"/>
    <w:rsid w:val="00BF4602"/>
    <w:rsid w:val="00BF5F0E"/>
    <w:rsid w:val="00BF6B6C"/>
    <w:rsid w:val="00BF6D6A"/>
    <w:rsid w:val="00C00A73"/>
    <w:rsid w:val="00C0177A"/>
    <w:rsid w:val="00C02412"/>
    <w:rsid w:val="00C02EA8"/>
    <w:rsid w:val="00C05BC6"/>
    <w:rsid w:val="00C05C65"/>
    <w:rsid w:val="00C064C8"/>
    <w:rsid w:val="00C06C5D"/>
    <w:rsid w:val="00C10D9D"/>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4FE9"/>
    <w:rsid w:val="00C263F4"/>
    <w:rsid w:val="00C26D49"/>
    <w:rsid w:val="00C31329"/>
    <w:rsid w:val="00C313A3"/>
    <w:rsid w:val="00C31441"/>
    <w:rsid w:val="00C328CC"/>
    <w:rsid w:val="00C34610"/>
    <w:rsid w:val="00C34E35"/>
    <w:rsid w:val="00C409A5"/>
    <w:rsid w:val="00C45B5E"/>
    <w:rsid w:val="00C46294"/>
    <w:rsid w:val="00C46F97"/>
    <w:rsid w:val="00C471C4"/>
    <w:rsid w:val="00C50FF3"/>
    <w:rsid w:val="00C51F57"/>
    <w:rsid w:val="00C5647F"/>
    <w:rsid w:val="00C56A46"/>
    <w:rsid w:val="00C57E87"/>
    <w:rsid w:val="00C646A8"/>
    <w:rsid w:val="00C6547C"/>
    <w:rsid w:val="00C6566B"/>
    <w:rsid w:val="00C66147"/>
    <w:rsid w:val="00C663C0"/>
    <w:rsid w:val="00C671BA"/>
    <w:rsid w:val="00C72800"/>
    <w:rsid w:val="00C7477E"/>
    <w:rsid w:val="00C7645F"/>
    <w:rsid w:val="00C76B8E"/>
    <w:rsid w:val="00C80B2D"/>
    <w:rsid w:val="00C80DDE"/>
    <w:rsid w:val="00C8199C"/>
    <w:rsid w:val="00C840D8"/>
    <w:rsid w:val="00C84E10"/>
    <w:rsid w:val="00C85349"/>
    <w:rsid w:val="00C86AF1"/>
    <w:rsid w:val="00C87D99"/>
    <w:rsid w:val="00C9029F"/>
    <w:rsid w:val="00C9039F"/>
    <w:rsid w:val="00C923AD"/>
    <w:rsid w:val="00C92477"/>
    <w:rsid w:val="00C92A32"/>
    <w:rsid w:val="00C94113"/>
    <w:rsid w:val="00C9668B"/>
    <w:rsid w:val="00C96C49"/>
    <w:rsid w:val="00CA1EE9"/>
    <w:rsid w:val="00CA27B7"/>
    <w:rsid w:val="00CA2E95"/>
    <w:rsid w:val="00CA3A72"/>
    <w:rsid w:val="00CA55FB"/>
    <w:rsid w:val="00CA7572"/>
    <w:rsid w:val="00CA794C"/>
    <w:rsid w:val="00CA7F74"/>
    <w:rsid w:val="00CB0C32"/>
    <w:rsid w:val="00CB1248"/>
    <w:rsid w:val="00CB16D2"/>
    <w:rsid w:val="00CB1DFC"/>
    <w:rsid w:val="00CB2D65"/>
    <w:rsid w:val="00CB5C37"/>
    <w:rsid w:val="00CB6246"/>
    <w:rsid w:val="00CC0759"/>
    <w:rsid w:val="00CC3160"/>
    <w:rsid w:val="00CC6953"/>
    <w:rsid w:val="00CD2A69"/>
    <w:rsid w:val="00CD2DBF"/>
    <w:rsid w:val="00CD4E24"/>
    <w:rsid w:val="00CD6207"/>
    <w:rsid w:val="00CD72A6"/>
    <w:rsid w:val="00CE1AA9"/>
    <w:rsid w:val="00CE39B8"/>
    <w:rsid w:val="00CE4A83"/>
    <w:rsid w:val="00CE4BBF"/>
    <w:rsid w:val="00CE525E"/>
    <w:rsid w:val="00CF1591"/>
    <w:rsid w:val="00CF1689"/>
    <w:rsid w:val="00CF3DAC"/>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4B43"/>
    <w:rsid w:val="00D167D0"/>
    <w:rsid w:val="00D177A0"/>
    <w:rsid w:val="00D20092"/>
    <w:rsid w:val="00D2293A"/>
    <w:rsid w:val="00D22E65"/>
    <w:rsid w:val="00D22EAF"/>
    <w:rsid w:val="00D237C0"/>
    <w:rsid w:val="00D2430E"/>
    <w:rsid w:val="00D251B7"/>
    <w:rsid w:val="00D26410"/>
    <w:rsid w:val="00D2717B"/>
    <w:rsid w:val="00D3078B"/>
    <w:rsid w:val="00D3118E"/>
    <w:rsid w:val="00D32E8F"/>
    <w:rsid w:val="00D32FB1"/>
    <w:rsid w:val="00D34BC5"/>
    <w:rsid w:val="00D36BA1"/>
    <w:rsid w:val="00D36C76"/>
    <w:rsid w:val="00D37F07"/>
    <w:rsid w:val="00D41BB8"/>
    <w:rsid w:val="00D444E3"/>
    <w:rsid w:val="00D50850"/>
    <w:rsid w:val="00D52AFA"/>
    <w:rsid w:val="00D54285"/>
    <w:rsid w:val="00D5566B"/>
    <w:rsid w:val="00D6102D"/>
    <w:rsid w:val="00D63381"/>
    <w:rsid w:val="00D643F8"/>
    <w:rsid w:val="00D64F3A"/>
    <w:rsid w:val="00D67892"/>
    <w:rsid w:val="00D7119E"/>
    <w:rsid w:val="00D71BF6"/>
    <w:rsid w:val="00D72BF8"/>
    <w:rsid w:val="00D745A2"/>
    <w:rsid w:val="00D7590F"/>
    <w:rsid w:val="00D75ED8"/>
    <w:rsid w:val="00D7685A"/>
    <w:rsid w:val="00D85656"/>
    <w:rsid w:val="00D927DF"/>
    <w:rsid w:val="00DA0143"/>
    <w:rsid w:val="00DA0378"/>
    <w:rsid w:val="00DA0EA5"/>
    <w:rsid w:val="00DA1664"/>
    <w:rsid w:val="00DA258B"/>
    <w:rsid w:val="00DA33AC"/>
    <w:rsid w:val="00DA4D73"/>
    <w:rsid w:val="00DB13D3"/>
    <w:rsid w:val="00DB4283"/>
    <w:rsid w:val="00DB62E8"/>
    <w:rsid w:val="00DB65A3"/>
    <w:rsid w:val="00DB78FC"/>
    <w:rsid w:val="00DB7E4B"/>
    <w:rsid w:val="00DC0F37"/>
    <w:rsid w:val="00DC18AE"/>
    <w:rsid w:val="00DC33B0"/>
    <w:rsid w:val="00DC57CD"/>
    <w:rsid w:val="00DC58F4"/>
    <w:rsid w:val="00DC5BFB"/>
    <w:rsid w:val="00DC6912"/>
    <w:rsid w:val="00DD3EA6"/>
    <w:rsid w:val="00DD588C"/>
    <w:rsid w:val="00DD5CF9"/>
    <w:rsid w:val="00DD6787"/>
    <w:rsid w:val="00DE0022"/>
    <w:rsid w:val="00DE08B3"/>
    <w:rsid w:val="00DE1D8B"/>
    <w:rsid w:val="00DE251A"/>
    <w:rsid w:val="00DE29A8"/>
    <w:rsid w:val="00DE2C1D"/>
    <w:rsid w:val="00DE4533"/>
    <w:rsid w:val="00DE49E1"/>
    <w:rsid w:val="00DE596C"/>
    <w:rsid w:val="00DE7206"/>
    <w:rsid w:val="00DF0CB9"/>
    <w:rsid w:val="00DF172C"/>
    <w:rsid w:val="00DF5286"/>
    <w:rsid w:val="00DF571E"/>
    <w:rsid w:val="00DF7FFC"/>
    <w:rsid w:val="00E01D1F"/>
    <w:rsid w:val="00E055E6"/>
    <w:rsid w:val="00E05B3F"/>
    <w:rsid w:val="00E06A0A"/>
    <w:rsid w:val="00E06A9D"/>
    <w:rsid w:val="00E07146"/>
    <w:rsid w:val="00E0783E"/>
    <w:rsid w:val="00E15F80"/>
    <w:rsid w:val="00E23775"/>
    <w:rsid w:val="00E238C6"/>
    <w:rsid w:val="00E26DB0"/>
    <w:rsid w:val="00E277FE"/>
    <w:rsid w:val="00E315FC"/>
    <w:rsid w:val="00E352A5"/>
    <w:rsid w:val="00E35E2E"/>
    <w:rsid w:val="00E364A7"/>
    <w:rsid w:val="00E36B78"/>
    <w:rsid w:val="00E3732F"/>
    <w:rsid w:val="00E40C21"/>
    <w:rsid w:val="00E40DD3"/>
    <w:rsid w:val="00E410F8"/>
    <w:rsid w:val="00E41313"/>
    <w:rsid w:val="00E42FFF"/>
    <w:rsid w:val="00E433F1"/>
    <w:rsid w:val="00E442CC"/>
    <w:rsid w:val="00E46236"/>
    <w:rsid w:val="00E47469"/>
    <w:rsid w:val="00E570B7"/>
    <w:rsid w:val="00E573AC"/>
    <w:rsid w:val="00E579E2"/>
    <w:rsid w:val="00E6120F"/>
    <w:rsid w:val="00E63092"/>
    <w:rsid w:val="00E65428"/>
    <w:rsid w:val="00E65AC2"/>
    <w:rsid w:val="00E66116"/>
    <w:rsid w:val="00E714C7"/>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866C7"/>
    <w:rsid w:val="00E956CF"/>
    <w:rsid w:val="00E957A3"/>
    <w:rsid w:val="00EA114E"/>
    <w:rsid w:val="00EA1341"/>
    <w:rsid w:val="00EA1B2E"/>
    <w:rsid w:val="00EA1C66"/>
    <w:rsid w:val="00EA73F8"/>
    <w:rsid w:val="00EB4D1D"/>
    <w:rsid w:val="00EC21BE"/>
    <w:rsid w:val="00EC3938"/>
    <w:rsid w:val="00EC4D13"/>
    <w:rsid w:val="00EC4F17"/>
    <w:rsid w:val="00EC643A"/>
    <w:rsid w:val="00EC6B5C"/>
    <w:rsid w:val="00EC71D8"/>
    <w:rsid w:val="00ED244D"/>
    <w:rsid w:val="00ED282C"/>
    <w:rsid w:val="00ED7ED8"/>
    <w:rsid w:val="00EE0E86"/>
    <w:rsid w:val="00EE36E8"/>
    <w:rsid w:val="00EE49E7"/>
    <w:rsid w:val="00EE54B9"/>
    <w:rsid w:val="00EE5707"/>
    <w:rsid w:val="00EE5A67"/>
    <w:rsid w:val="00EF11B5"/>
    <w:rsid w:val="00EF4E2A"/>
    <w:rsid w:val="00EF53BF"/>
    <w:rsid w:val="00EF5E63"/>
    <w:rsid w:val="00EF7E9B"/>
    <w:rsid w:val="00F0134F"/>
    <w:rsid w:val="00F0366B"/>
    <w:rsid w:val="00F04440"/>
    <w:rsid w:val="00F05DDD"/>
    <w:rsid w:val="00F07DC3"/>
    <w:rsid w:val="00F07E01"/>
    <w:rsid w:val="00F1198E"/>
    <w:rsid w:val="00F12B0C"/>
    <w:rsid w:val="00F13AC6"/>
    <w:rsid w:val="00F14231"/>
    <w:rsid w:val="00F14EA5"/>
    <w:rsid w:val="00F15CD5"/>
    <w:rsid w:val="00F16059"/>
    <w:rsid w:val="00F16393"/>
    <w:rsid w:val="00F17C14"/>
    <w:rsid w:val="00F20C42"/>
    <w:rsid w:val="00F210BE"/>
    <w:rsid w:val="00F2533F"/>
    <w:rsid w:val="00F30EEE"/>
    <w:rsid w:val="00F3483C"/>
    <w:rsid w:val="00F348CF"/>
    <w:rsid w:val="00F35E47"/>
    <w:rsid w:val="00F364CB"/>
    <w:rsid w:val="00F36D7A"/>
    <w:rsid w:val="00F37592"/>
    <w:rsid w:val="00F400A4"/>
    <w:rsid w:val="00F400EF"/>
    <w:rsid w:val="00F41EF2"/>
    <w:rsid w:val="00F42218"/>
    <w:rsid w:val="00F43D14"/>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7150"/>
    <w:rsid w:val="00F601E2"/>
    <w:rsid w:val="00F631A1"/>
    <w:rsid w:val="00F673DE"/>
    <w:rsid w:val="00F676E2"/>
    <w:rsid w:val="00F67850"/>
    <w:rsid w:val="00F71556"/>
    <w:rsid w:val="00F72E68"/>
    <w:rsid w:val="00F73845"/>
    <w:rsid w:val="00F76366"/>
    <w:rsid w:val="00F807B4"/>
    <w:rsid w:val="00F82439"/>
    <w:rsid w:val="00F834B3"/>
    <w:rsid w:val="00F85300"/>
    <w:rsid w:val="00F86761"/>
    <w:rsid w:val="00F87AFD"/>
    <w:rsid w:val="00F90B8D"/>
    <w:rsid w:val="00F9109B"/>
    <w:rsid w:val="00F92885"/>
    <w:rsid w:val="00F93B56"/>
    <w:rsid w:val="00F95BEA"/>
    <w:rsid w:val="00F967D7"/>
    <w:rsid w:val="00FA1B12"/>
    <w:rsid w:val="00FA1ED8"/>
    <w:rsid w:val="00FA4CC6"/>
    <w:rsid w:val="00FB0353"/>
    <w:rsid w:val="00FB2995"/>
    <w:rsid w:val="00FB49DA"/>
    <w:rsid w:val="00FB5748"/>
    <w:rsid w:val="00FB5DAB"/>
    <w:rsid w:val="00FB67B6"/>
    <w:rsid w:val="00FB6ACA"/>
    <w:rsid w:val="00FC2C83"/>
    <w:rsid w:val="00FC3883"/>
    <w:rsid w:val="00FC3E07"/>
    <w:rsid w:val="00FC6061"/>
    <w:rsid w:val="00FC7517"/>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5BFC"/>
    <w:rsid w:val="00FF2332"/>
    <w:rsid w:val="00FF302B"/>
    <w:rsid w:val="00FF4975"/>
    <w:rsid w:val="00FF4A25"/>
    <w:rsid w:val="00FF4D6B"/>
    <w:rsid w:val="00FF52CA"/>
    <w:rsid w:val="00FF5897"/>
    <w:rsid w:val="00FF5FE1"/>
    <w:rsid w:val="00FF6A46"/>
    <w:rsid w:val="00FF7A53"/>
    <w:rsid w:val="0614253D"/>
    <w:rsid w:val="0CE8AA20"/>
    <w:rsid w:val="5963E64A"/>
    <w:rsid w:val="5EB41309"/>
    <w:rsid w:val="6721930E"/>
    <w:rsid w:val="703502E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114A8"/>
  <w15:docId w15:val="{6C582A97-743F-47A9-B5A0-D64A2CF7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rsid w:val="00235529"/>
    <w:pPr>
      <w:keepNext/>
      <w:keepLines/>
      <w:spacing w:before="480" w:after="24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235529"/>
    <w:pPr>
      <w:keepNext/>
      <w:keepLines/>
      <w:spacing w:before="240" w:after="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496CCB"/>
    <w:pPr>
      <w:tabs>
        <w:tab w:val="right" w:pos="9184"/>
      </w:tabs>
      <w:spacing w:before="360" w:after="360"/>
    </w:pPr>
    <w:rPr>
      <w:b/>
      <w:bCs/>
      <w:sz w:val="24"/>
      <w:szCs w:val="24"/>
    </w:rPr>
  </w:style>
  <w:style w:type="character" w:customStyle="1" w:styleId="SubtitleChar">
    <w:name w:val="Subtitle Char"/>
    <w:basedOn w:val="DefaultParagraphFont"/>
    <w:link w:val="Subtitle"/>
    <w:uiPriority w:val="18"/>
    <w:rsid w:val="00496CCB"/>
    <w:rPr>
      <w:b/>
      <w:bCs/>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235529"/>
    <w:rPr>
      <w:sz w:val="64"/>
    </w:rPr>
  </w:style>
  <w:style w:type="character" w:customStyle="1" w:styleId="TitleChar">
    <w:name w:val="Title Char"/>
    <w:basedOn w:val="DefaultParagraphFont"/>
    <w:link w:val="Title"/>
    <w:uiPriority w:val="17"/>
    <w:rsid w:val="00235529"/>
    <w:rPr>
      <w:sz w:val="64"/>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235529"/>
    <w:rPr>
      <w:rFonts w:asciiTheme="majorHAnsi" w:hAnsiTheme="majorHAnsi"/>
      <w:b/>
      <w:sz w:val="30"/>
      <w:szCs w:val="44"/>
    </w:rPr>
  </w:style>
  <w:style w:type="character" w:customStyle="1" w:styleId="Heading2Char">
    <w:name w:val="Heading 2 Char"/>
    <w:basedOn w:val="DefaultParagraphFont"/>
    <w:link w:val="Heading2"/>
    <w:uiPriority w:val="9"/>
    <w:rsid w:val="00235529"/>
    <w:rPr>
      <w:rFonts w:asciiTheme="majorHAnsi" w:hAnsiTheme="majorHAnsi"/>
      <w:b/>
      <w:sz w:val="26"/>
      <w:szCs w:val="28"/>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tabs>
        <w:tab w:val="num" w:pos="360"/>
      </w:tabs>
      <w:ind w:left="0" w:firstLine="0"/>
    </w:pPr>
    <w:rPr>
      <w:rFonts w:eastAsia="Times New Roman"/>
      <w:lang w:eastAsia="en-AU"/>
    </w:rPr>
  </w:style>
  <w:style w:type="paragraph" w:styleId="ListBullet5">
    <w:name w:val="List Bullet 5"/>
    <w:basedOn w:val="Normal"/>
    <w:uiPriority w:val="2"/>
    <w:semiHidden/>
    <w:rsid w:val="00F71556"/>
    <w:pPr>
      <w:numPr>
        <w:ilvl w:val="4"/>
        <w:numId w:val="2"/>
      </w:numPr>
      <w:tabs>
        <w:tab w:val="num" w:pos="360"/>
      </w:tabs>
      <w:ind w:left="0" w:firstLine="0"/>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DC33B0"/>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8720F3"/>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link w:val="TableCaptionChar"/>
    <w:autoRedefine/>
    <w:qFormat/>
    <w:rsid w:val="00DC33B0"/>
    <w:pPr>
      <w:numPr>
        <w:numId w:val="6"/>
      </w:numPr>
      <w:ind w:left="0" w:firstLine="0"/>
    </w:pPr>
  </w:style>
  <w:style w:type="character" w:customStyle="1" w:styleId="CaptionChar">
    <w:name w:val="Caption Char"/>
    <w:basedOn w:val="DefaultParagraphFont"/>
    <w:link w:val="Caption"/>
    <w:uiPriority w:val="12"/>
    <w:rsid w:val="00DC33B0"/>
    <w:rPr>
      <w:iCs/>
      <w:sz w:val="20"/>
    </w:rPr>
  </w:style>
  <w:style w:type="character" w:customStyle="1" w:styleId="TableCaptionChar">
    <w:name w:val="Table Caption Char"/>
    <w:basedOn w:val="CaptionChar"/>
    <w:link w:val="TableCaption"/>
    <w:rsid w:val="00DC33B0"/>
    <w:rPr>
      <w:iCs/>
      <w:sz w:val="20"/>
    </w:rPr>
  </w:style>
  <w:style w:type="character" w:styleId="CommentReference">
    <w:name w:val="annotation reference"/>
    <w:basedOn w:val="DefaultParagraphFont"/>
    <w:uiPriority w:val="99"/>
    <w:semiHidden/>
    <w:unhideWhenUsed/>
    <w:rsid w:val="006D7C3F"/>
    <w:rPr>
      <w:sz w:val="16"/>
      <w:szCs w:val="16"/>
    </w:rPr>
  </w:style>
  <w:style w:type="paragraph" w:styleId="CommentText">
    <w:name w:val="annotation text"/>
    <w:basedOn w:val="Normal"/>
    <w:link w:val="CommentTextChar"/>
    <w:uiPriority w:val="99"/>
    <w:unhideWhenUsed/>
    <w:rsid w:val="006D7C3F"/>
    <w:pPr>
      <w:spacing w:line="240" w:lineRule="auto"/>
    </w:pPr>
    <w:rPr>
      <w:sz w:val="20"/>
      <w:szCs w:val="20"/>
    </w:rPr>
  </w:style>
  <w:style w:type="character" w:customStyle="1" w:styleId="CommentTextChar">
    <w:name w:val="Comment Text Char"/>
    <w:basedOn w:val="DefaultParagraphFont"/>
    <w:link w:val="CommentText"/>
    <w:uiPriority w:val="99"/>
    <w:rsid w:val="006D7C3F"/>
    <w:rPr>
      <w:sz w:val="20"/>
      <w:szCs w:val="20"/>
    </w:rPr>
  </w:style>
  <w:style w:type="paragraph" w:styleId="CommentSubject">
    <w:name w:val="annotation subject"/>
    <w:basedOn w:val="CommentText"/>
    <w:next w:val="CommentText"/>
    <w:link w:val="CommentSubjectChar"/>
    <w:uiPriority w:val="99"/>
    <w:semiHidden/>
    <w:unhideWhenUsed/>
    <w:rsid w:val="006D7C3F"/>
    <w:rPr>
      <w:b/>
      <w:bCs/>
    </w:rPr>
  </w:style>
  <w:style w:type="character" w:customStyle="1" w:styleId="CommentSubjectChar">
    <w:name w:val="Comment Subject Char"/>
    <w:basedOn w:val="CommentTextChar"/>
    <w:link w:val="CommentSubject"/>
    <w:uiPriority w:val="99"/>
    <w:semiHidden/>
    <w:rsid w:val="006D7C3F"/>
    <w:rPr>
      <w:b/>
      <w:bCs/>
      <w:sz w:val="20"/>
      <w:szCs w:val="20"/>
    </w:rPr>
  </w:style>
  <w:style w:type="paragraph" w:styleId="Revision">
    <w:name w:val="Revision"/>
    <w:hidden/>
    <w:uiPriority w:val="99"/>
    <w:semiHidden/>
    <w:rsid w:val="006A7FAA"/>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187">
      <w:bodyDiv w:val="1"/>
      <w:marLeft w:val="0"/>
      <w:marRight w:val="0"/>
      <w:marTop w:val="0"/>
      <w:marBottom w:val="0"/>
      <w:divBdr>
        <w:top w:val="none" w:sz="0" w:space="0" w:color="auto"/>
        <w:left w:val="none" w:sz="0" w:space="0" w:color="auto"/>
        <w:bottom w:val="none" w:sz="0" w:space="0" w:color="auto"/>
        <w:right w:val="none" w:sz="0" w:space="0" w:color="auto"/>
      </w:divBdr>
    </w:div>
    <w:div w:id="292834572">
      <w:bodyDiv w:val="1"/>
      <w:marLeft w:val="0"/>
      <w:marRight w:val="0"/>
      <w:marTop w:val="0"/>
      <w:marBottom w:val="0"/>
      <w:divBdr>
        <w:top w:val="none" w:sz="0" w:space="0" w:color="auto"/>
        <w:left w:val="none" w:sz="0" w:space="0" w:color="auto"/>
        <w:bottom w:val="none" w:sz="0" w:space="0" w:color="auto"/>
        <w:right w:val="none" w:sz="0" w:space="0" w:color="auto"/>
      </w:divBdr>
    </w:div>
    <w:div w:id="888684964">
      <w:bodyDiv w:val="1"/>
      <w:marLeft w:val="0"/>
      <w:marRight w:val="0"/>
      <w:marTop w:val="0"/>
      <w:marBottom w:val="0"/>
      <w:divBdr>
        <w:top w:val="none" w:sz="0" w:space="0" w:color="auto"/>
        <w:left w:val="none" w:sz="0" w:space="0" w:color="auto"/>
        <w:bottom w:val="none" w:sz="0" w:space="0" w:color="auto"/>
        <w:right w:val="none" w:sz="0" w:space="0" w:color="auto"/>
      </w:divBdr>
    </w:div>
    <w:div w:id="942035177">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node/5625" TargetMode="External"/><Relationship Id="rId18" Type="http://schemas.openxmlformats.org/officeDocument/2006/relationships/hyperlink" Target="https://www.safetyandquality.gov.au/our-work/healthcare-variation/opioid-medicines-dispensing-all-ages-2016-17-2020-2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afetyandquality.gov.au/node/5621" TargetMode="External"/><Relationship Id="rId17" Type="http://schemas.openxmlformats.org/officeDocument/2006/relationships/hyperlink" Target="https://www.who.int/tools/atc-ddd-toolki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1.health.gov.au/internet/main/publishing.nsf/Content/health-pbs-indigeno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node/7294"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1.health.gov.au/internet/main/publishing.nsf/Content/health-pbs-indigenous-info"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gov.au/info/about-the-pb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UJUL\AppData\Roaming\Micro%20Focus\Content%20Manager\TRIM\TEMP\HPTRIM.17952\D25-28527%20%20Template%20-%20ACSQHC%20-%20Short%20form%20document%20-%20Corporate%20-%2015%20page%20max%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MovedtoTRIM xmlns="b33a22f0-1548-4bd4-90ad-f69b2bdef6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3" ma:contentTypeDescription="Create a new document." ma:contentTypeScope="" ma:versionID="f1689ac2044ad18af13e4fa8d0e068da">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d6f29033ea98591f5bfcda477c7e0f78"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ovedtoTRI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ovedtoTRIM" ma:index="19" nillable="true" ma:displayName="Moved to TRIM" ma:format="Dropdown" ma:internalName="MovedtoTRIM">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c9745e-faae-4e2a-ab50-58658ab09d0a}"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3.xml><?xml version="1.0" encoding="utf-8"?>
<ds:datastoreItem xmlns:ds="http://schemas.openxmlformats.org/officeDocument/2006/customXml" ds:itemID="{5464E02C-8B19-4E15-B8FF-3956CDC38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D25-28527  Template - ACSQHC - Short form document - Corporate - 15 page max - July 2025.DOTX</Template>
  <TotalTime>1</TotalTime>
  <Pages>3</Pages>
  <Words>789</Words>
  <Characters>4624</Characters>
  <Application>Microsoft Office Word</Application>
  <DocSecurity>0</DocSecurity>
  <Lines>82</Lines>
  <Paragraphs>26</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Julie</dc:creator>
  <cp:keywords/>
  <dc:description/>
  <cp:lastModifiedBy>JESSOP, Tommy</cp:lastModifiedBy>
  <cp:revision>2</cp:revision>
  <cp:lastPrinted>2025-06-04T17:50:00Z</cp:lastPrinted>
  <dcterms:created xsi:type="dcterms:W3CDTF">2026-05-11T01:54:00Z</dcterms:created>
  <dcterms:modified xsi:type="dcterms:W3CDTF">2026-05-11T01:54:00Z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3190500</vt:r8>
  </property>
  <property fmtid="{D5CDD505-2E9C-101B-9397-08002B2CF9AE}" pid="3" name="ContentTypeId">
    <vt:lpwstr>0x01010019F8F12C133ADE49867CD979358DDE52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lassificationContentMarkingHeaderShapeIds">
    <vt:lpwstr>49d4739e,4f863795,3e8e5741</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cf35898,11999346,2f6f8bb4</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2025-11-06T02:29:17Z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4bd6f6af-f1e3-4fe5-b1a5-a445bd117d00</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