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216D" w14:textId="32F8FF75" w:rsidR="00B06521" w:rsidRDefault="004C6397" w:rsidP="00385DCC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0412" wp14:editId="4E603864">
                <wp:simplePos x="0" y="0"/>
                <wp:positionH relativeFrom="column">
                  <wp:posOffset>4837880</wp:posOffset>
                </wp:positionH>
                <wp:positionV relativeFrom="paragraph">
                  <wp:posOffset>-22225</wp:posOffset>
                </wp:positionV>
                <wp:extent cx="697980" cy="237600"/>
                <wp:effectExtent l="0" t="0" r="6985" b="0"/>
                <wp:wrapNone/>
                <wp:docPr id="1936899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80" cy="23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DC645" w14:textId="4F962506" w:rsidR="004C6397" w:rsidRPr="00271AD9" w:rsidRDefault="004C6397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71AD9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D2</w:t>
                            </w:r>
                            <w:r w:rsidR="00143FC2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Pr="00271AD9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AA269B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25014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04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95pt;margin-top:-1.75pt;width:54.9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" fillcolor="white [3201]" stroked="f" strokeweight=".5pt">
                <v:textbox>
                  <w:txbxContent>
                    <w:p w14:paraId="21CDC645" w14:textId="4F962506" w:rsidR="004C6397" w:rsidRPr="00271AD9" w:rsidRDefault="004C6397">
                      <w:pPr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</w:pPr>
                      <w:r w:rsidRPr="00271AD9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D2</w:t>
                      </w:r>
                      <w:r w:rsidR="00143FC2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6</w:t>
                      </w:r>
                      <w:r w:rsidRPr="00271AD9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AA269B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25014</w:t>
                      </w:r>
                    </w:p>
                  </w:txbxContent>
                </v:textbox>
              </v:shape>
            </w:pict>
          </mc:Fallback>
        </mc:AlternateContent>
      </w:r>
      <w:r w:rsidR="00B06521">
        <w:rPr>
          <w:noProof/>
        </w:rPr>
        <w:drawing>
          <wp:inline distT="0" distB="0" distL="0" distR="0" wp14:anchorId="3E7333E7" wp14:editId="04FDFE4F">
            <wp:extent cx="5479200" cy="1827861"/>
            <wp:effectExtent l="0" t="0" r="7620" b="1270"/>
            <wp:docPr id="152333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38899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200" cy="18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6CEB" w14:textId="77777777" w:rsidR="00B06521" w:rsidRPr="00143FC2" w:rsidRDefault="00B06521" w:rsidP="00385DCC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BF7978F" w14:textId="7D3E31E7" w:rsidR="00494D70" w:rsidRPr="006D76F3" w:rsidRDefault="00494D70" w:rsidP="0056538E">
      <w:pPr>
        <w:spacing w:after="60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NEWSLETTER CONTENT – 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>FOR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>INTERNAL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AND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 xml:space="preserve"> EXTERNAL </w:t>
      </w:r>
      <w:r>
        <w:rPr>
          <w:rFonts w:ascii="Arial" w:hAnsi="Arial" w:cs="Arial"/>
          <w:b/>
          <w:sz w:val="28"/>
          <w:szCs w:val="28"/>
          <w:lang w:eastAsia="en-US"/>
        </w:rPr>
        <w:t>USE</w:t>
      </w:r>
      <w:r>
        <w:rPr>
          <w:rFonts w:ascii="Arial" w:hAnsi="Arial" w:cs="Arial"/>
          <w:b/>
          <w:sz w:val="28"/>
          <w:szCs w:val="28"/>
          <w:lang w:eastAsia="en-US"/>
        </w:rPr>
        <w:br/>
      </w:r>
    </w:p>
    <w:p w14:paraId="447E42C8" w14:textId="77777777" w:rsidR="00494D70" w:rsidRPr="006D76F3" w:rsidRDefault="00494D70" w:rsidP="0056538E">
      <w:pPr>
        <w:spacing w:after="60"/>
        <w:jc w:val="both"/>
        <w:rPr>
          <w:rFonts w:ascii="Arial" w:hAnsi="Arial" w:cs="Arial"/>
          <w:color w:val="421A75"/>
          <w:sz w:val="22"/>
          <w:szCs w:val="22"/>
          <w:lang w:eastAsia="en-US"/>
        </w:rPr>
      </w:pPr>
      <w:r w:rsidRPr="006D76F3">
        <w:rPr>
          <w:rFonts w:ascii="Arial" w:hAnsi="Arial" w:cs="Arial"/>
          <w:b/>
          <w:color w:val="421A75"/>
          <w:lang w:eastAsia="en-US"/>
        </w:rPr>
        <w:t xml:space="preserve">The newsletter copy below may be adapted to your context and audience. </w:t>
      </w:r>
    </w:p>
    <w:p w14:paraId="67B3488B" w14:textId="77777777" w:rsidR="006C19EE" w:rsidRPr="006D76F3" w:rsidRDefault="006C19EE" w:rsidP="0056538E">
      <w:pPr>
        <w:pStyle w:val="ListBullet"/>
        <w:numPr>
          <w:ilvl w:val="0"/>
          <w:numId w:val="0"/>
        </w:numPr>
        <w:spacing w:after="60"/>
        <w:rPr>
          <w:rFonts w:asciiTheme="minorHAnsi" w:hAnsiTheme="minorHAnsi" w:cstheme="minorHAnsi"/>
          <w:sz w:val="16"/>
          <w:szCs w:val="16"/>
        </w:rPr>
      </w:pPr>
    </w:p>
    <w:p w14:paraId="79EF3D83" w14:textId="30DAC1AA" w:rsidR="005B56DC" w:rsidRPr="00021C53" w:rsidRDefault="00F542A0" w:rsidP="0056538E">
      <w:pPr>
        <w:pStyle w:val="ListBullet"/>
        <w:numPr>
          <w:ilvl w:val="0"/>
          <w:numId w:val="0"/>
        </w:numPr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C36F3C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6F3C">
        <w:rPr>
          <w:rFonts w:asciiTheme="minorHAnsi" w:hAnsiTheme="minorHAnsi" w:cstheme="minorHAnsi"/>
          <w:sz w:val="22"/>
          <w:szCs w:val="22"/>
        </w:rPr>
        <w:t xml:space="preserve">June </w:t>
      </w:r>
      <w:r>
        <w:rPr>
          <w:rFonts w:asciiTheme="minorHAnsi" w:hAnsiTheme="minorHAnsi" w:cstheme="minorHAnsi"/>
          <w:sz w:val="22"/>
          <w:szCs w:val="22"/>
        </w:rPr>
        <w:t>2026</w:t>
      </w:r>
    </w:p>
    <w:p w14:paraId="696D4DDD" w14:textId="77777777" w:rsidR="00A21AFE" w:rsidRPr="006D76F3" w:rsidRDefault="00A21AFE" w:rsidP="00BF39AB">
      <w:pPr>
        <w:pStyle w:val="ListBullet"/>
        <w:numPr>
          <w:ilvl w:val="0"/>
          <w:numId w:val="0"/>
        </w:numPr>
        <w:rPr>
          <w:sz w:val="16"/>
          <w:szCs w:val="16"/>
        </w:rPr>
      </w:pPr>
    </w:p>
    <w:p w14:paraId="60F74FE6" w14:textId="7E4BAFF2" w:rsidR="00A21AFE" w:rsidRPr="00F840BE" w:rsidRDefault="00D04863" w:rsidP="00BF39A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S</w:t>
      </w:r>
      <w:r w:rsidR="00947942">
        <w:rPr>
          <w:rFonts w:asciiTheme="minorHAnsi" w:hAnsiTheme="minorHAnsi" w:cstheme="minorHAnsi"/>
          <w:b/>
          <w:sz w:val="30"/>
          <w:szCs w:val="30"/>
        </w:rPr>
        <w:t xml:space="preserve">tronger focus </w:t>
      </w:r>
      <w:r>
        <w:rPr>
          <w:rFonts w:asciiTheme="minorHAnsi" w:hAnsiTheme="minorHAnsi" w:cstheme="minorHAnsi"/>
          <w:b/>
          <w:sz w:val="30"/>
          <w:szCs w:val="30"/>
        </w:rPr>
        <w:t xml:space="preserve">on </w:t>
      </w:r>
      <w:r w:rsidR="00947942">
        <w:rPr>
          <w:rFonts w:asciiTheme="minorHAnsi" w:hAnsiTheme="minorHAnsi" w:cstheme="minorHAnsi"/>
          <w:b/>
          <w:sz w:val="30"/>
          <w:szCs w:val="30"/>
        </w:rPr>
        <w:t>follow-up</w:t>
      </w:r>
      <w:r>
        <w:rPr>
          <w:rFonts w:asciiTheme="minorHAnsi" w:hAnsiTheme="minorHAnsi" w:cstheme="minorHAnsi"/>
          <w:b/>
          <w:sz w:val="30"/>
          <w:szCs w:val="30"/>
        </w:rPr>
        <w:t xml:space="preserve"> care in updated stroke standard</w:t>
      </w:r>
    </w:p>
    <w:p w14:paraId="0812788B" w14:textId="4B5109A7" w:rsidR="00F82A9B" w:rsidRDefault="00B06521" w:rsidP="00CA4AE4">
      <w:pPr>
        <w:pStyle w:val="Default"/>
        <w:rPr>
          <w:sz w:val="21"/>
          <w:szCs w:val="21"/>
        </w:rPr>
      </w:pPr>
      <w:r>
        <w:rPr>
          <w:sz w:val="22"/>
          <w:szCs w:val="22"/>
        </w:rPr>
        <w:br/>
      </w:r>
      <w:r w:rsidR="00CA4AE4" w:rsidRPr="00CA4AE4">
        <w:rPr>
          <w:sz w:val="21"/>
          <w:szCs w:val="21"/>
        </w:rPr>
        <w:t xml:space="preserve">The </w:t>
      </w:r>
      <w:r w:rsidR="00D04863">
        <w:rPr>
          <w:sz w:val="21"/>
          <w:szCs w:val="21"/>
        </w:rPr>
        <w:t xml:space="preserve">Australian </w:t>
      </w:r>
      <w:r w:rsidR="00CA4AE4" w:rsidRPr="00CA4AE4">
        <w:rPr>
          <w:sz w:val="21"/>
          <w:szCs w:val="21"/>
        </w:rPr>
        <w:t xml:space="preserve">Commission </w:t>
      </w:r>
      <w:r w:rsidR="00D04863">
        <w:rPr>
          <w:sz w:val="21"/>
          <w:szCs w:val="21"/>
        </w:rPr>
        <w:t xml:space="preserve">on Safety and Quality in Health Care </w:t>
      </w:r>
      <w:r w:rsidR="00CA4AE4" w:rsidRPr="00CA4AE4">
        <w:rPr>
          <w:sz w:val="21"/>
          <w:szCs w:val="21"/>
        </w:rPr>
        <w:t xml:space="preserve">has updated </w:t>
      </w:r>
      <w:r w:rsidR="00CD25C6">
        <w:rPr>
          <w:sz w:val="21"/>
          <w:szCs w:val="21"/>
        </w:rPr>
        <w:t xml:space="preserve">the </w:t>
      </w:r>
      <w:r w:rsidR="00CA4AE4" w:rsidRPr="00CA4AE4">
        <w:rPr>
          <w:sz w:val="21"/>
          <w:szCs w:val="21"/>
        </w:rPr>
        <w:t xml:space="preserve">national </w:t>
      </w:r>
      <w:hyperlink r:id="rId9" w:history="1">
        <w:r w:rsidR="00CA4AE4" w:rsidRPr="00D04863">
          <w:rPr>
            <w:rStyle w:val="Hyperlink"/>
            <w:sz w:val="21"/>
            <w:szCs w:val="21"/>
          </w:rPr>
          <w:t>Stroke Clinical Care Standard</w:t>
        </w:r>
      </w:hyperlink>
      <w:r w:rsidR="00CA4AE4" w:rsidRPr="00CA4AE4">
        <w:rPr>
          <w:sz w:val="21"/>
          <w:szCs w:val="21"/>
        </w:rPr>
        <w:t xml:space="preserve"> to improve care</w:t>
      </w:r>
      <w:r w:rsidR="00F82A9B">
        <w:rPr>
          <w:sz w:val="21"/>
          <w:szCs w:val="21"/>
        </w:rPr>
        <w:t xml:space="preserve"> for</w:t>
      </w:r>
      <w:r w:rsidR="00CA4AE4" w:rsidRPr="00CA4AE4">
        <w:rPr>
          <w:sz w:val="21"/>
          <w:szCs w:val="21"/>
        </w:rPr>
        <w:t xml:space="preserve"> </w:t>
      </w:r>
      <w:r w:rsidR="00F82A9B">
        <w:rPr>
          <w:sz w:val="21"/>
          <w:szCs w:val="21"/>
        </w:rPr>
        <w:t xml:space="preserve">people who have a </w:t>
      </w:r>
      <w:r w:rsidR="00CA4AE4" w:rsidRPr="00CA4AE4">
        <w:rPr>
          <w:sz w:val="21"/>
          <w:szCs w:val="21"/>
        </w:rPr>
        <w:t>stroke</w:t>
      </w:r>
      <w:r w:rsidR="00F82A9B">
        <w:rPr>
          <w:sz w:val="21"/>
          <w:szCs w:val="21"/>
        </w:rPr>
        <w:t xml:space="preserve">, including both time-critical care provided in hospital and tailored </w:t>
      </w:r>
      <w:r w:rsidR="00B41443">
        <w:rPr>
          <w:sz w:val="21"/>
          <w:szCs w:val="21"/>
        </w:rPr>
        <w:t xml:space="preserve">follow-up </w:t>
      </w:r>
      <w:r w:rsidR="00F82A9B">
        <w:rPr>
          <w:sz w:val="21"/>
          <w:szCs w:val="21"/>
        </w:rPr>
        <w:t>when they return home.</w:t>
      </w:r>
    </w:p>
    <w:p w14:paraId="559253B1" w14:textId="1455B3C8" w:rsidR="00CA4AE4" w:rsidRPr="00CA4AE4" w:rsidRDefault="00CA4AE4" w:rsidP="00CA4AE4">
      <w:pPr>
        <w:pStyle w:val="Default"/>
        <w:rPr>
          <w:sz w:val="21"/>
          <w:szCs w:val="21"/>
        </w:rPr>
      </w:pPr>
    </w:p>
    <w:p w14:paraId="69A9DBAC" w14:textId="2ADD5E03" w:rsidR="00F82A9B" w:rsidRDefault="00CA4AE4" w:rsidP="00CA4AE4">
      <w:pPr>
        <w:pStyle w:val="Default"/>
        <w:rPr>
          <w:sz w:val="21"/>
          <w:szCs w:val="21"/>
        </w:rPr>
      </w:pPr>
      <w:r w:rsidRPr="00CA4AE4">
        <w:rPr>
          <w:sz w:val="21"/>
          <w:szCs w:val="21"/>
        </w:rPr>
        <w:t>Stroke is a medical emergency requiring coordinated care to ensure that life-saving treatment is provided in time.</w:t>
      </w:r>
      <w:r w:rsidR="00956653">
        <w:rPr>
          <w:sz w:val="21"/>
          <w:szCs w:val="21"/>
        </w:rPr>
        <w:t xml:space="preserve"> </w:t>
      </w:r>
      <w:r w:rsidR="00F82A9B">
        <w:rPr>
          <w:sz w:val="21"/>
          <w:szCs w:val="21"/>
        </w:rPr>
        <w:t xml:space="preserve">It is </w:t>
      </w:r>
      <w:r w:rsidR="0077771B">
        <w:rPr>
          <w:sz w:val="21"/>
          <w:szCs w:val="21"/>
        </w:rPr>
        <w:t xml:space="preserve">one of the </w:t>
      </w:r>
      <w:r w:rsidR="00F82A9B" w:rsidRPr="00CA4AE4">
        <w:rPr>
          <w:sz w:val="21"/>
          <w:szCs w:val="21"/>
        </w:rPr>
        <w:t>leading cause</w:t>
      </w:r>
      <w:r w:rsidR="0077771B">
        <w:rPr>
          <w:sz w:val="21"/>
          <w:szCs w:val="21"/>
        </w:rPr>
        <w:t>s</w:t>
      </w:r>
      <w:r w:rsidR="00F82A9B" w:rsidRPr="00CA4AE4">
        <w:rPr>
          <w:sz w:val="21"/>
          <w:szCs w:val="21"/>
        </w:rPr>
        <w:t xml:space="preserve"> of death and disability in Australia.</w:t>
      </w:r>
      <w:r w:rsidR="00F82A9B">
        <w:rPr>
          <w:sz w:val="21"/>
          <w:szCs w:val="21"/>
        </w:rPr>
        <w:t xml:space="preserve"> </w:t>
      </w:r>
      <w:r w:rsidR="00FD5C95">
        <w:rPr>
          <w:sz w:val="21"/>
          <w:szCs w:val="21"/>
        </w:rPr>
        <w:t xml:space="preserve">Each year </w:t>
      </w:r>
      <w:r w:rsidR="00FD5C95" w:rsidRPr="00CA4AE4">
        <w:rPr>
          <w:sz w:val="21"/>
          <w:szCs w:val="21"/>
        </w:rPr>
        <w:t>4</w:t>
      </w:r>
      <w:r w:rsidR="00FD5C95">
        <w:rPr>
          <w:sz w:val="21"/>
          <w:szCs w:val="21"/>
        </w:rPr>
        <w:t>6</w:t>
      </w:r>
      <w:r w:rsidR="00FD5C95" w:rsidRPr="00CA4AE4">
        <w:rPr>
          <w:sz w:val="21"/>
          <w:szCs w:val="21"/>
        </w:rPr>
        <w:t xml:space="preserve">,000 </w:t>
      </w:r>
      <w:r w:rsidR="00FD5C95">
        <w:rPr>
          <w:sz w:val="21"/>
          <w:szCs w:val="21"/>
        </w:rPr>
        <w:t xml:space="preserve">people in Australia </w:t>
      </w:r>
      <w:r w:rsidR="00FD5C95" w:rsidRPr="00CA4AE4">
        <w:rPr>
          <w:sz w:val="21"/>
          <w:szCs w:val="21"/>
        </w:rPr>
        <w:t>have a stroke</w:t>
      </w:r>
      <w:r w:rsidR="00FD5C95">
        <w:rPr>
          <w:sz w:val="21"/>
          <w:szCs w:val="21"/>
        </w:rPr>
        <w:t xml:space="preserve">. Of these, there are almost </w:t>
      </w:r>
      <w:r w:rsidR="00FD5C95" w:rsidRPr="00CA4AE4">
        <w:rPr>
          <w:sz w:val="21"/>
          <w:szCs w:val="21"/>
        </w:rPr>
        <w:t xml:space="preserve">8,000 </w:t>
      </w:r>
      <w:r w:rsidR="00FD5C95">
        <w:rPr>
          <w:sz w:val="21"/>
          <w:szCs w:val="21"/>
        </w:rPr>
        <w:t>deaths associated with stroke</w:t>
      </w:r>
      <w:r w:rsidR="00FD5C95" w:rsidRPr="00CA4AE4">
        <w:rPr>
          <w:sz w:val="21"/>
          <w:szCs w:val="21"/>
        </w:rPr>
        <w:t xml:space="preserve">, </w:t>
      </w:r>
      <w:r w:rsidR="00FD5C95">
        <w:rPr>
          <w:sz w:val="21"/>
          <w:szCs w:val="21"/>
        </w:rPr>
        <w:t xml:space="preserve">and </w:t>
      </w:r>
      <w:r w:rsidR="00FD5C95" w:rsidRPr="00CA4AE4">
        <w:rPr>
          <w:sz w:val="21"/>
          <w:szCs w:val="21"/>
        </w:rPr>
        <w:t>many more are left with a permanent disability.</w:t>
      </w:r>
    </w:p>
    <w:p w14:paraId="7B4B5701" w14:textId="77777777" w:rsidR="00F82A9B" w:rsidRDefault="00F82A9B" w:rsidP="00CA4AE4">
      <w:pPr>
        <w:pStyle w:val="Default"/>
        <w:rPr>
          <w:sz w:val="21"/>
          <w:szCs w:val="21"/>
        </w:rPr>
      </w:pPr>
    </w:p>
    <w:p w14:paraId="56EDFDB1" w14:textId="61B75312" w:rsidR="00F82A9B" w:rsidRDefault="00CA4AE4" w:rsidP="00CA4AE4">
      <w:pPr>
        <w:pStyle w:val="Default"/>
        <w:rPr>
          <w:sz w:val="21"/>
          <w:szCs w:val="21"/>
        </w:rPr>
      </w:pPr>
      <w:r w:rsidRPr="00CA4AE4">
        <w:rPr>
          <w:sz w:val="21"/>
          <w:szCs w:val="21"/>
        </w:rPr>
        <w:t xml:space="preserve">The </w:t>
      </w:r>
      <w:r w:rsidR="00F82A9B">
        <w:rPr>
          <w:sz w:val="21"/>
          <w:szCs w:val="21"/>
        </w:rPr>
        <w:t xml:space="preserve">2026 </w:t>
      </w:r>
      <w:r w:rsidRPr="00CA4AE4">
        <w:rPr>
          <w:sz w:val="21"/>
          <w:szCs w:val="21"/>
        </w:rPr>
        <w:t xml:space="preserve">Standard provides clear guidance </w:t>
      </w:r>
      <w:r w:rsidR="00CD25C6">
        <w:rPr>
          <w:sz w:val="21"/>
          <w:szCs w:val="21"/>
        </w:rPr>
        <w:t>to clinicians</w:t>
      </w:r>
      <w:r w:rsidR="002C07BE">
        <w:rPr>
          <w:sz w:val="21"/>
          <w:szCs w:val="21"/>
        </w:rPr>
        <w:t>, healthcare services and information for consumers</w:t>
      </w:r>
      <w:r w:rsidRPr="00CA4AE4">
        <w:rPr>
          <w:sz w:val="21"/>
          <w:szCs w:val="21"/>
        </w:rPr>
        <w:t>.</w:t>
      </w:r>
      <w:r w:rsidR="002C07BE">
        <w:rPr>
          <w:sz w:val="21"/>
          <w:szCs w:val="21"/>
        </w:rPr>
        <w:t xml:space="preserve"> It is consistent with current </w:t>
      </w:r>
      <w:r w:rsidR="0092700C">
        <w:rPr>
          <w:sz w:val="21"/>
          <w:szCs w:val="21"/>
        </w:rPr>
        <w:t>clinical guidelines and includes indicators to support measurement, including through the Australian Stroke Clinical Quality Registry</w:t>
      </w:r>
      <w:r w:rsidR="002C07BE">
        <w:rPr>
          <w:sz w:val="21"/>
          <w:szCs w:val="21"/>
        </w:rPr>
        <w:t>.</w:t>
      </w:r>
      <w:r w:rsidR="00F82A9B" w:rsidRPr="00F82A9B">
        <w:rPr>
          <w:sz w:val="21"/>
          <w:szCs w:val="21"/>
        </w:rPr>
        <w:t xml:space="preserve"> </w:t>
      </w:r>
      <w:r w:rsidR="00F82A9B">
        <w:rPr>
          <w:sz w:val="21"/>
          <w:szCs w:val="21"/>
        </w:rPr>
        <w:t>The Standard was first introduced in 201</w:t>
      </w:r>
      <w:r w:rsidR="00B41443">
        <w:rPr>
          <w:sz w:val="21"/>
          <w:szCs w:val="21"/>
        </w:rPr>
        <w:t>5</w:t>
      </w:r>
      <w:r w:rsidR="00F82A9B">
        <w:rPr>
          <w:sz w:val="21"/>
          <w:szCs w:val="21"/>
        </w:rPr>
        <w:t xml:space="preserve"> and last </w:t>
      </w:r>
      <w:r w:rsidR="00B41443">
        <w:rPr>
          <w:sz w:val="21"/>
          <w:szCs w:val="21"/>
        </w:rPr>
        <w:t xml:space="preserve">revised </w:t>
      </w:r>
      <w:r w:rsidR="00F82A9B">
        <w:rPr>
          <w:sz w:val="21"/>
          <w:szCs w:val="21"/>
        </w:rPr>
        <w:t>in 2019.</w:t>
      </w:r>
      <w:r w:rsidR="002C07BE">
        <w:rPr>
          <w:sz w:val="21"/>
          <w:szCs w:val="21"/>
        </w:rPr>
        <w:t xml:space="preserve"> </w:t>
      </w:r>
    </w:p>
    <w:p w14:paraId="07CEE10E" w14:textId="77777777" w:rsidR="00F82A9B" w:rsidRDefault="00F82A9B" w:rsidP="00CA4AE4">
      <w:pPr>
        <w:pStyle w:val="Default"/>
        <w:rPr>
          <w:sz w:val="21"/>
          <w:szCs w:val="21"/>
        </w:rPr>
      </w:pPr>
    </w:p>
    <w:p w14:paraId="57D709ED" w14:textId="0EF5A039" w:rsidR="00956653" w:rsidRPr="00CA4AE4" w:rsidRDefault="00FD5C95" w:rsidP="00CA4AE4">
      <w:pPr>
        <w:pStyle w:val="Default"/>
        <w:rPr>
          <w:sz w:val="21"/>
          <w:szCs w:val="21"/>
        </w:rPr>
      </w:pPr>
      <w:r>
        <w:rPr>
          <w:sz w:val="21"/>
          <w:szCs w:val="21"/>
        </w:rPr>
        <w:t>The updated Standard continues to emphasise rapid access to time-critical treatments such as clot-busting therapy. However it h</w:t>
      </w:r>
      <w:r w:rsidR="008D2CC6" w:rsidRPr="00CA4AE4">
        <w:rPr>
          <w:sz w:val="21"/>
          <w:szCs w:val="21"/>
        </w:rPr>
        <w:t>as a</w:t>
      </w:r>
      <w:r w:rsidR="00CD25C6">
        <w:rPr>
          <w:sz w:val="21"/>
          <w:szCs w:val="21"/>
        </w:rPr>
        <w:t>n</w:t>
      </w:r>
      <w:r w:rsidR="008D2CC6" w:rsidRPr="00CA4AE4">
        <w:rPr>
          <w:sz w:val="21"/>
          <w:szCs w:val="21"/>
        </w:rPr>
        <w:t xml:space="preserve"> </w:t>
      </w:r>
      <w:r w:rsidR="00CD25C6" w:rsidRPr="00CD25C6">
        <w:rPr>
          <w:sz w:val="21"/>
          <w:szCs w:val="21"/>
        </w:rPr>
        <w:t>increased emphasis on rehabilitation, discharge planning, and follow-up within six months</w:t>
      </w:r>
      <w:r w:rsidR="00CD25C6">
        <w:rPr>
          <w:sz w:val="21"/>
          <w:szCs w:val="21"/>
        </w:rPr>
        <w:t xml:space="preserve">, </w:t>
      </w:r>
      <w:r w:rsidR="008D2CC6" w:rsidRPr="00CA4AE4">
        <w:rPr>
          <w:sz w:val="21"/>
          <w:szCs w:val="21"/>
        </w:rPr>
        <w:t xml:space="preserve">to address </w:t>
      </w:r>
      <w:r w:rsidR="002C07BE">
        <w:rPr>
          <w:sz w:val="21"/>
          <w:szCs w:val="21"/>
        </w:rPr>
        <w:t>each</w:t>
      </w:r>
      <w:r w:rsidR="008D2CC6" w:rsidRPr="00CA4AE4">
        <w:rPr>
          <w:sz w:val="21"/>
          <w:szCs w:val="21"/>
        </w:rPr>
        <w:t xml:space="preserve"> person’s </w:t>
      </w:r>
      <w:r w:rsidR="002C07BE">
        <w:rPr>
          <w:sz w:val="21"/>
          <w:szCs w:val="21"/>
        </w:rPr>
        <w:t xml:space="preserve">individual </w:t>
      </w:r>
      <w:r w:rsidR="008D2CC6" w:rsidRPr="00CA4AE4">
        <w:rPr>
          <w:sz w:val="21"/>
          <w:szCs w:val="21"/>
        </w:rPr>
        <w:t>needs as soon as possible</w:t>
      </w:r>
      <w:r w:rsidR="008D2CC6">
        <w:rPr>
          <w:sz w:val="21"/>
          <w:szCs w:val="21"/>
        </w:rPr>
        <w:t xml:space="preserve"> </w:t>
      </w:r>
      <w:r w:rsidR="0092700C">
        <w:rPr>
          <w:sz w:val="21"/>
          <w:szCs w:val="21"/>
        </w:rPr>
        <w:t xml:space="preserve">both in hospital and </w:t>
      </w:r>
      <w:r w:rsidR="008D2CC6">
        <w:rPr>
          <w:sz w:val="21"/>
          <w:szCs w:val="21"/>
        </w:rPr>
        <w:t>after discharge</w:t>
      </w:r>
      <w:r w:rsidR="008D2CC6" w:rsidRPr="00CA4AE4">
        <w:rPr>
          <w:sz w:val="21"/>
          <w:szCs w:val="21"/>
        </w:rPr>
        <w:t>.</w:t>
      </w:r>
      <w:r w:rsidR="00806B96">
        <w:rPr>
          <w:sz w:val="21"/>
          <w:szCs w:val="21"/>
        </w:rPr>
        <w:t xml:space="preserve"> </w:t>
      </w:r>
    </w:p>
    <w:p w14:paraId="01C2D468" w14:textId="1FB5CF51" w:rsidR="0092700C" w:rsidRDefault="007619BA" w:rsidP="00FD5C95">
      <w:pPr>
        <w:pStyle w:val="Default"/>
        <w:ind w:firstLine="357"/>
        <w:rPr>
          <w:sz w:val="21"/>
          <w:szCs w:val="21"/>
        </w:rPr>
      </w:pPr>
      <w:r>
        <w:rPr>
          <w:sz w:val="21"/>
          <w:szCs w:val="21"/>
        </w:rPr>
        <w:br/>
      </w:r>
      <w:r w:rsidR="002C07BE" w:rsidRPr="00CA4AE4">
        <w:rPr>
          <w:sz w:val="21"/>
          <w:szCs w:val="21"/>
        </w:rPr>
        <w:t xml:space="preserve">More than 440,000 people </w:t>
      </w:r>
      <w:r w:rsidR="002C07BE">
        <w:rPr>
          <w:sz w:val="21"/>
          <w:szCs w:val="21"/>
        </w:rPr>
        <w:t xml:space="preserve">live with the effects of </w:t>
      </w:r>
      <w:r w:rsidR="002C07BE" w:rsidRPr="00CA4AE4">
        <w:rPr>
          <w:sz w:val="21"/>
          <w:szCs w:val="21"/>
        </w:rPr>
        <w:t>stroke.</w:t>
      </w:r>
      <w:r w:rsidR="002C07BE">
        <w:rPr>
          <w:sz w:val="21"/>
          <w:szCs w:val="21"/>
        </w:rPr>
        <w:t xml:space="preserve"> </w:t>
      </w:r>
      <w:r w:rsidR="00EF6D83">
        <w:rPr>
          <w:sz w:val="21"/>
          <w:szCs w:val="21"/>
        </w:rPr>
        <w:t>The</w:t>
      </w:r>
      <w:r w:rsidR="0092700C">
        <w:rPr>
          <w:sz w:val="21"/>
          <w:szCs w:val="21"/>
        </w:rPr>
        <w:t xml:space="preserve"> </w:t>
      </w:r>
      <w:r w:rsidR="00CD25C6">
        <w:rPr>
          <w:sz w:val="21"/>
          <w:szCs w:val="21"/>
        </w:rPr>
        <w:t>impact</w:t>
      </w:r>
      <w:r w:rsidR="00EF6D83">
        <w:rPr>
          <w:sz w:val="21"/>
          <w:szCs w:val="21"/>
        </w:rPr>
        <w:t>s</w:t>
      </w:r>
      <w:r w:rsidR="00CD25C6">
        <w:rPr>
          <w:sz w:val="21"/>
          <w:szCs w:val="21"/>
        </w:rPr>
        <w:t xml:space="preserve"> can be </w:t>
      </w:r>
      <w:r w:rsidR="00CA4AE4" w:rsidRPr="00CA4AE4">
        <w:rPr>
          <w:sz w:val="21"/>
          <w:szCs w:val="21"/>
        </w:rPr>
        <w:t>long-lasting</w:t>
      </w:r>
      <w:r w:rsidR="00CD25C6">
        <w:rPr>
          <w:sz w:val="21"/>
          <w:szCs w:val="21"/>
        </w:rPr>
        <w:t xml:space="preserve"> </w:t>
      </w:r>
      <w:r w:rsidR="00F82A9B">
        <w:rPr>
          <w:sz w:val="21"/>
          <w:szCs w:val="21"/>
        </w:rPr>
        <w:t>and</w:t>
      </w:r>
      <w:r w:rsidR="00CD25C6">
        <w:rPr>
          <w:sz w:val="21"/>
          <w:szCs w:val="21"/>
        </w:rPr>
        <w:t xml:space="preserve"> </w:t>
      </w:r>
      <w:r w:rsidR="00CA4AE4" w:rsidRPr="00CA4AE4">
        <w:rPr>
          <w:sz w:val="21"/>
          <w:szCs w:val="21"/>
        </w:rPr>
        <w:t xml:space="preserve">affect a person’s ability to carry out </w:t>
      </w:r>
      <w:r w:rsidR="00B41443">
        <w:rPr>
          <w:sz w:val="21"/>
          <w:szCs w:val="21"/>
        </w:rPr>
        <w:t xml:space="preserve">their </w:t>
      </w:r>
      <w:r w:rsidR="00CA4AE4" w:rsidRPr="00CA4AE4">
        <w:rPr>
          <w:sz w:val="21"/>
          <w:szCs w:val="21"/>
        </w:rPr>
        <w:t xml:space="preserve">usual activities </w:t>
      </w:r>
      <w:r w:rsidR="00F82A9B">
        <w:rPr>
          <w:sz w:val="21"/>
          <w:szCs w:val="21"/>
        </w:rPr>
        <w:t>such as</w:t>
      </w:r>
      <w:r w:rsidR="00CA4AE4" w:rsidRPr="00CA4AE4">
        <w:rPr>
          <w:sz w:val="21"/>
          <w:szCs w:val="21"/>
        </w:rPr>
        <w:t xml:space="preserve"> work or study, their psychological health and social wellbeing, </w:t>
      </w:r>
      <w:r w:rsidR="00F82A9B">
        <w:rPr>
          <w:sz w:val="21"/>
          <w:szCs w:val="21"/>
        </w:rPr>
        <w:t xml:space="preserve">and </w:t>
      </w:r>
      <w:r w:rsidR="00CA4AE4" w:rsidRPr="00CA4AE4">
        <w:rPr>
          <w:sz w:val="21"/>
          <w:szCs w:val="21"/>
        </w:rPr>
        <w:t>their care needs.</w:t>
      </w:r>
      <w:r w:rsidR="0030598A">
        <w:rPr>
          <w:sz w:val="21"/>
          <w:szCs w:val="21"/>
        </w:rPr>
        <w:t xml:space="preserve"> </w:t>
      </w:r>
      <w:r w:rsidR="00CA4AE4" w:rsidRPr="00CA4AE4">
        <w:rPr>
          <w:sz w:val="21"/>
          <w:szCs w:val="21"/>
        </w:rPr>
        <w:t xml:space="preserve">Rehabilitation </w:t>
      </w:r>
      <w:r w:rsidR="00CD25C6">
        <w:rPr>
          <w:sz w:val="21"/>
          <w:szCs w:val="21"/>
        </w:rPr>
        <w:t xml:space="preserve">after stroke </w:t>
      </w:r>
      <w:r w:rsidR="00CA4AE4" w:rsidRPr="00CA4AE4">
        <w:rPr>
          <w:sz w:val="21"/>
          <w:szCs w:val="21"/>
        </w:rPr>
        <w:t xml:space="preserve">improves function and quality of life </w:t>
      </w:r>
      <w:r w:rsidR="0092700C">
        <w:rPr>
          <w:sz w:val="21"/>
          <w:szCs w:val="21"/>
        </w:rPr>
        <w:t xml:space="preserve">and </w:t>
      </w:r>
      <w:r w:rsidR="0092700C" w:rsidRPr="00CD25C6">
        <w:rPr>
          <w:sz w:val="21"/>
          <w:szCs w:val="21"/>
        </w:rPr>
        <w:t>should start as early as possible</w:t>
      </w:r>
      <w:r w:rsidR="0092700C">
        <w:rPr>
          <w:sz w:val="21"/>
          <w:szCs w:val="21"/>
        </w:rPr>
        <w:t xml:space="preserve"> </w:t>
      </w:r>
      <w:r w:rsidR="0077771B">
        <w:rPr>
          <w:sz w:val="21"/>
          <w:szCs w:val="21"/>
        </w:rPr>
        <w:t>–</w:t>
      </w:r>
      <w:r w:rsidR="0092700C">
        <w:rPr>
          <w:sz w:val="21"/>
          <w:szCs w:val="21"/>
        </w:rPr>
        <w:t xml:space="preserve"> a</w:t>
      </w:r>
      <w:r w:rsidR="0077771B">
        <w:rPr>
          <w:sz w:val="21"/>
          <w:szCs w:val="21"/>
        </w:rPr>
        <w:t xml:space="preserve"> </w:t>
      </w:r>
      <w:r w:rsidR="0092700C" w:rsidRPr="00CD25C6">
        <w:rPr>
          <w:sz w:val="21"/>
          <w:szCs w:val="21"/>
        </w:rPr>
        <w:t>coordinated multidisciplinary team approach is essential.</w:t>
      </w:r>
      <w:r w:rsidR="0092700C">
        <w:rPr>
          <w:sz w:val="21"/>
          <w:szCs w:val="21"/>
        </w:rPr>
        <w:t xml:space="preserve"> </w:t>
      </w:r>
    </w:p>
    <w:p w14:paraId="36F018A1" w14:textId="77777777" w:rsidR="0092700C" w:rsidRDefault="0092700C" w:rsidP="00CA4AE4">
      <w:pPr>
        <w:pStyle w:val="Default"/>
        <w:rPr>
          <w:sz w:val="21"/>
          <w:szCs w:val="21"/>
        </w:rPr>
      </w:pPr>
    </w:p>
    <w:p w14:paraId="4D23A560" w14:textId="4E832B4E" w:rsidR="00CD25C6" w:rsidRDefault="0092700C" w:rsidP="00CD25C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While rehabilitation helps</w:t>
      </w:r>
      <w:r w:rsidRPr="00CD25C6">
        <w:rPr>
          <w:sz w:val="21"/>
          <w:szCs w:val="21"/>
        </w:rPr>
        <w:t xml:space="preserve"> to minimise impairments and improve functional outcomes</w:t>
      </w:r>
      <w:r>
        <w:rPr>
          <w:sz w:val="21"/>
          <w:szCs w:val="21"/>
        </w:rPr>
        <w:t xml:space="preserve">, </w:t>
      </w:r>
      <w:r w:rsidR="00CA4AE4" w:rsidRPr="00CA4AE4">
        <w:rPr>
          <w:sz w:val="21"/>
          <w:szCs w:val="21"/>
        </w:rPr>
        <w:t xml:space="preserve">many people still </w:t>
      </w:r>
      <w:r w:rsidR="00CD25C6">
        <w:rPr>
          <w:sz w:val="21"/>
          <w:szCs w:val="21"/>
        </w:rPr>
        <w:t xml:space="preserve">find it a challenge to </w:t>
      </w:r>
      <w:r w:rsidR="00CA4AE4" w:rsidRPr="00CA4AE4">
        <w:rPr>
          <w:sz w:val="21"/>
          <w:szCs w:val="21"/>
        </w:rPr>
        <w:t>access the support they need to regain independence.</w:t>
      </w:r>
      <w:r>
        <w:rPr>
          <w:sz w:val="21"/>
          <w:szCs w:val="21"/>
        </w:rPr>
        <w:t xml:space="preserve"> </w:t>
      </w:r>
    </w:p>
    <w:p w14:paraId="7A45A858" w14:textId="77777777" w:rsidR="00CD25C6" w:rsidRDefault="00CD25C6" w:rsidP="00CD25C6">
      <w:pPr>
        <w:pStyle w:val="Default"/>
        <w:rPr>
          <w:sz w:val="21"/>
          <w:szCs w:val="21"/>
        </w:rPr>
      </w:pPr>
    </w:p>
    <w:p w14:paraId="79B76EB0" w14:textId="601572A8" w:rsidR="00CD25C6" w:rsidRPr="00CD25C6" w:rsidRDefault="00CD25C6" w:rsidP="00CD25C6">
      <w:pPr>
        <w:pStyle w:val="Default"/>
        <w:rPr>
          <w:sz w:val="21"/>
          <w:szCs w:val="21"/>
        </w:rPr>
      </w:pPr>
      <w:r w:rsidRPr="00CD25C6">
        <w:rPr>
          <w:sz w:val="21"/>
          <w:szCs w:val="21"/>
        </w:rPr>
        <w:t>Effective communication is crucial at transitions of care</w:t>
      </w:r>
      <w:r w:rsidR="0077771B">
        <w:rPr>
          <w:sz w:val="21"/>
          <w:szCs w:val="21"/>
        </w:rPr>
        <w:t>,</w:t>
      </w:r>
      <w:r w:rsidRPr="00CD25C6">
        <w:rPr>
          <w:sz w:val="21"/>
          <w:szCs w:val="21"/>
        </w:rPr>
        <w:t xml:space="preserve"> such as </w:t>
      </w:r>
      <w:r w:rsidR="00B41443">
        <w:rPr>
          <w:sz w:val="21"/>
          <w:szCs w:val="21"/>
        </w:rPr>
        <w:t>at</w:t>
      </w:r>
      <w:r w:rsidR="00B41443" w:rsidRPr="00CD25C6">
        <w:rPr>
          <w:sz w:val="21"/>
          <w:szCs w:val="21"/>
        </w:rPr>
        <w:t xml:space="preserve"> </w:t>
      </w:r>
      <w:r w:rsidRPr="00CD25C6">
        <w:rPr>
          <w:sz w:val="21"/>
          <w:szCs w:val="21"/>
        </w:rPr>
        <w:t>discharge</w:t>
      </w:r>
      <w:r w:rsidR="00B41443">
        <w:rPr>
          <w:sz w:val="21"/>
          <w:szCs w:val="21"/>
        </w:rPr>
        <w:t xml:space="preserve"> from hospital or a rehabilitation service</w:t>
      </w:r>
      <w:r w:rsidRPr="00CD25C6">
        <w:rPr>
          <w:sz w:val="21"/>
          <w:szCs w:val="21"/>
        </w:rPr>
        <w:t>. A shared understanding between patients, families, support people, and clinicians can ensure that ongoing care meets the patient’s needs.</w:t>
      </w:r>
    </w:p>
    <w:p w14:paraId="49E7F3C6" w14:textId="421EDA24" w:rsidR="00CD25C6" w:rsidRDefault="00CD25C6" w:rsidP="00CA4AE4">
      <w:pPr>
        <w:pStyle w:val="Default"/>
        <w:rPr>
          <w:sz w:val="21"/>
          <w:szCs w:val="21"/>
        </w:rPr>
      </w:pPr>
    </w:p>
    <w:p w14:paraId="5DEC4415" w14:textId="55598ABA" w:rsidR="00CA4AE4" w:rsidRDefault="00CA4AE4" w:rsidP="00CA4AE4">
      <w:pPr>
        <w:pStyle w:val="Default"/>
        <w:rPr>
          <w:sz w:val="21"/>
          <w:szCs w:val="21"/>
        </w:rPr>
      </w:pPr>
      <w:r w:rsidRPr="00CA4AE4">
        <w:rPr>
          <w:sz w:val="21"/>
          <w:szCs w:val="21"/>
        </w:rPr>
        <w:t>People living in regional Australia are 17% more likely to have a stroke than those in metropolitan areas. However specialised services, including stroke units, thrombolysis</w:t>
      </w:r>
      <w:r w:rsidR="00B41443">
        <w:rPr>
          <w:sz w:val="21"/>
          <w:szCs w:val="21"/>
        </w:rPr>
        <w:t xml:space="preserve"> therapy</w:t>
      </w:r>
      <w:r w:rsidRPr="00CA4AE4">
        <w:rPr>
          <w:sz w:val="21"/>
          <w:szCs w:val="21"/>
        </w:rPr>
        <w:t xml:space="preserve"> and rehabilitation</w:t>
      </w:r>
      <w:r w:rsidR="00B41443">
        <w:rPr>
          <w:sz w:val="21"/>
          <w:szCs w:val="21"/>
        </w:rPr>
        <w:t xml:space="preserve"> services</w:t>
      </w:r>
      <w:r w:rsidR="00FD5C95">
        <w:rPr>
          <w:sz w:val="21"/>
          <w:szCs w:val="21"/>
        </w:rPr>
        <w:t xml:space="preserve"> are less readily available</w:t>
      </w:r>
      <w:r w:rsidRPr="00CA4AE4">
        <w:rPr>
          <w:sz w:val="21"/>
          <w:szCs w:val="21"/>
        </w:rPr>
        <w:t>. Telestroke</w:t>
      </w:r>
      <w:r w:rsidR="00B41443">
        <w:rPr>
          <w:sz w:val="21"/>
          <w:szCs w:val="21"/>
        </w:rPr>
        <w:t xml:space="preserve"> and telerehabilitation</w:t>
      </w:r>
      <w:r w:rsidRPr="00CA4AE4">
        <w:rPr>
          <w:sz w:val="21"/>
          <w:szCs w:val="21"/>
        </w:rPr>
        <w:t xml:space="preserve"> services </w:t>
      </w:r>
      <w:r w:rsidR="0077771B">
        <w:rPr>
          <w:sz w:val="21"/>
          <w:szCs w:val="21"/>
        </w:rPr>
        <w:t xml:space="preserve">have </w:t>
      </w:r>
      <w:r w:rsidRPr="00CA4AE4">
        <w:rPr>
          <w:sz w:val="21"/>
          <w:szCs w:val="21"/>
        </w:rPr>
        <w:t>a vital role in areas without access to specialised stroke</w:t>
      </w:r>
      <w:r w:rsidR="00B41443">
        <w:rPr>
          <w:sz w:val="21"/>
          <w:szCs w:val="21"/>
        </w:rPr>
        <w:t xml:space="preserve"> and rehabilitation</w:t>
      </w:r>
      <w:r w:rsidRPr="00CA4AE4">
        <w:rPr>
          <w:sz w:val="21"/>
          <w:szCs w:val="21"/>
        </w:rPr>
        <w:t xml:space="preserve"> care.</w:t>
      </w:r>
    </w:p>
    <w:p w14:paraId="0E2606C6" w14:textId="77777777" w:rsidR="0030598A" w:rsidRPr="00CA4AE4" w:rsidRDefault="0030598A" w:rsidP="00CA4AE4">
      <w:pPr>
        <w:pStyle w:val="Default"/>
        <w:rPr>
          <w:sz w:val="21"/>
          <w:szCs w:val="21"/>
        </w:rPr>
      </w:pPr>
    </w:p>
    <w:p w14:paraId="4BFCD137" w14:textId="38A42284" w:rsidR="00CA4AE4" w:rsidRPr="00CA4AE4" w:rsidRDefault="0077771B" w:rsidP="00CA4AE4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Outcomes for people who experience a stroke </w:t>
      </w:r>
      <w:r w:rsidR="00CA4AE4" w:rsidRPr="00CA4AE4">
        <w:rPr>
          <w:sz w:val="21"/>
          <w:szCs w:val="21"/>
        </w:rPr>
        <w:t>can be dramatically improved with</w:t>
      </w:r>
      <w:r w:rsidR="00B41443">
        <w:rPr>
          <w:sz w:val="21"/>
          <w:szCs w:val="21"/>
        </w:rPr>
        <w:t xml:space="preserve"> </w:t>
      </w:r>
      <w:r w:rsidR="00CA4AE4" w:rsidRPr="00CA4AE4">
        <w:rPr>
          <w:sz w:val="21"/>
          <w:szCs w:val="21"/>
        </w:rPr>
        <w:t>timely recognition and rapid, coordinated care for critically unwell stroke patients.</w:t>
      </w:r>
    </w:p>
    <w:p w14:paraId="74B15980" w14:textId="3CF300EC" w:rsidR="00F07385" w:rsidRPr="00021C53" w:rsidRDefault="00F07385" w:rsidP="00CA4AE4">
      <w:pPr>
        <w:pStyle w:val="Default"/>
        <w:rPr>
          <w:sz w:val="21"/>
          <w:szCs w:val="21"/>
        </w:rPr>
      </w:pPr>
    </w:p>
    <w:p w14:paraId="21007B8D" w14:textId="20CEEFE1" w:rsidR="0023625D" w:rsidRPr="00115232" w:rsidRDefault="00F07385" w:rsidP="00115232">
      <w:pPr>
        <w:pStyle w:val="Default"/>
        <w:rPr>
          <w:sz w:val="21"/>
          <w:szCs w:val="21"/>
        </w:rPr>
      </w:pPr>
      <w:r w:rsidRPr="00021C53">
        <w:rPr>
          <w:color w:val="auto"/>
          <w:sz w:val="21"/>
          <w:szCs w:val="21"/>
        </w:rPr>
        <w:t xml:space="preserve">Find out more at </w:t>
      </w:r>
      <w:hyperlink r:id="rId10" w:tgtFrame="_blank" w:tooltip="https://www.safetyandquality.gov.au/colonoscopy" w:history="1">
        <w:r w:rsidR="00CA4AE4">
          <w:rPr>
            <w:rStyle w:val="Hyperlink"/>
            <w:sz w:val="21"/>
            <w:szCs w:val="21"/>
          </w:rPr>
          <w:t>safetyandquality.gov.au/stroke-ccs</w:t>
        </w:r>
      </w:hyperlink>
    </w:p>
    <w:sectPr w:rsidR="0023625D" w:rsidRPr="00115232" w:rsidSect="006D76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426" w:right="1531" w:bottom="85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90F6" w14:textId="77777777" w:rsidR="009A227B" w:rsidRDefault="009A227B" w:rsidP="001D0AFC">
      <w:r>
        <w:separator/>
      </w:r>
    </w:p>
    <w:p w14:paraId="4781F18D" w14:textId="77777777" w:rsidR="009A227B" w:rsidRDefault="009A227B"/>
    <w:p w14:paraId="5F1C934D" w14:textId="77777777" w:rsidR="009A227B" w:rsidRDefault="009A227B"/>
    <w:p w14:paraId="664BCC15" w14:textId="77777777" w:rsidR="009A227B" w:rsidRDefault="009A227B"/>
  </w:endnote>
  <w:endnote w:type="continuationSeparator" w:id="0">
    <w:p w14:paraId="4FEF6254" w14:textId="77777777" w:rsidR="009A227B" w:rsidRDefault="009A227B" w:rsidP="001D0AFC">
      <w:r>
        <w:continuationSeparator/>
      </w:r>
    </w:p>
    <w:p w14:paraId="2D9C051C" w14:textId="77777777" w:rsidR="009A227B" w:rsidRDefault="009A227B"/>
    <w:p w14:paraId="557CDFC8" w14:textId="77777777" w:rsidR="009A227B" w:rsidRDefault="009A227B"/>
    <w:p w14:paraId="32A1E8FA" w14:textId="77777777" w:rsidR="009A227B" w:rsidRDefault="009A2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B326" w14:textId="79778B40" w:rsidR="003B3F20" w:rsidRDefault="003B3F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A2610AE" wp14:editId="7761A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633863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DDFE8" w14:textId="0B73924A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610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AADDFE8" w14:textId="0B73924A" w:rsidR="003B3F20" w:rsidRPr="003B3F20" w:rsidRDefault="003B3F20" w:rsidP="003B3F2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B3F2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F035" w14:textId="554F31BF" w:rsidR="00A2648F" w:rsidRPr="00A2648F" w:rsidRDefault="003B3F20" w:rsidP="00A2648F">
    <w:pPr>
      <w:pStyle w:val="Footer"/>
      <w:ind w:left="284"/>
      <w:rPr>
        <w:b/>
        <w:bCs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A34531D" wp14:editId="79ACF3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897950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3CD9C" w14:textId="1593AD85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453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9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123CD9C" w14:textId="1593AD85" w:rsidR="003B3F20" w:rsidRPr="003B3F20" w:rsidRDefault="003B3F20" w:rsidP="003B3F2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B3F2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48F"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D73B92E" wp14:editId="3B940469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244135586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="00A2648F" w:rsidRPr="00033439">
      <w:tab/>
    </w:r>
    <w:r w:rsidR="00A2648F" w:rsidRPr="00E74653">
      <w:rPr>
        <w:b/>
        <w:bCs/>
      </w:rPr>
      <w:fldChar w:fldCharType="begin"/>
    </w:r>
    <w:r w:rsidR="00A2648F" w:rsidRPr="00E74653">
      <w:rPr>
        <w:b/>
        <w:bCs/>
      </w:rPr>
      <w:instrText xml:space="preserve"> PAGE   \* MERGEFORMAT </w:instrText>
    </w:r>
    <w:r w:rsidR="00A2648F" w:rsidRPr="00E74653">
      <w:rPr>
        <w:b/>
        <w:bCs/>
      </w:rPr>
      <w:fldChar w:fldCharType="separate"/>
    </w:r>
    <w:r w:rsidR="00A2648F">
      <w:rPr>
        <w:b/>
        <w:bCs/>
      </w:rPr>
      <w:t>1</w:t>
    </w:r>
    <w:r w:rsidR="00A2648F" w:rsidRPr="00E74653">
      <w:rPr>
        <w:b/>
        <w:bCs/>
      </w:rPr>
      <w:fldChar w:fldCharType="end"/>
    </w:r>
  </w:p>
  <w:p w14:paraId="1647147F" w14:textId="77777777" w:rsidR="007E0510" w:rsidRDefault="007E05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ECC4" w14:textId="4DBDB747" w:rsidR="00BB429E" w:rsidRPr="00BB429E" w:rsidRDefault="00BB429E" w:rsidP="00BB429E">
    <w:pPr>
      <w:pStyle w:val="Footer"/>
      <w:ind w:left="284"/>
      <w:rPr>
        <w:b/>
        <w:bCs/>
      </w:rPr>
    </w:pPr>
    <w:r w:rsidRPr="00624080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65408" behindDoc="0" locked="0" layoutInCell="1" allowOverlap="1" wp14:anchorId="55A0A2FA" wp14:editId="7A2B907E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890704981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650">
      <w:rPr>
        <w:rFonts w:asciiTheme="minorHAnsi" w:hAnsiTheme="minorHAnsi" w:cstheme="minorHAnsi"/>
      </w:rPr>
      <w:t>Newsletter Copy -</w:t>
    </w:r>
    <w:r w:rsidR="00CA4AE4">
      <w:rPr>
        <w:rFonts w:asciiTheme="minorHAnsi" w:hAnsiTheme="minorHAnsi" w:cstheme="minorHAnsi"/>
      </w:rPr>
      <w:t xml:space="preserve"> Stroke </w:t>
    </w:r>
    <w:r w:rsidR="00624080" w:rsidRPr="00624080">
      <w:rPr>
        <w:rFonts w:asciiTheme="minorHAnsi" w:hAnsiTheme="minorHAnsi" w:cstheme="minorHAnsi"/>
      </w:rPr>
      <w:t>Clinical Care Standard</w:t>
    </w:r>
    <w:r w:rsidR="00CA4AE4">
      <w:rPr>
        <w:rFonts w:asciiTheme="minorHAnsi" w:hAnsiTheme="minorHAnsi" w:cstheme="minorHAnsi"/>
      </w:rPr>
      <w:t xml:space="preserve"> </w:t>
    </w:r>
    <w:r w:rsidR="00624080" w:rsidRPr="00624080">
      <w:rPr>
        <w:rFonts w:asciiTheme="minorHAnsi" w:hAnsiTheme="minorHAnsi" w:cstheme="minorHAnsi"/>
      </w:rPr>
      <w:t>202</w:t>
    </w:r>
    <w:r w:rsidR="00BE1650">
      <w:rPr>
        <w:rFonts w:asciiTheme="minorHAnsi" w:hAnsiTheme="minorHAnsi" w:cstheme="minorHAnsi"/>
      </w:rPr>
      <w:t>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D003" w14:textId="77777777" w:rsidR="009A227B" w:rsidRDefault="009A227B" w:rsidP="001D0AFC">
      <w:r>
        <w:separator/>
      </w:r>
    </w:p>
    <w:p w14:paraId="1DCCCB19" w14:textId="77777777" w:rsidR="009A227B" w:rsidRDefault="009A227B"/>
  </w:footnote>
  <w:footnote w:type="continuationSeparator" w:id="0">
    <w:p w14:paraId="70E547C3" w14:textId="77777777" w:rsidR="009A227B" w:rsidRDefault="009A227B" w:rsidP="001D0AFC">
      <w:r>
        <w:continuationSeparator/>
      </w:r>
    </w:p>
    <w:p w14:paraId="26FEEBFE" w14:textId="77777777" w:rsidR="009A227B" w:rsidRDefault="009A227B"/>
  </w:footnote>
  <w:footnote w:type="continuationNotice" w:id="1">
    <w:p w14:paraId="2EFAD15A" w14:textId="77777777" w:rsidR="009A227B" w:rsidRDefault="009A227B"/>
    <w:p w14:paraId="673E2A82" w14:textId="77777777" w:rsidR="009A227B" w:rsidRDefault="009A2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28"/>
      <w:gridCol w:w="13229"/>
    </w:tblGrid>
    <w:tr w:rsidR="00BF39AB" w:rsidRPr="00561CAC" w14:paraId="264670BA" w14:textId="77777777">
      <w:trPr>
        <w:trHeight w:hRule="exact" w:val="879"/>
      </w:trPr>
      <w:tc>
        <w:tcPr>
          <w:tcW w:w="8105" w:type="dxa"/>
        </w:tcPr>
        <w:p w14:paraId="02A33BFF" w14:textId="26A39D3A" w:rsidR="00BF39AB" w:rsidRDefault="003B3F20" w:rsidP="00BF39A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6DD37350" wp14:editId="11667FF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376555"/>
                    <wp:effectExtent l="0" t="0" r="6350" b="4445"/>
                    <wp:wrapNone/>
                    <wp:docPr id="2043009365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3EBED3" w14:textId="5F2B434C" w:rsidR="003B3F20" w:rsidRPr="003B3F20" w:rsidRDefault="003B3F20" w:rsidP="003B3F2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</w:pPr>
                                <w:r w:rsidRPr="003B3F20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DD3735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      <v:textbox style="mso-fit-shape-to-text:t" inset="0,15pt,0,0">
                      <w:txbxContent>
                        <w:p w14:paraId="013EBED3" w14:textId="5F2B434C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05" w:type="dxa"/>
          <w:vAlign w:val="bottom"/>
        </w:tcPr>
        <w:p w14:paraId="4B416181" w14:textId="77777777" w:rsidR="00BF39AB" w:rsidRPr="00561CAC" w:rsidRDefault="00BF39AB" w:rsidP="00BF39AB">
          <w:pPr>
            <w:pStyle w:val="Header"/>
          </w:pPr>
          <w:r>
            <w:rPr>
              <w:b/>
              <w:bCs/>
              <w:color w:val="FF0000"/>
            </w:rPr>
            <w:t xml:space="preserve">TRIM: </w:t>
          </w:r>
          <w:r>
            <w:rPr>
              <w:color w:val="FF0000"/>
            </w:rPr>
            <w:t>XX-XXXXX</w:t>
          </w:r>
        </w:p>
      </w:tc>
    </w:tr>
  </w:tbl>
  <w:p w14:paraId="775F5866" w14:textId="77777777" w:rsidR="00561CAC" w:rsidRDefault="0056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E25" w14:textId="17A75504" w:rsidR="003B3F20" w:rsidRDefault="003B3F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97541DD" wp14:editId="5C34CA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440956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E6743" w14:textId="665C3806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541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01CE6743" w14:textId="665C3806" w:rsidR="003B3F20" w:rsidRPr="003B3F20" w:rsidRDefault="003B3F20" w:rsidP="003B3F2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B3F2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8105"/>
      <w:gridCol w:w="8105"/>
      <w:gridCol w:w="2142"/>
    </w:tblGrid>
    <w:tr w:rsidR="00561CAC" w14:paraId="5F012B4E" w14:textId="77777777">
      <w:trPr>
        <w:trHeight w:hRule="exact" w:val="879"/>
      </w:trPr>
      <w:tc>
        <w:tcPr>
          <w:tcW w:w="8105" w:type="dxa"/>
        </w:tcPr>
        <w:p w14:paraId="1116A3A8" w14:textId="611950BA" w:rsidR="00561CAC" w:rsidRDefault="003B3F20" w:rsidP="00561CAC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233AD972" wp14:editId="0732F939">
                    <wp:simplePos x="4095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376555"/>
                    <wp:effectExtent l="0" t="0" r="6350" b="4445"/>
                    <wp:wrapNone/>
                    <wp:docPr id="303823685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033E0C" w14:textId="4E700563" w:rsidR="003B3F20" w:rsidRPr="003B3F20" w:rsidRDefault="003B3F20" w:rsidP="003B3F2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</w:pPr>
                                <w:r w:rsidRPr="003B3F20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3AD9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1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      <v:textbox style="mso-fit-shape-to-text:t" inset="0,15pt,0,0">
                      <w:txbxContent>
                        <w:p w14:paraId="23033E0C" w14:textId="4E700563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05" w:type="dxa"/>
          <w:vAlign w:val="bottom"/>
        </w:tcPr>
        <w:p w14:paraId="2C9117CF" w14:textId="06355942" w:rsidR="00561CAC" w:rsidRPr="00561CAC" w:rsidRDefault="00561CAC" w:rsidP="00561CAC">
          <w:pPr>
            <w:pStyle w:val="Header"/>
          </w:pPr>
        </w:p>
      </w:tc>
      <w:tc>
        <w:tcPr>
          <w:tcW w:w="8105" w:type="dxa"/>
        </w:tcPr>
        <w:p w14:paraId="554B2761" w14:textId="77777777" w:rsidR="00561CAC" w:rsidRDefault="00561CAC" w:rsidP="00561CAC">
          <w:pPr>
            <w:pStyle w:val="Header"/>
          </w:pPr>
        </w:p>
      </w:tc>
      <w:tc>
        <w:tcPr>
          <w:tcW w:w="2142" w:type="dxa"/>
          <w:vAlign w:val="bottom"/>
        </w:tcPr>
        <w:p w14:paraId="3F32A382" w14:textId="77777777" w:rsidR="00561CAC" w:rsidRPr="005F110C" w:rsidRDefault="00561CAC" w:rsidP="00561CAC">
          <w:pPr>
            <w:pStyle w:val="Header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 xml:space="preserve">TRIM: </w:t>
          </w:r>
        </w:p>
        <w:p w14:paraId="14B781F4" w14:textId="77777777" w:rsidR="00561CAC" w:rsidRPr="005F110C" w:rsidRDefault="00561CAC" w:rsidP="00561CAC">
          <w:pPr>
            <w:pStyle w:val="Header"/>
            <w:rPr>
              <w:color w:val="FF0000"/>
            </w:rPr>
          </w:pPr>
        </w:p>
      </w:tc>
    </w:tr>
  </w:tbl>
  <w:p w14:paraId="4AE73BFB" w14:textId="23E99C21" w:rsidR="00BB429E" w:rsidRPr="00BB429E" w:rsidRDefault="00BB429E" w:rsidP="00BB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5530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04AAE"/>
    <w:multiLevelType w:val="hybridMultilevel"/>
    <w:tmpl w:val="DA988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4" w15:restartNumberingAfterBreak="0">
    <w:nsid w:val="661F7723"/>
    <w:multiLevelType w:val="multilevel"/>
    <w:tmpl w:val="9E2C6940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6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3"/>
  </w:num>
  <w:num w:numId="2" w16cid:durableId="1231190212">
    <w:abstractNumId w:val="5"/>
  </w:num>
  <w:num w:numId="3" w16cid:durableId="579215263">
    <w:abstractNumId w:val="4"/>
  </w:num>
  <w:num w:numId="4" w16cid:durableId="327100884">
    <w:abstractNumId w:val="6"/>
  </w:num>
  <w:num w:numId="5" w16cid:durableId="844396454">
    <w:abstractNumId w:val="1"/>
  </w:num>
  <w:num w:numId="6" w16cid:durableId="152769567">
    <w:abstractNumId w:val="2"/>
  </w:num>
  <w:num w:numId="7" w16cid:durableId="12398253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6D4E5C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1C5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6BC0"/>
    <w:rsid w:val="00061B61"/>
    <w:rsid w:val="000635BC"/>
    <w:rsid w:val="0006369F"/>
    <w:rsid w:val="000658B5"/>
    <w:rsid w:val="00065F7E"/>
    <w:rsid w:val="00072AF5"/>
    <w:rsid w:val="000760F4"/>
    <w:rsid w:val="0007656C"/>
    <w:rsid w:val="00080037"/>
    <w:rsid w:val="00081BFA"/>
    <w:rsid w:val="00083A58"/>
    <w:rsid w:val="00083FD2"/>
    <w:rsid w:val="0008584C"/>
    <w:rsid w:val="000865A5"/>
    <w:rsid w:val="000872A3"/>
    <w:rsid w:val="00091A80"/>
    <w:rsid w:val="00096866"/>
    <w:rsid w:val="000A054F"/>
    <w:rsid w:val="000A1273"/>
    <w:rsid w:val="000A1738"/>
    <w:rsid w:val="000A1916"/>
    <w:rsid w:val="000A1ACE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00C7"/>
    <w:rsid w:val="000E2790"/>
    <w:rsid w:val="000E552A"/>
    <w:rsid w:val="000E76FA"/>
    <w:rsid w:val="000F2461"/>
    <w:rsid w:val="000F2EDC"/>
    <w:rsid w:val="000F5A29"/>
    <w:rsid w:val="000F5CB5"/>
    <w:rsid w:val="000F6463"/>
    <w:rsid w:val="000F64A6"/>
    <w:rsid w:val="000F6579"/>
    <w:rsid w:val="000F7990"/>
    <w:rsid w:val="00100584"/>
    <w:rsid w:val="001010A9"/>
    <w:rsid w:val="00103B28"/>
    <w:rsid w:val="0010640F"/>
    <w:rsid w:val="00106F60"/>
    <w:rsid w:val="00107460"/>
    <w:rsid w:val="00113EA9"/>
    <w:rsid w:val="001141D0"/>
    <w:rsid w:val="00115232"/>
    <w:rsid w:val="001175CB"/>
    <w:rsid w:val="00117894"/>
    <w:rsid w:val="001178D7"/>
    <w:rsid w:val="0012062F"/>
    <w:rsid w:val="00120E3D"/>
    <w:rsid w:val="00123254"/>
    <w:rsid w:val="001239E7"/>
    <w:rsid w:val="0012449A"/>
    <w:rsid w:val="001279BB"/>
    <w:rsid w:val="00133783"/>
    <w:rsid w:val="001338BA"/>
    <w:rsid w:val="00134108"/>
    <w:rsid w:val="001368BE"/>
    <w:rsid w:val="00136B50"/>
    <w:rsid w:val="00136FC6"/>
    <w:rsid w:val="001425A7"/>
    <w:rsid w:val="001432FE"/>
    <w:rsid w:val="00143FC2"/>
    <w:rsid w:val="00144282"/>
    <w:rsid w:val="00144718"/>
    <w:rsid w:val="00144E74"/>
    <w:rsid w:val="001457C0"/>
    <w:rsid w:val="00145B28"/>
    <w:rsid w:val="00152AC1"/>
    <w:rsid w:val="00153AEF"/>
    <w:rsid w:val="001547CB"/>
    <w:rsid w:val="00154C1A"/>
    <w:rsid w:val="00156042"/>
    <w:rsid w:val="001567DD"/>
    <w:rsid w:val="001569F5"/>
    <w:rsid w:val="00156D02"/>
    <w:rsid w:val="00157AB6"/>
    <w:rsid w:val="00157CE7"/>
    <w:rsid w:val="00165F83"/>
    <w:rsid w:val="001714D3"/>
    <w:rsid w:val="0017196A"/>
    <w:rsid w:val="00174708"/>
    <w:rsid w:val="00182D27"/>
    <w:rsid w:val="00186066"/>
    <w:rsid w:val="00187C93"/>
    <w:rsid w:val="00191178"/>
    <w:rsid w:val="00191513"/>
    <w:rsid w:val="00191CC2"/>
    <w:rsid w:val="00191F4F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1D69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E746D"/>
    <w:rsid w:val="001F1430"/>
    <w:rsid w:val="001F25C8"/>
    <w:rsid w:val="001F3C12"/>
    <w:rsid w:val="001F40EE"/>
    <w:rsid w:val="00202C71"/>
    <w:rsid w:val="00202F7F"/>
    <w:rsid w:val="002034B9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6474"/>
    <w:rsid w:val="00227152"/>
    <w:rsid w:val="002307E1"/>
    <w:rsid w:val="00231BB5"/>
    <w:rsid w:val="002320CE"/>
    <w:rsid w:val="00233385"/>
    <w:rsid w:val="002333C5"/>
    <w:rsid w:val="002349BF"/>
    <w:rsid w:val="0023625D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6794E"/>
    <w:rsid w:val="00271AD9"/>
    <w:rsid w:val="00272AAC"/>
    <w:rsid w:val="00272DDE"/>
    <w:rsid w:val="00274521"/>
    <w:rsid w:val="00275117"/>
    <w:rsid w:val="00275504"/>
    <w:rsid w:val="002776FA"/>
    <w:rsid w:val="00277E47"/>
    <w:rsid w:val="0028070D"/>
    <w:rsid w:val="002871D8"/>
    <w:rsid w:val="00291082"/>
    <w:rsid w:val="00293265"/>
    <w:rsid w:val="002934C0"/>
    <w:rsid w:val="00295234"/>
    <w:rsid w:val="00296ADC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7BE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76D"/>
    <w:rsid w:val="002F6F32"/>
    <w:rsid w:val="003004FA"/>
    <w:rsid w:val="00301602"/>
    <w:rsid w:val="0030206E"/>
    <w:rsid w:val="00303CD4"/>
    <w:rsid w:val="00304B15"/>
    <w:rsid w:val="0030598A"/>
    <w:rsid w:val="00305BB1"/>
    <w:rsid w:val="0030669E"/>
    <w:rsid w:val="0030795C"/>
    <w:rsid w:val="00310C71"/>
    <w:rsid w:val="00313F81"/>
    <w:rsid w:val="0031629B"/>
    <w:rsid w:val="00320667"/>
    <w:rsid w:val="003233EA"/>
    <w:rsid w:val="00327466"/>
    <w:rsid w:val="003300BD"/>
    <w:rsid w:val="0033155E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569A2"/>
    <w:rsid w:val="00360BC0"/>
    <w:rsid w:val="00362B33"/>
    <w:rsid w:val="0036434E"/>
    <w:rsid w:val="00374A1A"/>
    <w:rsid w:val="00375370"/>
    <w:rsid w:val="00376F45"/>
    <w:rsid w:val="00380AA5"/>
    <w:rsid w:val="00381281"/>
    <w:rsid w:val="0038259F"/>
    <w:rsid w:val="00383855"/>
    <w:rsid w:val="00384233"/>
    <w:rsid w:val="003845DF"/>
    <w:rsid w:val="00385DCC"/>
    <w:rsid w:val="00387AAC"/>
    <w:rsid w:val="00392751"/>
    <w:rsid w:val="00397A3B"/>
    <w:rsid w:val="003A0533"/>
    <w:rsid w:val="003A270A"/>
    <w:rsid w:val="003A5810"/>
    <w:rsid w:val="003A5F1D"/>
    <w:rsid w:val="003A67D8"/>
    <w:rsid w:val="003A68CB"/>
    <w:rsid w:val="003B3D1A"/>
    <w:rsid w:val="003B3F20"/>
    <w:rsid w:val="003B551F"/>
    <w:rsid w:val="003B5C68"/>
    <w:rsid w:val="003C1731"/>
    <w:rsid w:val="003C17BB"/>
    <w:rsid w:val="003C2533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0395"/>
    <w:rsid w:val="0044217F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4D81"/>
    <w:rsid w:val="004753EA"/>
    <w:rsid w:val="00485231"/>
    <w:rsid w:val="00486E8F"/>
    <w:rsid w:val="00494D70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09AB"/>
    <w:rsid w:val="004B17FB"/>
    <w:rsid w:val="004B3359"/>
    <w:rsid w:val="004B38F6"/>
    <w:rsid w:val="004C26DA"/>
    <w:rsid w:val="004C2CBD"/>
    <w:rsid w:val="004C2D38"/>
    <w:rsid w:val="004C34DE"/>
    <w:rsid w:val="004C6084"/>
    <w:rsid w:val="004C6397"/>
    <w:rsid w:val="004C6C62"/>
    <w:rsid w:val="004D0DC8"/>
    <w:rsid w:val="004D1D34"/>
    <w:rsid w:val="004D1FE3"/>
    <w:rsid w:val="004D3380"/>
    <w:rsid w:val="004D6649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4F6D0E"/>
    <w:rsid w:val="00500693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279"/>
    <w:rsid w:val="00521C5A"/>
    <w:rsid w:val="00521CCB"/>
    <w:rsid w:val="005234AB"/>
    <w:rsid w:val="005266C3"/>
    <w:rsid w:val="00527D0A"/>
    <w:rsid w:val="00530427"/>
    <w:rsid w:val="005316C5"/>
    <w:rsid w:val="00537ECB"/>
    <w:rsid w:val="005410C1"/>
    <w:rsid w:val="0054785E"/>
    <w:rsid w:val="005520BC"/>
    <w:rsid w:val="00552E26"/>
    <w:rsid w:val="00552F86"/>
    <w:rsid w:val="005532C6"/>
    <w:rsid w:val="005559C1"/>
    <w:rsid w:val="00561CAC"/>
    <w:rsid w:val="00562DF0"/>
    <w:rsid w:val="005634B4"/>
    <w:rsid w:val="0056463F"/>
    <w:rsid w:val="005646CD"/>
    <w:rsid w:val="0056489B"/>
    <w:rsid w:val="0056538E"/>
    <w:rsid w:val="005673FF"/>
    <w:rsid w:val="00570151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50E2"/>
    <w:rsid w:val="005A647D"/>
    <w:rsid w:val="005B0FCE"/>
    <w:rsid w:val="005B158F"/>
    <w:rsid w:val="005B1BD1"/>
    <w:rsid w:val="005B3A1A"/>
    <w:rsid w:val="005B4808"/>
    <w:rsid w:val="005B5231"/>
    <w:rsid w:val="005B56DC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0D11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24080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53B5"/>
    <w:rsid w:val="00656D2E"/>
    <w:rsid w:val="0065754D"/>
    <w:rsid w:val="00662B82"/>
    <w:rsid w:val="00663A07"/>
    <w:rsid w:val="00663EB2"/>
    <w:rsid w:val="00664625"/>
    <w:rsid w:val="00665F53"/>
    <w:rsid w:val="006666F0"/>
    <w:rsid w:val="006727F5"/>
    <w:rsid w:val="006761D1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A0D5B"/>
    <w:rsid w:val="006A22C0"/>
    <w:rsid w:val="006A261D"/>
    <w:rsid w:val="006A3091"/>
    <w:rsid w:val="006A34D9"/>
    <w:rsid w:val="006A35DD"/>
    <w:rsid w:val="006A3CDA"/>
    <w:rsid w:val="006A3D01"/>
    <w:rsid w:val="006A7FC2"/>
    <w:rsid w:val="006B01C8"/>
    <w:rsid w:val="006B0C33"/>
    <w:rsid w:val="006B3A4B"/>
    <w:rsid w:val="006B6CB3"/>
    <w:rsid w:val="006C1340"/>
    <w:rsid w:val="006C19EE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4E5C"/>
    <w:rsid w:val="006D6392"/>
    <w:rsid w:val="006D76F3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4CBD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265A3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2E34"/>
    <w:rsid w:val="00743223"/>
    <w:rsid w:val="00743F2B"/>
    <w:rsid w:val="007454B9"/>
    <w:rsid w:val="007467E3"/>
    <w:rsid w:val="00750A77"/>
    <w:rsid w:val="00751B97"/>
    <w:rsid w:val="00752D37"/>
    <w:rsid w:val="007531C4"/>
    <w:rsid w:val="00754945"/>
    <w:rsid w:val="00755A69"/>
    <w:rsid w:val="0075665A"/>
    <w:rsid w:val="00756E38"/>
    <w:rsid w:val="007577DB"/>
    <w:rsid w:val="00760E66"/>
    <w:rsid w:val="007619BA"/>
    <w:rsid w:val="00762818"/>
    <w:rsid w:val="00763211"/>
    <w:rsid w:val="007641A7"/>
    <w:rsid w:val="0076540B"/>
    <w:rsid w:val="00766698"/>
    <w:rsid w:val="0077172B"/>
    <w:rsid w:val="00772BCA"/>
    <w:rsid w:val="0077668B"/>
    <w:rsid w:val="007776CE"/>
    <w:rsid w:val="0077771B"/>
    <w:rsid w:val="00780046"/>
    <w:rsid w:val="00780A83"/>
    <w:rsid w:val="007819DD"/>
    <w:rsid w:val="00781D4D"/>
    <w:rsid w:val="007841E1"/>
    <w:rsid w:val="00794B20"/>
    <w:rsid w:val="00796DE6"/>
    <w:rsid w:val="007A049D"/>
    <w:rsid w:val="007A63DD"/>
    <w:rsid w:val="007A726C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0510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6B96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409D0"/>
    <w:rsid w:val="00842293"/>
    <w:rsid w:val="008520E2"/>
    <w:rsid w:val="00853537"/>
    <w:rsid w:val="00853923"/>
    <w:rsid w:val="0086000C"/>
    <w:rsid w:val="008603FF"/>
    <w:rsid w:val="00862CD1"/>
    <w:rsid w:val="00862D9B"/>
    <w:rsid w:val="0086323A"/>
    <w:rsid w:val="00864F9E"/>
    <w:rsid w:val="00865296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9B4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2CC6"/>
    <w:rsid w:val="008D5EA6"/>
    <w:rsid w:val="008D6976"/>
    <w:rsid w:val="008D7966"/>
    <w:rsid w:val="008E0BDC"/>
    <w:rsid w:val="008E2700"/>
    <w:rsid w:val="008E2748"/>
    <w:rsid w:val="008E37C3"/>
    <w:rsid w:val="008E41F3"/>
    <w:rsid w:val="008E6310"/>
    <w:rsid w:val="008E76B2"/>
    <w:rsid w:val="008F22DF"/>
    <w:rsid w:val="008F348D"/>
    <w:rsid w:val="008F63C7"/>
    <w:rsid w:val="008F68E6"/>
    <w:rsid w:val="009042B2"/>
    <w:rsid w:val="00905EE7"/>
    <w:rsid w:val="00907414"/>
    <w:rsid w:val="00907D31"/>
    <w:rsid w:val="009148B4"/>
    <w:rsid w:val="009173AC"/>
    <w:rsid w:val="009201CC"/>
    <w:rsid w:val="00924284"/>
    <w:rsid w:val="0092700C"/>
    <w:rsid w:val="00930132"/>
    <w:rsid w:val="00930D4E"/>
    <w:rsid w:val="00932857"/>
    <w:rsid w:val="009363FF"/>
    <w:rsid w:val="0093688A"/>
    <w:rsid w:val="00943667"/>
    <w:rsid w:val="00944B83"/>
    <w:rsid w:val="00944E01"/>
    <w:rsid w:val="00946716"/>
    <w:rsid w:val="00947942"/>
    <w:rsid w:val="00950CB7"/>
    <w:rsid w:val="00951EA7"/>
    <w:rsid w:val="00952114"/>
    <w:rsid w:val="009527AE"/>
    <w:rsid w:val="0095289A"/>
    <w:rsid w:val="00954548"/>
    <w:rsid w:val="0095480D"/>
    <w:rsid w:val="00956653"/>
    <w:rsid w:val="00957C0B"/>
    <w:rsid w:val="009635BB"/>
    <w:rsid w:val="009643B7"/>
    <w:rsid w:val="0096683E"/>
    <w:rsid w:val="009673AA"/>
    <w:rsid w:val="009720E5"/>
    <w:rsid w:val="00973C07"/>
    <w:rsid w:val="0097559E"/>
    <w:rsid w:val="009805D1"/>
    <w:rsid w:val="00983393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27B"/>
    <w:rsid w:val="009A244B"/>
    <w:rsid w:val="009A3301"/>
    <w:rsid w:val="009A4CF8"/>
    <w:rsid w:val="009A7E7C"/>
    <w:rsid w:val="009B08C9"/>
    <w:rsid w:val="009B2BD5"/>
    <w:rsid w:val="009B6A74"/>
    <w:rsid w:val="009C0985"/>
    <w:rsid w:val="009C3C0A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E6FE4"/>
    <w:rsid w:val="009F1238"/>
    <w:rsid w:val="009F1578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1AFE"/>
    <w:rsid w:val="00A237CC"/>
    <w:rsid w:val="00A239E9"/>
    <w:rsid w:val="00A23CEE"/>
    <w:rsid w:val="00A24E7E"/>
    <w:rsid w:val="00A26237"/>
    <w:rsid w:val="00A263AC"/>
    <w:rsid w:val="00A2648F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24D7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1BD0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A269B"/>
    <w:rsid w:val="00AB0BBD"/>
    <w:rsid w:val="00AB0D0F"/>
    <w:rsid w:val="00AB27B7"/>
    <w:rsid w:val="00AB3114"/>
    <w:rsid w:val="00AB3259"/>
    <w:rsid w:val="00AB396A"/>
    <w:rsid w:val="00AB3C56"/>
    <w:rsid w:val="00AB3E03"/>
    <w:rsid w:val="00AB6449"/>
    <w:rsid w:val="00AB64A7"/>
    <w:rsid w:val="00AC0495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C27"/>
    <w:rsid w:val="00AE0D1B"/>
    <w:rsid w:val="00AE2702"/>
    <w:rsid w:val="00AE5580"/>
    <w:rsid w:val="00AE5EDF"/>
    <w:rsid w:val="00AE6670"/>
    <w:rsid w:val="00AE7D1E"/>
    <w:rsid w:val="00AF1121"/>
    <w:rsid w:val="00AF37FF"/>
    <w:rsid w:val="00AF6DC4"/>
    <w:rsid w:val="00AF72A3"/>
    <w:rsid w:val="00AF74B0"/>
    <w:rsid w:val="00B014AA"/>
    <w:rsid w:val="00B01D4F"/>
    <w:rsid w:val="00B0201E"/>
    <w:rsid w:val="00B03FC2"/>
    <w:rsid w:val="00B044AE"/>
    <w:rsid w:val="00B06521"/>
    <w:rsid w:val="00B0751F"/>
    <w:rsid w:val="00B10760"/>
    <w:rsid w:val="00B12ADD"/>
    <w:rsid w:val="00B12E9E"/>
    <w:rsid w:val="00B146CB"/>
    <w:rsid w:val="00B22EE5"/>
    <w:rsid w:val="00B232F6"/>
    <w:rsid w:val="00B23442"/>
    <w:rsid w:val="00B3112C"/>
    <w:rsid w:val="00B33686"/>
    <w:rsid w:val="00B34163"/>
    <w:rsid w:val="00B36484"/>
    <w:rsid w:val="00B41440"/>
    <w:rsid w:val="00B41443"/>
    <w:rsid w:val="00B416CD"/>
    <w:rsid w:val="00B41C57"/>
    <w:rsid w:val="00B42F1B"/>
    <w:rsid w:val="00B46E65"/>
    <w:rsid w:val="00B52143"/>
    <w:rsid w:val="00B543B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599"/>
    <w:rsid w:val="00B9092E"/>
    <w:rsid w:val="00B9261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1BD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C5D71"/>
    <w:rsid w:val="00BD37B2"/>
    <w:rsid w:val="00BD5153"/>
    <w:rsid w:val="00BD68A2"/>
    <w:rsid w:val="00BE1650"/>
    <w:rsid w:val="00BE29D9"/>
    <w:rsid w:val="00BE2A20"/>
    <w:rsid w:val="00BE2DF2"/>
    <w:rsid w:val="00BE55DC"/>
    <w:rsid w:val="00BE5DF1"/>
    <w:rsid w:val="00BE69DD"/>
    <w:rsid w:val="00BE6AD3"/>
    <w:rsid w:val="00BF39AB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2F57"/>
    <w:rsid w:val="00C15F63"/>
    <w:rsid w:val="00C16318"/>
    <w:rsid w:val="00C17953"/>
    <w:rsid w:val="00C2062C"/>
    <w:rsid w:val="00C207DA"/>
    <w:rsid w:val="00C213C2"/>
    <w:rsid w:val="00C2160C"/>
    <w:rsid w:val="00C217DF"/>
    <w:rsid w:val="00C21834"/>
    <w:rsid w:val="00C227EC"/>
    <w:rsid w:val="00C238D8"/>
    <w:rsid w:val="00C2448E"/>
    <w:rsid w:val="00C24FE9"/>
    <w:rsid w:val="00C31329"/>
    <w:rsid w:val="00C31441"/>
    <w:rsid w:val="00C328CC"/>
    <w:rsid w:val="00C34E35"/>
    <w:rsid w:val="00C36F3C"/>
    <w:rsid w:val="00C409A5"/>
    <w:rsid w:val="00C45987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0042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4AE4"/>
    <w:rsid w:val="00CA7572"/>
    <w:rsid w:val="00CA7B7F"/>
    <w:rsid w:val="00CA7F74"/>
    <w:rsid w:val="00CB0C32"/>
    <w:rsid w:val="00CB1248"/>
    <w:rsid w:val="00CB16D2"/>
    <w:rsid w:val="00CB1DFC"/>
    <w:rsid w:val="00CB2D65"/>
    <w:rsid w:val="00CB6246"/>
    <w:rsid w:val="00CC0759"/>
    <w:rsid w:val="00CC3160"/>
    <w:rsid w:val="00CC4243"/>
    <w:rsid w:val="00CC5684"/>
    <w:rsid w:val="00CC678B"/>
    <w:rsid w:val="00CD25C6"/>
    <w:rsid w:val="00CD2DBF"/>
    <w:rsid w:val="00CD4E24"/>
    <w:rsid w:val="00CD6207"/>
    <w:rsid w:val="00CD72A6"/>
    <w:rsid w:val="00CE39B8"/>
    <w:rsid w:val="00CE4A83"/>
    <w:rsid w:val="00CE525E"/>
    <w:rsid w:val="00CE538A"/>
    <w:rsid w:val="00CE59D4"/>
    <w:rsid w:val="00CE7D62"/>
    <w:rsid w:val="00CF1591"/>
    <w:rsid w:val="00CF1689"/>
    <w:rsid w:val="00CF2A2A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04863"/>
    <w:rsid w:val="00D04DE6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3476"/>
    <w:rsid w:val="00D444E3"/>
    <w:rsid w:val="00D51385"/>
    <w:rsid w:val="00D52AFA"/>
    <w:rsid w:val="00D5566B"/>
    <w:rsid w:val="00D57CA5"/>
    <w:rsid w:val="00D605D2"/>
    <w:rsid w:val="00D6102D"/>
    <w:rsid w:val="00D63381"/>
    <w:rsid w:val="00D643F8"/>
    <w:rsid w:val="00D65822"/>
    <w:rsid w:val="00D67892"/>
    <w:rsid w:val="00D7119E"/>
    <w:rsid w:val="00D71BF6"/>
    <w:rsid w:val="00D72784"/>
    <w:rsid w:val="00D737F0"/>
    <w:rsid w:val="00D7590F"/>
    <w:rsid w:val="00D75ED8"/>
    <w:rsid w:val="00D7722A"/>
    <w:rsid w:val="00D85001"/>
    <w:rsid w:val="00D85656"/>
    <w:rsid w:val="00DA0143"/>
    <w:rsid w:val="00DA0378"/>
    <w:rsid w:val="00DA0EA5"/>
    <w:rsid w:val="00DA1664"/>
    <w:rsid w:val="00DA258B"/>
    <w:rsid w:val="00DA33AC"/>
    <w:rsid w:val="00DA4D73"/>
    <w:rsid w:val="00DB0C5A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A3C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1C1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53BA"/>
    <w:rsid w:val="00E46236"/>
    <w:rsid w:val="00E47469"/>
    <w:rsid w:val="00E5573E"/>
    <w:rsid w:val="00E557A6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56CF"/>
    <w:rsid w:val="00EA114E"/>
    <w:rsid w:val="00EA1341"/>
    <w:rsid w:val="00EA1B2E"/>
    <w:rsid w:val="00EA1C66"/>
    <w:rsid w:val="00EA73F8"/>
    <w:rsid w:val="00EB4D1D"/>
    <w:rsid w:val="00EC21BE"/>
    <w:rsid w:val="00EC3938"/>
    <w:rsid w:val="00EC4D13"/>
    <w:rsid w:val="00EC4F17"/>
    <w:rsid w:val="00EC643A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EF6D83"/>
    <w:rsid w:val="00F0134F"/>
    <w:rsid w:val="00F0366B"/>
    <w:rsid w:val="00F05DDD"/>
    <w:rsid w:val="00F07385"/>
    <w:rsid w:val="00F07DC3"/>
    <w:rsid w:val="00F07E01"/>
    <w:rsid w:val="00F1198E"/>
    <w:rsid w:val="00F12B0C"/>
    <w:rsid w:val="00F13AC6"/>
    <w:rsid w:val="00F14231"/>
    <w:rsid w:val="00F15CD5"/>
    <w:rsid w:val="00F16059"/>
    <w:rsid w:val="00F16393"/>
    <w:rsid w:val="00F20C42"/>
    <w:rsid w:val="00F210BE"/>
    <w:rsid w:val="00F21464"/>
    <w:rsid w:val="00F24156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2A0"/>
    <w:rsid w:val="00F545EB"/>
    <w:rsid w:val="00F56218"/>
    <w:rsid w:val="00F56615"/>
    <w:rsid w:val="00F601E2"/>
    <w:rsid w:val="00F676E2"/>
    <w:rsid w:val="00F71556"/>
    <w:rsid w:val="00F7169D"/>
    <w:rsid w:val="00F71F19"/>
    <w:rsid w:val="00F71F25"/>
    <w:rsid w:val="00F7289B"/>
    <w:rsid w:val="00F72E68"/>
    <w:rsid w:val="00F73845"/>
    <w:rsid w:val="00F76366"/>
    <w:rsid w:val="00F82439"/>
    <w:rsid w:val="00F82A9B"/>
    <w:rsid w:val="00F834B3"/>
    <w:rsid w:val="00F840BE"/>
    <w:rsid w:val="00F85300"/>
    <w:rsid w:val="00F866F9"/>
    <w:rsid w:val="00F87AFD"/>
    <w:rsid w:val="00F90A25"/>
    <w:rsid w:val="00F90B8D"/>
    <w:rsid w:val="00F91C31"/>
    <w:rsid w:val="00F92588"/>
    <w:rsid w:val="00F92885"/>
    <w:rsid w:val="00F93B56"/>
    <w:rsid w:val="00F95BEA"/>
    <w:rsid w:val="00FA1B12"/>
    <w:rsid w:val="00FA1ED8"/>
    <w:rsid w:val="00FA4887"/>
    <w:rsid w:val="00FB0353"/>
    <w:rsid w:val="00FB430A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5C95"/>
    <w:rsid w:val="00FD662D"/>
    <w:rsid w:val="00FD709D"/>
    <w:rsid w:val="00FD7896"/>
    <w:rsid w:val="00FE0D43"/>
    <w:rsid w:val="00FE13CD"/>
    <w:rsid w:val="00FE19A6"/>
    <w:rsid w:val="00FE1E79"/>
    <w:rsid w:val="00FE5BFC"/>
    <w:rsid w:val="00FE66A0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6E2E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643C5"/>
  <w15:docId w15:val="{EF86A46A-28DD-4974-A5B3-847C4C44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70"/>
    <w:pPr>
      <w:spacing w:before="0" w:after="0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ind w:right="567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autoRedefine/>
    <w:uiPriority w:val="17"/>
    <w:qFormat/>
    <w:rsid w:val="004C34DE"/>
    <w:pPr>
      <w:spacing w:before="240" w:after="240"/>
      <w:ind w:right="567"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4C34DE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</w:style>
  <w:style w:type="paragraph" w:customStyle="1" w:styleId="SectionHeading">
    <w:name w:val="Section Heading"/>
    <w:basedOn w:val="Normal"/>
    <w:uiPriority w:val="8"/>
    <w:rsid w:val="00907414"/>
    <w:pPr>
      <w:ind w:right="450"/>
    </w:pPr>
    <w:rPr>
      <w:rFonts w:asciiTheme="majorHAnsi" w:hAnsiTheme="majorHAnsi"/>
      <w:sz w:val="64"/>
      <w:szCs w:val="60"/>
    </w:rPr>
  </w:style>
  <w:style w:type="paragraph" w:styleId="Caption">
    <w:name w:val="caption"/>
    <w:basedOn w:val="Normal"/>
    <w:next w:val="Normal"/>
    <w:uiPriority w:val="12"/>
    <w:qFormat/>
    <w:rsid w:val="008B1EDB"/>
    <w:pPr>
      <w:keepNext/>
      <w:keepLines/>
      <w:numPr>
        <w:numId w:val="3"/>
      </w:numPr>
      <w:spacing w:before="360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line="320" w:lineRule="atLeast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Default">
    <w:name w:val="Default"/>
    <w:rsid w:val="00A21AF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1F4F"/>
    <w:pPr>
      <w:ind w:left="720"/>
      <w:contextualSpacing/>
    </w:pPr>
    <w:rPr>
      <w:rFonts w:ascii="Arial" w:eastAsiaTheme="minorHAnsi" w:hAnsi="Arial" w:cs="Arial"/>
      <w:kern w:val="2"/>
      <w:sz w:val="20"/>
      <w:szCs w:val="20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CE59D4"/>
    <w:pPr>
      <w:spacing w:before="0" w:after="0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46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6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716"/>
    <w:rPr>
      <w:rFonts w:ascii="Times New Roman" w:eastAsia="Times New Roman" w:hAnsi="Times New Roman"/>
      <w:color w:val="auto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16"/>
    <w:rPr>
      <w:rFonts w:ascii="Times New Roman" w:eastAsia="Times New Roman" w:hAnsi="Times New Roman"/>
      <w:b/>
      <w:bCs/>
      <w:color w:val="auto"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41443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afetyandquality.gov.au/stroke-c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stroke-cc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GHAM\OneDrive%20-%20Department%20of%20Health\Desktop\Template%20-%20ACSQHC%20-%20General%20use%20document%20-%20Corporate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ACSQHC - General use document - Corporate - July 2025.DOTX</Template>
  <TotalTime>142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WIGHAM, Megan</dc:creator>
  <cp:keywords/>
  <dc:description/>
  <cp:lastModifiedBy>BHASALE, Alice</cp:lastModifiedBy>
  <cp:revision>36</cp:revision>
  <cp:lastPrinted>2025-07-04T00:57:00Z</cp:lastPrinted>
  <dcterms:created xsi:type="dcterms:W3CDTF">2026-04-29T00:24:00Z</dcterms:created>
  <dcterms:modified xsi:type="dcterms:W3CDTF">2026-06-09T23:31:00Z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121bfb45,79c5d955,26641ec5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557e8b77,fb2f4da,1145ebd7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2026-04-28T07:58:59Z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1494aa7b-6ba5-467b-8261-9aa6fd1ac063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