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4D7302F0" w:rsidR="00B160EF" w:rsidRPr="004F1EB5" w:rsidRDefault="00824B99" w:rsidP="0089237C">
      <w:pPr>
        <w:pStyle w:val="Heading1"/>
        <w:rPr>
          <w:b w:val="0"/>
          <w:bCs w:val="0"/>
          <w:sz w:val="48"/>
          <w:szCs w:val="48"/>
        </w:rPr>
      </w:pPr>
      <w:r w:rsidRPr="004F1EB5">
        <w:rPr>
          <w:b w:val="0"/>
          <w:bCs w:val="0"/>
          <w:noProof/>
          <w:sz w:val="48"/>
          <w:szCs w:val="48"/>
          <w:lang w:eastAsia="en-AU"/>
        </w:rPr>
        <w:drawing>
          <wp:anchor distT="0" distB="0" distL="114300" distR="114300" simplePos="0" relativeHeight="251659264" behindDoc="1" locked="0" layoutInCell="1" allowOverlap="1" wp14:anchorId="123A1BCE" wp14:editId="47C097E9">
            <wp:simplePos x="0" y="0"/>
            <wp:positionH relativeFrom="page">
              <wp:posOffset>396875</wp:posOffset>
            </wp:positionH>
            <wp:positionV relativeFrom="page">
              <wp:posOffset>401320</wp:posOffset>
            </wp:positionV>
            <wp:extent cx="6802120" cy="2292985"/>
            <wp:effectExtent l="0" t="0" r="0" b="0"/>
            <wp:wrapTight wrapText="bothSides">
              <wp:wrapPolygon edited="0">
                <wp:start x="0" y="0"/>
                <wp:lineTo x="0" y="21355"/>
                <wp:lineTo x="21535" y="21355"/>
                <wp:lineTo x="21535" y="0"/>
                <wp:lineTo x="0" y="0"/>
              </wp:wrapPolygon>
            </wp:wrapTight>
            <wp:docPr id="3" name="Picture 3" descr="Banner image for On the Radar including the Australian Commission on Safety  and Quality in Health Care logotype ">
              <a:hlinkClick xmlns:a="http://schemas.openxmlformats.org/drawingml/2006/main" r:id="rId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anner image for On the Radar including the Australian Commission on Safety  and Quality in Health Care logotype ">
                      <a:hlinkClick r:id="rId8"/>
                      <a:extLst>
                        <a:ext uri="{C183D7F6-B498-43B3-948B-1728B52AA6E4}">
                          <adec:decorative xmlns:adec="http://schemas.microsoft.com/office/drawing/2017/decorative" val="0"/>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02120" cy="2292985"/>
                    </a:xfrm>
                    <a:prstGeom prst="rect">
                      <a:avLst/>
                    </a:prstGeom>
                  </pic:spPr>
                </pic:pic>
              </a:graphicData>
            </a:graphic>
            <wp14:sizeRelH relativeFrom="page">
              <wp14:pctWidth>0</wp14:pctWidth>
            </wp14:sizeRelH>
            <wp14:sizeRelV relativeFrom="page">
              <wp14:pctHeight>0</wp14:pctHeight>
            </wp14:sizeRelV>
          </wp:anchor>
        </w:drawing>
      </w:r>
      <w:r w:rsidR="00B2326D" w:rsidRPr="004F1EB5">
        <w:rPr>
          <w:b w:val="0"/>
          <w:bCs w:val="0"/>
          <w:sz w:val="48"/>
          <w:szCs w:val="48"/>
        </w:rPr>
        <w:t>O</w:t>
      </w:r>
      <w:r w:rsidR="00070226" w:rsidRPr="004F1EB5">
        <w:rPr>
          <w:b w:val="0"/>
          <w:bCs w:val="0"/>
          <w:sz w:val="48"/>
          <w:szCs w:val="48"/>
        </w:rPr>
        <w:t>n</w:t>
      </w:r>
      <w:r w:rsidR="00B160EF" w:rsidRPr="004F1EB5">
        <w:rPr>
          <w:b w:val="0"/>
          <w:bCs w:val="0"/>
          <w:sz w:val="48"/>
          <w:szCs w:val="48"/>
        </w:rPr>
        <w:t xml:space="preserve"> the Ra</w:t>
      </w:r>
      <w:r w:rsidR="001E4F6B" w:rsidRPr="004F1EB5">
        <w:rPr>
          <w:b w:val="0"/>
          <w:bCs w:val="0"/>
          <w:sz w:val="48"/>
          <w:szCs w:val="48"/>
        </w:rPr>
        <w:t>d</w:t>
      </w:r>
      <w:r w:rsidR="00B160EF" w:rsidRPr="004F1EB5">
        <w:rPr>
          <w:b w:val="0"/>
          <w:bCs w:val="0"/>
          <w:sz w:val="48"/>
          <w:szCs w:val="48"/>
        </w:rPr>
        <w:t>ar</w:t>
      </w:r>
    </w:p>
    <w:p w14:paraId="08A3261C" w14:textId="0A882DAC" w:rsidR="00FF609F" w:rsidRPr="004F1EB5" w:rsidRDefault="00E668E7" w:rsidP="00F738B5">
      <w:pPr>
        <w:rPr>
          <w:rFonts w:ascii="Garamond" w:hAnsi="Garamond"/>
        </w:rPr>
      </w:pPr>
      <w:r w:rsidRPr="004F1EB5">
        <w:rPr>
          <w:rFonts w:ascii="Garamond" w:hAnsi="Garamond"/>
        </w:rPr>
        <w:t>Issue 7</w:t>
      </w:r>
      <w:r w:rsidR="000925D9" w:rsidRPr="004F1EB5">
        <w:rPr>
          <w:rFonts w:ascii="Garamond" w:hAnsi="Garamond"/>
        </w:rPr>
        <w:t>4</w:t>
      </w:r>
      <w:r w:rsidR="008E1163" w:rsidRPr="004F1EB5">
        <w:rPr>
          <w:rFonts w:ascii="Garamond" w:hAnsi="Garamond"/>
        </w:rPr>
        <w:t>7</w:t>
      </w:r>
    </w:p>
    <w:p w14:paraId="61605C05" w14:textId="4D885E55" w:rsidR="000E6619" w:rsidRPr="004F1EB5" w:rsidRDefault="008E1163" w:rsidP="00F738B5">
      <w:pPr>
        <w:rPr>
          <w:rFonts w:ascii="Garamond" w:hAnsi="Garamond"/>
        </w:rPr>
      </w:pPr>
      <w:r w:rsidRPr="004F1EB5">
        <w:rPr>
          <w:rFonts w:ascii="Garamond" w:hAnsi="Garamond"/>
        </w:rPr>
        <w:t>15</w:t>
      </w:r>
      <w:r w:rsidR="008657D7" w:rsidRPr="004F1EB5">
        <w:rPr>
          <w:rFonts w:ascii="Garamond" w:hAnsi="Garamond"/>
        </w:rPr>
        <w:t xml:space="preserve"> June</w:t>
      </w:r>
      <w:r w:rsidR="006733B6" w:rsidRPr="004F1EB5">
        <w:rPr>
          <w:rFonts w:ascii="Garamond" w:hAnsi="Garamond"/>
        </w:rPr>
        <w:t xml:space="preserve"> </w:t>
      </w:r>
      <w:r w:rsidR="007D6834" w:rsidRPr="004F1EB5">
        <w:rPr>
          <w:rFonts w:ascii="Garamond" w:hAnsi="Garamond"/>
        </w:rPr>
        <w:t>2026</w:t>
      </w:r>
    </w:p>
    <w:p w14:paraId="7E131554" w14:textId="7C3A221D" w:rsidR="005E07E9" w:rsidRPr="004F1EB5" w:rsidRDefault="005E07E9" w:rsidP="00F738B5">
      <w:pPr>
        <w:rPr>
          <w:rFonts w:ascii="Garamond" w:hAnsi="Garamond"/>
        </w:rPr>
      </w:pPr>
    </w:p>
    <w:p w14:paraId="36572305" w14:textId="5C1496B1" w:rsidR="00B160EF" w:rsidRPr="004F1EB5" w:rsidRDefault="00B160EF" w:rsidP="00FA11D5">
      <w:pPr>
        <w:rPr>
          <w:rFonts w:ascii="Garamond" w:hAnsi="Garamond"/>
          <w:b/>
        </w:rPr>
      </w:pPr>
      <w:r w:rsidRPr="004F1EB5">
        <w:rPr>
          <w:rFonts w:ascii="Garamond" w:hAnsi="Garamond"/>
          <w:i/>
        </w:rPr>
        <w:t>On the Radar</w:t>
      </w:r>
      <w:r w:rsidRPr="004F1EB5">
        <w:rPr>
          <w:rFonts w:ascii="Garamond" w:hAnsi="Garamond"/>
        </w:rPr>
        <w:t xml:space="preserve"> is a summary of some of the recent publications in </w:t>
      </w:r>
      <w:r w:rsidR="000025DB" w:rsidRPr="004F1EB5">
        <w:rPr>
          <w:rFonts w:ascii="Garamond" w:hAnsi="Garamond"/>
        </w:rPr>
        <w:t>the</w:t>
      </w:r>
      <w:r w:rsidRPr="004F1EB5">
        <w:rPr>
          <w:rFonts w:ascii="Garamond" w:hAnsi="Garamond"/>
        </w:rPr>
        <w:t xml:space="preserve"> areas of safety and quality in health care</w:t>
      </w:r>
      <w:r w:rsidR="008E1962" w:rsidRPr="004F1EB5">
        <w:rPr>
          <w:rFonts w:ascii="Garamond" w:hAnsi="Garamond"/>
        </w:rPr>
        <w:t xml:space="preserve"> </w:t>
      </w:r>
      <w:r w:rsidRPr="004F1EB5">
        <w:rPr>
          <w:rFonts w:ascii="Garamond" w:hAnsi="Garamond"/>
        </w:rPr>
        <w:t>Inclusion in this document is not an endorsement or recommendation of any publication or provider</w:t>
      </w:r>
      <w:r w:rsidR="008E1962" w:rsidRPr="004F1EB5">
        <w:rPr>
          <w:rFonts w:ascii="Garamond" w:hAnsi="Garamond"/>
        </w:rPr>
        <w:t xml:space="preserve"> </w:t>
      </w:r>
      <w:r w:rsidRPr="004F1EB5">
        <w:rPr>
          <w:rFonts w:ascii="Garamond" w:hAnsi="Garamond"/>
        </w:rPr>
        <w:t>Access to particular documents may depend on whether they are Open Access or not, and/or your individual or institutional access to subscription sites/services</w:t>
      </w:r>
      <w:r w:rsidR="008E1962" w:rsidRPr="004F1EB5">
        <w:rPr>
          <w:rFonts w:ascii="Garamond" w:hAnsi="Garamond"/>
        </w:rPr>
        <w:t xml:space="preserve"> </w:t>
      </w:r>
      <w:r w:rsidR="00F460A7" w:rsidRPr="004F1EB5">
        <w:rPr>
          <w:rFonts w:ascii="Garamond" w:hAnsi="Garamond"/>
        </w:rPr>
        <w:t>Material that may require subscription is included as it is considered relevant.</w:t>
      </w:r>
    </w:p>
    <w:p w14:paraId="47E75407" w14:textId="066BE536" w:rsidR="00B160EF" w:rsidRPr="004F1EB5" w:rsidRDefault="00B160EF" w:rsidP="00B160EF">
      <w:pPr>
        <w:rPr>
          <w:rFonts w:ascii="Garamond" w:hAnsi="Garamond"/>
        </w:rPr>
      </w:pPr>
    </w:p>
    <w:p w14:paraId="44E8CAB9" w14:textId="007458FD" w:rsidR="00394B64" w:rsidRPr="004F1EB5" w:rsidRDefault="00B160EF" w:rsidP="0045757F">
      <w:pPr>
        <w:autoSpaceDE w:val="0"/>
      </w:pPr>
      <w:r w:rsidRPr="004F1EB5">
        <w:rPr>
          <w:rFonts w:ascii="Garamond" w:hAnsi="Garamond"/>
          <w:i/>
        </w:rPr>
        <w:t>On the Radar</w:t>
      </w:r>
      <w:r w:rsidRPr="004F1EB5">
        <w:rPr>
          <w:rFonts w:ascii="Garamond" w:hAnsi="Garamond"/>
        </w:rPr>
        <w:t xml:space="preserve"> is available </w:t>
      </w:r>
      <w:r w:rsidR="003D1E7A" w:rsidRPr="004F1EB5">
        <w:rPr>
          <w:rFonts w:ascii="Garamond" w:hAnsi="Garamond"/>
        </w:rPr>
        <w:t xml:space="preserve">online, </w:t>
      </w:r>
      <w:r w:rsidRPr="004F1EB5">
        <w:rPr>
          <w:rFonts w:ascii="Garamond" w:hAnsi="Garamond"/>
        </w:rPr>
        <w:t xml:space="preserve">via email or as a PDF </w:t>
      </w:r>
      <w:r w:rsidR="006F34BB" w:rsidRPr="004F1EB5">
        <w:rPr>
          <w:rFonts w:ascii="Garamond" w:hAnsi="Garamond"/>
        </w:rPr>
        <w:t xml:space="preserve">or Word </w:t>
      </w:r>
      <w:r w:rsidRPr="004F1EB5">
        <w:rPr>
          <w:rFonts w:ascii="Garamond" w:hAnsi="Garamond"/>
        </w:rPr>
        <w:t xml:space="preserve">document from </w:t>
      </w:r>
    </w:p>
    <w:p w14:paraId="4043553B" w14:textId="2575A976" w:rsidR="00AF62AC" w:rsidRPr="004F1EB5" w:rsidRDefault="00AF62AC" w:rsidP="0045757F">
      <w:pPr>
        <w:autoSpaceDE w:val="0"/>
        <w:rPr>
          <w:rFonts w:ascii="Garamond" w:hAnsi="Garamond"/>
        </w:rPr>
      </w:pPr>
      <w:hyperlink r:id="rId10" w:history="1">
        <w:r w:rsidRPr="004F1EB5">
          <w:rPr>
            <w:rStyle w:val="Hyperlink"/>
            <w:rFonts w:ascii="Garamond" w:hAnsi="Garamond"/>
          </w:rPr>
          <w:t>https://www.safetyandquality.gov.au/news-and-media/newsletters/on-the-radar</w:t>
        </w:r>
      </w:hyperlink>
    </w:p>
    <w:p w14:paraId="68B785DC" w14:textId="09846C2A" w:rsidR="003E0F57" w:rsidRPr="004F1EB5" w:rsidRDefault="003E0F57" w:rsidP="0045757F">
      <w:pPr>
        <w:autoSpaceDE w:val="0"/>
        <w:rPr>
          <w:rFonts w:ascii="Garamond" w:hAnsi="Garamond"/>
        </w:rPr>
      </w:pPr>
    </w:p>
    <w:p w14:paraId="608330CF" w14:textId="4E51D291" w:rsidR="00AF62AC" w:rsidRPr="004F1EB5" w:rsidRDefault="00B160EF" w:rsidP="0045757F">
      <w:pPr>
        <w:autoSpaceDE w:val="0"/>
        <w:rPr>
          <w:rFonts w:ascii="Garamond" w:hAnsi="Garamond"/>
        </w:rPr>
      </w:pPr>
      <w:r w:rsidRPr="004F1EB5">
        <w:rPr>
          <w:rFonts w:ascii="Garamond" w:hAnsi="Garamond"/>
        </w:rPr>
        <w:t xml:space="preserve">If you would like to receive </w:t>
      </w:r>
      <w:r w:rsidRPr="004F1EB5">
        <w:rPr>
          <w:rFonts w:ascii="Garamond" w:hAnsi="Garamond"/>
          <w:i/>
        </w:rPr>
        <w:t>On the Radar</w:t>
      </w:r>
      <w:r w:rsidRPr="004F1EB5">
        <w:rPr>
          <w:rFonts w:ascii="Garamond" w:hAnsi="Garamond"/>
        </w:rPr>
        <w:t xml:space="preserve"> via email</w:t>
      </w:r>
      <w:r w:rsidR="003D7B9E" w:rsidRPr="004F1EB5">
        <w:rPr>
          <w:rFonts w:ascii="Garamond" w:hAnsi="Garamond"/>
        </w:rPr>
        <w:t>, you can</w:t>
      </w:r>
      <w:r w:rsidR="00F24F60" w:rsidRPr="004F1EB5">
        <w:rPr>
          <w:rFonts w:ascii="Garamond" w:hAnsi="Garamond"/>
        </w:rPr>
        <w:t xml:space="preserve"> subscribe on our website</w:t>
      </w:r>
      <w:r w:rsidR="003E0F57" w:rsidRPr="004F1EB5">
        <w:rPr>
          <w:rFonts w:ascii="Garamond" w:hAnsi="Garamond"/>
        </w:rPr>
        <w:t xml:space="preserve"> </w:t>
      </w:r>
      <w:hyperlink r:id="rId11" w:history="1">
        <w:r w:rsidR="00AF62AC" w:rsidRPr="004F1EB5">
          <w:rPr>
            <w:rStyle w:val="Hyperlink"/>
            <w:rFonts w:ascii="Garamond" w:hAnsi="Garamond"/>
          </w:rPr>
          <w:t>https://www.safetyandquality.gov.au/news-and-media/newsletters/on-the-radar</w:t>
        </w:r>
      </w:hyperlink>
    </w:p>
    <w:p w14:paraId="63972801" w14:textId="48AD33B1" w:rsidR="00B160EF" w:rsidRPr="004F1EB5" w:rsidRDefault="003D7B9E" w:rsidP="0045757F">
      <w:pPr>
        <w:autoSpaceDE w:val="0"/>
        <w:rPr>
          <w:rFonts w:ascii="Garamond" w:hAnsi="Garamond"/>
        </w:rPr>
      </w:pPr>
      <w:r w:rsidRPr="004F1EB5">
        <w:rPr>
          <w:rFonts w:ascii="Garamond" w:hAnsi="Garamond"/>
        </w:rPr>
        <w:t xml:space="preserve">or by emailing us at </w:t>
      </w:r>
      <w:hyperlink r:id="rId12" w:history="1">
        <w:r w:rsidR="00FB740C" w:rsidRPr="004F1EB5">
          <w:rPr>
            <w:rStyle w:val="Hyperlink"/>
            <w:rFonts w:ascii="Garamond" w:hAnsi="Garamond"/>
          </w:rPr>
          <w:t>mail@safetyandquality.gov.au</w:t>
        </w:r>
      </w:hyperlink>
      <w:r w:rsidRPr="004F1EB5">
        <w:rPr>
          <w:rFonts w:ascii="Garamond" w:hAnsi="Garamond"/>
        </w:rPr>
        <w:t>.</w:t>
      </w:r>
      <w:r w:rsidR="00E51D23" w:rsidRPr="004F1EB5">
        <w:rPr>
          <w:rFonts w:ascii="Garamond" w:hAnsi="Garamond"/>
        </w:rPr>
        <w:br/>
      </w:r>
      <w:r w:rsidRPr="004F1EB5">
        <w:rPr>
          <w:rFonts w:ascii="Garamond" w:hAnsi="Garamond"/>
        </w:rPr>
        <w:t xml:space="preserve">You can also send feedback and comments to </w:t>
      </w:r>
      <w:hyperlink r:id="rId13" w:history="1">
        <w:r w:rsidR="00FB740C" w:rsidRPr="004F1EB5">
          <w:rPr>
            <w:rStyle w:val="Hyperlink"/>
            <w:rFonts w:ascii="Garamond" w:hAnsi="Garamond"/>
          </w:rPr>
          <w:t>mail@safetyandquality.gov.au</w:t>
        </w:r>
      </w:hyperlink>
      <w:r w:rsidRPr="004F1EB5">
        <w:rPr>
          <w:rFonts w:ascii="Garamond" w:hAnsi="Garamond"/>
        </w:rPr>
        <w:t>.</w:t>
      </w:r>
    </w:p>
    <w:p w14:paraId="38E69B76" w14:textId="50FD9BFC" w:rsidR="00B160EF" w:rsidRPr="004F1EB5" w:rsidRDefault="00B160EF" w:rsidP="00837FC4">
      <w:pPr>
        <w:tabs>
          <w:tab w:val="left" w:pos="7773"/>
        </w:tabs>
        <w:rPr>
          <w:rFonts w:ascii="Garamond" w:hAnsi="Garamond"/>
        </w:rPr>
      </w:pPr>
    </w:p>
    <w:p w14:paraId="01E6C354" w14:textId="6CC7FE97" w:rsidR="00837FC4" w:rsidRPr="004F1EB5" w:rsidRDefault="00B160EF" w:rsidP="004554DB">
      <w:pPr>
        <w:autoSpaceDE w:val="0"/>
        <w:rPr>
          <w:rFonts w:ascii="Garamond" w:hAnsi="Garamond"/>
        </w:rPr>
      </w:pPr>
      <w:bookmarkStart w:id="0" w:name="OLE_LINK1"/>
      <w:r w:rsidRPr="004F1EB5">
        <w:rPr>
          <w:rFonts w:ascii="Garamond" w:hAnsi="Garamond"/>
        </w:rPr>
        <w:t xml:space="preserve">For information about the Commission and its programs and publications, please visit </w:t>
      </w:r>
      <w:hyperlink r:id="rId14" w:history="1">
        <w:r w:rsidR="00543EF2" w:rsidRPr="004F1EB5">
          <w:rPr>
            <w:rStyle w:val="Hyperlink"/>
            <w:rFonts w:ascii="Garamond" w:hAnsi="Garamond"/>
          </w:rPr>
          <w:t>https://www.safetyandquality.gov.au</w:t>
        </w:r>
      </w:hyperlink>
    </w:p>
    <w:p w14:paraId="61C9C3A4" w14:textId="65DD0D95" w:rsidR="000F5002" w:rsidRPr="004F1EB5" w:rsidRDefault="000F5002" w:rsidP="004554DB">
      <w:pPr>
        <w:autoSpaceDE w:val="0"/>
        <w:rPr>
          <w:rFonts w:ascii="Garamond" w:hAnsi="Garamond"/>
        </w:rPr>
      </w:pPr>
    </w:p>
    <w:p w14:paraId="0F8F08BB" w14:textId="3EAC2D9B" w:rsidR="00210235" w:rsidRPr="004F1EB5" w:rsidRDefault="00210235" w:rsidP="00EE5D5E">
      <w:pPr>
        <w:rPr>
          <w:rFonts w:ascii="Garamond" w:hAnsi="Garamond"/>
          <w:b/>
        </w:rPr>
      </w:pPr>
      <w:r w:rsidRPr="004F1EB5">
        <w:rPr>
          <w:rFonts w:ascii="Garamond" w:hAnsi="Garamond"/>
          <w:b/>
        </w:rPr>
        <w:t>On the Radar</w:t>
      </w:r>
    </w:p>
    <w:p w14:paraId="285C826A" w14:textId="4B4A0C45" w:rsidR="00357B50" w:rsidRPr="004F1EB5" w:rsidRDefault="00340157" w:rsidP="00764AC3">
      <w:pPr>
        <w:rPr>
          <w:rFonts w:ascii="Garamond" w:hAnsi="Garamond"/>
          <w:bCs/>
        </w:rPr>
      </w:pPr>
      <w:r w:rsidRPr="004F1EB5">
        <w:rPr>
          <w:rFonts w:ascii="Garamond" w:hAnsi="Garamond"/>
          <w:bCs/>
        </w:rPr>
        <w:t xml:space="preserve">Editor: </w:t>
      </w:r>
      <w:r w:rsidR="00C8085B" w:rsidRPr="004F1EB5">
        <w:rPr>
          <w:rFonts w:ascii="Garamond" w:hAnsi="Garamond"/>
          <w:bCs/>
        </w:rPr>
        <w:t xml:space="preserve">Dr </w:t>
      </w:r>
      <w:r w:rsidRPr="004F1EB5">
        <w:rPr>
          <w:rFonts w:ascii="Garamond" w:hAnsi="Garamond"/>
          <w:bCs/>
        </w:rPr>
        <w:t>Niall Johnson</w:t>
      </w:r>
      <w:bookmarkEnd w:id="0"/>
      <w:r w:rsidR="000F0ADD" w:rsidRPr="004F1EB5">
        <w:rPr>
          <w:rFonts w:ascii="Garamond" w:hAnsi="Garamond"/>
          <w:bCs/>
        </w:rPr>
        <w:br/>
        <w:t>Contributors: Niall Johnson</w:t>
      </w:r>
      <w:r w:rsidR="0099649C" w:rsidRPr="004F1EB5">
        <w:rPr>
          <w:rFonts w:ascii="Garamond" w:hAnsi="Garamond"/>
          <w:bCs/>
        </w:rPr>
        <w:t xml:space="preserve">, </w:t>
      </w:r>
      <w:r w:rsidR="00095FB9" w:rsidRPr="004F1EB5">
        <w:rPr>
          <w:rFonts w:ascii="Garamond" w:hAnsi="Garamond"/>
          <w:bCs/>
        </w:rPr>
        <w:t xml:space="preserve">Kylie Tran, </w:t>
      </w:r>
      <w:r w:rsidR="0099649C" w:rsidRPr="004F1EB5">
        <w:rPr>
          <w:rFonts w:ascii="Garamond" w:hAnsi="Garamond"/>
          <w:bCs/>
        </w:rPr>
        <w:t>Fiona Doukas</w:t>
      </w:r>
    </w:p>
    <w:p w14:paraId="1E22E85A" w14:textId="2682D1AD" w:rsidR="0086149F" w:rsidRPr="004F1EB5" w:rsidRDefault="0086149F" w:rsidP="00764AC3">
      <w:pPr>
        <w:rPr>
          <w:rFonts w:ascii="Garamond" w:hAnsi="Garamond"/>
          <w:bCs/>
        </w:rPr>
      </w:pPr>
    </w:p>
    <w:p w14:paraId="3FD9D32D" w14:textId="1E5B818B" w:rsidR="00FE4DDA" w:rsidRPr="004F1EB5" w:rsidRDefault="00FE4DDA">
      <w:pPr>
        <w:rPr>
          <w:rFonts w:ascii="Garamond" w:hAnsi="Garamond"/>
          <w:bCs/>
        </w:rPr>
      </w:pPr>
    </w:p>
    <w:p w14:paraId="12EFBC99" w14:textId="77777777" w:rsidR="006E1909" w:rsidRPr="004F1EB5" w:rsidRDefault="006E1909">
      <w:pPr>
        <w:rPr>
          <w:rFonts w:ascii="Garamond" w:hAnsi="Garamond"/>
          <w:bCs/>
        </w:rPr>
      </w:pPr>
    </w:p>
    <w:p w14:paraId="06B647B8" w14:textId="528B2A12" w:rsidR="00FE4DDA" w:rsidRPr="004F1EB5" w:rsidRDefault="00FE4DDA" w:rsidP="00FE4DDA">
      <w:pPr>
        <w:jc w:val="center"/>
        <w:rPr>
          <w:rFonts w:ascii="Garamond" w:hAnsi="Garamond"/>
          <w:bCs/>
        </w:rPr>
      </w:pPr>
      <w:r w:rsidRPr="004F1EB5">
        <w:rPr>
          <w:noProof/>
        </w:rPr>
        <w:drawing>
          <wp:inline distT="0" distB="0" distL="0" distR="0" wp14:anchorId="43C9C6E9" wp14:editId="72596AA4">
            <wp:extent cx="5327650" cy="1784350"/>
            <wp:effectExtent l="0" t="0" r="6350" b="6350"/>
            <wp:docPr id="1469845217" name="Picture 7" descr="Banner announcing the new release of a Clinical Care Standard from the Australian Commission on Safety and Quality in Health Car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45217" name="Picture 7" descr="Banner announcing the new release of a Clinical Care Standard from the Australian Commission on Safety and Quality in Health Care.">
                      <a:hlinkClick r:id="rId15"/>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327650" cy="1784350"/>
                    </a:xfrm>
                    <a:prstGeom prst="rect">
                      <a:avLst/>
                    </a:prstGeom>
                    <a:noFill/>
                    <a:ln>
                      <a:noFill/>
                    </a:ln>
                  </pic:spPr>
                </pic:pic>
              </a:graphicData>
            </a:graphic>
          </wp:inline>
        </w:drawing>
      </w:r>
    </w:p>
    <w:p w14:paraId="6C2E9807" w14:textId="228728A3" w:rsidR="00FE4DDA" w:rsidRPr="004F1EB5" w:rsidRDefault="00FE4DDA">
      <w:pPr>
        <w:rPr>
          <w:rFonts w:ascii="Garamond" w:hAnsi="Garamond"/>
          <w:b/>
          <w:i/>
          <w:iCs/>
        </w:rPr>
      </w:pPr>
    </w:p>
    <w:p w14:paraId="0B88757B" w14:textId="6514DB51" w:rsidR="009B26EE" w:rsidRPr="004F1EB5" w:rsidRDefault="009B3934" w:rsidP="00C1465E">
      <w:pPr>
        <w:tabs>
          <w:tab w:val="left" w:pos="3435"/>
        </w:tabs>
        <w:rPr>
          <w:rFonts w:ascii="Garamond" w:hAnsi="Garamond"/>
          <w:b/>
          <w:i/>
          <w:iCs/>
        </w:rPr>
      </w:pPr>
      <w:r w:rsidRPr="004F1EB5">
        <w:rPr>
          <w:rFonts w:ascii="Garamond" w:hAnsi="Garamond"/>
          <w:b/>
          <w:i/>
          <w:iCs/>
        </w:rPr>
        <w:lastRenderedPageBreak/>
        <w:t>S</w:t>
      </w:r>
      <w:r w:rsidR="006E52B8" w:rsidRPr="004F1EB5">
        <w:rPr>
          <w:rFonts w:ascii="Garamond" w:hAnsi="Garamond"/>
          <w:b/>
          <w:i/>
          <w:iCs/>
        </w:rPr>
        <w:t>troke Clinical Care Standard</w:t>
      </w:r>
    </w:p>
    <w:p w14:paraId="36531D41" w14:textId="77777777" w:rsidR="009B3934" w:rsidRPr="004F1EB5" w:rsidRDefault="009B3934" w:rsidP="00C1465E">
      <w:pPr>
        <w:tabs>
          <w:tab w:val="left" w:pos="3435"/>
        </w:tabs>
      </w:pPr>
      <w:r w:rsidRPr="004F1EB5">
        <w:t>Australian Commission on Safety and Quality in Health Care</w:t>
      </w:r>
    </w:p>
    <w:p w14:paraId="1694A32D" w14:textId="2D961344" w:rsidR="009B3934" w:rsidRPr="004F1EB5" w:rsidRDefault="009B3934" w:rsidP="00C1465E">
      <w:pPr>
        <w:tabs>
          <w:tab w:val="left" w:pos="3435"/>
        </w:tabs>
      </w:pPr>
      <w:r w:rsidRPr="004F1EB5">
        <w:t>ACSQHC; 2026. p. 66.</w:t>
      </w:r>
    </w:p>
    <w:p w14:paraId="13AB2D86" w14:textId="66B7EC09" w:rsidR="009B3934" w:rsidRPr="004F1EB5" w:rsidRDefault="009B3934" w:rsidP="00C1465E">
      <w:pPr>
        <w:tabs>
          <w:tab w:val="left" w:pos="3435"/>
        </w:tabs>
      </w:pPr>
      <w:hyperlink r:id="rId18" w:history="1">
        <w:r w:rsidRPr="004F1EB5">
          <w:rPr>
            <w:rStyle w:val="Hyperlink"/>
          </w:rPr>
          <w:t>https://www.safetyandquality.gov.au/clinical-care-standards/stroke</w:t>
        </w:r>
      </w:hyperlink>
    </w:p>
    <w:p w14:paraId="33A621C5" w14:textId="77777777" w:rsidR="009B3934" w:rsidRPr="004F1EB5" w:rsidRDefault="009B3934" w:rsidP="00C1465E">
      <w:pPr>
        <w:tabs>
          <w:tab w:val="left" w:pos="3435"/>
        </w:tabs>
      </w:pPr>
    </w:p>
    <w:p w14:paraId="660F54A0" w14:textId="4BF21170" w:rsidR="00FE4DDA" w:rsidRPr="004F1EB5" w:rsidRDefault="00FE4DDA" w:rsidP="00FE4DDA">
      <w:pPr>
        <w:tabs>
          <w:tab w:val="left" w:pos="3435"/>
        </w:tabs>
      </w:pPr>
      <w:r w:rsidRPr="004F1EB5">
        <w:t xml:space="preserve">The Australian Commission on Safety and Quality in Health Care has updated the national </w:t>
      </w:r>
      <w:hyperlink r:id="rId19" w:history="1">
        <w:r w:rsidRPr="004F1EB5">
          <w:rPr>
            <w:rStyle w:val="Hyperlink"/>
            <w:i/>
            <w:iCs/>
          </w:rPr>
          <w:t>Stroke Clinical Care Standard</w:t>
        </w:r>
      </w:hyperlink>
      <w:r w:rsidRPr="004F1EB5">
        <w:t xml:space="preserve"> to improve care for people who have a stroke, from emergency treatment through to recovery and follow-up care. The Standard was first introduced in 2015 and last revised in 2019. </w:t>
      </w:r>
    </w:p>
    <w:p w14:paraId="752E7A81" w14:textId="77777777" w:rsidR="00FE4DDA" w:rsidRPr="004F1EB5" w:rsidRDefault="00FE4DDA" w:rsidP="00FE4DDA">
      <w:pPr>
        <w:tabs>
          <w:tab w:val="left" w:pos="3435"/>
        </w:tabs>
      </w:pPr>
    </w:p>
    <w:p w14:paraId="131E94C9" w14:textId="77777777" w:rsidR="00FE4DDA" w:rsidRPr="004F1EB5" w:rsidRDefault="00FE4DDA" w:rsidP="00FE4DDA">
      <w:pPr>
        <w:tabs>
          <w:tab w:val="left" w:pos="3435"/>
        </w:tabs>
      </w:pPr>
      <w:r w:rsidRPr="004F1EB5">
        <w:t>Stroke remains a leading cause of death and disability in Australia and requires rapid, coordinated care to optimise outcomes.</w:t>
      </w:r>
    </w:p>
    <w:p w14:paraId="173EA87B" w14:textId="77777777" w:rsidR="00FE4DDA" w:rsidRPr="004F1EB5" w:rsidRDefault="00FE4DDA" w:rsidP="00FE4DDA">
      <w:pPr>
        <w:tabs>
          <w:tab w:val="left" w:pos="3435"/>
        </w:tabs>
      </w:pPr>
    </w:p>
    <w:p w14:paraId="59D238C5" w14:textId="1E77DAAE" w:rsidR="00FE4DDA" w:rsidRPr="004F1EB5" w:rsidRDefault="00FE4DDA" w:rsidP="00FE4DDA">
      <w:pPr>
        <w:tabs>
          <w:tab w:val="left" w:pos="3435"/>
        </w:tabs>
      </w:pPr>
      <w:r w:rsidRPr="004F1EB5">
        <w:t>The 2026 update reflects current evidence and clinical guidelines, with a stronger emphasis on rehabilitation, coordinated multidisciplinary care, personalised discharge planning and follow-up. The Standard emphasises continuity of care beyond the acute hospital, including review and support within six months of a stroke.</w:t>
      </w:r>
    </w:p>
    <w:p w14:paraId="70D8BF58" w14:textId="77777777" w:rsidR="00FE4DDA" w:rsidRPr="004F1EB5" w:rsidRDefault="00FE4DDA" w:rsidP="00FE4DDA">
      <w:pPr>
        <w:tabs>
          <w:tab w:val="left" w:pos="3435"/>
        </w:tabs>
      </w:pPr>
    </w:p>
    <w:p w14:paraId="463194BF" w14:textId="77777777" w:rsidR="00FE4DDA" w:rsidRPr="004F1EB5" w:rsidRDefault="00FE4DDA" w:rsidP="00FE4DDA">
      <w:pPr>
        <w:tabs>
          <w:tab w:val="left" w:pos="3435"/>
        </w:tabs>
      </w:pPr>
      <w:r w:rsidRPr="004F1EB5">
        <w:t>The updated Standard also highlights the importance of effective communication at transitions of care and improving access to services, particularly for people in regional and remote areas through telehealth models such as telestroke and telerehabilitation.</w:t>
      </w:r>
    </w:p>
    <w:p w14:paraId="77242DF0" w14:textId="77777777" w:rsidR="00FE4DDA" w:rsidRPr="004F1EB5" w:rsidRDefault="00FE4DDA" w:rsidP="00FE4DDA">
      <w:pPr>
        <w:tabs>
          <w:tab w:val="left" w:pos="3435"/>
        </w:tabs>
      </w:pPr>
    </w:p>
    <w:p w14:paraId="42034620" w14:textId="362EAD0A" w:rsidR="00FE4DDA" w:rsidRPr="004F1EB5" w:rsidRDefault="00FE4DDA" w:rsidP="00FE4DDA">
      <w:pPr>
        <w:tabs>
          <w:tab w:val="left" w:pos="3435"/>
        </w:tabs>
      </w:pPr>
      <w:r w:rsidRPr="004F1EB5">
        <w:t>Indicators are included to support monitoring and improvement, including through the Australian Stroke Clinical Quality Registry.</w:t>
      </w:r>
    </w:p>
    <w:p w14:paraId="12A60FDF" w14:textId="77777777" w:rsidR="00FE4DDA" w:rsidRPr="004F1EB5" w:rsidRDefault="00FE4DDA" w:rsidP="00FE4DDA">
      <w:pPr>
        <w:tabs>
          <w:tab w:val="left" w:pos="3435"/>
        </w:tabs>
      </w:pPr>
    </w:p>
    <w:p w14:paraId="20EFF9F8" w14:textId="07BB941D" w:rsidR="00FE4DDA" w:rsidRPr="004F1EB5" w:rsidRDefault="00FE4DDA" w:rsidP="00FE4DDA">
      <w:pPr>
        <w:tabs>
          <w:tab w:val="left" w:pos="3435"/>
        </w:tabs>
      </w:pPr>
      <w:r w:rsidRPr="004F1EB5">
        <w:t>Timely recognition and treatment, combined with coordinated ongoing care, remain critical to improving outcomes for people affected by stroke.</w:t>
      </w:r>
    </w:p>
    <w:p w14:paraId="014F67DE" w14:textId="77777777" w:rsidR="008577AF" w:rsidRPr="004F1EB5" w:rsidRDefault="008577AF" w:rsidP="00C1465E">
      <w:pPr>
        <w:tabs>
          <w:tab w:val="left" w:pos="3435"/>
        </w:tabs>
        <w:rPr>
          <w:rFonts w:ascii="Garamond" w:hAnsi="Garamond"/>
        </w:rPr>
      </w:pPr>
    </w:p>
    <w:p w14:paraId="4E1CC71B" w14:textId="77777777" w:rsidR="008577AF" w:rsidRPr="004F1EB5" w:rsidRDefault="008577AF" w:rsidP="00C1465E">
      <w:pPr>
        <w:tabs>
          <w:tab w:val="left" w:pos="3435"/>
        </w:tabs>
        <w:rPr>
          <w:rFonts w:ascii="Garamond" w:hAnsi="Garamond"/>
          <w:bCs/>
        </w:rPr>
      </w:pPr>
    </w:p>
    <w:p w14:paraId="62FE1253" w14:textId="77777777" w:rsidR="006E1909" w:rsidRPr="004F1EB5" w:rsidRDefault="006E1909" w:rsidP="00C1465E">
      <w:pPr>
        <w:tabs>
          <w:tab w:val="left" w:pos="3435"/>
        </w:tabs>
        <w:rPr>
          <w:rFonts w:ascii="Garamond" w:hAnsi="Garamond"/>
          <w:bCs/>
        </w:rPr>
      </w:pPr>
    </w:p>
    <w:p w14:paraId="40BDE3A3" w14:textId="63E4142A" w:rsidR="0099649C" w:rsidRPr="004F1EB5" w:rsidRDefault="00095FB9" w:rsidP="009B3934">
      <w:pPr>
        <w:keepNext/>
        <w:tabs>
          <w:tab w:val="left" w:pos="3435"/>
        </w:tabs>
        <w:rPr>
          <w:rFonts w:ascii="Garamond" w:hAnsi="Garamond"/>
          <w:b/>
          <w:i/>
          <w:iCs/>
        </w:rPr>
      </w:pPr>
      <w:r w:rsidRPr="004F1EB5">
        <w:rPr>
          <w:rFonts w:ascii="Garamond" w:hAnsi="Garamond"/>
          <w:b/>
          <w:i/>
          <w:iCs/>
        </w:rPr>
        <w:t>QUM learning modules</w:t>
      </w:r>
    </w:p>
    <w:p w14:paraId="28DA976E" w14:textId="6BA59E86" w:rsidR="00095FB9" w:rsidRPr="004F1EB5" w:rsidRDefault="00095FB9" w:rsidP="009B3934">
      <w:pPr>
        <w:keepNext/>
        <w:tabs>
          <w:tab w:val="left" w:pos="3435"/>
        </w:tabs>
        <w:rPr>
          <w:rFonts w:ascii="Garamond" w:hAnsi="Garamond"/>
          <w:bCs/>
        </w:rPr>
      </w:pPr>
      <w:hyperlink r:id="rId20" w:history="1">
        <w:r w:rsidRPr="004F1EB5">
          <w:rPr>
            <w:rStyle w:val="Hyperlink"/>
            <w:rFonts w:ascii="Garamond" w:hAnsi="Garamond"/>
            <w:bCs/>
          </w:rPr>
          <w:t>https://learn.safetyandquality.gov.au/</w:t>
        </w:r>
      </w:hyperlink>
    </w:p>
    <w:p w14:paraId="64F01E97" w14:textId="77777777" w:rsidR="00095FB9" w:rsidRPr="004F1EB5" w:rsidRDefault="00095FB9" w:rsidP="009B3934">
      <w:pPr>
        <w:keepNext/>
        <w:tabs>
          <w:tab w:val="left" w:pos="3435"/>
        </w:tabs>
        <w:rPr>
          <w:rFonts w:ascii="Garamond" w:hAnsi="Garamond"/>
          <w:bCs/>
        </w:rPr>
      </w:pPr>
    </w:p>
    <w:p w14:paraId="6AD28512" w14:textId="459CE314" w:rsidR="00095FB9" w:rsidRPr="004F1EB5" w:rsidRDefault="00095FB9" w:rsidP="00095FB9">
      <w:pPr>
        <w:tabs>
          <w:tab w:val="left" w:pos="3435"/>
        </w:tabs>
        <w:rPr>
          <w:rFonts w:ascii="Garamond" w:hAnsi="Garamond"/>
          <w:bCs/>
        </w:rPr>
      </w:pPr>
      <w:r w:rsidRPr="004F1EB5">
        <w:rPr>
          <w:rFonts w:ascii="Garamond" w:hAnsi="Garamond"/>
          <w:bCs/>
        </w:rPr>
        <w:t xml:space="preserve">The Australian Commission on Safety and Quality in Health Care is pleased to announce the release of the updated antimicrobial modules on the </w:t>
      </w:r>
      <w:hyperlink r:id="rId21" w:history="1">
        <w:r w:rsidRPr="004F1EB5">
          <w:rPr>
            <w:rStyle w:val="Hyperlink"/>
            <w:rFonts w:ascii="Garamond" w:hAnsi="Garamond"/>
            <w:bCs/>
          </w:rPr>
          <w:t>QUM Learning platform</w:t>
        </w:r>
      </w:hyperlink>
      <w:r w:rsidRPr="004F1EB5">
        <w:rPr>
          <w:rFonts w:ascii="Garamond" w:hAnsi="Garamond"/>
          <w:bCs/>
        </w:rPr>
        <w:t>.</w:t>
      </w:r>
    </w:p>
    <w:p w14:paraId="2947EF96" w14:textId="77777777" w:rsidR="00095FB9" w:rsidRPr="004F1EB5" w:rsidRDefault="00095FB9" w:rsidP="00095FB9">
      <w:pPr>
        <w:tabs>
          <w:tab w:val="left" w:pos="3435"/>
        </w:tabs>
        <w:rPr>
          <w:rFonts w:ascii="Garamond" w:hAnsi="Garamond"/>
          <w:bCs/>
        </w:rPr>
      </w:pPr>
    </w:p>
    <w:p w14:paraId="47BF24A2" w14:textId="77777777" w:rsidR="00095FB9" w:rsidRPr="004F1EB5" w:rsidRDefault="00095FB9" w:rsidP="00095FB9">
      <w:pPr>
        <w:tabs>
          <w:tab w:val="left" w:pos="3435"/>
        </w:tabs>
        <w:rPr>
          <w:rFonts w:ascii="Garamond" w:hAnsi="Garamond"/>
          <w:bCs/>
        </w:rPr>
      </w:pPr>
      <w:r w:rsidRPr="004F1EB5">
        <w:rPr>
          <w:rFonts w:ascii="Garamond" w:hAnsi="Garamond"/>
          <w:bCs/>
        </w:rPr>
        <w:t xml:space="preserve">The refreshed suite includes the therapeutic module </w:t>
      </w:r>
      <w:r w:rsidRPr="004F1EB5">
        <w:rPr>
          <w:rFonts w:ascii="Garamond" w:hAnsi="Garamond"/>
          <w:bCs/>
          <w:i/>
          <w:iCs/>
        </w:rPr>
        <w:t>Urinary tract infection (UTI) in residential aged care</w:t>
      </w:r>
      <w:r w:rsidRPr="004F1EB5">
        <w:rPr>
          <w:rFonts w:ascii="Garamond" w:hAnsi="Garamond"/>
          <w:bCs/>
        </w:rPr>
        <w:t xml:space="preserve"> and two case study modules, </w:t>
      </w:r>
      <w:r w:rsidRPr="004F1EB5">
        <w:rPr>
          <w:rFonts w:ascii="Garamond" w:hAnsi="Garamond"/>
          <w:bCs/>
          <w:i/>
          <w:iCs/>
        </w:rPr>
        <w:t>Otitis media: Clarifying the role of antibiotics</w:t>
      </w:r>
      <w:r w:rsidRPr="004F1EB5">
        <w:rPr>
          <w:rFonts w:ascii="Garamond" w:hAnsi="Garamond"/>
          <w:bCs/>
        </w:rPr>
        <w:t xml:space="preserve"> and </w:t>
      </w:r>
      <w:r w:rsidRPr="004F1EB5">
        <w:rPr>
          <w:rFonts w:ascii="Garamond" w:hAnsi="Garamond"/>
          <w:bCs/>
          <w:i/>
          <w:iCs/>
        </w:rPr>
        <w:t>UTI: Exploring antibiotic treatment</w:t>
      </w:r>
      <w:r w:rsidRPr="004F1EB5">
        <w:rPr>
          <w:rFonts w:ascii="Garamond" w:hAnsi="Garamond"/>
          <w:bCs/>
        </w:rPr>
        <w:t>.</w:t>
      </w:r>
    </w:p>
    <w:p w14:paraId="0AED3E36" w14:textId="77777777" w:rsidR="00095FB9" w:rsidRPr="004F1EB5" w:rsidRDefault="00095FB9" w:rsidP="00095FB9">
      <w:pPr>
        <w:tabs>
          <w:tab w:val="left" w:pos="3435"/>
        </w:tabs>
        <w:rPr>
          <w:rFonts w:ascii="Garamond" w:hAnsi="Garamond"/>
          <w:bCs/>
        </w:rPr>
      </w:pPr>
    </w:p>
    <w:p w14:paraId="4A784B8C" w14:textId="2EC7E5A0" w:rsidR="00095FB9" w:rsidRPr="004F1EB5" w:rsidRDefault="00095FB9" w:rsidP="00095FB9">
      <w:pPr>
        <w:tabs>
          <w:tab w:val="left" w:pos="3435"/>
        </w:tabs>
        <w:rPr>
          <w:rFonts w:ascii="Garamond" w:hAnsi="Garamond"/>
          <w:bCs/>
        </w:rPr>
      </w:pPr>
      <w:r w:rsidRPr="004F1EB5">
        <w:rPr>
          <w:rFonts w:ascii="Garamond" w:hAnsi="Garamond"/>
          <w:bCs/>
        </w:rPr>
        <w:t xml:space="preserve">The modules feature engaging animations and a modern redesign, with streamlined content aligned to the latest update of the </w:t>
      </w:r>
      <w:hyperlink r:id="rId22" w:history="1">
        <w:r w:rsidRPr="004F1EB5">
          <w:rPr>
            <w:rStyle w:val="Hyperlink"/>
            <w:rFonts w:ascii="Garamond" w:hAnsi="Garamond" w:cs="Arial"/>
            <w:bCs/>
            <w:i/>
            <w:iCs/>
          </w:rPr>
          <w:t>Therapeutic Guidelines: Antibiotic</w:t>
        </w:r>
      </w:hyperlink>
      <w:r w:rsidRPr="004F1EB5">
        <w:t>.</w:t>
      </w:r>
      <w:r w:rsidRPr="004F1EB5">
        <w:rPr>
          <w:rFonts w:ascii="Garamond" w:hAnsi="Garamond"/>
          <w:bCs/>
        </w:rPr>
        <w:t>. Through interactive, scenario-based learning, learners can follow realistic patient journeys to build confidence in diagnosing, managing, and prescribing antimicrobials for common infections.</w:t>
      </w:r>
    </w:p>
    <w:p w14:paraId="03F720F7" w14:textId="77777777" w:rsidR="00095FB9" w:rsidRPr="004F1EB5" w:rsidRDefault="00095FB9" w:rsidP="00095FB9">
      <w:pPr>
        <w:tabs>
          <w:tab w:val="left" w:pos="3435"/>
        </w:tabs>
        <w:rPr>
          <w:rFonts w:ascii="Garamond" w:hAnsi="Garamond"/>
          <w:bCs/>
        </w:rPr>
      </w:pPr>
    </w:p>
    <w:p w14:paraId="3AB854CF" w14:textId="77777777" w:rsidR="00095FB9" w:rsidRPr="004F1EB5" w:rsidRDefault="00095FB9" w:rsidP="00095FB9">
      <w:pPr>
        <w:tabs>
          <w:tab w:val="left" w:pos="3435"/>
        </w:tabs>
        <w:rPr>
          <w:rFonts w:ascii="Garamond" w:hAnsi="Garamond"/>
          <w:bCs/>
        </w:rPr>
      </w:pPr>
      <w:r w:rsidRPr="004F1EB5">
        <w:rPr>
          <w:rFonts w:ascii="Garamond" w:hAnsi="Garamond"/>
          <w:bCs/>
        </w:rPr>
        <w:t>The modules are designed to provide practical, evidence-based guidance for early career medical practitioners, pharmacist and nurses to apply in clinical practice.</w:t>
      </w:r>
    </w:p>
    <w:p w14:paraId="4C9A6210" w14:textId="77777777" w:rsidR="00095FB9" w:rsidRPr="004F1EB5" w:rsidRDefault="00095FB9" w:rsidP="00095FB9">
      <w:pPr>
        <w:tabs>
          <w:tab w:val="left" w:pos="3435"/>
        </w:tabs>
        <w:rPr>
          <w:rFonts w:ascii="Garamond" w:hAnsi="Garamond"/>
          <w:bCs/>
        </w:rPr>
      </w:pPr>
    </w:p>
    <w:p w14:paraId="0A513C98" w14:textId="2B2295B0" w:rsidR="00095FB9" w:rsidRPr="004F1EB5" w:rsidRDefault="00095FB9" w:rsidP="00095FB9">
      <w:pPr>
        <w:tabs>
          <w:tab w:val="left" w:pos="3435"/>
        </w:tabs>
        <w:rPr>
          <w:rFonts w:ascii="Garamond" w:hAnsi="Garamond"/>
          <w:bCs/>
        </w:rPr>
      </w:pPr>
      <w:r w:rsidRPr="004F1EB5">
        <w:rPr>
          <w:rFonts w:ascii="Garamond" w:hAnsi="Garamond"/>
          <w:bCs/>
        </w:rPr>
        <w:t>Access the updated modules at </w:t>
      </w:r>
      <w:hyperlink r:id="rId23" w:history="1">
        <w:r w:rsidRPr="004F1EB5">
          <w:rPr>
            <w:rStyle w:val="Hyperlink"/>
            <w:rFonts w:ascii="Garamond" w:hAnsi="Garamond"/>
            <w:bCs/>
          </w:rPr>
          <w:t>https://learn.safetyandquality.gov.au/</w:t>
        </w:r>
      </w:hyperlink>
    </w:p>
    <w:p w14:paraId="1544F34F" w14:textId="77777777" w:rsidR="00095FB9" w:rsidRPr="004F1EB5" w:rsidRDefault="00095FB9" w:rsidP="00095FB9">
      <w:pPr>
        <w:tabs>
          <w:tab w:val="left" w:pos="3435"/>
        </w:tabs>
        <w:rPr>
          <w:rFonts w:ascii="Garamond" w:hAnsi="Garamond"/>
          <w:bCs/>
        </w:rPr>
      </w:pPr>
    </w:p>
    <w:p w14:paraId="23D713AA" w14:textId="77777777" w:rsidR="00095FB9" w:rsidRPr="004F1EB5" w:rsidRDefault="00095FB9" w:rsidP="00095FB9">
      <w:pPr>
        <w:tabs>
          <w:tab w:val="left" w:pos="3435"/>
        </w:tabs>
        <w:rPr>
          <w:rFonts w:ascii="Garamond" w:hAnsi="Garamond"/>
          <w:bCs/>
        </w:rPr>
      </w:pPr>
    </w:p>
    <w:p w14:paraId="3E1C613C" w14:textId="77777777" w:rsidR="00095FB9" w:rsidRPr="004F1EB5" w:rsidRDefault="00095FB9" w:rsidP="00095FB9">
      <w:pPr>
        <w:tabs>
          <w:tab w:val="left" w:pos="3435"/>
        </w:tabs>
        <w:rPr>
          <w:rFonts w:ascii="Garamond" w:hAnsi="Garamond"/>
          <w:bCs/>
        </w:rPr>
      </w:pPr>
    </w:p>
    <w:p w14:paraId="1E120566" w14:textId="77777777" w:rsidR="00AF62AC" w:rsidRPr="004F1EB5" w:rsidRDefault="00AF62AC" w:rsidP="000A3862">
      <w:pPr>
        <w:keepNext/>
        <w:keepLines/>
        <w:autoSpaceDE w:val="0"/>
        <w:autoSpaceDN w:val="0"/>
        <w:adjustRightInd w:val="0"/>
        <w:rPr>
          <w:rFonts w:ascii="Garamond" w:hAnsi="Garamond"/>
          <w:b/>
        </w:rPr>
      </w:pPr>
      <w:r w:rsidRPr="004F1EB5">
        <w:rPr>
          <w:rFonts w:ascii="Garamond" w:hAnsi="Garamond"/>
          <w:b/>
        </w:rPr>
        <w:lastRenderedPageBreak/>
        <w:t>Reports</w:t>
      </w:r>
    </w:p>
    <w:p w14:paraId="5A5CF4F7" w14:textId="77777777" w:rsidR="00AF62AC" w:rsidRPr="004F1EB5" w:rsidRDefault="00AF62AC" w:rsidP="00AF62AC">
      <w:pPr>
        <w:keepNext/>
        <w:rPr>
          <w:rFonts w:ascii="Garamond" w:hAnsi="Garamond"/>
          <w:iCs/>
        </w:rPr>
      </w:pPr>
    </w:p>
    <w:p w14:paraId="112194C0" w14:textId="77777777" w:rsidR="00881B09" w:rsidRPr="004F1EB5" w:rsidRDefault="00881B09" w:rsidP="001B5C9B">
      <w:pPr>
        <w:keepNext/>
        <w:rPr>
          <w:rFonts w:ascii="Garamond" w:hAnsi="Garamond"/>
          <w:i/>
        </w:rPr>
      </w:pPr>
      <w:r w:rsidRPr="004F1EB5">
        <w:rPr>
          <w:rFonts w:ascii="Garamond" w:hAnsi="Garamond"/>
          <w:i/>
        </w:rPr>
        <w:t>The Economic Case for Preventing Mental Ill Health</w:t>
      </w:r>
    </w:p>
    <w:p w14:paraId="57D8D471" w14:textId="77777777" w:rsidR="00881B09" w:rsidRPr="004F1EB5" w:rsidRDefault="00881B09" w:rsidP="001B5C9B">
      <w:pPr>
        <w:keepNext/>
        <w:rPr>
          <w:rFonts w:ascii="Garamond" w:hAnsi="Garamond"/>
          <w:iCs/>
        </w:rPr>
      </w:pPr>
      <w:r w:rsidRPr="004F1EB5">
        <w:rPr>
          <w:rFonts w:ascii="Garamond" w:hAnsi="Garamond"/>
          <w:iCs/>
        </w:rPr>
        <w:t>OECD Health Policy Studies</w:t>
      </w:r>
    </w:p>
    <w:p w14:paraId="2D99C08D" w14:textId="77777777" w:rsidR="00881B09" w:rsidRPr="004F1EB5" w:rsidRDefault="00881B09" w:rsidP="00881B09">
      <w:pPr>
        <w:keepNext/>
        <w:rPr>
          <w:rFonts w:ascii="Garamond" w:hAnsi="Garamond"/>
          <w:iCs/>
        </w:rPr>
      </w:pPr>
      <w:r w:rsidRPr="004F1EB5">
        <w:rPr>
          <w:rFonts w:ascii="Garamond" w:hAnsi="Garamond"/>
          <w:iCs/>
        </w:rPr>
        <w:t>OECD</w:t>
      </w:r>
    </w:p>
    <w:p w14:paraId="07D5F50A" w14:textId="1C788139" w:rsidR="001B5C9B" w:rsidRPr="004F1EB5" w:rsidRDefault="00881B09" w:rsidP="001B5C9B">
      <w:pPr>
        <w:keepNext/>
        <w:rPr>
          <w:rFonts w:ascii="Garamond" w:hAnsi="Garamond"/>
          <w:iCs/>
        </w:rPr>
      </w:pPr>
      <w:r w:rsidRPr="004F1EB5">
        <w:rPr>
          <w:rFonts w:ascii="Garamond" w:hAnsi="Garamond"/>
          <w:iCs/>
        </w:rPr>
        <w:t>Paris: OECD Publishing; 2026.</w:t>
      </w:r>
    </w:p>
    <w:tbl>
      <w:tblPr>
        <w:tblStyle w:val="TableGrid"/>
        <w:tblW w:w="9360" w:type="dxa"/>
        <w:tblInd w:w="288" w:type="dxa"/>
        <w:tblLayout w:type="fixed"/>
        <w:tblLook w:val="01E0" w:firstRow="1" w:lastRow="1" w:firstColumn="1" w:lastColumn="1" w:noHBand="0" w:noVBand="0"/>
      </w:tblPr>
      <w:tblGrid>
        <w:gridCol w:w="1080"/>
        <w:gridCol w:w="8280"/>
      </w:tblGrid>
      <w:tr w:rsidR="001B5C9B" w:rsidRPr="004F1EB5" w14:paraId="63E0FDAA" w14:textId="77777777" w:rsidTr="00130B92">
        <w:tc>
          <w:tcPr>
            <w:tcW w:w="1080" w:type="dxa"/>
            <w:tcBorders>
              <w:top w:val="single" w:sz="4" w:space="0" w:color="auto"/>
              <w:left w:val="single" w:sz="4" w:space="0" w:color="auto"/>
              <w:bottom w:val="single" w:sz="4" w:space="0" w:color="auto"/>
              <w:right w:val="single" w:sz="4" w:space="0" w:color="auto"/>
            </w:tcBorders>
            <w:vAlign w:val="center"/>
            <w:hideMark/>
          </w:tcPr>
          <w:p w14:paraId="36262739" w14:textId="01BC599A" w:rsidR="001B5C9B" w:rsidRPr="004F1EB5" w:rsidRDefault="00881B09" w:rsidP="00130B92">
            <w:pPr>
              <w:rPr>
                <w:rStyle w:val="Hyperlink"/>
              </w:rPr>
            </w:pPr>
            <w:r w:rsidRPr="004F1EB5">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70BB7E16" w14:textId="51C8236F" w:rsidR="001B5C9B" w:rsidRPr="004F1EB5" w:rsidRDefault="00881B09" w:rsidP="00130B92">
            <w:pPr>
              <w:rPr>
                <w:rStyle w:val="Hyperlink"/>
                <w:rFonts w:ascii="Garamond" w:hAnsi="Garamond"/>
                <w:color w:val="auto"/>
                <w:u w:val="none"/>
              </w:rPr>
            </w:pPr>
            <w:hyperlink r:id="rId24" w:history="1">
              <w:r w:rsidRPr="004F1EB5">
                <w:rPr>
                  <w:rStyle w:val="Hyperlink"/>
                  <w:rFonts w:ascii="Garamond" w:hAnsi="Garamond"/>
                </w:rPr>
                <w:t>https://doi.org/10.1787/16668f16-en</w:t>
              </w:r>
            </w:hyperlink>
          </w:p>
        </w:tc>
      </w:tr>
      <w:tr w:rsidR="001B5C9B" w:rsidRPr="004F1EB5" w14:paraId="5D9838E8" w14:textId="77777777" w:rsidTr="00130B92">
        <w:tc>
          <w:tcPr>
            <w:tcW w:w="1080" w:type="dxa"/>
            <w:tcBorders>
              <w:top w:val="single" w:sz="4" w:space="0" w:color="auto"/>
              <w:left w:val="single" w:sz="4" w:space="0" w:color="auto"/>
              <w:bottom w:val="single" w:sz="4" w:space="0" w:color="auto"/>
              <w:right w:val="single" w:sz="4" w:space="0" w:color="auto"/>
            </w:tcBorders>
            <w:vAlign w:val="center"/>
            <w:hideMark/>
          </w:tcPr>
          <w:p w14:paraId="49703D59" w14:textId="77777777" w:rsidR="001B5C9B" w:rsidRPr="004F1EB5" w:rsidRDefault="001B5C9B" w:rsidP="00130B92">
            <w:pPr>
              <w:rPr>
                <w:lang w:eastAsia="en-AU"/>
              </w:rPr>
            </w:pPr>
            <w:r w:rsidRPr="004F1EB5">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EE49F5" w14:textId="3FFA3A0D" w:rsidR="00A265EE" w:rsidRPr="004F1EB5" w:rsidRDefault="00B0375A" w:rsidP="00B0375A">
            <w:pPr>
              <w:rPr>
                <w:rFonts w:ascii="Garamond" w:hAnsi="Garamond"/>
              </w:rPr>
            </w:pPr>
            <w:r w:rsidRPr="004F1EB5">
              <w:rPr>
                <w:rFonts w:ascii="Garamond" w:hAnsi="Garamond"/>
              </w:rPr>
              <w:t>This report from the OECD examines the economic impacts of poor mental health. The abstract reads:</w:t>
            </w:r>
            <w:r w:rsidR="007816A2" w:rsidRPr="004F1EB5">
              <w:rPr>
                <w:rFonts w:ascii="Garamond" w:hAnsi="Garamond"/>
              </w:rPr>
              <w:t xml:space="preserve"> </w:t>
            </w:r>
            <w:r w:rsidR="00A265EE" w:rsidRPr="004F1EB5">
              <w:rPr>
                <w:rFonts w:ascii="Garamond" w:hAnsi="Garamond"/>
              </w:rPr>
              <w:t>‘Poor mental health affects more than one in five people across OECD and EU27 countries and is estimated to reduce healthy life expectancy by 2.5 years, with young people, women, and those with low socio</w:t>
            </w:r>
            <w:r w:rsidR="00A265EE" w:rsidRPr="004F1EB5">
              <w:rPr>
                <w:rFonts w:ascii="Cambria Math" w:hAnsi="Cambria Math" w:cs="Cambria Math"/>
              </w:rPr>
              <w:t>‑</w:t>
            </w:r>
            <w:r w:rsidR="00A265EE" w:rsidRPr="004F1EB5">
              <w:rPr>
                <w:rFonts w:ascii="Garamond" w:hAnsi="Garamond"/>
              </w:rPr>
              <w:t>economic status particularly affected. Focusing on depression and anxiety, this report sets out the strong economic case for investing in better mental health policies. It shows how evidence</w:t>
            </w:r>
            <w:r w:rsidR="00A265EE" w:rsidRPr="004F1EB5">
              <w:rPr>
                <w:rFonts w:ascii="Cambria Math" w:hAnsi="Cambria Math" w:cs="Cambria Math"/>
              </w:rPr>
              <w:t>‑</w:t>
            </w:r>
            <w:r w:rsidR="00A265EE" w:rsidRPr="004F1EB5">
              <w:rPr>
                <w:rFonts w:ascii="Garamond" w:hAnsi="Garamond"/>
              </w:rPr>
              <w:t>based interventions in primary care, schools, and workplaces can improve health outcomes and boost economic growth through improved productivity and labour market participation. Many of these interventions are cost</w:t>
            </w:r>
            <w:r w:rsidR="00A265EE" w:rsidRPr="004F1EB5">
              <w:rPr>
                <w:rFonts w:ascii="Cambria Math" w:hAnsi="Cambria Math" w:cs="Cambria Math"/>
              </w:rPr>
              <w:t>‑</w:t>
            </w:r>
            <w:r w:rsidR="00A265EE" w:rsidRPr="004F1EB5">
              <w:rPr>
                <w:rFonts w:ascii="Garamond" w:hAnsi="Garamond"/>
              </w:rPr>
              <w:t>effective and some cost</w:t>
            </w:r>
            <w:r w:rsidR="00A265EE" w:rsidRPr="004F1EB5">
              <w:rPr>
                <w:rFonts w:ascii="Cambria Math" w:hAnsi="Cambria Math" w:cs="Cambria Math"/>
              </w:rPr>
              <w:t>‑</w:t>
            </w:r>
            <w:r w:rsidR="00A265EE" w:rsidRPr="004F1EB5">
              <w:rPr>
                <w:rFonts w:ascii="Garamond" w:hAnsi="Garamond"/>
              </w:rPr>
              <w:t>saving. However, the overall impact of these interventions remains low due to lack of implementation at scale. To deliver meaningful improvements, countries must adopt a more systemic approach that enhances intervention design and implementation, expands coverage and investment and tackles the root causes of mental distress.’</w:t>
            </w:r>
          </w:p>
        </w:tc>
      </w:tr>
    </w:tbl>
    <w:p w14:paraId="33CC14B1" w14:textId="77777777" w:rsidR="001B5C9B" w:rsidRPr="004F1EB5" w:rsidRDefault="001B5C9B" w:rsidP="001B5C9B">
      <w:pPr>
        <w:keepNext/>
        <w:rPr>
          <w:rFonts w:ascii="Garamond" w:hAnsi="Garamond"/>
          <w:iCs/>
        </w:rPr>
      </w:pPr>
    </w:p>
    <w:p w14:paraId="699F186E" w14:textId="38EEE9E4" w:rsidR="008E1163" w:rsidRPr="004F1EB5" w:rsidRDefault="00DE4B4A" w:rsidP="008E1163">
      <w:pPr>
        <w:keepNext/>
        <w:rPr>
          <w:rFonts w:ascii="Garamond" w:hAnsi="Garamond"/>
          <w:i/>
        </w:rPr>
      </w:pPr>
      <w:r w:rsidRPr="004F1EB5">
        <w:rPr>
          <w:rFonts w:ascii="Garamond" w:hAnsi="Garamond"/>
          <w:i/>
        </w:rPr>
        <w:t>Principles to support anti-racism in midwifery and nursing education and practice</w:t>
      </w:r>
    </w:p>
    <w:p w14:paraId="642A62BF" w14:textId="2022CA2F" w:rsidR="00DE4B4A" w:rsidRPr="004F1EB5" w:rsidRDefault="00DE4B4A" w:rsidP="008E1163">
      <w:pPr>
        <w:keepNext/>
        <w:rPr>
          <w:rFonts w:ascii="Garamond" w:hAnsi="Garamond"/>
          <w:iCs/>
        </w:rPr>
      </w:pPr>
      <w:r w:rsidRPr="004F1EB5">
        <w:rPr>
          <w:rFonts w:ascii="Garamond" w:hAnsi="Garamond"/>
          <w:iCs/>
        </w:rPr>
        <w:t>The Nursing and Midwifery Council</w:t>
      </w:r>
    </w:p>
    <w:p w14:paraId="0421E2CA" w14:textId="5DF0726E" w:rsidR="00DE4B4A" w:rsidRPr="004F1EB5" w:rsidRDefault="00DE4B4A" w:rsidP="008E1163">
      <w:pPr>
        <w:keepNext/>
        <w:rPr>
          <w:rFonts w:ascii="Garamond" w:hAnsi="Garamond"/>
          <w:iCs/>
        </w:rPr>
      </w:pPr>
      <w:r w:rsidRPr="004F1EB5">
        <w:rPr>
          <w:rFonts w:ascii="Garamond" w:hAnsi="Garamond"/>
          <w:iCs/>
        </w:rPr>
        <w:t>London: NMC</w:t>
      </w:r>
      <w:r w:rsidR="00A265EE" w:rsidRPr="004F1EB5">
        <w:rPr>
          <w:rFonts w:ascii="Garamond" w:hAnsi="Garamond"/>
          <w:iCs/>
        </w:rPr>
        <w:t>: 2026.</w:t>
      </w:r>
    </w:p>
    <w:tbl>
      <w:tblPr>
        <w:tblStyle w:val="TableGrid"/>
        <w:tblW w:w="9360" w:type="dxa"/>
        <w:tblInd w:w="288" w:type="dxa"/>
        <w:tblLayout w:type="fixed"/>
        <w:tblLook w:val="01E0" w:firstRow="1" w:lastRow="1" w:firstColumn="1" w:lastColumn="1" w:noHBand="0" w:noVBand="0"/>
      </w:tblPr>
      <w:tblGrid>
        <w:gridCol w:w="1080"/>
        <w:gridCol w:w="8280"/>
      </w:tblGrid>
      <w:tr w:rsidR="008E1163" w:rsidRPr="004F1EB5" w14:paraId="4FE1E350" w14:textId="77777777" w:rsidTr="004C39E7">
        <w:tc>
          <w:tcPr>
            <w:tcW w:w="1080" w:type="dxa"/>
            <w:tcBorders>
              <w:top w:val="single" w:sz="4" w:space="0" w:color="auto"/>
              <w:left w:val="single" w:sz="4" w:space="0" w:color="auto"/>
              <w:bottom w:val="single" w:sz="4" w:space="0" w:color="auto"/>
              <w:right w:val="single" w:sz="4" w:space="0" w:color="auto"/>
            </w:tcBorders>
            <w:vAlign w:val="center"/>
            <w:hideMark/>
          </w:tcPr>
          <w:p w14:paraId="177926D4" w14:textId="77777777" w:rsidR="008E1163" w:rsidRPr="004F1EB5" w:rsidRDefault="008E1163" w:rsidP="004C39E7">
            <w:pPr>
              <w:rPr>
                <w:rStyle w:val="Hyperlink"/>
              </w:rPr>
            </w:pPr>
            <w:r w:rsidRPr="004F1EB5">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DD357F4" w14:textId="66113133" w:rsidR="008E1163" w:rsidRPr="004F1EB5" w:rsidRDefault="00881B09" w:rsidP="004C39E7">
            <w:pPr>
              <w:rPr>
                <w:rStyle w:val="Hyperlink"/>
                <w:rFonts w:ascii="Garamond" w:hAnsi="Garamond"/>
                <w:color w:val="auto"/>
                <w:u w:val="none"/>
              </w:rPr>
            </w:pPr>
            <w:hyperlink r:id="rId25" w:history="1">
              <w:r w:rsidRPr="004F1EB5">
                <w:rPr>
                  <w:rStyle w:val="Hyperlink"/>
                  <w:rFonts w:ascii="Garamond" w:hAnsi="Garamond"/>
                </w:rPr>
                <w:t>https://www.nmc.org.uk/standards/guidance/principles-to-support-anti-racism-in-midwifery-and-nursing-education-and-practice/</w:t>
              </w:r>
            </w:hyperlink>
          </w:p>
        </w:tc>
      </w:tr>
      <w:tr w:rsidR="008E1163" w:rsidRPr="004F1EB5" w14:paraId="6251928A" w14:textId="77777777" w:rsidTr="004C39E7">
        <w:tc>
          <w:tcPr>
            <w:tcW w:w="1080" w:type="dxa"/>
            <w:tcBorders>
              <w:top w:val="single" w:sz="4" w:space="0" w:color="auto"/>
              <w:left w:val="single" w:sz="4" w:space="0" w:color="auto"/>
              <w:bottom w:val="single" w:sz="4" w:space="0" w:color="auto"/>
              <w:right w:val="single" w:sz="4" w:space="0" w:color="auto"/>
            </w:tcBorders>
            <w:vAlign w:val="center"/>
            <w:hideMark/>
          </w:tcPr>
          <w:p w14:paraId="27DA4C54" w14:textId="77777777" w:rsidR="008E1163" w:rsidRPr="004F1EB5" w:rsidRDefault="008E1163" w:rsidP="004C39E7">
            <w:pPr>
              <w:rPr>
                <w:lang w:eastAsia="en-AU"/>
              </w:rPr>
            </w:pPr>
            <w:r w:rsidRPr="004F1EB5">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1A2A198" w14:textId="77777777" w:rsidR="006A1AC2" w:rsidRPr="004F1EB5" w:rsidRDefault="006A1AC2" w:rsidP="006A1AC2">
            <w:pPr>
              <w:rPr>
                <w:rFonts w:ascii="Garamond" w:hAnsi="Garamond"/>
              </w:rPr>
            </w:pPr>
            <w:r w:rsidRPr="004F1EB5">
              <w:rPr>
                <w:rFonts w:ascii="Garamond" w:hAnsi="Garamond"/>
              </w:rPr>
              <w:t>The Nursing and Midwifery Council in the UK has published these principles that ‘set out some of the ways educators, organisations, registrants and employers can address concerns around inequities in care and racism across health and social care practice, education, and regulation.’ According to the Council, the ‘principles are designed to:</w:t>
            </w:r>
          </w:p>
          <w:p w14:paraId="794324C8" w14:textId="77777777" w:rsidR="006A1AC2" w:rsidRPr="004F1EB5" w:rsidRDefault="006A1AC2" w:rsidP="006A1AC2">
            <w:pPr>
              <w:pStyle w:val="ListParagraph"/>
              <w:numPr>
                <w:ilvl w:val="0"/>
                <w:numId w:val="44"/>
              </w:numPr>
              <w:rPr>
                <w:rFonts w:ascii="Garamond" w:hAnsi="Garamond"/>
              </w:rPr>
            </w:pPr>
            <w:r w:rsidRPr="004F1EB5">
              <w:rPr>
                <w:rFonts w:ascii="Garamond" w:hAnsi="Garamond"/>
              </w:rPr>
              <w:t>Strengthen cultural safety, curiosity and respect in practice and education</w:t>
            </w:r>
          </w:p>
          <w:p w14:paraId="7CAF0B4D" w14:textId="6CED7767" w:rsidR="006A1AC2" w:rsidRPr="004F1EB5" w:rsidRDefault="006A1AC2" w:rsidP="006A1AC2">
            <w:pPr>
              <w:pStyle w:val="ListParagraph"/>
              <w:numPr>
                <w:ilvl w:val="0"/>
                <w:numId w:val="44"/>
              </w:numPr>
              <w:rPr>
                <w:rFonts w:ascii="Garamond" w:hAnsi="Garamond"/>
              </w:rPr>
            </w:pPr>
            <w:r w:rsidRPr="004F1EB5">
              <w:rPr>
                <w:rFonts w:ascii="Garamond" w:hAnsi="Garamond"/>
              </w:rPr>
              <w:t>Explicitly advance meaningful, sustained anti-racist, bias-aware practice.’</w:t>
            </w:r>
          </w:p>
        </w:tc>
      </w:tr>
    </w:tbl>
    <w:p w14:paraId="6E6FA4DA" w14:textId="77777777" w:rsidR="008E1163" w:rsidRPr="004F1EB5" w:rsidRDefault="008E1163" w:rsidP="008E1163">
      <w:pPr>
        <w:keepNext/>
        <w:rPr>
          <w:rFonts w:ascii="Garamond" w:hAnsi="Garamond"/>
          <w:iCs/>
        </w:rPr>
      </w:pPr>
    </w:p>
    <w:p w14:paraId="4C142E8A" w14:textId="2CBCF67C" w:rsidR="008E1163" w:rsidRPr="004F1EB5" w:rsidRDefault="00B0375A" w:rsidP="00B0375A">
      <w:pPr>
        <w:keepNext/>
        <w:rPr>
          <w:rFonts w:ascii="Garamond" w:hAnsi="Garamond"/>
          <w:i/>
        </w:rPr>
      </w:pPr>
      <w:r w:rsidRPr="004F1EB5">
        <w:rPr>
          <w:rFonts w:ascii="Garamond" w:hAnsi="Garamond"/>
          <w:i/>
        </w:rPr>
        <w:t xml:space="preserve">Healthcare Quarterly, </w:t>
      </w:r>
      <w:r w:rsidR="0099649C" w:rsidRPr="004F1EB5">
        <w:rPr>
          <w:rFonts w:ascii="Garamond" w:hAnsi="Garamond"/>
          <w:i/>
        </w:rPr>
        <w:t>January to March 2026</w:t>
      </w:r>
    </w:p>
    <w:p w14:paraId="62EF86E0" w14:textId="77777777" w:rsidR="00B0375A" w:rsidRPr="004F1EB5" w:rsidRDefault="00B0375A" w:rsidP="00B0375A">
      <w:pPr>
        <w:keepNext/>
        <w:keepLines/>
        <w:autoSpaceDE w:val="0"/>
        <w:autoSpaceDN w:val="0"/>
        <w:adjustRightInd w:val="0"/>
        <w:rPr>
          <w:rFonts w:ascii="Garamond" w:hAnsi="Garamond"/>
        </w:rPr>
      </w:pPr>
      <w:r w:rsidRPr="004F1EB5">
        <w:rPr>
          <w:rFonts w:ascii="Garamond" w:hAnsi="Garamond"/>
        </w:rPr>
        <w:t>Bureau of Health Information</w:t>
      </w:r>
    </w:p>
    <w:p w14:paraId="1A162056" w14:textId="0DEFCF5D" w:rsidR="00B0375A" w:rsidRPr="004F1EB5" w:rsidRDefault="00B0375A" w:rsidP="00B0375A">
      <w:pPr>
        <w:keepNext/>
        <w:keepLines/>
        <w:autoSpaceDE w:val="0"/>
        <w:autoSpaceDN w:val="0"/>
        <w:adjustRightInd w:val="0"/>
        <w:rPr>
          <w:rFonts w:ascii="Garamond" w:hAnsi="Garamond"/>
        </w:rPr>
      </w:pPr>
      <w:r w:rsidRPr="004F1EB5">
        <w:rPr>
          <w:rFonts w:ascii="Garamond" w:hAnsi="Garamond"/>
        </w:rPr>
        <w:t>St Leonards: BHI; 2026.</w:t>
      </w:r>
    </w:p>
    <w:p w14:paraId="6A296037" w14:textId="77777777" w:rsidR="00B0375A" w:rsidRPr="004F1EB5" w:rsidRDefault="00B0375A" w:rsidP="00B0375A">
      <w:pPr>
        <w:keepNext/>
        <w:keepLines/>
        <w:autoSpaceDE w:val="0"/>
        <w:autoSpaceDN w:val="0"/>
        <w:adjustRightInd w:val="0"/>
        <w:rPr>
          <w:rFonts w:ascii="Garamond" w:hAnsi="Garamond"/>
        </w:rPr>
      </w:pPr>
    </w:p>
    <w:p w14:paraId="1DE053D2" w14:textId="41FC5935" w:rsidR="00B0375A" w:rsidRPr="004F1EB5" w:rsidRDefault="00B0375A" w:rsidP="00B0375A">
      <w:pPr>
        <w:keepNext/>
        <w:keepLines/>
        <w:autoSpaceDE w:val="0"/>
        <w:autoSpaceDN w:val="0"/>
        <w:adjustRightInd w:val="0"/>
        <w:rPr>
          <w:rFonts w:ascii="Garamond" w:hAnsi="Garamond"/>
          <w:i/>
          <w:iCs/>
        </w:rPr>
      </w:pPr>
      <w:r w:rsidRPr="004F1EB5">
        <w:rPr>
          <w:rFonts w:ascii="Garamond" w:hAnsi="Garamond"/>
          <w:i/>
          <w:iCs/>
        </w:rPr>
        <w:t>Healthcare in Focus</w:t>
      </w:r>
    </w:p>
    <w:p w14:paraId="04E9644F" w14:textId="77777777" w:rsidR="00B0375A" w:rsidRPr="004F1EB5" w:rsidRDefault="00B0375A" w:rsidP="00B0375A">
      <w:pPr>
        <w:keepNext/>
        <w:keepLines/>
        <w:autoSpaceDE w:val="0"/>
        <w:autoSpaceDN w:val="0"/>
        <w:adjustRightInd w:val="0"/>
        <w:rPr>
          <w:rFonts w:ascii="Garamond" w:hAnsi="Garamond"/>
        </w:rPr>
      </w:pPr>
      <w:r w:rsidRPr="004F1EB5">
        <w:rPr>
          <w:rFonts w:ascii="Garamond" w:hAnsi="Garamond"/>
        </w:rPr>
        <w:t>Bureau of Health Information</w:t>
      </w:r>
    </w:p>
    <w:p w14:paraId="1E718AE0" w14:textId="77CB9C1D" w:rsidR="00B0375A" w:rsidRPr="004F1EB5" w:rsidRDefault="00B0375A" w:rsidP="00B0375A">
      <w:pPr>
        <w:keepNext/>
        <w:keepLines/>
        <w:autoSpaceDE w:val="0"/>
        <w:autoSpaceDN w:val="0"/>
        <w:adjustRightInd w:val="0"/>
        <w:rPr>
          <w:rFonts w:ascii="Garamond" w:hAnsi="Garamond"/>
        </w:rPr>
      </w:pPr>
      <w:r w:rsidRPr="004F1EB5">
        <w:rPr>
          <w:rFonts w:ascii="Garamond" w:hAnsi="Garamond"/>
        </w:rPr>
        <w:t>St Leonards: BHI; 2026.</w:t>
      </w:r>
    </w:p>
    <w:tbl>
      <w:tblPr>
        <w:tblStyle w:val="TableGrid"/>
        <w:tblW w:w="9360" w:type="dxa"/>
        <w:tblInd w:w="288" w:type="dxa"/>
        <w:tblLayout w:type="fixed"/>
        <w:tblLook w:val="01E0" w:firstRow="1" w:lastRow="1" w:firstColumn="1" w:lastColumn="1" w:noHBand="0" w:noVBand="0"/>
      </w:tblPr>
      <w:tblGrid>
        <w:gridCol w:w="1080"/>
        <w:gridCol w:w="8280"/>
      </w:tblGrid>
      <w:tr w:rsidR="008E1163" w:rsidRPr="004F1EB5" w14:paraId="28DDBC45" w14:textId="77777777" w:rsidTr="004C39E7">
        <w:tc>
          <w:tcPr>
            <w:tcW w:w="1080" w:type="dxa"/>
            <w:tcBorders>
              <w:top w:val="single" w:sz="4" w:space="0" w:color="auto"/>
              <w:left w:val="single" w:sz="4" w:space="0" w:color="auto"/>
              <w:bottom w:val="single" w:sz="4" w:space="0" w:color="auto"/>
              <w:right w:val="single" w:sz="4" w:space="0" w:color="auto"/>
            </w:tcBorders>
            <w:vAlign w:val="center"/>
            <w:hideMark/>
          </w:tcPr>
          <w:p w14:paraId="4559715A" w14:textId="77777777" w:rsidR="008E1163" w:rsidRPr="004F1EB5" w:rsidRDefault="008E1163" w:rsidP="004C39E7">
            <w:pPr>
              <w:rPr>
                <w:lang w:eastAsia="en-AU"/>
              </w:rPr>
            </w:pPr>
            <w:r w:rsidRPr="004F1EB5">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9BB9BCF" w14:textId="4D770430" w:rsidR="00B0375A" w:rsidRPr="004F1EB5" w:rsidRDefault="00B0375A" w:rsidP="00B0375A">
            <w:pPr>
              <w:keepLines/>
              <w:autoSpaceDE w:val="0"/>
              <w:autoSpaceDN w:val="0"/>
              <w:adjustRightInd w:val="0"/>
              <w:rPr>
                <w:rFonts w:ascii="Garamond" w:hAnsi="Garamond"/>
              </w:rPr>
            </w:pPr>
            <w:r w:rsidRPr="004F1EB5">
              <w:rPr>
                <w:rFonts w:ascii="Garamond" w:hAnsi="Garamond"/>
              </w:rPr>
              <w:t xml:space="preserve">The Bureau of Health Information (BHI) in New South Wales has </w:t>
            </w:r>
            <w:r w:rsidR="0099649C" w:rsidRPr="004F1EB5">
              <w:rPr>
                <w:rFonts w:ascii="Garamond" w:hAnsi="Garamond"/>
              </w:rPr>
              <w:t xml:space="preserve">recently </w:t>
            </w:r>
            <w:r w:rsidRPr="004F1EB5">
              <w:rPr>
                <w:rFonts w:ascii="Garamond" w:hAnsi="Garamond"/>
              </w:rPr>
              <w:t>released a couple of its periodical reports. These have included:</w:t>
            </w:r>
          </w:p>
          <w:p w14:paraId="76F3CC02" w14:textId="3B3575C1" w:rsidR="00B0375A" w:rsidRPr="004F1EB5" w:rsidRDefault="0099649C" w:rsidP="00B0375A">
            <w:pPr>
              <w:pStyle w:val="ListParagraph"/>
              <w:numPr>
                <w:ilvl w:val="0"/>
                <w:numId w:val="43"/>
              </w:numPr>
              <w:rPr>
                <w:rFonts w:ascii="Garamond" w:hAnsi="Garamond"/>
              </w:rPr>
            </w:pPr>
            <w:hyperlink r:id="rId26" w:history="1">
              <w:r w:rsidRPr="004F1EB5">
                <w:rPr>
                  <w:rStyle w:val="Hyperlink"/>
                  <w:rFonts w:ascii="Garamond" w:hAnsi="Garamond"/>
                  <w:i/>
                  <w:iCs/>
                </w:rPr>
                <w:t>Healthcare Quarterly, January to March 2026</w:t>
              </w:r>
            </w:hyperlink>
            <w:r w:rsidRPr="004F1EB5">
              <w:rPr>
                <w:rFonts w:ascii="Garamond" w:hAnsi="Garamond"/>
              </w:rPr>
              <w:t xml:space="preserve"> </w:t>
            </w:r>
            <w:r w:rsidR="00B0375A" w:rsidRPr="004F1EB5">
              <w:rPr>
                <w:rFonts w:ascii="Garamond" w:hAnsi="Garamond"/>
              </w:rPr>
              <w:t>reports on</w:t>
            </w:r>
            <w:r w:rsidR="00B0375A" w:rsidRPr="004F1EB5">
              <w:rPr>
                <w:rFonts w:ascii="Garamond" w:hAnsi="Garamond"/>
                <w:i/>
                <w:iCs/>
              </w:rPr>
              <w:t xml:space="preserve"> </w:t>
            </w:r>
            <w:r w:rsidR="00B0375A" w:rsidRPr="004F1EB5">
              <w:rPr>
                <w:rFonts w:ascii="Garamond" w:hAnsi="Garamond"/>
              </w:rPr>
              <w:t>reports on activity and performance information for public hospital and ambulance services in NSW from October to December 2025.</w:t>
            </w:r>
          </w:p>
          <w:p w14:paraId="135E6F3A" w14:textId="5A793AA4" w:rsidR="008E1163" w:rsidRPr="004F1EB5" w:rsidRDefault="00B0375A" w:rsidP="00B0375A">
            <w:pPr>
              <w:pStyle w:val="ListParagraph"/>
              <w:numPr>
                <w:ilvl w:val="0"/>
                <w:numId w:val="43"/>
              </w:numPr>
              <w:rPr>
                <w:rFonts w:ascii="Garamond" w:hAnsi="Garamond"/>
                <w:i/>
                <w:iCs/>
              </w:rPr>
            </w:pPr>
            <w:hyperlink r:id="rId27" w:history="1">
              <w:r w:rsidRPr="004F1EB5">
                <w:rPr>
                  <w:rStyle w:val="Hyperlink"/>
                  <w:rFonts w:ascii="Garamond" w:hAnsi="Garamond"/>
                  <w:i/>
                  <w:iCs/>
                </w:rPr>
                <w:t>Healthcare in Focus</w:t>
              </w:r>
            </w:hyperlink>
            <w:r w:rsidRPr="004F1EB5">
              <w:rPr>
                <w:rFonts w:ascii="Garamond" w:hAnsi="Garamond"/>
                <w:i/>
                <w:iCs/>
              </w:rPr>
              <w:t xml:space="preserve"> </w:t>
            </w:r>
            <w:r w:rsidRPr="004F1EB5">
              <w:rPr>
                <w:rFonts w:ascii="Garamond" w:hAnsi="Garamond"/>
              </w:rPr>
              <w:t>is BHI’s annual report to the NSW Minister for Health and NSW Parliament. This year, the report focuses on hospital capacity and patient flow; and selected safety and quality measures, in the context of record levels of growth in demand for hospital services.</w:t>
            </w:r>
          </w:p>
        </w:tc>
      </w:tr>
    </w:tbl>
    <w:p w14:paraId="604EB9F1" w14:textId="462508A7" w:rsidR="00E02472" w:rsidRPr="004F1EB5" w:rsidRDefault="00E02472" w:rsidP="000A3862">
      <w:pPr>
        <w:keepNext/>
        <w:keepLines/>
        <w:autoSpaceDE w:val="0"/>
        <w:autoSpaceDN w:val="0"/>
        <w:adjustRightInd w:val="0"/>
        <w:rPr>
          <w:rFonts w:ascii="Garamond" w:hAnsi="Garamond"/>
          <w:b/>
        </w:rPr>
      </w:pPr>
      <w:r w:rsidRPr="004F1EB5">
        <w:rPr>
          <w:rFonts w:ascii="Garamond" w:hAnsi="Garamond"/>
          <w:b/>
        </w:rPr>
        <w:lastRenderedPageBreak/>
        <w:t>Journal articles</w:t>
      </w:r>
    </w:p>
    <w:p w14:paraId="5D60344A" w14:textId="5B16344A" w:rsidR="00D56D5E" w:rsidRDefault="00D56D5E" w:rsidP="00196006">
      <w:pPr>
        <w:keepNext/>
        <w:keepLines/>
        <w:autoSpaceDE w:val="0"/>
        <w:autoSpaceDN w:val="0"/>
        <w:adjustRightInd w:val="0"/>
        <w:rPr>
          <w:rFonts w:ascii="Garamond" w:hAnsi="Garamond"/>
          <w:bCs/>
        </w:rPr>
      </w:pPr>
    </w:p>
    <w:p w14:paraId="3FC1943C" w14:textId="77777777" w:rsidR="00751C48" w:rsidRPr="00751C48" w:rsidRDefault="00751C48" w:rsidP="00751C48">
      <w:pPr>
        <w:keepNext/>
        <w:keepLines/>
        <w:autoSpaceDE w:val="0"/>
        <w:autoSpaceDN w:val="0"/>
        <w:adjustRightInd w:val="0"/>
        <w:rPr>
          <w:rFonts w:ascii="Garamond" w:hAnsi="Garamond"/>
          <w:bCs/>
          <w:i/>
          <w:iCs/>
        </w:rPr>
      </w:pPr>
      <w:r w:rsidRPr="00751C48">
        <w:rPr>
          <w:rFonts w:ascii="Garamond" w:hAnsi="Garamond"/>
          <w:bCs/>
          <w:i/>
          <w:iCs/>
        </w:rPr>
        <w:t>Effectiveness of oral care for the prevention of non-ventilator hospital-acquired pneumonia (HAPPEN): a multicentre, stepped-wedge, cluster-randomised trial in Australia</w:t>
      </w:r>
    </w:p>
    <w:p w14:paraId="639DB2FB" w14:textId="77777777" w:rsidR="00751C48" w:rsidRDefault="00751C48" w:rsidP="00196006">
      <w:pPr>
        <w:keepNext/>
        <w:keepLines/>
        <w:autoSpaceDE w:val="0"/>
        <w:autoSpaceDN w:val="0"/>
        <w:adjustRightInd w:val="0"/>
        <w:rPr>
          <w:rFonts w:ascii="Garamond" w:hAnsi="Garamond"/>
          <w:bCs/>
        </w:rPr>
      </w:pPr>
      <w:r w:rsidRPr="00751C48">
        <w:rPr>
          <w:rFonts w:ascii="Garamond" w:hAnsi="Garamond"/>
          <w:bCs/>
        </w:rPr>
        <w:t xml:space="preserve">White NM, Russo PL, Matterson G, Browne K, Cheng AC, Kiernan M, et al. </w:t>
      </w:r>
    </w:p>
    <w:p w14:paraId="7569D54C" w14:textId="40EF981C" w:rsidR="00751C48" w:rsidRDefault="00751C48" w:rsidP="00196006">
      <w:pPr>
        <w:keepNext/>
        <w:keepLines/>
        <w:autoSpaceDE w:val="0"/>
        <w:autoSpaceDN w:val="0"/>
        <w:adjustRightInd w:val="0"/>
        <w:rPr>
          <w:rFonts w:ascii="Garamond" w:hAnsi="Garamond"/>
          <w:bCs/>
        </w:rPr>
      </w:pPr>
      <w:r w:rsidRPr="00751C48">
        <w:rPr>
          <w:rFonts w:ascii="Garamond" w:hAnsi="Garamond"/>
          <w:bCs/>
        </w:rPr>
        <w:t>The Lancet Infectious Diseases. 2026.</w:t>
      </w:r>
    </w:p>
    <w:tbl>
      <w:tblPr>
        <w:tblStyle w:val="TableGrid"/>
        <w:tblW w:w="0" w:type="auto"/>
        <w:tblInd w:w="288" w:type="dxa"/>
        <w:tblLayout w:type="fixed"/>
        <w:tblLook w:val="01E0" w:firstRow="1" w:lastRow="1" w:firstColumn="1" w:lastColumn="1" w:noHBand="0" w:noVBand="0"/>
      </w:tblPr>
      <w:tblGrid>
        <w:gridCol w:w="1080"/>
        <w:gridCol w:w="8280"/>
      </w:tblGrid>
      <w:tr w:rsidR="00751C48" w:rsidRPr="004F1EB5" w14:paraId="453D32E0" w14:textId="77777777" w:rsidTr="001C6B87">
        <w:tc>
          <w:tcPr>
            <w:tcW w:w="1080" w:type="dxa"/>
            <w:tcBorders>
              <w:top w:val="single" w:sz="4" w:space="0" w:color="auto"/>
              <w:left w:val="single" w:sz="4" w:space="0" w:color="auto"/>
              <w:bottom w:val="single" w:sz="4" w:space="0" w:color="auto"/>
              <w:right w:val="single" w:sz="4" w:space="0" w:color="auto"/>
            </w:tcBorders>
            <w:vAlign w:val="center"/>
          </w:tcPr>
          <w:p w14:paraId="3C36AFFF" w14:textId="17FE28B1" w:rsidR="00751C48" w:rsidRPr="004F1EB5" w:rsidRDefault="00751C48" w:rsidP="001C6B87">
            <w:pPr>
              <w:keepNext/>
              <w:rPr>
                <w:rFonts w:ascii="Garamond" w:hAnsi="Garamond"/>
              </w:rPr>
            </w:pPr>
            <w:r>
              <w:rPr>
                <w:rFonts w:ascii="Garamond" w:hAnsi="Garamond"/>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90A8FD9" w14:textId="1DAA1C47" w:rsidR="00751C48" w:rsidRPr="004F1EB5" w:rsidRDefault="00751C48" w:rsidP="001C6B87">
            <w:pPr>
              <w:keepNext/>
              <w:rPr>
                <w:rFonts w:ascii="Garamond" w:hAnsi="Garamond"/>
              </w:rPr>
            </w:pPr>
            <w:hyperlink r:id="rId28" w:history="1">
              <w:r w:rsidRPr="00D47BB1">
                <w:rPr>
                  <w:rStyle w:val="Hyperlink"/>
                  <w:rFonts w:ascii="Garamond" w:hAnsi="Garamond"/>
                </w:rPr>
                <w:t>https://doi.org/10.1016/S1473-3099(26)00235-5</w:t>
              </w:r>
            </w:hyperlink>
          </w:p>
        </w:tc>
      </w:tr>
      <w:tr w:rsidR="00751C48" w:rsidRPr="004F1EB5" w14:paraId="25374290" w14:textId="77777777" w:rsidTr="001C6B87">
        <w:tc>
          <w:tcPr>
            <w:tcW w:w="1080" w:type="dxa"/>
            <w:tcBorders>
              <w:top w:val="single" w:sz="4" w:space="0" w:color="auto"/>
              <w:left w:val="single" w:sz="4" w:space="0" w:color="auto"/>
              <w:bottom w:val="single" w:sz="4" w:space="0" w:color="auto"/>
              <w:right w:val="single" w:sz="4" w:space="0" w:color="auto"/>
            </w:tcBorders>
            <w:vAlign w:val="center"/>
          </w:tcPr>
          <w:p w14:paraId="57D59A4F" w14:textId="77777777" w:rsidR="00751C48" w:rsidRPr="004F1EB5" w:rsidRDefault="00751C48" w:rsidP="001C6B87">
            <w:pPr>
              <w:rPr>
                <w:rFonts w:ascii="Garamond" w:hAnsi="Garamond"/>
              </w:rPr>
            </w:pPr>
            <w:r w:rsidRPr="004F1EB5">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71D576B0" w14:textId="033E6ABC" w:rsidR="00751C48" w:rsidRPr="00751C48" w:rsidRDefault="00751C48" w:rsidP="00751C48">
            <w:pPr>
              <w:rPr>
                <w:rFonts w:ascii="Garamond" w:hAnsi="Garamond"/>
              </w:rPr>
            </w:pPr>
            <w:r>
              <w:rPr>
                <w:rFonts w:ascii="Garamond" w:hAnsi="Garamond"/>
              </w:rPr>
              <w:t xml:space="preserve">Report of an Australian study that examined the impact or oral hygiene on the incidence of </w:t>
            </w:r>
            <w:r w:rsidRPr="00751C48">
              <w:rPr>
                <w:rFonts w:ascii="Garamond" w:hAnsi="Garamond"/>
              </w:rPr>
              <w:t>on-ventilator hospital-acquired pneumonia</w:t>
            </w:r>
            <w:r>
              <w:rPr>
                <w:rFonts w:ascii="Garamond" w:hAnsi="Garamond"/>
              </w:rPr>
              <w:t>. Tye authors observe that ‘</w:t>
            </w:r>
            <w:r w:rsidRPr="00751C48">
              <w:rPr>
                <w:rFonts w:ascii="Garamond" w:hAnsi="Garamond"/>
              </w:rPr>
              <w:t xml:space="preserve">Non-ventilator hospital-acquired pneumonia (NV-HAP) is among the most prevalent health-care-associated </w:t>
            </w:r>
            <w:proofErr w:type="gramStart"/>
            <w:r w:rsidRPr="00751C48">
              <w:rPr>
                <w:rFonts w:ascii="Garamond" w:hAnsi="Garamond"/>
              </w:rPr>
              <w:t>infections</w:t>
            </w:r>
            <w:r>
              <w:rPr>
                <w:rFonts w:ascii="Garamond" w:hAnsi="Garamond"/>
              </w:rPr>
              <w:t>’</w:t>
            </w:r>
            <w:proofErr w:type="gramEnd"/>
            <w:r>
              <w:rPr>
                <w:rFonts w:ascii="Garamond" w:hAnsi="Garamond"/>
              </w:rPr>
              <w:t>. While ‘</w:t>
            </w:r>
            <w:r w:rsidRPr="00751C48">
              <w:rPr>
                <w:rFonts w:ascii="Garamond" w:hAnsi="Garamond"/>
              </w:rPr>
              <w:t>Oral care is considered a key preventive measure</w:t>
            </w:r>
            <w:r>
              <w:rPr>
                <w:rFonts w:ascii="Garamond" w:hAnsi="Garamond"/>
              </w:rPr>
              <w:t xml:space="preserve">’ there have been few </w:t>
            </w:r>
            <w:r w:rsidRPr="00751C48">
              <w:rPr>
                <w:rFonts w:ascii="Garamond" w:hAnsi="Garamond"/>
              </w:rPr>
              <w:t xml:space="preserve">high-quality </w:t>
            </w:r>
            <w:r>
              <w:rPr>
                <w:rFonts w:ascii="Garamond" w:hAnsi="Garamond"/>
              </w:rPr>
              <w:t>studies and this study sought</w:t>
            </w:r>
            <w:r w:rsidRPr="00751C48">
              <w:rPr>
                <w:rFonts w:ascii="Garamond" w:hAnsi="Garamond"/>
              </w:rPr>
              <w:t xml:space="preserve"> </w:t>
            </w:r>
            <w:r>
              <w:rPr>
                <w:rFonts w:ascii="Garamond" w:hAnsi="Garamond"/>
              </w:rPr>
              <w:t>‘</w:t>
            </w:r>
            <w:r w:rsidRPr="00751C48">
              <w:rPr>
                <w:rFonts w:ascii="Garamond" w:hAnsi="Garamond"/>
              </w:rPr>
              <w:t>to evaluate whether an enhanced oral care intervention reduces the incidence of NV-HAP.</w:t>
            </w:r>
            <w:r>
              <w:rPr>
                <w:rFonts w:ascii="Garamond" w:hAnsi="Garamond"/>
              </w:rPr>
              <w:t xml:space="preserve">’ The study, the </w:t>
            </w:r>
            <w:r w:rsidRPr="00751C48">
              <w:rPr>
                <w:rFonts w:ascii="Garamond" w:hAnsi="Garamond"/>
              </w:rPr>
              <w:t>Hospital Acquired Pneumonia Prevention (HAPPEN) trial</w:t>
            </w:r>
            <w:r>
              <w:rPr>
                <w:rFonts w:ascii="Garamond" w:hAnsi="Garamond"/>
              </w:rPr>
              <w:t>, was ‘</w:t>
            </w:r>
            <w:r w:rsidRPr="00751C48">
              <w:rPr>
                <w:rFonts w:ascii="Garamond" w:hAnsi="Garamond"/>
              </w:rPr>
              <w:t>an open-cohort, stepped-wedge, cluster-randomised trial conducted across three Australian hospitals</w:t>
            </w:r>
            <w:r>
              <w:rPr>
                <w:rFonts w:ascii="Garamond" w:hAnsi="Garamond"/>
              </w:rPr>
              <w:t>’ that involved 8870 patients. From their analyses, the authors argue that their ‘</w:t>
            </w:r>
            <w:r w:rsidRPr="00751C48">
              <w:rPr>
                <w:rFonts w:ascii="Garamond" w:hAnsi="Garamond"/>
              </w:rPr>
              <w:t>multicentre randomised controlled trial demonstrates that improving oral care reduces NV-HAP incidence among hospitalised patients, compared with usual care.</w:t>
            </w:r>
            <w:r>
              <w:rPr>
                <w:rFonts w:ascii="Garamond" w:hAnsi="Garamond"/>
              </w:rPr>
              <w:t>’</w:t>
            </w:r>
          </w:p>
        </w:tc>
      </w:tr>
    </w:tbl>
    <w:p w14:paraId="5231126E" w14:textId="77777777" w:rsidR="00751C48" w:rsidRPr="004F1EB5" w:rsidRDefault="00751C48" w:rsidP="00751C48">
      <w:pPr>
        <w:keepLines/>
        <w:autoSpaceDE w:val="0"/>
        <w:autoSpaceDN w:val="0"/>
        <w:adjustRightInd w:val="0"/>
        <w:rPr>
          <w:rFonts w:ascii="Garamond" w:hAnsi="Garamond"/>
        </w:rPr>
      </w:pPr>
    </w:p>
    <w:p w14:paraId="493BE5D4" w14:textId="77777777" w:rsidR="00505976" w:rsidRPr="00EF7466" w:rsidRDefault="00505976" w:rsidP="00505976">
      <w:pPr>
        <w:keepNext/>
        <w:rPr>
          <w:rFonts w:ascii="Garamond" w:hAnsi="Garamond"/>
          <w:i/>
        </w:rPr>
      </w:pPr>
      <w:r w:rsidRPr="00EF7466">
        <w:rPr>
          <w:rFonts w:ascii="Garamond" w:hAnsi="Garamond"/>
          <w:i/>
        </w:rPr>
        <w:t>JBI Evidence Synthesis</w:t>
      </w:r>
    </w:p>
    <w:p w14:paraId="19ECDEC5" w14:textId="68DC296B" w:rsidR="00505976" w:rsidRPr="00EF7466" w:rsidRDefault="00505976" w:rsidP="00505976">
      <w:pPr>
        <w:keepNext/>
        <w:rPr>
          <w:rFonts w:ascii="Garamond" w:hAnsi="Garamond"/>
          <w:iCs/>
        </w:rPr>
      </w:pPr>
      <w:r w:rsidRPr="00EF7466">
        <w:rPr>
          <w:rFonts w:ascii="Garamond" w:hAnsi="Garamond"/>
          <w:iCs/>
        </w:rPr>
        <w:t xml:space="preserve">Volume 24, Issue </w:t>
      </w:r>
      <w:r>
        <w:rPr>
          <w:rFonts w:ascii="Garamond" w:hAnsi="Garamond"/>
          <w:iCs/>
        </w:rPr>
        <w:t>6</w:t>
      </w:r>
      <w:r w:rsidRPr="00EF7466">
        <w:rPr>
          <w:rFonts w:ascii="Garamond" w:hAnsi="Garamond"/>
          <w:iCs/>
        </w:rPr>
        <w:t xml:space="preserve">, </w:t>
      </w:r>
      <w:r>
        <w:rPr>
          <w:rFonts w:ascii="Garamond" w:hAnsi="Garamond"/>
          <w:iCs/>
        </w:rPr>
        <w:t>June</w:t>
      </w:r>
      <w:r w:rsidRPr="00EF7466">
        <w:rPr>
          <w:rFonts w:ascii="Garamond" w:hAnsi="Garamond"/>
          <w:iCs/>
        </w:rPr>
        <w:t xml:space="preserve"> 2026</w:t>
      </w:r>
    </w:p>
    <w:tbl>
      <w:tblPr>
        <w:tblStyle w:val="TableGrid"/>
        <w:tblW w:w="9360" w:type="dxa"/>
        <w:tblInd w:w="288" w:type="dxa"/>
        <w:tblLayout w:type="fixed"/>
        <w:tblLook w:val="01E0" w:firstRow="1" w:lastRow="1" w:firstColumn="1" w:lastColumn="1" w:noHBand="0" w:noVBand="0"/>
      </w:tblPr>
      <w:tblGrid>
        <w:gridCol w:w="1080"/>
        <w:gridCol w:w="8280"/>
      </w:tblGrid>
      <w:tr w:rsidR="00505976" w:rsidRPr="00EF7466" w14:paraId="0003BB3B" w14:textId="77777777" w:rsidTr="00F52FE9">
        <w:tc>
          <w:tcPr>
            <w:tcW w:w="1080" w:type="dxa"/>
            <w:tcBorders>
              <w:top w:val="single" w:sz="4" w:space="0" w:color="auto"/>
              <w:left w:val="single" w:sz="4" w:space="0" w:color="auto"/>
              <w:bottom w:val="single" w:sz="4" w:space="0" w:color="auto"/>
              <w:right w:val="single" w:sz="4" w:space="0" w:color="auto"/>
            </w:tcBorders>
            <w:vAlign w:val="center"/>
            <w:hideMark/>
          </w:tcPr>
          <w:p w14:paraId="2F2ADC7F" w14:textId="77777777" w:rsidR="00505976" w:rsidRPr="00EF7466" w:rsidRDefault="00505976" w:rsidP="00F52FE9">
            <w:pPr>
              <w:rPr>
                <w:rStyle w:val="Hyperlink"/>
                <w:rFonts w:ascii="Garamond" w:hAnsi="Garamond"/>
              </w:rPr>
            </w:pPr>
            <w:r w:rsidRPr="00EF7466">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1A59BF11" w14:textId="01A2C117" w:rsidR="00505976" w:rsidRPr="00EF7466" w:rsidRDefault="00505976" w:rsidP="00F52FE9">
            <w:pPr>
              <w:rPr>
                <w:rStyle w:val="Hyperlink"/>
                <w:rFonts w:ascii="Garamond" w:hAnsi="Garamond"/>
                <w:color w:val="auto"/>
                <w:u w:val="none"/>
              </w:rPr>
            </w:pPr>
            <w:hyperlink r:id="rId29" w:history="1">
              <w:r w:rsidRPr="00C76A47">
                <w:rPr>
                  <w:rStyle w:val="Hyperlink"/>
                  <w:rFonts w:ascii="Garamond" w:hAnsi="Garamond"/>
                </w:rPr>
                <w:t>https://journals.lww.com/jbisrir/toc/2026/06000</w:t>
              </w:r>
            </w:hyperlink>
          </w:p>
        </w:tc>
      </w:tr>
      <w:tr w:rsidR="00505976" w:rsidRPr="00EF7466" w14:paraId="6292F66E" w14:textId="77777777" w:rsidTr="00F52FE9">
        <w:tc>
          <w:tcPr>
            <w:tcW w:w="1080" w:type="dxa"/>
            <w:tcBorders>
              <w:top w:val="single" w:sz="4" w:space="0" w:color="auto"/>
              <w:left w:val="single" w:sz="4" w:space="0" w:color="auto"/>
              <w:bottom w:val="single" w:sz="4" w:space="0" w:color="auto"/>
              <w:right w:val="single" w:sz="4" w:space="0" w:color="auto"/>
            </w:tcBorders>
            <w:vAlign w:val="center"/>
            <w:hideMark/>
          </w:tcPr>
          <w:p w14:paraId="2A3287EC" w14:textId="77777777" w:rsidR="00505976" w:rsidRPr="00EF7466" w:rsidRDefault="00505976" w:rsidP="00F52FE9">
            <w:pPr>
              <w:rPr>
                <w:rFonts w:ascii="Garamond" w:hAnsi="Garamond"/>
                <w:lang w:eastAsia="en-AU"/>
              </w:rPr>
            </w:pPr>
            <w:r w:rsidRPr="00EF7466">
              <w:rPr>
                <w:rFonts w:ascii="Garamond" w:hAnsi="Garamond"/>
                <w:lang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6F953922" w14:textId="77777777" w:rsidR="00505976" w:rsidRPr="00EF7466" w:rsidRDefault="00505976" w:rsidP="00F52FE9">
            <w:pPr>
              <w:rPr>
                <w:rFonts w:ascii="Garamond" w:hAnsi="Garamond"/>
              </w:rPr>
            </w:pPr>
            <w:r w:rsidRPr="00EF7466">
              <w:rPr>
                <w:rFonts w:ascii="Garamond" w:hAnsi="Garamond"/>
              </w:rPr>
              <w:t xml:space="preserve">A new issue of </w:t>
            </w:r>
            <w:r w:rsidRPr="00EF7466">
              <w:rPr>
                <w:rFonts w:ascii="Garamond" w:hAnsi="Garamond"/>
                <w:i/>
              </w:rPr>
              <w:t xml:space="preserve">JBI Evidence Synthesis </w:t>
            </w:r>
            <w:r w:rsidRPr="00EF7466">
              <w:rPr>
                <w:rFonts w:ascii="Garamond" w:hAnsi="Garamond"/>
              </w:rPr>
              <w:t xml:space="preserve">has been published. Articles in this issue of </w:t>
            </w:r>
            <w:r w:rsidRPr="00EF7466">
              <w:rPr>
                <w:rFonts w:ascii="Garamond" w:hAnsi="Garamond"/>
                <w:i/>
              </w:rPr>
              <w:t>JBI Evidence Synthesis</w:t>
            </w:r>
            <w:r w:rsidRPr="00EF7466">
              <w:rPr>
                <w:rFonts w:ascii="Garamond" w:hAnsi="Garamond"/>
              </w:rPr>
              <w:t xml:space="preserve"> include:</w:t>
            </w:r>
          </w:p>
          <w:p w14:paraId="54F2CCDF" w14:textId="68E62CB8" w:rsidR="00505976" w:rsidRPr="00505976" w:rsidRDefault="00505976" w:rsidP="00D4375F">
            <w:pPr>
              <w:pStyle w:val="ListParagraph"/>
              <w:numPr>
                <w:ilvl w:val="0"/>
                <w:numId w:val="18"/>
              </w:numPr>
              <w:rPr>
                <w:rFonts w:ascii="Garamond" w:hAnsi="Garamond"/>
              </w:rPr>
            </w:pPr>
            <w:r w:rsidRPr="00505976">
              <w:rPr>
                <w:rFonts w:ascii="Garamond" w:hAnsi="Garamond"/>
              </w:rPr>
              <w:t xml:space="preserve">Editorial: </w:t>
            </w:r>
            <w:r w:rsidRPr="00505976">
              <w:rPr>
                <w:rFonts w:ascii="Garamond" w:hAnsi="Garamond"/>
                <w:b/>
                <w:bCs/>
              </w:rPr>
              <w:t>Evidence synthesis without equity</w:t>
            </w:r>
            <w:r w:rsidRPr="00505976">
              <w:rPr>
                <w:rFonts w:ascii="Garamond" w:hAnsi="Garamond"/>
              </w:rPr>
              <w:t>: a missed opportunity to promote health and improve health care (Fran Baum, Jennie Popay</w:t>
            </w:r>
            <w:r>
              <w:rPr>
                <w:rFonts w:ascii="Garamond" w:hAnsi="Garamond"/>
              </w:rPr>
              <w:t>)</w:t>
            </w:r>
          </w:p>
          <w:p w14:paraId="06367169" w14:textId="601598D0" w:rsidR="00505976" w:rsidRPr="00505976" w:rsidRDefault="00505976" w:rsidP="001A4885">
            <w:pPr>
              <w:pStyle w:val="ListParagraph"/>
              <w:numPr>
                <w:ilvl w:val="0"/>
                <w:numId w:val="18"/>
              </w:numPr>
              <w:rPr>
                <w:rFonts w:ascii="Garamond" w:hAnsi="Garamond"/>
              </w:rPr>
            </w:pPr>
            <w:r w:rsidRPr="00505976">
              <w:rPr>
                <w:rFonts w:ascii="Garamond" w:hAnsi="Garamond"/>
                <w:b/>
                <w:bCs/>
              </w:rPr>
              <w:t>Growth curve models</w:t>
            </w:r>
            <w:r w:rsidRPr="00505976">
              <w:rPr>
                <w:rFonts w:ascii="Garamond" w:hAnsi="Garamond"/>
              </w:rPr>
              <w:t xml:space="preserve"> for weight among children up to 2 years: a scoping review (Marta Alves, Sofia Serra, Teresa Costa, Carlos Brás-Geraldes, Ana Luisa Papoila, Bruno Heleno)</w:t>
            </w:r>
          </w:p>
          <w:p w14:paraId="0C66E539" w14:textId="6F45AD1D" w:rsidR="00505976" w:rsidRPr="00505976" w:rsidRDefault="00505976" w:rsidP="00E25418">
            <w:pPr>
              <w:pStyle w:val="ListParagraph"/>
              <w:numPr>
                <w:ilvl w:val="0"/>
                <w:numId w:val="18"/>
              </w:numPr>
              <w:rPr>
                <w:rFonts w:ascii="Garamond" w:hAnsi="Garamond"/>
              </w:rPr>
            </w:pPr>
            <w:r w:rsidRPr="00505976">
              <w:rPr>
                <w:rFonts w:ascii="Garamond" w:hAnsi="Garamond"/>
              </w:rPr>
              <w:t xml:space="preserve">Experiences of people with </w:t>
            </w:r>
            <w:r w:rsidRPr="00505976">
              <w:rPr>
                <w:rFonts w:ascii="Garamond" w:hAnsi="Garamond"/>
                <w:b/>
                <w:bCs/>
              </w:rPr>
              <w:t>diabetes mellitus during the COVID-19 pandemic</w:t>
            </w:r>
            <w:r w:rsidRPr="00505976">
              <w:rPr>
                <w:rFonts w:ascii="Garamond" w:hAnsi="Garamond"/>
              </w:rPr>
              <w:t xml:space="preserve"> utilizing telehealth for diabetes management: a qualitative systematic review (Alexander Gerrie, Susan Bellman, Danielle Pollock</w:t>
            </w:r>
            <w:r>
              <w:rPr>
                <w:rFonts w:ascii="Garamond" w:hAnsi="Garamond"/>
              </w:rPr>
              <w:t>)</w:t>
            </w:r>
          </w:p>
          <w:p w14:paraId="2A4CD38E" w14:textId="331E75FF" w:rsidR="00505976" w:rsidRPr="00505976" w:rsidRDefault="00505976" w:rsidP="0070058C">
            <w:pPr>
              <w:pStyle w:val="ListParagraph"/>
              <w:numPr>
                <w:ilvl w:val="0"/>
                <w:numId w:val="18"/>
              </w:numPr>
              <w:rPr>
                <w:rFonts w:ascii="Garamond" w:hAnsi="Garamond"/>
              </w:rPr>
            </w:pPr>
            <w:r w:rsidRPr="00505976">
              <w:rPr>
                <w:rFonts w:ascii="Garamond" w:hAnsi="Garamond"/>
              </w:rPr>
              <w:t xml:space="preserve">Models and input parameters for the estimation of </w:t>
            </w:r>
            <w:r w:rsidRPr="00505976">
              <w:rPr>
                <w:rFonts w:ascii="Garamond" w:hAnsi="Garamond"/>
                <w:b/>
                <w:bCs/>
              </w:rPr>
              <w:t>heat-related excess mortality</w:t>
            </w:r>
            <w:r w:rsidRPr="00505976">
              <w:rPr>
                <w:rFonts w:ascii="Garamond" w:hAnsi="Garamond"/>
              </w:rPr>
              <w:t>: a scoping review (Barbara Kovács, Elisabeth Dottolo, Katharina Brugger, Norbert Handra, Alena Chalupka, J Miklós, L Richter, J Wipplinger</w:t>
            </w:r>
            <w:r>
              <w:rPr>
                <w:rFonts w:ascii="Garamond" w:hAnsi="Garamond"/>
              </w:rPr>
              <w:t>)</w:t>
            </w:r>
          </w:p>
          <w:p w14:paraId="0D03FDA5" w14:textId="6E58384B" w:rsidR="00505976" w:rsidRPr="00505976" w:rsidRDefault="00505976" w:rsidP="009C6663">
            <w:pPr>
              <w:pStyle w:val="ListParagraph"/>
              <w:numPr>
                <w:ilvl w:val="0"/>
                <w:numId w:val="18"/>
              </w:numPr>
              <w:rPr>
                <w:rFonts w:ascii="Garamond" w:hAnsi="Garamond"/>
              </w:rPr>
            </w:pPr>
            <w:r w:rsidRPr="00505976">
              <w:rPr>
                <w:rFonts w:ascii="Garamond" w:hAnsi="Garamond"/>
              </w:rPr>
              <w:t xml:space="preserve">Association between </w:t>
            </w:r>
            <w:r w:rsidRPr="00505976">
              <w:rPr>
                <w:rFonts w:ascii="Garamond" w:hAnsi="Garamond"/>
                <w:b/>
                <w:bCs/>
              </w:rPr>
              <w:t>pesticide use and cancer incidence</w:t>
            </w:r>
            <w:r w:rsidRPr="00505976">
              <w:rPr>
                <w:rFonts w:ascii="Garamond" w:hAnsi="Garamond"/>
              </w:rPr>
              <w:t xml:space="preserve"> among farm workers: a systematic review protocol (Dipak K Das, Samyukta Shivshankar, Atul M Budukh, Denny John</w:t>
            </w:r>
            <w:r>
              <w:rPr>
                <w:rFonts w:ascii="Garamond" w:hAnsi="Garamond"/>
              </w:rPr>
              <w:t>)</w:t>
            </w:r>
          </w:p>
          <w:p w14:paraId="70CB8FB1" w14:textId="1843D42A" w:rsidR="00505976" w:rsidRPr="00505976" w:rsidRDefault="00505976" w:rsidP="007845A5">
            <w:pPr>
              <w:pStyle w:val="ListParagraph"/>
              <w:numPr>
                <w:ilvl w:val="0"/>
                <w:numId w:val="18"/>
              </w:numPr>
              <w:rPr>
                <w:rFonts w:ascii="Garamond" w:hAnsi="Garamond"/>
              </w:rPr>
            </w:pPr>
            <w:r w:rsidRPr="00505976">
              <w:rPr>
                <w:rFonts w:ascii="Garamond" w:hAnsi="Garamond"/>
              </w:rPr>
              <w:t xml:space="preserve">Understanding </w:t>
            </w:r>
            <w:r w:rsidRPr="00505976">
              <w:rPr>
                <w:rFonts w:ascii="Garamond" w:hAnsi="Garamond"/>
                <w:b/>
                <w:bCs/>
              </w:rPr>
              <w:t>digital navigators in health</w:t>
            </w:r>
            <w:r w:rsidRPr="00505976">
              <w:rPr>
                <w:rFonts w:ascii="Garamond" w:hAnsi="Garamond"/>
              </w:rPr>
              <w:t xml:space="preserve"> care: a scoping review protocol (Gillian Strudwick, Hwayeon Danielle Shin, Iman Kassam, Charlotte Pape, Terri Rodak, John Torous, Venkat Bhat, Jessica Kemp, B Rosen, S A Kidd</w:t>
            </w:r>
            <w:r>
              <w:rPr>
                <w:rFonts w:ascii="Garamond" w:hAnsi="Garamond"/>
              </w:rPr>
              <w:t>)</w:t>
            </w:r>
          </w:p>
          <w:p w14:paraId="5B484F57" w14:textId="56246CCA" w:rsidR="00505976" w:rsidRPr="00505976" w:rsidRDefault="00505976" w:rsidP="00717F13">
            <w:pPr>
              <w:pStyle w:val="ListParagraph"/>
              <w:numPr>
                <w:ilvl w:val="0"/>
                <w:numId w:val="18"/>
              </w:numPr>
              <w:rPr>
                <w:rFonts w:ascii="Garamond" w:hAnsi="Garamond"/>
              </w:rPr>
            </w:pPr>
            <w:r w:rsidRPr="00505976">
              <w:rPr>
                <w:rFonts w:ascii="Garamond" w:hAnsi="Garamond"/>
              </w:rPr>
              <w:t xml:space="preserve">Understanding the perceptions, experiences, and behaviors related to </w:t>
            </w:r>
            <w:r w:rsidRPr="00505976">
              <w:rPr>
                <w:rFonts w:ascii="Garamond" w:hAnsi="Garamond"/>
                <w:b/>
                <w:bCs/>
              </w:rPr>
              <w:t>nurses’ and midwives’ sleep</w:t>
            </w:r>
            <w:r w:rsidRPr="00505976">
              <w:rPr>
                <w:rFonts w:ascii="Garamond" w:hAnsi="Garamond"/>
              </w:rPr>
              <w:t>: a qualitative systematic review protocol (Lisa Matricciani, Jarrod Clarke, Jennifer Fereday, Micah D</w:t>
            </w:r>
            <w:r>
              <w:rPr>
                <w:rFonts w:ascii="Garamond" w:hAnsi="Garamond"/>
              </w:rPr>
              <w:t xml:space="preserve"> </w:t>
            </w:r>
            <w:r w:rsidRPr="00505976">
              <w:rPr>
                <w:rFonts w:ascii="Garamond" w:hAnsi="Garamond"/>
              </w:rPr>
              <w:t>J Peters</w:t>
            </w:r>
            <w:r>
              <w:rPr>
                <w:rFonts w:ascii="Garamond" w:hAnsi="Garamond"/>
              </w:rPr>
              <w:t>)</w:t>
            </w:r>
          </w:p>
          <w:p w14:paraId="4B1C7BE7" w14:textId="53C31CF3" w:rsidR="00505976" w:rsidRPr="00505976" w:rsidRDefault="00505976" w:rsidP="00DE060A">
            <w:pPr>
              <w:pStyle w:val="ListParagraph"/>
              <w:numPr>
                <w:ilvl w:val="0"/>
                <w:numId w:val="18"/>
              </w:numPr>
              <w:rPr>
                <w:rFonts w:ascii="Garamond" w:hAnsi="Garamond"/>
              </w:rPr>
            </w:pPr>
            <w:r w:rsidRPr="00505976">
              <w:rPr>
                <w:rFonts w:ascii="Garamond" w:hAnsi="Garamond"/>
              </w:rPr>
              <w:t xml:space="preserve">Mapping the use of </w:t>
            </w:r>
            <w:r w:rsidRPr="00505976">
              <w:rPr>
                <w:rFonts w:ascii="Garamond" w:hAnsi="Garamond"/>
                <w:b/>
                <w:bCs/>
              </w:rPr>
              <w:t>covert medication administration</w:t>
            </w:r>
            <w:r w:rsidRPr="00505976">
              <w:rPr>
                <w:rFonts w:ascii="Garamond" w:hAnsi="Garamond"/>
              </w:rPr>
              <w:t>: a scoping review protocol (Michelle Cleary, Cathal Cadogan, Carmel Doyle</w:t>
            </w:r>
            <w:r>
              <w:rPr>
                <w:rFonts w:ascii="Garamond" w:hAnsi="Garamond"/>
              </w:rPr>
              <w:t>)</w:t>
            </w:r>
          </w:p>
          <w:p w14:paraId="4E5187DC" w14:textId="226CBBDC" w:rsidR="00505976" w:rsidRPr="00505976" w:rsidRDefault="00505976" w:rsidP="009A6E85">
            <w:pPr>
              <w:pStyle w:val="ListParagraph"/>
              <w:numPr>
                <w:ilvl w:val="0"/>
                <w:numId w:val="18"/>
              </w:numPr>
              <w:rPr>
                <w:rFonts w:ascii="Garamond" w:hAnsi="Garamond"/>
              </w:rPr>
            </w:pPr>
            <w:r w:rsidRPr="00505976">
              <w:rPr>
                <w:rFonts w:ascii="Garamond" w:hAnsi="Garamond"/>
              </w:rPr>
              <w:t xml:space="preserve">Evaluation of </w:t>
            </w:r>
            <w:r w:rsidRPr="00505976">
              <w:rPr>
                <w:rFonts w:ascii="Garamond" w:hAnsi="Garamond"/>
                <w:b/>
                <w:bCs/>
              </w:rPr>
              <w:t>patient-reported outcome assessment tools for lung cancer</w:t>
            </w:r>
            <w:r w:rsidRPr="00505976">
              <w:rPr>
                <w:rFonts w:ascii="Garamond" w:hAnsi="Garamond"/>
              </w:rPr>
              <w:t>: protocol for a systematic review of measurement properties (Yan Liang, Yunyu Du, Jijin Yang, Miaoqing Xia, Sang Zhu, Fangfang Xu, Suhua Zeng</w:t>
            </w:r>
            <w:r>
              <w:rPr>
                <w:rFonts w:ascii="Garamond" w:hAnsi="Garamond"/>
              </w:rPr>
              <w:t>)</w:t>
            </w:r>
          </w:p>
          <w:p w14:paraId="3082CB01" w14:textId="0227DDCD" w:rsidR="00505976" w:rsidRPr="00505976" w:rsidRDefault="00505976" w:rsidP="00DF000E">
            <w:pPr>
              <w:pStyle w:val="ListParagraph"/>
              <w:numPr>
                <w:ilvl w:val="0"/>
                <w:numId w:val="18"/>
              </w:numPr>
              <w:rPr>
                <w:rFonts w:ascii="Garamond" w:hAnsi="Garamond"/>
              </w:rPr>
            </w:pPr>
            <w:r w:rsidRPr="00505976">
              <w:rPr>
                <w:rFonts w:ascii="Garamond" w:hAnsi="Garamond"/>
              </w:rPr>
              <w:lastRenderedPageBreak/>
              <w:t xml:space="preserve">Mapping </w:t>
            </w:r>
            <w:r w:rsidRPr="00505976">
              <w:rPr>
                <w:rFonts w:ascii="Garamond" w:hAnsi="Garamond"/>
                <w:b/>
                <w:bCs/>
              </w:rPr>
              <w:t>nursing competencies for disaster response</w:t>
            </w:r>
            <w:r w:rsidRPr="00505976">
              <w:rPr>
                <w:rFonts w:ascii="Garamond" w:hAnsi="Garamond"/>
              </w:rPr>
              <w:t xml:space="preserve"> within the civil defense context: a scoping review protocol (Gabriele Caggianelli, Marco Iorfida, Giovanni Cangelosi, Maurizio Fiorda, Samanda Pettinari, Francesca Marfella, R Accettone, V Vanzi, G Rocco, Y Jadotte, S Mancin, M Zega</w:t>
            </w:r>
            <w:r>
              <w:rPr>
                <w:rFonts w:ascii="Garamond" w:hAnsi="Garamond"/>
              </w:rPr>
              <w:t>)</w:t>
            </w:r>
          </w:p>
          <w:p w14:paraId="7513C574" w14:textId="78491C6D" w:rsidR="00505976" w:rsidRPr="00505976" w:rsidRDefault="00505976" w:rsidP="00043A6D">
            <w:pPr>
              <w:pStyle w:val="ListParagraph"/>
              <w:numPr>
                <w:ilvl w:val="0"/>
                <w:numId w:val="18"/>
              </w:numPr>
              <w:rPr>
                <w:rFonts w:ascii="Garamond" w:hAnsi="Garamond"/>
              </w:rPr>
            </w:pPr>
            <w:r w:rsidRPr="00505976">
              <w:rPr>
                <w:rFonts w:ascii="Garamond" w:hAnsi="Garamond"/>
              </w:rPr>
              <w:t xml:space="preserve">Exploring </w:t>
            </w:r>
            <w:r w:rsidRPr="00505976">
              <w:rPr>
                <w:rFonts w:ascii="Garamond" w:hAnsi="Garamond"/>
                <w:b/>
                <w:bCs/>
              </w:rPr>
              <w:t>stress relief spaces in health care facilities</w:t>
            </w:r>
            <w:r w:rsidRPr="00505976">
              <w:rPr>
                <w:rFonts w:ascii="Garamond" w:hAnsi="Garamond"/>
              </w:rPr>
              <w:t>: a scoping review protocol (Xiaoshan Z Gordy, Michelle Palokas, Elizabeth Hinton, Melissa Klamm, Carly Stogner</w:t>
            </w:r>
            <w:r>
              <w:rPr>
                <w:rFonts w:ascii="Garamond" w:hAnsi="Garamond"/>
              </w:rPr>
              <w:t>)</w:t>
            </w:r>
          </w:p>
          <w:p w14:paraId="748FCC34" w14:textId="59C04061" w:rsidR="00505976" w:rsidRPr="00505976" w:rsidRDefault="00505976" w:rsidP="0071362A">
            <w:pPr>
              <w:pStyle w:val="ListParagraph"/>
              <w:numPr>
                <w:ilvl w:val="0"/>
                <w:numId w:val="18"/>
              </w:numPr>
              <w:rPr>
                <w:rFonts w:ascii="Garamond" w:hAnsi="Garamond"/>
              </w:rPr>
            </w:pPr>
            <w:r w:rsidRPr="00505976">
              <w:rPr>
                <w:rFonts w:ascii="Garamond" w:hAnsi="Garamond"/>
              </w:rPr>
              <w:t xml:space="preserve">Midwives' and obstetricians' perspectives on </w:t>
            </w:r>
            <w:r w:rsidRPr="00505976">
              <w:rPr>
                <w:rFonts w:ascii="Garamond" w:hAnsi="Garamond"/>
                <w:b/>
                <w:bCs/>
              </w:rPr>
              <w:t>collaborative practice in antenatal care</w:t>
            </w:r>
            <w:r w:rsidRPr="00505976">
              <w:rPr>
                <w:rFonts w:ascii="Garamond" w:hAnsi="Garamond"/>
              </w:rPr>
              <w:t>: a qualitative systematic review protocol (Camilla Neubauer-Bruckner, Isolde Sommer, Martin Fangmeyer, Irma Klerings, Linda Biesty, Chris Cooper, Harald Stummer</w:t>
            </w:r>
            <w:r>
              <w:rPr>
                <w:rFonts w:ascii="Garamond" w:hAnsi="Garamond"/>
              </w:rPr>
              <w:t>)</w:t>
            </w:r>
          </w:p>
          <w:p w14:paraId="678E94B5" w14:textId="6867B3F9" w:rsidR="00505976" w:rsidRPr="00505976" w:rsidRDefault="00505976" w:rsidP="00316DE8">
            <w:pPr>
              <w:pStyle w:val="ListParagraph"/>
              <w:numPr>
                <w:ilvl w:val="0"/>
                <w:numId w:val="18"/>
              </w:numPr>
              <w:rPr>
                <w:rFonts w:ascii="Garamond" w:hAnsi="Garamond"/>
              </w:rPr>
            </w:pPr>
            <w:r w:rsidRPr="00505976">
              <w:rPr>
                <w:rFonts w:ascii="Garamond" w:hAnsi="Garamond"/>
              </w:rPr>
              <w:t xml:space="preserve">Tissue-based biomarkers of clinical relevance at the invasive tumor front in </w:t>
            </w:r>
            <w:r w:rsidRPr="00505976">
              <w:rPr>
                <w:rFonts w:ascii="Garamond" w:hAnsi="Garamond"/>
                <w:b/>
                <w:bCs/>
              </w:rPr>
              <w:t>oral squamous cell carcinoma</w:t>
            </w:r>
            <w:r w:rsidRPr="00505976">
              <w:rPr>
                <w:rFonts w:ascii="Garamond" w:hAnsi="Garamond"/>
              </w:rPr>
              <w:t>: a scoping review protocol (Mahija Janardhanan, Vineetha Karuveettil, Venkitachalam Ramanarayanan, Chandrasekhar Janakiram, Rajalakshmi Geetha, Subramania Iyer K</w:t>
            </w:r>
            <w:r>
              <w:rPr>
                <w:rFonts w:ascii="Garamond" w:hAnsi="Garamond"/>
              </w:rPr>
              <w:t>)</w:t>
            </w:r>
          </w:p>
          <w:p w14:paraId="4F614B4F" w14:textId="23D10E5D" w:rsidR="00505976" w:rsidRPr="00EF7466" w:rsidRDefault="00505976" w:rsidP="00505976">
            <w:pPr>
              <w:pStyle w:val="ListParagraph"/>
              <w:numPr>
                <w:ilvl w:val="0"/>
                <w:numId w:val="18"/>
              </w:numPr>
              <w:rPr>
                <w:rFonts w:ascii="Garamond" w:hAnsi="Garamond"/>
              </w:rPr>
            </w:pPr>
            <w:r w:rsidRPr="00505976">
              <w:rPr>
                <w:rFonts w:ascii="Garamond" w:hAnsi="Garamond"/>
              </w:rPr>
              <w:t xml:space="preserve">Nursing support for mothers experiencing </w:t>
            </w:r>
            <w:r w:rsidRPr="00505976">
              <w:rPr>
                <w:rFonts w:ascii="Garamond" w:hAnsi="Garamond"/>
                <w:b/>
                <w:bCs/>
              </w:rPr>
              <w:t>excessive infant crying</w:t>
            </w:r>
            <w:r w:rsidRPr="00505976">
              <w:rPr>
                <w:rFonts w:ascii="Garamond" w:hAnsi="Garamond"/>
              </w:rPr>
              <w:t>: a scoping review protocol</w:t>
            </w:r>
            <w:r>
              <w:rPr>
                <w:rFonts w:ascii="Garamond" w:hAnsi="Garamond"/>
              </w:rPr>
              <w:t xml:space="preserve"> (</w:t>
            </w:r>
            <w:r w:rsidRPr="00505976">
              <w:rPr>
                <w:rFonts w:ascii="Garamond" w:hAnsi="Garamond"/>
              </w:rPr>
              <w:t>Sayo Kikuchi, Yoshie Kotegawa, Ryohei Kimura</w:t>
            </w:r>
            <w:r>
              <w:rPr>
                <w:rFonts w:ascii="Garamond" w:hAnsi="Garamond"/>
              </w:rPr>
              <w:t>)</w:t>
            </w:r>
          </w:p>
        </w:tc>
      </w:tr>
    </w:tbl>
    <w:p w14:paraId="3B04C6E8" w14:textId="77777777" w:rsidR="00505976" w:rsidRPr="00EF7466" w:rsidRDefault="00505976" w:rsidP="00505976">
      <w:pPr>
        <w:rPr>
          <w:rFonts w:ascii="Garamond" w:hAnsi="Garamond"/>
          <w:b/>
        </w:rPr>
      </w:pPr>
    </w:p>
    <w:p w14:paraId="608E5154" w14:textId="77777777" w:rsidR="00275F7D" w:rsidRPr="004F1EB5" w:rsidRDefault="00275F7D" w:rsidP="00275F7D">
      <w:pPr>
        <w:keepNext/>
        <w:rPr>
          <w:rFonts w:ascii="Garamond" w:hAnsi="Garamond"/>
        </w:rPr>
      </w:pPr>
      <w:r w:rsidRPr="004F1EB5">
        <w:rPr>
          <w:rFonts w:ascii="Garamond" w:hAnsi="Garamond"/>
          <w:i/>
        </w:rPr>
        <w:t xml:space="preserve">International Journal for Quality in Health Care </w:t>
      </w:r>
      <w:r w:rsidRPr="004F1EB5">
        <w:rPr>
          <w:rFonts w:ascii="Garamond" w:hAnsi="Garamond"/>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275F7D" w:rsidRPr="004F1EB5" w14:paraId="3C6D7A46"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D2F76E" w14:textId="77777777" w:rsidR="00275F7D" w:rsidRPr="004F1EB5" w:rsidRDefault="00275F7D" w:rsidP="00B8228D">
            <w:pPr>
              <w:keepNext/>
              <w:rPr>
                <w:rFonts w:ascii="Garamond" w:hAnsi="Garamond"/>
              </w:rPr>
            </w:pPr>
            <w:r w:rsidRPr="004F1EB5">
              <w:rPr>
                <w:rFonts w:ascii="Garamond" w:hAnsi="Garamond"/>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0E6B10BA" w14:textId="77777777" w:rsidR="00275F7D" w:rsidRPr="004F1EB5" w:rsidRDefault="00275F7D" w:rsidP="00B8228D">
            <w:pPr>
              <w:keepNext/>
              <w:rPr>
                <w:rFonts w:ascii="Garamond" w:hAnsi="Garamond"/>
              </w:rPr>
            </w:pPr>
            <w:hyperlink r:id="rId30" w:history="1">
              <w:r w:rsidRPr="004F1EB5">
                <w:rPr>
                  <w:rStyle w:val="Hyperlink"/>
                  <w:rFonts w:ascii="Garamond" w:hAnsi="Garamond"/>
                </w:rPr>
                <w:t>https://academic.oup.com/intqhc/advance-articles</w:t>
              </w:r>
            </w:hyperlink>
          </w:p>
        </w:tc>
      </w:tr>
      <w:tr w:rsidR="00275F7D" w:rsidRPr="004F1EB5" w14:paraId="06C0CBE3" w14:textId="77777777" w:rsidTr="00B8228D">
        <w:tc>
          <w:tcPr>
            <w:tcW w:w="1080" w:type="dxa"/>
            <w:tcBorders>
              <w:top w:val="single" w:sz="4" w:space="0" w:color="auto"/>
              <w:left w:val="single" w:sz="4" w:space="0" w:color="auto"/>
              <w:bottom w:val="single" w:sz="4" w:space="0" w:color="auto"/>
              <w:right w:val="single" w:sz="4" w:space="0" w:color="auto"/>
            </w:tcBorders>
            <w:vAlign w:val="center"/>
          </w:tcPr>
          <w:p w14:paraId="4EF8ACF1" w14:textId="77777777" w:rsidR="00275F7D" w:rsidRPr="004F1EB5" w:rsidRDefault="00275F7D" w:rsidP="00B8228D">
            <w:pPr>
              <w:rPr>
                <w:rFonts w:ascii="Garamond" w:hAnsi="Garamond"/>
              </w:rPr>
            </w:pPr>
            <w:r w:rsidRPr="004F1EB5">
              <w:rPr>
                <w:rFonts w:ascii="Garamond" w:hAnsi="Garamond"/>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350F6767" w14:textId="77777777" w:rsidR="00275F7D" w:rsidRPr="004F1EB5" w:rsidRDefault="00275F7D" w:rsidP="00B8228D">
            <w:pPr>
              <w:rPr>
                <w:rFonts w:ascii="Garamond" w:hAnsi="Garamond"/>
              </w:rPr>
            </w:pPr>
            <w:r w:rsidRPr="004F1EB5">
              <w:rPr>
                <w:rFonts w:ascii="Garamond" w:hAnsi="Garamond"/>
                <w:i/>
                <w:iCs/>
              </w:rPr>
              <w:t>International Journal for Quality in Health Care</w:t>
            </w:r>
            <w:r w:rsidRPr="004F1EB5">
              <w:rPr>
                <w:rFonts w:ascii="Garamond" w:hAnsi="Garamond"/>
              </w:rPr>
              <w:t xml:space="preserve"> has published </w:t>
            </w:r>
            <w:proofErr w:type="gramStart"/>
            <w:r w:rsidRPr="004F1EB5">
              <w:rPr>
                <w:rFonts w:ascii="Garamond" w:hAnsi="Garamond"/>
              </w:rPr>
              <w:t>a number of</w:t>
            </w:r>
            <w:proofErr w:type="gramEnd"/>
            <w:r w:rsidRPr="004F1EB5">
              <w:rPr>
                <w:rFonts w:ascii="Garamond" w:hAnsi="Garamond"/>
              </w:rPr>
              <w:t xml:space="preserve"> ‘online first’ articles, including:</w:t>
            </w:r>
          </w:p>
          <w:p w14:paraId="7C1BA885" w14:textId="22A59127" w:rsidR="008E1163" w:rsidRPr="004F1EB5" w:rsidRDefault="008E1163" w:rsidP="00C33C9C">
            <w:pPr>
              <w:pStyle w:val="ListParagraph"/>
              <w:numPr>
                <w:ilvl w:val="0"/>
                <w:numId w:val="16"/>
              </w:numPr>
              <w:rPr>
                <w:rFonts w:ascii="Garamond" w:hAnsi="Garamond"/>
              </w:rPr>
            </w:pPr>
            <w:r w:rsidRPr="004F1EB5">
              <w:rPr>
                <w:rFonts w:ascii="Garamond" w:hAnsi="Garamond"/>
              </w:rPr>
              <w:t xml:space="preserve">Assessment of a novel semi-automated dataset for large scale surveillance of </w:t>
            </w:r>
            <w:r w:rsidRPr="004F1EB5">
              <w:rPr>
                <w:rFonts w:ascii="Garamond" w:hAnsi="Garamond"/>
                <w:b/>
                <w:bCs/>
              </w:rPr>
              <w:t>Central venous catheter–related mechanical complications</w:t>
            </w:r>
            <w:r w:rsidRPr="004F1EB5">
              <w:rPr>
                <w:rFonts w:ascii="Garamond" w:hAnsi="Garamond"/>
              </w:rPr>
              <w:t xml:space="preserve"> (Emilia Ängeby, Maria Adrian, Mathias Lazarevic Lindblad, Ola Borgquist, T Kander)</w:t>
            </w:r>
          </w:p>
          <w:p w14:paraId="2730DE7C" w14:textId="77777777" w:rsidR="003C15A3" w:rsidRDefault="008E1163" w:rsidP="008E1163">
            <w:pPr>
              <w:pStyle w:val="ListParagraph"/>
              <w:numPr>
                <w:ilvl w:val="0"/>
                <w:numId w:val="16"/>
              </w:numPr>
              <w:rPr>
                <w:rFonts w:ascii="Garamond" w:hAnsi="Garamond"/>
              </w:rPr>
            </w:pPr>
            <w:r w:rsidRPr="004F1EB5">
              <w:rPr>
                <w:rFonts w:ascii="Garamond" w:hAnsi="Garamond"/>
              </w:rPr>
              <w:t xml:space="preserve">Implementing </w:t>
            </w:r>
            <w:r w:rsidRPr="004F1EB5">
              <w:rPr>
                <w:rFonts w:ascii="Garamond" w:hAnsi="Garamond"/>
                <w:b/>
                <w:bCs/>
              </w:rPr>
              <w:t>Occupational Therapy</w:t>
            </w:r>
            <w:r w:rsidRPr="004F1EB5">
              <w:rPr>
                <w:rFonts w:ascii="Garamond" w:hAnsi="Garamond"/>
              </w:rPr>
              <w:t xml:space="preserve"> Quality Indicators in a Large HealthCare System: Lessons From a Five-Year Performance Monitoring Study (Khawla Loubani, O Segev-Jacubovski, D Comaneshter, A D Cohen, A Zur, D Netzer)</w:t>
            </w:r>
          </w:p>
          <w:p w14:paraId="2AFEA9B2" w14:textId="7E5343F3" w:rsidR="00463217" w:rsidRPr="004F1EB5" w:rsidRDefault="00463217" w:rsidP="00463217">
            <w:pPr>
              <w:pStyle w:val="ListParagraph"/>
              <w:numPr>
                <w:ilvl w:val="0"/>
                <w:numId w:val="16"/>
              </w:numPr>
              <w:rPr>
                <w:rFonts w:ascii="Garamond" w:hAnsi="Garamond"/>
              </w:rPr>
            </w:pPr>
            <w:r w:rsidRPr="00463217">
              <w:rPr>
                <w:rFonts w:ascii="Garamond" w:hAnsi="Garamond"/>
              </w:rPr>
              <w:t xml:space="preserve">Implementing an ISO 9001–based Quality Management System in a </w:t>
            </w:r>
            <w:r w:rsidRPr="00463217">
              <w:rPr>
                <w:rFonts w:ascii="Garamond" w:hAnsi="Garamond"/>
                <w:b/>
                <w:bCs/>
              </w:rPr>
              <w:t>Clinical Simulation Centre</w:t>
            </w:r>
            <w:r w:rsidRPr="00463217">
              <w:rPr>
                <w:rFonts w:ascii="Garamond" w:hAnsi="Garamond"/>
              </w:rPr>
              <w:t xml:space="preserve">: Integration of Training Delivery, Governance, and Research </w:t>
            </w:r>
            <w:r>
              <w:rPr>
                <w:rFonts w:ascii="Garamond" w:hAnsi="Garamond"/>
              </w:rPr>
              <w:t>(</w:t>
            </w:r>
            <w:r w:rsidRPr="00463217">
              <w:rPr>
                <w:rFonts w:ascii="Garamond" w:hAnsi="Garamond"/>
              </w:rPr>
              <w:t>Mireia Arnedo , Jordi Bañeras , Michelle Laurens Acevedo , Marta Sánchez , Ignasi Maspons , Mónica Rodríguez Carballeria</w:t>
            </w:r>
            <w:r>
              <w:rPr>
                <w:rFonts w:ascii="Garamond" w:hAnsi="Garamond"/>
              </w:rPr>
              <w:t>)</w:t>
            </w:r>
          </w:p>
        </w:tc>
      </w:tr>
    </w:tbl>
    <w:p w14:paraId="2D5A7C1D" w14:textId="77777777" w:rsidR="00275F7D" w:rsidRPr="004F1EB5" w:rsidRDefault="00275F7D" w:rsidP="00275F7D">
      <w:pPr>
        <w:keepLines/>
        <w:autoSpaceDE w:val="0"/>
        <w:autoSpaceDN w:val="0"/>
        <w:adjustRightInd w:val="0"/>
        <w:rPr>
          <w:rFonts w:ascii="Garamond" w:hAnsi="Garamond"/>
        </w:rPr>
      </w:pPr>
    </w:p>
    <w:p w14:paraId="0BFCD6AC" w14:textId="77777777" w:rsidR="00AF62AC" w:rsidRPr="004F1EB5" w:rsidRDefault="00AF62AC" w:rsidP="00AF62AC">
      <w:pPr>
        <w:keepLines/>
        <w:autoSpaceDE w:val="0"/>
        <w:autoSpaceDN w:val="0"/>
        <w:adjustRightInd w:val="0"/>
        <w:rPr>
          <w:rFonts w:ascii="Garamond" w:hAnsi="Garamond"/>
        </w:rPr>
      </w:pPr>
    </w:p>
    <w:p w14:paraId="6BED80BC" w14:textId="77777777" w:rsidR="002270ED" w:rsidRDefault="002270ED">
      <w:pPr>
        <w:rPr>
          <w:rFonts w:ascii="Garamond" w:hAnsi="Garamond"/>
          <w:b/>
        </w:rPr>
      </w:pPr>
      <w:r>
        <w:rPr>
          <w:rFonts w:ascii="Garamond" w:hAnsi="Garamond"/>
          <w:b/>
        </w:rPr>
        <w:br w:type="page"/>
      </w:r>
    </w:p>
    <w:p w14:paraId="02E4394E" w14:textId="680D93D7" w:rsidR="00AF62AC" w:rsidRPr="004F1EB5" w:rsidRDefault="00AF62AC" w:rsidP="00AF62AC">
      <w:pPr>
        <w:keepNext/>
        <w:keepLines/>
        <w:rPr>
          <w:rFonts w:ascii="Garamond" w:hAnsi="Garamond"/>
          <w:b/>
        </w:rPr>
      </w:pPr>
      <w:r w:rsidRPr="004F1EB5">
        <w:rPr>
          <w:rFonts w:ascii="Garamond" w:hAnsi="Garamond"/>
          <w:b/>
        </w:rPr>
        <w:lastRenderedPageBreak/>
        <w:t>Online resources</w:t>
      </w:r>
    </w:p>
    <w:p w14:paraId="08771059" w14:textId="77777777" w:rsidR="00AF62AC" w:rsidRPr="004F1EB5" w:rsidRDefault="00AF62AC" w:rsidP="00AF62AC">
      <w:pPr>
        <w:keepNext/>
        <w:keepLines/>
        <w:rPr>
          <w:rFonts w:ascii="Garamond" w:hAnsi="Garamond"/>
          <w:iCs/>
        </w:rPr>
      </w:pPr>
    </w:p>
    <w:p w14:paraId="3A334B0F" w14:textId="77777777" w:rsidR="00AF62AC" w:rsidRPr="004F1EB5" w:rsidRDefault="00AF62AC" w:rsidP="00AF62AC">
      <w:pPr>
        <w:keepNext/>
        <w:rPr>
          <w:rFonts w:ascii="Garamond" w:hAnsi="Garamond"/>
          <w:b/>
          <w:bCs/>
          <w:i/>
        </w:rPr>
      </w:pPr>
      <w:r w:rsidRPr="004F1EB5">
        <w:rPr>
          <w:rFonts w:ascii="Garamond" w:hAnsi="Garamond"/>
          <w:b/>
          <w:bCs/>
          <w:i/>
        </w:rPr>
        <w:t>Guidance</w:t>
      </w:r>
    </w:p>
    <w:p w14:paraId="5CD361A7" w14:textId="77777777" w:rsidR="00AF62AC" w:rsidRPr="004F1EB5" w:rsidRDefault="00AF62AC" w:rsidP="00AF62AC">
      <w:pPr>
        <w:keepNext/>
        <w:rPr>
          <w:rFonts w:ascii="Garamond" w:hAnsi="Garamond"/>
          <w:iCs/>
        </w:rPr>
      </w:pPr>
      <w:proofErr w:type="gramStart"/>
      <w:r w:rsidRPr="004F1EB5">
        <w:rPr>
          <w:rFonts w:ascii="Garamond" w:hAnsi="Garamond"/>
          <w:iCs/>
        </w:rPr>
        <w:t>A number of</w:t>
      </w:r>
      <w:proofErr w:type="gramEnd"/>
      <w:r w:rsidRPr="004F1EB5">
        <w:rPr>
          <w:rFonts w:ascii="Garamond" w:hAnsi="Garamond"/>
          <w:iCs/>
        </w:rPr>
        <w:t xml:space="preserve"> guidelines or guidance have recently been published or updated These include:</w:t>
      </w:r>
    </w:p>
    <w:p w14:paraId="7D5E8813" w14:textId="4C8FA015" w:rsidR="00881B09" w:rsidRPr="004F1EB5" w:rsidRDefault="00881B09" w:rsidP="00881B09">
      <w:pPr>
        <w:pStyle w:val="ListParagraph"/>
        <w:keepNext/>
        <w:numPr>
          <w:ilvl w:val="0"/>
          <w:numId w:val="42"/>
        </w:numPr>
        <w:rPr>
          <w:rFonts w:ascii="Garamond" w:hAnsi="Garamond"/>
          <w:iCs/>
        </w:rPr>
      </w:pPr>
      <w:r w:rsidRPr="004F1EB5">
        <w:rPr>
          <w:rFonts w:ascii="Garamond" w:hAnsi="Garamond"/>
          <w:b/>
          <w:bCs/>
          <w:i/>
        </w:rPr>
        <w:t>Artificial Intelligence in Victorian Public Health Services</w:t>
      </w:r>
      <w:r w:rsidRPr="004F1EB5">
        <w:rPr>
          <w:rFonts w:ascii="Garamond" w:hAnsi="Garamond"/>
          <w:iCs/>
        </w:rPr>
        <w:t xml:space="preserve"> </w:t>
      </w:r>
      <w:hyperlink r:id="rId31" w:history="1">
        <w:r w:rsidRPr="004F1EB5">
          <w:rPr>
            <w:rStyle w:val="Hyperlink"/>
            <w:rFonts w:ascii="Garamond" w:hAnsi="Garamond"/>
            <w:iCs/>
          </w:rPr>
          <w:t>https://www.health.vic.gov.au/digital-health/artificial-intelligence-in-victorian-public-health-services</w:t>
        </w:r>
      </w:hyperlink>
      <w:r w:rsidRPr="004F1EB5">
        <w:rPr>
          <w:rFonts w:ascii="Garamond" w:hAnsi="Garamond"/>
          <w:iCs/>
        </w:rPr>
        <w:t xml:space="preserve"> </w:t>
      </w:r>
      <w:r w:rsidRPr="004F1EB5">
        <w:rPr>
          <w:rFonts w:ascii="Garamond" w:hAnsi="Garamond"/>
          <w:iCs/>
        </w:rPr>
        <w:br/>
        <w:t>Updated guidance for Victorian Public Health Services on the safe and effective use of artificial intelligence.</w:t>
      </w:r>
    </w:p>
    <w:p w14:paraId="698B354E" w14:textId="07237C4B" w:rsidR="00AF62AC" w:rsidRPr="004F1EB5" w:rsidRDefault="00881B09" w:rsidP="00E62404">
      <w:pPr>
        <w:pStyle w:val="ListParagraph"/>
        <w:keepNext/>
        <w:keepLines/>
        <w:numPr>
          <w:ilvl w:val="0"/>
          <w:numId w:val="42"/>
        </w:numPr>
        <w:rPr>
          <w:rFonts w:ascii="Garamond" w:hAnsi="Garamond"/>
          <w:iCs/>
        </w:rPr>
      </w:pPr>
      <w:r w:rsidRPr="004F1EB5">
        <w:rPr>
          <w:rFonts w:ascii="Garamond" w:hAnsi="Garamond"/>
          <w:b/>
          <w:bCs/>
          <w:i/>
        </w:rPr>
        <w:t xml:space="preserve">Artificial Intelligence Framework </w:t>
      </w:r>
      <w:hyperlink r:id="rId32" w:history="1">
        <w:r w:rsidRPr="004F1EB5">
          <w:rPr>
            <w:rStyle w:val="Hyperlink"/>
            <w:rFonts w:ascii="Garamond" w:hAnsi="Garamond"/>
            <w:iCs/>
          </w:rPr>
          <w:t>https://aci.health.nsw.gov.au/ai-framework</w:t>
        </w:r>
      </w:hyperlink>
      <w:r w:rsidRPr="004F1EB5">
        <w:rPr>
          <w:rFonts w:ascii="Garamond" w:hAnsi="Garamond"/>
          <w:b/>
          <w:bCs/>
          <w:i/>
        </w:rPr>
        <w:br/>
      </w:r>
      <w:r w:rsidRPr="004F1EB5">
        <w:rPr>
          <w:rFonts w:ascii="Garamond" w:hAnsi="Garamond"/>
          <w:iCs/>
        </w:rPr>
        <w:t>A guide for the responsible adoption of artificial intelligence (AI) within NSW Health. The framework ‘outlines a consistent, risk-based approach to using AI across the NSW public health system. It is guided by consumer-centred care, transparency, accountability and trust.’</w:t>
      </w:r>
    </w:p>
    <w:p w14:paraId="6A03EA83" w14:textId="77777777" w:rsidR="00881B09" w:rsidRPr="004F1EB5" w:rsidRDefault="00881B09" w:rsidP="00881B09">
      <w:pPr>
        <w:keepNext/>
        <w:keepLines/>
        <w:rPr>
          <w:rFonts w:ascii="Garamond" w:hAnsi="Garamond"/>
          <w:iCs/>
        </w:rPr>
      </w:pPr>
    </w:p>
    <w:p w14:paraId="1C88EE65" w14:textId="77777777" w:rsidR="00AF62AC" w:rsidRPr="004F1EB5" w:rsidRDefault="00AF62AC" w:rsidP="00AF62AC">
      <w:pPr>
        <w:keepNext/>
        <w:rPr>
          <w:rFonts w:ascii="Garamond" w:hAnsi="Garamond"/>
          <w:b/>
          <w:bCs/>
          <w:i/>
        </w:rPr>
      </w:pPr>
      <w:r w:rsidRPr="004F1EB5">
        <w:rPr>
          <w:rFonts w:ascii="Garamond" w:hAnsi="Garamond"/>
          <w:b/>
          <w:bCs/>
          <w:i/>
        </w:rPr>
        <w:t>[UK] NICE Guidelines and Quality Standards</w:t>
      </w:r>
    </w:p>
    <w:p w14:paraId="4C2E523C" w14:textId="77777777" w:rsidR="00AF62AC" w:rsidRPr="004F1EB5" w:rsidRDefault="00AF62AC" w:rsidP="00AF62AC">
      <w:pPr>
        <w:keepNext/>
        <w:rPr>
          <w:rFonts w:ascii="Garamond" w:hAnsi="Garamond"/>
        </w:rPr>
      </w:pPr>
      <w:hyperlink r:id="rId33" w:history="1">
        <w:r w:rsidRPr="004F1EB5">
          <w:rPr>
            <w:rStyle w:val="Hyperlink"/>
            <w:rFonts w:ascii="Garamond" w:hAnsi="Garamond"/>
          </w:rPr>
          <w:t>https://www.nice.org.uk/guidance</w:t>
        </w:r>
      </w:hyperlink>
    </w:p>
    <w:p w14:paraId="2815B4D2" w14:textId="77777777" w:rsidR="00AF62AC" w:rsidRPr="004F1EB5" w:rsidRDefault="00AF62AC" w:rsidP="00AF62AC">
      <w:pPr>
        <w:keepNext/>
        <w:rPr>
          <w:rFonts w:ascii="Garamond" w:hAnsi="Garamond"/>
        </w:rPr>
      </w:pPr>
      <w:r w:rsidRPr="004F1EB5">
        <w:rPr>
          <w:rFonts w:ascii="Garamond" w:hAnsi="Garamond"/>
        </w:rPr>
        <w:t>The UK’s National Institute for Health and Care Excellence (NICE) has published new (or updated) guidelines and quality standards The latest reviews or updates include:</w:t>
      </w:r>
    </w:p>
    <w:p w14:paraId="7CAAB2A8" w14:textId="319959F0" w:rsidR="006E4F5A" w:rsidRPr="004F1EB5" w:rsidRDefault="006E4F5A" w:rsidP="006E4F5A">
      <w:pPr>
        <w:pStyle w:val="ListParagraph"/>
        <w:numPr>
          <w:ilvl w:val="0"/>
          <w:numId w:val="14"/>
        </w:numPr>
        <w:rPr>
          <w:rFonts w:ascii="Garamond" w:hAnsi="Garamond"/>
          <w:iCs/>
        </w:rPr>
      </w:pPr>
      <w:r w:rsidRPr="004F1EB5">
        <w:rPr>
          <w:rFonts w:ascii="Garamond" w:hAnsi="Garamond"/>
          <w:iCs/>
        </w:rPr>
        <w:t xml:space="preserve">NICE Guideline NG194 </w:t>
      </w:r>
      <w:r w:rsidRPr="004F1EB5">
        <w:rPr>
          <w:rFonts w:ascii="Garamond" w:hAnsi="Garamond"/>
          <w:b/>
          <w:bCs/>
          <w:i/>
        </w:rPr>
        <w:t>Postnatal care</w:t>
      </w:r>
      <w:r w:rsidRPr="004F1EB5">
        <w:rPr>
          <w:rFonts w:ascii="Garamond" w:hAnsi="Garamond"/>
          <w:iCs/>
        </w:rPr>
        <w:t xml:space="preserve"> </w:t>
      </w:r>
      <w:hyperlink r:id="rId34" w:history="1">
        <w:r w:rsidRPr="004F1EB5">
          <w:rPr>
            <w:rStyle w:val="Hyperlink"/>
            <w:rFonts w:ascii="Garamond" w:hAnsi="Garamond"/>
            <w:iCs/>
          </w:rPr>
          <w:t>https://www.nice.org.uk/guidance/ng194</w:t>
        </w:r>
      </w:hyperlink>
    </w:p>
    <w:p w14:paraId="3B94CC5F" w14:textId="723F6D4A" w:rsidR="006E4F5A" w:rsidRPr="004F1EB5" w:rsidRDefault="006E4F5A" w:rsidP="006E4F5A">
      <w:pPr>
        <w:pStyle w:val="ListParagraph"/>
        <w:numPr>
          <w:ilvl w:val="0"/>
          <w:numId w:val="14"/>
        </w:numPr>
        <w:rPr>
          <w:rFonts w:ascii="Garamond" w:hAnsi="Garamond"/>
          <w:iCs/>
        </w:rPr>
      </w:pPr>
      <w:r w:rsidRPr="004F1EB5">
        <w:rPr>
          <w:rFonts w:ascii="Garamond" w:hAnsi="Garamond"/>
          <w:iCs/>
        </w:rPr>
        <w:t xml:space="preserve">NICE Guideline NG235 </w:t>
      </w:r>
      <w:r w:rsidRPr="004F1EB5">
        <w:rPr>
          <w:rFonts w:ascii="Garamond" w:hAnsi="Garamond"/>
          <w:b/>
          <w:bCs/>
          <w:i/>
        </w:rPr>
        <w:t>Intrapartum care</w:t>
      </w:r>
      <w:r w:rsidRPr="004F1EB5">
        <w:rPr>
          <w:rFonts w:ascii="Garamond" w:hAnsi="Garamond"/>
          <w:iCs/>
        </w:rPr>
        <w:t xml:space="preserve"> </w:t>
      </w:r>
      <w:hyperlink r:id="rId35" w:history="1">
        <w:r w:rsidRPr="004F1EB5">
          <w:rPr>
            <w:rStyle w:val="Hyperlink"/>
            <w:rFonts w:ascii="Garamond" w:hAnsi="Garamond"/>
            <w:iCs/>
          </w:rPr>
          <w:t>https://www.nice.org.uk/guidance/ng235</w:t>
        </w:r>
      </w:hyperlink>
    </w:p>
    <w:p w14:paraId="39F429FB" w14:textId="77777777" w:rsidR="00AF62AC" w:rsidRPr="004F1EB5" w:rsidRDefault="00AF62AC" w:rsidP="00AF62AC">
      <w:pPr>
        <w:keepNext/>
        <w:rPr>
          <w:rFonts w:ascii="Garamond" w:hAnsi="Garamond"/>
          <w:iCs/>
        </w:rPr>
      </w:pPr>
    </w:p>
    <w:p w14:paraId="4AE9CFC2" w14:textId="77777777" w:rsidR="00BB7B0B" w:rsidRPr="004F1EB5" w:rsidRDefault="00BB7B0B">
      <w:pPr>
        <w:rPr>
          <w:rFonts w:ascii="Garamond" w:hAnsi="Garamond"/>
          <w:b/>
        </w:rPr>
      </w:pPr>
      <w:r w:rsidRPr="004F1EB5">
        <w:rPr>
          <w:rFonts w:ascii="Garamond" w:hAnsi="Garamond"/>
          <w:b/>
        </w:rPr>
        <w:br w:type="page"/>
      </w:r>
    </w:p>
    <w:p w14:paraId="6F204B20" w14:textId="75A80C39" w:rsidR="00087550" w:rsidRPr="004F1EB5" w:rsidRDefault="00087550" w:rsidP="00087550">
      <w:pPr>
        <w:keepNext/>
        <w:tabs>
          <w:tab w:val="left" w:pos="0"/>
        </w:tabs>
        <w:rPr>
          <w:rFonts w:ascii="Garamond" w:hAnsi="Garamond"/>
          <w:b/>
        </w:rPr>
      </w:pPr>
      <w:r w:rsidRPr="004F1EB5">
        <w:rPr>
          <w:rFonts w:ascii="Garamond" w:hAnsi="Garamond"/>
          <w:b/>
        </w:rPr>
        <w:lastRenderedPageBreak/>
        <w:t>Infection prevention and control resources</w:t>
      </w:r>
    </w:p>
    <w:p w14:paraId="44EF0189" w14:textId="545ED290" w:rsidR="00087550" w:rsidRPr="004F1EB5" w:rsidRDefault="00087550" w:rsidP="00087550">
      <w:pPr>
        <w:keepNext/>
        <w:tabs>
          <w:tab w:val="left" w:pos="0"/>
        </w:tabs>
        <w:rPr>
          <w:rFonts w:ascii="Garamond" w:hAnsi="Garamond"/>
        </w:rPr>
      </w:pPr>
      <w:r w:rsidRPr="004F1EB5">
        <w:rPr>
          <w:rFonts w:ascii="Garamond" w:hAnsi="Garamond"/>
        </w:rPr>
        <w:t xml:space="preserve">The Australian Commission on Safety and Quality in Health Care has developed </w:t>
      </w:r>
      <w:proofErr w:type="gramStart"/>
      <w:r w:rsidRPr="004F1EB5">
        <w:rPr>
          <w:rFonts w:ascii="Garamond" w:hAnsi="Garamond"/>
        </w:rPr>
        <w:t>a number of</w:t>
      </w:r>
      <w:proofErr w:type="gramEnd"/>
      <w:r w:rsidRPr="004F1EB5">
        <w:rPr>
          <w:rFonts w:ascii="Garamond" w:hAnsi="Garamond"/>
        </w:rPr>
        <w:t xml:space="preserve"> resources to assist healthcare organisations, facilities and clinicians</w:t>
      </w:r>
      <w:r w:rsidR="008E1962" w:rsidRPr="004F1EB5">
        <w:rPr>
          <w:rFonts w:ascii="Garamond" w:hAnsi="Garamond"/>
        </w:rPr>
        <w:t xml:space="preserve"> </w:t>
      </w:r>
      <w:r w:rsidRPr="004F1EB5">
        <w:rPr>
          <w:rFonts w:ascii="Garamond" w:hAnsi="Garamond"/>
        </w:rPr>
        <w:t>These resources include:</w:t>
      </w:r>
    </w:p>
    <w:p w14:paraId="201AC8CD" w14:textId="77777777" w:rsidR="00087550" w:rsidRPr="004F1EB5" w:rsidRDefault="00087550" w:rsidP="00087550">
      <w:pPr>
        <w:pStyle w:val="ListParagraph"/>
        <w:numPr>
          <w:ilvl w:val="0"/>
          <w:numId w:val="15"/>
        </w:numPr>
        <w:autoSpaceDE w:val="0"/>
        <w:autoSpaceDN w:val="0"/>
        <w:adjustRightInd w:val="0"/>
        <w:rPr>
          <w:rFonts w:ascii="Garamond" w:hAnsi="Garamond"/>
        </w:rPr>
      </w:pPr>
      <w:r w:rsidRPr="004F1EB5">
        <w:rPr>
          <w:rFonts w:ascii="Garamond" w:hAnsi="Garamond"/>
          <w:b/>
          <w:i/>
        </w:rPr>
        <w:t xml:space="preserve">Poster – Combined contact and droplet precautions </w:t>
      </w:r>
      <w:hyperlink r:id="rId36" w:history="1">
        <w:r w:rsidRPr="004F1EB5">
          <w:rPr>
            <w:rStyle w:val="Hyperlink"/>
            <w:rFonts w:ascii="Garamond" w:hAnsi="Garamond"/>
          </w:rPr>
          <w:t>https://www.safetyandquality.gov.au/publications-and-resources/resource-library/infection-prevention-and-control-poster-combined-contact-and-droplet-precautions</w:t>
        </w:r>
      </w:hyperlink>
      <w:r w:rsidRPr="004F1EB5">
        <w:rPr>
          <w:rFonts w:ascii="Garamond" w:hAnsi="Garamond"/>
        </w:rPr>
        <w:br/>
      </w:r>
      <w:r w:rsidRPr="004F1EB5">
        <w:rPr>
          <w:rFonts w:ascii="Garamond" w:hAnsi="Garamond"/>
          <w:noProof/>
          <w:lang w:eastAsia="en-AU"/>
        </w:rPr>
        <w:drawing>
          <wp:inline distT="0" distB="0" distL="0" distR="0" wp14:anchorId="5A7486B3" wp14:editId="36113106">
            <wp:extent cx="5540188" cy="7817302"/>
            <wp:effectExtent l="0" t="0" r="3810" b="0"/>
            <wp:docPr id="8" name="Picture 8" descr="Poster - combined contact and droplet precautions.">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bwMode="auto">
                    <a:xfrm>
                      <a:off x="0" y="0"/>
                      <a:ext cx="5623289" cy="7934559"/>
                    </a:xfrm>
                    <a:prstGeom prst="rect">
                      <a:avLst/>
                    </a:prstGeom>
                    <a:noFill/>
                    <a:ln>
                      <a:noFill/>
                    </a:ln>
                  </pic:spPr>
                </pic:pic>
              </a:graphicData>
            </a:graphic>
          </wp:inline>
        </w:drawing>
      </w:r>
    </w:p>
    <w:p w14:paraId="3E9626C1" w14:textId="77777777" w:rsidR="00087550" w:rsidRPr="004F1EB5" w:rsidRDefault="00087550" w:rsidP="00087550">
      <w:pPr>
        <w:pStyle w:val="ListParagraph"/>
        <w:keepNext/>
        <w:keepLines/>
        <w:numPr>
          <w:ilvl w:val="0"/>
          <w:numId w:val="15"/>
        </w:numPr>
        <w:autoSpaceDE w:val="0"/>
        <w:autoSpaceDN w:val="0"/>
        <w:adjustRightInd w:val="0"/>
        <w:rPr>
          <w:rFonts w:ascii="Garamond" w:hAnsi="Garamond"/>
        </w:rPr>
      </w:pPr>
      <w:r w:rsidRPr="004F1EB5">
        <w:rPr>
          <w:rFonts w:ascii="Garamond" w:hAnsi="Garamond"/>
          <w:b/>
          <w:i/>
        </w:rPr>
        <w:lastRenderedPageBreak/>
        <w:t>Poster – Combined airborne and contact precautions</w:t>
      </w:r>
      <w:r w:rsidRPr="004F1EB5">
        <w:rPr>
          <w:rFonts w:ascii="Garamond" w:hAnsi="Garamond"/>
          <w:b/>
          <w:i/>
        </w:rPr>
        <w:br/>
      </w:r>
      <w:hyperlink r:id="rId38" w:history="1">
        <w:r w:rsidRPr="004F1EB5">
          <w:rPr>
            <w:rStyle w:val="Hyperlink"/>
            <w:rFonts w:ascii="Garamond" w:hAnsi="Garamond"/>
          </w:rPr>
          <w:t>https://www.safetyandquality.gov.au/publications-and-resources/resource-library/infection-prevention-and-control-poster-combined-airborne-and-contact-precautions</w:t>
        </w:r>
      </w:hyperlink>
      <w:r w:rsidRPr="004F1EB5">
        <w:rPr>
          <w:rFonts w:ascii="Garamond" w:hAnsi="Garamond"/>
        </w:rPr>
        <w:br/>
      </w:r>
      <w:r w:rsidRPr="004F1EB5">
        <w:rPr>
          <w:rFonts w:ascii="Garamond" w:hAnsi="Garamond"/>
          <w:noProof/>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9">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4F1EB5" w:rsidRDefault="00087550" w:rsidP="00087550">
      <w:pPr>
        <w:pStyle w:val="ListParagraph"/>
        <w:keepNext/>
        <w:keepLines/>
        <w:numPr>
          <w:ilvl w:val="0"/>
          <w:numId w:val="15"/>
        </w:numPr>
        <w:autoSpaceDE w:val="0"/>
        <w:autoSpaceDN w:val="0"/>
        <w:adjustRightInd w:val="0"/>
        <w:rPr>
          <w:rFonts w:ascii="Garamond" w:hAnsi="Garamond"/>
        </w:rPr>
      </w:pPr>
      <w:r w:rsidRPr="004F1EB5">
        <w:rPr>
          <w:rFonts w:ascii="Garamond" w:hAnsi="Garamond"/>
          <w:b/>
          <w:i/>
        </w:rPr>
        <w:lastRenderedPageBreak/>
        <w:t xml:space="preserve">Environmental Cleaning and Infection Prevention and Control </w:t>
      </w:r>
      <w:hyperlink r:id="rId40" w:history="1">
        <w:r w:rsidRPr="004F1EB5">
          <w:rPr>
            <w:rStyle w:val="Hyperlink"/>
            <w:rFonts w:ascii="Garamond" w:hAnsi="Garamond"/>
          </w:rPr>
          <w:t>www.safetyandquality.gov.au/environmental-cleaning</w:t>
        </w:r>
      </w:hyperlink>
    </w:p>
    <w:p w14:paraId="06BB703A" w14:textId="77777777" w:rsidR="00087550" w:rsidRPr="004F1EB5" w:rsidRDefault="00087550" w:rsidP="00087550">
      <w:pPr>
        <w:pStyle w:val="ListParagraph"/>
        <w:numPr>
          <w:ilvl w:val="0"/>
          <w:numId w:val="15"/>
        </w:numPr>
        <w:tabs>
          <w:tab w:val="left" w:pos="0"/>
        </w:tabs>
        <w:rPr>
          <w:rFonts w:ascii="Garamond" w:hAnsi="Garamond"/>
        </w:rPr>
      </w:pPr>
      <w:r w:rsidRPr="004F1EB5">
        <w:rPr>
          <w:rFonts w:ascii="Garamond" w:hAnsi="Garamond"/>
          <w:b/>
          <w:i/>
        </w:rPr>
        <w:t xml:space="preserve">Break the chain of infection </w:t>
      </w:r>
      <w:r w:rsidRPr="004F1EB5">
        <w:rPr>
          <w:rFonts w:ascii="Garamond" w:hAnsi="Garamond"/>
        </w:rPr>
        <w:t>poster</w:t>
      </w:r>
      <w:r w:rsidRPr="004F1EB5">
        <w:rPr>
          <w:rFonts w:ascii="Garamond" w:hAnsi="Garamond"/>
          <w:b/>
          <w:i/>
        </w:rPr>
        <w:t xml:space="preserve"> </w:t>
      </w:r>
      <w:r w:rsidRPr="004F1EB5">
        <w:rPr>
          <w:rStyle w:val="Hyperlink"/>
          <w:rFonts w:ascii="Garamond" w:hAnsi="Garamond"/>
        </w:rPr>
        <w:br/>
      </w:r>
      <w:hyperlink r:id="rId41" w:history="1">
        <w:r w:rsidRPr="004F1EB5">
          <w:rPr>
            <w:rStyle w:val="Hyperlink"/>
            <w:rFonts w:ascii="Garamond" w:hAnsi="Garamond"/>
          </w:rPr>
          <w:t>https://www.safetyandquality.gov.au/publications-and-resources/resource-library/break-chain-infection-poster</w:t>
        </w:r>
      </w:hyperlink>
      <w:r w:rsidRPr="004F1EB5">
        <w:rPr>
          <w:rStyle w:val="Hyperlink"/>
          <w:rFonts w:ascii="Garamond" w:hAnsi="Garamond"/>
        </w:rPr>
        <w:br/>
      </w:r>
      <w:r w:rsidRPr="004F1EB5">
        <w:rPr>
          <w:rStyle w:val="Hyperlink"/>
          <w:rFonts w:ascii="Garamond" w:hAnsi="Garamond"/>
        </w:rPr>
        <w:br/>
      </w:r>
      <w:r w:rsidRPr="004F1EB5">
        <w:rPr>
          <w:rFonts w:ascii="Garamond" w:hAnsi="Garamond"/>
          <w:b/>
          <w:noProof/>
          <w:lang w:eastAsia="en-AU"/>
        </w:rPr>
        <w:drawing>
          <wp:inline distT="0" distB="0" distL="0" distR="0" wp14:anchorId="2AD2A781" wp14:editId="5CCC842E">
            <wp:extent cx="5413562" cy="7745560"/>
            <wp:effectExtent l="19050" t="19050" r="15875" b="27305"/>
            <wp:docPr id="1" name="Picture 1" descr="Break the chain of infection poster.">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bwMode="auto">
                    <a:xfrm>
                      <a:off x="0" y="0"/>
                      <a:ext cx="5440150" cy="7783601"/>
                    </a:xfrm>
                    <a:prstGeom prst="rect">
                      <a:avLst/>
                    </a:prstGeom>
                    <a:noFill/>
                    <a:ln>
                      <a:solidFill>
                        <a:schemeClr val="accent1"/>
                      </a:solidFill>
                    </a:ln>
                  </pic:spPr>
                </pic:pic>
              </a:graphicData>
            </a:graphic>
          </wp:inline>
        </w:drawing>
      </w:r>
    </w:p>
    <w:p w14:paraId="42F071AC" w14:textId="77777777" w:rsidR="00B02F6E" w:rsidRPr="004F1EB5" w:rsidRDefault="00B02F6E" w:rsidP="00B02F6E">
      <w:pPr>
        <w:keepNext/>
        <w:pBdr>
          <w:top w:val="single" w:sz="4" w:space="1" w:color="auto"/>
        </w:pBdr>
        <w:rPr>
          <w:rFonts w:ascii="Garamond" w:hAnsi="Garamond"/>
          <w:b/>
        </w:rPr>
      </w:pPr>
      <w:r w:rsidRPr="004F1EB5">
        <w:rPr>
          <w:rFonts w:ascii="Garamond" w:hAnsi="Garamond"/>
          <w:b/>
        </w:rPr>
        <w:lastRenderedPageBreak/>
        <w:t>Disclaimer</w:t>
      </w:r>
    </w:p>
    <w:p w14:paraId="1D459A38" w14:textId="163343E6" w:rsidR="00B02F6E" w:rsidRPr="004F1EB5" w:rsidRDefault="00B02F6E" w:rsidP="00477233">
      <w:pPr>
        <w:keepNext/>
        <w:keepLines/>
        <w:jc w:val="both"/>
        <w:rPr>
          <w:rFonts w:ascii="Garamond" w:hAnsi="Garamond"/>
        </w:rPr>
      </w:pPr>
      <w:r w:rsidRPr="004F1EB5">
        <w:rPr>
          <w:rFonts w:ascii="Garamond" w:hAnsi="Garamond"/>
        </w:rPr>
        <w:t>On the Radar is an information resource of the Australian Commission on Safety and Quality in Health Care</w:t>
      </w:r>
      <w:r w:rsidR="00AF62AC" w:rsidRPr="004F1EB5">
        <w:rPr>
          <w:rFonts w:ascii="Garamond" w:hAnsi="Garamond"/>
        </w:rPr>
        <w:t>.</w:t>
      </w:r>
      <w:r w:rsidR="008E1962" w:rsidRPr="004F1EB5">
        <w:rPr>
          <w:rFonts w:ascii="Garamond" w:hAnsi="Garamond"/>
        </w:rPr>
        <w:t xml:space="preserve"> </w:t>
      </w:r>
      <w:r w:rsidRPr="004F1EB5">
        <w:rPr>
          <w:rFonts w:ascii="Garamond" w:hAnsi="Garamond"/>
        </w:rPr>
        <w:t>The Commission is not responsible for the content of, nor does it endorse, any articles or sites listed</w:t>
      </w:r>
      <w:r w:rsidR="00D0581F" w:rsidRPr="004F1EB5">
        <w:rPr>
          <w:rFonts w:ascii="Garamond" w:hAnsi="Garamond"/>
        </w:rPr>
        <w:t>.</w:t>
      </w:r>
      <w:r w:rsidR="008E1962" w:rsidRPr="004F1EB5">
        <w:rPr>
          <w:rFonts w:ascii="Garamond" w:hAnsi="Garamond"/>
        </w:rPr>
        <w:t xml:space="preserve"> </w:t>
      </w:r>
      <w:r w:rsidRPr="004F1EB5">
        <w:rPr>
          <w:rFonts w:ascii="Garamond" w:hAnsi="Garamond"/>
        </w:rPr>
        <w:t>The Commission accepts no liability for the information or advice provided by these external links</w:t>
      </w:r>
      <w:r w:rsidR="00BE72DE" w:rsidRPr="004F1EB5">
        <w:rPr>
          <w:rFonts w:ascii="Garamond" w:hAnsi="Garamond"/>
        </w:rPr>
        <w:t>.</w:t>
      </w:r>
      <w:r w:rsidR="008E1962" w:rsidRPr="004F1EB5">
        <w:rPr>
          <w:rFonts w:ascii="Garamond" w:hAnsi="Garamond"/>
        </w:rPr>
        <w:t xml:space="preserve"> </w:t>
      </w:r>
      <w:r w:rsidRPr="004F1EB5">
        <w:rPr>
          <w:rFonts w:ascii="Garamond" w:hAnsi="Garamond"/>
        </w:rPr>
        <w:t>Links are provided on the basis that users make their own decisions about the accuracy, currency and reliability of the information contained therein</w:t>
      </w:r>
      <w:r w:rsidR="008E1962" w:rsidRPr="004F1EB5">
        <w:rPr>
          <w:rFonts w:ascii="Garamond" w:hAnsi="Garamond"/>
        </w:rPr>
        <w:t xml:space="preserve"> </w:t>
      </w:r>
      <w:r w:rsidRPr="004F1EB5">
        <w:rPr>
          <w:rFonts w:ascii="Garamond" w:hAnsi="Garamond"/>
        </w:rPr>
        <w:t>Any opinions expressed are not necessarily those of the Australian Commission on Safety and Quality in Health Care.</w:t>
      </w:r>
      <w:r w:rsidRPr="004F1EB5">
        <w:rPr>
          <w:rFonts w:ascii="Garamond" w:hAnsi="Garamond"/>
        </w:rPr>
        <w:fldChar w:fldCharType="begin"/>
      </w:r>
      <w:r w:rsidRPr="004F1EB5">
        <w:rPr>
          <w:rFonts w:ascii="Garamond" w:hAnsi="Garamond"/>
        </w:rPr>
        <w:instrText xml:space="preserve"> ADDIN </w:instrText>
      </w:r>
      <w:r w:rsidRPr="004F1EB5">
        <w:rPr>
          <w:rFonts w:ascii="Garamond" w:hAnsi="Garamond"/>
        </w:rPr>
        <w:fldChar w:fldCharType="end"/>
      </w:r>
      <w:r w:rsidRPr="004F1EB5">
        <w:rPr>
          <w:rFonts w:ascii="Garamond" w:hAnsi="Garamond"/>
        </w:rPr>
        <w:fldChar w:fldCharType="begin"/>
      </w:r>
      <w:r w:rsidRPr="004F1EB5">
        <w:rPr>
          <w:rFonts w:ascii="Garamond" w:hAnsi="Garamond"/>
        </w:rPr>
        <w:instrText xml:space="preserve"> ADDIN </w:instrText>
      </w:r>
      <w:r w:rsidRPr="004F1EB5">
        <w:rPr>
          <w:rFonts w:ascii="Garamond" w:hAnsi="Garamond"/>
        </w:rPr>
        <w:fldChar w:fldCharType="end"/>
      </w:r>
      <w:r w:rsidR="008A3C12" w:rsidRPr="004F1EB5">
        <w:rPr>
          <w:rFonts w:ascii="Garamond" w:hAnsi="Garamond"/>
        </w:rPr>
        <w:fldChar w:fldCharType="begin"/>
      </w:r>
      <w:r w:rsidR="008A3C12" w:rsidRPr="004F1EB5">
        <w:rPr>
          <w:rFonts w:ascii="Garamond" w:hAnsi="Garamond"/>
        </w:rPr>
        <w:instrText xml:space="preserve"> ADDIN </w:instrText>
      </w:r>
      <w:r w:rsidR="008A3C12" w:rsidRPr="004F1EB5">
        <w:rPr>
          <w:rFonts w:ascii="Garamond" w:hAnsi="Garamond"/>
        </w:rPr>
        <w:fldChar w:fldCharType="end"/>
      </w:r>
    </w:p>
    <w:sectPr w:rsidR="00B02F6E" w:rsidRPr="004F1EB5" w:rsidSect="005C5ABC">
      <w:footerReference w:type="even" r:id="rId44"/>
      <w:footerReference w:type="default" r:id="rId45"/>
      <w:headerReference w:type="first" r:id="rId46"/>
      <w:footerReference w:type="first" r:id="rId47"/>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DA903" w14:textId="77777777" w:rsidR="00D36629" w:rsidRPr="004F1EB5" w:rsidRDefault="00D36629">
      <w:r w:rsidRPr="004F1EB5">
        <w:separator/>
      </w:r>
    </w:p>
  </w:endnote>
  <w:endnote w:type="continuationSeparator" w:id="0">
    <w:p w14:paraId="25086CE3" w14:textId="77777777" w:rsidR="00D36629" w:rsidRPr="004F1EB5" w:rsidRDefault="00D36629">
      <w:r w:rsidRPr="004F1E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204E7C86" w:rsidR="00CA798D" w:rsidRPr="004F1EB5" w:rsidRDefault="00447E78" w:rsidP="00F1532A">
    <w:pPr>
      <w:pStyle w:val="Footer"/>
      <w:framePr w:wrap="around" w:vAnchor="text" w:hAnchor="margin" w:y="1"/>
      <w:rPr>
        <w:rStyle w:val="PageNumber"/>
      </w:rPr>
    </w:pPr>
    <w:r w:rsidRPr="004F1EB5">
      <w:rPr>
        <w:noProof/>
      </w:rPr>
      <mc:AlternateContent>
        <mc:Choice Requires="wps">
          <w:drawing>
            <wp:anchor distT="0" distB="0" distL="0" distR="0" simplePos="0" relativeHeight="251662336" behindDoc="0" locked="0" layoutInCell="1" allowOverlap="1" wp14:anchorId="7E0BDA4C" wp14:editId="5E3B4A0E">
              <wp:simplePos x="726141" y="10071847"/>
              <wp:positionH relativeFrom="page">
                <wp:align>center</wp:align>
              </wp:positionH>
              <wp:positionV relativeFrom="page">
                <wp:align>bottom</wp:align>
              </wp:positionV>
              <wp:extent cx="551815" cy="376555"/>
              <wp:effectExtent l="0" t="0" r="635" b="0"/>
              <wp:wrapNone/>
              <wp:docPr id="26481302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5915102" w14:textId="42DD97C3" w:rsidR="00447E78" w:rsidRPr="004F1EB5" w:rsidRDefault="00447E78" w:rsidP="00447E78">
                          <w:pPr>
                            <w:rPr>
                              <w:rFonts w:ascii="Calibri" w:eastAsia="Calibri" w:hAnsi="Calibri" w:cs="Calibri"/>
                              <w:noProof/>
                              <w:color w:val="FF0000"/>
                            </w:rPr>
                          </w:pPr>
                          <w:r w:rsidRPr="004F1EB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0BDA4C" id="_x0000_t202" coordsize="21600,21600" o:spt="202" path="m,l,21600r21600,l21600,xe">
              <v:stroke joinstyle="miter"/>
              <v:path gradientshapeok="t" o:connecttype="rect"/>
            </v:shapetype>
            <v:shape id="Text Box 5"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55915102" w14:textId="42DD97C3" w:rsidR="00447E78" w:rsidRPr="004F1EB5" w:rsidRDefault="00447E78" w:rsidP="00447E78">
                    <w:pPr>
                      <w:rPr>
                        <w:rFonts w:ascii="Calibri" w:eastAsia="Calibri" w:hAnsi="Calibri" w:cs="Calibri"/>
                        <w:noProof/>
                        <w:color w:val="FF0000"/>
                      </w:rPr>
                    </w:pPr>
                    <w:r w:rsidRPr="004F1EB5">
                      <w:rPr>
                        <w:rFonts w:ascii="Calibri" w:eastAsia="Calibri" w:hAnsi="Calibri" w:cs="Calibri"/>
                        <w:noProof/>
                        <w:color w:val="FF0000"/>
                      </w:rPr>
                      <w:t>OFFICIAL</w:t>
                    </w:r>
                  </w:p>
                </w:txbxContent>
              </v:textbox>
              <w10:wrap anchorx="page" anchory="page"/>
            </v:shape>
          </w:pict>
        </mc:Fallback>
      </mc:AlternateContent>
    </w:r>
    <w:r w:rsidR="00CA798D" w:rsidRPr="004F1EB5">
      <w:rPr>
        <w:rStyle w:val="PageNumber"/>
      </w:rPr>
      <w:fldChar w:fldCharType="begin"/>
    </w:r>
    <w:r w:rsidR="00CA798D" w:rsidRPr="004F1EB5">
      <w:rPr>
        <w:rStyle w:val="PageNumber"/>
      </w:rPr>
      <w:instrText xml:space="preserve">PAGE  </w:instrText>
    </w:r>
    <w:r w:rsidR="00CA798D" w:rsidRPr="004F1EB5">
      <w:rPr>
        <w:rStyle w:val="PageNumber"/>
      </w:rPr>
      <w:fldChar w:fldCharType="separate"/>
    </w:r>
    <w:r w:rsidR="00CA798D" w:rsidRPr="004F1EB5">
      <w:rPr>
        <w:rStyle w:val="PageNumber"/>
        <w:noProof/>
      </w:rPr>
      <w:t>8</w:t>
    </w:r>
    <w:r w:rsidR="00CA798D" w:rsidRPr="004F1EB5">
      <w:rPr>
        <w:rStyle w:val="PageNumber"/>
      </w:rPr>
      <w:fldChar w:fldCharType="end"/>
    </w:r>
  </w:p>
  <w:p w14:paraId="1FCBAFE9" w14:textId="7C1F94AD" w:rsidR="00CA798D" w:rsidRPr="004F1EB5" w:rsidRDefault="00CA798D" w:rsidP="00F1532A">
    <w:pPr>
      <w:pStyle w:val="Footer"/>
      <w:tabs>
        <w:tab w:val="clear" w:pos="8306"/>
        <w:tab w:val="right" w:pos="9540"/>
      </w:tabs>
      <w:ind w:right="360"/>
      <w:rPr>
        <w:rFonts w:ascii="Garamond" w:hAnsi="Garamond"/>
      </w:rPr>
    </w:pPr>
    <w:r w:rsidRPr="004F1EB5">
      <w:tab/>
    </w:r>
    <w:r w:rsidRPr="004F1EB5">
      <w:tab/>
    </w:r>
    <w:r w:rsidRPr="004F1EB5">
      <w:rPr>
        <w:rFonts w:ascii="Garamond" w:hAnsi="Garamond"/>
        <w:i/>
      </w:rPr>
      <w:t>On the Radar</w:t>
    </w:r>
    <w:r w:rsidRPr="004F1EB5">
      <w:rPr>
        <w:rFonts w:ascii="Garamond" w:hAnsi="Garamond"/>
      </w:rPr>
      <w:t xml:space="preserve"> Issue </w:t>
    </w:r>
    <w:r w:rsidR="00E668E7" w:rsidRPr="004F1EB5">
      <w:rPr>
        <w:rFonts w:ascii="Garamond" w:hAnsi="Garamond"/>
      </w:rPr>
      <w:t>7</w:t>
    </w:r>
    <w:r w:rsidR="000925D9" w:rsidRPr="004F1EB5">
      <w:rPr>
        <w:rFonts w:ascii="Garamond" w:hAnsi="Garamond"/>
      </w:rPr>
      <w:t>4</w:t>
    </w:r>
    <w:r w:rsidR="008E1163" w:rsidRPr="004F1EB5">
      <w:rPr>
        <w:rFonts w:ascii="Garamond" w:hAnsi="Garamond"/>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20A50F2B" w:rsidR="00CA798D" w:rsidRPr="004F1EB5" w:rsidRDefault="00447E78" w:rsidP="006D40DD">
    <w:pPr>
      <w:pStyle w:val="Footer"/>
      <w:framePr w:wrap="around" w:vAnchor="text" w:hAnchor="margin" w:xAlign="right" w:y="1"/>
      <w:rPr>
        <w:rStyle w:val="PageNumber"/>
        <w:rFonts w:ascii="Garamond" w:hAnsi="Garamond"/>
      </w:rPr>
    </w:pPr>
    <w:r w:rsidRPr="004F1EB5">
      <w:rPr>
        <w:rFonts w:ascii="Garamond" w:hAnsi="Garamond"/>
        <w:noProof/>
      </w:rPr>
      <mc:AlternateContent>
        <mc:Choice Requires="wps">
          <w:drawing>
            <wp:anchor distT="0" distB="0" distL="0" distR="0" simplePos="0" relativeHeight="251663360" behindDoc="0" locked="0" layoutInCell="1" allowOverlap="1" wp14:anchorId="77439EFD" wp14:editId="2BE69D55">
              <wp:simplePos x="6763871" y="10071847"/>
              <wp:positionH relativeFrom="page">
                <wp:align>center</wp:align>
              </wp:positionH>
              <wp:positionV relativeFrom="page">
                <wp:align>bottom</wp:align>
              </wp:positionV>
              <wp:extent cx="551815" cy="376555"/>
              <wp:effectExtent l="0" t="0" r="635" b="0"/>
              <wp:wrapNone/>
              <wp:docPr id="4126600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1604E8F" w14:textId="56B2A3C8" w:rsidR="00447E78" w:rsidRPr="004F1EB5" w:rsidRDefault="00447E78" w:rsidP="00447E78">
                          <w:pPr>
                            <w:rPr>
                              <w:rFonts w:ascii="Calibri" w:eastAsia="Calibri" w:hAnsi="Calibri" w:cs="Calibri"/>
                              <w:noProof/>
                              <w:color w:val="FF0000"/>
                            </w:rPr>
                          </w:pPr>
                          <w:r w:rsidRPr="004F1EB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439EFD" id="_x0000_t202" coordsize="21600,21600" o:spt="202" path="m,l,21600r21600,l21600,xe">
              <v:stroke joinstyle="miter"/>
              <v:path gradientshapeok="t" o:connecttype="rect"/>
            </v:shapetype>
            <v:shape id="Text Box 6"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1604E8F" w14:textId="56B2A3C8" w:rsidR="00447E78" w:rsidRPr="004F1EB5" w:rsidRDefault="00447E78" w:rsidP="00447E78">
                    <w:pPr>
                      <w:rPr>
                        <w:rFonts w:ascii="Calibri" w:eastAsia="Calibri" w:hAnsi="Calibri" w:cs="Calibri"/>
                        <w:noProof/>
                        <w:color w:val="FF0000"/>
                      </w:rPr>
                    </w:pPr>
                    <w:r w:rsidRPr="004F1EB5">
                      <w:rPr>
                        <w:rFonts w:ascii="Calibri" w:eastAsia="Calibri" w:hAnsi="Calibri" w:cs="Calibri"/>
                        <w:noProof/>
                        <w:color w:val="FF0000"/>
                      </w:rPr>
                      <w:t>OFFICIAL</w:t>
                    </w:r>
                  </w:p>
                </w:txbxContent>
              </v:textbox>
              <w10:wrap anchorx="page" anchory="page"/>
            </v:shape>
          </w:pict>
        </mc:Fallback>
      </mc:AlternateContent>
    </w:r>
    <w:r w:rsidR="00CA798D" w:rsidRPr="004F1EB5">
      <w:rPr>
        <w:rStyle w:val="PageNumber"/>
        <w:rFonts w:ascii="Garamond" w:hAnsi="Garamond"/>
      </w:rPr>
      <w:fldChar w:fldCharType="begin"/>
    </w:r>
    <w:r w:rsidR="00CA798D" w:rsidRPr="004F1EB5">
      <w:rPr>
        <w:rStyle w:val="PageNumber"/>
        <w:rFonts w:ascii="Garamond" w:hAnsi="Garamond"/>
      </w:rPr>
      <w:instrText xml:space="preserve">PAGE  </w:instrText>
    </w:r>
    <w:r w:rsidR="00CA798D" w:rsidRPr="004F1EB5">
      <w:rPr>
        <w:rStyle w:val="PageNumber"/>
        <w:rFonts w:ascii="Garamond" w:hAnsi="Garamond"/>
      </w:rPr>
      <w:fldChar w:fldCharType="separate"/>
    </w:r>
    <w:r w:rsidR="00CA798D" w:rsidRPr="004F1EB5">
      <w:rPr>
        <w:rStyle w:val="PageNumber"/>
        <w:rFonts w:ascii="Garamond" w:hAnsi="Garamond"/>
        <w:noProof/>
      </w:rPr>
      <w:t>9</w:t>
    </w:r>
    <w:r w:rsidR="00CA798D" w:rsidRPr="004F1EB5">
      <w:rPr>
        <w:rStyle w:val="PageNumber"/>
        <w:rFonts w:ascii="Garamond" w:hAnsi="Garamond"/>
      </w:rPr>
      <w:fldChar w:fldCharType="end"/>
    </w:r>
  </w:p>
  <w:p w14:paraId="416DF0EE" w14:textId="724D5311" w:rsidR="00CA798D" w:rsidRPr="004F1EB5" w:rsidRDefault="00CA798D" w:rsidP="00CF65E7">
    <w:pPr>
      <w:pStyle w:val="Footer"/>
      <w:tabs>
        <w:tab w:val="clear" w:pos="4153"/>
        <w:tab w:val="clear" w:pos="8306"/>
        <w:tab w:val="left" w:pos="2584"/>
      </w:tabs>
      <w:ind w:right="360"/>
      <w:rPr>
        <w:rFonts w:ascii="Garamond" w:hAnsi="Garamond"/>
      </w:rPr>
    </w:pPr>
    <w:r w:rsidRPr="004F1EB5">
      <w:rPr>
        <w:rFonts w:ascii="Garamond" w:hAnsi="Garamond"/>
        <w:i/>
      </w:rPr>
      <w:t>On the Radar</w:t>
    </w:r>
    <w:r w:rsidRPr="004F1EB5">
      <w:rPr>
        <w:rFonts w:ascii="Garamond" w:hAnsi="Garamond"/>
      </w:rPr>
      <w:t xml:space="preserve"> Issue </w:t>
    </w:r>
    <w:r w:rsidR="00E668E7" w:rsidRPr="004F1EB5">
      <w:rPr>
        <w:rFonts w:ascii="Garamond" w:hAnsi="Garamond"/>
      </w:rPr>
      <w:t>7</w:t>
    </w:r>
    <w:r w:rsidR="000925D9" w:rsidRPr="004F1EB5">
      <w:rPr>
        <w:rFonts w:ascii="Garamond" w:hAnsi="Garamond"/>
      </w:rPr>
      <w:t>4</w:t>
    </w:r>
    <w:r w:rsidR="008E1163" w:rsidRPr="004F1EB5">
      <w:rPr>
        <w:rFonts w:ascii="Garamond" w:hAnsi="Garamond"/>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42D20" w14:textId="51F55591" w:rsidR="00447E78" w:rsidRPr="004F1EB5" w:rsidRDefault="00447E78">
    <w:pPr>
      <w:pStyle w:val="Footer"/>
    </w:pPr>
    <w:r w:rsidRPr="004F1EB5">
      <w:rPr>
        <w:noProof/>
      </w:rPr>
      <mc:AlternateContent>
        <mc:Choice Requires="wps">
          <w:drawing>
            <wp:anchor distT="0" distB="0" distL="0" distR="0" simplePos="0" relativeHeight="251661312" behindDoc="0" locked="0" layoutInCell="1" allowOverlap="1" wp14:anchorId="4BE07CA2" wp14:editId="4A7A5773">
              <wp:simplePos x="635" y="635"/>
              <wp:positionH relativeFrom="page">
                <wp:align>center</wp:align>
              </wp:positionH>
              <wp:positionV relativeFrom="page">
                <wp:align>bottom</wp:align>
              </wp:positionV>
              <wp:extent cx="551815" cy="376555"/>
              <wp:effectExtent l="0" t="0" r="635" b="0"/>
              <wp:wrapNone/>
              <wp:docPr id="3800908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27C6A70" w14:textId="2A0C4785" w:rsidR="00447E78" w:rsidRPr="004F1EB5" w:rsidRDefault="00447E78" w:rsidP="00447E78">
                          <w:pPr>
                            <w:rPr>
                              <w:rFonts w:ascii="Calibri" w:eastAsia="Calibri" w:hAnsi="Calibri" w:cs="Calibri"/>
                              <w:noProof/>
                              <w:color w:val="FF0000"/>
                            </w:rPr>
                          </w:pPr>
                          <w:r w:rsidRPr="004F1EB5">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E07CA2"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727C6A70" w14:textId="2A0C4785" w:rsidR="00447E78" w:rsidRPr="004F1EB5" w:rsidRDefault="00447E78" w:rsidP="00447E78">
                    <w:pPr>
                      <w:rPr>
                        <w:rFonts w:ascii="Calibri" w:eastAsia="Calibri" w:hAnsi="Calibri" w:cs="Calibri"/>
                        <w:noProof/>
                        <w:color w:val="FF0000"/>
                      </w:rPr>
                    </w:pPr>
                    <w:r w:rsidRPr="004F1EB5">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2AB1D" w14:textId="77777777" w:rsidR="00D36629" w:rsidRPr="004F1EB5" w:rsidRDefault="00D36629">
      <w:r w:rsidRPr="004F1EB5">
        <w:separator/>
      </w:r>
    </w:p>
  </w:footnote>
  <w:footnote w:type="continuationSeparator" w:id="0">
    <w:p w14:paraId="4D0C30BC" w14:textId="77777777" w:rsidR="00D36629" w:rsidRPr="004F1EB5" w:rsidRDefault="00D36629">
      <w:r w:rsidRPr="004F1E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9196" w14:textId="6C296526" w:rsidR="00447E78" w:rsidRPr="004F1EB5" w:rsidRDefault="00447E78">
    <w:pPr>
      <w:pStyle w:val="Header"/>
    </w:pPr>
    <w:r w:rsidRPr="004F1EB5">
      <w:rPr>
        <w:noProof/>
      </w:rPr>
      <mc:AlternateContent>
        <mc:Choice Requires="wps">
          <w:drawing>
            <wp:anchor distT="0" distB="0" distL="0" distR="0" simplePos="0" relativeHeight="251658240" behindDoc="0" locked="0" layoutInCell="1" allowOverlap="1" wp14:anchorId="0B1A4437" wp14:editId="3E30E722">
              <wp:simplePos x="635" y="635"/>
              <wp:positionH relativeFrom="page">
                <wp:align>center</wp:align>
              </wp:positionH>
              <wp:positionV relativeFrom="page">
                <wp:align>top</wp:align>
              </wp:positionV>
              <wp:extent cx="551815" cy="376555"/>
              <wp:effectExtent l="0" t="0" r="635" b="4445"/>
              <wp:wrapNone/>
              <wp:docPr id="1506449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22BF74E" w14:textId="3BBB2CAD" w:rsidR="00447E78" w:rsidRPr="004F1EB5" w:rsidRDefault="00447E78" w:rsidP="00447E78">
                          <w:pPr>
                            <w:rPr>
                              <w:rFonts w:ascii="Calibri" w:eastAsia="Calibri" w:hAnsi="Calibri" w:cs="Calibri"/>
                              <w:noProof/>
                              <w:color w:val="FF0000"/>
                            </w:rPr>
                          </w:pPr>
                          <w:r w:rsidRPr="004F1EB5">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1A4437"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122BF74E" w14:textId="3BBB2CAD" w:rsidR="00447E78" w:rsidRPr="004F1EB5" w:rsidRDefault="00447E78" w:rsidP="00447E78">
                    <w:pPr>
                      <w:rPr>
                        <w:rFonts w:ascii="Calibri" w:eastAsia="Calibri" w:hAnsi="Calibri" w:cs="Calibri"/>
                        <w:noProof/>
                        <w:color w:val="FF0000"/>
                      </w:rPr>
                    </w:pPr>
                    <w:r w:rsidRPr="004F1EB5">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5E0990"/>
    <w:multiLevelType w:val="hybridMultilevel"/>
    <w:tmpl w:val="0C30E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EC6A93"/>
    <w:multiLevelType w:val="hybridMultilevel"/>
    <w:tmpl w:val="D3E8E5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F95E1B"/>
    <w:multiLevelType w:val="hybridMultilevel"/>
    <w:tmpl w:val="F7D65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82385D"/>
    <w:multiLevelType w:val="hybridMultilevel"/>
    <w:tmpl w:val="F23A6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3B6C39"/>
    <w:multiLevelType w:val="hybridMultilevel"/>
    <w:tmpl w:val="20C6994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62C2F38"/>
    <w:multiLevelType w:val="hybridMultilevel"/>
    <w:tmpl w:val="999C5E14"/>
    <w:lvl w:ilvl="0" w:tplc="8DB00C2E">
      <w:start w:val="1"/>
      <w:numFmt w:val="bullet"/>
      <w:lvlText w:val=""/>
      <w:lvlJc w:val="left"/>
      <w:pPr>
        <w:ind w:left="720" w:hanging="360"/>
      </w:pPr>
      <w:rPr>
        <w:rFonts w:ascii="Symbol" w:hAnsi="Symbol" w:hint="default"/>
        <w:lang w:val="en-AU"/>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A9548E7"/>
    <w:multiLevelType w:val="hybridMultilevel"/>
    <w:tmpl w:val="EEB4F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A90CA1"/>
    <w:multiLevelType w:val="hybridMultilevel"/>
    <w:tmpl w:val="558A16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5E5E02"/>
    <w:multiLevelType w:val="multilevel"/>
    <w:tmpl w:val="755E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BF63F5"/>
    <w:multiLevelType w:val="hybridMultilevel"/>
    <w:tmpl w:val="88FCA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CD6620"/>
    <w:multiLevelType w:val="hybridMultilevel"/>
    <w:tmpl w:val="543C0C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39079B"/>
    <w:multiLevelType w:val="hybridMultilevel"/>
    <w:tmpl w:val="10481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91384D"/>
    <w:multiLevelType w:val="hybridMultilevel"/>
    <w:tmpl w:val="1C30B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E11654"/>
    <w:multiLevelType w:val="hybridMultilevel"/>
    <w:tmpl w:val="7420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5926F5"/>
    <w:multiLevelType w:val="hybridMultilevel"/>
    <w:tmpl w:val="7D3E0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1157C2"/>
    <w:multiLevelType w:val="multilevel"/>
    <w:tmpl w:val="E886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D77C1"/>
    <w:multiLevelType w:val="hybridMultilevel"/>
    <w:tmpl w:val="DBEC82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CB52282"/>
    <w:multiLevelType w:val="hybridMultilevel"/>
    <w:tmpl w:val="747E7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7E7E56"/>
    <w:multiLevelType w:val="hybridMultilevel"/>
    <w:tmpl w:val="1E3E9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D6715C"/>
    <w:multiLevelType w:val="hybridMultilevel"/>
    <w:tmpl w:val="57E41A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307A49"/>
    <w:multiLevelType w:val="hybridMultilevel"/>
    <w:tmpl w:val="72AEE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98774BD"/>
    <w:multiLevelType w:val="hybridMultilevel"/>
    <w:tmpl w:val="E7FA18F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A1B2AF2"/>
    <w:multiLevelType w:val="hybridMultilevel"/>
    <w:tmpl w:val="A8B6E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6667D2"/>
    <w:multiLevelType w:val="hybridMultilevel"/>
    <w:tmpl w:val="682CF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E822A0"/>
    <w:multiLevelType w:val="hybridMultilevel"/>
    <w:tmpl w:val="1BF04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2"/>
  </w:num>
  <w:num w:numId="2" w16cid:durableId="1683386478">
    <w:abstractNumId w:val="36"/>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9"/>
  </w:num>
  <w:num w:numId="14" w16cid:durableId="28579523">
    <w:abstractNumId w:val="23"/>
  </w:num>
  <w:num w:numId="15" w16cid:durableId="1756245841">
    <w:abstractNumId w:val="28"/>
  </w:num>
  <w:num w:numId="16" w16cid:durableId="1878159678">
    <w:abstractNumId w:val="14"/>
  </w:num>
  <w:num w:numId="17" w16cid:durableId="1406414453">
    <w:abstractNumId w:val="21"/>
  </w:num>
  <w:num w:numId="18" w16cid:durableId="1376396157">
    <w:abstractNumId w:val="16"/>
  </w:num>
  <w:num w:numId="19" w16cid:durableId="695890412">
    <w:abstractNumId w:val="17"/>
  </w:num>
  <w:num w:numId="20" w16cid:durableId="1024525418">
    <w:abstractNumId w:val="12"/>
  </w:num>
  <w:num w:numId="21" w16cid:durableId="287515891">
    <w:abstractNumId w:val="24"/>
  </w:num>
  <w:num w:numId="22" w16cid:durableId="956108676">
    <w:abstractNumId w:val="40"/>
  </w:num>
  <w:num w:numId="23" w16cid:durableId="1114599444">
    <w:abstractNumId w:val="11"/>
  </w:num>
  <w:num w:numId="24" w16cid:durableId="1326739613">
    <w:abstractNumId w:val="13"/>
  </w:num>
  <w:num w:numId="25" w16cid:durableId="1385913735">
    <w:abstractNumId w:val="33"/>
  </w:num>
  <w:num w:numId="26" w16cid:durableId="143162479">
    <w:abstractNumId w:val="10"/>
  </w:num>
  <w:num w:numId="27" w16cid:durableId="1112868599">
    <w:abstractNumId w:val="35"/>
  </w:num>
  <w:num w:numId="28" w16cid:durableId="236794821">
    <w:abstractNumId w:val="27"/>
  </w:num>
  <w:num w:numId="29" w16cid:durableId="1431777761">
    <w:abstractNumId w:val="25"/>
  </w:num>
  <w:num w:numId="30" w16cid:durableId="722171886">
    <w:abstractNumId w:val="19"/>
  </w:num>
  <w:num w:numId="31" w16cid:durableId="1338997065">
    <w:abstractNumId w:val="37"/>
  </w:num>
  <w:num w:numId="32" w16cid:durableId="1228149564">
    <w:abstractNumId w:val="31"/>
  </w:num>
  <w:num w:numId="33" w16cid:durableId="735475228">
    <w:abstractNumId w:val="38"/>
  </w:num>
  <w:num w:numId="34" w16cid:durableId="692262621">
    <w:abstractNumId w:val="32"/>
  </w:num>
  <w:num w:numId="35" w16cid:durableId="440955531">
    <w:abstractNumId w:val="15"/>
  </w:num>
  <w:num w:numId="36" w16cid:durableId="1310209736">
    <w:abstractNumId w:val="30"/>
  </w:num>
  <w:num w:numId="37" w16cid:durableId="1690251099">
    <w:abstractNumId w:val="41"/>
  </w:num>
  <w:num w:numId="38" w16cid:durableId="982806243">
    <w:abstractNumId w:val="26"/>
  </w:num>
  <w:num w:numId="39" w16cid:durableId="922832189">
    <w:abstractNumId w:val="39"/>
  </w:num>
  <w:num w:numId="40" w16cid:durableId="675154481">
    <w:abstractNumId w:val="18"/>
  </w:num>
  <w:num w:numId="41" w16cid:durableId="418601669">
    <w:abstractNumId w:val="20"/>
  </w:num>
  <w:num w:numId="42" w16cid:durableId="2101831175">
    <w:abstractNumId w:val="34"/>
  </w:num>
  <w:num w:numId="43" w16cid:durableId="1463961630">
    <w:abstractNumId w:val="43"/>
  </w:num>
  <w:num w:numId="44" w16cid:durableId="1666663391">
    <w:abstractNumId w:val="4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9DB"/>
    <w:rsid w:val="00001B87"/>
    <w:rsid w:val="00001D3C"/>
    <w:rsid w:val="00001EEC"/>
    <w:rsid w:val="00002069"/>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F45"/>
    <w:rsid w:val="00003F66"/>
    <w:rsid w:val="00004056"/>
    <w:rsid w:val="0000414F"/>
    <w:rsid w:val="0000416D"/>
    <w:rsid w:val="0000442A"/>
    <w:rsid w:val="000044A0"/>
    <w:rsid w:val="00004562"/>
    <w:rsid w:val="00004650"/>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58F"/>
    <w:rsid w:val="00006638"/>
    <w:rsid w:val="00006743"/>
    <w:rsid w:val="0000678D"/>
    <w:rsid w:val="000068F5"/>
    <w:rsid w:val="0000691B"/>
    <w:rsid w:val="00006929"/>
    <w:rsid w:val="00006AB3"/>
    <w:rsid w:val="00006B04"/>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1C"/>
    <w:rsid w:val="00012462"/>
    <w:rsid w:val="00012841"/>
    <w:rsid w:val="00012904"/>
    <w:rsid w:val="00012B48"/>
    <w:rsid w:val="00012B53"/>
    <w:rsid w:val="00012D94"/>
    <w:rsid w:val="00012DD2"/>
    <w:rsid w:val="00012DDC"/>
    <w:rsid w:val="00012E0F"/>
    <w:rsid w:val="00012FCF"/>
    <w:rsid w:val="000130AB"/>
    <w:rsid w:val="000132E1"/>
    <w:rsid w:val="000133DA"/>
    <w:rsid w:val="0001348E"/>
    <w:rsid w:val="000136D2"/>
    <w:rsid w:val="00013751"/>
    <w:rsid w:val="00013832"/>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4A8"/>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CB7"/>
    <w:rsid w:val="00025D95"/>
    <w:rsid w:val="00025DC1"/>
    <w:rsid w:val="00025DFC"/>
    <w:rsid w:val="00025ED6"/>
    <w:rsid w:val="000262E3"/>
    <w:rsid w:val="00026658"/>
    <w:rsid w:val="000267F1"/>
    <w:rsid w:val="00026A3D"/>
    <w:rsid w:val="00026C43"/>
    <w:rsid w:val="00026C9C"/>
    <w:rsid w:val="00026CA9"/>
    <w:rsid w:val="00026DAD"/>
    <w:rsid w:val="00026E16"/>
    <w:rsid w:val="00026E7E"/>
    <w:rsid w:val="00026F43"/>
    <w:rsid w:val="00027059"/>
    <w:rsid w:val="00027062"/>
    <w:rsid w:val="00027144"/>
    <w:rsid w:val="000271E3"/>
    <w:rsid w:val="00027216"/>
    <w:rsid w:val="000274F9"/>
    <w:rsid w:val="00027527"/>
    <w:rsid w:val="0002776A"/>
    <w:rsid w:val="00027A82"/>
    <w:rsid w:val="00027BC2"/>
    <w:rsid w:val="00030299"/>
    <w:rsid w:val="00030391"/>
    <w:rsid w:val="0003042C"/>
    <w:rsid w:val="0003048E"/>
    <w:rsid w:val="0003052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1"/>
    <w:rsid w:val="00031A55"/>
    <w:rsid w:val="000322BA"/>
    <w:rsid w:val="00032779"/>
    <w:rsid w:val="000328CE"/>
    <w:rsid w:val="00032917"/>
    <w:rsid w:val="0003298A"/>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02"/>
    <w:rsid w:val="000345F6"/>
    <w:rsid w:val="000347B6"/>
    <w:rsid w:val="00034B1B"/>
    <w:rsid w:val="00034D60"/>
    <w:rsid w:val="0003505E"/>
    <w:rsid w:val="0003530F"/>
    <w:rsid w:val="000353E6"/>
    <w:rsid w:val="00035474"/>
    <w:rsid w:val="0003550A"/>
    <w:rsid w:val="0003550B"/>
    <w:rsid w:val="00035747"/>
    <w:rsid w:val="0003577E"/>
    <w:rsid w:val="00035818"/>
    <w:rsid w:val="00035A30"/>
    <w:rsid w:val="00035F4C"/>
    <w:rsid w:val="000360AA"/>
    <w:rsid w:val="00036205"/>
    <w:rsid w:val="000362FA"/>
    <w:rsid w:val="000364B3"/>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179"/>
    <w:rsid w:val="000373F9"/>
    <w:rsid w:val="00037479"/>
    <w:rsid w:val="000374AB"/>
    <w:rsid w:val="000375EF"/>
    <w:rsid w:val="000376F5"/>
    <w:rsid w:val="0003776F"/>
    <w:rsid w:val="000377D5"/>
    <w:rsid w:val="0003783E"/>
    <w:rsid w:val="0003786B"/>
    <w:rsid w:val="00037937"/>
    <w:rsid w:val="000379EE"/>
    <w:rsid w:val="00037A87"/>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1B"/>
    <w:rsid w:val="000430F1"/>
    <w:rsid w:val="000432D4"/>
    <w:rsid w:val="000433C0"/>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7C"/>
    <w:rsid w:val="00045EBF"/>
    <w:rsid w:val="00045F40"/>
    <w:rsid w:val="0004611F"/>
    <w:rsid w:val="00046231"/>
    <w:rsid w:val="00046239"/>
    <w:rsid w:val="00046557"/>
    <w:rsid w:val="00046674"/>
    <w:rsid w:val="0004681B"/>
    <w:rsid w:val="00046930"/>
    <w:rsid w:val="00046DB2"/>
    <w:rsid w:val="0004703A"/>
    <w:rsid w:val="0004707F"/>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63E"/>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336"/>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B0E"/>
    <w:rsid w:val="00056D5B"/>
    <w:rsid w:val="00056FAD"/>
    <w:rsid w:val="00057111"/>
    <w:rsid w:val="0005715D"/>
    <w:rsid w:val="00057184"/>
    <w:rsid w:val="0005754A"/>
    <w:rsid w:val="0005773D"/>
    <w:rsid w:val="00057810"/>
    <w:rsid w:val="00057ABB"/>
    <w:rsid w:val="00057BF0"/>
    <w:rsid w:val="00057DD4"/>
    <w:rsid w:val="00060026"/>
    <w:rsid w:val="000601E9"/>
    <w:rsid w:val="000602C8"/>
    <w:rsid w:val="000606EF"/>
    <w:rsid w:val="0006079C"/>
    <w:rsid w:val="00060926"/>
    <w:rsid w:val="00060936"/>
    <w:rsid w:val="00060AFD"/>
    <w:rsid w:val="00060F3C"/>
    <w:rsid w:val="00061057"/>
    <w:rsid w:val="000610CB"/>
    <w:rsid w:val="000612B1"/>
    <w:rsid w:val="000613E1"/>
    <w:rsid w:val="00061609"/>
    <w:rsid w:val="0006163D"/>
    <w:rsid w:val="00061824"/>
    <w:rsid w:val="000618E2"/>
    <w:rsid w:val="00061B9C"/>
    <w:rsid w:val="00061C52"/>
    <w:rsid w:val="00061C9D"/>
    <w:rsid w:val="00061D38"/>
    <w:rsid w:val="00061E6A"/>
    <w:rsid w:val="00061F1E"/>
    <w:rsid w:val="00061F3E"/>
    <w:rsid w:val="00061F70"/>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00"/>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483"/>
    <w:rsid w:val="00064773"/>
    <w:rsid w:val="0006498E"/>
    <w:rsid w:val="000649D5"/>
    <w:rsid w:val="00064BAB"/>
    <w:rsid w:val="00064E8E"/>
    <w:rsid w:val="00064F20"/>
    <w:rsid w:val="00065258"/>
    <w:rsid w:val="00065372"/>
    <w:rsid w:val="0006543B"/>
    <w:rsid w:val="00065960"/>
    <w:rsid w:val="000659D8"/>
    <w:rsid w:val="00065C38"/>
    <w:rsid w:val="00065D00"/>
    <w:rsid w:val="00065E0F"/>
    <w:rsid w:val="00065E6E"/>
    <w:rsid w:val="00065E70"/>
    <w:rsid w:val="00065FAA"/>
    <w:rsid w:val="00066248"/>
    <w:rsid w:val="0006628E"/>
    <w:rsid w:val="00066496"/>
    <w:rsid w:val="0006650A"/>
    <w:rsid w:val="000668CC"/>
    <w:rsid w:val="000668CE"/>
    <w:rsid w:val="00066933"/>
    <w:rsid w:val="0006693C"/>
    <w:rsid w:val="00066963"/>
    <w:rsid w:val="0006699C"/>
    <w:rsid w:val="00066B5A"/>
    <w:rsid w:val="00066C69"/>
    <w:rsid w:val="00066D9B"/>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811"/>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05"/>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02"/>
    <w:rsid w:val="00085213"/>
    <w:rsid w:val="00085493"/>
    <w:rsid w:val="00085631"/>
    <w:rsid w:val="000856C2"/>
    <w:rsid w:val="000856DA"/>
    <w:rsid w:val="00085AC4"/>
    <w:rsid w:val="00085AC9"/>
    <w:rsid w:val="00085B1C"/>
    <w:rsid w:val="00085D82"/>
    <w:rsid w:val="00085DB8"/>
    <w:rsid w:val="00085ED4"/>
    <w:rsid w:val="00085F21"/>
    <w:rsid w:val="0008608E"/>
    <w:rsid w:val="00086118"/>
    <w:rsid w:val="0008623F"/>
    <w:rsid w:val="00086258"/>
    <w:rsid w:val="00086326"/>
    <w:rsid w:val="000863BC"/>
    <w:rsid w:val="000863E4"/>
    <w:rsid w:val="000867DB"/>
    <w:rsid w:val="00086810"/>
    <w:rsid w:val="00086822"/>
    <w:rsid w:val="000868EC"/>
    <w:rsid w:val="00086BE5"/>
    <w:rsid w:val="00086CCC"/>
    <w:rsid w:val="00086F6E"/>
    <w:rsid w:val="000870A1"/>
    <w:rsid w:val="000870BC"/>
    <w:rsid w:val="00087157"/>
    <w:rsid w:val="0008715F"/>
    <w:rsid w:val="0008716F"/>
    <w:rsid w:val="000873DC"/>
    <w:rsid w:val="00087550"/>
    <w:rsid w:val="00087600"/>
    <w:rsid w:val="000877CA"/>
    <w:rsid w:val="00087948"/>
    <w:rsid w:val="00087A5A"/>
    <w:rsid w:val="00087AC7"/>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5D9"/>
    <w:rsid w:val="0009290E"/>
    <w:rsid w:val="00092C07"/>
    <w:rsid w:val="00092DAB"/>
    <w:rsid w:val="00092F3D"/>
    <w:rsid w:val="000930CC"/>
    <w:rsid w:val="000930D9"/>
    <w:rsid w:val="0009310B"/>
    <w:rsid w:val="000931F4"/>
    <w:rsid w:val="0009326A"/>
    <w:rsid w:val="000932A1"/>
    <w:rsid w:val="0009368F"/>
    <w:rsid w:val="0009389C"/>
    <w:rsid w:val="00093AB0"/>
    <w:rsid w:val="00093B8A"/>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0E6"/>
    <w:rsid w:val="000951AA"/>
    <w:rsid w:val="000953FE"/>
    <w:rsid w:val="000956C8"/>
    <w:rsid w:val="00095894"/>
    <w:rsid w:val="00095BE2"/>
    <w:rsid w:val="00095C74"/>
    <w:rsid w:val="00095E62"/>
    <w:rsid w:val="00095FB9"/>
    <w:rsid w:val="0009610F"/>
    <w:rsid w:val="000961B0"/>
    <w:rsid w:val="00096256"/>
    <w:rsid w:val="00096418"/>
    <w:rsid w:val="0009698D"/>
    <w:rsid w:val="00096B99"/>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5A"/>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07"/>
    <w:rsid w:val="000A7778"/>
    <w:rsid w:val="000A7799"/>
    <w:rsid w:val="000A7953"/>
    <w:rsid w:val="000A7A1F"/>
    <w:rsid w:val="000A7A27"/>
    <w:rsid w:val="000A7BA8"/>
    <w:rsid w:val="000A7C65"/>
    <w:rsid w:val="000A7CB4"/>
    <w:rsid w:val="000A7D53"/>
    <w:rsid w:val="000A7F60"/>
    <w:rsid w:val="000B0206"/>
    <w:rsid w:val="000B033E"/>
    <w:rsid w:val="000B034D"/>
    <w:rsid w:val="000B0482"/>
    <w:rsid w:val="000B056E"/>
    <w:rsid w:val="000B0627"/>
    <w:rsid w:val="000B0800"/>
    <w:rsid w:val="000B0884"/>
    <w:rsid w:val="000B0973"/>
    <w:rsid w:val="000B0A01"/>
    <w:rsid w:val="000B0C93"/>
    <w:rsid w:val="000B0F50"/>
    <w:rsid w:val="000B1080"/>
    <w:rsid w:val="000B13CC"/>
    <w:rsid w:val="000B1490"/>
    <w:rsid w:val="000B15DB"/>
    <w:rsid w:val="000B16DE"/>
    <w:rsid w:val="000B19D2"/>
    <w:rsid w:val="000B1A89"/>
    <w:rsid w:val="000B1D9D"/>
    <w:rsid w:val="000B1E52"/>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5"/>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72C"/>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4FA"/>
    <w:rsid w:val="000C1662"/>
    <w:rsid w:val="000C16D8"/>
    <w:rsid w:val="000C1896"/>
    <w:rsid w:val="000C18E5"/>
    <w:rsid w:val="000C19E8"/>
    <w:rsid w:val="000C1C1E"/>
    <w:rsid w:val="000C1DE6"/>
    <w:rsid w:val="000C1FD2"/>
    <w:rsid w:val="000C211E"/>
    <w:rsid w:val="000C2240"/>
    <w:rsid w:val="000C224F"/>
    <w:rsid w:val="000C2319"/>
    <w:rsid w:val="000C2463"/>
    <w:rsid w:val="000C262B"/>
    <w:rsid w:val="000C269A"/>
    <w:rsid w:val="000C280D"/>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BB8"/>
    <w:rsid w:val="000C6C26"/>
    <w:rsid w:val="000C7205"/>
    <w:rsid w:val="000C7298"/>
    <w:rsid w:val="000C7307"/>
    <w:rsid w:val="000C7336"/>
    <w:rsid w:val="000C75F9"/>
    <w:rsid w:val="000C78AB"/>
    <w:rsid w:val="000C7AE7"/>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08"/>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27F"/>
    <w:rsid w:val="000D346A"/>
    <w:rsid w:val="000D3616"/>
    <w:rsid w:val="000D3649"/>
    <w:rsid w:val="000D36F1"/>
    <w:rsid w:val="000D3968"/>
    <w:rsid w:val="000D39B4"/>
    <w:rsid w:val="000D3AD4"/>
    <w:rsid w:val="000D3C66"/>
    <w:rsid w:val="000D3D31"/>
    <w:rsid w:val="000D3ED5"/>
    <w:rsid w:val="000D3FCE"/>
    <w:rsid w:val="000D4034"/>
    <w:rsid w:val="000D414E"/>
    <w:rsid w:val="000D42D0"/>
    <w:rsid w:val="000D458D"/>
    <w:rsid w:val="000D4677"/>
    <w:rsid w:val="000D46DE"/>
    <w:rsid w:val="000D46E8"/>
    <w:rsid w:val="000D4710"/>
    <w:rsid w:val="000D475F"/>
    <w:rsid w:val="000D4995"/>
    <w:rsid w:val="000D4BB0"/>
    <w:rsid w:val="000D4C2F"/>
    <w:rsid w:val="000D4F6E"/>
    <w:rsid w:val="000D4FAA"/>
    <w:rsid w:val="000D510C"/>
    <w:rsid w:val="000D5468"/>
    <w:rsid w:val="000D54A0"/>
    <w:rsid w:val="000D5558"/>
    <w:rsid w:val="000D569F"/>
    <w:rsid w:val="000D5705"/>
    <w:rsid w:val="000D5961"/>
    <w:rsid w:val="000D5C93"/>
    <w:rsid w:val="000D5D61"/>
    <w:rsid w:val="000D5DB0"/>
    <w:rsid w:val="000D5E63"/>
    <w:rsid w:val="000D5F0F"/>
    <w:rsid w:val="000D5F2B"/>
    <w:rsid w:val="000D61D1"/>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03"/>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33"/>
    <w:rsid w:val="000E3D74"/>
    <w:rsid w:val="000E3F2F"/>
    <w:rsid w:val="000E40E2"/>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8B1"/>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2B3"/>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848"/>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79E"/>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1C2"/>
    <w:rsid w:val="00101255"/>
    <w:rsid w:val="001012DE"/>
    <w:rsid w:val="001013E9"/>
    <w:rsid w:val="001014AB"/>
    <w:rsid w:val="001015E1"/>
    <w:rsid w:val="00101634"/>
    <w:rsid w:val="0010174D"/>
    <w:rsid w:val="00101846"/>
    <w:rsid w:val="0010184A"/>
    <w:rsid w:val="001018A7"/>
    <w:rsid w:val="00101957"/>
    <w:rsid w:val="00101A51"/>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41F"/>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03B"/>
    <w:rsid w:val="0010710C"/>
    <w:rsid w:val="0010715C"/>
    <w:rsid w:val="0010726F"/>
    <w:rsid w:val="001072F4"/>
    <w:rsid w:val="001075A4"/>
    <w:rsid w:val="001076BB"/>
    <w:rsid w:val="001076CB"/>
    <w:rsid w:val="001079E4"/>
    <w:rsid w:val="00107A60"/>
    <w:rsid w:val="00107ADD"/>
    <w:rsid w:val="00107F1B"/>
    <w:rsid w:val="00107F9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3F3B"/>
    <w:rsid w:val="001144E6"/>
    <w:rsid w:val="0011467B"/>
    <w:rsid w:val="001147A2"/>
    <w:rsid w:val="001149FE"/>
    <w:rsid w:val="00114A31"/>
    <w:rsid w:val="00114CCF"/>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49B"/>
    <w:rsid w:val="001166F2"/>
    <w:rsid w:val="00116794"/>
    <w:rsid w:val="001169DE"/>
    <w:rsid w:val="00116C23"/>
    <w:rsid w:val="00116CF5"/>
    <w:rsid w:val="00116DA6"/>
    <w:rsid w:val="00116EC0"/>
    <w:rsid w:val="00116F3E"/>
    <w:rsid w:val="00116F88"/>
    <w:rsid w:val="00117076"/>
    <w:rsid w:val="0011716F"/>
    <w:rsid w:val="0011726F"/>
    <w:rsid w:val="00117331"/>
    <w:rsid w:val="001173F0"/>
    <w:rsid w:val="001173F1"/>
    <w:rsid w:val="0011746D"/>
    <w:rsid w:val="0011746E"/>
    <w:rsid w:val="0011751B"/>
    <w:rsid w:val="0011766A"/>
    <w:rsid w:val="0011787E"/>
    <w:rsid w:val="0011789C"/>
    <w:rsid w:val="0011793C"/>
    <w:rsid w:val="0011794B"/>
    <w:rsid w:val="00117F56"/>
    <w:rsid w:val="00117F57"/>
    <w:rsid w:val="00120069"/>
    <w:rsid w:val="0012017C"/>
    <w:rsid w:val="001201F9"/>
    <w:rsid w:val="001204A4"/>
    <w:rsid w:val="00120572"/>
    <w:rsid w:val="001208D1"/>
    <w:rsid w:val="00120BBD"/>
    <w:rsid w:val="00120DE7"/>
    <w:rsid w:val="00120E4C"/>
    <w:rsid w:val="00120E51"/>
    <w:rsid w:val="00120EB0"/>
    <w:rsid w:val="00121019"/>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0C"/>
    <w:rsid w:val="0012384F"/>
    <w:rsid w:val="0012385A"/>
    <w:rsid w:val="0012392C"/>
    <w:rsid w:val="00123C32"/>
    <w:rsid w:val="00123C71"/>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CF0"/>
    <w:rsid w:val="00126CFE"/>
    <w:rsid w:val="00126D2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0E2"/>
    <w:rsid w:val="00130875"/>
    <w:rsid w:val="001309FB"/>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E5"/>
    <w:rsid w:val="00132CF7"/>
    <w:rsid w:val="00132E71"/>
    <w:rsid w:val="00132E94"/>
    <w:rsid w:val="00132EF5"/>
    <w:rsid w:val="00132F6F"/>
    <w:rsid w:val="00132F90"/>
    <w:rsid w:val="00132FB2"/>
    <w:rsid w:val="00132FE3"/>
    <w:rsid w:val="001330C7"/>
    <w:rsid w:val="001333E2"/>
    <w:rsid w:val="0013343B"/>
    <w:rsid w:val="00133692"/>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6D7"/>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6B"/>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2ED"/>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89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0F"/>
    <w:rsid w:val="00151E86"/>
    <w:rsid w:val="00152245"/>
    <w:rsid w:val="0015242E"/>
    <w:rsid w:val="001526BB"/>
    <w:rsid w:val="001527FE"/>
    <w:rsid w:val="00152814"/>
    <w:rsid w:val="00152A4F"/>
    <w:rsid w:val="00152C78"/>
    <w:rsid w:val="001530C7"/>
    <w:rsid w:val="00153287"/>
    <w:rsid w:val="00153446"/>
    <w:rsid w:val="0015356C"/>
    <w:rsid w:val="001535DE"/>
    <w:rsid w:val="0015363C"/>
    <w:rsid w:val="001538C5"/>
    <w:rsid w:val="0015394C"/>
    <w:rsid w:val="00153A18"/>
    <w:rsid w:val="00153A8C"/>
    <w:rsid w:val="00153B72"/>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6DDC"/>
    <w:rsid w:val="00157067"/>
    <w:rsid w:val="00157079"/>
    <w:rsid w:val="001570B7"/>
    <w:rsid w:val="00157114"/>
    <w:rsid w:val="00157236"/>
    <w:rsid w:val="00157286"/>
    <w:rsid w:val="00157574"/>
    <w:rsid w:val="0015785E"/>
    <w:rsid w:val="0015796D"/>
    <w:rsid w:val="001579B2"/>
    <w:rsid w:val="00157B30"/>
    <w:rsid w:val="00157C50"/>
    <w:rsid w:val="00157EBA"/>
    <w:rsid w:val="00157F4A"/>
    <w:rsid w:val="00157FA7"/>
    <w:rsid w:val="00160005"/>
    <w:rsid w:val="00160029"/>
    <w:rsid w:val="00160219"/>
    <w:rsid w:val="0016036E"/>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C3"/>
    <w:rsid w:val="001621E5"/>
    <w:rsid w:val="00162332"/>
    <w:rsid w:val="0016247E"/>
    <w:rsid w:val="001624EF"/>
    <w:rsid w:val="001625A4"/>
    <w:rsid w:val="001625A5"/>
    <w:rsid w:val="00162623"/>
    <w:rsid w:val="0016278B"/>
    <w:rsid w:val="00162865"/>
    <w:rsid w:val="001628F2"/>
    <w:rsid w:val="00162A70"/>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7B2"/>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E01"/>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0D2B"/>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898"/>
    <w:rsid w:val="00173954"/>
    <w:rsid w:val="00173A8B"/>
    <w:rsid w:val="00173CB5"/>
    <w:rsid w:val="00173CF4"/>
    <w:rsid w:val="00173F8D"/>
    <w:rsid w:val="00174262"/>
    <w:rsid w:val="001742B1"/>
    <w:rsid w:val="001743DE"/>
    <w:rsid w:val="001743F0"/>
    <w:rsid w:val="00174592"/>
    <w:rsid w:val="001747AD"/>
    <w:rsid w:val="00174939"/>
    <w:rsid w:val="00174A2F"/>
    <w:rsid w:val="00174A6D"/>
    <w:rsid w:val="00174C84"/>
    <w:rsid w:val="00174D91"/>
    <w:rsid w:val="00175015"/>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44"/>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7A"/>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CE2"/>
    <w:rsid w:val="00184E89"/>
    <w:rsid w:val="00184E9E"/>
    <w:rsid w:val="00184F2A"/>
    <w:rsid w:val="00184FDD"/>
    <w:rsid w:val="00185083"/>
    <w:rsid w:val="001852D1"/>
    <w:rsid w:val="001855B8"/>
    <w:rsid w:val="00185608"/>
    <w:rsid w:val="001857E7"/>
    <w:rsid w:val="001857F1"/>
    <w:rsid w:val="00185878"/>
    <w:rsid w:val="001859A0"/>
    <w:rsid w:val="001859BD"/>
    <w:rsid w:val="00185B1E"/>
    <w:rsid w:val="00185C3D"/>
    <w:rsid w:val="00185CA7"/>
    <w:rsid w:val="00185CF4"/>
    <w:rsid w:val="00185EA7"/>
    <w:rsid w:val="00185EC1"/>
    <w:rsid w:val="00185F31"/>
    <w:rsid w:val="00185F37"/>
    <w:rsid w:val="001860F0"/>
    <w:rsid w:val="001861AE"/>
    <w:rsid w:val="00186263"/>
    <w:rsid w:val="00186283"/>
    <w:rsid w:val="001862DC"/>
    <w:rsid w:val="00186580"/>
    <w:rsid w:val="0018663C"/>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48E"/>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4F95"/>
    <w:rsid w:val="001951CA"/>
    <w:rsid w:val="0019556E"/>
    <w:rsid w:val="0019558B"/>
    <w:rsid w:val="0019572D"/>
    <w:rsid w:val="001959A7"/>
    <w:rsid w:val="00195AE2"/>
    <w:rsid w:val="00195B90"/>
    <w:rsid w:val="00195BA3"/>
    <w:rsid w:val="00195BC0"/>
    <w:rsid w:val="00196006"/>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EC8"/>
    <w:rsid w:val="001A0F20"/>
    <w:rsid w:val="001A1138"/>
    <w:rsid w:val="001A1145"/>
    <w:rsid w:val="001A1347"/>
    <w:rsid w:val="001A148E"/>
    <w:rsid w:val="001A14DA"/>
    <w:rsid w:val="001A1515"/>
    <w:rsid w:val="001A1617"/>
    <w:rsid w:val="001A1633"/>
    <w:rsid w:val="001A1699"/>
    <w:rsid w:val="001A1866"/>
    <w:rsid w:val="001A18EA"/>
    <w:rsid w:val="001A19D7"/>
    <w:rsid w:val="001A1C44"/>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230"/>
    <w:rsid w:val="001A4346"/>
    <w:rsid w:val="001A4615"/>
    <w:rsid w:val="001A4AFC"/>
    <w:rsid w:val="001A4B55"/>
    <w:rsid w:val="001A4F9E"/>
    <w:rsid w:val="001A5248"/>
    <w:rsid w:val="001A555D"/>
    <w:rsid w:val="001A5637"/>
    <w:rsid w:val="001A57CB"/>
    <w:rsid w:val="001A57F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34A"/>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A6"/>
    <w:rsid w:val="001B59C3"/>
    <w:rsid w:val="001B5C9B"/>
    <w:rsid w:val="001B5FD5"/>
    <w:rsid w:val="001B616C"/>
    <w:rsid w:val="001B61D8"/>
    <w:rsid w:val="001B61DB"/>
    <w:rsid w:val="001B6242"/>
    <w:rsid w:val="001B627B"/>
    <w:rsid w:val="001B6680"/>
    <w:rsid w:val="001B66AA"/>
    <w:rsid w:val="001B66FE"/>
    <w:rsid w:val="001B6720"/>
    <w:rsid w:val="001B6C82"/>
    <w:rsid w:val="001B6C89"/>
    <w:rsid w:val="001B7058"/>
    <w:rsid w:val="001B720C"/>
    <w:rsid w:val="001B7525"/>
    <w:rsid w:val="001B7528"/>
    <w:rsid w:val="001B7A45"/>
    <w:rsid w:val="001B7A86"/>
    <w:rsid w:val="001B7BE1"/>
    <w:rsid w:val="001B7BEE"/>
    <w:rsid w:val="001B7E03"/>
    <w:rsid w:val="001B7E41"/>
    <w:rsid w:val="001C0209"/>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046"/>
    <w:rsid w:val="001C42DF"/>
    <w:rsid w:val="001C4436"/>
    <w:rsid w:val="001C4543"/>
    <w:rsid w:val="001C4A5E"/>
    <w:rsid w:val="001C4BAC"/>
    <w:rsid w:val="001C4C72"/>
    <w:rsid w:val="001C4E09"/>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436"/>
    <w:rsid w:val="001C7567"/>
    <w:rsid w:val="001C780E"/>
    <w:rsid w:val="001C78F3"/>
    <w:rsid w:val="001C7B00"/>
    <w:rsid w:val="001C7B61"/>
    <w:rsid w:val="001C7C06"/>
    <w:rsid w:val="001C7C18"/>
    <w:rsid w:val="001C7C4D"/>
    <w:rsid w:val="001C7D2F"/>
    <w:rsid w:val="001C7D82"/>
    <w:rsid w:val="001C7F64"/>
    <w:rsid w:val="001D0056"/>
    <w:rsid w:val="001D006D"/>
    <w:rsid w:val="001D0103"/>
    <w:rsid w:val="001D015F"/>
    <w:rsid w:val="001D01D2"/>
    <w:rsid w:val="001D02B1"/>
    <w:rsid w:val="001D040C"/>
    <w:rsid w:val="001D0526"/>
    <w:rsid w:val="001D059A"/>
    <w:rsid w:val="001D06CD"/>
    <w:rsid w:val="001D06DF"/>
    <w:rsid w:val="001D0ABD"/>
    <w:rsid w:val="001D0B19"/>
    <w:rsid w:val="001D0BFC"/>
    <w:rsid w:val="001D0DE9"/>
    <w:rsid w:val="001D0DF1"/>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6B4"/>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289"/>
    <w:rsid w:val="001D63AF"/>
    <w:rsid w:val="001D6426"/>
    <w:rsid w:val="001D6550"/>
    <w:rsid w:val="001D65D5"/>
    <w:rsid w:val="001D67EA"/>
    <w:rsid w:val="001D6861"/>
    <w:rsid w:val="001D6B16"/>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D8B"/>
    <w:rsid w:val="001E0FCF"/>
    <w:rsid w:val="001E1237"/>
    <w:rsid w:val="001E129D"/>
    <w:rsid w:val="001E143D"/>
    <w:rsid w:val="001E15D1"/>
    <w:rsid w:val="001E17C7"/>
    <w:rsid w:val="001E17F6"/>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4F9"/>
    <w:rsid w:val="001E4711"/>
    <w:rsid w:val="001E47B6"/>
    <w:rsid w:val="001E47E8"/>
    <w:rsid w:val="001E4818"/>
    <w:rsid w:val="001E48D2"/>
    <w:rsid w:val="001E4A90"/>
    <w:rsid w:val="001E4D51"/>
    <w:rsid w:val="001E4D6D"/>
    <w:rsid w:val="001E4D75"/>
    <w:rsid w:val="001E4F6B"/>
    <w:rsid w:val="001E4FD6"/>
    <w:rsid w:val="001E517A"/>
    <w:rsid w:val="001E52F3"/>
    <w:rsid w:val="001E53F7"/>
    <w:rsid w:val="001E5457"/>
    <w:rsid w:val="001E54CB"/>
    <w:rsid w:val="001E5647"/>
    <w:rsid w:val="001E583C"/>
    <w:rsid w:val="001E585B"/>
    <w:rsid w:val="001E5B8D"/>
    <w:rsid w:val="001E5BD1"/>
    <w:rsid w:val="001E5BD6"/>
    <w:rsid w:val="001E5BD9"/>
    <w:rsid w:val="001E5C41"/>
    <w:rsid w:val="001E5D16"/>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328"/>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12B"/>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500"/>
    <w:rsid w:val="00200623"/>
    <w:rsid w:val="00200752"/>
    <w:rsid w:val="002007F0"/>
    <w:rsid w:val="00200AA9"/>
    <w:rsid w:val="00200ABC"/>
    <w:rsid w:val="00200BE8"/>
    <w:rsid w:val="00200D66"/>
    <w:rsid w:val="0020137B"/>
    <w:rsid w:val="0020148B"/>
    <w:rsid w:val="002014AE"/>
    <w:rsid w:val="00201505"/>
    <w:rsid w:val="002015FC"/>
    <w:rsid w:val="002016D2"/>
    <w:rsid w:val="002018E2"/>
    <w:rsid w:val="00201AFC"/>
    <w:rsid w:val="00201B03"/>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5"/>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02C"/>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4DA"/>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428"/>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47"/>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4C"/>
    <w:rsid w:val="00225263"/>
    <w:rsid w:val="00225AC1"/>
    <w:rsid w:val="00225BA4"/>
    <w:rsid w:val="00225C17"/>
    <w:rsid w:val="00225DE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0ED"/>
    <w:rsid w:val="0022711B"/>
    <w:rsid w:val="00227375"/>
    <w:rsid w:val="002273B8"/>
    <w:rsid w:val="002273FF"/>
    <w:rsid w:val="0022754B"/>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5F0"/>
    <w:rsid w:val="0023262D"/>
    <w:rsid w:val="00232781"/>
    <w:rsid w:val="0023298E"/>
    <w:rsid w:val="002329FA"/>
    <w:rsid w:val="00232AAF"/>
    <w:rsid w:val="00232D77"/>
    <w:rsid w:val="00232D9E"/>
    <w:rsid w:val="00232F74"/>
    <w:rsid w:val="00232F81"/>
    <w:rsid w:val="00232FA8"/>
    <w:rsid w:val="0023304F"/>
    <w:rsid w:val="0023346A"/>
    <w:rsid w:val="002334CF"/>
    <w:rsid w:val="00233756"/>
    <w:rsid w:val="0023380D"/>
    <w:rsid w:val="00233A6D"/>
    <w:rsid w:val="00233ACD"/>
    <w:rsid w:val="00233C5B"/>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25"/>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4AD"/>
    <w:rsid w:val="002426D4"/>
    <w:rsid w:val="00242868"/>
    <w:rsid w:val="00242933"/>
    <w:rsid w:val="002429A4"/>
    <w:rsid w:val="00242B94"/>
    <w:rsid w:val="00242D46"/>
    <w:rsid w:val="00242E1E"/>
    <w:rsid w:val="00242E92"/>
    <w:rsid w:val="00243113"/>
    <w:rsid w:val="00243193"/>
    <w:rsid w:val="00243897"/>
    <w:rsid w:val="00243A26"/>
    <w:rsid w:val="00243A2D"/>
    <w:rsid w:val="00243B02"/>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83"/>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78B"/>
    <w:rsid w:val="00251854"/>
    <w:rsid w:val="002519B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03E"/>
    <w:rsid w:val="00253174"/>
    <w:rsid w:val="00253193"/>
    <w:rsid w:val="002532E2"/>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DB7"/>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3C1"/>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81"/>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CF6"/>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CBC"/>
    <w:rsid w:val="00270ECC"/>
    <w:rsid w:val="002710DB"/>
    <w:rsid w:val="00271423"/>
    <w:rsid w:val="00271718"/>
    <w:rsid w:val="00271733"/>
    <w:rsid w:val="00271C22"/>
    <w:rsid w:val="00271D2F"/>
    <w:rsid w:val="00271D3B"/>
    <w:rsid w:val="00271D73"/>
    <w:rsid w:val="00271E55"/>
    <w:rsid w:val="00271F7A"/>
    <w:rsid w:val="00271FD8"/>
    <w:rsid w:val="00272031"/>
    <w:rsid w:val="002720BE"/>
    <w:rsid w:val="002720BF"/>
    <w:rsid w:val="0027225A"/>
    <w:rsid w:val="002722A3"/>
    <w:rsid w:val="00272420"/>
    <w:rsid w:val="002724D2"/>
    <w:rsid w:val="00272770"/>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7D"/>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7F4"/>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AA0"/>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9A7"/>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B4F"/>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BBC"/>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6F4B"/>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75"/>
    <w:rsid w:val="002B4083"/>
    <w:rsid w:val="002B41B8"/>
    <w:rsid w:val="002B4343"/>
    <w:rsid w:val="002B460A"/>
    <w:rsid w:val="002B4670"/>
    <w:rsid w:val="002B4851"/>
    <w:rsid w:val="002B4AFB"/>
    <w:rsid w:val="002B4C3A"/>
    <w:rsid w:val="002B4C62"/>
    <w:rsid w:val="002B4DDE"/>
    <w:rsid w:val="002B4DE7"/>
    <w:rsid w:val="002B4E7A"/>
    <w:rsid w:val="002B50F5"/>
    <w:rsid w:val="002B5206"/>
    <w:rsid w:val="002B5207"/>
    <w:rsid w:val="002B5254"/>
    <w:rsid w:val="002B5417"/>
    <w:rsid w:val="002B562A"/>
    <w:rsid w:val="002B5692"/>
    <w:rsid w:val="002B5799"/>
    <w:rsid w:val="002B5ADB"/>
    <w:rsid w:val="002B5BC4"/>
    <w:rsid w:val="002B5C9D"/>
    <w:rsid w:val="002B5D5E"/>
    <w:rsid w:val="002B5E17"/>
    <w:rsid w:val="002B5E4B"/>
    <w:rsid w:val="002B605F"/>
    <w:rsid w:val="002B6174"/>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3A9"/>
    <w:rsid w:val="002B7433"/>
    <w:rsid w:val="002B792B"/>
    <w:rsid w:val="002B7D69"/>
    <w:rsid w:val="002B7D6D"/>
    <w:rsid w:val="002B7EF6"/>
    <w:rsid w:val="002B7F8F"/>
    <w:rsid w:val="002C0008"/>
    <w:rsid w:val="002C0228"/>
    <w:rsid w:val="002C02AF"/>
    <w:rsid w:val="002C0594"/>
    <w:rsid w:val="002C061A"/>
    <w:rsid w:val="002C091C"/>
    <w:rsid w:val="002C0A4F"/>
    <w:rsid w:val="002C11DA"/>
    <w:rsid w:val="002C1202"/>
    <w:rsid w:val="002C1272"/>
    <w:rsid w:val="002C13E1"/>
    <w:rsid w:val="002C14CC"/>
    <w:rsid w:val="002C1519"/>
    <w:rsid w:val="002C1559"/>
    <w:rsid w:val="002C1817"/>
    <w:rsid w:val="002C1931"/>
    <w:rsid w:val="002C1B81"/>
    <w:rsid w:val="002C1D81"/>
    <w:rsid w:val="002C1DCB"/>
    <w:rsid w:val="002C1FFE"/>
    <w:rsid w:val="002C251A"/>
    <w:rsid w:val="002C252E"/>
    <w:rsid w:val="002C2588"/>
    <w:rsid w:val="002C2654"/>
    <w:rsid w:val="002C275B"/>
    <w:rsid w:val="002C2A03"/>
    <w:rsid w:val="002C2E02"/>
    <w:rsid w:val="002C32D0"/>
    <w:rsid w:val="002C32DD"/>
    <w:rsid w:val="002C3503"/>
    <w:rsid w:val="002C3727"/>
    <w:rsid w:val="002C381D"/>
    <w:rsid w:val="002C385A"/>
    <w:rsid w:val="002C38F5"/>
    <w:rsid w:val="002C3910"/>
    <w:rsid w:val="002C3DE3"/>
    <w:rsid w:val="002C3EBD"/>
    <w:rsid w:val="002C3FFE"/>
    <w:rsid w:val="002C40FE"/>
    <w:rsid w:val="002C41CC"/>
    <w:rsid w:val="002C41D2"/>
    <w:rsid w:val="002C4634"/>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C0E"/>
    <w:rsid w:val="002C6DF1"/>
    <w:rsid w:val="002C6EE8"/>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169"/>
    <w:rsid w:val="002D241D"/>
    <w:rsid w:val="002D246C"/>
    <w:rsid w:val="002D24FA"/>
    <w:rsid w:val="002D2529"/>
    <w:rsid w:val="002D2797"/>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3DF3"/>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B4"/>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44"/>
    <w:rsid w:val="002E0174"/>
    <w:rsid w:val="002E028E"/>
    <w:rsid w:val="002E0398"/>
    <w:rsid w:val="002E0597"/>
    <w:rsid w:val="002E05F7"/>
    <w:rsid w:val="002E09D7"/>
    <w:rsid w:val="002E0A0E"/>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B9"/>
    <w:rsid w:val="002E6DDC"/>
    <w:rsid w:val="002E7089"/>
    <w:rsid w:val="002E709C"/>
    <w:rsid w:val="002E71A6"/>
    <w:rsid w:val="002E71F7"/>
    <w:rsid w:val="002E7227"/>
    <w:rsid w:val="002E733A"/>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835"/>
    <w:rsid w:val="002F29FD"/>
    <w:rsid w:val="002F2C12"/>
    <w:rsid w:val="002F2E3F"/>
    <w:rsid w:val="002F3037"/>
    <w:rsid w:val="002F30E1"/>
    <w:rsid w:val="002F3217"/>
    <w:rsid w:val="002F3218"/>
    <w:rsid w:val="002F3356"/>
    <w:rsid w:val="002F3497"/>
    <w:rsid w:val="002F364F"/>
    <w:rsid w:val="002F370B"/>
    <w:rsid w:val="002F38D6"/>
    <w:rsid w:val="002F3A60"/>
    <w:rsid w:val="002F3C04"/>
    <w:rsid w:val="002F3CC6"/>
    <w:rsid w:val="002F3D21"/>
    <w:rsid w:val="002F3EF2"/>
    <w:rsid w:val="002F3EFC"/>
    <w:rsid w:val="002F4191"/>
    <w:rsid w:val="002F43A9"/>
    <w:rsid w:val="002F45E3"/>
    <w:rsid w:val="002F4877"/>
    <w:rsid w:val="002F4A4E"/>
    <w:rsid w:val="002F4BDC"/>
    <w:rsid w:val="002F4E03"/>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84A"/>
    <w:rsid w:val="002F7A60"/>
    <w:rsid w:val="002F7C9F"/>
    <w:rsid w:val="002F7EE4"/>
    <w:rsid w:val="003005D8"/>
    <w:rsid w:val="00300E8F"/>
    <w:rsid w:val="00300EFE"/>
    <w:rsid w:val="00301046"/>
    <w:rsid w:val="003011F8"/>
    <w:rsid w:val="00301417"/>
    <w:rsid w:val="00301425"/>
    <w:rsid w:val="003014DA"/>
    <w:rsid w:val="00301960"/>
    <w:rsid w:val="0030197D"/>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68A"/>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14B"/>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1C"/>
    <w:rsid w:val="003146AC"/>
    <w:rsid w:val="0031473A"/>
    <w:rsid w:val="003147B8"/>
    <w:rsid w:val="003148D1"/>
    <w:rsid w:val="00314AD3"/>
    <w:rsid w:val="00314ADD"/>
    <w:rsid w:val="00314B87"/>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0F4"/>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29C"/>
    <w:rsid w:val="003173D0"/>
    <w:rsid w:val="0031757B"/>
    <w:rsid w:val="003178C0"/>
    <w:rsid w:val="00317CA5"/>
    <w:rsid w:val="00317D52"/>
    <w:rsid w:val="00317E43"/>
    <w:rsid w:val="00317EDA"/>
    <w:rsid w:val="00320126"/>
    <w:rsid w:val="003201ED"/>
    <w:rsid w:val="00320631"/>
    <w:rsid w:val="0032066B"/>
    <w:rsid w:val="0032070E"/>
    <w:rsid w:val="0032092E"/>
    <w:rsid w:val="00320AA2"/>
    <w:rsid w:val="00320AEA"/>
    <w:rsid w:val="00320AEC"/>
    <w:rsid w:val="00320DDC"/>
    <w:rsid w:val="00321213"/>
    <w:rsid w:val="00321236"/>
    <w:rsid w:val="00321601"/>
    <w:rsid w:val="00321757"/>
    <w:rsid w:val="00321949"/>
    <w:rsid w:val="00321AB1"/>
    <w:rsid w:val="00321B69"/>
    <w:rsid w:val="00321CD3"/>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2F91"/>
    <w:rsid w:val="003231F1"/>
    <w:rsid w:val="00323329"/>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D79"/>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0EE"/>
    <w:rsid w:val="003332C8"/>
    <w:rsid w:val="0033337F"/>
    <w:rsid w:val="00333438"/>
    <w:rsid w:val="0033361A"/>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52"/>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D30"/>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39"/>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8B6"/>
    <w:rsid w:val="0034796A"/>
    <w:rsid w:val="003479E2"/>
    <w:rsid w:val="00347A61"/>
    <w:rsid w:val="00347B29"/>
    <w:rsid w:val="00347B7B"/>
    <w:rsid w:val="00347F99"/>
    <w:rsid w:val="00347FD2"/>
    <w:rsid w:val="003504AF"/>
    <w:rsid w:val="00350616"/>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184"/>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8A7"/>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77E"/>
    <w:rsid w:val="003619C0"/>
    <w:rsid w:val="00361C65"/>
    <w:rsid w:val="00361DFA"/>
    <w:rsid w:val="00361E67"/>
    <w:rsid w:val="00361F74"/>
    <w:rsid w:val="00361F95"/>
    <w:rsid w:val="0036203F"/>
    <w:rsid w:val="0036236C"/>
    <w:rsid w:val="00362406"/>
    <w:rsid w:val="00362564"/>
    <w:rsid w:val="00362597"/>
    <w:rsid w:val="00362617"/>
    <w:rsid w:val="003627BE"/>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87"/>
    <w:rsid w:val="00365DBD"/>
    <w:rsid w:val="00365DC4"/>
    <w:rsid w:val="00366033"/>
    <w:rsid w:val="00366329"/>
    <w:rsid w:val="003663C7"/>
    <w:rsid w:val="0036643E"/>
    <w:rsid w:val="003666C7"/>
    <w:rsid w:val="003666E3"/>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471"/>
    <w:rsid w:val="00372697"/>
    <w:rsid w:val="00372705"/>
    <w:rsid w:val="00372750"/>
    <w:rsid w:val="003729FB"/>
    <w:rsid w:val="00372A4F"/>
    <w:rsid w:val="00372AEF"/>
    <w:rsid w:val="00372CE9"/>
    <w:rsid w:val="00372ECF"/>
    <w:rsid w:val="00372F2A"/>
    <w:rsid w:val="00373011"/>
    <w:rsid w:val="00373193"/>
    <w:rsid w:val="0037370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A6F"/>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02"/>
    <w:rsid w:val="00377524"/>
    <w:rsid w:val="00377724"/>
    <w:rsid w:val="00377748"/>
    <w:rsid w:val="0037777D"/>
    <w:rsid w:val="00377938"/>
    <w:rsid w:val="0037793D"/>
    <w:rsid w:val="00377A7C"/>
    <w:rsid w:val="00377D38"/>
    <w:rsid w:val="00377D6C"/>
    <w:rsid w:val="00377DD7"/>
    <w:rsid w:val="00377F26"/>
    <w:rsid w:val="003800B4"/>
    <w:rsid w:val="00380233"/>
    <w:rsid w:val="003802A9"/>
    <w:rsid w:val="0038041E"/>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949"/>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1B"/>
    <w:rsid w:val="0038543F"/>
    <w:rsid w:val="00385814"/>
    <w:rsid w:val="00385968"/>
    <w:rsid w:val="003859BD"/>
    <w:rsid w:val="003859D2"/>
    <w:rsid w:val="00385A3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75F"/>
    <w:rsid w:val="0038792D"/>
    <w:rsid w:val="00387A6B"/>
    <w:rsid w:val="00387A82"/>
    <w:rsid w:val="00387BCB"/>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811"/>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7AE"/>
    <w:rsid w:val="0039393E"/>
    <w:rsid w:val="00393AB4"/>
    <w:rsid w:val="00393C57"/>
    <w:rsid w:val="00393C8B"/>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1D4"/>
    <w:rsid w:val="00396305"/>
    <w:rsid w:val="00396457"/>
    <w:rsid w:val="003967EB"/>
    <w:rsid w:val="00396C72"/>
    <w:rsid w:val="00396D0A"/>
    <w:rsid w:val="0039715D"/>
    <w:rsid w:val="00397297"/>
    <w:rsid w:val="00397364"/>
    <w:rsid w:val="00397394"/>
    <w:rsid w:val="00397855"/>
    <w:rsid w:val="003978AB"/>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0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AFE"/>
    <w:rsid w:val="003A3B4A"/>
    <w:rsid w:val="003A3B65"/>
    <w:rsid w:val="003A41C1"/>
    <w:rsid w:val="003A44D0"/>
    <w:rsid w:val="003A453D"/>
    <w:rsid w:val="003A4578"/>
    <w:rsid w:val="003A472F"/>
    <w:rsid w:val="003A47F4"/>
    <w:rsid w:val="003A4814"/>
    <w:rsid w:val="003A4A5D"/>
    <w:rsid w:val="003A4AAC"/>
    <w:rsid w:val="003A4AE1"/>
    <w:rsid w:val="003A4B07"/>
    <w:rsid w:val="003A4C0C"/>
    <w:rsid w:val="003A4C1E"/>
    <w:rsid w:val="003A4C60"/>
    <w:rsid w:val="003A4DD9"/>
    <w:rsid w:val="003A4E02"/>
    <w:rsid w:val="003A4E39"/>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0CB"/>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157"/>
    <w:rsid w:val="003B363F"/>
    <w:rsid w:val="003B3788"/>
    <w:rsid w:val="003B3832"/>
    <w:rsid w:val="003B391A"/>
    <w:rsid w:val="003B3AAE"/>
    <w:rsid w:val="003B3B3F"/>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25A"/>
    <w:rsid w:val="003C13F0"/>
    <w:rsid w:val="003C140B"/>
    <w:rsid w:val="003C14B2"/>
    <w:rsid w:val="003C15A3"/>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AB2"/>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DB1"/>
    <w:rsid w:val="003D1E7A"/>
    <w:rsid w:val="003D1F26"/>
    <w:rsid w:val="003D2011"/>
    <w:rsid w:val="003D212D"/>
    <w:rsid w:val="003D29C1"/>
    <w:rsid w:val="003D29D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17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29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06"/>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79B"/>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BD"/>
    <w:rsid w:val="003F62E7"/>
    <w:rsid w:val="003F63F4"/>
    <w:rsid w:val="003F6423"/>
    <w:rsid w:val="003F6510"/>
    <w:rsid w:val="003F6811"/>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6F8"/>
    <w:rsid w:val="0040075B"/>
    <w:rsid w:val="00400A6E"/>
    <w:rsid w:val="00400DD8"/>
    <w:rsid w:val="00401555"/>
    <w:rsid w:val="0040185B"/>
    <w:rsid w:val="00401A23"/>
    <w:rsid w:val="00401B0C"/>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3D84"/>
    <w:rsid w:val="004040C9"/>
    <w:rsid w:val="00404241"/>
    <w:rsid w:val="00404653"/>
    <w:rsid w:val="004047C9"/>
    <w:rsid w:val="00404AD0"/>
    <w:rsid w:val="00404CDA"/>
    <w:rsid w:val="00404E8F"/>
    <w:rsid w:val="00404F14"/>
    <w:rsid w:val="004052DF"/>
    <w:rsid w:val="004053A3"/>
    <w:rsid w:val="004054A4"/>
    <w:rsid w:val="00405634"/>
    <w:rsid w:val="00405713"/>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8C8"/>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1B"/>
    <w:rsid w:val="00411C6F"/>
    <w:rsid w:val="00411DB5"/>
    <w:rsid w:val="0041204E"/>
    <w:rsid w:val="004120B9"/>
    <w:rsid w:val="00412393"/>
    <w:rsid w:val="004123D5"/>
    <w:rsid w:val="0041247A"/>
    <w:rsid w:val="004124D2"/>
    <w:rsid w:val="0041286E"/>
    <w:rsid w:val="004128DE"/>
    <w:rsid w:val="004129AD"/>
    <w:rsid w:val="00412A60"/>
    <w:rsid w:val="00412AD1"/>
    <w:rsid w:val="00412AF7"/>
    <w:rsid w:val="00412B42"/>
    <w:rsid w:val="00412B8B"/>
    <w:rsid w:val="00412BB5"/>
    <w:rsid w:val="00412C64"/>
    <w:rsid w:val="00412C78"/>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A2D"/>
    <w:rsid w:val="00414B06"/>
    <w:rsid w:val="00414FAF"/>
    <w:rsid w:val="00415024"/>
    <w:rsid w:val="00415487"/>
    <w:rsid w:val="00415573"/>
    <w:rsid w:val="004155A2"/>
    <w:rsid w:val="00415741"/>
    <w:rsid w:val="00415854"/>
    <w:rsid w:val="00415AD6"/>
    <w:rsid w:val="00415B1F"/>
    <w:rsid w:val="00415BC7"/>
    <w:rsid w:val="00415D44"/>
    <w:rsid w:val="00416045"/>
    <w:rsid w:val="00416266"/>
    <w:rsid w:val="00416318"/>
    <w:rsid w:val="00416523"/>
    <w:rsid w:val="0041657F"/>
    <w:rsid w:val="00416625"/>
    <w:rsid w:val="00416871"/>
    <w:rsid w:val="00416897"/>
    <w:rsid w:val="00416B91"/>
    <w:rsid w:val="00416CBE"/>
    <w:rsid w:val="00416D41"/>
    <w:rsid w:val="00416E95"/>
    <w:rsid w:val="00416EC5"/>
    <w:rsid w:val="00417002"/>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AC0"/>
    <w:rsid w:val="00420BBC"/>
    <w:rsid w:val="00420BC7"/>
    <w:rsid w:val="00420BCA"/>
    <w:rsid w:val="00420C54"/>
    <w:rsid w:val="004212C7"/>
    <w:rsid w:val="0042141D"/>
    <w:rsid w:val="00421476"/>
    <w:rsid w:val="0042149E"/>
    <w:rsid w:val="004215FE"/>
    <w:rsid w:val="004216A8"/>
    <w:rsid w:val="004216B4"/>
    <w:rsid w:val="004218BE"/>
    <w:rsid w:val="0042194D"/>
    <w:rsid w:val="00421C92"/>
    <w:rsid w:val="00421EA7"/>
    <w:rsid w:val="00421F2E"/>
    <w:rsid w:val="004223E4"/>
    <w:rsid w:val="004225DA"/>
    <w:rsid w:val="00422617"/>
    <w:rsid w:val="0042296C"/>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8D6"/>
    <w:rsid w:val="00424CCC"/>
    <w:rsid w:val="00424CE8"/>
    <w:rsid w:val="00425001"/>
    <w:rsid w:val="00425022"/>
    <w:rsid w:val="00425033"/>
    <w:rsid w:val="0042511B"/>
    <w:rsid w:val="0042511C"/>
    <w:rsid w:val="0042519F"/>
    <w:rsid w:val="00425474"/>
    <w:rsid w:val="004254F9"/>
    <w:rsid w:val="0042560A"/>
    <w:rsid w:val="004256C1"/>
    <w:rsid w:val="00425852"/>
    <w:rsid w:val="00425935"/>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704"/>
    <w:rsid w:val="0042680B"/>
    <w:rsid w:val="00426902"/>
    <w:rsid w:val="00426915"/>
    <w:rsid w:val="00426A62"/>
    <w:rsid w:val="00426B97"/>
    <w:rsid w:val="00426BD0"/>
    <w:rsid w:val="00426BE3"/>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39B"/>
    <w:rsid w:val="00431409"/>
    <w:rsid w:val="00431674"/>
    <w:rsid w:val="00431767"/>
    <w:rsid w:val="00431773"/>
    <w:rsid w:val="004318A7"/>
    <w:rsid w:val="00431B58"/>
    <w:rsid w:val="00431B8C"/>
    <w:rsid w:val="00431CB4"/>
    <w:rsid w:val="00431F34"/>
    <w:rsid w:val="00432288"/>
    <w:rsid w:val="004322D9"/>
    <w:rsid w:val="004323EF"/>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4F5F"/>
    <w:rsid w:val="0043507C"/>
    <w:rsid w:val="00435308"/>
    <w:rsid w:val="00435372"/>
    <w:rsid w:val="00435380"/>
    <w:rsid w:val="004356CC"/>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9C4"/>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7DF"/>
    <w:rsid w:val="00443FF8"/>
    <w:rsid w:val="00444117"/>
    <w:rsid w:val="00444191"/>
    <w:rsid w:val="004441EE"/>
    <w:rsid w:val="00444314"/>
    <w:rsid w:val="00444396"/>
    <w:rsid w:val="004444DC"/>
    <w:rsid w:val="004446A2"/>
    <w:rsid w:val="00444AC0"/>
    <w:rsid w:val="00444AF1"/>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47E78"/>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C3C"/>
    <w:rsid w:val="00452EE0"/>
    <w:rsid w:val="00452EE3"/>
    <w:rsid w:val="00452FE6"/>
    <w:rsid w:val="00453014"/>
    <w:rsid w:val="004532E0"/>
    <w:rsid w:val="004532E5"/>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28C"/>
    <w:rsid w:val="00454455"/>
    <w:rsid w:val="00454519"/>
    <w:rsid w:val="00454788"/>
    <w:rsid w:val="004547DD"/>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19"/>
    <w:rsid w:val="00456B8D"/>
    <w:rsid w:val="00456C67"/>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3"/>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1FC"/>
    <w:rsid w:val="004612F5"/>
    <w:rsid w:val="00461307"/>
    <w:rsid w:val="0046158D"/>
    <w:rsid w:val="004615F4"/>
    <w:rsid w:val="0046165E"/>
    <w:rsid w:val="00461784"/>
    <w:rsid w:val="004617E1"/>
    <w:rsid w:val="00461AF8"/>
    <w:rsid w:val="00461BFD"/>
    <w:rsid w:val="00461CF7"/>
    <w:rsid w:val="00461D41"/>
    <w:rsid w:val="00461D91"/>
    <w:rsid w:val="00461DAB"/>
    <w:rsid w:val="00461DD1"/>
    <w:rsid w:val="00462050"/>
    <w:rsid w:val="004622D6"/>
    <w:rsid w:val="0046244A"/>
    <w:rsid w:val="004626A2"/>
    <w:rsid w:val="004628FE"/>
    <w:rsid w:val="00462A50"/>
    <w:rsid w:val="00462A85"/>
    <w:rsid w:val="00463046"/>
    <w:rsid w:val="0046310C"/>
    <w:rsid w:val="00463217"/>
    <w:rsid w:val="004635D9"/>
    <w:rsid w:val="00463614"/>
    <w:rsid w:val="00463B5C"/>
    <w:rsid w:val="00463B5F"/>
    <w:rsid w:val="00463C87"/>
    <w:rsid w:val="00463E32"/>
    <w:rsid w:val="00463ED2"/>
    <w:rsid w:val="00464123"/>
    <w:rsid w:val="00464417"/>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7D2"/>
    <w:rsid w:val="00466837"/>
    <w:rsid w:val="00466867"/>
    <w:rsid w:val="00466BAD"/>
    <w:rsid w:val="00466E52"/>
    <w:rsid w:val="00466EED"/>
    <w:rsid w:val="00466FB4"/>
    <w:rsid w:val="004671E9"/>
    <w:rsid w:val="004672D5"/>
    <w:rsid w:val="0046742A"/>
    <w:rsid w:val="0046788E"/>
    <w:rsid w:val="00467A33"/>
    <w:rsid w:val="00467A4E"/>
    <w:rsid w:val="00467B47"/>
    <w:rsid w:val="00467BC8"/>
    <w:rsid w:val="00467C6D"/>
    <w:rsid w:val="00467CBD"/>
    <w:rsid w:val="00467D94"/>
    <w:rsid w:val="00467DE7"/>
    <w:rsid w:val="00467E6A"/>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7CC"/>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017"/>
    <w:rsid w:val="004731BD"/>
    <w:rsid w:val="00473466"/>
    <w:rsid w:val="004734D9"/>
    <w:rsid w:val="0047353C"/>
    <w:rsid w:val="0047364E"/>
    <w:rsid w:val="004736CA"/>
    <w:rsid w:val="00473752"/>
    <w:rsid w:val="00473841"/>
    <w:rsid w:val="00473A22"/>
    <w:rsid w:val="00473B10"/>
    <w:rsid w:val="00473C7E"/>
    <w:rsid w:val="00473D20"/>
    <w:rsid w:val="00473DF1"/>
    <w:rsid w:val="00473F1D"/>
    <w:rsid w:val="00473F33"/>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214"/>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1B"/>
    <w:rsid w:val="00480B6E"/>
    <w:rsid w:val="00480CA9"/>
    <w:rsid w:val="00480D73"/>
    <w:rsid w:val="00480D9D"/>
    <w:rsid w:val="00480F65"/>
    <w:rsid w:val="0048108C"/>
    <w:rsid w:val="004811D4"/>
    <w:rsid w:val="00481203"/>
    <w:rsid w:val="00481225"/>
    <w:rsid w:val="00481243"/>
    <w:rsid w:val="00481449"/>
    <w:rsid w:val="00481647"/>
    <w:rsid w:val="0048169F"/>
    <w:rsid w:val="00481791"/>
    <w:rsid w:val="004818A6"/>
    <w:rsid w:val="0048198E"/>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3FA"/>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345"/>
    <w:rsid w:val="00486448"/>
    <w:rsid w:val="00486529"/>
    <w:rsid w:val="00486899"/>
    <w:rsid w:val="00486A95"/>
    <w:rsid w:val="00486C40"/>
    <w:rsid w:val="00486D98"/>
    <w:rsid w:val="00486F30"/>
    <w:rsid w:val="00486FAF"/>
    <w:rsid w:val="004870B5"/>
    <w:rsid w:val="0048729D"/>
    <w:rsid w:val="004872EF"/>
    <w:rsid w:val="00487374"/>
    <w:rsid w:val="004873A3"/>
    <w:rsid w:val="00487407"/>
    <w:rsid w:val="00487669"/>
    <w:rsid w:val="00487A70"/>
    <w:rsid w:val="00487AEE"/>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5E2"/>
    <w:rsid w:val="00490662"/>
    <w:rsid w:val="00490710"/>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EB"/>
    <w:rsid w:val="004A22FD"/>
    <w:rsid w:val="004A23F0"/>
    <w:rsid w:val="004A26E2"/>
    <w:rsid w:val="004A29B3"/>
    <w:rsid w:val="004A2A17"/>
    <w:rsid w:val="004A2BEB"/>
    <w:rsid w:val="004A2DD7"/>
    <w:rsid w:val="004A2E2D"/>
    <w:rsid w:val="004A2EA3"/>
    <w:rsid w:val="004A2FAB"/>
    <w:rsid w:val="004A3126"/>
    <w:rsid w:val="004A331A"/>
    <w:rsid w:val="004A33B7"/>
    <w:rsid w:val="004A344B"/>
    <w:rsid w:val="004A34F2"/>
    <w:rsid w:val="004A3568"/>
    <w:rsid w:val="004A3698"/>
    <w:rsid w:val="004A3714"/>
    <w:rsid w:val="004A3AB0"/>
    <w:rsid w:val="004A3F34"/>
    <w:rsid w:val="004A41A3"/>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A7E7E"/>
    <w:rsid w:val="004B0129"/>
    <w:rsid w:val="004B017A"/>
    <w:rsid w:val="004B0290"/>
    <w:rsid w:val="004B0579"/>
    <w:rsid w:val="004B05A3"/>
    <w:rsid w:val="004B0678"/>
    <w:rsid w:val="004B06F4"/>
    <w:rsid w:val="004B0742"/>
    <w:rsid w:val="004B0747"/>
    <w:rsid w:val="004B076F"/>
    <w:rsid w:val="004B0786"/>
    <w:rsid w:val="004B0825"/>
    <w:rsid w:val="004B0A28"/>
    <w:rsid w:val="004B0A48"/>
    <w:rsid w:val="004B0BE0"/>
    <w:rsid w:val="004B0E69"/>
    <w:rsid w:val="004B0F2D"/>
    <w:rsid w:val="004B0F42"/>
    <w:rsid w:val="004B12DE"/>
    <w:rsid w:val="004B14A5"/>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8BF"/>
    <w:rsid w:val="004B3A08"/>
    <w:rsid w:val="004B3A9C"/>
    <w:rsid w:val="004B3B65"/>
    <w:rsid w:val="004B3D65"/>
    <w:rsid w:val="004B3E7D"/>
    <w:rsid w:val="004B3F0D"/>
    <w:rsid w:val="004B403B"/>
    <w:rsid w:val="004B4132"/>
    <w:rsid w:val="004B4208"/>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73E"/>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E3D"/>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CA6"/>
    <w:rsid w:val="004C6D14"/>
    <w:rsid w:val="004C6D85"/>
    <w:rsid w:val="004C6DB5"/>
    <w:rsid w:val="004C6DE3"/>
    <w:rsid w:val="004C7197"/>
    <w:rsid w:val="004C738B"/>
    <w:rsid w:val="004C75E6"/>
    <w:rsid w:val="004C78C9"/>
    <w:rsid w:val="004C78CF"/>
    <w:rsid w:val="004C7A99"/>
    <w:rsid w:val="004C7B0C"/>
    <w:rsid w:val="004C7C67"/>
    <w:rsid w:val="004C7CE2"/>
    <w:rsid w:val="004C7F9A"/>
    <w:rsid w:val="004C7FDD"/>
    <w:rsid w:val="004D0158"/>
    <w:rsid w:val="004D0159"/>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932"/>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4FF2"/>
    <w:rsid w:val="004D508A"/>
    <w:rsid w:val="004D51D3"/>
    <w:rsid w:val="004D5214"/>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342"/>
    <w:rsid w:val="004E4572"/>
    <w:rsid w:val="004E45DA"/>
    <w:rsid w:val="004E46D8"/>
    <w:rsid w:val="004E4AEB"/>
    <w:rsid w:val="004E4B53"/>
    <w:rsid w:val="004E4C4D"/>
    <w:rsid w:val="004E4D38"/>
    <w:rsid w:val="004E4D63"/>
    <w:rsid w:val="004E4DDB"/>
    <w:rsid w:val="004E4F01"/>
    <w:rsid w:val="004E52D3"/>
    <w:rsid w:val="004E56CF"/>
    <w:rsid w:val="004E5803"/>
    <w:rsid w:val="004E5A5C"/>
    <w:rsid w:val="004E5B13"/>
    <w:rsid w:val="004E5E83"/>
    <w:rsid w:val="004E5FA1"/>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EB5"/>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9B7"/>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12D"/>
    <w:rsid w:val="005013E6"/>
    <w:rsid w:val="005014BA"/>
    <w:rsid w:val="005017A9"/>
    <w:rsid w:val="005017CF"/>
    <w:rsid w:val="005018D5"/>
    <w:rsid w:val="0050195D"/>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81"/>
    <w:rsid w:val="005035DB"/>
    <w:rsid w:val="005035E5"/>
    <w:rsid w:val="00503667"/>
    <w:rsid w:val="00503720"/>
    <w:rsid w:val="0050379B"/>
    <w:rsid w:val="00503824"/>
    <w:rsid w:val="00503828"/>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976"/>
    <w:rsid w:val="005059C8"/>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6A7"/>
    <w:rsid w:val="0050690B"/>
    <w:rsid w:val="00506BC3"/>
    <w:rsid w:val="00506E7D"/>
    <w:rsid w:val="00506E88"/>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410"/>
    <w:rsid w:val="00510501"/>
    <w:rsid w:val="005105D6"/>
    <w:rsid w:val="0051089E"/>
    <w:rsid w:val="00510953"/>
    <w:rsid w:val="00510ADE"/>
    <w:rsid w:val="00510BB2"/>
    <w:rsid w:val="00510BBD"/>
    <w:rsid w:val="00510BCD"/>
    <w:rsid w:val="00510D89"/>
    <w:rsid w:val="00510E2C"/>
    <w:rsid w:val="00510ED2"/>
    <w:rsid w:val="00510FFC"/>
    <w:rsid w:val="0051105D"/>
    <w:rsid w:val="00511340"/>
    <w:rsid w:val="0051134E"/>
    <w:rsid w:val="00511363"/>
    <w:rsid w:val="005114AB"/>
    <w:rsid w:val="0051164E"/>
    <w:rsid w:val="0051199D"/>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3C8"/>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06B"/>
    <w:rsid w:val="005154E4"/>
    <w:rsid w:val="00515742"/>
    <w:rsid w:val="005157B1"/>
    <w:rsid w:val="005159A0"/>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DC8"/>
    <w:rsid w:val="00520EFA"/>
    <w:rsid w:val="00521090"/>
    <w:rsid w:val="005212EF"/>
    <w:rsid w:val="005216A7"/>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A16"/>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041"/>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EF3"/>
    <w:rsid w:val="00525FC4"/>
    <w:rsid w:val="005262B0"/>
    <w:rsid w:val="0052656D"/>
    <w:rsid w:val="005266D8"/>
    <w:rsid w:val="005266FB"/>
    <w:rsid w:val="00526A52"/>
    <w:rsid w:val="00526E78"/>
    <w:rsid w:val="00526FEA"/>
    <w:rsid w:val="00527007"/>
    <w:rsid w:val="005271CF"/>
    <w:rsid w:val="005274FD"/>
    <w:rsid w:val="0052758C"/>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736"/>
    <w:rsid w:val="00531922"/>
    <w:rsid w:val="00531A07"/>
    <w:rsid w:val="00531B45"/>
    <w:rsid w:val="00531C77"/>
    <w:rsid w:val="00531DFE"/>
    <w:rsid w:val="00531E4B"/>
    <w:rsid w:val="00531E59"/>
    <w:rsid w:val="00531EB6"/>
    <w:rsid w:val="00531ECB"/>
    <w:rsid w:val="00531F7E"/>
    <w:rsid w:val="00531FC4"/>
    <w:rsid w:val="0053202E"/>
    <w:rsid w:val="0053214B"/>
    <w:rsid w:val="00532422"/>
    <w:rsid w:val="005324E1"/>
    <w:rsid w:val="005325AA"/>
    <w:rsid w:val="00532960"/>
    <w:rsid w:val="005331D5"/>
    <w:rsid w:val="00533270"/>
    <w:rsid w:val="005334A7"/>
    <w:rsid w:val="00533556"/>
    <w:rsid w:val="005335A5"/>
    <w:rsid w:val="005335BE"/>
    <w:rsid w:val="005339DE"/>
    <w:rsid w:val="00533A2F"/>
    <w:rsid w:val="00533C0A"/>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90F"/>
    <w:rsid w:val="00535AC7"/>
    <w:rsid w:val="00535B25"/>
    <w:rsid w:val="00535D91"/>
    <w:rsid w:val="00536027"/>
    <w:rsid w:val="00536138"/>
    <w:rsid w:val="0053617C"/>
    <w:rsid w:val="005362C9"/>
    <w:rsid w:val="005363E0"/>
    <w:rsid w:val="005367E0"/>
    <w:rsid w:val="00536AB6"/>
    <w:rsid w:val="00536BC0"/>
    <w:rsid w:val="00536DF3"/>
    <w:rsid w:val="00536F97"/>
    <w:rsid w:val="00536FCC"/>
    <w:rsid w:val="005373C3"/>
    <w:rsid w:val="0053749B"/>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49"/>
    <w:rsid w:val="00541674"/>
    <w:rsid w:val="00541D89"/>
    <w:rsid w:val="00541E60"/>
    <w:rsid w:val="0054200E"/>
    <w:rsid w:val="00542038"/>
    <w:rsid w:val="00542071"/>
    <w:rsid w:val="005422E9"/>
    <w:rsid w:val="005426FD"/>
    <w:rsid w:val="00542726"/>
    <w:rsid w:val="00542763"/>
    <w:rsid w:val="005427D5"/>
    <w:rsid w:val="00542937"/>
    <w:rsid w:val="00542A90"/>
    <w:rsid w:val="00542ABF"/>
    <w:rsid w:val="00542C44"/>
    <w:rsid w:val="00542C64"/>
    <w:rsid w:val="00542CED"/>
    <w:rsid w:val="00542D20"/>
    <w:rsid w:val="00542DA0"/>
    <w:rsid w:val="00542DF1"/>
    <w:rsid w:val="00542E10"/>
    <w:rsid w:val="005431B3"/>
    <w:rsid w:val="0054320F"/>
    <w:rsid w:val="00543263"/>
    <w:rsid w:val="00543285"/>
    <w:rsid w:val="00543332"/>
    <w:rsid w:val="00543652"/>
    <w:rsid w:val="00543820"/>
    <w:rsid w:val="00543B3B"/>
    <w:rsid w:val="00543C21"/>
    <w:rsid w:val="00543EF2"/>
    <w:rsid w:val="00543F0B"/>
    <w:rsid w:val="00543F85"/>
    <w:rsid w:val="00543F90"/>
    <w:rsid w:val="0054401E"/>
    <w:rsid w:val="0054405D"/>
    <w:rsid w:val="005440E7"/>
    <w:rsid w:val="0054411F"/>
    <w:rsid w:val="00544122"/>
    <w:rsid w:val="0054449B"/>
    <w:rsid w:val="005444BD"/>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C89"/>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A5"/>
    <w:rsid w:val="005510FF"/>
    <w:rsid w:val="00551159"/>
    <w:rsid w:val="00551193"/>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3B"/>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6C3"/>
    <w:rsid w:val="00560788"/>
    <w:rsid w:val="005607D9"/>
    <w:rsid w:val="005608A6"/>
    <w:rsid w:val="00560B32"/>
    <w:rsid w:val="00560CC8"/>
    <w:rsid w:val="00560DF0"/>
    <w:rsid w:val="00560FC9"/>
    <w:rsid w:val="00561057"/>
    <w:rsid w:val="00561062"/>
    <w:rsid w:val="0056110A"/>
    <w:rsid w:val="00561338"/>
    <w:rsid w:val="00561340"/>
    <w:rsid w:val="00561395"/>
    <w:rsid w:val="00561446"/>
    <w:rsid w:val="005614E9"/>
    <w:rsid w:val="005618DC"/>
    <w:rsid w:val="00561D40"/>
    <w:rsid w:val="00561D5F"/>
    <w:rsid w:val="00561F32"/>
    <w:rsid w:val="0056205A"/>
    <w:rsid w:val="00562219"/>
    <w:rsid w:val="0056230C"/>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72B"/>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8EC"/>
    <w:rsid w:val="005669A6"/>
    <w:rsid w:val="00566E48"/>
    <w:rsid w:val="00566F4B"/>
    <w:rsid w:val="005670B5"/>
    <w:rsid w:val="005672B4"/>
    <w:rsid w:val="005674BC"/>
    <w:rsid w:val="005674D5"/>
    <w:rsid w:val="00567713"/>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908"/>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5DC2"/>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0CF"/>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C14"/>
    <w:rsid w:val="00582DBF"/>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2B8"/>
    <w:rsid w:val="005848A3"/>
    <w:rsid w:val="0058491C"/>
    <w:rsid w:val="005849A6"/>
    <w:rsid w:val="00584A41"/>
    <w:rsid w:val="00584CE5"/>
    <w:rsid w:val="00585316"/>
    <w:rsid w:val="005853A3"/>
    <w:rsid w:val="00585438"/>
    <w:rsid w:val="00585685"/>
    <w:rsid w:val="00585732"/>
    <w:rsid w:val="00585780"/>
    <w:rsid w:val="00585781"/>
    <w:rsid w:val="005857FA"/>
    <w:rsid w:val="00585948"/>
    <w:rsid w:val="0058597E"/>
    <w:rsid w:val="00585A52"/>
    <w:rsid w:val="00585ABB"/>
    <w:rsid w:val="00585B0D"/>
    <w:rsid w:val="00585FB9"/>
    <w:rsid w:val="00585FDB"/>
    <w:rsid w:val="00586138"/>
    <w:rsid w:val="005861E5"/>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8E"/>
    <w:rsid w:val="00586EC9"/>
    <w:rsid w:val="00586F8F"/>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DF8"/>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A0B"/>
    <w:rsid w:val="00595B16"/>
    <w:rsid w:val="00595C0E"/>
    <w:rsid w:val="00595C4B"/>
    <w:rsid w:val="00595D31"/>
    <w:rsid w:val="005960C2"/>
    <w:rsid w:val="0059611D"/>
    <w:rsid w:val="00596175"/>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59E"/>
    <w:rsid w:val="005A3631"/>
    <w:rsid w:val="005A36B0"/>
    <w:rsid w:val="005A38CC"/>
    <w:rsid w:val="005A3996"/>
    <w:rsid w:val="005A3AC8"/>
    <w:rsid w:val="005A3D7D"/>
    <w:rsid w:val="005A3DA0"/>
    <w:rsid w:val="005A3EDA"/>
    <w:rsid w:val="005A438B"/>
    <w:rsid w:val="005A45DB"/>
    <w:rsid w:val="005A486E"/>
    <w:rsid w:val="005A4C86"/>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5FB"/>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992"/>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B7E"/>
    <w:rsid w:val="005B1CF7"/>
    <w:rsid w:val="005B1D02"/>
    <w:rsid w:val="005B1DD1"/>
    <w:rsid w:val="005B2103"/>
    <w:rsid w:val="005B21A2"/>
    <w:rsid w:val="005B2204"/>
    <w:rsid w:val="005B23E0"/>
    <w:rsid w:val="005B23F4"/>
    <w:rsid w:val="005B244C"/>
    <w:rsid w:val="005B2588"/>
    <w:rsid w:val="005B2597"/>
    <w:rsid w:val="005B2671"/>
    <w:rsid w:val="005B26C8"/>
    <w:rsid w:val="005B2845"/>
    <w:rsid w:val="005B285B"/>
    <w:rsid w:val="005B2C9E"/>
    <w:rsid w:val="005B2CA0"/>
    <w:rsid w:val="005B34B9"/>
    <w:rsid w:val="005B3728"/>
    <w:rsid w:val="005B37B8"/>
    <w:rsid w:val="005B39AE"/>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7C"/>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8BB"/>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C41"/>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70"/>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701"/>
    <w:rsid w:val="005D283A"/>
    <w:rsid w:val="005D28C9"/>
    <w:rsid w:val="005D2957"/>
    <w:rsid w:val="005D2A33"/>
    <w:rsid w:val="005D2AF3"/>
    <w:rsid w:val="005D2CC6"/>
    <w:rsid w:val="005D303A"/>
    <w:rsid w:val="005D3073"/>
    <w:rsid w:val="005D3103"/>
    <w:rsid w:val="005D3162"/>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5FD1"/>
    <w:rsid w:val="005D606A"/>
    <w:rsid w:val="005D6244"/>
    <w:rsid w:val="005D6308"/>
    <w:rsid w:val="005D63F4"/>
    <w:rsid w:val="005D6492"/>
    <w:rsid w:val="005D6647"/>
    <w:rsid w:val="005D6737"/>
    <w:rsid w:val="005D6841"/>
    <w:rsid w:val="005D6B61"/>
    <w:rsid w:val="005D709D"/>
    <w:rsid w:val="005D70F4"/>
    <w:rsid w:val="005D7180"/>
    <w:rsid w:val="005D71ED"/>
    <w:rsid w:val="005D7506"/>
    <w:rsid w:val="005D752E"/>
    <w:rsid w:val="005D762E"/>
    <w:rsid w:val="005D767C"/>
    <w:rsid w:val="005D7756"/>
    <w:rsid w:val="005D77D3"/>
    <w:rsid w:val="005D7A33"/>
    <w:rsid w:val="005D7B47"/>
    <w:rsid w:val="005D7CD8"/>
    <w:rsid w:val="005D7D64"/>
    <w:rsid w:val="005D7D68"/>
    <w:rsid w:val="005D7D98"/>
    <w:rsid w:val="005D7DEC"/>
    <w:rsid w:val="005D7E5A"/>
    <w:rsid w:val="005E00FA"/>
    <w:rsid w:val="005E017A"/>
    <w:rsid w:val="005E041C"/>
    <w:rsid w:val="005E0607"/>
    <w:rsid w:val="005E07B4"/>
    <w:rsid w:val="005E07E9"/>
    <w:rsid w:val="005E093A"/>
    <w:rsid w:val="005E0945"/>
    <w:rsid w:val="005E0CBF"/>
    <w:rsid w:val="005E0D14"/>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AFF"/>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CE6"/>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5F7D"/>
    <w:rsid w:val="005E6075"/>
    <w:rsid w:val="005E6119"/>
    <w:rsid w:val="005E61D2"/>
    <w:rsid w:val="005E6379"/>
    <w:rsid w:val="005E659E"/>
    <w:rsid w:val="005E6737"/>
    <w:rsid w:val="005E6B1E"/>
    <w:rsid w:val="005E6B37"/>
    <w:rsid w:val="005E6CAE"/>
    <w:rsid w:val="005E6CEE"/>
    <w:rsid w:val="005E6DC9"/>
    <w:rsid w:val="005E6E33"/>
    <w:rsid w:val="005E6E80"/>
    <w:rsid w:val="005E733E"/>
    <w:rsid w:val="005E7428"/>
    <w:rsid w:val="005E7561"/>
    <w:rsid w:val="005E782C"/>
    <w:rsid w:val="005E7895"/>
    <w:rsid w:val="005E7A22"/>
    <w:rsid w:val="005E7BB5"/>
    <w:rsid w:val="005E7E7D"/>
    <w:rsid w:val="005E7E9B"/>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6"/>
    <w:rsid w:val="005F4339"/>
    <w:rsid w:val="005F437B"/>
    <w:rsid w:val="005F4478"/>
    <w:rsid w:val="005F4609"/>
    <w:rsid w:val="005F4C6E"/>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8B5"/>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DD"/>
    <w:rsid w:val="005F68EE"/>
    <w:rsid w:val="005F6C62"/>
    <w:rsid w:val="005F6E21"/>
    <w:rsid w:val="005F6F8E"/>
    <w:rsid w:val="005F7107"/>
    <w:rsid w:val="005F7381"/>
    <w:rsid w:val="005F7542"/>
    <w:rsid w:val="005F75D0"/>
    <w:rsid w:val="005F7630"/>
    <w:rsid w:val="005F7857"/>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35"/>
    <w:rsid w:val="0060144A"/>
    <w:rsid w:val="00601573"/>
    <w:rsid w:val="006015C5"/>
    <w:rsid w:val="006016A9"/>
    <w:rsid w:val="00601787"/>
    <w:rsid w:val="006017FE"/>
    <w:rsid w:val="0060180D"/>
    <w:rsid w:val="006018BC"/>
    <w:rsid w:val="00601D33"/>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5FF"/>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2A"/>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2"/>
    <w:rsid w:val="00606DD6"/>
    <w:rsid w:val="00606E9D"/>
    <w:rsid w:val="00607082"/>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386"/>
    <w:rsid w:val="00611425"/>
    <w:rsid w:val="006114F2"/>
    <w:rsid w:val="00611705"/>
    <w:rsid w:val="00611719"/>
    <w:rsid w:val="00611815"/>
    <w:rsid w:val="00611937"/>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5F"/>
    <w:rsid w:val="00614EFB"/>
    <w:rsid w:val="006150B3"/>
    <w:rsid w:val="006150E9"/>
    <w:rsid w:val="0061536C"/>
    <w:rsid w:val="00615386"/>
    <w:rsid w:val="0061586B"/>
    <w:rsid w:val="00615906"/>
    <w:rsid w:val="00615BF4"/>
    <w:rsid w:val="00615CB5"/>
    <w:rsid w:val="00616014"/>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BC8"/>
    <w:rsid w:val="00617FE6"/>
    <w:rsid w:val="0062009E"/>
    <w:rsid w:val="0062026E"/>
    <w:rsid w:val="00620625"/>
    <w:rsid w:val="0062075E"/>
    <w:rsid w:val="006208FF"/>
    <w:rsid w:val="006209ED"/>
    <w:rsid w:val="00620BB6"/>
    <w:rsid w:val="00620C1E"/>
    <w:rsid w:val="00620C7C"/>
    <w:rsid w:val="00620D38"/>
    <w:rsid w:val="00620E35"/>
    <w:rsid w:val="00620EEC"/>
    <w:rsid w:val="00621029"/>
    <w:rsid w:val="006212BB"/>
    <w:rsid w:val="00621328"/>
    <w:rsid w:val="006218B4"/>
    <w:rsid w:val="00621902"/>
    <w:rsid w:val="00621912"/>
    <w:rsid w:val="00621A0A"/>
    <w:rsid w:val="00621B0C"/>
    <w:rsid w:val="00621D86"/>
    <w:rsid w:val="00622180"/>
    <w:rsid w:val="00622211"/>
    <w:rsid w:val="0062221E"/>
    <w:rsid w:val="0062233D"/>
    <w:rsid w:val="006223AD"/>
    <w:rsid w:val="00622658"/>
    <w:rsid w:val="00622738"/>
    <w:rsid w:val="00622991"/>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0A"/>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555"/>
    <w:rsid w:val="00627655"/>
    <w:rsid w:val="0062770D"/>
    <w:rsid w:val="00627725"/>
    <w:rsid w:val="00627744"/>
    <w:rsid w:val="00627803"/>
    <w:rsid w:val="00627D9A"/>
    <w:rsid w:val="00627E59"/>
    <w:rsid w:val="00627EE5"/>
    <w:rsid w:val="00627FD1"/>
    <w:rsid w:val="00630033"/>
    <w:rsid w:val="00630136"/>
    <w:rsid w:val="006301A9"/>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2B7"/>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08"/>
    <w:rsid w:val="00634C3D"/>
    <w:rsid w:val="00634CD8"/>
    <w:rsid w:val="00634FA6"/>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1E9"/>
    <w:rsid w:val="006372CA"/>
    <w:rsid w:val="00637365"/>
    <w:rsid w:val="0063746C"/>
    <w:rsid w:val="00637784"/>
    <w:rsid w:val="00637814"/>
    <w:rsid w:val="0063796C"/>
    <w:rsid w:val="00637983"/>
    <w:rsid w:val="006379E9"/>
    <w:rsid w:val="00637A0D"/>
    <w:rsid w:val="00637BD6"/>
    <w:rsid w:val="00637D37"/>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36"/>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76A"/>
    <w:rsid w:val="00650893"/>
    <w:rsid w:val="00650A0B"/>
    <w:rsid w:val="00650ACA"/>
    <w:rsid w:val="00650E40"/>
    <w:rsid w:val="00650F20"/>
    <w:rsid w:val="00651095"/>
    <w:rsid w:val="006510B5"/>
    <w:rsid w:val="006510C3"/>
    <w:rsid w:val="006511E4"/>
    <w:rsid w:val="006512D6"/>
    <w:rsid w:val="006512FB"/>
    <w:rsid w:val="0065139C"/>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A68"/>
    <w:rsid w:val="00653B2D"/>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5EA2"/>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D2F"/>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D0B"/>
    <w:rsid w:val="00662E1D"/>
    <w:rsid w:val="00662E74"/>
    <w:rsid w:val="00662F75"/>
    <w:rsid w:val="00663143"/>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9A9"/>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432"/>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2F6"/>
    <w:rsid w:val="00671460"/>
    <w:rsid w:val="00671598"/>
    <w:rsid w:val="006717B9"/>
    <w:rsid w:val="0067181F"/>
    <w:rsid w:val="0067198E"/>
    <w:rsid w:val="00671AB5"/>
    <w:rsid w:val="00671F05"/>
    <w:rsid w:val="00672093"/>
    <w:rsid w:val="00672255"/>
    <w:rsid w:val="00672631"/>
    <w:rsid w:val="006726E6"/>
    <w:rsid w:val="00672982"/>
    <w:rsid w:val="006729D9"/>
    <w:rsid w:val="00672BB4"/>
    <w:rsid w:val="00672D42"/>
    <w:rsid w:val="00672D68"/>
    <w:rsid w:val="00672D88"/>
    <w:rsid w:val="00673009"/>
    <w:rsid w:val="0067303F"/>
    <w:rsid w:val="006730E1"/>
    <w:rsid w:val="006732F9"/>
    <w:rsid w:val="006733B6"/>
    <w:rsid w:val="006734C4"/>
    <w:rsid w:val="006734E9"/>
    <w:rsid w:val="00673526"/>
    <w:rsid w:val="00673657"/>
    <w:rsid w:val="006737B3"/>
    <w:rsid w:val="00673D95"/>
    <w:rsid w:val="00673E55"/>
    <w:rsid w:val="00673E6B"/>
    <w:rsid w:val="00673F69"/>
    <w:rsid w:val="0067431F"/>
    <w:rsid w:val="0067471A"/>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A12"/>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58"/>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23E"/>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06E"/>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0A2"/>
    <w:rsid w:val="00687102"/>
    <w:rsid w:val="0068733F"/>
    <w:rsid w:val="006873FC"/>
    <w:rsid w:val="00687473"/>
    <w:rsid w:val="006874C4"/>
    <w:rsid w:val="00687585"/>
    <w:rsid w:val="0068760E"/>
    <w:rsid w:val="00687645"/>
    <w:rsid w:val="006876F0"/>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26A"/>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D0"/>
    <w:rsid w:val="00693EFF"/>
    <w:rsid w:val="0069410D"/>
    <w:rsid w:val="00694288"/>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8AC"/>
    <w:rsid w:val="00697A7F"/>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63"/>
    <w:rsid w:val="006A12DF"/>
    <w:rsid w:val="006A155F"/>
    <w:rsid w:val="006A158A"/>
    <w:rsid w:val="006A1826"/>
    <w:rsid w:val="006A1915"/>
    <w:rsid w:val="006A19B0"/>
    <w:rsid w:val="006A19D8"/>
    <w:rsid w:val="006A1AC2"/>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4D9"/>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32B"/>
    <w:rsid w:val="006A644E"/>
    <w:rsid w:val="006A6469"/>
    <w:rsid w:val="006A6819"/>
    <w:rsid w:val="006A68C3"/>
    <w:rsid w:val="006A6AFB"/>
    <w:rsid w:val="006A6DC0"/>
    <w:rsid w:val="006A6DDF"/>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5F2"/>
    <w:rsid w:val="006B17CE"/>
    <w:rsid w:val="006B18B8"/>
    <w:rsid w:val="006B1964"/>
    <w:rsid w:val="006B1C96"/>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62E"/>
    <w:rsid w:val="006B5A5E"/>
    <w:rsid w:val="006B5AF7"/>
    <w:rsid w:val="006B5B20"/>
    <w:rsid w:val="006B5C34"/>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BA7"/>
    <w:rsid w:val="006C1C14"/>
    <w:rsid w:val="006C1E40"/>
    <w:rsid w:val="006C21EF"/>
    <w:rsid w:val="006C2316"/>
    <w:rsid w:val="006C235E"/>
    <w:rsid w:val="006C270F"/>
    <w:rsid w:val="006C292A"/>
    <w:rsid w:val="006C29BE"/>
    <w:rsid w:val="006C2C00"/>
    <w:rsid w:val="006C2D90"/>
    <w:rsid w:val="006C2F17"/>
    <w:rsid w:val="006C3126"/>
    <w:rsid w:val="006C3140"/>
    <w:rsid w:val="006C3151"/>
    <w:rsid w:val="006C336B"/>
    <w:rsid w:val="006C33C8"/>
    <w:rsid w:val="006C3565"/>
    <w:rsid w:val="006C390B"/>
    <w:rsid w:val="006C3957"/>
    <w:rsid w:val="006C3A71"/>
    <w:rsid w:val="006C3B26"/>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49"/>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3B"/>
    <w:rsid w:val="006C7743"/>
    <w:rsid w:val="006C7857"/>
    <w:rsid w:val="006C7987"/>
    <w:rsid w:val="006C79C2"/>
    <w:rsid w:val="006C7A50"/>
    <w:rsid w:val="006C7D39"/>
    <w:rsid w:val="006C7FA9"/>
    <w:rsid w:val="006D0366"/>
    <w:rsid w:val="006D0985"/>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45A"/>
    <w:rsid w:val="006D59DF"/>
    <w:rsid w:val="006D5ADB"/>
    <w:rsid w:val="006D5D72"/>
    <w:rsid w:val="006D5E6D"/>
    <w:rsid w:val="006D5EDF"/>
    <w:rsid w:val="006D5FE7"/>
    <w:rsid w:val="006D626D"/>
    <w:rsid w:val="006D6333"/>
    <w:rsid w:val="006D6419"/>
    <w:rsid w:val="006D6476"/>
    <w:rsid w:val="006D6494"/>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09"/>
    <w:rsid w:val="006E193D"/>
    <w:rsid w:val="006E1A51"/>
    <w:rsid w:val="006E1AAD"/>
    <w:rsid w:val="006E1B3B"/>
    <w:rsid w:val="006E1B66"/>
    <w:rsid w:val="006E1B6C"/>
    <w:rsid w:val="006E1BB1"/>
    <w:rsid w:val="006E1C9D"/>
    <w:rsid w:val="006E1D59"/>
    <w:rsid w:val="006E1FEE"/>
    <w:rsid w:val="006E209F"/>
    <w:rsid w:val="006E2138"/>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4F5A"/>
    <w:rsid w:val="006E505C"/>
    <w:rsid w:val="006E508F"/>
    <w:rsid w:val="006E509D"/>
    <w:rsid w:val="006E518F"/>
    <w:rsid w:val="006E52B8"/>
    <w:rsid w:val="006E5352"/>
    <w:rsid w:val="006E574E"/>
    <w:rsid w:val="006E5B63"/>
    <w:rsid w:val="006E5F4A"/>
    <w:rsid w:val="006E5FF1"/>
    <w:rsid w:val="006E6048"/>
    <w:rsid w:val="006E621B"/>
    <w:rsid w:val="006E6419"/>
    <w:rsid w:val="006E6650"/>
    <w:rsid w:val="006E66AB"/>
    <w:rsid w:val="006E66B9"/>
    <w:rsid w:val="006E68B6"/>
    <w:rsid w:val="006E6A41"/>
    <w:rsid w:val="006E6BB1"/>
    <w:rsid w:val="006E6C2B"/>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E7EE5"/>
    <w:rsid w:val="006F016A"/>
    <w:rsid w:val="006F016B"/>
    <w:rsid w:val="006F02A7"/>
    <w:rsid w:val="006F03B1"/>
    <w:rsid w:val="006F059E"/>
    <w:rsid w:val="006F0747"/>
    <w:rsid w:val="006F07C3"/>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3C97"/>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430"/>
    <w:rsid w:val="0070051B"/>
    <w:rsid w:val="0070055D"/>
    <w:rsid w:val="0070062E"/>
    <w:rsid w:val="007008F6"/>
    <w:rsid w:val="00700B12"/>
    <w:rsid w:val="00700C0A"/>
    <w:rsid w:val="00700F10"/>
    <w:rsid w:val="007010B5"/>
    <w:rsid w:val="007011FD"/>
    <w:rsid w:val="00701352"/>
    <w:rsid w:val="0070162B"/>
    <w:rsid w:val="007016CE"/>
    <w:rsid w:val="00701743"/>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521"/>
    <w:rsid w:val="00703BB9"/>
    <w:rsid w:val="00703C98"/>
    <w:rsid w:val="00703CD1"/>
    <w:rsid w:val="00703DEA"/>
    <w:rsid w:val="00703F5F"/>
    <w:rsid w:val="007040FB"/>
    <w:rsid w:val="00704388"/>
    <w:rsid w:val="00704460"/>
    <w:rsid w:val="007048AD"/>
    <w:rsid w:val="00704921"/>
    <w:rsid w:val="00704FDC"/>
    <w:rsid w:val="00705176"/>
    <w:rsid w:val="00705330"/>
    <w:rsid w:val="00705447"/>
    <w:rsid w:val="00705581"/>
    <w:rsid w:val="0070576B"/>
    <w:rsid w:val="00705785"/>
    <w:rsid w:val="0070587E"/>
    <w:rsid w:val="00705917"/>
    <w:rsid w:val="007059AF"/>
    <w:rsid w:val="00705B62"/>
    <w:rsid w:val="00705C67"/>
    <w:rsid w:val="00705D3A"/>
    <w:rsid w:val="00705E27"/>
    <w:rsid w:val="00705E4B"/>
    <w:rsid w:val="00705FD1"/>
    <w:rsid w:val="007060C7"/>
    <w:rsid w:val="00706536"/>
    <w:rsid w:val="00706858"/>
    <w:rsid w:val="0070699F"/>
    <w:rsid w:val="00706AD7"/>
    <w:rsid w:val="00706C45"/>
    <w:rsid w:val="00706D8E"/>
    <w:rsid w:val="00706E70"/>
    <w:rsid w:val="007072B4"/>
    <w:rsid w:val="007074E3"/>
    <w:rsid w:val="00707597"/>
    <w:rsid w:val="007077F8"/>
    <w:rsid w:val="0070783E"/>
    <w:rsid w:val="00707AD3"/>
    <w:rsid w:val="00707AEF"/>
    <w:rsid w:val="00707F4F"/>
    <w:rsid w:val="0071004F"/>
    <w:rsid w:val="00710073"/>
    <w:rsid w:val="007100B2"/>
    <w:rsid w:val="007103C7"/>
    <w:rsid w:val="00710409"/>
    <w:rsid w:val="00710D8E"/>
    <w:rsid w:val="00710DE5"/>
    <w:rsid w:val="00711025"/>
    <w:rsid w:val="0071123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49"/>
    <w:rsid w:val="00712E9F"/>
    <w:rsid w:val="00713223"/>
    <w:rsid w:val="0071328B"/>
    <w:rsid w:val="007133DA"/>
    <w:rsid w:val="007136E8"/>
    <w:rsid w:val="0071374B"/>
    <w:rsid w:val="00713897"/>
    <w:rsid w:val="00713B6F"/>
    <w:rsid w:val="00713DBD"/>
    <w:rsid w:val="00713E1E"/>
    <w:rsid w:val="00713EB3"/>
    <w:rsid w:val="00713F8C"/>
    <w:rsid w:val="00713FE5"/>
    <w:rsid w:val="00713FFA"/>
    <w:rsid w:val="007140EE"/>
    <w:rsid w:val="00714188"/>
    <w:rsid w:val="007143CD"/>
    <w:rsid w:val="0071448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25"/>
    <w:rsid w:val="00715799"/>
    <w:rsid w:val="0071588E"/>
    <w:rsid w:val="00715A2A"/>
    <w:rsid w:val="00715A78"/>
    <w:rsid w:val="00715C7A"/>
    <w:rsid w:val="00715F47"/>
    <w:rsid w:val="00715FAA"/>
    <w:rsid w:val="007160A6"/>
    <w:rsid w:val="007160C4"/>
    <w:rsid w:val="00716244"/>
    <w:rsid w:val="00716294"/>
    <w:rsid w:val="007162FF"/>
    <w:rsid w:val="0071636C"/>
    <w:rsid w:val="00716477"/>
    <w:rsid w:val="00716680"/>
    <w:rsid w:val="00716904"/>
    <w:rsid w:val="0071692C"/>
    <w:rsid w:val="0071694C"/>
    <w:rsid w:val="00716AC5"/>
    <w:rsid w:val="00716B22"/>
    <w:rsid w:val="00716B8E"/>
    <w:rsid w:val="00716D05"/>
    <w:rsid w:val="007174EF"/>
    <w:rsid w:val="0071754B"/>
    <w:rsid w:val="0071776E"/>
    <w:rsid w:val="007177B0"/>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D03"/>
    <w:rsid w:val="00724E0B"/>
    <w:rsid w:val="00724E5B"/>
    <w:rsid w:val="00724E93"/>
    <w:rsid w:val="00724ED3"/>
    <w:rsid w:val="00724F0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27FAF"/>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56"/>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1C8"/>
    <w:rsid w:val="007332B1"/>
    <w:rsid w:val="0073333A"/>
    <w:rsid w:val="007334B4"/>
    <w:rsid w:val="00733555"/>
    <w:rsid w:val="00733778"/>
    <w:rsid w:val="007337CB"/>
    <w:rsid w:val="007337F9"/>
    <w:rsid w:val="00733AEA"/>
    <w:rsid w:val="00733C95"/>
    <w:rsid w:val="00733CAB"/>
    <w:rsid w:val="00733D6E"/>
    <w:rsid w:val="00733ED9"/>
    <w:rsid w:val="00734175"/>
    <w:rsid w:val="00734197"/>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A90"/>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20"/>
    <w:rsid w:val="0074013B"/>
    <w:rsid w:val="00740145"/>
    <w:rsid w:val="007401A3"/>
    <w:rsid w:val="00740246"/>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A4F"/>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BD9"/>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4FB"/>
    <w:rsid w:val="0075054D"/>
    <w:rsid w:val="0075058C"/>
    <w:rsid w:val="007506C4"/>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48"/>
    <w:rsid w:val="00751CA2"/>
    <w:rsid w:val="00751DFD"/>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E8"/>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9B"/>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4B"/>
    <w:rsid w:val="00757887"/>
    <w:rsid w:val="00757979"/>
    <w:rsid w:val="00757AFA"/>
    <w:rsid w:val="00757BBA"/>
    <w:rsid w:val="00760464"/>
    <w:rsid w:val="007604CD"/>
    <w:rsid w:val="00760525"/>
    <w:rsid w:val="00760552"/>
    <w:rsid w:val="007607D0"/>
    <w:rsid w:val="007607F5"/>
    <w:rsid w:val="007608AB"/>
    <w:rsid w:val="007608F0"/>
    <w:rsid w:val="00760961"/>
    <w:rsid w:val="00760990"/>
    <w:rsid w:val="00760C1B"/>
    <w:rsid w:val="00760C32"/>
    <w:rsid w:val="00760C96"/>
    <w:rsid w:val="0076103D"/>
    <w:rsid w:val="00761093"/>
    <w:rsid w:val="007610EC"/>
    <w:rsid w:val="0076111E"/>
    <w:rsid w:val="00761166"/>
    <w:rsid w:val="007611F7"/>
    <w:rsid w:val="0076131B"/>
    <w:rsid w:val="007613B6"/>
    <w:rsid w:val="00761680"/>
    <w:rsid w:val="007618B2"/>
    <w:rsid w:val="007618E5"/>
    <w:rsid w:val="007618F6"/>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61"/>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4DCF"/>
    <w:rsid w:val="00765024"/>
    <w:rsid w:val="00765177"/>
    <w:rsid w:val="00765200"/>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6E94"/>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DFE"/>
    <w:rsid w:val="00770EB4"/>
    <w:rsid w:val="00770EFA"/>
    <w:rsid w:val="00771013"/>
    <w:rsid w:val="00771106"/>
    <w:rsid w:val="007711FC"/>
    <w:rsid w:val="00771241"/>
    <w:rsid w:val="007712DA"/>
    <w:rsid w:val="00771468"/>
    <w:rsid w:val="0077162D"/>
    <w:rsid w:val="007717A1"/>
    <w:rsid w:val="00771B5A"/>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5"/>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03C"/>
    <w:rsid w:val="0078062B"/>
    <w:rsid w:val="007807E6"/>
    <w:rsid w:val="00780A77"/>
    <w:rsid w:val="00780C70"/>
    <w:rsid w:val="00780D8B"/>
    <w:rsid w:val="00780E54"/>
    <w:rsid w:val="00780E6A"/>
    <w:rsid w:val="00780EF7"/>
    <w:rsid w:val="00780F3E"/>
    <w:rsid w:val="00780F4C"/>
    <w:rsid w:val="00781131"/>
    <w:rsid w:val="0078141C"/>
    <w:rsid w:val="00781552"/>
    <w:rsid w:val="007816A2"/>
    <w:rsid w:val="00781835"/>
    <w:rsid w:val="00781864"/>
    <w:rsid w:val="007818D7"/>
    <w:rsid w:val="00781AA4"/>
    <w:rsid w:val="00781C79"/>
    <w:rsid w:val="00781D1C"/>
    <w:rsid w:val="00781D73"/>
    <w:rsid w:val="00781D91"/>
    <w:rsid w:val="00781DF0"/>
    <w:rsid w:val="00781E1B"/>
    <w:rsid w:val="00781E8B"/>
    <w:rsid w:val="00781FA0"/>
    <w:rsid w:val="0078214E"/>
    <w:rsid w:val="0078246C"/>
    <w:rsid w:val="00782476"/>
    <w:rsid w:val="007826C7"/>
    <w:rsid w:val="00782758"/>
    <w:rsid w:val="0078297A"/>
    <w:rsid w:val="00782A70"/>
    <w:rsid w:val="00782ABF"/>
    <w:rsid w:val="00782BEC"/>
    <w:rsid w:val="00782D98"/>
    <w:rsid w:val="00782F05"/>
    <w:rsid w:val="00782F25"/>
    <w:rsid w:val="007830FD"/>
    <w:rsid w:val="0078310E"/>
    <w:rsid w:val="007831FF"/>
    <w:rsid w:val="00783209"/>
    <w:rsid w:val="00783218"/>
    <w:rsid w:val="0078326B"/>
    <w:rsid w:val="007833A9"/>
    <w:rsid w:val="00783699"/>
    <w:rsid w:val="00783A48"/>
    <w:rsid w:val="00783C7F"/>
    <w:rsid w:val="00783D0A"/>
    <w:rsid w:val="00783DC1"/>
    <w:rsid w:val="00783DFF"/>
    <w:rsid w:val="00783E14"/>
    <w:rsid w:val="0078415C"/>
    <w:rsid w:val="007843BF"/>
    <w:rsid w:val="007844C8"/>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89A"/>
    <w:rsid w:val="0078594B"/>
    <w:rsid w:val="00785A58"/>
    <w:rsid w:val="00785A91"/>
    <w:rsid w:val="00785AD2"/>
    <w:rsid w:val="00785AFD"/>
    <w:rsid w:val="00785D9A"/>
    <w:rsid w:val="00785FD9"/>
    <w:rsid w:val="00786024"/>
    <w:rsid w:val="00786150"/>
    <w:rsid w:val="0078629B"/>
    <w:rsid w:val="00786537"/>
    <w:rsid w:val="0078659A"/>
    <w:rsid w:val="00786720"/>
    <w:rsid w:val="007868B5"/>
    <w:rsid w:val="0078694E"/>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2EE2"/>
    <w:rsid w:val="00793091"/>
    <w:rsid w:val="00793546"/>
    <w:rsid w:val="007935FD"/>
    <w:rsid w:val="00793670"/>
    <w:rsid w:val="007936A8"/>
    <w:rsid w:val="00793BE6"/>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A0B"/>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C43"/>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BFF"/>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CEF"/>
    <w:rsid w:val="007B2F0C"/>
    <w:rsid w:val="007B3343"/>
    <w:rsid w:val="007B340F"/>
    <w:rsid w:val="007B356F"/>
    <w:rsid w:val="007B362E"/>
    <w:rsid w:val="007B3649"/>
    <w:rsid w:val="007B389E"/>
    <w:rsid w:val="007B39B9"/>
    <w:rsid w:val="007B3C4F"/>
    <w:rsid w:val="007B3D59"/>
    <w:rsid w:val="007B3F39"/>
    <w:rsid w:val="007B418F"/>
    <w:rsid w:val="007B42C9"/>
    <w:rsid w:val="007B43DF"/>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812"/>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2F3"/>
    <w:rsid w:val="007B7654"/>
    <w:rsid w:val="007B7808"/>
    <w:rsid w:val="007B79C1"/>
    <w:rsid w:val="007B7D40"/>
    <w:rsid w:val="007B7EBD"/>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DEC"/>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1B2"/>
    <w:rsid w:val="007C520B"/>
    <w:rsid w:val="007C55D9"/>
    <w:rsid w:val="007C570E"/>
    <w:rsid w:val="007C5A13"/>
    <w:rsid w:val="007C5B8D"/>
    <w:rsid w:val="007C5C5C"/>
    <w:rsid w:val="007C5D5C"/>
    <w:rsid w:val="007C5E85"/>
    <w:rsid w:val="007C5E8C"/>
    <w:rsid w:val="007C6098"/>
    <w:rsid w:val="007C610C"/>
    <w:rsid w:val="007C61C3"/>
    <w:rsid w:val="007C62E2"/>
    <w:rsid w:val="007C636C"/>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1A"/>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2CA6"/>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0F6"/>
    <w:rsid w:val="007D5228"/>
    <w:rsid w:val="007D529B"/>
    <w:rsid w:val="007D5386"/>
    <w:rsid w:val="007D540C"/>
    <w:rsid w:val="007D571A"/>
    <w:rsid w:val="007D5753"/>
    <w:rsid w:val="007D5BAA"/>
    <w:rsid w:val="007D5CA2"/>
    <w:rsid w:val="007D5EB3"/>
    <w:rsid w:val="007D5F98"/>
    <w:rsid w:val="007D61BD"/>
    <w:rsid w:val="007D6624"/>
    <w:rsid w:val="007D66D5"/>
    <w:rsid w:val="007D6834"/>
    <w:rsid w:val="007D6918"/>
    <w:rsid w:val="007D6B22"/>
    <w:rsid w:val="007D6D7D"/>
    <w:rsid w:val="007D6DD9"/>
    <w:rsid w:val="007D70AC"/>
    <w:rsid w:val="007D70EE"/>
    <w:rsid w:val="007D7124"/>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C6A"/>
    <w:rsid w:val="007E2DCA"/>
    <w:rsid w:val="007E2F30"/>
    <w:rsid w:val="007E3038"/>
    <w:rsid w:val="007E30CA"/>
    <w:rsid w:val="007E3130"/>
    <w:rsid w:val="007E332C"/>
    <w:rsid w:val="007E337C"/>
    <w:rsid w:val="007E37DF"/>
    <w:rsid w:val="007E394F"/>
    <w:rsid w:val="007E3A34"/>
    <w:rsid w:val="007E3BFC"/>
    <w:rsid w:val="007E3C37"/>
    <w:rsid w:val="007E3DA8"/>
    <w:rsid w:val="007E3E00"/>
    <w:rsid w:val="007E3F21"/>
    <w:rsid w:val="007E40E4"/>
    <w:rsid w:val="007E44E4"/>
    <w:rsid w:val="007E464F"/>
    <w:rsid w:val="007E474B"/>
    <w:rsid w:val="007E4921"/>
    <w:rsid w:val="007E4A7B"/>
    <w:rsid w:val="007E4CA9"/>
    <w:rsid w:val="007E4F8F"/>
    <w:rsid w:val="007E510B"/>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DC4"/>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50"/>
    <w:rsid w:val="007F1977"/>
    <w:rsid w:val="007F1E37"/>
    <w:rsid w:val="007F1E75"/>
    <w:rsid w:val="007F1FE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9E3"/>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B5"/>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AE1"/>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07B"/>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AAF"/>
    <w:rsid w:val="00820B59"/>
    <w:rsid w:val="00820C93"/>
    <w:rsid w:val="00820CDB"/>
    <w:rsid w:val="00820D14"/>
    <w:rsid w:val="00820D5B"/>
    <w:rsid w:val="00820E61"/>
    <w:rsid w:val="00821080"/>
    <w:rsid w:val="00821197"/>
    <w:rsid w:val="00821472"/>
    <w:rsid w:val="0082152D"/>
    <w:rsid w:val="0082154C"/>
    <w:rsid w:val="008215E6"/>
    <w:rsid w:val="008217E2"/>
    <w:rsid w:val="008217EE"/>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5E"/>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B4C"/>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6DB"/>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E11"/>
    <w:rsid w:val="00837F3D"/>
    <w:rsid w:val="00837F9D"/>
    <w:rsid w:val="00837FC4"/>
    <w:rsid w:val="00840070"/>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B52"/>
    <w:rsid w:val="00843CC6"/>
    <w:rsid w:val="00843CF7"/>
    <w:rsid w:val="0084408A"/>
    <w:rsid w:val="008440F6"/>
    <w:rsid w:val="00844119"/>
    <w:rsid w:val="0084442D"/>
    <w:rsid w:val="008444A5"/>
    <w:rsid w:val="008448EE"/>
    <w:rsid w:val="00844C11"/>
    <w:rsid w:val="00844C91"/>
    <w:rsid w:val="00844D06"/>
    <w:rsid w:val="00844F84"/>
    <w:rsid w:val="008452E0"/>
    <w:rsid w:val="00845327"/>
    <w:rsid w:val="00845355"/>
    <w:rsid w:val="00845486"/>
    <w:rsid w:val="00845601"/>
    <w:rsid w:val="008456AB"/>
    <w:rsid w:val="00845B50"/>
    <w:rsid w:val="00845C25"/>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4F8"/>
    <w:rsid w:val="00847656"/>
    <w:rsid w:val="00847689"/>
    <w:rsid w:val="008476BB"/>
    <w:rsid w:val="0084774E"/>
    <w:rsid w:val="0084782F"/>
    <w:rsid w:val="00847886"/>
    <w:rsid w:val="0085007E"/>
    <w:rsid w:val="008500D3"/>
    <w:rsid w:val="00850148"/>
    <w:rsid w:val="008501B6"/>
    <w:rsid w:val="00850408"/>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7A7"/>
    <w:rsid w:val="008528B0"/>
    <w:rsid w:val="008528C8"/>
    <w:rsid w:val="008528CD"/>
    <w:rsid w:val="00852BB3"/>
    <w:rsid w:val="00852CA0"/>
    <w:rsid w:val="00852E66"/>
    <w:rsid w:val="00852F37"/>
    <w:rsid w:val="00853204"/>
    <w:rsid w:val="00853259"/>
    <w:rsid w:val="00853266"/>
    <w:rsid w:val="008532EB"/>
    <w:rsid w:val="008533DA"/>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7AF"/>
    <w:rsid w:val="008578A9"/>
    <w:rsid w:val="00857A17"/>
    <w:rsid w:val="00857B15"/>
    <w:rsid w:val="00857C8D"/>
    <w:rsid w:val="00857DD5"/>
    <w:rsid w:val="008600F3"/>
    <w:rsid w:val="008601C2"/>
    <w:rsid w:val="008604E0"/>
    <w:rsid w:val="00860577"/>
    <w:rsid w:val="008605BA"/>
    <w:rsid w:val="00860718"/>
    <w:rsid w:val="00860A1F"/>
    <w:rsid w:val="00860ADC"/>
    <w:rsid w:val="00860B49"/>
    <w:rsid w:val="00860D87"/>
    <w:rsid w:val="00860DFB"/>
    <w:rsid w:val="00860E36"/>
    <w:rsid w:val="00860E65"/>
    <w:rsid w:val="00860EA2"/>
    <w:rsid w:val="00860EE9"/>
    <w:rsid w:val="00860FB2"/>
    <w:rsid w:val="008611C4"/>
    <w:rsid w:val="008612B1"/>
    <w:rsid w:val="008612B9"/>
    <w:rsid w:val="008612E8"/>
    <w:rsid w:val="0086146C"/>
    <w:rsid w:val="0086149F"/>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3F8"/>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7D7"/>
    <w:rsid w:val="0086594E"/>
    <w:rsid w:val="00865C55"/>
    <w:rsid w:val="00865E2D"/>
    <w:rsid w:val="00865EE3"/>
    <w:rsid w:val="00865F64"/>
    <w:rsid w:val="0086613B"/>
    <w:rsid w:val="008662FC"/>
    <w:rsid w:val="00866350"/>
    <w:rsid w:val="00866553"/>
    <w:rsid w:val="008666E7"/>
    <w:rsid w:val="008668DF"/>
    <w:rsid w:val="008669D3"/>
    <w:rsid w:val="00866A74"/>
    <w:rsid w:val="00866B82"/>
    <w:rsid w:val="00866C94"/>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249"/>
    <w:rsid w:val="008744B5"/>
    <w:rsid w:val="008745AC"/>
    <w:rsid w:val="008749EA"/>
    <w:rsid w:val="00874A39"/>
    <w:rsid w:val="00874BFC"/>
    <w:rsid w:val="00874C78"/>
    <w:rsid w:val="00874D3A"/>
    <w:rsid w:val="00874E17"/>
    <w:rsid w:val="0087526B"/>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11"/>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67"/>
    <w:rsid w:val="00880BC3"/>
    <w:rsid w:val="00880BD7"/>
    <w:rsid w:val="00880DAC"/>
    <w:rsid w:val="00880DE8"/>
    <w:rsid w:val="008810CF"/>
    <w:rsid w:val="00881300"/>
    <w:rsid w:val="0088142F"/>
    <w:rsid w:val="0088143E"/>
    <w:rsid w:val="00881548"/>
    <w:rsid w:val="0088162A"/>
    <w:rsid w:val="00881829"/>
    <w:rsid w:val="00881B0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A11"/>
    <w:rsid w:val="00885BA7"/>
    <w:rsid w:val="00885BAA"/>
    <w:rsid w:val="00885CBF"/>
    <w:rsid w:val="00885D99"/>
    <w:rsid w:val="00885DA7"/>
    <w:rsid w:val="00885F00"/>
    <w:rsid w:val="008860D4"/>
    <w:rsid w:val="00886104"/>
    <w:rsid w:val="008863D1"/>
    <w:rsid w:val="00886416"/>
    <w:rsid w:val="008864A3"/>
    <w:rsid w:val="008864DE"/>
    <w:rsid w:val="00886AB7"/>
    <w:rsid w:val="00886B74"/>
    <w:rsid w:val="00886BD4"/>
    <w:rsid w:val="00886C8F"/>
    <w:rsid w:val="00886C9A"/>
    <w:rsid w:val="00886F29"/>
    <w:rsid w:val="00887189"/>
    <w:rsid w:val="00887246"/>
    <w:rsid w:val="00887291"/>
    <w:rsid w:val="00887655"/>
    <w:rsid w:val="008877F5"/>
    <w:rsid w:val="00887B15"/>
    <w:rsid w:val="00887C74"/>
    <w:rsid w:val="00887CC1"/>
    <w:rsid w:val="00887CF9"/>
    <w:rsid w:val="00887D56"/>
    <w:rsid w:val="008900A4"/>
    <w:rsid w:val="00890276"/>
    <w:rsid w:val="008902A1"/>
    <w:rsid w:val="008902AF"/>
    <w:rsid w:val="0089030D"/>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523"/>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73"/>
    <w:rsid w:val="008936FC"/>
    <w:rsid w:val="008937BB"/>
    <w:rsid w:val="00893840"/>
    <w:rsid w:val="00893CFF"/>
    <w:rsid w:val="008940A9"/>
    <w:rsid w:val="008941FF"/>
    <w:rsid w:val="0089423C"/>
    <w:rsid w:val="00894316"/>
    <w:rsid w:val="008943E0"/>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5F0"/>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1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EF5"/>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CE4"/>
    <w:rsid w:val="008A5D01"/>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3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00"/>
    <w:rsid w:val="008B1513"/>
    <w:rsid w:val="008B164D"/>
    <w:rsid w:val="008B16E6"/>
    <w:rsid w:val="008B19AF"/>
    <w:rsid w:val="008B19E5"/>
    <w:rsid w:val="008B1A68"/>
    <w:rsid w:val="008B1CB9"/>
    <w:rsid w:val="008B1D08"/>
    <w:rsid w:val="008B1DAF"/>
    <w:rsid w:val="008B1E4A"/>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13E"/>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36"/>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5D"/>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27F"/>
    <w:rsid w:val="008C2314"/>
    <w:rsid w:val="008C23F6"/>
    <w:rsid w:val="008C2914"/>
    <w:rsid w:val="008C2AAA"/>
    <w:rsid w:val="008C2BA6"/>
    <w:rsid w:val="008C2C34"/>
    <w:rsid w:val="008C2C73"/>
    <w:rsid w:val="008C2CA0"/>
    <w:rsid w:val="008C2CDB"/>
    <w:rsid w:val="008C2E53"/>
    <w:rsid w:val="008C2F5B"/>
    <w:rsid w:val="008C2FA2"/>
    <w:rsid w:val="008C30C6"/>
    <w:rsid w:val="008C30EC"/>
    <w:rsid w:val="008C328D"/>
    <w:rsid w:val="008C335B"/>
    <w:rsid w:val="008C35BB"/>
    <w:rsid w:val="008C36C6"/>
    <w:rsid w:val="008C38EF"/>
    <w:rsid w:val="008C39DF"/>
    <w:rsid w:val="008C3BF4"/>
    <w:rsid w:val="008C3C13"/>
    <w:rsid w:val="008C3C29"/>
    <w:rsid w:val="008C3CB2"/>
    <w:rsid w:val="008C3DB2"/>
    <w:rsid w:val="008C3EB2"/>
    <w:rsid w:val="008C4163"/>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A8"/>
    <w:rsid w:val="008C67D0"/>
    <w:rsid w:val="008C682E"/>
    <w:rsid w:val="008C6A5F"/>
    <w:rsid w:val="008C6AAF"/>
    <w:rsid w:val="008C6BD8"/>
    <w:rsid w:val="008C6E80"/>
    <w:rsid w:val="008C6F66"/>
    <w:rsid w:val="008C725E"/>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EB3"/>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841"/>
    <w:rsid w:val="008D79C6"/>
    <w:rsid w:val="008D7FFA"/>
    <w:rsid w:val="008E0168"/>
    <w:rsid w:val="008E0218"/>
    <w:rsid w:val="008E02DF"/>
    <w:rsid w:val="008E04A0"/>
    <w:rsid w:val="008E0822"/>
    <w:rsid w:val="008E09DB"/>
    <w:rsid w:val="008E0A7C"/>
    <w:rsid w:val="008E0AF3"/>
    <w:rsid w:val="008E0C3A"/>
    <w:rsid w:val="008E0D0C"/>
    <w:rsid w:val="008E0E48"/>
    <w:rsid w:val="008E0E79"/>
    <w:rsid w:val="008E0FBD"/>
    <w:rsid w:val="008E101D"/>
    <w:rsid w:val="008E1090"/>
    <w:rsid w:val="008E1163"/>
    <w:rsid w:val="008E14DD"/>
    <w:rsid w:val="008E166B"/>
    <w:rsid w:val="008E1801"/>
    <w:rsid w:val="008E1962"/>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953"/>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46F"/>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BF2"/>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2F41"/>
    <w:rsid w:val="00913086"/>
    <w:rsid w:val="0091318A"/>
    <w:rsid w:val="00913206"/>
    <w:rsid w:val="009134A9"/>
    <w:rsid w:val="0091353B"/>
    <w:rsid w:val="00913774"/>
    <w:rsid w:val="009138CB"/>
    <w:rsid w:val="00913AD1"/>
    <w:rsid w:val="00913DFC"/>
    <w:rsid w:val="00913E4C"/>
    <w:rsid w:val="00913EC5"/>
    <w:rsid w:val="00913F53"/>
    <w:rsid w:val="0091409E"/>
    <w:rsid w:val="009144CC"/>
    <w:rsid w:val="00914522"/>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1B9"/>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57A"/>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266"/>
    <w:rsid w:val="00925408"/>
    <w:rsid w:val="00925512"/>
    <w:rsid w:val="009255CB"/>
    <w:rsid w:val="00925618"/>
    <w:rsid w:val="00925822"/>
    <w:rsid w:val="0092585C"/>
    <w:rsid w:val="00925A6B"/>
    <w:rsid w:val="00925A84"/>
    <w:rsid w:val="00925AB3"/>
    <w:rsid w:val="00925B34"/>
    <w:rsid w:val="009260B5"/>
    <w:rsid w:val="00926227"/>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4F8"/>
    <w:rsid w:val="009305B6"/>
    <w:rsid w:val="0093060A"/>
    <w:rsid w:val="00930B0B"/>
    <w:rsid w:val="00930B31"/>
    <w:rsid w:val="00930EBF"/>
    <w:rsid w:val="00930F80"/>
    <w:rsid w:val="00930F9B"/>
    <w:rsid w:val="00931020"/>
    <w:rsid w:val="00931118"/>
    <w:rsid w:val="0093148C"/>
    <w:rsid w:val="00931509"/>
    <w:rsid w:val="0093151B"/>
    <w:rsid w:val="0093156A"/>
    <w:rsid w:val="00931576"/>
    <w:rsid w:val="009316A4"/>
    <w:rsid w:val="009316F1"/>
    <w:rsid w:val="00931722"/>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09E"/>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C3E"/>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4F"/>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9D0"/>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60"/>
    <w:rsid w:val="00950ED0"/>
    <w:rsid w:val="009511C4"/>
    <w:rsid w:val="0095139C"/>
    <w:rsid w:val="009513E5"/>
    <w:rsid w:val="00951428"/>
    <w:rsid w:val="0095168E"/>
    <w:rsid w:val="009516D3"/>
    <w:rsid w:val="009516EE"/>
    <w:rsid w:val="00951856"/>
    <w:rsid w:val="009518FD"/>
    <w:rsid w:val="00951C0E"/>
    <w:rsid w:val="00951C84"/>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30D"/>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3CC"/>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0F3D"/>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D8F"/>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AA2"/>
    <w:rsid w:val="00967B4A"/>
    <w:rsid w:val="00967D6D"/>
    <w:rsid w:val="00967DF8"/>
    <w:rsid w:val="00967E3C"/>
    <w:rsid w:val="00967ECD"/>
    <w:rsid w:val="00970276"/>
    <w:rsid w:val="009705EC"/>
    <w:rsid w:val="0097061A"/>
    <w:rsid w:val="0097066C"/>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292"/>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CC"/>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745"/>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78"/>
    <w:rsid w:val="00981C8E"/>
    <w:rsid w:val="00981D48"/>
    <w:rsid w:val="00981E7A"/>
    <w:rsid w:val="00981F47"/>
    <w:rsid w:val="00981F97"/>
    <w:rsid w:val="0098201B"/>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20"/>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7FA"/>
    <w:rsid w:val="00985853"/>
    <w:rsid w:val="009858B8"/>
    <w:rsid w:val="009859D8"/>
    <w:rsid w:val="009859DC"/>
    <w:rsid w:val="00985A59"/>
    <w:rsid w:val="00985A6A"/>
    <w:rsid w:val="00985A6B"/>
    <w:rsid w:val="00985D52"/>
    <w:rsid w:val="00985EC5"/>
    <w:rsid w:val="00985ECD"/>
    <w:rsid w:val="0098600E"/>
    <w:rsid w:val="00986223"/>
    <w:rsid w:val="0098646F"/>
    <w:rsid w:val="00986497"/>
    <w:rsid w:val="00986505"/>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6D4"/>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BBC"/>
    <w:rsid w:val="00995C84"/>
    <w:rsid w:val="00995F91"/>
    <w:rsid w:val="0099616D"/>
    <w:rsid w:val="009961F3"/>
    <w:rsid w:val="009963B3"/>
    <w:rsid w:val="0099649C"/>
    <w:rsid w:val="00996614"/>
    <w:rsid w:val="00996995"/>
    <w:rsid w:val="00996B07"/>
    <w:rsid w:val="00996CB9"/>
    <w:rsid w:val="00996DD8"/>
    <w:rsid w:val="00996E79"/>
    <w:rsid w:val="00997363"/>
    <w:rsid w:val="00997406"/>
    <w:rsid w:val="00997571"/>
    <w:rsid w:val="0099758C"/>
    <w:rsid w:val="00997656"/>
    <w:rsid w:val="009976BE"/>
    <w:rsid w:val="009976D7"/>
    <w:rsid w:val="00997711"/>
    <w:rsid w:val="00997918"/>
    <w:rsid w:val="0099796B"/>
    <w:rsid w:val="00997BAB"/>
    <w:rsid w:val="00997C0D"/>
    <w:rsid w:val="00997C96"/>
    <w:rsid w:val="009A0037"/>
    <w:rsid w:val="009A0073"/>
    <w:rsid w:val="009A0536"/>
    <w:rsid w:val="009A0605"/>
    <w:rsid w:val="009A0622"/>
    <w:rsid w:val="009A07C2"/>
    <w:rsid w:val="009A0830"/>
    <w:rsid w:val="009A08B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91F"/>
    <w:rsid w:val="009A4D73"/>
    <w:rsid w:val="009A4DFD"/>
    <w:rsid w:val="009A5208"/>
    <w:rsid w:val="009A52C9"/>
    <w:rsid w:val="009A5371"/>
    <w:rsid w:val="009A53FF"/>
    <w:rsid w:val="009A549E"/>
    <w:rsid w:val="009A54E8"/>
    <w:rsid w:val="009A5739"/>
    <w:rsid w:val="009A575A"/>
    <w:rsid w:val="009A5845"/>
    <w:rsid w:val="009A584B"/>
    <w:rsid w:val="009A5931"/>
    <w:rsid w:val="009A5B45"/>
    <w:rsid w:val="009A5B7A"/>
    <w:rsid w:val="009A5D58"/>
    <w:rsid w:val="009A5DDB"/>
    <w:rsid w:val="009A6069"/>
    <w:rsid w:val="009A6095"/>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6EE"/>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2C7"/>
    <w:rsid w:val="009B3316"/>
    <w:rsid w:val="009B3386"/>
    <w:rsid w:val="009B34C8"/>
    <w:rsid w:val="009B3518"/>
    <w:rsid w:val="009B366B"/>
    <w:rsid w:val="009B38A2"/>
    <w:rsid w:val="009B3934"/>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4C6"/>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5E"/>
    <w:rsid w:val="009C237F"/>
    <w:rsid w:val="009C24AE"/>
    <w:rsid w:val="009C2619"/>
    <w:rsid w:val="009C27A2"/>
    <w:rsid w:val="009C29D2"/>
    <w:rsid w:val="009C29FF"/>
    <w:rsid w:val="009C2A51"/>
    <w:rsid w:val="009C2D21"/>
    <w:rsid w:val="009C2E19"/>
    <w:rsid w:val="009C2F19"/>
    <w:rsid w:val="009C2FC1"/>
    <w:rsid w:val="009C2FE4"/>
    <w:rsid w:val="009C3445"/>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837"/>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ABC"/>
    <w:rsid w:val="009D1CDD"/>
    <w:rsid w:val="009D1D1C"/>
    <w:rsid w:val="009D23BC"/>
    <w:rsid w:val="009D24D1"/>
    <w:rsid w:val="009D24F7"/>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2C7"/>
    <w:rsid w:val="009D5487"/>
    <w:rsid w:val="009D54A4"/>
    <w:rsid w:val="009D54D4"/>
    <w:rsid w:val="009D5532"/>
    <w:rsid w:val="009D55E6"/>
    <w:rsid w:val="009D5646"/>
    <w:rsid w:val="009D56C7"/>
    <w:rsid w:val="009D56F1"/>
    <w:rsid w:val="009D575D"/>
    <w:rsid w:val="009D57B1"/>
    <w:rsid w:val="009D590C"/>
    <w:rsid w:val="009D5AC5"/>
    <w:rsid w:val="009D5B0A"/>
    <w:rsid w:val="009D5B91"/>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87E"/>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5CC"/>
    <w:rsid w:val="009E3694"/>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4F4F"/>
    <w:rsid w:val="009E5107"/>
    <w:rsid w:val="009E514F"/>
    <w:rsid w:val="009E515C"/>
    <w:rsid w:val="009E518A"/>
    <w:rsid w:val="009E521E"/>
    <w:rsid w:val="009E5295"/>
    <w:rsid w:val="009E5582"/>
    <w:rsid w:val="009E55B6"/>
    <w:rsid w:val="009E55D2"/>
    <w:rsid w:val="009E570F"/>
    <w:rsid w:val="009E5A41"/>
    <w:rsid w:val="009E5C0E"/>
    <w:rsid w:val="009E5C2B"/>
    <w:rsid w:val="009E5C79"/>
    <w:rsid w:val="009E5DE7"/>
    <w:rsid w:val="009E6132"/>
    <w:rsid w:val="009E615D"/>
    <w:rsid w:val="009E61E2"/>
    <w:rsid w:val="009E66F3"/>
    <w:rsid w:val="009E66FB"/>
    <w:rsid w:val="009E67F4"/>
    <w:rsid w:val="009E6936"/>
    <w:rsid w:val="009E694F"/>
    <w:rsid w:val="009E6B8B"/>
    <w:rsid w:val="009E6C71"/>
    <w:rsid w:val="009E6EFF"/>
    <w:rsid w:val="009E71E9"/>
    <w:rsid w:val="009E74DA"/>
    <w:rsid w:val="009E75CE"/>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406"/>
    <w:rsid w:val="009F1565"/>
    <w:rsid w:val="009F184E"/>
    <w:rsid w:val="009F19CF"/>
    <w:rsid w:val="009F19D5"/>
    <w:rsid w:val="009F1A52"/>
    <w:rsid w:val="009F1B1F"/>
    <w:rsid w:val="009F1B74"/>
    <w:rsid w:val="009F1EB7"/>
    <w:rsid w:val="009F221A"/>
    <w:rsid w:val="009F2344"/>
    <w:rsid w:val="009F2457"/>
    <w:rsid w:val="009F28C3"/>
    <w:rsid w:val="009F29BD"/>
    <w:rsid w:val="009F29CD"/>
    <w:rsid w:val="009F2AA9"/>
    <w:rsid w:val="009F2B79"/>
    <w:rsid w:val="009F2EBA"/>
    <w:rsid w:val="009F2F29"/>
    <w:rsid w:val="009F2F6C"/>
    <w:rsid w:val="009F315E"/>
    <w:rsid w:val="009F31D6"/>
    <w:rsid w:val="009F3711"/>
    <w:rsid w:val="009F3864"/>
    <w:rsid w:val="009F38D5"/>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2EF"/>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5C9"/>
    <w:rsid w:val="00A00A33"/>
    <w:rsid w:val="00A00B3A"/>
    <w:rsid w:val="00A00B48"/>
    <w:rsid w:val="00A00B66"/>
    <w:rsid w:val="00A00D87"/>
    <w:rsid w:val="00A00DEC"/>
    <w:rsid w:val="00A00E65"/>
    <w:rsid w:val="00A0107C"/>
    <w:rsid w:val="00A012C4"/>
    <w:rsid w:val="00A01490"/>
    <w:rsid w:val="00A014A9"/>
    <w:rsid w:val="00A014C8"/>
    <w:rsid w:val="00A0153F"/>
    <w:rsid w:val="00A01576"/>
    <w:rsid w:val="00A0194E"/>
    <w:rsid w:val="00A01B66"/>
    <w:rsid w:val="00A01B98"/>
    <w:rsid w:val="00A01C0A"/>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BF5"/>
    <w:rsid w:val="00A04CAD"/>
    <w:rsid w:val="00A04CD7"/>
    <w:rsid w:val="00A04E6C"/>
    <w:rsid w:val="00A054A0"/>
    <w:rsid w:val="00A054CA"/>
    <w:rsid w:val="00A05631"/>
    <w:rsid w:val="00A056EF"/>
    <w:rsid w:val="00A0574F"/>
    <w:rsid w:val="00A0578B"/>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34"/>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4D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1E"/>
    <w:rsid w:val="00A14A72"/>
    <w:rsid w:val="00A14AC1"/>
    <w:rsid w:val="00A14E37"/>
    <w:rsid w:val="00A14E4D"/>
    <w:rsid w:val="00A14F26"/>
    <w:rsid w:val="00A14FB3"/>
    <w:rsid w:val="00A14FCE"/>
    <w:rsid w:val="00A150D0"/>
    <w:rsid w:val="00A150E1"/>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741"/>
    <w:rsid w:val="00A20991"/>
    <w:rsid w:val="00A20A56"/>
    <w:rsid w:val="00A20B20"/>
    <w:rsid w:val="00A20B58"/>
    <w:rsid w:val="00A20D33"/>
    <w:rsid w:val="00A20E11"/>
    <w:rsid w:val="00A21058"/>
    <w:rsid w:val="00A2137B"/>
    <w:rsid w:val="00A213E8"/>
    <w:rsid w:val="00A21477"/>
    <w:rsid w:val="00A216FD"/>
    <w:rsid w:val="00A21763"/>
    <w:rsid w:val="00A2197D"/>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464"/>
    <w:rsid w:val="00A2450F"/>
    <w:rsid w:val="00A2459D"/>
    <w:rsid w:val="00A2462D"/>
    <w:rsid w:val="00A2462E"/>
    <w:rsid w:val="00A24903"/>
    <w:rsid w:val="00A249C6"/>
    <w:rsid w:val="00A24AD1"/>
    <w:rsid w:val="00A24B58"/>
    <w:rsid w:val="00A24C0A"/>
    <w:rsid w:val="00A24C49"/>
    <w:rsid w:val="00A24C9E"/>
    <w:rsid w:val="00A24D86"/>
    <w:rsid w:val="00A24F6A"/>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5EE"/>
    <w:rsid w:val="00A26762"/>
    <w:rsid w:val="00A2677A"/>
    <w:rsid w:val="00A26AA2"/>
    <w:rsid w:val="00A26C2C"/>
    <w:rsid w:val="00A26ED8"/>
    <w:rsid w:val="00A26F1D"/>
    <w:rsid w:val="00A26F6E"/>
    <w:rsid w:val="00A26FC3"/>
    <w:rsid w:val="00A27039"/>
    <w:rsid w:val="00A2709F"/>
    <w:rsid w:val="00A27148"/>
    <w:rsid w:val="00A27733"/>
    <w:rsid w:val="00A277EB"/>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AFF"/>
    <w:rsid w:val="00A35B0B"/>
    <w:rsid w:val="00A3605D"/>
    <w:rsid w:val="00A3612B"/>
    <w:rsid w:val="00A36504"/>
    <w:rsid w:val="00A36531"/>
    <w:rsid w:val="00A36560"/>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37FC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89"/>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8B2"/>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DB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AAB"/>
    <w:rsid w:val="00A51C69"/>
    <w:rsid w:val="00A51DB4"/>
    <w:rsid w:val="00A520B2"/>
    <w:rsid w:val="00A52144"/>
    <w:rsid w:val="00A5240C"/>
    <w:rsid w:val="00A524D9"/>
    <w:rsid w:val="00A525EC"/>
    <w:rsid w:val="00A5267C"/>
    <w:rsid w:val="00A527FF"/>
    <w:rsid w:val="00A52846"/>
    <w:rsid w:val="00A52AA7"/>
    <w:rsid w:val="00A52AE9"/>
    <w:rsid w:val="00A52C29"/>
    <w:rsid w:val="00A52DFD"/>
    <w:rsid w:val="00A52F09"/>
    <w:rsid w:val="00A530F0"/>
    <w:rsid w:val="00A53231"/>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5EC2"/>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AEA"/>
    <w:rsid w:val="00A57B3A"/>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80"/>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4FFE"/>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7DE"/>
    <w:rsid w:val="00A6684A"/>
    <w:rsid w:val="00A66AB2"/>
    <w:rsid w:val="00A66B41"/>
    <w:rsid w:val="00A66B64"/>
    <w:rsid w:val="00A66D4B"/>
    <w:rsid w:val="00A66E9B"/>
    <w:rsid w:val="00A66EFF"/>
    <w:rsid w:val="00A66F87"/>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680"/>
    <w:rsid w:val="00A75D81"/>
    <w:rsid w:val="00A75ED9"/>
    <w:rsid w:val="00A76107"/>
    <w:rsid w:val="00A761DB"/>
    <w:rsid w:val="00A762C0"/>
    <w:rsid w:val="00A7647A"/>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5A6"/>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7DB"/>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2AB"/>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268"/>
    <w:rsid w:val="00A865CB"/>
    <w:rsid w:val="00A86709"/>
    <w:rsid w:val="00A86827"/>
    <w:rsid w:val="00A86878"/>
    <w:rsid w:val="00A869F9"/>
    <w:rsid w:val="00A86B2C"/>
    <w:rsid w:val="00A86EBE"/>
    <w:rsid w:val="00A86F60"/>
    <w:rsid w:val="00A87254"/>
    <w:rsid w:val="00A87535"/>
    <w:rsid w:val="00A8759A"/>
    <w:rsid w:val="00A875AA"/>
    <w:rsid w:val="00A8793D"/>
    <w:rsid w:val="00A87AE4"/>
    <w:rsid w:val="00A87B82"/>
    <w:rsid w:val="00A87BDC"/>
    <w:rsid w:val="00A87C7C"/>
    <w:rsid w:val="00A87E8B"/>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93F"/>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2F5"/>
    <w:rsid w:val="00AA2397"/>
    <w:rsid w:val="00AA2462"/>
    <w:rsid w:val="00AA26D9"/>
    <w:rsid w:val="00AA28EC"/>
    <w:rsid w:val="00AA29EB"/>
    <w:rsid w:val="00AA2BC9"/>
    <w:rsid w:val="00AA2C3D"/>
    <w:rsid w:val="00AA2EB8"/>
    <w:rsid w:val="00AA2EF1"/>
    <w:rsid w:val="00AA306A"/>
    <w:rsid w:val="00AA3550"/>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23F"/>
    <w:rsid w:val="00AA5525"/>
    <w:rsid w:val="00AA568B"/>
    <w:rsid w:val="00AA5984"/>
    <w:rsid w:val="00AA5B02"/>
    <w:rsid w:val="00AA5CBF"/>
    <w:rsid w:val="00AA5D97"/>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2F"/>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34"/>
    <w:rsid w:val="00AB175F"/>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3C"/>
    <w:rsid w:val="00AB2662"/>
    <w:rsid w:val="00AB2883"/>
    <w:rsid w:val="00AB28C6"/>
    <w:rsid w:val="00AB298D"/>
    <w:rsid w:val="00AB29FC"/>
    <w:rsid w:val="00AB2A83"/>
    <w:rsid w:val="00AB2AC2"/>
    <w:rsid w:val="00AB312F"/>
    <w:rsid w:val="00AB314C"/>
    <w:rsid w:val="00AB3172"/>
    <w:rsid w:val="00AB31A7"/>
    <w:rsid w:val="00AB3226"/>
    <w:rsid w:val="00AB3A48"/>
    <w:rsid w:val="00AB3B6C"/>
    <w:rsid w:val="00AB3E18"/>
    <w:rsid w:val="00AB3FAB"/>
    <w:rsid w:val="00AB42EC"/>
    <w:rsid w:val="00AB457D"/>
    <w:rsid w:val="00AB473E"/>
    <w:rsid w:val="00AB4AF0"/>
    <w:rsid w:val="00AB4DF7"/>
    <w:rsid w:val="00AB5114"/>
    <w:rsid w:val="00AB514D"/>
    <w:rsid w:val="00AB52D1"/>
    <w:rsid w:val="00AB5464"/>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6D79"/>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E4E"/>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55B"/>
    <w:rsid w:val="00AC46BC"/>
    <w:rsid w:val="00AC484B"/>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A"/>
    <w:rsid w:val="00AC569D"/>
    <w:rsid w:val="00AC56D4"/>
    <w:rsid w:val="00AC56DF"/>
    <w:rsid w:val="00AC597F"/>
    <w:rsid w:val="00AC6348"/>
    <w:rsid w:val="00AC63A2"/>
    <w:rsid w:val="00AC64BA"/>
    <w:rsid w:val="00AC64DD"/>
    <w:rsid w:val="00AC6544"/>
    <w:rsid w:val="00AC65DF"/>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16"/>
    <w:rsid w:val="00AD279B"/>
    <w:rsid w:val="00AD27BD"/>
    <w:rsid w:val="00AD2BCD"/>
    <w:rsid w:val="00AD2CB0"/>
    <w:rsid w:val="00AD2DB1"/>
    <w:rsid w:val="00AD2F2B"/>
    <w:rsid w:val="00AD3022"/>
    <w:rsid w:val="00AD302D"/>
    <w:rsid w:val="00AD33F0"/>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398"/>
    <w:rsid w:val="00AD66BA"/>
    <w:rsid w:val="00AD6A22"/>
    <w:rsid w:val="00AD6A4C"/>
    <w:rsid w:val="00AD6B41"/>
    <w:rsid w:val="00AD6F8B"/>
    <w:rsid w:val="00AD6F9E"/>
    <w:rsid w:val="00AD7086"/>
    <w:rsid w:val="00AD70A6"/>
    <w:rsid w:val="00AD71BE"/>
    <w:rsid w:val="00AD7522"/>
    <w:rsid w:val="00AD7B84"/>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9"/>
    <w:rsid w:val="00AE57CA"/>
    <w:rsid w:val="00AE57D9"/>
    <w:rsid w:val="00AE5913"/>
    <w:rsid w:val="00AE5C75"/>
    <w:rsid w:val="00AE5E18"/>
    <w:rsid w:val="00AE601D"/>
    <w:rsid w:val="00AE6095"/>
    <w:rsid w:val="00AE60EB"/>
    <w:rsid w:val="00AE626B"/>
    <w:rsid w:val="00AE631A"/>
    <w:rsid w:val="00AE64A4"/>
    <w:rsid w:val="00AE652C"/>
    <w:rsid w:val="00AE65A4"/>
    <w:rsid w:val="00AE6A2F"/>
    <w:rsid w:val="00AE6B6F"/>
    <w:rsid w:val="00AE6FED"/>
    <w:rsid w:val="00AE70FF"/>
    <w:rsid w:val="00AE7275"/>
    <w:rsid w:val="00AE7331"/>
    <w:rsid w:val="00AE735D"/>
    <w:rsid w:val="00AE771F"/>
    <w:rsid w:val="00AE78A8"/>
    <w:rsid w:val="00AE790C"/>
    <w:rsid w:val="00AE7B5C"/>
    <w:rsid w:val="00AE7C44"/>
    <w:rsid w:val="00AE7CC4"/>
    <w:rsid w:val="00AE7EFB"/>
    <w:rsid w:val="00AF0006"/>
    <w:rsid w:val="00AF0051"/>
    <w:rsid w:val="00AF0095"/>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33"/>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1D1"/>
    <w:rsid w:val="00AF33BA"/>
    <w:rsid w:val="00AF33E9"/>
    <w:rsid w:val="00AF340B"/>
    <w:rsid w:val="00AF3677"/>
    <w:rsid w:val="00AF3679"/>
    <w:rsid w:val="00AF36C9"/>
    <w:rsid w:val="00AF3778"/>
    <w:rsid w:val="00AF389F"/>
    <w:rsid w:val="00AF38B7"/>
    <w:rsid w:val="00AF3A2A"/>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2AC"/>
    <w:rsid w:val="00AF63A5"/>
    <w:rsid w:val="00AF642B"/>
    <w:rsid w:val="00AF6448"/>
    <w:rsid w:val="00AF647F"/>
    <w:rsid w:val="00AF64B3"/>
    <w:rsid w:val="00AF6566"/>
    <w:rsid w:val="00AF6568"/>
    <w:rsid w:val="00AF66A9"/>
    <w:rsid w:val="00AF66FA"/>
    <w:rsid w:val="00AF6712"/>
    <w:rsid w:val="00AF68A9"/>
    <w:rsid w:val="00AF68DC"/>
    <w:rsid w:val="00AF6979"/>
    <w:rsid w:val="00AF6DD6"/>
    <w:rsid w:val="00AF700A"/>
    <w:rsid w:val="00AF7077"/>
    <w:rsid w:val="00AF70BE"/>
    <w:rsid w:val="00AF7330"/>
    <w:rsid w:val="00AF7376"/>
    <w:rsid w:val="00AF7509"/>
    <w:rsid w:val="00AF7711"/>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8C"/>
    <w:rsid w:val="00B02ED8"/>
    <w:rsid w:val="00B02F50"/>
    <w:rsid w:val="00B02F67"/>
    <w:rsid w:val="00B02F6E"/>
    <w:rsid w:val="00B02F81"/>
    <w:rsid w:val="00B02FB9"/>
    <w:rsid w:val="00B032EF"/>
    <w:rsid w:val="00B03410"/>
    <w:rsid w:val="00B0351C"/>
    <w:rsid w:val="00B035E7"/>
    <w:rsid w:val="00B036CE"/>
    <w:rsid w:val="00B0375A"/>
    <w:rsid w:val="00B037D3"/>
    <w:rsid w:val="00B03925"/>
    <w:rsid w:val="00B03A2C"/>
    <w:rsid w:val="00B03ADB"/>
    <w:rsid w:val="00B03B24"/>
    <w:rsid w:val="00B03BEC"/>
    <w:rsid w:val="00B03BF2"/>
    <w:rsid w:val="00B03FCF"/>
    <w:rsid w:val="00B041A9"/>
    <w:rsid w:val="00B04202"/>
    <w:rsid w:val="00B0442D"/>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4E"/>
    <w:rsid w:val="00B0635F"/>
    <w:rsid w:val="00B066EF"/>
    <w:rsid w:val="00B06878"/>
    <w:rsid w:val="00B06990"/>
    <w:rsid w:val="00B06AF6"/>
    <w:rsid w:val="00B06BED"/>
    <w:rsid w:val="00B06BF5"/>
    <w:rsid w:val="00B06DD6"/>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7C"/>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20"/>
    <w:rsid w:val="00B13E4F"/>
    <w:rsid w:val="00B13F33"/>
    <w:rsid w:val="00B13FBF"/>
    <w:rsid w:val="00B13FDC"/>
    <w:rsid w:val="00B14032"/>
    <w:rsid w:val="00B140C1"/>
    <w:rsid w:val="00B144E2"/>
    <w:rsid w:val="00B1468B"/>
    <w:rsid w:val="00B146EA"/>
    <w:rsid w:val="00B148A6"/>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E84"/>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A7A"/>
    <w:rsid w:val="00B21C70"/>
    <w:rsid w:val="00B21C9A"/>
    <w:rsid w:val="00B21CF7"/>
    <w:rsid w:val="00B21F35"/>
    <w:rsid w:val="00B221D2"/>
    <w:rsid w:val="00B221ED"/>
    <w:rsid w:val="00B225EE"/>
    <w:rsid w:val="00B227CD"/>
    <w:rsid w:val="00B227F2"/>
    <w:rsid w:val="00B2293F"/>
    <w:rsid w:val="00B22941"/>
    <w:rsid w:val="00B22D6E"/>
    <w:rsid w:val="00B22DDB"/>
    <w:rsid w:val="00B2326D"/>
    <w:rsid w:val="00B232DF"/>
    <w:rsid w:val="00B23308"/>
    <w:rsid w:val="00B23381"/>
    <w:rsid w:val="00B233CF"/>
    <w:rsid w:val="00B2352F"/>
    <w:rsid w:val="00B235B5"/>
    <w:rsid w:val="00B238B5"/>
    <w:rsid w:val="00B23AFE"/>
    <w:rsid w:val="00B23C20"/>
    <w:rsid w:val="00B23E2E"/>
    <w:rsid w:val="00B23E33"/>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838"/>
    <w:rsid w:val="00B259A6"/>
    <w:rsid w:val="00B259DB"/>
    <w:rsid w:val="00B25A8B"/>
    <w:rsid w:val="00B25D9E"/>
    <w:rsid w:val="00B25F89"/>
    <w:rsid w:val="00B26091"/>
    <w:rsid w:val="00B26110"/>
    <w:rsid w:val="00B26115"/>
    <w:rsid w:val="00B261D4"/>
    <w:rsid w:val="00B262A8"/>
    <w:rsid w:val="00B2638C"/>
    <w:rsid w:val="00B26417"/>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55F"/>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E49"/>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0ED"/>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1C6"/>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18C"/>
    <w:rsid w:val="00B41318"/>
    <w:rsid w:val="00B41422"/>
    <w:rsid w:val="00B41433"/>
    <w:rsid w:val="00B4144A"/>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02"/>
    <w:rsid w:val="00B47F9C"/>
    <w:rsid w:val="00B5025D"/>
    <w:rsid w:val="00B502E2"/>
    <w:rsid w:val="00B502FE"/>
    <w:rsid w:val="00B5033E"/>
    <w:rsid w:val="00B504E7"/>
    <w:rsid w:val="00B5072E"/>
    <w:rsid w:val="00B5075C"/>
    <w:rsid w:val="00B5095C"/>
    <w:rsid w:val="00B50A3E"/>
    <w:rsid w:val="00B50F41"/>
    <w:rsid w:val="00B510C4"/>
    <w:rsid w:val="00B5113A"/>
    <w:rsid w:val="00B511BB"/>
    <w:rsid w:val="00B511C3"/>
    <w:rsid w:val="00B5138F"/>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CE9"/>
    <w:rsid w:val="00B52D0D"/>
    <w:rsid w:val="00B52FAF"/>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6E"/>
    <w:rsid w:val="00B567B2"/>
    <w:rsid w:val="00B56824"/>
    <w:rsid w:val="00B569EB"/>
    <w:rsid w:val="00B56A3E"/>
    <w:rsid w:val="00B56BE0"/>
    <w:rsid w:val="00B56D07"/>
    <w:rsid w:val="00B56D29"/>
    <w:rsid w:val="00B5745E"/>
    <w:rsid w:val="00B57511"/>
    <w:rsid w:val="00B5751D"/>
    <w:rsid w:val="00B575E3"/>
    <w:rsid w:val="00B57614"/>
    <w:rsid w:val="00B5777E"/>
    <w:rsid w:val="00B57984"/>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0E9D"/>
    <w:rsid w:val="00B610A4"/>
    <w:rsid w:val="00B61166"/>
    <w:rsid w:val="00B619E5"/>
    <w:rsid w:val="00B61B90"/>
    <w:rsid w:val="00B61CFF"/>
    <w:rsid w:val="00B61E01"/>
    <w:rsid w:val="00B62165"/>
    <w:rsid w:val="00B621F0"/>
    <w:rsid w:val="00B622E6"/>
    <w:rsid w:val="00B62517"/>
    <w:rsid w:val="00B62593"/>
    <w:rsid w:val="00B6289C"/>
    <w:rsid w:val="00B628AF"/>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51E"/>
    <w:rsid w:val="00B667AC"/>
    <w:rsid w:val="00B667B0"/>
    <w:rsid w:val="00B66930"/>
    <w:rsid w:val="00B66980"/>
    <w:rsid w:val="00B669E3"/>
    <w:rsid w:val="00B66B5B"/>
    <w:rsid w:val="00B66DF6"/>
    <w:rsid w:val="00B66F0A"/>
    <w:rsid w:val="00B66F43"/>
    <w:rsid w:val="00B67071"/>
    <w:rsid w:val="00B6719C"/>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65"/>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AEB"/>
    <w:rsid w:val="00B72B26"/>
    <w:rsid w:val="00B72C0F"/>
    <w:rsid w:val="00B72C52"/>
    <w:rsid w:val="00B72D3E"/>
    <w:rsid w:val="00B72DC8"/>
    <w:rsid w:val="00B72F7B"/>
    <w:rsid w:val="00B72FB0"/>
    <w:rsid w:val="00B7316D"/>
    <w:rsid w:val="00B73899"/>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C2A"/>
    <w:rsid w:val="00B75D4A"/>
    <w:rsid w:val="00B75DE7"/>
    <w:rsid w:val="00B76373"/>
    <w:rsid w:val="00B76629"/>
    <w:rsid w:val="00B7670E"/>
    <w:rsid w:val="00B7679D"/>
    <w:rsid w:val="00B768A1"/>
    <w:rsid w:val="00B768A5"/>
    <w:rsid w:val="00B76990"/>
    <w:rsid w:val="00B76A6B"/>
    <w:rsid w:val="00B76BA1"/>
    <w:rsid w:val="00B7701D"/>
    <w:rsid w:val="00B770F9"/>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863"/>
    <w:rsid w:val="00B81C8E"/>
    <w:rsid w:val="00B81D29"/>
    <w:rsid w:val="00B81E33"/>
    <w:rsid w:val="00B81EB0"/>
    <w:rsid w:val="00B820C9"/>
    <w:rsid w:val="00B821F1"/>
    <w:rsid w:val="00B8228D"/>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230"/>
    <w:rsid w:val="00B84614"/>
    <w:rsid w:val="00B847EC"/>
    <w:rsid w:val="00B84816"/>
    <w:rsid w:val="00B8484F"/>
    <w:rsid w:val="00B84939"/>
    <w:rsid w:val="00B84C45"/>
    <w:rsid w:val="00B84C79"/>
    <w:rsid w:val="00B84CC0"/>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DC2"/>
    <w:rsid w:val="00B86F09"/>
    <w:rsid w:val="00B871D7"/>
    <w:rsid w:val="00B872A4"/>
    <w:rsid w:val="00B8734A"/>
    <w:rsid w:val="00B873F7"/>
    <w:rsid w:val="00B87513"/>
    <w:rsid w:val="00B875E6"/>
    <w:rsid w:val="00B87693"/>
    <w:rsid w:val="00B877D4"/>
    <w:rsid w:val="00B878FA"/>
    <w:rsid w:val="00B87936"/>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412"/>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487"/>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B07"/>
    <w:rsid w:val="00B93C94"/>
    <w:rsid w:val="00B93DA0"/>
    <w:rsid w:val="00B93DBE"/>
    <w:rsid w:val="00B93E7D"/>
    <w:rsid w:val="00B93FEE"/>
    <w:rsid w:val="00B9408F"/>
    <w:rsid w:val="00B940B1"/>
    <w:rsid w:val="00B941F6"/>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D0E"/>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A9D"/>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A4A"/>
    <w:rsid w:val="00BA5B1B"/>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7C"/>
    <w:rsid w:val="00BA6FD8"/>
    <w:rsid w:val="00BA70B2"/>
    <w:rsid w:val="00BA741A"/>
    <w:rsid w:val="00BA7483"/>
    <w:rsid w:val="00BA74E8"/>
    <w:rsid w:val="00BA762C"/>
    <w:rsid w:val="00BA76A9"/>
    <w:rsid w:val="00BA7A2A"/>
    <w:rsid w:val="00BA7C19"/>
    <w:rsid w:val="00BA7DCD"/>
    <w:rsid w:val="00BA7E80"/>
    <w:rsid w:val="00BA7EBA"/>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49"/>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73A"/>
    <w:rsid w:val="00BB4B41"/>
    <w:rsid w:val="00BB4B46"/>
    <w:rsid w:val="00BB4DC6"/>
    <w:rsid w:val="00BB4FDC"/>
    <w:rsid w:val="00BB5245"/>
    <w:rsid w:val="00BB53CF"/>
    <w:rsid w:val="00BB54A9"/>
    <w:rsid w:val="00BB5713"/>
    <w:rsid w:val="00BB580D"/>
    <w:rsid w:val="00BB59A2"/>
    <w:rsid w:val="00BB59E0"/>
    <w:rsid w:val="00BB5B3F"/>
    <w:rsid w:val="00BB5BDA"/>
    <w:rsid w:val="00BB5E54"/>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17"/>
    <w:rsid w:val="00BB7595"/>
    <w:rsid w:val="00BB768F"/>
    <w:rsid w:val="00BB77A2"/>
    <w:rsid w:val="00BB77A6"/>
    <w:rsid w:val="00BB78BF"/>
    <w:rsid w:val="00BB7A04"/>
    <w:rsid w:val="00BB7A1B"/>
    <w:rsid w:val="00BB7A7F"/>
    <w:rsid w:val="00BB7A8B"/>
    <w:rsid w:val="00BB7B0B"/>
    <w:rsid w:val="00BB7B51"/>
    <w:rsid w:val="00BB7C0F"/>
    <w:rsid w:val="00BB7C8D"/>
    <w:rsid w:val="00BB7CE6"/>
    <w:rsid w:val="00BB7E59"/>
    <w:rsid w:val="00BC0023"/>
    <w:rsid w:val="00BC01D0"/>
    <w:rsid w:val="00BC03A0"/>
    <w:rsid w:val="00BC043D"/>
    <w:rsid w:val="00BC0456"/>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611"/>
    <w:rsid w:val="00BC265D"/>
    <w:rsid w:val="00BC27CD"/>
    <w:rsid w:val="00BC27EB"/>
    <w:rsid w:val="00BC2855"/>
    <w:rsid w:val="00BC2859"/>
    <w:rsid w:val="00BC2A61"/>
    <w:rsid w:val="00BC2B20"/>
    <w:rsid w:val="00BC2CBA"/>
    <w:rsid w:val="00BC2DBB"/>
    <w:rsid w:val="00BC2DEB"/>
    <w:rsid w:val="00BC2E2D"/>
    <w:rsid w:val="00BC3387"/>
    <w:rsid w:val="00BC3476"/>
    <w:rsid w:val="00BC3526"/>
    <w:rsid w:val="00BC3649"/>
    <w:rsid w:val="00BC3715"/>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0DB"/>
    <w:rsid w:val="00BC514B"/>
    <w:rsid w:val="00BC5190"/>
    <w:rsid w:val="00BC5443"/>
    <w:rsid w:val="00BC545F"/>
    <w:rsid w:val="00BC558E"/>
    <w:rsid w:val="00BC55C1"/>
    <w:rsid w:val="00BC5742"/>
    <w:rsid w:val="00BC58BE"/>
    <w:rsid w:val="00BC61CA"/>
    <w:rsid w:val="00BC626D"/>
    <w:rsid w:val="00BC6318"/>
    <w:rsid w:val="00BC6406"/>
    <w:rsid w:val="00BC6484"/>
    <w:rsid w:val="00BC6509"/>
    <w:rsid w:val="00BC6533"/>
    <w:rsid w:val="00BC6637"/>
    <w:rsid w:val="00BC6799"/>
    <w:rsid w:val="00BC6B2A"/>
    <w:rsid w:val="00BC6D53"/>
    <w:rsid w:val="00BC6D5B"/>
    <w:rsid w:val="00BC6EFE"/>
    <w:rsid w:val="00BC6FAB"/>
    <w:rsid w:val="00BC7032"/>
    <w:rsid w:val="00BC71BC"/>
    <w:rsid w:val="00BC73AB"/>
    <w:rsid w:val="00BC74C0"/>
    <w:rsid w:val="00BC74E3"/>
    <w:rsid w:val="00BC764C"/>
    <w:rsid w:val="00BC7678"/>
    <w:rsid w:val="00BC7789"/>
    <w:rsid w:val="00BC782A"/>
    <w:rsid w:val="00BC7876"/>
    <w:rsid w:val="00BC7936"/>
    <w:rsid w:val="00BC7980"/>
    <w:rsid w:val="00BC7A1D"/>
    <w:rsid w:val="00BC7A60"/>
    <w:rsid w:val="00BC7B5B"/>
    <w:rsid w:val="00BC7BCD"/>
    <w:rsid w:val="00BC7C3B"/>
    <w:rsid w:val="00BC7E34"/>
    <w:rsid w:val="00BC7EFF"/>
    <w:rsid w:val="00BD00BF"/>
    <w:rsid w:val="00BD00C5"/>
    <w:rsid w:val="00BD02F9"/>
    <w:rsid w:val="00BD030B"/>
    <w:rsid w:val="00BD0726"/>
    <w:rsid w:val="00BD0995"/>
    <w:rsid w:val="00BD0D0D"/>
    <w:rsid w:val="00BD0F1C"/>
    <w:rsid w:val="00BD0FB0"/>
    <w:rsid w:val="00BD1041"/>
    <w:rsid w:val="00BD1177"/>
    <w:rsid w:val="00BD1484"/>
    <w:rsid w:val="00BD1532"/>
    <w:rsid w:val="00BD1625"/>
    <w:rsid w:val="00BD1680"/>
    <w:rsid w:val="00BD17D6"/>
    <w:rsid w:val="00BD18C7"/>
    <w:rsid w:val="00BD1DEF"/>
    <w:rsid w:val="00BD1F20"/>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CC9"/>
    <w:rsid w:val="00BD3FE4"/>
    <w:rsid w:val="00BD413D"/>
    <w:rsid w:val="00BD475B"/>
    <w:rsid w:val="00BD4845"/>
    <w:rsid w:val="00BD492A"/>
    <w:rsid w:val="00BD49F1"/>
    <w:rsid w:val="00BD4B2C"/>
    <w:rsid w:val="00BD4D0E"/>
    <w:rsid w:val="00BD4D96"/>
    <w:rsid w:val="00BD4E12"/>
    <w:rsid w:val="00BD4EBF"/>
    <w:rsid w:val="00BD4F11"/>
    <w:rsid w:val="00BD51CC"/>
    <w:rsid w:val="00BD51CF"/>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92E"/>
    <w:rsid w:val="00BD6A15"/>
    <w:rsid w:val="00BD6C27"/>
    <w:rsid w:val="00BD6C7B"/>
    <w:rsid w:val="00BD6DB4"/>
    <w:rsid w:val="00BD7173"/>
    <w:rsid w:val="00BD7195"/>
    <w:rsid w:val="00BD725F"/>
    <w:rsid w:val="00BD72EF"/>
    <w:rsid w:val="00BD736B"/>
    <w:rsid w:val="00BD7439"/>
    <w:rsid w:val="00BD7461"/>
    <w:rsid w:val="00BD75E0"/>
    <w:rsid w:val="00BD76EB"/>
    <w:rsid w:val="00BD7772"/>
    <w:rsid w:val="00BD79DA"/>
    <w:rsid w:val="00BD7C6B"/>
    <w:rsid w:val="00BD7D8B"/>
    <w:rsid w:val="00BD7E26"/>
    <w:rsid w:val="00BD7EBF"/>
    <w:rsid w:val="00BD7F09"/>
    <w:rsid w:val="00BD7F14"/>
    <w:rsid w:val="00BD7F7C"/>
    <w:rsid w:val="00BE0100"/>
    <w:rsid w:val="00BE027C"/>
    <w:rsid w:val="00BE05A3"/>
    <w:rsid w:val="00BE06B4"/>
    <w:rsid w:val="00BE06E5"/>
    <w:rsid w:val="00BE0903"/>
    <w:rsid w:val="00BE0B47"/>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D18"/>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690"/>
    <w:rsid w:val="00BE4709"/>
    <w:rsid w:val="00BE483A"/>
    <w:rsid w:val="00BE494F"/>
    <w:rsid w:val="00BE4A08"/>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2DE"/>
    <w:rsid w:val="00BE72E0"/>
    <w:rsid w:val="00BE739D"/>
    <w:rsid w:val="00BE7436"/>
    <w:rsid w:val="00BE749F"/>
    <w:rsid w:val="00BE75CE"/>
    <w:rsid w:val="00BE77DB"/>
    <w:rsid w:val="00BE79D9"/>
    <w:rsid w:val="00BE7AFC"/>
    <w:rsid w:val="00BE7B33"/>
    <w:rsid w:val="00BE7FB2"/>
    <w:rsid w:val="00BF0042"/>
    <w:rsid w:val="00BF0265"/>
    <w:rsid w:val="00BF0385"/>
    <w:rsid w:val="00BF067E"/>
    <w:rsid w:val="00BF06DC"/>
    <w:rsid w:val="00BF06E6"/>
    <w:rsid w:val="00BF0761"/>
    <w:rsid w:val="00BF07B6"/>
    <w:rsid w:val="00BF0969"/>
    <w:rsid w:val="00BF09BF"/>
    <w:rsid w:val="00BF0D39"/>
    <w:rsid w:val="00BF0E14"/>
    <w:rsid w:val="00BF1006"/>
    <w:rsid w:val="00BF1059"/>
    <w:rsid w:val="00BF1287"/>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15"/>
    <w:rsid w:val="00BF4D68"/>
    <w:rsid w:val="00BF4D83"/>
    <w:rsid w:val="00BF4DC7"/>
    <w:rsid w:val="00BF4F42"/>
    <w:rsid w:val="00BF513E"/>
    <w:rsid w:val="00BF52B6"/>
    <w:rsid w:val="00BF55C7"/>
    <w:rsid w:val="00BF565F"/>
    <w:rsid w:val="00BF57F8"/>
    <w:rsid w:val="00BF588A"/>
    <w:rsid w:val="00BF58E9"/>
    <w:rsid w:val="00BF5AA3"/>
    <w:rsid w:val="00BF5AF6"/>
    <w:rsid w:val="00BF5C12"/>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A7B"/>
    <w:rsid w:val="00BF7C12"/>
    <w:rsid w:val="00BF7EF7"/>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3AC"/>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1F8"/>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49"/>
    <w:rsid w:val="00C07062"/>
    <w:rsid w:val="00C0713D"/>
    <w:rsid w:val="00C0718A"/>
    <w:rsid w:val="00C0743C"/>
    <w:rsid w:val="00C07653"/>
    <w:rsid w:val="00C078DF"/>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A05"/>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8CA"/>
    <w:rsid w:val="00C1391F"/>
    <w:rsid w:val="00C1393A"/>
    <w:rsid w:val="00C13B7A"/>
    <w:rsid w:val="00C13DF2"/>
    <w:rsid w:val="00C14088"/>
    <w:rsid w:val="00C14109"/>
    <w:rsid w:val="00C14383"/>
    <w:rsid w:val="00C1465E"/>
    <w:rsid w:val="00C14A80"/>
    <w:rsid w:val="00C14A84"/>
    <w:rsid w:val="00C14CE0"/>
    <w:rsid w:val="00C14D78"/>
    <w:rsid w:val="00C14ED6"/>
    <w:rsid w:val="00C14F11"/>
    <w:rsid w:val="00C14F57"/>
    <w:rsid w:val="00C14FC9"/>
    <w:rsid w:val="00C150B4"/>
    <w:rsid w:val="00C15273"/>
    <w:rsid w:val="00C153F5"/>
    <w:rsid w:val="00C15431"/>
    <w:rsid w:val="00C1579E"/>
    <w:rsid w:val="00C157DE"/>
    <w:rsid w:val="00C158CF"/>
    <w:rsid w:val="00C159BC"/>
    <w:rsid w:val="00C15B91"/>
    <w:rsid w:val="00C15D78"/>
    <w:rsid w:val="00C15D7D"/>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713"/>
    <w:rsid w:val="00C17A94"/>
    <w:rsid w:val="00C17BAE"/>
    <w:rsid w:val="00C17C82"/>
    <w:rsid w:val="00C20126"/>
    <w:rsid w:val="00C202B8"/>
    <w:rsid w:val="00C203A4"/>
    <w:rsid w:val="00C204C3"/>
    <w:rsid w:val="00C2052A"/>
    <w:rsid w:val="00C205E9"/>
    <w:rsid w:val="00C207EA"/>
    <w:rsid w:val="00C20818"/>
    <w:rsid w:val="00C20AE6"/>
    <w:rsid w:val="00C20B3A"/>
    <w:rsid w:val="00C20B5D"/>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9AF"/>
    <w:rsid w:val="00C31A80"/>
    <w:rsid w:val="00C31AF8"/>
    <w:rsid w:val="00C31BF3"/>
    <w:rsid w:val="00C31E22"/>
    <w:rsid w:val="00C31EBB"/>
    <w:rsid w:val="00C31F06"/>
    <w:rsid w:val="00C31FC8"/>
    <w:rsid w:val="00C320B8"/>
    <w:rsid w:val="00C32164"/>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7A"/>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C0"/>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B41"/>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28D"/>
    <w:rsid w:val="00C465A5"/>
    <w:rsid w:val="00C4672C"/>
    <w:rsid w:val="00C4686A"/>
    <w:rsid w:val="00C46963"/>
    <w:rsid w:val="00C46A3E"/>
    <w:rsid w:val="00C46A6B"/>
    <w:rsid w:val="00C46B82"/>
    <w:rsid w:val="00C46E3B"/>
    <w:rsid w:val="00C46EB8"/>
    <w:rsid w:val="00C47008"/>
    <w:rsid w:val="00C47024"/>
    <w:rsid w:val="00C4718C"/>
    <w:rsid w:val="00C4723E"/>
    <w:rsid w:val="00C47472"/>
    <w:rsid w:val="00C4753D"/>
    <w:rsid w:val="00C476DD"/>
    <w:rsid w:val="00C4772B"/>
    <w:rsid w:val="00C47A33"/>
    <w:rsid w:val="00C47A3E"/>
    <w:rsid w:val="00C47B9F"/>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08"/>
    <w:rsid w:val="00C51F1F"/>
    <w:rsid w:val="00C51FCE"/>
    <w:rsid w:val="00C51FE8"/>
    <w:rsid w:val="00C521CB"/>
    <w:rsid w:val="00C5243F"/>
    <w:rsid w:val="00C52713"/>
    <w:rsid w:val="00C5281C"/>
    <w:rsid w:val="00C52841"/>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8FE"/>
    <w:rsid w:val="00C5595C"/>
    <w:rsid w:val="00C5598C"/>
    <w:rsid w:val="00C55AF8"/>
    <w:rsid w:val="00C55C85"/>
    <w:rsid w:val="00C55E44"/>
    <w:rsid w:val="00C55E4D"/>
    <w:rsid w:val="00C55ED1"/>
    <w:rsid w:val="00C55EE2"/>
    <w:rsid w:val="00C560AD"/>
    <w:rsid w:val="00C56126"/>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57FB3"/>
    <w:rsid w:val="00C60061"/>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1F1F"/>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28"/>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C5"/>
    <w:rsid w:val="00C724EA"/>
    <w:rsid w:val="00C725BE"/>
    <w:rsid w:val="00C725CB"/>
    <w:rsid w:val="00C72991"/>
    <w:rsid w:val="00C72A02"/>
    <w:rsid w:val="00C72BB4"/>
    <w:rsid w:val="00C72C6C"/>
    <w:rsid w:val="00C72C70"/>
    <w:rsid w:val="00C72FCC"/>
    <w:rsid w:val="00C73038"/>
    <w:rsid w:val="00C7307C"/>
    <w:rsid w:val="00C730ED"/>
    <w:rsid w:val="00C730EF"/>
    <w:rsid w:val="00C7316E"/>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060"/>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5E2"/>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8B"/>
    <w:rsid w:val="00C839CB"/>
    <w:rsid w:val="00C839CC"/>
    <w:rsid w:val="00C83CAD"/>
    <w:rsid w:val="00C83F83"/>
    <w:rsid w:val="00C841C3"/>
    <w:rsid w:val="00C841F5"/>
    <w:rsid w:val="00C84348"/>
    <w:rsid w:val="00C8436A"/>
    <w:rsid w:val="00C8486F"/>
    <w:rsid w:val="00C849B2"/>
    <w:rsid w:val="00C84C37"/>
    <w:rsid w:val="00C84D54"/>
    <w:rsid w:val="00C84E0B"/>
    <w:rsid w:val="00C84EBF"/>
    <w:rsid w:val="00C8510A"/>
    <w:rsid w:val="00C851EE"/>
    <w:rsid w:val="00C852E2"/>
    <w:rsid w:val="00C85339"/>
    <w:rsid w:val="00C85498"/>
    <w:rsid w:val="00C8561D"/>
    <w:rsid w:val="00C85743"/>
    <w:rsid w:val="00C85872"/>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D51"/>
    <w:rsid w:val="00C91FDE"/>
    <w:rsid w:val="00C922E3"/>
    <w:rsid w:val="00C9253D"/>
    <w:rsid w:val="00C925CE"/>
    <w:rsid w:val="00C92650"/>
    <w:rsid w:val="00C928C2"/>
    <w:rsid w:val="00C928E0"/>
    <w:rsid w:val="00C9295A"/>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D3"/>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79D"/>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6DB"/>
    <w:rsid w:val="00CA27F1"/>
    <w:rsid w:val="00CA2BA7"/>
    <w:rsid w:val="00CA2C75"/>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4F0"/>
    <w:rsid w:val="00CA659E"/>
    <w:rsid w:val="00CA66B4"/>
    <w:rsid w:val="00CA6944"/>
    <w:rsid w:val="00CA699B"/>
    <w:rsid w:val="00CA69BD"/>
    <w:rsid w:val="00CA6A39"/>
    <w:rsid w:val="00CA6BA5"/>
    <w:rsid w:val="00CA6C7B"/>
    <w:rsid w:val="00CA6E99"/>
    <w:rsid w:val="00CA71BA"/>
    <w:rsid w:val="00CA71CA"/>
    <w:rsid w:val="00CA7580"/>
    <w:rsid w:val="00CA7681"/>
    <w:rsid w:val="00CA783A"/>
    <w:rsid w:val="00CA78C2"/>
    <w:rsid w:val="00CA7943"/>
    <w:rsid w:val="00CA798D"/>
    <w:rsid w:val="00CA7A07"/>
    <w:rsid w:val="00CA7A7C"/>
    <w:rsid w:val="00CA7D86"/>
    <w:rsid w:val="00CB001F"/>
    <w:rsid w:val="00CB01E3"/>
    <w:rsid w:val="00CB0474"/>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875"/>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76C"/>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EF1"/>
    <w:rsid w:val="00CC1FFE"/>
    <w:rsid w:val="00CC217A"/>
    <w:rsid w:val="00CC2349"/>
    <w:rsid w:val="00CC244C"/>
    <w:rsid w:val="00CC2720"/>
    <w:rsid w:val="00CC29E5"/>
    <w:rsid w:val="00CC3154"/>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646"/>
    <w:rsid w:val="00CC4814"/>
    <w:rsid w:val="00CC486A"/>
    <w:rsid w:val="00CC4DDA"/>
    <w:rsid w:val="00CC4E07"/>
    <w:rsid w:val="00CC4F2C"/>
    <w:rsid w:val="00CC4FCA"/>
    <w:rsid w:val="00CC51A7"/>
    <w:rsid w:val="00CC525D"/>
    <w:rsid w:val="00CC5412"/>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EDD"/>
    <w:rsid w:val="00CC7FAD"/>
    <w:rsid w:val="00CD011D"/>
    <w:rsid w:val="00CD02A5"/>
    <w:rsid w:val="00CD02F6"/>
    <w:rsid w:val="00CD0325"/>
    <w:rsid w:val="00CD042D"/>
    <w:rsid w:val="00CD06BA"/>
    <w:rsid w:val="00CD09CD"/>
    <w:rsid w:val="00CD0A32"/>
    <w:rsid w:val="00CD0BDE"/>
    <w:rsid w:val="00CD0F1A"/>
    <w:rsid w:val="00CD0F20"/>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1C9"/>
    <w:rsid w:val="00CD351B"/>
    <w:rsid w:val="00CD36D5"/>
    <w:rsid w:val="00CD37BA"/>
    <w:rsid w:val="00CD37EA"/>
    <w:rsid w:val="00CD3943"/>
    <w:rsid w:val="00CD3A1A"/>
    <w:rsid w:val="00CD3A3E"/>
    <w:rsid w:val="00CD3AD7"/>
    <w:rsid w:val="00CD3B90"/>
    <w:rsid w:val="00CD3C08"/>
    <w:rsid w:val="00CD3CAC"/>
    <w:rsid w:val="00CD3D60"/>
    <w:rsid w:val="00CD3E1A"/>
    <w:rsid w:val="00CD497A"/>
    <w:rsid w:val="00CD4B2D"/>
    <w:rsid w:val="00CD4B80"/>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B7"/>
    <w:rsid w:val="00CE24F8"/>
    <w:rsid w:val="00CE253B"/>
    <w:rsid w:val="00CE25BC"/>
    <w:rsid w:val="00CE295D"/>
    <w:rsid w:val="00CE29BB"/>
    <w:rsid w:val="00CE2A01"/>
    <w:rsid w:val="00CE2AE3"/>
    <w:rsid w:val="00CE2BB2"/>
    <w:rsid w:val="00CE2BD4"/>
    <w:rsid w:val="00CE2C08"/>
    <w:rsid w:val="00CE2C3E"/>
    <w:rsid w:val="00CE2D5B"/>
    <w:rsid w:val="00CE2DC3"/>
    <w:rsid w:val="00CE2DE1"/>
    <w:rsid w:val="00CE2E51"/>
    <w:rsid w:val="00CE2E8A"/>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5B"/>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98D"/>
    <w:rsid w:val="00CE7A49"/>
    <w:rsid w:val="00CE7B20"/>
    <w:rsid w:val="00CE7C9C"/>
    <w:rsid w:val="00CE7DBE"/>
    <w:rsid w:val="00CE7F0F"/>
    <w:rsid w:val="00CF027E"/>
    <w:rsid w:val="00CF02E1"/>
    <w:rsid w:val="00CF02EC"/>
    <w:rsid w:val="00CF0586"/>
    <w:rsid w:val="00CF058D"/>
    <w:rsid w:val="00CF05C9"/>
    <w:rsid w:val="00CF0686"/>
    <w:rsid w:val="00CF07A8"/>
    <w:rsid w:val="00CF08C3"/>
    <w:rsid w:val="00CF0A9D"/>
    <w:rsid w:val="00CF0D14"/>
    <w:rsid w:val="00CF0D78"/>
    <w:rsid w:val="00CF0DC1"/>
    <w:rsid w:val="00CF0E9D"/>
    <w:rsid w:val="00CF1145"/>
    <w:rsid w:val="00CF13A8"/>
    <w:rsid w:val="00CF14D4"/>
    <w:rsid w:val="00CF14EB"/>
    <w:rsid w:val="00CF14F7"/>
    <w:rsid w:val="00CF1733"/>
    <w:rsid w:val="00CF18BE"/>
    <w:rsid w:val="00CF1A0E"/>
    <w:rsid w:val="00CF1B42"/>
    <w:rsid w:val="00CF1BC2"/>
    <w:rsid w:val="00CF1BDF"/>
    <w:rsid w:val="00CF1C97"/>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36C"/>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1C"/>
    <w:rsid w:val="00CF644A"/>
    <w:rsid w:val="00CF64AF"/>
    <w:rsid w:val="00CF65E7"/>
    <w:rsid w:val="00CF668B"/>
    <w:rsid w:val="00CF6696"/>
    <w:rsid w:val="00CF6A61"/>
    <w:rsid w:val="00CF6AFF"/>
    <w:rsid w:val="00CF6BB6"/>
    <w:rsid w:val="00CF6EE7"/>
    <w:rsid w:val="00CF701C"/>
    <w:rsid w:val="00CF7161"/>
    <w:rsid w:val="00CF7601"/>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1E6"/>
    <w:rsid w:val="00D0238A"/>
    <w:rsid w:val="00D0239A"/>
    <w:rsid w:val="00D023BA"/>
    <w:rsid w:val="00D02459"/>
    <w:rsid w:val="00D0263D"/>
    <w:rsid w:val="00D026C7"/>
    <w:rsid w:val="00D027F8"/>
    <w:rsid w:val="00D02953"/>
    <w:rsid w:val="00D02BE0"/>
    <w:rsid w:val="00D02D40"/>
    <w:rsid w:val="00D02DC0"/>
    <w:rsid w:val="00D02DE1"/>
    <w:rsid w:val="00D0307D"/>
    <w:rsid w:val="00D0337A"/>
    <w:rsid w:val="00D03501"/>
    <w:rsid w:val="00D035FE"/>
    <w:rsid w:val="00D03665"/>
    <w:rsid w:val="00D03948"/>
    <w:rsid w:val="00D0398E"/>
    <w:rsid w:val="00D0399E"/>
    <w:rsid w:val="00D03A31"/>
    <w:rsid w:val="00D03C80"/>
    <w:rsid w:val="00D03E28"/>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1F"/>
    <w:rsid w:val="00D05848"/>
    <w:rsid w:val="00D05977"/>
    <w:rsid w:val="00D05B2E"/>
    <w:rsid w:val="00D05CB6"/>
    <w:rsid w:val="00D05DDC"/>
    <w:rsid w:val="00D05EDC"/>
    <w:rsid w:val="00D05EF9"/>
    <w:rsid w:val="00D05FB7"/>
    <w:rsid w:val="00D061D6"/>
    <w:rsid w:val="00D062ED"/>
    <w:rsid w:val="00D06597"/>
    <w:rsid w:val="00D06621"/>
    <w:rsid w:val="00D067CC"/>
    <w:rsid w:val="00D06C93"/>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47"/>
    <w:rsid w:val="00D07FDD"/>
    <w:rsid w:val="00D1018D"/>
    <w:rsid w:val="00D101CF"/>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C1C"/>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62D"/>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12"/>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0D"/>
    <w:rsid w:val="00D22294"/>
    <w:rsid w:val="00D22724"/>
    <w:rsid w:val="00D2281E"/>
    <w:rsid w:val="00D22A06"/>
    <w:rsid w:val="00D22ACA"/>
    <w:rsid w:val="00D22DC8"/>
    <w:rsid w:val="00D22EC9"/>
    <w:rsid w:val="00D22EFE"/>
    <w:rsid w:val="00D22F09"/>
    <w:rsid w:val="00D23052"/>
    <w:rsid w:val="00D230AF"/>
    <w:rsid w:val="00D23246"/>
    <w:rsid w:val="00D2325E"/>
    <w:rsid w:val="00D232A0"/>
    <w:rsid w:val="00D23300"/>
    <w:rsid w:val="00D23305"/>
    <w:rsid w:val="00D233D1"/>
    <w:rsid w:val="00D23485"/>
    <w:rsid w:val="00D234ED"/>
    <w:rsid w:val="00D23556"/>
    <w:rsid w:val="00D235AF"/>
    <w:rsid w:val="00D236EB"/>
    <w:rsid w:val="00D2370A"/>
    <w:rsid w:val="00D2372E"/>
    <w:rsid w:val="00D23832"/>
    <w:rsid w:val="00D23965"/>
    <w:rsid w:val="00D23967"/>
    <w:rsid w:val="00D23A03"/>
    <w:rsid w:val="00D23B52"/>
    <w:rsid w:val="00D23C5D"/>
    <w:rsid w:val="00D23C72"/>
    <w:rsid w:val="00D23F30"/>
    <w:rsid w:val="00D2404A"/>
    <w:rsid w:val="00D24492"/>
    <w:rsid w:val="00D2455F"/>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0F3"/>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5A7"/>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46"/>
    <w:rsid w:val="00D31EC0"/>
    <w:rsid w:val="00D32257"/>
    <w:rsid w:val="00D324AE"/>
    <w:rsid w:val="00D324EB"/>
    <w:rsid w:val="00D326A7"/>
    <w:rsid w:val="00D3278C"/>
    <w:rsid w:val="00D32913"/>
    <w:rsid w:val="00D32B20"/>
    <w:rsid w:val="00D32D07"/>
    <w:rsid w:val="00D32E52"/>
    <w:rsid w:val="00D3309B"/>
    <w:rsid w:val="00D33321"/>
    <w:rsid w:val="00D333A7"/>
    <w:rsid w:val="00D333B9"/>
    <w:rsid w:val="00D33526"/>
    <w:rsid w:val="00D33795"/>
    <w:rsid w:val="00D33908"/>
    <w:rsid w:val="00D33A54"/>
    <w:rsid w:val="00D33A8C"/>
    <w:rsid w:val="00D33AC4"/>
    <w:rsid w:val="00D33CAB"/>
    <w:rsid w:val="00D33D43"/>
    <w:rsid w:val="00D341CD"/>
    <w:rsid w:val="00D341EC"/>
    <w:rsid w:val="00D342BB"/>
    <w:rsid w:val="00D34567"/>
    <w:rsid w:val="00D346D4"/>
    <w:rsid w:val="00D34720"/>
    <w:rsid w:val="00D34733"/>
    <w:rsid w:val="00D348FE"/>
    <w:rsid w:val="00D34934"/>
    <w:rsid w:val="00D34D18"/>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629"/>
    <w:rsid w:val="00D367D9"/>
    <w:rsid w:val="00D369C1"/>
    <w:rsid w:val="00D36C78"/>
    <w:rsid w:val="00D36DE3"/>
    <w:rsid w:val="00D36E1D"/>
    <w:rsid w:val="00D36E41"/>
    <w:rsid w:val="00D36E56"/>
    <w:rsid w:val="00D36FEB"/>
    <w:rsid w:val="00D37169"/>
    <w:rsid w:val="00D371D8"/>
    <w:rsid w:val="00D3721E"/>
    <w:rsid w:val="00D372EF"/>
    <w:rsid w:val="00D37432"/>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EE9"/>
    <w:rsid w:val="00D37F26"/>
    <w:rsid w:val="00D37F4F"/>
    <w:rsid w:val="00D37FEB"/>
    <w:rsid w:val="00D400A1"/>
    <w:rsid w:val="00D406EC"/>
    <w:rsid w:val="00D40729"/>
    <w:rsid w:val="00D40824"/>
    <w:rsid w:val="00D4090C"/>
    <w:rsid w:val="00D40CDB"/>
    <w:rsid w:val="00D40D65"/>
    <w:rsid w:val="00D40D6F"/>
    <w:rsid w:val="00D40D7D"/>
    <w:rsid w:val="00D40E54"/>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269"/>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0C7"/>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2E6"/>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D03"/>
    <w:rsid w:val="00D46F03"/>
    <w:rsid w:val="00D46F19"/>
    <w:rsid w:val="00D46FAF"/>
    <w:rsid w:val="00D4707B"/>
    <w:rsid w:val="00D47254"/>
    <w:rsid w:val="00D47409"/>
    <w:rsid w:val="00D4757F"/>
    <w:rsid w:val="00D47657"/>
    <w:rsid w:val="00D47759"/>
    <w:rsid w:val="00D47772"/>
    <w:rsid w:val="00D4793A"/>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69B"/>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A70"/>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5E8"/>
    <w:rsid w:val="00D566A3"/>
    <w:rsid w:val="00D56762"/>
    <w:rsid w:val="00D568A9"/>
    <w:rsid w:val="00D56931"/>
    <w:rsid w:val="00D56A75"/>
    <w:rsid w:val="00D56AFE"/>
    <w:rsid w:val="00D56B94"/>
    <w:rsid w:val="00D56BF5"/>
    <w:rsid w:val="00D56C3C"/>
    <w:rsid w:val="00D56D5E"/>
    <w:rsid w:val="00D56F37"/>
    <w:rsid w:val="00D574D3"/>
    <w:rsid w:val="00D57545"/>
    <w:rsid w:val="00D57592"/>
    <w:rsid w:val="00D5768D"/>
    <w:rsid w:val="00D57874"/>
    <w:rsid w:val="00D57B14"/>
    <w:rsid w:val="00D57C34"/>
    <w:rsid w:val="00D57C5C"/>
    <w:rsid w:val="00D57CA8"/>
    <w:rsid w:val="00D57EBE"/>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285"/>
    <w:rsid w:val="00D65371"/>
    <w:rsid w:val="00D653B9"/>
    <w:rsid w:val="00D6557C"/>
    <w:rsid w:val="00D6558C"/>
    <w:rsid w:val="00D65596"/>
    <w:rsid w:val="00D65744"/>
    <w:rsid w:val="00D6576D"/>
    <w:rsid w:val="00D65981"/>
    <w:rsid w:val="00D65AD7"/>
    <w:rsid w:val="00D65B5F"/>
    <w:rsid w:val="00D65FF2"/>
    <w:rsid w:val="00D66138"/>
    <w:rsid w:val="00D661E9"/>
    <w:rsid w:val="00D664EA"/>
    <w:rsid w:val="00D6652A"/>
    <w:rsid w:val="00D6668D"/>
    <w:rsid w:val="00D666B2"/>
    <w:rsid w:val="00D66718"/>
    <w:rsid w:val="00D66775"/>
    <w:rsid w:val="00D6683F"/>
    <w:rsid w:val="00D66B22"/>
    <w:rsid w:val="00D66B3F"/>
    <w:rsid w:val="00D66BBB"/>
    <w:rsid w:val="00D66BF2"/>
    <w:rsid w:val="00D66E10"/>
    <w:rsid w:val="00D66F4A"/>
    <w:rsid w:val="00D672D9"/>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D46"/>
    <w:rsid w:val="00D70E93"/>
    <w:rsid w:val="00D70EBB"/>
    <w:rsid w:val="00D70F23"/>
    <w:rsid w:val="00D70FD1"/>
    <w:rsid w:val="00D7112B"/>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2E8"/>
    <w:rsid w:val="00D7334A"/>
    <w:rsid w:val="00D733A1"/>
    <w:rsid w:val="00D73461"/>
    <w:rsid w:val="00D7354D"/>
    <w:rsid w:val="00D736F9"/>
    <w:rsid w:val="00D736FD"/>
    <w:rsid w:val="00D738CF"/>
    <w:rsid w:val="00D73990"/>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57"/>
    <w:rsid w:val="00D77C63"/>
    <w:rsid w:val="00D77FEF"/>
    <w:rsid w:val="00D80009"/>
    <w:rsid w:val="00D8018C"/>
    <w:rsid w:val="00D80193"/>
    <w:rsid w:val="00D8030A"/>
    <w:rsid w:val="00D80618"/>
    <w:rsid w:val="00D8066C"/>
    <w:rsid w:val="00D80782"/>
    <w:rsid w:val="00D8096B"/>
    <w:rsid w:val="00D80B19"/>
    <w:rsid w:val="00D80BAB"/>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5DE"/>
    <w:rsid w:val="00D828DB"/>
    <w:rsid w:val="00D82A33"/>
    <w:rsid w:val="00D82B3F"/>
    <w:rsid w:val="00D82B6B"/>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0EA"/>
    <w:rsid w:val="00D844C7"/>
    <w:rsid w:val="00D84575"/>
    <w:rsid w:val="00D847E1"/>
    <w:rsid w:val="00D849D7"/>
    <w:rsid w:val="00D84AE9"/>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401"/>
    <w:rsid w:val="00D87533"/>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12"/>
    <w:rsid w:val="00D90BFA"/>
    <w:rsid w:val="00D90D32"/>
    <w:rsid w:val="00D90E19"/>
    <w:rsid w:val="00D90FDA"/>
    <w:rsid w:val="00D913E1"/>
    <w:rsid w:val="00D913F3"/>
    <w:rsid w:val="00D91430"/>
    <w:rsid w:val="00D91601"/>
    <w:rsid w:val="00D9161E"/>
    <w:rsid w:val="00D917F0"/>
    <w:rsid w:val="00D918C9"/>
    <w:rsid w:val="00D91903"/>
    <w:rsid w:val="00D91B21"/>
    <w:rsid w:val="00D91BE4"/>
    <w:rsid w:val="00D91D01"/>
    <w:rsid w:val="00D92152"/>
    <w:rsid w:val="00D921BD"/>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5C2"/>
    <w:rsid w:val="00D95754"/>
    <w:rsid w:val="00D957B3"/>
    <w:rsid w:val="00D9582E"/>
    <w:rsid w:val="00D958D4"/>
    <w:rsid w:val="00D95C3E"/>
    <w:rsid w:val="00D95E03"/>
    <w:rsid w:val="00D95E1F"/>
    <w:rsid w:val="00D95F49"/>
    <w:rsid w:val="00D96078"/>
    <w:rsid w:val="00D9623F"/>
    <w:rsid w:val="00D962DC"/>
    <w:rsid w:val="00D96859"/>
    <w:rsid w:val="00D96B4D"/>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86"/>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3FB"/>
    <w:rsid w:val="00DA4424"/>
    <w:rsid w:val="00DA4450"/>
    <w:rsid w:val="00DA4772"/>
    <w:rsid w:val="00DA4E9F"/>
    <w:rsid w:val="00DA4FBB"/>
    <w:rsid w:val="00DA4FE0"/>
    <w:rsid w:val="00DA5194"/>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8C1"/>
    <w:rsid w:val="00DB099E"/>
    <w:rsid w:val="00DB0AE5"/>
    <w:rsid w:val="00DB0E22"/>
    <w:rsid w:val="00DB0EF7"/>
    <w:rsid w:val="00DB0F56"/>
    <w:rsid w:val="00DB1020"/>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4F"/>
    <w:rsid w:val="00DC04E9"/>
    <w:rsid w:val="00DC051F"/>
    <w:rsid w:val="00DC059D"/>
    <w:rsid w:val="00DC06D2"/>
    <w:rsid w:val="00DC0996"/>
    <w:rsid w:val="00DC09BF"/>
    <w:rsid w:val="00DC0AB9"/>
    <w:rsid w:val="00DC0BEA"/>
    <w:rsid w:val="00DC0CAB"/>
    <w:rsid w:val="00DC0CC4"/>
    <w:rsid w:val="00DC0E9B"/>
    <w:rsid w:val="00DC0EB4"/>
    <w:rsid w:val="00DC0F05"/>
    <w:rsid w:val="00DC0F42"/>
    <w:rsid w:val="00DC0F5C"/>
    <w:rsid w:val="00DC10D8"/>
    <w:rsid w:val="00DC1348"/>
    <w:rsid w:val="00DC1356"/>
    <w:rsid w:val="00DC1359"/>
    <w:rsid w:val="00DC15EA"/>
    <w:rsid w:val="00DC18AD"/>
    <w:rsid w:val="00DC1AB8"/>
    <w:rsid w:val="00DC1ADF"/>
    <w:rsid w:val="00DC1E06"/>
    <w:rsid w:val="00DC1F09"/>
    <w:rsid w:val="00DC201D"/>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AFE"/>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EB8"/>
    <w:rsid w:val="00DC5F00"/>
    <w:rsid w:val="00DC603C"/>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4D3"/>
    <w:rsid w:val="00DD055A"/>
    <w:rsid w:val="00DD0808"/>
    <w:rsid w:val="00DD08E2"/>
    <w:rsid w:val="00DD09C3"/>
    <w:rsid w:val="00DD09E1"/>
    <w:rsid w:val="00DD0ADE"/>
    <w:rsid w:val="00DD0EF7"/>
    <w:rsid w:val="00DD1008"/>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0EA"/>
    <w:rsid w:val="00DD41F0"/>
    <w:rsid w:val="00DD41F3"/>
    <w:rsid w:val="00DD430B"/>
    <w:rsid w:val="00DD45CE"/>
    <w:rsid w:val="00DD4609"/>
    <w:rsid w:val="00DD4C5F"/>
    <w:rsid w:val="00DD4C60"/>
    <w:rsid w:val="00DD4DDE"/>
    <w:rsid w:val="00DD4EA5"/>
    <w:rsid w:val="00DD56BF"/>
    <w:rsid w:val="00DD5D1F"/>
    <w:rsid w:val="00DD5DFA"/>
    <w:rsid w:val="00DD5E33"/>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1FD"/>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19"/>
    <w:rsid w:val="00DE1CAD"/>
    <w:rsid w:val="00DE1EBF"/>
    <w:rsid w:val="00DE1F0B"/>
    <w:rsid w:val="00DE1F2A"/>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B4A"/>
    <w:rsid w:val="00DE4C04"/>
    <w:rsid w:val="00DE4C2E"/>
    <w:rsid w:val="00DE4C9D"/>
    <w:rsid w:val="00DE5087"/>
    <w:rsid w:val="00DE5122"/>
    <w:rsid w:val="00DE5304"/>
    <w:rsid w:val="00DE537A"/>
    <w:rsid w:val="00DE53AA"/>
    <w:rsid w:val="00DE557E"/>
    <w:rsid w:val="00DE58BC"/>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CBF"/>
    <w:rsid w:val="00DE6F6F"/>
    <w:rsid w:val="00DE6F91"/>
    <w:rsid w:val="00DE705B"/>
    <w:rsid w:val="00DE70DE"/>
    <w:rsid w:val="00DE7206"/>
    <w:rsid w:val="00DE7538"/>
    <w:rsid w:val="00DE7936"/>
    <w:rsid w:val="00DE7A29"/>
    <w:rsid w:val="00DE7C48"/>
    <w:rsid w:val="00DE7DB8"/>
    <w:rsid w:val="00DE7E6C"/>
    <w:rsid w:val="00DE7EB4"/>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63"/>
    <w:rsid w:val="00DF33E9"/>
    <w:rsid w:val="00DF3402"/>
    <w:rsid w:val="00DF39CD"/>
    <w:rsid w:val="00DF3B53"/>
    <w:rsid w:val="00DF3D0C"/>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1A"/>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669"/>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6C9"/>
    <w:rsid w:val="00E02713"/>
    <w:rsid w:val="00E0292E"/>
    <w:rsid w:val="00E02950"/>
    <w:rsid w:val="00E02E3E"/>
    <w:rsid w:val="00E02FE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663"/>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98"/>
    <w:rsid w:val="00E141FE"/>
    <w:rsid w:val="00E14211"/>
    <w:rsid w:val="00E14441"/>
    <w:rsid w:val="00E144A0"/>
    <w:rsid w:val="00E144C3"/>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94"/>
    <w:rsid w:val="00E16FE7"/>
    <w:rsid w:val="00E17088"/>
    <w:rsid w:val="00E1713E"/>
    <w:rsid w:val="00E172B3"/>
    <w:rsid w:val="00E17343"/>
    <w:rsid w:val="00E17474"/>
    <w:rsid w:val="00E17501"/>
    <w:rsid w:val="00E17587"/>
    <w:rsid w:val="00E175CA"/>
    <w:rsid w:val="00E175CC"/>
    <w:rsid w:val="00E176DA"/>
    <w:rsid w:val="00E17891"/>
    <w:rsid w:val="00E17CE3"/>
    <w:rsid w:val="00E17D42"/>
    <w:rsid w:val="00E17DC5"/>
    <w:rsid w:val="00E17F59"/>
    <w:rsid w:val="00E2007B"/>
    <w:rsid w:val="00E2010F"/>
    <w:rsid w:val="00E2024E"/>
    <w:rsid w:val="00E20289"/>
    <w:rsid w:val="00E202EC"/>
    <w:rsid w:val="00E20372"/>
    <w:rsid w:val="00E2038D"/>
    <w:rsid w:val="00E20528"/>
    <w:rsid w:val="00E20581"/>
    <w:rsid w:val="00E20602"/>
    <w:rsid w:val="00E206DA"/>
    <w:rsid w:val="00E207D2"/>
    <w:rsid w:val="00E20970"/>
    <w:rsid w:val="00E20A0D"/>
    <w:rsid w:val="00E20B49"/>
    <w:rsid w:val="00E2108D"/>
    <w:rsid w:val="00E210B9"/>
    <w:rsid w:val="00E21160"/>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4EFD"/>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074"/>
    <w:rsid w:val="00E3010F"/>
    <w:rsid w:val="00E30234"/>
    <w:rsid w:val="00E302E0"/>
    <w:rsid w:val="00E302EA"/>
    <w:rsid w:val="00E308A0"/>
    <w:rsid w:val="00E30A40"/>
    <w:rsid w:val="00E30BF5"/>
    <w:rsid w:val="00E30EEF"/>
    <w:rsid w:val="00E310AF"/>
    <w:rsid w:val="00E3120B"/>
    <w:rsid w:val="00E313D5"/>
    <w:rsid w:val="00E313E5"/>
    <w:rsid w:val="00E315B5"/>
    <w:rsid w:val="00E31661"/>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DD8"/>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21"/>
    <w:rsid w:val="00E36CD6"/>
    <w:rsid w:val="00E36D30"/>
    <w:rsid w:val="00E36DE5"/>
    <w:rsid w:val="00E36E2F"/>
    <w:rsid w:val="00E36FF5"/>
    <w:rsid w:val="00E3710F"/>
    <w:rsid w:val="00E3713E"/>
    <w:rsid w:val="00E37159"/>
    <w:rsid w:val="00E3747A"/>
    <w:rsid w:val="00E3785D"/>
    <w:rsid w:val="00E378B6"/>
    <w:rsid w:val="00E378FB"/>
    <w:rsid w:val="00E37911"/>
    <w:rsid w:val="00E37C65"/>
    <w:rsid w:val="00E37F0C"/>
    <w:rsid w:val="00E4000D"/>
    <w:rsid w:val="00E40495"/>
    <w:rsid w:val="00E405F6"/>
    <w:rsid w:val="00E4081F"/>
    <w:rsid w:val="00E40917"/>
    <w:rsid w:val="00E4098B"/>
    <w:rsid w:val="00E410A6"/>
    <w:rsid w:val="00E410C5"/>
    <w:rsid w:val="00E411BD"/>
    <w:rsid w:val="00E41340"/>
    <w:rsid w:val="00E414C7"/>
    <w:rsid w:val="00E417A8"/>
    <w:rsid w:val="00E419E3"/>
    <w:rsid w:val="00E41C17"/>
    <w:rsid w:val="00E41D2F"/>
    <w:rsid w:val="00E41D85"/>
    <w:rsid w:val="00E4208A"/>
    <w:rsid w:val="00E42180"/>
    <w:rsid w:val="00E42240"/>
    <w:rsid w:val="00E4236F"/>
    <w:rsid w:val="00E42615"/>
    <w:rsid w:val="00E4291E"/>
    <w:rsid w:val="00E42C41"/>
    <w:rsid w:val="00E42D07"/>
    <w:rsid w:val="00E42D82"/>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AC"/>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B85"/>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22C"/>
    <w:rsid w:val="00E512E0"/>
    <w:rsid w:val="00E51432"/>
    <w:rsid w:val="00E5167D"/>
    <w:rsid w:val="00E5186F"/>
    <w:rsid w:val="00E518E5"/>
    <w:rsid w:val="00E51A29"/>
    <w:rsid w:val="00E51AB0"/>
    <w:rsid w:val="00E51ACA"/>
    <w:rsid w:val="00E51D23"/>
    <w:rsid w:val="00E51E0E"/>
    <w:rsid w:val="00E51E74"/>
    <w:rsid w:val="00E51F6C"/>
    <w:rsid w:val="00E51F98"/>
    <w:rsid w:val="00E521D0"/>
    <w:rsid w:val="00E5232C"/>
    <w:rsid w:val="00E52336"/>
    <w:rsid w:val="00E523A0"/>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2E65"/>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0A"/>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7EE"/>
    <w:rsid w:val="00E72C7C"/>
    <w:rsid w:val="00E72D70"/>
    <w:rsid w:val="00E72E8B"/>
    <w:rsid w:val="00E73033"/>
    <w:rsid w:val="00E7308D"/>
    <w:rsid w:val="00E73196"/>
    <w:rsid w:val="00E7320E"/>
    <w:rsid w:val="00E7321B"/>
    <w:rsid w:val="00E732A2"/>
    <w:rsid w:val="00E732F8"/>
    <w:rsid w:val="00E733A5"/>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4DA"/>
    <w:rsid w:val="00E75583"/>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5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18"/>
    <w:rsid w:val="00E83A69"/>
    <w:rsid w:val="00E83C7F"/>
    <w:rsid w:val="00E83DB2"/>
    <w:rsid w:val="00E83F48"/>
    <w:rsid w:val="00E83F4D"/>
    <w:rsid w:val="00E83F72"/>
    <w:rsid w:val="00E84054"/>
    <w:rsid w:val="00E841F9"/>
    <w:rsid w:val="00E842A3"/>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6BC"/>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DF5"/>
    <w:rsid w:val="00E91EA3"/>
    <w:rsid w:val="00E91F35"/>
    <w:rsid w:val="00E91FFD"/>
    <w:rsid w:val="00E9205D"/>
    <w:rsid w:val="00E9206F"/>
    <w:rsid w:val="00E92119"/>
    <w:rsid w:val="00E9216A"/>
    <w:rsid w:val="00E92188"/>
    <w:rsid w:val="00E92430"/>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2F24"/>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CEA"/>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686"/>
    <w:rsid w:val="00E9795B"/>
    <w:rsid w:val="00E97970"/>
    <w:rsid w:val="00E97D08"/>
    <w:rsid w:val="00E97E2E"/>
    <w:rsid w:val="00E97F9D"/>
    <w:rsid w:val="00EA0121"/>
    <w:rsid w:val="00EA0140"/>
    <w:rsid w:val="00EA02CD"/>
    <w:rsid w:val="00EA02DE"/>
    <w:rsid w:val="00EA043A"/>
    <w:rsid w:val="00EA0621"/>
    <w:rsid w:val="00EA0A7C"/>
    <w:rsid w:val="00EA0BF2"/>
    <w:rsid w:val="00EA0BFF"/>
    <w:rsid w:val="00EA0C9B"/>
    <w:rsid w:val="00EA0E6B"/>
    <w:rsid w:val="00EA146B"/>
    <w:rsid w:val="00EA1696"/>
    <w:rsid w:val="00EA1796"/>
    <w:rsid w:val="00EA185E"/>
    <w:rsid w:val="00EA1890"/>
    <w:rsid w:val="00EA18A1"/>
    <w:rsid w:val="00EA18E7"/>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A8"/>
    <w:rsid w:val="00EA3DFA"/>
    <w:rsid w:val="00EA3F43"/>
    <w:rsid w:val="00EA413E"/>
    <w:rsid w:val="00EA41CD"/>
    <w:rsid w:val="00EA43BE"/>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23D"/>
    <w:rsid w:val="00EA76B3"/>
    <w:rsid w:val="00EA7A03"/>
    <w:rsid w:val="00EA7B4B"/>
    <w:rsid w:val="00EA7D55"/>
    <w:rsid w:val="00EA7D89"/>
    <w:rsid w:val="00EA7DB0"/>
    <w:rsid w:val="00EA7E4B"/>
    <w:rsid w:val="00EA7E5D"/>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33"/>
    <w:rsid w:val="00EB4D99"/>
    <w:rsid w:val="00EB4EEF"/>
    <w:rsid w:val="00EB4F7E"/>
    <w:rsid w:val="00EB501B"/>
    <w:rsid w:val="00EB538F"/>
    <w:rsid w:val="00EB5402"/>
    <w:rsid w:val="00EB5446"/>
    <w:rsid w:val="00EB586F"/>
    <w:rsid w:val="00EB5B54"/>
    <w:rsid w:val="00EB5D94"/>
    <w:rsid w:val="00EB5DA0"/>
    <w:rsid w:val="00EB5EB4"/>
    <w:rsid w:val="00EB607C"/>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D9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283"/>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6C2"/>
    <w:rsid w:val="00ED3841"/>
    <w:rsid w:val="00ED3A46"/>
    <w:rsid w:val="00ED3A72"/>
    <w:rsid w:val="00ED3A7C"/>
    <w:rsid w:val="00ED3AB7"/>
    <w:rsid w:val="00ED3C20"/>
    <w:rsid w:val="00ED3E43"/>
    <w:rsid w:val="00ED4058"/>
    <w:rsid w:val="00ED42C9"/>
    <w:rsid w:val="00ED43FB"/>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7F6"/>
    <w:rsid w:val="00ED78A3"/>
    <w:rsid w:val="00ED79B0"/>
    <w:rsid w:val="00ED7ABD"/>
    <w:rsid w:val="00ED7BC5"/>
    <w:rsid w:val="00EE037B"/>
    <w:rsid w:val="00EE03CB"/>
    <w:rsid w:val="00EE0442"/>
    <w:rsid w:val="00EE05F0"/>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B9D"/>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6"/>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26"/>
    <w:rsid w:val="00EF1648"/>
    <w:rsid w:val="00EF18CA"/>
    <w:rsid w:val="00EF1908"/>
    <w:rsid w:val="00EF19E8"/>
    <w:rsid w:val="00EF1B8A"/>
    <w:rsid w:val="00EF1C3B"/>
    <w:rsid w:val="00EF1C69"/>
    <w:rsid w:val="00EF1D98"/>
    <w:rsid w:val="00EF1EDD"/>
    <w:rsid w:val="00EF2337"/>
    <w:rsid w:val="00EF2431"/>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28"/>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6C"/>
    <w:rsid w:val="00EF5393"/>
    <w:rsid w:val="00EF567C"/>
    <w:rsid w:val="00EF57D7"/>
    <w:rsid w:val="00EF59D0"/>
    <w:rsid w:val="00EF5C9E"/>
    <w:rsid w:val="00EF6035"/>
    <w:rsid w:val="00EF608F"/>
    <w:rsid w:val="00EF6217"/>
    <w:rsid w:val="00EF625B"/>
    <w:rsid w:val="00EF62CE"/>
    <w:rsid w:val="00EF681F"/>
    <w:rsid w:val="00EF6999"/>
    <w:rsid w:val="00EF6AD8"/>
    <w:rsid w:val="00EF6B15"/>
    <w:rsid w:val="00EF6DF0"/>
    <w:rsid w:val="00EF6EE7"/>
    <w:rsid w:val="00EF6FF2"/>
    <w:rsid w:val="00EF71C3"/>
    <w:rsid w:val="00EF73D6"/>
    <w:rsid w:val="00EF7466"/>
    <w:rsid w:val="00EF7614"/>
    <w:rsid w:val="00EF7B72"/>
    <w:rsid w:val="00EF7CB3"/>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D87"/>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5D"/>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AAB"/>
    <w:rsid w:val="00F14BC1"/>
    <w:rsid w:val="00F14C67"/>
    <w:rsid w:val="00F14DE1"/>
    <w:rsid w:val="00F14E18"/>
    <w:rsid w:val="00F14FBF"/>
    <w:rsid w:val="00F14FE9"/>
    <w:rsid w:val="00F150F3"/>
    <w:rsid w:val="00F15187"/>
    <w:rsid w:val="00F151CE"/>
    <w:rsid w:val="00F15316"/>
    <w:rsid w:val="00F1532A"/>
    <w:rsid w:val="00F153BB"/>
    <w:rsid w:val="00F15458"/>
    <w:rsid w:val="00F1547E"/>
    <w:rsid w:val="00F15775"/>
    <w:rsid w:val="00F1592E"/>
    <w:rsid w:val="00F15951"/>
    <w:rsid w:val="00F159CB"/>
    <w:rsid w:val="00F15A99"/>
    <w:rsid w:val="00F15BE6"/>
    <w:rsid w:val="00F15C03"/>
    <w:rsid w:val="00F15E6C"/>
    <w:rsid w:val="00F16288"/>
    <w:rsid w:val="00F16304"/>
    <w:rsid w:val="00F1668A"/>
    <w:rsid w:val="00F16726"/>
    <w:rsid w:val="00F167B5"/>
    <w:rsid w:val="00F169DE"/>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17F0A"/>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A9F"/>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562"/>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D89"/>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67D"/>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D14"/>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1F3"/>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E67"/>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590"/>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035"/>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546"/>
    <w:rsid w:val="00F55616"/>
    <w:rsid w:val="00F5580A"/>
    <w:rsid w:val="00F559BE"/>
    <w:rsid w:val="00F55C0F"/>
    <w:rsid w:val="00F55D9E"/>
    <w:rsid w:val="00F56120"/>
    <w:rsid w:val="00F563AF"/>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748"/>
    <w:rsid w:val="00F659DE"/>
    <w:rsid w:val="00F65B65"/>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B90"/>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D93"/>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70"/>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1C"/>
    <w:rsid w:val="00F85899"/>
    <w:rsid w:val="00F85979"/>
    <w:rsid w:val="00F85A78"/>
    <w:rsid w:val="00F85AD5"/>
    <w:rsid w:val="00F85CA1"/>
    <w:rsid w:val="00F85E64"/>
    <w:rsid w:val="00F85EE9"/>
    <w:rsid w:val="00F86361"/>
    <w:rsid w:val="00F867CC"/>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4BA"/>
    <w:rsid w:val="00F905D5"/>
    <w:rsid w:val="00F9060B"/>
    <w:rsid w:val="00F906C7"/>
    <w:rsid w:val="00F9072D"/>
    <w:rsid w:val="00F9078A"/>
    <w:rsid w:val="00F9081D"/>
    <w:rsid w:val="00F90BD5"/>
    <w:rsid w:val="00F910CE"/>
    <w:rsid w:val="00F91145"/>
    <w:rsid w:val="00F91305"/>
    <w:rsid w:val="00F9161B"/>
    <w:rsid w:val="00F916F4"/>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C40"/>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99F"/>
    <w:rsid w:val="00F95AF5"/>
    <w:rsid w:val="00F95C54"/>
    <w:rsid w:val="00F95C5C"/>
    <w:rsid w:val="00F95F62"/>
    <w:rsid w:val="00F95FBF"/>
    <w:rsid w:val="00F9628F"/>
    <w:rsid w:val="00F9636E"/>
    <w:rsid w:val="00F963D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A38"/>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7BC"/>
    <w:rsid w:val="00FA19D3"/>
    <w:rsid w:val="00FA1D68"/>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B5C"/>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5C6"/>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2F0B"/>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435"/>
    <w:rsid w:val="00FB55AD"/>
    <w:rsid w:val="00FB5636"/>
    <w:rsid w:val="00FB5761"/>
    <w:rsid w:val="00FB579C"/>
    <w:rsid w:val="00FB5895"/>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CF9"/>
    <w:rsid w:val="00FC2F66"/>
    <w:rsid w:val="00FC32EF"/>
    <w:rsid w:val="00FC34A7"/>
    <w:rsid w:val="00FC3635"/>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75C"/>
    <w:rsid w:val="00FD1893"/>
    <w:rsid w:val="00FD1946"/>
    <w:rsid w:val="00FD1B71"/>
    <w:rsid w:val="00FD1B9B"/>
    <w:rsid w:val="00FD1C32"/>
    <w:rsid w:val="00FD1C3F"/>
    <w:rsid w:val="00FD1C59"/>
    <w:rsid w:val="00FD1C76"/>
    <w:rsid w:val="00FD1E8F"/>
    <w:rsid w:val="00FD222F"/>
    <w:rsid w:val="00FD252D"/>
    <w:rsid w:val="00FD25C7"/>
    <w:rsid w:val="00FD283F"/>
    <w:rsid w:val="00FD29BF"/>
    <w:rsid w:val="00FD2C3C"/>
    <w:rsid w:val="00FD2CDE"/>
    <w:rsid w:val="00FD2D3C"/>
    <w:rsid w:val="00FD2D5B"/>
    <w:rsid w:val="00FD2D76"/>
    <w:rsid w:val="00FD2DA8"/>
    <w:rsid w:val="00FD2E59"/>
    <w:rsid w:val="00FD2F23"/>
    <w:rsid w:val="00FD2FB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68C"/>
    <w:rsid w:val="00FD495B"/>
    <w:rsid w:val="00FD4BA4"/>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592"/>
    <w:rsid w:val="00FD7612"/>
    <w:rsid w:val="00FD77C7"/>
    <w:rsid w:val="00FD7845"/>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42F"/>
    <w:rsid w:val="00FE1630"/>
    <w:rsid w:val="00FE16A6"/>
    <w:rsid w:val="00FE1734"/>
    <w:rsid w:val="00FE19E9"/>
    <w:rsid w:val="00FE1A0E"/>
    <w:rsid w:val="00FE1B79"/>
    <w:rsid w:val="00FE1C41"/>
    <w:rsid w:val="00FE1C67"/>
    <w:rsid w:val="00FE1CCA"/>
    <w:rsid w:val="00FE1EC3"/>
    <w:rsid w:val="00FE2058"/>
    <w:rsid w:val="00FE2230"/>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53"/>
    <w:rsid w:val="00FE4DD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6B"/>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87"/>
    <w:rsid w:val="00FF28C5"/>
    <w:rsid w:val="00FF2B56"/>
    <w:rsid w:val="00FF3085"/>
    <w:rsid w:val="00FF31A9"/>
    <w:rsid w:val="00FF324F"/>
    <w:rsid w:val="00FF326F"/>
    <w:rsid w:val="00FF34D7"/>
    <w:rsid w:val="00FF34E1"/>
    <w:rsid w:val="00FF350B"/>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09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8B923861-F3B2-4B09-B3FB-5865653FD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0848240">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060342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495004">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37508949">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0849683">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1081532">
      <w:bodyDiv w:val="1"/>
      <w:marLeft w:val="0"/>
      <w:marRight w:val="0"/>
      <w:marTop w:val="0"/>
      <w:marBottom w:val="0"/>
      <w:divBdr>
        <w:top w:val="none" w:sz="0" w:space="0" w:color="auto"/>
        <w:left w:val="none" w:sz="0" w:space="0" w:color="auto"/>
        <w:bottom w:val="none" w:sz="0" w:space="0" w:color="auto"/>
        <w:right w:val="none" w:sz="0" w:space="0" w:color="auto"/>
      </w:divBdr>
      <w:divsChild>
        <w:div w:id="313682622">
          <w:marLeft w:val="0"/>
          <w:marRight w:val="0"/>
          <w:marTop w:val="0"/>
          <w:marBottom w:val="300"/>
          <w:divBdr>
            <w:top w:val="none" w:sz="0" w:space="0" w:color="auto"/>
            <w:left w:val="none" w:sz="0" w:space="0" w:color="auto"/>
            <w:bottom w:val="single" w:sz="6" w:space="15" w:color="CCCCCC"/>
            <w:right w:val="none" w:sz="0" w:space="0" w:color="auto"/>
          </w:divBdr>
          <w:divsChild>
            <w:div w:id="138696443">
              <w:marLeft w:val="0"/>
              <w:marRight w:val="0"/>
              <w:marTop w:val="0"/>
              <w:marBottom w:val="150"/>
              <w:divBdr>
                <w:top w:val="none" w:sz="0" w:space="0" w:color="auto"/>
                <w:left w:val="none" w:sz="0" w:space="0" w:color="auto"/>
                <w:bottom w:val="none" w:sz="0" w:space="0" w:color="auto"/>
                <w:right w:val="none" w:sz="0" w:space="0" w:color="auto"/>
              </w:divBdr>
              <w:divsChild>
                <w:div w:id="2068718274">
                  <w:marLeft w:val="0"/>
                  <w:marRight w:val="0"/>
                  <w:marTop w:val="0"/>
                  <w:marBottom w:val="0"/>
                  <w:divBdr>
                    <w:top w:val="none" w:sz="0" w:space="0" w:color="auto"/>
                    <w:left w:val="none" w:sz="0" w:space="0" w:color="auto"/>
                    <w:bottom w:val="none" w:sz="0" w:space="0" w:color="auto"/>
                    <w:right w:val="none" w:sz="0" w:space="0" w:color="auto"/>
                  </w:divBdr>
                  <w:divsChild>
                    <w:div w:id="1449079344">
                      <w:marLeft w:val="0"/>
                      <w:marRight w:val="0"/>
                      <w:marTop w:val="0"/>
                      <w:marBottom w:val="0"/>
                      <w:divBdr>
                        <w:top w:val="none" w:sz="0" w:space="0" w:color="auto"/>
                        <w:left w:val="none" w:sz="0" w:space="0" w:color="auto"/>
                        <w:bottom w:val="none" w:sz="0" w:space="0" w:color="auto"/>
                        <w:right w:val="none" w:sz="0" w:space="0" w:color="auto"/>
                      </w:divBdr>
                      <w:divsChild>
                        <w:div w:id="1533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6695">
              <w:marLeft w:val="0"/>
              <w:marRight w:val="0"/>
              <w:marTop w:val="0"/>
              <w:marBottom w:val="150"/>
              <w:divBdr>
                <w:top w:val="none" w:sz="0" w:space="0" w:color="auto"/>
                <w:left w:val="none" w:sz="0" w:space="0" w:color="auto"/>
                <w:bottom w:val="none" w:sz="0" w:space="0" w:color="auto"/>
                <w:right w:val="none" w:sz="0" w:space="0" w:color="auto"/>
              </w:divBdr>
              <w:divsChild>
                <w:div w:id="1448701183">
                  <w:marLeft w:val="0"/>
                  <w:marRight w:val="0"/>
                  <w:marTop w:val="0"/>
                  <w:marBottom w:val="0"/>
                  <w:divBdr>
                    <w:top w:val="none" w:sz="0" w:space="0" w:color="auto"/>
                    <w:left w:val="none" w:sz="0" w:space="0" w:color="auto"/>
                    <w:bottom w:val="none" w:sz="0" w:space="0" w:color="auto"/>
                    <w:right w:val="none" w:sz="0" w:space="0" w:color="auto"/>
                  </w:divBdr>
                  <w:divsChild>
                    <w:div w:id="1907833355">
                      <w:marLeft w:val="0"/>
                      <w:marRight w:val="0"/>
                      <w:marTop w:val="0"/>
                      <w:marBottom w:val="0"/>
                      <w:divBdr>
                        <w:top w:val="none" w:sz="0" w:space="0" w:color="auto"/>
                        <w:left w:val="none" w:sz="0" w:space="0" w:color="auto"/>
                        <w:bottom w:val="none" w:sz="0" w:space="0" w:color="auto"/>
                        <w:right w:val="none" w:sz="0" w:space="0" w:color="auto"/>
                      </w:divBdr>
                      <w:divsChild>
                        <w:div w:id="3963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317">
              <w:marLeft w:val="0"/>
              <w:marRight w:val="0"/>
              <w:marTop w:val="0"/>
              <w:marBottom w:val="150"/>
              <w:divBdr>
                <w:top w:val="none" w:sz="0" w:space="0" w:color="auto"/>
                <w:left w:val="none" w:sz="0" w:space="0" w:color="auto"/>
                <w:bottom w:val="none" w:sz="0" w:space="0" w:color="auto"/>
                <w:right w:val="none" w:sz="0" w:space="0" w:color="auto"/>
              </w:divBdr>
              <w:divsChild>
                <w:div w:id="512843457">
                  <w:marLeft w:val="0"/>
                  <w:marRight w:val="0"/>
                  <w:marTop w:val="0"/>
                  <w:marBottom w:val="0"/>
                  <w:divBdr>
                    <w:top w:val="none" w:sz="0" w:space="0" w:color="auto"/>
                    <w:left w:val="none" w:sz="0" w:space="0" w:color="auto"/>
                    <w:bottom w:val="none" w:sz="0" w:space="0" w:color="auto"/>
                    <w:right w:val="none" w:sz="0" w:space="0" w:color="auto"/>
                  </w:divBdr>
                  <w:divsChild>
                    <w:div w:id="15735811">
                      <w:marLeft w:val="0"/>
                      <w:marRight w:val="0"/>
                      <w:marTop w:val="0"/>
                      <w:marBottom w:val="0"/>
                      <w:divBdr>
                        <w:top w:val="none" w:sz="0" w:space="0" w:color="auto"/>
                        <w:left w:val="none" w:sz="0" w:space="0" w:color="auto"/>
                        <w:bottom w:val="none" w:sz="0" w:space="0" w:color="auto"/>
                        <w:right w:val="none" w:sz="0" w:space="0" w:color="auto"/>
                      </w:divBdr>
                      <w:divsChild>
                        <w:div w:id="1271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620207">
              <w:marLeft w:val="0"/>
              <w:marRight w:val="0"/>
              <w:marTop w:val="0"/>
              <w:marBottom w:val="150"/>
              <w:divBdr>
                <w:top w:val="none" w:sz="0" w:space="0" w:color="auto"/>
                <w:left w:val="none" w:sz="0" w:space="0" w:color="auto"/>
                <w:bottom w:val="none" w:sz="0" w:space="0" w:color="auto"/>
                <w:right w:val="none" w:sz="0" w:space="0" w:color="auto"/>
              </w:divBdr>
              <w:divsChild>
                <w:div w:id="194463711">
                  <w:marLeft w:val="0"/>
                  <w:marRight w:val="0"/>
                  <w:marTop w:val="0"/>
                  <w:marBottom w:val="0"/>
                  <w:divBdr>
                    <w:top w:val="none" w:sz="0" w:space="0" w:color="auto"/>
                    <w:left w:val="none" w:sz="0" w:space="0" w:color="auto"/>
                    <w:bottom w:val="none" w:sz="0" w:space="0" w:color="auto"/>
                    <w:right w:val="none" w:sz="0" w:space="0" w:color="auto"/>
                  </w:divBdr>
                  <w:divsChild>
                    <w:div w:id="754977896">
                      <w:marLeft w:val="0"/>
                      <w:marRight w:val="0"/>
                      <w:marTop w:val="0"/>
                      <w:marBottom w:val="0"/>
                      <w:divBdr>
                        <w:top w:val="none" w:sz="0" w:space="0" w:color="auto"/>
                        <w:left w:val="none" w:sz="0" w:space="0" w:color="auto"/>
                        <w:bottom w:val="none" w:sz="0" w:space="0" w:color="auto"/>
                        <w:right w:val="none" w:sz="0" w:space="0" w:color="auto"/>
                      </w:divBdr>
                      <w:divsChild>
                        <w:div w:id="1575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81337">
              <w:marLeft w:val="0"/>
              <w:marRight w:val="0"/>
              <w:marTop w:val="0"/>
              <w:marBottom w:val="150"/>
              <w:divBdr>
                <w:top w:val="none" w:sz="0" w:space="0" w:color="auto"/>
                <w:left w:val="none" w:sz="0" w:space="0" w:color="auto"/>
                <w:bottom w:val="none" w:sz="0" w:space="0" w:color="auto"/>
                <w:right w:val="none" w:sz="0" w:space="0" w:color="auto"/>
              </w:divBdr>
              <w:divsChild>
                <w:div w:id="1013847790">
                  <w:marLeft w:val="0"/>
                  <w:marRight w:val="0"/>
                  <w:marTop w:val="0"/>
                  <w:marBottom w:val="0"/>
                  <w:divBdr>
                    <w:top w:val="none" w:sz="0" w:space="0" w:color="auto"/>
                    <w:left w:val="none" w:sz="0" w:space="0" w:color="auto"/>
                    <w:bottom w:val="none" w:sz="0" w:space="0" w:color="auto"/>
                    <w:right w:val="none" w:sz="0" w:space="0" w:color="auto"/>
                  </w:divBdr>
                  <w:divsChild>
                    <w:div w:id="1701660288">
                      <w:marLeft w:val="0"/>
                      <w:marRight w:val="0"/>
                      <w:marTop w:val="0"/>
                      <w:marBottom w:val="0"/>
                      <w:divBdr>
                        <w:top w:val="none" w:sz="0" w:space="0" w:color="auto"/>
                        <w:left w:val="none" w:sz="0" w:space="0" w:color="auto"/>
                        <w:bottom w:val="none" w:sz="0" w:space="0" w:color="auto"/>
                        <w:right w:val="none" w:sz="0" w:space="0" w:color="auto"/>
                      </w:divBdr>
                      <w:divsChild>
                        <w:div w:id="3255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89029">
              <w:marLeft w:val="0"/>
              <w:marRight w:val="0"/>
              <w:marTop w:val="0"/>
              <w:marBottom w:val="150"/>
              <w:divBdr>
                <w:top w:val="none" w:sz="0" w:space="0" w:color="auto"/>
                <w:left w:val="none" w:sz="0" w:space="0" w:color="auto"/>
                <w:bottom w:val="none" w:sz="0" w:space="0" w:color="auto"/>
                <w:right w:val="none" w:sz="0" w:space="0" w:color="auto"/>
              </w:divBdr>
              <w:divsChild>
                <w:div w:id="1534225501">
                  <w:marLeft w:val="0"/>
                  <w:marRight w:val="0"/>
                  <w:marTop w:val="0"/>
                  <w:marBottom w:val="0"/>
                  <w:divBdr>
                    <w:top w:val="none" w:sz="0" w:space="0" w:color="auto"/>
                    <w:left w:val="none" w:sz="0" w:space="0" w:color="auto"/>
                    <w:bottom w:val="none" w:sz="0" w:space="0" w:color="auto"/>
                    <w:right w:val="none" w:sz="0" w:space="0" w:color="auto"/>
                  </w:divBdr>
                  <w:divsChild>
                    <w:div w:id="1116484540">
                      <w:marLeft w:val="0"/>
                      <w:marRight w:val="0"/>
                      <w:marTop w:val="0"/>
                      <w:marBottom w:val="0"/>
                      <w:divBdr>
                        <w:top w:val="none" w:sz="0" w:space="0" w:color="auto"/>
                        <w:left w:val="none" w:sz="0" w:space="0" w:color="auto"/>
                        <w:bottom w:val="none" w:sz="0" w:space="0" w:color="auto"/>
                        <w:right w:val="none" w:sz="0" w:space="0" w:color="auto"/>
                      </w:divBdr>
                      <w:divsChild>
                        <w:div w:id="160727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68197">
              <w:marLeft w:val="0"/>
              <w:marRight w:val="0"/>
              <w:marTop w:val="0"/>
              <w:marBottom w:val="150"/>
              <w:divBdr>
                <w:top w:val="none" w:sz="0" w:space="0" w:color="auto"/>
                <w:left w:val="none" w:sz="0" w:space="0" w:color="auto"/>
                <w:bottom w:val="none" w:sz="0" w:space="0" w:color="auto"/>
                <w:right w:val="none" w:sz="0" w:space="0" w:color="auto"/>
              </w:divBdr>
              <w:divsChild>
                <w:div w:id="74206492">
                  <w:marLeft w:val="0"/>
                  <w:marRight w:val="0"/>
                  <w:marTop w:val="0"/>
                  <w:marBottom w:val="0"/>
                  <w:divBdr>
                    <w:top w:val="none" w:sz="0" w:space="0" w:color="auto"/>
                    <w:left w:val="none" w:sz="0" w:space="0" w:color="auto"/>
                    <w:bottom w:val="none" w:sz="0" w:space="0" w:color="auto"/>
                    <w:right w:val="none" w:sz="0" w:space="0" w:color="auto"/>
                  </w:divBdr>
                  <w:divsChild>
                    <w:div w:id="284315116">
                      <w:marLeft w:val="0"/>
                      <w:marRight w:val="0"/>
                      <w:marTop w:val="0"/>
                      <w:marBottom w:val="0"/>
                      <w:divBdr>
                        <w:top w:val="none" w:sz="0" w:space="0" w:color="auto"/>
                        <w:left w:val="none" w:sz="0" w:space="0" w:color="auto"/>
                        <w:bottom w:val="none" w:sz="0" w:space="0" w:color="auto"/>
                        <w:right w:val="none" w:sz="0" w:space="0" w:color="auto"/>
                      </w:divBdr>
                      <w:divsChild>
                        <w:div w:id="18671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181">
              <w:marLeft w:val="0"/>
              <w:marRight w:val="0"/>
              <w:marTop w:val="0"/>
              <w:marBottom w:val="150"/>
              <w:divBdr>
                <w:top w:val="none" w:sz="0" w:space="0" w:color="auto"/>
                <w:left w:val="none" w:sz="0" w:space="0" w:color="auto"/>
                <w:bottom w:val="none" w:sz="0" w:space="0" w:color="auto"/>
                <w:right w:val="none" w:sz="0" w:space="0" w:color="auto"/>
              </w:divBdr>
              <w:divsChild>
                <w:div w:id="1394544847">
                  <w:marLeft w:val="0"/>
                  <w:marRight w:val="0"/>
                  <w:marTop w:val="0"/>
                  <w:marBottom w:val="0"/>
                  <w:divBdr>
                    <w:top w:val="none" w:sz="0" w:space="0" w:color="auto"/>
                    <w:left w:val="none" w:sz="0" w:space="0" w:color="auto"/>
                    <w:bottom w:val="none" w:sz="0" w:space="0" w:color="auto"/>
                    <w:right w:val="none" w:sz="0" w:space="0" w:color="auto"/>
                  </w:divBdr>
                  <w:divsChild>
                    <w:div w:id="1995139889">
                      <w:marLeft w:val="0"/>
                      <w:marRight w:val="0"/>
                      <w:marTop w:val="0"/>
                      <w:marBottom w:val="0"/>
                      <w:divBdr>
                        <w:top w:val="none" w:sz="0" w:space="0" w:color="auto"/>
                        <w:left w:val="none" w:sz="0" w:space="0" w:color="auto"/>
                        <w:bottom w:val="none" w:sz="0" w:space="0" w:color="auto"/>
                        <w:right w:val="none" w:sz="0" w:space="0" w:color="auto"/>
                      </w:divBdr>
                      <w:divsChild>
                        <w:div w:id="20176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468840">
              <w:marLeft w:val="0"/>
              <w:marRight w:val="0"/>
              <w:marTop w:val="0"/>
              <w:marBottom w:val="150"/>
              <w:divBdr>
                <w:top w:val="none" w:sz="0" w:space="0" w:color="auto"/>
                <w:left w:val="none" w:sz="0" w:space="0" w:color="auto"/>
                <w:bottom w:val="none" w:sz="0" w:space="0" w:color="auto"/>
                <w:right w:val="none" w:sz="0" w:space="0" w:color="auto"/>
              </w:divBdr>
              <w:divsChild>
                <w:div w:id="960041184">
                  <w:marLeft w:val="0"/>
                  <w:marRight w:val="0"/>
                  <w:marTop w:val="0"/>
                  <w:marBottom w:val="0"/>
                  <w:divBdr>
                    <w:top w:val="none" w:sz="0" w:space="0" w:color="auto"/>
                    <w:left w:val="none" w:sz="0" w:space="0" w:color="auto"/>
                    <w:bottom w:val="none" w:sz="0" w:space="0" w:color="auto"/>
                    <w:right w:val="none" w:sz="0" w:space="0" w:color="auto"/>
                  </w:divBdr>
                  <w:divsChild>
                    <w:div w:id="761729627">
                      <w:marLeft w:val="0"/>
                      <w:marRight w:val="0"/>
                      <w:marTop w:val="0"/>
                      <w:marBottom w:val="0"/>
                      <w:divBdr>
                        <w:top w:val="none" w:sz="0" w:space="0" w:color="auto"/>
                        <w:left w:val="none" w:sz="0" w:space="0" w:color="auto"/>
                        <w:bottom w:val="none" w:sz="0" w:space="0" w:color="auto"/>
                        <w:right w:val="none" w:sz="0" w:space="0" w:color="auto"/>
                      </w:divBdr>
                      <w:divsChild>
                        <w:div w:id="12708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1855">
              <w:marLeft w:val="0"/>
              <w:marRight w:val="0"/>
              <w:marTop w:val="0"/>
              <w:marBottom w:val="150"/>
              <w:divBdr>
                <w:top w:val="none" w:sz="0" w:space="0" w:color="auto"/>
                <w:left w:val="none" w:sz="0" w:space="0" w:color="auto"/>
                <w:bottom w:val="none" w:sz="0" w:space="0" w:color="auto"/>
                <w:right w:val="none" w:sz="0" w:space="0" w:color="auto"/>
              </w:divBdr>
              <w:divsChild>
                <w:div w:id="1322613511">
                  <w:marLeft w:val="0"/>
                  <w:marRight w:val="0"/>
                  <w:marTop w:val="0"/>
                  <w:marBottom w:val="0"/>
                  <w:divBdr>
                    <w:top w:val="none" w:sz="0" w:space="0" w:color="auto"/>
                    <w:left w:val="none" w:sz="0" w:space="0" w:color="auto"/>
                    <w:bottom w:val="none" w:sz="0" w:space="0" w:color="auto"/>
                    <w:right w:val="none" w:sz="0" w:space="0" w:color="auto"/>
                  </w:divBdr>
                  <w:divsChild>
                    <w:div w:id="75370039">
                      <w:marLeft w:val="0"/>
                      <w:marRight w:val="0"/>
                      <w:marTop w:val="0"/>
                      <w:marBottom w:val="0"/>
                      <w:divBdr>
                        <w:top w:val="none" w:sz="0" w:space="0" w:color="auto"/>
                        <w:left w:val="none" w:sz="0" w:space="0" w:color="auto"/>
                        <w:bottom w:val="none" w:sz="0" w:space="0" w:color="auto"/>
                        <w:right w:val="none" w:sz="0" w:space="0" w:color="auto"/>
                      </w:divBdr>
                      <w:divsChild>
                        <w:div w:id="186444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6657">
          <w:marLeft w:val="0"/>
          <w:marRight w:val="0"/>
          <w:marTop w:val="0"/>
          <w:marBottom w:val="300"/>
          <w:divBdr>
            <w:top w:val="none" w:sz="0" w:space="0" w:color="auto"/>
            <w:left w:val="none" w:sz="0" w:space="0" w:color="auto"/>
            <w:bottom w:val="single" w:sz="6" w:space="15" w:color="CCCCCC"/>
            <w:right w:val="none" w:sz="0" w:space="0" w:color="auto"/>
          </w:divBdr>
          <w:divsChild>
            <w:div w:id="278680884">
              <w:marLeft w:val="0"/>
              <w:marRight w:val="0"/>
              <w:marTop w:val="0"/>
              <w:marBottom w:val="150"/>
              <w:divBdr>
                <w:top w:val="none" w:sz="0" w:space="0" w:color="auto"/>
                <w:left w:val="none" w:sz="0" w:space="0" w:color="auto"/>
                <w:bottom w:val="none" w:sz="0" w:space="0" w:color="auto"/>
                <w:right w:val="none" w:sz="0" w:space="0" w:color="auto"/>
              </w:divBdr>
              <w:divsChild>
                <w:div w:id="218444720">
                  <w:marLeft w:val="0"/>
                  <w:marRight w:val="0"/>
                  <w:marTop w:val="0"/>
                  <w:marBottom w:val="0"/>
                  <w:divBdr>
                    <w:top w:val="none" w:sz="0" w:space="0" w:color="auto"/>
                    <w:left w:val="none" w:sz="0" w:space="0" w:color="auto"/>
                    <w:bottom w:val="none" w:sz="0" w:space="0" w:color="auto"/>
                    <w:right w:val="none" w:sz="0" w:space="0" w:color="auto"/>
                  </w:divBdr>
                  <w:divsChild>
                    <w:div w:id="1432816624">
                      <w:marLeft w:val="0"/>
                      <w:marRight w:val="0"/>
                      <w:marTop w:val="0"/>
                      <w:marBottom w:val="0"/>
                      <w:divBdr>
                        <w:top w:val="none" w:sz="0" w:space="0" w:color="auto"/>
                        <w:left w:val="none" w:sz="0" w:space="0" w:color="auto"/>
                        <w:bottom w:val="none" w:sz="0" w:space="0" w:color="auto"/>
                        <w:right w:val="none" w:sz="0" w:space="0" w:color="auto"/>
                      </w:divBdr>
                      <w:divsChild>
                        <w:div w:id="108209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8300">
              <w:marLeft w:val="0"/>
              <w:marRight w:val="0"/>
              <w:marTop w:val="0"/>
              <w:marBottom w:val="150"/>
              <w:divBdr>
                <w:top w:val="none" w:sz="0" w:space="0" w:color="auto"/>
                <w:left w:val="none" w:sz="0" w:space="0" w:color="auto"/>
                <w:bottom w:val="none" w:sz="0" w:space="0" w:color="auto"/>
                <w:right w:val="none" w:sz="0" w:space="0" w:color="auto"/>
              </w:divBdr>
              <w:divsChild>
                <w:div w:id="1217937173">
                  <w:marLeft w:val="0"/>
                  <w:marRight w:val="0"/>
                  <w:marTop w:val="0"/>
                  <w:marBottom w:val="0"/>
                  <w:divBdr>
                    <w:top w:val="none" w:sz="0" w:space="0" w:color="auto"/>
                    <w:left w:val="none" w:sz="0" w:space="0" w:color="auto"/>
                    <w:bottom w:val="none" w:sz="0" w:space="0" w:color="auto"/>
                    <w:right w:val="none" w:sz="0" w:space="0" w:color="auto"/>
                  </w:divBdr>
                  <w:divsChild>
                    <w:div w:id="566650982">
                      <w:marLeft w:val="0"/>
                      <w:marRight w:val="0"/>
                      <w:marTop w:val="0"/>
                      <w:marBottom w:val="0"/>
                      <w:divBdr>
                        <w:top w:val="none" w:sz="0" w:space="0" w:color="auto"/>
                        <w:left w:val="none" w:sz="0" w:space="0" w:color="auto"/>
                        <w:bottom w:val="none" w:sz="0" w:space="0" w:color="auto"/>
                        <w:right w:val="none" w:sz="0" w:space="0" w:color="auto"/>
                      </w:divBdr>
                      <w:divsChild>
                        <w:div w:id="1615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45169">
              <w:marLeft w:val="0"/>
              <w:marRight w:val="0"/>
              <w:marTop w:val="0"/>
              <w:marBottom w:val="150"/>
              <w:divBdr>
                <w:top w:val="none" w:sz="0" w:space="0" w:color="auto"/>
                <w:left w:val="none" w:sz="0" w:space="0" w:color="auto"/>
                <w:bottom w:val="none" w:sz="0" w:space="0" w:color="auto"/>
                <w:right w:val="none" w:sz="0" w:space="0" w:color="auto"/>
              </w:divBdr>
              <w:divsChild>
                <w:div w:id="1502743794">
                  <w:marLeft w:val="0"/>
                  <w:marRight w:val="0"/>
                  <w:marTop w:val="0"/>
                  <w:marBottom w:val="0"/>
                  <w:divBdr>
                    <w:top w:val="none" w:sz="0" w:space="0" w:color="auto"/>
                    <w:left w:val="none" w:sz="0" w:space="0" w:color="auto"/>
                    <w:bottom w:val="none" w:sz="0" w:space="0" w:color="auto"/>
                    <w:right w:val="none" w:sz="0" w:space="0" w:color="auto"/>
                  </w:divBdr>
                  <w:divsChild>
                    <w:div w:id="265357735">
                      <w:marLeft w:val="0"/>
                      <w:marRight w:val="0"/>
                      <w:marTop w:val="0"/>
                      <w:marBottom w:val="0"/>
                      <w:divBdr>
                        <w:top w:val="none" w:sz="0" w:space="0" w:color="auto"/>
                        <w:left w:val="none" w:sz="0" w:space="0" w:color="auto"/>
                        <w:bottom w:val="none" w:sz="0" w:space="0" w:color="auto"/>
                        <w:right w:val="none" w:sz="0" w:space="0" w:color="auto"/>
                      </w:divBdr>
                      <w:divsChild>
                        <w:div w:id="26584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8736">
          <w:marLeft w:val="0"/>
          <w:marRight w:val="0"/>
          <w:marTop w:val="0"/>
          <w:marBottom w:val="300"/>
          <w:divBdr>
            <w:top w:val="none" w:sz="0" w:space="0" w:color="auto"/>
            <w:left w:val="none" w:sz="0" w:space="0" w:color="auto"/>
            <w:bottom w:val="single" w:sz="6" w:space="15" w:color="CCCCCC"/>
            <w:right w:val="none" w:sz="0" w:space="0" w:color="auto"/>
          </w:divBdr>
          <w:divsChild>
            <w:div w:id="183401243">
              <w:marLeft w:val="0"/>
              <w:marRight w:val="0"/>
              <w:marTop w:val="0"/>
              <w:marBottom w:val="150"/>
              <w:divBdr>
                <w:top w:val="none" w:sz="0" w:space="0" w:color="auto"/>
                <w:left w:val="none" w:sz="0" w:space="0" w:color="auto"/>
                <w:bottom w:val="none" w:sz="0" w:space="0" w:color="auto"/>
                <w:right w:val="none" w:sz="0" w:space="0" w:color="auto"/>
              </w:divBdr>
              <w:divsChild>
                <w:div w:id="141510855">
                  <w:marLeft w:val="0"/>
                  <w:marRight w:val="0"/>
                  <w:marTop w:val="0"/>
                  <w:marBottom w:val="0"/>
                  <w:divBdr>
                    <w:top w:val="none" w:sz="0" w:space="0" w:color="auto"/>
                    <w:left w:val="none" w:sz="0" w:space="0" w:color="auto"/>
                    <w:bottom w:val="none" w:sz="0" w:space="0" w:color="auto"/>
                    <w:right w:val="none" w:sz="0" w:space="0" w:color="auto"/>
                  </w:divBdr>
                  <w:divsChild>
                    <w:div w:id="1839227738">
                      <w:marLeft w:val="0"/>
                      <w:marRight w:val="0"/>
                      <w:marTop w:val="0"/>
                      <w:marBottom w:val="0"/>
                      <w:divBdr>
                        <w:top w:val="none" w:sz="0" w:space="0" w:color="auto"/>
                        <w:left w:val="none" w:sz="0" w:space="0" w:color="auto"/>
                        <w:bottom w:val="none" w:sz="0" w:space="0" w:color="auto"/>
                        <w:right w:val="none" w:sz="0" w:space="0" w:color="auto"/>
                      </w:divBdr>
                      <w:divsChild>
                        <w:div w:id="5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86750">
              <w:marLeft w:val="0"/>
              <w:marRight w:val="0"/>
              <w:marTop w:val="0"/>
              <w:marBottom w:val="150"/>
              <w:divBdr>
                <w:top w:val="none" w:sz="0" w:space="0" w:color="auto"/>
                <w:left w:val="none" w:sz="0" w:space="0" w:color="auto"/>
                <w:bottom w:val="none" w:sz="0" w:space="0" w:color="auto"/>
                <w:right w:val="none" w:sz="0" w:space="0" w:color="auto"/>
              </w:divBdr>
              <w:divsChild>
                <w:div w:id="1018972630">
                  <w:marLeft w:val="0"/>
                  <w:marRight w:val="0"/>
                  <w:marTop w:val="0"/>
                  <w:marBottom w:val="0"/>
                  <w:divBdr>
                    <w:top w:val="none" w:sz="0" w:space="0" w:color="auto"/>
                    <w:left w:val="none" w:sz="0" w:space="0" w:color="auto"/>
                    <w:bottom w:val="none" w:sz="0" w:space="0" w:color="auto"/>
                    <w:right w:val="none" w:sz="0" w:space="0" w:color="auto"/>
                  </w:divBdr>
                  <w:divsChild>
                    <w:div w:id="683171221">
                      <w:marLeft w:val="0"/>
                      <w:marRight w:val="0"/>
                      <w:marTop w:val="0"/>
                      <w:marBottom w:val="0"/>
                      <w:divBdr>
                        <w:top w:val="none" w:sz="0" w:space="0" w:color="auto"/>
                        <w:left w:val="none" w:sz="0" w:space="0" w:color="auto"/>
                        <w:bottom w:val="none" w:sz="0" w:space="0" w:color="auto"/>
                        <w:right w:val="none" w:sz="0" w:space="0" w:color="auto"/>
                      </w:divBdr>
                      <w:divsChild>
                        <w:div w:id="30227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5372">
              <w:marLeft w:val="0"/>
              <w:marRight w:val="0"/>
              <w:marTop w:val="0"/>
              <w:marBottom w:val="150"/>
              <w:divBdr>
                <w:top w:val="none" w:sz="0" w:space="0" w:color="auto"/>
                <w:left w:val="none" w:sz="0" w:space="0" w:color="auto"/>
                <w:bottom w:val="none" w:sz="0" w:space="0" w:color="auto"/>
                <w:right w:val="none" w:sz="0" w:space="0" w:color="auto"/>
              </w:divBdr>
              <w:divsChild>
                <w:div w:id="1612349150">
                  <w:marLeft w:val="0"/>
                  <w:marRight w:val="0"/>
                  <w:marTop w:val="0"/>
                  <w:marBottom w:val="0"/>
                  <w:divBdr>
                    <w:top w:val="none" w:sz="0" w:space="0" w:color="auto"/>
                    <w:left w:val="none" w:sz="0" w:space="0" w:color="auto"/>
                    <w:bottom w:val="none" w:sz="0" w:space="0" w:color="auto"/>
                    <w:right w:val="none" w:sz="0" w:space="0" w:color="auto"/>
                  </w:divBdr>
                  <w:divsChild>
                    <w:div w:id="158084899">
                      <w:marLeft w:val="0"/>
                      <w:marRight w:val="0"/>
                      <w:marTop w:val="0"/>
                      <w:marBottom w:val="0"/>
                      <w:divBdr>
                        <w:top w:val="none" w:sz="0" w:space="0" w:color="auto"/>
                        <w:left w:val="none" w:sz="0" w:space="0" w:color="auto"/>
                        <w:bottom w:val="none" w:sz="0" w:space="0" w:color="auto"/>
                        <w:right w:val="none" w:sz="0" w:space="0" w:color="auto"/>
                      </w:divBdr>
                      <w:divsChild>
                        <w:div w:id="3069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6884">
              <w:marLeft w:val="0"/>
              <w:marRight w:val="0"/>
              <w:marTop w:val="0"/>
              <w:marBottom w:val="150"/>
              <w:divBdr>
                <w:top w:val="none" w:sz="0" w:space="0" w:color="auto"/>
                <w:left w:val="none" w:sz="0" w:space="0" w:color="auto"/>
                <w:bottom w:val="none" w:sz="0" w:space="0" w:color="auto"/>
                <w:right w:val="none" w:sz="0" w:space="0" w:color="auto"/>
              </w:divBdr>
              <w:divsChild>
                <w:div w:id="2082173412">
                  <w:marLeft w:val="0"/>
                  <w:marRight w:val="0"/>
                  <w:marTop w:val="0"/>
                  <w:marBottom w:val="0"/>
                  <w:divBdr>
                    <w:top w:val="none" w:sz="0" w:space="0" w:color="auto"/>
                    <w:left w:val="none" w:sz="0" w:space="0" w:color="auto"/>
                    <w:bottom w:val="none" w:sz="0" w:space="0" w:color="auto"/>
                    <w:right w:val="none" w:sz="0" w:space="0" w:color="auto"/>
                  </w:divBdr>
                  <w:divsChild>
                    <w:div w:id="543754921">
                      <w:marLeft w:val="0"/>
                      <w:marRight w:val="0"/>
                      <w:marTop w:val="0"/>
                      <w:marBottom w:val="0"/>
                      <w:divBdr>
                        <w:top w:val="none" w:sz="0" w:space="0" w:color="auto"/>
                        <w:left w:val="none" w:sz="0" w:space="0" w:color="auto"/>
                        <w:bottom w:val="none" w:sz="0" w:space="0" w:color="auto"/>
                        <w:right w:val="none" w:sz="0" w:space="0" w:color="auto"/>
                      </w:divBdr>
                      <w:divsChild>
                        <w:div w:id="135249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8276">
              <w:marLeft w:val="0"/>
              <w:marRight w:val="0"/>
              <w:marTop w:val="0"/>
              <w:marBottom w:val="150"/>
              <w:divBdr>
                <w:top w:val="none" w:sz="0" w:space="0" w:color="auto"/>
                <w:left w:val="none" w:sz="0" w:space="0" w:color="auto"/>
                <w:bottom w:val="none" w:sz="0" w:space="0" w:color="auto"/>
                <w:right w:val="none" w:sz="0" w:space="0" w:color="auto"/>
              </w:divBdr>
              <w:divsChild>
                <w:div w:id="118574088">
                  <w:marLeft w:val="0"/>
                  <w:marRight w:val="0"/>
                  <w:marTop w:val="0"/>
                  <w:marBottom w:val="0"/>
                  <w:divBdr>
                    <w:top w:val="none" w:sz="0" w:space="0" w:color="auto"/>
                    <w:left w:val="none" w:sz="0" w:space="0" w:color="auto"/>
                    <w:bottom w:val="none" w:sz="0" w:space="0" w:color="auto"/>
                    <w:right w:val="none" w:sz="0" w:space="0" w:color="auto"/>
                  </w:divBdr>
                  <w:divsChild>
                    <w:div w:id="1506289530">
                      <w:marLeft w:val="0"/>
                      <w:marRight w:val="0"/>
                      <w:marTop w:val="0"/>
                      <w:marBottom w:val="0"/>
                      <w:divBdr>
                        <w:top w:val="none" w:sz="0" w:space="0" w:color="auto"/>
                        <w:left w:val="none" w:sz="0" w:space="0" w:color="auto"/>
                        <w:bottom w:val="none" w:sz="0" w:space="0" w:color="auto"/>
                        <w:right w:val="none" w:sz="0" w:space="0" w:color="auto"/>
                      </w:divBdr>
                      <w:divsChild>
                        <w:div w:id="15317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04410">
              <w:marLeft w:val="0"/>
              <w:marRight w:val="0"/>
              <w:marTop w:val="0"/>
              <w:marBottom w:val="150"/>
              <w:divBdr>
                <w:top w:val="none" w:sz="0" w:space="0" w:color="auto"/>
                <w:left w:val="none" w:sz="0" w:space="0" w:color="auto"/>
                <w:bottom w:val="none" w:sz="0" w:space="0" w:color="auto"/>
                <w:right w:val="none" w:sz="0" w:space="0" w:color="auto"/>
              </w:divBdr>
              <w:divsChild>
                <w:div w:id="378744351">
                  <w:marLeft w:val="0"/>
                  <w:marRight w:val="0"/>
                  <w:marTop w:val="0"/>
                  <w:marBottom w:val="0"/>
                  <w:divBdr>
                    <w:top w:val="none" w:sz="0" w:space="0" w:color="auto"/>
                    <w:left w:val="none" w:sz="0" w:space="0" w:color="auto"/>
                    <w:bottom w:val="none" w:sz="0" w:space="0" w:color="auto"/>
                    <w:right w:val="none" w:sz="0" w:space="0" w:color="auto"/>
                  </w:divBdr>
                  <w:divsChild>
                    <w:div w:id="1941791491">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 w:id="299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73393">
              <w:marLeft w:val="0"/>
              <w:marRight w:val="0"/>
              <w:marTop w:val="0"/>
              <w:marBottom w:val="150"/>
              <w:divBdr>
                <w:top w:val="none" w:sz="0" w:space="0" w:color="auto"/>
                <w:left w:val="none" w:sz="0" w:space="0" w:color="auto"/>
                <w:bottom w:val="none" w:sz="0" w:space="0" w:color="auto"/>
                <w:right w:val="none" w:sz="0" w:space="0" w:color="auto"/>
              </w:divBdr>
              <w:divsChild>
                <w:div w:id="912398254">
                  <w:marLeft w:val="0"/>
                  <w:marRight w:val="0"/>
                  <w:marTop w:val="0"/>
                  <w:marBottom w:val="0"/>
                  <w:divBdr>
                    <w:top w:val="none" w:sz="0" w:space="0" w:color="auto"/>
                    <w:left w:val="none" w:sz="0" w:space="0" w:color="auto"/>
                    <w:bottom w:val="none" w:sz="0" w:space="0" w:color="auto"/>
                    <w:right w:val="none" w:sz="0" w:space="0" w:color="auto"/>
                  </w:divBdr>
                  <w:divsChild>
                    <w:div w:id="347876403">
                      <w:marLeft w:val="0"/>
                      <w:marRight w:val="0"/>
                      <w:marTop w:val="0"/>
                      <w:marBottom w:val="0"/>
                      <w:divBdr>
                        <w:top w:val="none" w:sz="0" w:space="0" w:color="auto"/>
                        <w:left w:val="none" w:sz="0" w:space="0" w:color="auto"/>
                        <w:bottom w:val="none" w:sz="0" w:space="0" w:color="auto"/>
                        <w:right w:val="none" w:sz="0" w:space="0" w:color="auto"/>
                      </w:divBdr>
                      <w:divsChild>
                        <w:div w:id="17524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2079">
          <w:marLeft w:val="0"/>
          <w:marRight w:val="0"/>
          <w:marTop w:val="0"/>
          <w:marBottom w:val="300"/>
          <w:divBdr>
            <w:top w:val="none" w:sz="0" w:space="0" w:color="auto"/>
            <w:left w:val="none" w:sz="0" w:space="0" w:color="auto"/>
            <w:bottom w:val="single" w:sz="6" w:space="15" w:color="CCCCCC"/>
            <w:right w:val="none" w:sz="0" w:space="0" w:color="auto"/>
          </w:divBdr>
          <w:divsChild>
            <w:div w:id="852108466">
              <w:marLeft w:val="0"/>
              <w:marRight w:val="0"/>
              <w:marTop w:val="0"/>
              <w:marBottom w:val="150"/>
              <w:divBdr>
                <w:top w:val="none" w:sz="0" w:space="0" w:color="auto"/>
                <w:left w:val="none" w:sz="0" w:space="0" w:color="auto"/>
                <w:bottom w:val="none" w:sz="0" w:space="0" w:color="auto"/>
                <w:right w:val="none" w:sz="0" w:space="0" w:color="auto"/>
              </w:divBdr>
              <w:divsChild>
                <w:div w:id="77407332">
                  <w:marLeft w:val="0"/>
                  <w:marRight w:val="0"/>
                  <w:marTop w:val="0"/>
                  <w:marBottom w:val="0"/>
                  <w:divBdr>
                    <w:top w:val="none" w:sz="0" w:space="0" w:color="auto"/>
                    <w:left w:val="none" w:sz="0" w:space="0" w:color="auto"/>
                    <w:bottom w:val="none" w:sz="0" w:space="0" w:color="auto"/>
                    <w:right w:val="none" w:sz="0" w:space="0" w:color="auto"/>
                  </w:divBdr>
                  <w:divsChild>
                    <w:div w:id="76446679">
                      <w:marLeft w:val="0"/>
                      <w:marRight w:val="0"/>
                      <w:marTop w:val="0"/>
                      <w:marBottom w:val="0"/>
                      <w:divBdr>
                        <w:top w:val="none" w:sz="0" w:space="0" w:color="auto"/>
                        <w:left w:val="none" w:sz="0" w:space="0" w:color="auto"/>
                        <w:bottom w:val="none" w:sz="0" w:space="0" w:color="auto"/>
                        <w:right w:val="none" w:sz="0" w:space="0" w:color="auto"/>
                      </w:divBdr>
                      <w:divsChild>
                        <w:div w:id="8563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507191">
              <w:marLeft w:val="0"/>
              <w:marRight w:val="0"/>
              <w:marTop w:val="0"/>
              <w:marBottom w:val="150"/>
              <w:divBdr>
                <w:top w:val="none" w:sz="0" w:space="0" w:color="auto"/>
                <w:left w:val="none" w:sz="0" w:space="0" w:color="auto"/>
                <w:bottom w:val="none" w:sz="0" w:space="0" w:color="auto"/>
                <w:right w:val="none" w:sz="0" w:space="0" w:color="auto"/>
              </w:divBdr>
              <w:divsChild>
                <w:div w:id="1643582463">
                  <w:marLeft w:val="0"/>
                  <w:marRight w:val="0"/>
                  <w:marTop w:val="0"/>
                  <w:marBottom w:val="0"/>
                  <w:divBdr>
                    <w:top w:val="none" w:sz="0" w:space="0" w:color="auto"/>
                    <w:left w:val="none" w:sz="0" w:space="0" w:color="auto"/>
                    <w:bottom w:val="none" w:sz="0" w:space="0" w:color="auto"/>
                    <w:right w:val="none" w:sz="0" w:space="0" w:color="auto"/>
                  </w:divBdr>
                  <w:divsChild>
                    <w:div w:id="1627849320">
                      <w:marLeft w:val="0"/>
                      <w:marRight w:val="0"/>
                      <w:marTop w:val="0"/>
                      <w:marBottom w:val="0"/>
                      <w:divBdr>
                        <w:top w:val="none" w:sz="0" w:space="0" w:color="auto"/>
                        <w:left w:val="none" w:sz="0" w:space="0" w:color="auto"/>
                        <w:bottom w:val="none" w:sz="0" w:space="0" w:color="auto"/>
                        <w:right w:val="none" w:sz="0" w:space="0" w:color="auto"/>
                      </w:divBdr>
                      <w:divsChild>
                        <w:div w:id="21759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486266">
          <w:marLeft w:val="0"/>
          <w:marRight w:val="0"/>
          <w:marTop w:val="0"/>
          <w:marBottom w:val="300"/>
          <w:divBdr>
            <w:top w:val="none" w:sz="0" w:space="0" w:color="auto"/>
            <w:left w:val="none" w:sz="0" w:space="0" w:color="auto"/>
            <w:bottom w:val="single" w:sz="6" w:space="15" w:color="CCCCCC"/>
            <w:right w:val="none" w:sz="0" w:space="0" w:color="auto"/>
          </w:divBdr>
          <w:divsChild>
            <w:div w:id="824400371">
              <w:marLeft w:val="0"/>
              <w:marRight w:val="0"/>
              <w:marTop w:val="0"/>
              <w:marBottom w:val="150"/>
              <w:divBdr>
                <w:top w:val="none" w:sz="0" w:space="0" w:color="auto"/>
                <w:left w:val="none" w:sz="0" w:space="0" w:color="auto"/>
                <w:bottom w:val="none" w:sz="0" w:space="0" w:color="auto"/>
                <w:right w:val="none" w:sz="0" w:space="0" w:color="auto"/>
              </w:divBdr>
              <w:divsChild>
                <w:div w:id="1319308937">
                  <w:marLeft w:val="0"/>
                  <w:marRight w:val="0"/>
                  <w:marTop w:val="0"/>
                  <w:marBottom w:val="0"/>
                  <w:divBdr>
                    <w:top w:val="none" w:sz="0" w:space="0" w:color="auto"/>
                    <w:left w:val="none" w:sz="0" w:space="0" w:color="auto"/>
                    <w:bottom w:val="none" w:sz="0" w:space="0" w:color="auto"/>
                    <w:right w:val="none" w:sz="0" w:space="0" w:color="auto"/>
                  </w:divBdr>
                  <w:divsChild>
                    <w:div w:id="69238037">
                      <w:marLeft w:val="0"/>
                      <w:marRight w:val="0"/>
                      <w:marTop w:val="0"/>
                      <w:marBottom w:val="0"/>
                      <w:divBdr>
                        <w:top w:val="none" w:sz="0" w:space="0" w:color="auto"/>
                        <w:left w:val="none" w:sz="0" w:space="0" w:color="auto"/>
                        <w:bottom w:val="none" w:sz="0" w:space="0" w:color="auto"/>
                        <w:right w:val="none" w:sz="0" w:space="0" w:color="auto"/>
                      </w:divBdr>
                      <w:divsChild>
                        <w:div w:id="19836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78210">
          <w:marLeft w:val="0"/>
          <w:marRight w:val="0"/>
          <w:marTop w:val="0"/>
          <w:marBottom w:val="300"/>
          <w:divBdr>
            <w:top w:val="none" w:sz="0" w:space="0" w:color="auto"/>
            <w:left w:val="none" w:sz="0" w:space="0" w:color="auto"/>
            <w:bottom w:val="single" w:sz="6" w:space="15" w:color="CCCCCC"/>
            <w:right w:val="none" w:sz="0" w:space="0" w:color="auto"/>
          </w:divBdr>
          <w:divsChild>
            <w:div w:id="1203521057">
              <w:marLeft w:val="0"/>
              <w:marRight w:val="0"/>
              <w:marTop w:val="0"/>
              <w:marBottom w:val="150"/>
              <w:divBdr>
                <w:top w:val="none" w:sz="0" w:space="0" w:color="auto"/>
                <w:left w:val="none" w:sz="0" w:space="0" w:color="auto"/>
                <w:bottom w:val="none" w:sz="0" w:space="0" w:color="auto"/>
                <w:right w:val="none" w:sz="0" w:space="0" w:color="auto"/>
              </w:divBdr>
              <w:divsChild>
                <w:div w:id="1223367520">
                  <w:marLeft w:val="0"/>
                  <w:marRight w:val="0"/>
                  <w:marTop w:val="0"/>
                  <w:marBottom w:val="0"/>
                  <w:divBdr>
                    <w:top w:val="none" w:sz="0" w:space="0" w:color="auto"/>
                    <w:left w:val="none" w:sz="0" w:space="0" w:color="auto"/>
                    <w:bottom w:val="none" w:sz="0" w:space="0" w:color="auto"/>
                    <w:right w:val="none" w:sz="0" w:space="0" w:color="auto"/>
                  </w:divBdr>
                  <w:divsChild>
                    <w:div w:id="1875799687">
                      <w:marLeft w:val="0"/>
                      <w:marRight w:val="0"/>
                      <w:marTop w:val="0"/>
                      <w:marBottom w:val="0"/>
                      <w:divBdr>
                        <w:top w:val="none" w:sz="0" w:space="0" w:color="auto"/>
                        <w:left w:val="none" w:sz="0" w:space="0" w:color="auto"/>
                        <w:bottom w:val="none" w:sz="0" w:space="0" w:color="auto"/>
                        <w:right w:val="none" w:sz="0" w:space="0" w:color="auto"/>
                      </w:divBdr>
                      <w:divsChild>
                        <w:div w:id="46243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296">
          <w:marLeft w:val="0"/>
          <w:marRight w:val="0"/>
          <w:marTop w:val="0"/>
          <w:marBottom w:val="300"/>
          <w:divBdr>
            <w:top w:val="none" w:sz="0" w:space="0" w:color="auto"/>
            <w:left w:val="none" w:sz="0" w:space="0" w:color="auto"/>
            <w:bottom w:val="single" w:sz="6" w:space="15" w:color="CCCCCC"/>
            <w:right w:val="none" w:sz="0" w:space="0" w:color="auto"/>
          </w:divBdr>
          <w:divsChild>
            <w:div w:id="1564027139">
              <w:marLeft w:val="0"/>
              <w:marRight w:val="0"/>
              <w:marTop w:val="0"/>
              <w:marBottom w:val="150"/>
              <w:divBdr>
                <w:top w:val="none" w:sz="0" w:space="0" w:color="auto"/>
                <w:left w:val="none" w:sz="0" w:space="0" w:color="auto"/>
                <w:bottom w:val="none" w:sz="0" w:space="0" w:color="auto"/>
                <w:right w:val="none" w:sz="0" w:space="0" w:color="auto"/>
              </w:divBdr>
              <w:divsChild>
                <w:div w:id="2012828430">
                  <w:marLeft w:val="0"/>
                  <w:marRight w:val="0"/>
                  <w:marTop w:val="0"/>
                  <w:marBottom w:val="0"/>
                  <w:divBdr>
                    <w:top w:val="none" w:sz="0" w:space="0" w:color="auto"/>
                    <w:left w:val="none" w:sz="0" w:space="0" w:color="auto"/>
                    <w:bottom w:val="none" w:sz="0" w:space="0" w:color="auto"/>
                    <w:right w:val="none" w:sz="0" w:space="0" w:color="auto"/>
                  </w:divBdr>
                  <w:divsChild>
                    <w:div w:id="1615015899">
                      <w:marLeft w:val="0"/>
                      <w:marRight w:val="0"/>
                      <w:marTop w:val="0"/>
                      <w:marBottom w:val="0"/>
                      <w:divBdr>
                        <w:top w:val="none" w:sz="0" w:space="0" w:color="auto"/>
                        <w:left w:val="none" w:sz="0" w:space="0" w:color="auto"/>
                        <w:bottom w:val="none" w:sz="0" w:space="0" w:color="auto"/>
                        <w:right w:val="none" w:sz="0" w:space="0" w:color="auto"/>
                      </w:divBdr>
                      <w:divsChild>
                        <w:div w:id="1155878439">
                          <w:marLeft w:val="0"/>
                          <w:marRight w:val="0"/>
                          <w:marTop w:val="0"/>
                          <w:marBottom w:val="0"/>
                          <w:divBdr>
                            <w:top w:val="none" w:sz="0" w:space="0" w:color="auto"/>
                            <w:left w:val="none" w:sz="0" w:space="0" w:color="auto"/>
                            <w:bottom w:val="none" w:sz="0" w:space="0" w:color="auto"/>
                            <w:right w:val="none" w:sz="0" w:space="0" w:color="auto"/>
                          </w:divBdr>
                        </w:div>
                        <w:div w:id="158152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08157594">
      <w:bodyDiv w:val="1"/>
      <w:marLeft w:val="0"/>
      <w:marRight w:val="0"/>
      <w:marTop w:val="0"/>
      <w:marBottom w:val="0"/>
      <w:divBdr>
        <w:top w:val="none" w:sz="0" w:space="0" w:color="auto"/>
        <w:left w:val="none" w:sz="0" w:space="0" w:color="auto"/>
        <w:bottom w:val="none" w:sz="0" w:space="0" w:color="auto"/>
        <w:right w:val="none" w:sz="0" w:space="0" w:color="auto"/>
      </w:divBdr>
      <w:divsChild>
        <w:div w:id="298149356">
          <w:marLeft w:val="0"/>
          <w:marRight w:val="0"/>
          <w:marTop w:val="0"/>
          <w:marBottom w:val="300"/>
          <w:divBdr>
            <w:top w:val="none" w:sz="0" w:space="0" w:color="auto"/>
            <w:left w:val="none" w:sz="0" w:space="0" w:color="auto"/>
            <w:bottom w:val="single" w:sz="6" w:space="15" w:color="CCCCCC"/>
            <w:right w:val="none" w:sz="0" w:space="0" w:color="auto"/>
          </w:divBdr>
          <w:divsChild>
            <w:div w:id="1721392562">
              <w:marLeft w:val="0"/>
              <w:marRight w:val="0"/>
              <w:marTop w:val="0"/>
              <w:marBottom w:val="150"/>
              <w:divBdr>
                <w:top w:val="none" w:sz="0" w:space="0" w:color="auto"/>
                <w:left w:val="none" w:sz="0" w:space="0" w:color="auto"/>
                <w:bottom w:val="none" w:sz="0" w:space="0" w:color="auto"/>
                <w:right w:val="none" w:sz="0" w:space="0" w:color="auto"/>
              </w:divBdr>
              <w:divsChild>
                <w:div w:id="27150884">
                  <w:marLeft w:val="0"/>
                  <w:marRight w:val="0"/>
                  <w:marTop w:val="0"/>
                  <w:marBottom w:val="0"/>
                  <w:divBdr>
                    <w:top w:val="none" w:sz="0" w:space="0" w:color="auto"/>
                    <w:left w:val="none" w:sz="0" w:space="0" w:color="auto"/>
                    <w:bottom w:val="none" w:sz="0" w:space="0" w:color="auto"/>
                    <w:right w:val="none" w:sz="0" w:space="0" w:color="auto"/>
                  </w:divBdr>
                  <w:divsChild>
                    <w:div w:id="2078933819">
                      <w:marLeft w:val="0"/>
                      <w:marRight w:val="0"/>
                      <w:marTop w:val="0"/>
                      <w:marBottom w:val="0"/>
                      <w:divBdr>
                        <w:top w:val="none" w:sz="0" w:space="0" w:color="auto"/>
                        <w:left w:val="none" w:sz="0" w:space="0" w:color="auto"/>
                        <w:bottom w:val="none" w:sz="0" w:space="0" w:color="auto"/>
                        <w:right w:val="none" w:sz="0" w:space="0" w:color="auto"/>
                      </w:divBdr>
                      <w:divsChild>
                        <w:div w:id="49534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11878">
          <w:marLeft w:val="0"/>
          <w:marRight w:val="0"/>
          <w:marTop w:val="0"/>
          <w:marBottom w:val="300"/>
          <w:divBdr>
            <w:top w:val="none" w:sz="0" w:space="0" w:color="auto"/>
            <w:left w:val="none" w:sz="0" w:space="0" w:color="auto"/>
            <w:bottom w:val="single" w:sz="6" w:space="15" w:color="CCCCCC"/>
            <w:right w:val="none" w:sz="0" w:space="0" w:color="auto"/>
          </w:divBdr>
          <w:divsChild>
            <w:div w:id="204175913">
              <w:marLeft w:val="0"/>
              <w:marRight w:val="0"/>
              <w:marTop w:val="0"/>
              <w:marBottom w:val="150"/>
              <w:divBdr>
                <w:top w:val="none" w:sz="0" w:space="0" w:color="auto"/>
                <w:left w:val="none" w:sz="0" w:space="0" w:color="auto"/>
                <w:bottom w:val="none" w:sz="0" w:space="0" w:color="auto"/>
                <w:right w:val="none" w:sz="0" w:space="0" w:color="auto"/>
              </w:divBdr>
              <w:divsChild>
                <w:div w:id="851649078">
                  <w:marLeft w:val="0"/>
                  <w:marRight w:val="0"/>
                  <w:marTop w:val="0"/>
                  <w:marBottom w:val="0"/>
                  <w:divBdr>
                    <w:top w:val="none" w:sz="0" w:space="0" w:color="auto"/>
                    <w:left w:val="none" w:sz="0" w:space="0" w:color="auto"/>
                    <w:bottom w:val="none" w:sz="0" w:space="0" w:color="auto"/>
                    <w:right w:val="none" w:sz="0" w:space="0" w:color="auto"/>
                  </w:divBdr>
                  <w:divsChild>
                    <w:div w:id="1070999493">
                      <w:marLeft w:val="0"/>
                      <w:marRight w:val="0"/>
                      <w:marTop w:val="0"/>
                      <w:marBottom w:val="0"/>
                      <w:divBdr>
                        <w:top w:val="none" w:sz="0" w:space="0" w:color="auto"/>
                        <w:left w:val="none" w:sz="0" w:space="0" w:color="auto"/>
                        <w:bottom w:val="none" w:sz="0" w:space="0" w:color="auto"/>
                        <w:right w:val="none" w:sz="0" w:space="0" w:color="auto"/>
                      </w:divBdr>
                      <w:divsChild>
                        <w:div w:id="35966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24242">
              <w:marLeft w:val="0"/>
              <w:marRight w:val="0"/>
              <w:marTop w:val="0"/>
              <w:marBottom w:val="150"/>
              <w:divBdr>
                <w:top w:val="none" w:sz="0" w:space="0" w:color="auto"/>
                <w:left w:val="none" w:sz="0" w:space="0" w:color="auto"/>
                <w:bottom w:val="none" w:sz="0" w:space="0" w:color="auto"/>
                <w:right w:val="none" w:sz="0" w:space="0" w:color="auto"/>
              </w:divBdr>
              <w:divsChild>
                <w:div w:id="627709148">
                  <w:marLeft w:val="0"/>
                  <w:marRight w:val="0"/>
                  <w:marTop w:val="0"/>
                  <w:marBottom w:val="0"/>
                  <w:divBdr>
                    <w:top w:val="none" w:sz="0" w:space="0" w:color="auto"/>
                    <w:left w:val="none" w:sz="0" w:space="0" w:color="auto"/>
                    <w:bottom w:val="none" w:sz="0" w:space="0" w:color="auto"/>
                    <w:right w:val="none" w:sz="0" w:space="0" w:color="auto"/>
                  </w:divBdr>
                  <w:divsChild>
                    <w:div w:id="2058311900">
                      <w:marLeft w:val="0"/>
                      <w:marRight w:val="0"/>
                      <w:marTop w:val="0"/>
                      <w:marBottom w:val="0"/>
                      <w:divBdr>
                        <w:top w:val="none" w:sz="0" w:space="0" w:color="auto"/>
                        <w:left w:val="none" w:sz="0" w:space="0" w:color="auto"/>
                        <w:bottom w:val="none" w:sz="0" w:space="0" w:color="auto"/>
                        <w:right w:val="none" w:sz="0" w:space="0" w:color="auto"/>
                      </w:divBdr>
                      <w:divsChild>
                        <w:div w:id="6215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2846">
              <w:marLeft w:val="0"/>
              <w:marRight w:val="0"/>
              <w:marTop w:val="0"/>
              <w:marBottom w:val="150"/>
              <w:divBdr>
                <w:top w:val="none" w:sz="0" w:space="0" w:color="auto"/>
                <w:left w:val="none" w:sz="0" w:space="0" w:color="auto"/>
                <w:bottom w:val="none" w:sz="0" w:space="0" w:color="auto"/>
                <w:right w:val="none" w:sz="0" w:space="0" w:color="auto"/>
              </w:divBdr>
              <w:divsChild>
                <w:div w:id="2062897347">
                  <w:marLeft w:val="0"/>
                  <w:marRight w:val="0"/>
                  <w:marTop w:val="0"/>
                  <w:marBottom w:val="0"/>
                  <w:divBdr>
                    <w:top w:val="none" w:sz="0" w:space="0" w:color="auto"/>
                    <w:left w:val="none" w:sz="0" w:space="0" w:color="auto"/>
                    <w:bottom w:val="none" w:sz="0" w:space="0" w:color="auto"/>
                    <w:right w:val="none" w:sz="0" w:space="0" w:color="auto"/>
                  </w:divBdr>
                  <w:divsChild>
                    <w:div w:id="825975972">
                      <w:marLeft w:val="0"/>
                      <w:marRight w:val="0"/>
                      <w:marTop w:val="0"/>
                      <w:marBottom w:val="0"/>
                      <w:divBdr>
                        <w:top w:val="none" w:sz="0" w:space="0" w:color="auto"/>
                        <w:left w:val="none" w:sz="0" w:space="0" w:color="auto"/>
                        <w:bottom w:val="none" w:sz="0" w:space="0" w:color="auto"/>
                        <w:right w:val="none" w:sz="0" w:space="0" w:color="auto"/>
                      </w:divBdr>
                      <w:divsChild>
                        <w:div w:id="11503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45737">
          <w:marLeft w:val="0"/>
          <w:marRight w:val="0"/>
          <w:marTop w:val="0"/>
          <w:marBottom w:val="300"/>
          <w:divBdr>
            <w:top w:val="none" w:sz="0" w:space="0" w:color="auto"/>
            <w:left w:val="none" w:sz="0" w:space="0" w:color="auto"/>
            <w:bottom w:val="single" w:sz="6" w:space="15" w:color="CCCCCC"/>
            <w:right w:val="none" w:sz="0" w:space="0" w:color="auto"/>
          </w:divBdr>
          <w:divsChild>
            <w:div w:id="1626080684">
              <w:marLeft w:val="0"/>
              <w:marRight w:val="0"/>
              <w:marTop w:val="0"/>
              <w:marBottom w:val="150"/>
              <w:divBdr>
                <w:top w:val="none" w:sz="0" w:space="0" w:color="auto"/>
                <w:left w:val="none" w:sz="0" w:space="0" w:color="auto"/>
                <w:bottom w:val="none" w:sz="0" w:space="0" w:color="auto"/>
                <w:right w:val="none" w:sz="0" w:space="0" w:color="auto"/>
              </w:divBdr>
              <w:divsChild>
                <w:div w:id="2145075360">
                  <w:marLeft w:val="0"/>
                  <w:marRight w:val="0"/>
                  <w:marTop w:val="0"/>
                  <w:marBottom w:val="0"/>
                  <w:divBdr>
                    <w:top w:val="none" w:sz="0" w:space="0" w:color="auto"/>
                    <w:left w:val="none" w:sz="0" w:space="0" w:color="auto"/>
                    <w:bottom w:val="none" w:sz="0" w:space="0" w:color="auto"/>
                    <w:right w:val="none" w:sz="0" w:space="0" w:color="auto"/>
                  </w:divBdr>
                  <w:divsChild>
                    <w:div w:id="2004551086">
                      <w:marLeft w:val="0"/>
                      <w:marRight w:val="0"/>
                      <w:marTop w:val="0"/>
                      <w:marBottom w:val="0"/>
                      <w:divBdr>
                        <w:top w:val="none" w:sz="0" w:space="0" w:color="auto"/>
                        <w:left w:val="none" w:sz="0" w:space="0" w:color="auto"/>
                        <w:bottom w:val="none" w:sz="0" w:space="0" w:color="auto"/>
                        <w:right w:val="none" w:sz="0" w:space="0" w:color="auto"/>
                      </w:divBdr>
                      <w:divsChild>
                        <w:div w:id="15777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256196">
              <w:marLeft w:val="0"/>
              <w:marRight w:val="0"/>
              <w:marTop w:val="0"/>
              <w:marBottom w:val="150"/>
              <w:divBdr>
                <w:top w:val="none" w:sz="0" w:space="0" w:color="auto"/>
                <w:left w:val="none" w:sz="0" w:space="0" w:color="auto"/>
                <w:bottom w:val="none" w:sz="0" w:space="0" w:color="auto"/>
                <w:right w:val="none" w:sz="0" w:space="0" w:color="auto"/>
              </w:divBdr>
              <w:divsChild>
                <w:div w:id="135873767">
                  <w:marLeft w:val="0"/>
                  <w:marRight w:val="0"/>
                  <w:marTop w:val="0"/>
                  <w:marBottom w:val="0"/>
                  <w:divBdr>
                    <w:top w:val="none" w:sz="0" w:space="0" w:color="auto"/>
                    <w:left w:val="none" w:sz="0" w:space="0" w:color="auto"/>
                    <w:bottom w:val="none" w:sz="0" w:space="0" w:color="auto"/>
                    <w:right w:val="none" w:sz="0" w:space="0" w:color="auto"/>
                  </w:divBdr>
                  <w:divsChild>
                    <w:div w:id="276109831">
                      <w:marLeft w:val="0"/>
                      <w:marRight w:val="0"/>
                      <w:marTop w:val="0"/>
                      <w:marBottom w:val="0"/>
                      <w:divBdr>
                        <w:top w:val="none" w:sz="0" w:space="0" w:color="auto"/>
                        <w:left w:val="none" w:sz="0" w:space="0" w:color="auto"/>
                        <w:bottom w:val="none" w:sz="0" w:space="0" w:color="auto"/>
                        <w:right w:val="none" w:sz="0" w:space="0" w:color="auto"/>
                      </w:divBdr>
                      <w:divsChild>
                        <w:div w:id="15431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570200">
          <w:marLeft w:val="0"/>
          <w:marRight w:val="0"/>
          <w:marTop w:val="0"/>
          <w:marBottom w:val="300"/>
          <w:divBdr>
            <w:top w:val="none" w:sz="0" w:space="0" w:color="auto"/>
            <w:left w:val="none" w:sz="0" w:space="0" w:color="auto"/>
            <w:bottom w:val="single" w:sz="6" w:space="15" w:color="CCCCCC"/>
            <w:right w:val="none" w:sz="0" w:space="0" w:color="auto"/>
          </w:divBdr>
          <w:divsChild>
            <w:div w:id="1600529635">
              <w:marLeft w:val="0"/>
              <w:marRight w:val="0"/>
              <w:marTop w:val="0"/>
              <w:marBottom w:val="150"/>
              <w:divBdr>
                <w:top w:val="none" w:sz="0" w:space="0" w:color="auto"/>
                <w:left w:val="none" w:sz="0" w:space="0" w:color="auto"/>
                <w:bottom w:val="none" w:sz="0" w:space="0" w:color="auto"/>
                <w:right w:val="none" w:sz="0" w:space="0" w:color="auto"/>
              </w:divBdr>
              <w:divsChild>
                <w:div w:id="1364862951">
                  <w:marLeft w:val="0"/>
                  <w:marRight w:val="0"/>
                  <w:marTop w:val="0"/>
                  <w:marBottom w:val="0"/>
                  <w:divBdr>
                    <w:top w:val="none" w:sz="0" w:space="0" w:color="auto"/>
                    <w:left w:val="none" w:sz="0" w:space="0" w:color="auto"/>
                    <w:bottom w:val="none" w:sz="0" w:space="0" w:color="auto"/>
                    <w:right w:val="none" w:sz="0" w:space="0" w:color="auto"/>
                  </w:divBdr>
                  <w:divsChild>
                    <w:div w:id="103887180">
                      <w:marLeft w:val="0"/>
                      <w:marRight w:val="0"/>
                      <w:marTop w:val="0"/>
                      <w:marBottom w:val="0"/>
                      <w:divBdr>
                        <w:top w:val="none" w:sz="0" w:space="0" w:color="auto"/>
                        <w:left w:val="none" w:sz="0" w:space="0" w:color="auto"/>
                        <w:bottom w:val="none" w:sz="0" w:space="0" w:color="auto"/>
                        <w:right w:val="none" w:sz="0" w:space="0" w:color="auto"/>
                      </w:divBdr>
                      <w:divsChild>
                        <w:div w:id="365564085">
                          <w:marLeft w:val="0"/>
                          <w:marRight w:val="0"/>
                          <w:marTop w:val="0"/>
                          <w:marBottom w:val="0"/>
                          <w:divBdr>
                            <w:top w:val="none" w:sz="0" w:space="0" w:color="auto"/>
                            <w:left w:val="none" w:sz="0" w:space="0" w:color="auto"/>
                            <w:bottom w:val="none" w:sz="0" w:space="0" w:color="auto"/>
                            <w:right w:val="none" w:sz="0" w:space="0" w:color="auto"/>
                          </w:divBdr>
                        </w:div>
                        <w:div w:id="74947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517934">
          <w:marLeft w:val="0"/>
          <w:marRight w:val="0"/>
          <w:marTop w:val="0"/>
          <w:marBottom w:val="300"/>
          <w:divBdr>
            <w:top w:val="none" w:sz="0" w:space="0" w:color="auto"/>
            <w:left w:val="none" w:sz="0" w:space="0" w:color="auto"/>
            <w:bottom w:val="single" w:sz="6" w:space="15" w:color="CCCCCC"/>
            <w:right w:val="none" w:sz="0" w:space="0" w:color="auto"/>
          </w:divBdr>
          <w:divsChild>
            <w:div w:id="283656817">
              <w:marLeft w:val="0"/>
              <w:marRight w:val="0"/>
              <w:marTop w:val="0"/>
              <w:marBottom w:val="150"/>
              <w:divBdr>
                <w:top w:val="none" w:sz="0" w:space="0" w:color="auto"/>
                <w:left w:val="none" w:sz="0" w:space="0" w:color="auto"/>
                <w:bottom w:val="none" w:sz="0" w:space="0" w:color="auto"/>
                <w:right w:val="none" w:sz="0" w:space="0" w:color="auto"/>
              </w:divBdr>
              <w:divsChild>
                <w:div w:id="776094688">
                  <w:marLeft w:val="0"/>
                  <w:marRight w:val="0"/>
                  <w:marTop w:val="0"/>
                  <w:marBottom w:val="0"/>
                  <w:divBdr>
                    <w:top w:val="none" w:sz="0" w:space="0" w:color="auto"/>
                    <w:left w:val="none" w:sz="0" w:space="0" w:color="auto"/>
                    <w:bottom w:val="none" w:sz="0" w:space="0" w:color="auto"/>
                    <w:right w:val="none" w:sz="0" w:space="0" w:color="auto"/>
                  </w:divBdr>
                  <w:divsChild>
                    <w:div w:id="431124302">
                      <w:marLeft w:val="0"/>
                      <w:marRight w:val="0"/>
                      <w:marTop w:val="0"/>
                      <w:marBottom w:val="0"/>
                      <w:divBdr>
                        <w:top w:val="none" w:sz="0" w:space="0" w:color="auto"/>
                        <w:left w:val="none" w:sz="0" w:space="0" w:color="auto"/>
                        <w:bottom w:val="none" w:sz="0" w:space="0" w:color="auto"/>
                        <w:right w:val="none" w:sz="0" w:space="0" w:color="auto"/>
                      </w:divBdr>
                      <w:divsChild>
                        <w:div w:id="147432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90626">
              <w:marLeft w:val="0"/>
              <w:marRight w:val="0"/>
              <w:marTop w:val="0"/>
              <w:marBottom w:val="150"/>
              <w:divBdr>
                <w:top w:val="none" w:sz="0" w:space="0" w:color="auto"/>
                <w:left w:val="none" w:sz="0" w:space="0" w:color="auto"/>
                <w:bottom w:val="none" w:sz="0" w:space="0" w:color="auto"/>
                <w:right w:val="none" w:sz="0" w:space="0" w:color="auto"/>
              </w:divBdr>
              <w:divsChild>
                <w:div w:id="954948071">
                  <w:marLeft w:val="0"/>
                  <w:marRight w:val="0"/>
                  <w:marTop w:val="0"/>
                  <w:marBottom w:val="0"/>
                  <w:divBdr>
                    <w:top w:val="none" w:sz="0" w:space="0" w:color="auto"/>
                    <w:left w:val="none" w:sz="0" w:space="0" w:color="auto"/>
                    <w:bottom w:val="none" w:sz="0" w:space="0" w:color="auto"/>
                    <w:right w:val="none" w:sz="0" w:space="0" w:color="auto"/>
                  </w:divBdr>
                  <w:divsChild>
                    <w:div w:id="172956278">
                      <w:marLeft w:val="0"/>
                      <w:marRight w:val="0"/>
                      <w:marTop w:val="0"/>
                      <w:marBottom w:val="0"/>
                      <w:divBdr>
                        <w:top w:val="none" w:sz="0" w:space="0" w:color="auto"/>
                        <w:left w:val="none" w:sz="0" w:space="0" w:color="auto"/>
                        <w:bottom w:val="none" w:sz="0" w:space="0" w:color="auto"/>
                        <w:right w:val="none" w:sz="0" w:space="0" w:color="auto"/>
                      </w:divBdr>
                      <w:divsChild>
                        <w:div w:id="10138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732650">
              <w:marLeft w:val="0"/>
              <w:marRight w:val="0"/>
              <w:marTop w:val="0"/>
              <w:marBottom w:val="150"/>
              <w:divBdr>
                <w:top w:val="none" w:sz="0" w:space="0" w:color="auto"/>
                <w:left w:val="none" w:sz="0" w:space="0" w:color="auto"/>
                <w:bottom w:val="none" w:sz="0" w:space="0" w:color="auto"/>
                <w:right w:val="none" w:sz="0" w:space="0" w:color="auto"/>
              </w:divBdr>
              <w:divsChild>
                <w:div w:id="1344472495">
                  <w:marLeft w:val="0"/>
                  <w:marRight w:val="0"/>
                  <w:marTop w:val="0"/>
                  <w:marBottom w:val="0"/>
                  <w:divBdr>
                    <w:top w:val="none" w:sz="0" w:space="0" w:color="auto"/>
                    <w:left w:val="none" w:sz="0" w:space="0" w:color="auto"/>
                    <w:bottom w:val="none" w:sz="0" w:space="0" w:color="auto"/>
                    <w:right w:val="none" w:sz="0" w:space="0" w:color="auto"/>
                  </w:divBdr>
                  <w:divsChild>
                    <w:div w:id="2015759383">
                      <w:marLeft w:val="0"/>
                      <w:marRight w:val="0"/>
                      <w:marTop w:val="0"/>
                      <w:marBottom w:val="0"/>
                      <w:divBdr>
                        <w:top w:val="none" w:sz="0" w:space="0" w:color="auto"/>
                        <w:left w:val="none" w:sz="0" w:space="0" w:color="auto"/>
                        <w:bottom w:val="none" w:sz="0" w:space="0" w:color="auto"/>
                        <w:right w:val="none" w:sz="0" w:space="0" w:color="auto"/>
                      </w:divBdr>
                      <w:divsChild>
                        <w:div w:id="164365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958085">
              <w:marLeft w:val="0"/>
              <w:marRight w:val="0"/>
              <w:marTop w:val="0"/>
              <w:marBottom w:val="150"/>
              <w:divBdr>
                <w:top w:val="none" w:sz="0" w:space="0" w:color="auto"/>
                <w:left w:val="none" w:sz="0" w:space="0" w:color="auto"/>
                <w:bottom w:val="none" w:sz="0" w:space="0" w:color="auto"/>
                <w:right w:val="none" w:sz="0" w:space="0" w:color="auto"/>
              </w:divBdr>
              <w:divsChild>
                <w:div w:id="1111245673">
                  <w:marLeft w:val="0"/>
                  <w:marRight w:val="0"/>
                  <w:marTop w:val="0"/>
                  <w:marBottom w:val="0"/>
                  <w:divBdr>
                    <w:top w:val="none" w:sz="0" w:space="0" w:color="auto"/>
                    <w:left w:val="none" w:sz="0" w:space="0" w:color="auto"/>
                    <w:bottom w:val="none" w:sz="0" w:space="0" w:color="auto"/>
                    <w:right w:val="none" w:sz="0" w:space="0" w:color="auto"/>
                  </w:divBdr>
                  <w:divsChild>
                    <w:div w:id="2096243326">
                      <w:marLeft w:val="0"/>
                      <w:marRight w:val="0"/>
                      <w:marTop w:val="0"/>
                      <w:marBottom w:val="0"/>
                      <w:divBdr>
                        <w:top w:val="none" w:sz="0" w:space="0" w:color="auto"/>
                        <w:left w:val="none" w:sz="0" w:space="0" w:color="auto"/>
                        <w:bottom w:val="none" w:sz="0" w:space="0" w:color="auto"/>
                        <w:right w:val="none" w:sz="0" w:space="0" w:color="auto"/>
                      </w:divBdr>
                      <w:divsChild>
                        <w:div w:id="172421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094">
              <w:marLeft w:val="0"/>
              <w:marRight w:val="0"/>
              <w:marTop w:val="0"/>
              <w:marBottom w:val="150"/>
              <w:divBdr>
                <w:top w:val="none" w:sz="0" w:space="0" w:color="auto"/>
                <w:left w:val="none" w:sz="0" w:space="0" w:color="auto"/>
                <w:bottom w:val="none" w:sz="0" w:space="0" w:color="auto"/>
                <w:right w:val="none" w:sz="0" w:space="0" w:color="auto"/>
              </w:divBdr>
              <w:divsChild>
                <w:div w:id="1599094463">
                  <w:marLeft w:val="0"/>
                  <w:marRight w:val="0"/>
                  <w:marTop w:val="0"/>
                  <w:marBottom w:val="0"/>
                  <w:divBdr>
                    <w:top w:val="none" w:sz="0" w:space="0" w:color="auto"/>
                    <w:left w:val="none" w:sz="0" w:space="0" w:color="auto"/>
                    <w:bottom w:val="none" w:sz="0" w:space="0" w:color="auto"/>
                    <w:right w:val="none" w:sz="0" w:space="0" w:color="auto"/>
                  </w:divBdr>
                  <w:divsChild>
                    <w:div w:id="1251045266">
                      <w:marLeft w:val="0"/>
                      <w:marRight w:val="0"/>
                      <w:marTop w:val="0"/>
                      <w:marBottom w:val="0"/>
                      <w:divBdr>
                        <w:top w:val="none" w:sz="0" w:space="0" w:color="auto"/>
                        <w:left w:val="none" w:sz="0" w:space="0" w:color="auto"/>
                        <w:bottom w:val="none" w:sz="0" w:space="0" w:color="auto"/>
                        <w:right w:val="none" w:sz="0" w:space="0" w:color="auto"/>
                      </w:divBdr>
                      <w:divsChild>
                        <w:div w:id="8306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67618">
              <w:marLeft w:val="0"/>
              <w:marRight w:val="0"/>
              <w:marTop w:val="0"/>
              <w:marBottom w:val="150"/>
              <w:divBdr>
                <w:top w:val="none" w:sz="0" w:space="0" w:color="auto"/>
                <w:left w:val="none" w:sz="0" w:space="0" w:color="auto"/>
                <w:bottom w:val="none" w:sz="0" w:space="0" w:color="auto"/>
                <w:right w:val="none" w:sz="0" w:space="0" w:color="auto"/>
              </w:divBdr>
              <w:divsChild>
                <w:div w:id="918751374">
                  <w:marLeft w:val="0"/>
                  <w:marRight w:val="0"/>
                  <w:marTop w:val="0"/>
                  <w:marBottom w:val="0"/>
                  <w:divBdr>
                    <w:top w:val="none" w:sz="0" w:space="0" w:color="auto"/>
                    <w:left w:val="none" w:sz="0" w:space="0" w:color="auto"/>
                    <w:bottom w:val="none" w:sz="0" w:space="0" w:color="auto"/>
                    <w:right w:val="none" w:sz="0" w:space="0" w:color="auto"/>
                  </w:divBdr>
                  <w:divsChild>
                    <w:div w:id="1833138129">
                      <w:marLeft w:val="0"/>
                      <w:marRight w:val="0"/>
                      <w:marTop w:val="0"/>
                      <w:marBottom w:val="0"/>
                      <w:divBdr>
                        <w:top w:val="none" w:sz="0" w:space="0" w:color="auto"/>
                        <w:left w:val="none" w:sz="0" w:space="0" w:color="auto"/>
                        <w:bottom w:val="none" w:sz="0" w:space="0" w:color="auto"/>
                        <w:right w:val="none" w:sz="0" w:space="0" w:color="auto"/>
                      </w:divBdr>
                      <w:divsChild>
                        <w:div w:id="12001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0937">
              <w:marLeft w:val="0"/>
              <w:marRight w:val="0"/>
              <w:marTop w:val="0"/>
              <w:marBottom w:val="150"/>
              <w:divBdr>
                <w:top w:val="none" w:sz="0" w:space="0" w:color="auto"/>
                <w:left w:val="none" w:sz="0" w:space="0" w:color="auto"/>
                <w:bottom w:val="none" w:sz="0" w:space="0" w:color="auto"/>
                <w:right w:val="none" w:sz="0" w:space="0" w:color="auto"/>
              </w:divBdr>
              <w:divsChild>
                <w:div w:id="426728309">
                  <w:marLeft w:val="0"/>
                  <w:marRight w:val="0"/>
                  <w:marTop w:val="0"/>
                  <w:marBottom w:val="0"/>
                  <w:divBdr>
                    <w:top w:val="none" w:sz="0" w:space="0" w:color="auto"/>
                    <w:left w:val="none" w:sz="0" w:space="0" w:color="auto"/>
                    <w:bottom w:val="none" w:sz="0" w:space="0" w:color="auto"/>
                    <w:right w:val="none" w:sz="0" w:space="0" w:color="auto"/>
                  </w:divBdr>
                  <w:divsChild>
                    <w:div w:id="1170095622">
                      <w:marLeft w:val="0"/>
                      <w:marRight w:val="0"/>
                      <w:marTop w:val="0"/>
                      <w:marBottom w:val="0"/>
                      <w:divBdr>
                        <w:top w:val="none" w:sz="0" w:space="0" w:color="auto"/>
                        <w:left w:val="none" w:sz="0" w:space="0" w:color="auto"/>
                        <w:bottom w:val="none" w:sz="0" w:space="0" w:color="auto"/>
                        <w:right w:val="none" w:sz="0" w:space="0" w:color="auto"/>
                      </w:divBdr>
                      <w:divsChild>
                        <w:div w:id="213093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3298">
              <w:marLeft w:val="0"/>
              <w:marRight w:val="0"/>
              <w:marTop w:val="0"/>
              <w:marBottom w:val="150"/>
              <w:divBdr>
                <w:top w:val="none" w:sz="0" w:space="0" w:color="auto"/>
                <w:left w:val="none" w:sz="0" w:space="0" w:color="auto"/>
                <w:bottom w:val="none" w:sz="0" w:space="0" w:color="auto"/>
                <w:right w:val="none" w:sz="0" w:space="0" w:color="auto"/>
              </w:divBdr>
              <w:divsChild>
                <w:div w:id="1109661420">
                  <w:marLeft w:val="0"/>
                  <w:marRight w:val="0"/>
                  <w:marTop w:val="0"/>
                  <w:marBottom w:val="0"/>
                  <w:divBdr>
                    <w:top w:val="none" w:sz="0" w:space="0" w:color="auto"/>
                    <w:left w:val="none" w:sz="0" w:space="0" w:color="auto"/>
                    <w:bottom w:val="none" w:sz="0" w:space="0" w:color="auto"/>
                    <w:right w:val="none" w:sz="0" w:space="0" w:color="auto"/>
                  </w:divBdr>
                  <w:divsChild>
                    <w:div w:id="55670864">
                      <w:marLeft w:val="0"/>
                      <w:marRight w:val="0"/>
                      <w:marTop w:val="0"/>
                      <w:marBottom w:val="0"/>
                      <w:divBdr>
                        <w:top w:val="none" w:sz="0" w:space="0" w:color="auto"/>
                        <w:left w:val="none" w:sz="0" w:space="0" w:color="auto"/>
                        <w:bottom w:val="none" w:sz="0" w:space="0" w:color="auto"/>
                        <w:right w:val="none" w:sz="0" w:space="0" w:color="auto"/>
                      </w:divBdr>
                      <w:divsChild>
                        <w:div w:id="151172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34234">
              <w:marLeft w:val="0"/>
              <w:marRight w:val="0"/>
              <w:marTop w:val="0"/>
              <w:marBottom w:val="150"/>
              <w:divBdr>
                <w:top w:val="none" w:sz="0" w:space="0" w:color="auto"/>
                <w:left w:val="none" w:sz="0" w:space="0" w:color="auto"/>
                <w:bottom w:val="none" w:sz="0" w:space="0" w:color="auto"/>
                <w:right w:val="none" w:sz="0" w:space="0" w:color="auto"/>
              </w:divBdr>
              <w:divsChild>
                <w:div w:id="1629580779">
                  <w:marLeft w:val="0"/>
                  <w:marRight w:val="0"/>
                  <w:marTop w:val="0"/>
                  <w:marBottom w:val="0"/>
                  <w:divBdr>
                    <w:top w:val="none" w:sz="0" w:space="0" w:color="auto"/>
                    <w:left w:val="none" w:sz="0" w:space="0" w:color="auto"/>
                    <w:bottom w:val="none" w:sz="0" w:space="0" w:color="auto"/>
                    <w:right w:val="none" w:sz="0" w:space="0" w:color="auto"/>
                  </w:divBdr>
                  <w:divsChild>
                    <w:div w:id="1019047152">
                      <w:marLeft w:val="0"/>
                      <w:marRight w:val="0"/>
                      <w:marTop w:val="0"/>
                      <w:marBottom w:val="0"/>
                      <w:divBdr>
                        <w:top w:val="none" w:sz="0" w:space="0" w:color="auto"/>
                        <w:left w:val="none" w:sz="0" w:space="0" w:color="auto"/>
                        <w:bottom w:val="none" w:sz="0" w:space="0" w:color="auto"/>
                        <w:right w:val="none" w:sz="0" w:space="0" w:color="auto"/>
                      </w:divBdr>
                      <w:divsChild>
                        <w:div w:id="483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8082">
              <w:marLeft w:val="0"/>
              <w:marRight w:val="0"/>
              <w:marTop w:val="0"/>
              <w:marBottom w:val="150"/>
              <w:divBdr>
                <w:top w:val="none" w:sz="0" w:space="0" w:color="auto"/>
                <w:left w:val="none" w:sz="0" w:space="0" w:color="auto"/>
                <w:bottom w:val="none" w:sz="0" w:space="0" w:color="auto"/>
                <w:right w:val="none" w:sz="0" w:space="0" w:color="auto"/>
              </w:divBdr>
              <w:divsChild>
                <w:div w:id="2029914639">
                  <w:marLeft w:val="0"/>
                  <w:marRight w:val="0"/>
                  <w:marTop w:val="0"/>
                  <w:marBottom w:val="0"/>
                  <w:divBdr>
                    <w:top w:val="none" w:sz="0" w:space="0" w:color="auto"/>
                    <w:left w:val="none" w:sz="0" w:space="0" w:color="auto"/>
                    <w:bottom w:val="none" w:sz="0" w:space="0" w:color="auto"/>
                    <w:right w:val="none" w:sz="0" w:space="0" w:color="auto"/>
                  </w:divBdr>
                  <w:divsChild>
                    <w:div w:id="1811900393">
                      <w:marLeft w:val="0"/>
                      <w:marRight w:val="0"/>
                      <w:marTop w:val="0"/>
                      <w:marBottom w:val="0"/>
                      <w:divBdr>
                        <w:top w:val="none" w:sz="0" w:space="0" w:color="auto"/>
                        <w:left w:val="none" w:sz="0" w:space="0" w:color="auto"/>
                        <w:bottom w:val="none" w:sz="0" w:space="0" w:color="auto"/>
                        <w:right w:val="none" w:sz="0" w:space="0" w:color="auto"/>
                      </w:divBdr>
                      <w:divsChild>
                        <w:div w:id="118524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663244">
          <w:marLeft w:val="0"/>
          <w:marRight w:val="0"/>
          <w:marTop w:val="0"/>
          <w:marBottom w:val="300"/>
          <w:divBdr>
            <w:top w:val="none" w:sz="0" w:space="0" w:color="auto"/>
            <w:left w:val="none" w:sz="0" w:space="0" w:color="auto"/>
            <w:bottom w:val="single" w:sz="6" w:space="15" w:color="CCCCCC"/>
            <w:right w:val="none" w:sz="0" w:space="0" w:color="auto"/>
          </w:divBdr>
          <w:divsChild>
            <w:div w:id="661393765">
              <w:marLeft w:val="0"/>
              <w:marRight w:val="0"/>
              <w:marTop w:val="0"/>
              <w:marBottom w:val="150"/>
              <w:divBdr>
                <w:top w:val="none" w:sz="0" w:space="0" w:color="auto"/>
                <w:left w:val="none" w:sz="0" w:space="0" w:color="auto"/>
                <w:bottom w:val="none" w:sz="0" w:space="0" w:color="auto"/>
                <w:right w:val="none" w:sz="0" w:space="0" w:color="auto"/>
              </w:divBdr>
              <w:divsChild>
                <w:div w:id="1869099916">
                  <w:marLeft w:val="0"/>
                  <w:marRight w:val="0"/>
                  <w:marTop w:val="0"/>
                  <w:marBottom w:val="0"/>
                  <w:divBdr>
                    <w:top w:val="none" w:sz="0" w:space="0" w:color="auto"/>
                    <w:left w:val="none" w:sz="0" w:space="0" w:color="auto"/>
                    <w:bottom w:val="none" w:sz="0" w:space="0" w:color="auto"/>
                    <w:right w:val="none" w:sz="0" w:space="0" w:color="auto"/>
                  </w:divBdr>
                  <w:divsChild>
                    <w:div w:id="1978140585">
                      <w:marLeft w:val="0"/>
                      <w:marRight w:val="0"/>
                      <w:marTop w:val="0"/>
                      <w:marBottom w:val="0"/>
                      <w:divBdr>
                        <w:top w:val="none" w:sz="0" w:space="0" w:color="auto"/>
                        <w:left w:val="none" w:sz="0" w:space="0" w:color="auto"/>
                        <w:bottom w:val="none" w:sz="0" w:space="0" w:color="auto"/>
                        <w:right w:val="none" w:sz="0" w:space="0" w:color="auto"/>
                      </w:divBdr>
                      <w:divsChild>
                        <w:div w:id="9587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6215">
          <w:marLeft w:val="0"/>
          <w:marRight w:val="0"/>
          <w:marTop w:val="0"/>
          <w:marBottom w:val="300"/>
          <w:divBdr>
            <w:top w:val="none" w:sz="0" w:space="0" w:color="auto"/>
            <w:left w:val="none" w:sz="0" w:space="0" w:color="auto"/>
            <w:bottom w:val="single" w:sz="6" w:space="15" w:color="CCCCCC"/>
            <w:right w:val="none" w:sz="0" w:space="0" w:color="auto"/>
          </w:divBdr>
          <w:divsChild>
            <w:div w:id="485433653">
              <w:marLeft w:val="0"/>
              <w:marRight w:val="0"/>
              <w:marTop w:val="0"/>
              <w:marBottom w:val="150"/>
              <w:divBdr>
                <w:top w:val="none" w:sz="0" w:space="0" w:color="auto"/>
                <w:left w:val="none" w:sz="0" w:space="0" w:color="auto"/>
                <w:bottom w:val="none" w:sz="0" w:space="0" w:color="auto"/>
                <w:right w:val="none" w:sz="0" w:space="0" w:color="auto"/>
              </w:divBdr>
              <w:divsChild>
                <w:div w:id="681469713">
                  <w:marLeft w:val="0"/>
                  <w:marRight w:val="0"/>
                  <w:marTop w:val="0"/>
                  <w:marBottom w:val="0"/>
                  <w:divBdr>
                    <w:top w:val="none" w:sz="0" w:space="0" w:color="auto"/>
                    <w:left w:val="none" w:sz="0" w:space="0" w:color="auto"/>
                    <w:bottom w:val="none" w:sz="0" w:space="0" w:color="auto"/>
                    <w:right w:val="none" w:sz="0" w:space="0" w:color="auto"/>
                  </w:divBdr>
                  <w:divsChild>
                    <w:div w:id="2103718913">
                      <w:marLeft w:val="0"/>
                      <w:marRight w:val="0"/>
                      <w:marTop w:val="0"/>
                      <w:marBottom w:val="0"/>
                      <w:divBdr>
                        <w:top w:val="none" w:sz="0" w:space="0" w:color="auto"/>
                        <w:left w:val="none" w:sz="0" w:space="0" w:color="auto"/>
                        <w:bottom w:val="none" w:sz="0" w:space="0" w:color="auto"/>
                        <w:right w:val="none" w:sz="0" w:space="0" w:color="auto"/>
                      </w:divBdr>
                      <w:divsChild>
                        <w:div w:id="1190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344248">
              <w:marLeft w:val="0"/>
              <w:marRight w:val="0"/>
              <w:marTop w:val="0"/>
              <w:marBottom w:val="150"/>
              <w:divBdr>
                <w:top w:val="none" w:sz="0" w:space="0" w:color="auto"/>
                <w:left w:val="none" w:sz="0" w:space="0" w:color="auto"/>
                <w:bottom w:val="none" w:sz="0" w:space="0" w:color="auto"/>
                <w:right w:val="none" w:sz="0" w:space="0" w:color="auto"/>
              </w:divBdr>
              <w:divsChild>
                <w:div w:id="910887550">
                  <w:marLeft w:val="0"/>
                  <w:marRight w:val="0"/>
                  <w:marTop w:val="0"/>
                  <w:marBottom w:val="0"/>
                  <w:divBdr>
                    <w:top w:val="none" w:sz="0" w:space="0" w:color="auto"/>
                    <w:left w:val="none" w:sz="0" w:space="0" w:color="auto"/>
                    <w:bottom w:val="none" w:sz="0" w:space="0" w:color="auto"/>
                    <w:right w:val="none" w:sz="0" w:space="0" w:color="auto"/>
                  </w:divBdr>
                  <w:divsChild>
                    <w:div w:id="1807746350">
                      <w:marLeft w:val="0"/>
                      <w:marRight w:val="0"/>
                      <w:marTop w:val="0"/>
                      <w:marBottom w:val="0"/>
                      <w:divBdr>
                        <w:top w:val="none" w:sz="0" w:space="0" w:color="auto"/>
                        <w:left w:val="none" w:sz="0" w:space="0" w:color="auto"/>
                        <w:bottom w:val="none" w:sz="0" w:space="0" w:color="auto"/>
                        <w:right w:val="none" w:sz="0" w:space="0" w:color="auto"/>
                      </w:divBdr>
                      <w:divsChild>
                        <w:div w:id="2978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76769">
              <w:marLeft w:val="0"/>
              <w:marRight w:val="0"/>
              <w:marTop w:val="0"/>
              <w:marBottom w:val="150"/>
              <w:divBdr>
                <w:top w:val="none" w:sz="0" w:space="0" w:color="auto"/>
                <w:left w:val="none" w:sz="0" w:space="0" w:color="auto"/>
                <w:bottom w:val="none" w:sz="0" w:space="0" w:color="auto"/>
                <w:right w:val="none" w:sz="0" w:space="0" w:color="auto"/>
              </w:divBdr>
              <w:divsChild>
                <w:div w:id="817496702">
                  <w:marLeft w:val="0"/>
                  <w:marRight w:val="0"/>
                  <w:marTop w:val="0"/>
                  <w:marBottom w:val="0"/>
                  <w:divBdr>
                    <w:top w:val="none" w:sz="0" w:space="0" w:color="auto"/>
                    <w:left w:val="none" w:sz="0" w:space="0" w:color="auto"/>
                    <w:bottom w:val="none" w:sz="0" w:space="0" w:color="auto"/>
                    <w:right w:val="none" w:sz="0" w:space="0" w:color="auto"/>
                  </w:divBdr>
                  <w:divsChild>
                    <w:div w:id="898247074">
                      <w:marLeft w:val="0"/>
                      <w:marRight w:val="0"/>
                      <w:marTop w:val="0"/>
                      <w:marBottom w:val="0"/>
                      <w:divBdr>
                        <w:top w:val="none" w:sz="0" w:space="0" w:color="auto"/>
                        <w:left w:val="none" w:sz="0" w:space="0" w:color="auto"/>
                        <w:bottom w:val="none" w:sz="0" w:space="0" w:color="auto"/>
                        <w:right w:val="none" w:sz="0" w:space="0" w:color="auto"/>
                      </w:divBdr>
                      <w:divsChild>
                        <w:div w:id="320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7081">
              <w:marLeft w:val="0"/>
              <w:marRight w:val="0"/>
              <w:marTop w:val="0"/>
              <w:marBottom w:val="150"/>
              <w:divBdr>
                <w:top w:val="none" w:sz="0" w:space="0" w:color="auto"/>
                <w:left w:val="none" w:sz="0" w:space="0" w:color="auto"/>
                <w:bottom w:val="none" w:sz="0" w:space="0" w:color="auto"/>
                <w:right w:val="none" w:sz="0" w:space="0" w:color="auto"/>
              </w:divBdr>
              <w:divsChild>
                <w:div w:id="161088811">
                  <w:marLeft w:val="0"/>
                  <w:marRight w:val="0"/>
                  <w:marTop w:val="0"/>
                  <w:marBottom w:val="0"/>
                  <w:divBdr>
                    <w:top w:val="none" w:sz="0" w:space="0" w:color="auto"/>
                    <w:left w:val="none" w:sz="0" w:space="0" w:color="auto"/>
                    <w:bottom w:val="none" w:sz="0" w:space="0" w:color="auto"/>
                    <w:right w:val="none" w:sz="0" w:space="0" w:color="auto"/>
                  </w:divBdr>
                  <w:divsChild>
                    <w:div w:id="379523624">
                      <w:marLeft w:val="0"/>
                      <w:marRight w:val="0"/>
                      <w:marTop w:val="0"/>
                      <w:marBottom w:val="0"/>
                      <w:divBdr>
                        <w:top w:val="none" w:sz="0" w:space="0" w:color="auto"/>
                        <w:left w:val="none" w:sz="0" w:space="0" w:color="auto"/>
                        <w:bottom w:val="none" w:sz="0" w:space="0" w:color="auto"/>
                        <w:right w:val="none" w:sz="0" w:space="0" w:color="auto"/>
                      </w:divBdr>
                      <w:divsChild>
                        <w:div w:id="39544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94018">
              <w:marLeft w:val="0"/>
              <w:marRight w:val="0"/>
              <w:marTop w:val="0"/>
              <w:marBottom w:val="150"/>
              <w:divBdr>
                <w:top w:val="none" w:sz="0" w:space="0" w:color="auto"/>
                <w:left w:val="none" w:sz="0" w:space="0" w:color="auto"/>
                <w:bottom w:val="none" w:sz="0" w:space="0" w:color="auto"/>
                <w:right w:val="none" w:sz="0" w:space="0" w:color="auto"/>
              </w:divBdr>
              <w:divsChild>
                <w:div w:id="167601672">
                  <w:marLeft w:val="0"/>
                  <w:marRight w:val="0"/>
                  <w:marTop w:val="0"/>
                  <w:marBottom w:val="0"/>
                  <w:divBdr>
                    <w:top w:val="none" w:sz="0" w:space="0" w:color="auto"/>
                    <w:left w:val="none" w:sz="0" w:space="0" w:color="auto"/>
                    <w:bottom w:val="none" w:sz="0" w:space="0" w:color="auto"/>
                    <w:right w:val="none" w:sz="0" w:space="0" w:color="auto"/>
                  </w:divBdr>
                  <w:divsChild>
                    <w:div w:id="1432971368">
                      <w:marLeft w:val="0"/>
                      <w:marRight w:val="0"/>
                      <w:marTop w:val="0"/>
                      <w:marBottom w:val="0"/>
                      <w:divBdr>
                        <w:top w:val="none" w:sz="0" w:space="0" w:color="auto"/>
                        <w:left w:val="none" w:sz="0" w:space="0" w:color="auto"/>
                        <w:bottom w:val="none" w:sz="0" w:space="0" w:color="auto"/>
                        <w:right w:val="none" w:sz="0" w:space="0" w:color="auto"/>
                      </w:divBdr>
                      <w:divsChild>
                        <w:div w:id="58263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923231">
              <w:marLeft w:val="0"/>
              <w:marRight w:val="0"/>
              <w:marTop w:val="0"/>
              <w:marBottom w:val="150"/>
              <w:divBdr>
                <w:top w:val="none" w:sz="0" w:space="0" w:color="auto"/>
                <w:left w:val="none" w:sz="0" w:space="0" w:color="auto"/>
                <w:bottom w:val="none" w:sz="0" w:space="0" w:color="auto"/>
                <w:right w:val="none" w:sz="0" w:space="0" w:color="auto"/>
              </w:divBdr>
              <w:divsChild>
                <w:div w:id="844828255">
                  <w:marLeft w:val="0"/>
                  <w:marRight w:val="0"/>
                  <w:marTop w:val="0"/>
                  <w:marBottom w:val="0"/>
                  <w:divBdr>
                    <w:top w:val="none" w:sz="0" w:space="0" w:color="auto"/>
                    <w:left w:val="none" w:sz="0" w:space="0" w:color="auto"/>
                    <w:bottom w:val="none" w:sz="0" w:space="0" w:color="auto"/>
                    <w:right w:val="none" w:sz="0" w:space="0" w:color="auto"/>
                  </w:divBdr>
                  <w:divsChild>
                    <w:div w:id="1548879527">
                      <w:marLeft w:val="0"/>
                      <w:marRight w:val="0"/>
                      <w:marTop w:val="0"/>
                      <w:marBottom w:val="0"/>
                      <w:divBdr>
                        <w:top w:val="none" w:sz="0" w:space="0" w:color="auto"/>
                        <w:left w:val="none" w:sz="0" w:space="0" w:color="auto"/>
                        <w:bottom w:val="none" w:sz="0" w:space="0" w:color="auto"/>
                        <w:right w:val="none" w:sz="0" w:space="0" w:color="auto"/>
                      </w:divBdr>
                      <w:divsChild>
                        <w:div w:id="722407524">
                          <w:marLeft w:val="0"/>
                          <w:marRight w:val="0"/>
                          <w:marTop w:val="0"/>
                          <w:marBottom w:val="0"/>
                          <w:divBdr>
                            <w:top w:val="none" w:sz="0" w:space="0" w:color="auto"/>
                            <w:left w:val="none" w:sz="0" w:space="0" w:color="auto"/>
                            <w:bottom w:val="none" w:sz="0" w:space="0" w:color="auto"/>
                            <w:right w:val="none" w:sz="0" w:space="0" w:color="auto"/>
                          </w:divBdr>
                        </w:div>
                        <w:div w:id="1809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9921">
              <w:marLeft w:val="0"/>
              <w:marRight w:val="0"/>
              <w:marTop w:val="0"/>
              <w:marBottom w:val="150"/>
              <w:divBdr>
                <w:top w:val="none" w:sz="0" w:space="0" w:color="auto"/>
                <w:left w:val="none" w:sz="0" w:space="0" w:color="auto"/>
                <w:bottom w:val="none" w:sz="0" w:space="0" w:color="auto"/>
                <w:right w:val="none" w:sz="0" w:space="0" w:color="auto"/>
              </w:divBdr>
              <w:divsChild>
                <w:div w:id="142357267">
                  <w:marLeft w:val="0"/>
                  <w:marRight w:val="0"/>
                  <w:marTop w:val="0"/>
                  <w:marBottom w:val="0"/>
                  <w:divBdr>
                    <w:top w:val="none" w:sz="0" w:space="0" w:color="auto"/>
                    <w:left w:val="none" w:sz="0" w:space="0" w:color="auto"/>
                    <w:bottom w:val="none" w:sz="0" w:space="0" w:color="auto"/>
                    <w:right w:val="none" w:sz="0" w:space="0" w:color="auto"/>
                  </w:divBdr>
                  <w:divsChild>
                    <w:div w:id="286009717">
                      <w:marLeft w:val="0"/>
                      <w:marRight w:val="0"/>
                      <w:marTop w:val="0"/>
                      <w:marBottom w:val="0"/>
                      <w:divBdr>
                        <w:top w:val="none" w:sz="0" w:space="0" w:color="auto"/>
                        <w:left w:val="none" w:sz="0" w:space="0" w:color="auto"/>
                        <w:bottom w:val="none" w:sz="0" w:space="0" w:color="auto"/>
                        <w:right w:val="none" w:sz="0" w:space="0" w:color="auto"/>
                      </w:divBdr>
                      <w:divsChild>
                        <w:div w:id="14027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279172">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74049076">
      <w:bodyDiv w:val="1"/>
      <w:marLeft w:val="0"/>
      <w:marRight w:val="0"/>
      <w:marTop w:val="0"/>
      <w:marBottom w:val="0"/>
      <w:divBdr>
        <w:top w:val="none" w:sz="0" w:space="0" w:color="auto"/>
        <w:left w:val="none" w:sz="0" w:space="0" w:color="auto"/>
        <w:bottom w:val="none" w:sz="0" w:space="0" w:color="auto"/>
        <w:right w:val="none" w:sz="0" w:space="0" w:color="auto"/>
      </w:divBdr>
    </w:div>
    <w:div w:id="1275746265">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01883651">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4989854">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0278136">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798714728">
      <w:bodyDiv w:val="1"/>
      <w:marLeft w:val="0"/>
      <w:marRight w:val="0"/>
      <w:marTop w:val="0"/>
      <w:marBottom w:val="0"/>
      <w:divBdr>
        <w:top w:val="none" w:sz="0" w:space="0" w:color="auto"/>
        <w:left w:val="none" w:sz="0" w:space="0" w:color="auto"/>
        <w:bottom w:val="none" w:sz="0" w:space="0" w:color="auto"/>
        <w:right w:val="none" w:sz="0" w:space="0" w:color="auto"/>
      </w:divBdr>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3908119">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4164060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mail@safetyandquality.gov.au" TargetMode="External"/><Relationship Id="rId18" Type="http://schemas.openxmlformats.org/officeDocument/2006/relationships/hyperlink" Target="https://www.safetyandquality.gov.au/clinical-care-standards/stroke" TargetMode="External"/><Relationship Id="rId26" Type="http://schemas.openxmlformats.org/officeDocument/2006/relationships/hyperlink" Target="https://www.bhi.nsw.gov.au/BHI_reports/healthcare_quarterly/Jan-Mar2026" TargetMode="External"/><Relationship Id="rId39" Type="http://schemas.openxmlformats.org/officeDocument/2006/relationships/image" Target="media/image4.PNG"/><Relationship Id="rId21" Type="http://schemas.openxmlformats.org/officeDocument/2006/relationships/hyperlink" Target="https://learn.safetyandquality.gov.au/" TargetMode="External"/><Relationship Id="rId34" Type="http://schemas.openxmlformats.org/officeDocument/2006/relationships/hyperlink" Target="https://www.nice.org.uk/guidance/ng194" TargetMode="External"/><Relationship Id="rId42"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hyperlink" Target="https://journals.lww.com/jbisrir/toc/2026/06000" TargetMode="External"/><Relationship Id="rId11" Type="http://schemas.openxmlformats.org/officeDocument/2006/relationships/hyperlink" Target="https://www.safetyandquality.gov.au/news-and-media/newsletters/on-the-radar" TargetMode="External"/><Relationship Id="rId24" Type="http://schemas.openxmlformats.org/officeDocument/2006/relationships/hyperlink" Target="https://doi.org/10.1787/16668f16-en" TargetMode="External"/><Relationship Id="rId32" Type="http://schemas.openxmlformats.org/officeDocument/2006/relationships/hyperlink" Target="https://aci.health.nsw.gov.au/ai-framework" TargetMode="External"/><Relationship Id="rId37" Type="http://schemas.openxmlformats.org/officeDocument/2006/relationships/image" Target="media/image3.PNG"/><Relationship Id="rId40" Type="http://schemas.openxmlformats.org/officeDocument/2006/relationships/hyperlink" Target="http://www.safetyandquality.gov.au/environmental-cleanin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afetyandquality.gov.au/clinical-care-standards/stroke" TargetMode="External"/><Relationship Id="rId23" Type="http://schemas.openxmlformats.org/officeDocument/2006/relationships/hyperlink" Target="https://learn.safetyandquality.gov.au/" TargetMode="External"/><Relationship Id="rId28" Type="http://schemas.openxmlformats.org/officeDocument/2006/relationships/hyperlink" Target="https://doi.org/10.1016/S1473-3099(26)00235-5" TargetMode="External"/><Relationship Id="rId36" Type="http://schemas.openxmlformats.org/officeDocument/2006/relationships/hyperlink" Target="https://www.safetyandquality.gov.au/publications-and-resources/resource-library/infection-prevention-and-control-poster-combined-contact-and-droplet-precautions" TargetMode="External"/><Relationship Id="rId49" Type="http://schemas.openxmlformats.org/officeDocument/2006/relationships/theme" Target="theme/theme1.xml"/><Relationship Id="rId10" Type="http://schemas.openxmlformats.org/officeDocument/2006/relationships/hyperlink" Target="https://www.safetyandquality.gov.au/news-and-media/newsletters/on-the-radar" TargetMode="External"/><Relationship Id="rId19" Type="http://schemas.openxmlformats.org/officeDocument/2006/relationships/hyperlink" Target="https://www.safetyandquality.gov.au/clinical-care-standards/stroke" TargetMode="External"/><Relationship Id="rId31" Type="http://schemas.openxmlformats.org/officeDocument/2006/relationships/hyperlink" Target="https://www.health.vic.gov.au/digital-health/artificial-intelligence-in-victorian-public-health-services"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afetyandquality.gov.au" TargetMode="External"/><Relationship Id="rId22" Type="http://schemas.openxmlformats.org/officeDocument/2006/relationships/hyperlink" Target="https://tgldcdp.tg.org.au/guidelines/Antibiotic" TargetMode="External"/><Relationship Id="rId27" Type="http://schemas.openxmlformats.org/officeDocument/2006/relationships/hyperlink" Target="https://www.bhi.nsw.gov.au/BHI_reports/healthcare_in_focus/new-south-wales-health-system-performance-2026" TargetMode="External"/><Relationship Id="rId30" Type="http://schemas.openxmlformats.org/officeDocument/2006/relationships/hyperlink" Target="https://academic.oup.com/intqhc/advance-articles" TargetMode="External"/><Relationship Id="rId35" Type="http://schemas.openxmlformats.org/officeDocument/2006/relationships/hyperlink" Target="https://www.nice.org.uk/guidance/ng235" TargetMode="External"/><Relationship Id="rId43" Type="http://schemas.openxmlformats.org/officeDocument/2006/relationships/image" Target="media/image5.png"/><Relationship Id="rId48" Type="http://schemas.openxmlformats.org/officeDocument/2006/relationships/fontTable" Target="fontTable.xml"/><Relationship Id="rId8" Type="http://schemas.openxmlformats.org/officeDocument/2006/relationships/hyperlink" Target="https://www.safetyandquality.gov.au/news-and-media/newsletters/on-the-radar" TargetMode="External"/><Relationship Id="rId3" Type="http://schemas.openxmlformats.org/officeDocument/2006/relationships/styles" Target="styles.xml"/><Relationship Id="rId12" Type="http://schemas.openxmlformats.org/officeDocument/2006/relationships/hyperlink" Target="mailto:mail@safetyandquality.gov.au" TargetMode="External"/><Relationship Id="rId17" Type="http://schemas.openxmlformats.org/officeDocument/2006/relationships/image" Target="cid:image001.jpg@01DCF98D.FA554730" TargetMode="External"/><Relationship Id="rId25" Type="http://schemas.openxmlformats.org/officeDocument/2006/relationships/hyperlink" Target="https://www.nmc.org.uk/standards/guidance/principles-to-support-anti-racism-in-midwifery-and-nursing-education-and-practice/" TargetMode="External"/><Relationship Id="rId33" Type="http://schemas.openxmlformats.org/officeDocument/2006/relationships/hyperlink" Target="https://www.nice.org.uk/guidance" TargetMode="External"/><Relationship Id="rId38" Type="http://schemas.openxmlformats.org/officeDocument/2006/relationships/hyperlink" Target="https://www.safetyandquality.gov.au/publications-and-resources/resource-library/infection-prevention-and-control-poster-combined-airborne-and-contact-precautions" TargetMode="External"/><Relationship Id="rId46" Type="http://schemas.openxmlformats.org/officeDocument/2006/relationships/header" Target="header1.xml"/><Relationship Id="rId20" Type="http://schemas.openxmlformats.org/officeDocument/2006/relationships/hyperlink" Target="https://learn.safetyandquality.gov.au/" TargetMode="External"/><Relationship Id="rId41" Type="http://schemas.openxmlformats.org/officeDocument/2006/relationships/hyperlink" Target="https://www.safetyandquality.gov.au/publications-and-resources/resource-library/break-chain-infection-post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10</Pages>
  <Words>2139</Words>
  <Characters>14399</Characters>
  <Application>Microsoft Office Word</Application>
  <DocSecurity>0</DocSecurity>
  <Lines>319</Lines>
  <Paragraphs>145</Paragraphs>
  <ScaleCrop>false</ScaleCrop>
  <HeadingPairs>
    <vt:vector size="2" baseType="variant">
      <vt:variant>
        <vt:lpstr>Title</vt:lpstr>
      </vt:variant>
      <vt:variant>
        <vt:i4>1</vt:i4>
      </vt:variant>
    </vt:vector>
  </HeadingPairs>
  <TitlesOfParts>
    <vt:vector size="1" baseType="lpstr">
      <vt:lpstr>Draft On the Radar Issue 747</vt:lpstr>
    </vt:vector>
  </TitlesOfParts>
  <Company>ACSQHC</Company>
  <LinksUpToDate>false</LinksUpToDate>
  <CharactersWithSpaces>16393</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747</dc:title>
  <dc:subject/>
  <dc:creator>Dr Niall Johnson</dc:creator>
  <cp:keywords>On the Radar</cp:keywords>
  <dc:description/>
  <cp:lastModifiedBy>JOHNSON, Niall</cp:lastModifiedBy>
  <cp:revision>25</cp:revision>
  <cp:lastPrinted>2025-07-31T22:38:00Z</cp:lastPrinted>
  <dcterms:created xsi:type="dcterms:W3CDTF">2026-06-08T21:53:00Z</dcterms:created>
  <dcterms:modified xsi:type="dcterms:W3CDTF">2026-06-11T22:18:00Z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lassificationContentMarkingHeaderShapeIds">
    <vt:lpwstr>59ca9748,f0c743a,4475d17</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ClassificationContentMarkingFooterShapeIds">
    <vt:lpwstr>16a7b9b6,fc8b9dc,1898b133</vt:lpwstr>
  </property>
  <property fmtid="{D5CDD505-2E9C-101B-9397-08002B2CF9AE}" pid="12" name="ClassificationContentMarkingFooterFontProps">
    <vt:lpwstr>#ff0000,12,Calibri</vt:lpwstr>
  </property>
  <property fmtid="{D5CDD505-2E9C-101B-9397-08002B2CF9AE}" pid="13" name="ClassificationContentMarkingFooterText">
    <vt:lpwstr>OFFICIAL</vt:lpwstr>
  </property>
  <property fmtid="{D5CDD505-2E9C-101B-9397-08002B2CF9AE}" pid="14" name="MSIP_Label_7cd3e8b9-ffed-43a8-b7f4-cc2fa0382d36_Enabled">
    <vt:lpwstr>true</vt:lpwstr>
  </property>
  <property fmtid="{D5CDD505-2E9C-101B-9397-08002B2CF9AE}" pid="15" name="MSIP_Label_7cd3e8b9-ffed-43a8-b7f4-cc2fa0382d36_SetDate">
    <vt:lpwstr>2025-11-02T20:43:10Z</vt:lpwstr>
  </property>
  <property fmtid="{D5CDD505-2E9C-101B-9397-08002B2CF9AE}" pid="16" name="MSIP_Label_7cd3e8b9-ffed-43a8-b7f4-cc2fa0382d36_Method">
    <vt:lpwstr>Privileged</vt:lpwstr>
  </property>
  <property fmtid="{D5CDD505-2E9C-101B-9397-08002B2CF9AE}" pid="17" name="MSIP_Label_7cd3e8b9-ffed-43a8-b7f4-cc2fa0382d36_Name">
    <vt:lpwstr>O</vt:lpwstr>
  </property>
  <property fmtid="{D5CDD505-2E9C-101B-9397-08002B2CF9AE}" pid="18" name="MSIP_Label_7cd3e8b9-ffed-43a8-b7f4-cc2fa0382d36_SiteId">
    <vt:lpwstr>34a3929c-73cf-4954-abfe-147dc3517892</vt:lpwstr>
  </property>
  <property fmtid="{D5CDD505-2E9C-101B-9397-08002B2CF9AE}" pid="19" name="MSIP_Label_7cd3e8b9-ffed-43a8-b7f4-cc2fa0382d36_ActionId">
    <vt:lpwstr>b36af4a2-1c8a-42ea-af70-202df92ee5c2</vt:lpwstr>
  </property>
  <property fmtid="{D5CDD505-2E9C-101B-9397-08002B2CF9AE}" pid="20" name="MSIP_Label_7cd3e8b9-ffed-43a8-b7f4-cc2fa0382d36_ContentBits">
    <vt:lpwstr>3</vt:lpwstr>
  </property>
  <property fmtid="{D5CDD505-2E9C-101B-9397-08002B2CF9AE}" pid="21" name="MSIP_Label_7cd3e8b9-ffed-43a8-b7f4-cc2fa0382d36_Tag">
    <vt:lpwstr>10, 0, 1, 1</vt:lpwstr>
  </property>
</Properties>
</file>