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316D8" w14:textId="54DEE7F0" w:rsidR="001F16B1" w:rsidRDefault="001F16B1" w:rsidP="00F86E0B">
      <w:pPr>
        <w:spacing w:before="0" w:after="425" w:line="240" w:lineRule="auto"/>
        <w:rPr>
          <w:rFonts w:ascii="Arial" w:eastAsia="Arial" w:hAnsi="Arial" w:cs="Arial"/>
          <w:color w:val="000000"/>
          <w:sz w:val="72"/>
          <w:szCs w:val="82"/>
        </w:rPr>
      </w:pPr>
    </w:p>
    <w:sdt>
      <w:sdtPr>
        <w:rPr>
          <w:rFonts w:ascii="Arial" w:eastAsia="Arial" w:hAnsi="Arial" w:cs="Arial"/>
          <w:color w:val="000000"/>
          <w:sz w:val="72"/>
          <w:szCs w:val="82"/>
        </w:rPr>
        <w:id w:val="-919949614"/>
        <w:placeholder>
          <w:docPart w:val="ADCC34E5FA5546999C9277D82F8D6344"/>
        </w:placeholder>
      </w:sdtPr>
      <w:sdtEndPr>
        <w:rPr>
          <w:color w:val="000000" w:themeColor="text1"/>
          <w:szCs w:val="72"/>
        </w:rPr>
      </w:sdtEndPr>
      <w:sdtContent>
        <w:p w14:paraId="0C73DB1B" w14:textId="1782BCD6" w:rsidR="00347088" w:rsidRDefault="00347088" w:rsidP="00F86E0B">
          <w:pPr>
            <w:spacing w:before="0" w:after="425" w:line="240" w:lineRule="auto"/>
            <w:rPr>
              <w:rFonts w:ascii="Arial" w:eastAsia="Arial" w:hAnsi="Arial" w:cs="Arial"/>
              <w:color w:val="000000"/>
              <w:sz w:val="72"/>
              <w:szCs w:val="82"/>
            </w:rPr>
          </w:pPr>
          <w:r w:rsidRPr="00347088">
            <w:rPr>
              <w:rFonts w:ascii="Arial" w:eastAsia="Arial" w:hAnsi="Arial" w:cs="Arial"/>
              <w:noProof/>
              <w:color w:val="000000"/>
            </w:rPr>
            <w:drawing>
              <wp:anchor distT="0" distB="0" distL="114300" distR="114300" simplePos="0" relativeHeight="251658240" behindDoc="1" locked="1" layoutInCell="1" allowOverlap="1" wp14:anchorId="410914D9" wp14:editId="08C32B5E">
                <wp:simplePos x="0" y="0"/>
                <wp:positionH relativeFrom="margin">
                  <wp:posOffset>-38100</wp:posOffset>
                </wp:positionH>
                <wp:positionV relativeFrom="margin">
                  <wp:posOffset>385445</wp:posOffset>
                </wp:positionV>
                <wp:extent cx="9022080" cy="5389880"/>
                <wp:effectExtent l="0" t="0" r="7620" b="1270"/>
                <wp:wrapNone/>
                <wp:docPr id="30967914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679144" name="Picture 2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022080" cy="5389880"/>
                        </a:xfrm>
                        <a:prstGeom prst="rect">
                          <a:avLst/>
                        </a:prstGeom>
                      </pic:spPr>
                    </pic:pic>
                  </a:graphicData>
                </a:graphic>
                <wp14:sizeRelH relativeFrom="margin">
                  <wp14:pctWidth>0</wp14:pctWidth>
                </wp14:sizeRelH>
                <wp14:sizeRelV relativeFrom="margin">
                  <wp14:pctHeight>0</wp14:pctHeight>
                </wp14:sizeRelV>
              </wp:anchor>
            </w:drawing>
          </w:r>
        </w:p>
        <w:p w14:paraId="14B09791" w14:textId="73DDF4A9" w:rsidR="00F86E0B" w:rsidRPr="00F86E0B" w:rsidRDefault="00F86E0B" w:rsidP="00F86E0B">
          <w:pPr>
            <w:spacing w:before="0" w:after="425" w:line="240" w:lineRule="auto"/>
            <w:rPr>
              <w:rFonts w:ascii="Arial" w:eastAsia="Arial" w:hAnsi="Arial" w:cs="Arial"/>
              <w:color w:val="000000"/>
              <w:sz w:val="72"/>
              <w:szCs w:val="82"/>
            </w:rPr>
          </w:pPr>
          <w:r w:rsidRPr="00F86E0B">
            <w:rPr>
              <w:rFonts w:ascii="Arial" w:eastAsia="Arial" w:hAnsi="Arial" w:cs="Arial"/>
              <w:color w:val="000000"/>
              <w:sz w:val="72"/>
              <w:szCs w:val="82"/>
            </w:rPr>
            <w:t>National Safety and Quality Health Service Standards</w:t>
          </w:r>
          <w:r w:rsidR="007D46DE">
            <w:rPr>
              <w:rFonts w:ascii="Arial" w:eastAsia="Arial" w:hAnsi="Arial" w:cs="Arial"/>
              <w:color w:val="000000"/>
              <w:sz w:val="72"/>
              <w:szCs w:val="82"/>
            </w:rPr>
            <w:t xml:space="preserve"> </w:t>
          </w:r>
        </w:p>
      </w:sdtContent>
    </w:sdt>
    <w:sdt>
      <w:sdtPr>
        <w:rPr>
          <w:rFonts w:ascii="Arial" w:eastAsia="Arial" w:hAnsi="Arial" w:cs="Arial"/>
          <w:color w:val="000000"/>
          <w:sz w:val="32"/>
          <w:szCs w:val="24"/>
        </w:rPr>
        <w:id w:val="-1419550553"/>
        <w:placeholder>
          <w:docPart w:val="22B3BB06B6F746D48A469EEBDDAF3D40"/>
        </w:placeholder>
      </w:sdtPr>
      <w:sdtEndPr>
        <w:rPr>
          <w:b/>
          <w:bCs/>
          <w:color w:val="auto"/>
          <w:sz w:val="22"/>
          <w:szCs w:val="22"/>
        </w:rPr>
      </w:sdtEndPr>
      <w:sdtContent>
        <w:p w14:paraId="55B3428F" w14:textId="0570B5CE" w:rsidR="00F86E0B" w:rsidRDefault="00F86E0B" w:rsidP="00F86E0B">
          <w:pPr>
            <w:spacing w:before="0" w:after="0" w:line="240" w:lineRule="auto"/>
            <w:rPr>
              <w:rFonts w:ascii="Arial" w:eastAsia="Arial" w:hAnsi="Arial" w:cs="Arial"/>
              <w:color w:val="000000"/>
              <w:sz w:val="32"/>
              <w:szCs w:val="24"/>
            </w:rPr>
          </w:pPr>
          <w:r w:rsidRPr="00F86E0B">
            <w:rPr>
              <w:rFonts w:ascii="Arial" w:eastAsia="Arial" w:hAnsi="Arial" w:cs="Arial"/>
              <w:color w:val="000000"/>
              <w:sz w:val="32"/>
              <w:szCs w:val="24"/>
            </w:rPr>
            <w:t xml:space="preserve">Third edition – </w:t>
          </w:r>
          <w:r w:rsidR="00722071">
            <w:rPr>
              <w:rFonts w:ascii="Arial" w:eastAsia="Arial" w:hAnsi="Arial" w:cs="Arial"/>
              <w:color w:val="000000"/>
              <w:sz w:val="32"/>
              <w:szCs w:val="24"/>
            </w:rPr>
            <w:t>First Draft</w:t>
          </w:r>
          <w:r w:rsidR="00755D31">
            <w:rPr>
              <w:rFonts w:ascii="Arial" w:eastAsia="Arial" w:hAnsi="Arial" w:cs="Arial"/>
              <w:color w:val="000000"/>
              <w:sz w:val="32"/>
              <w:szCs w:val="24"/>
            </w:rPr>
            <w:t xml:space="preserve"> </w:t>
          </w:r>
        </w:p>
        <w:p w14:paraId="0494C94C" w14:textId="77777777" w:rsidR="007A6582" w:rsidRDefault="007A6582" w:rsidP="00F86E0B">
          <w:pPr>
            <w:spacing w:before="0" w:after="0" w:line="240" w:lineRule="auto"/>
            <w:rPr>
              <w:rFonts w:ascii="Arial" w:eastAsia="Arial" w:hAnsi="Arial" w:cs="Arial"/>
              <w:color w:val="000000"/>
              <w:sz w:val="32"/>
              <w:szCs w:val="24"/>
            </w:rPr>
          </w:pPr>
        </w:p>
        <w:p w14:paraId="678FEE1F" w14:textId="7ABB1F3D" w:rsidR="007D46DE" w:rsidRPr="00F86E0B" w:rsidRDefault="007D46DE" w:rsidP="00F86E0B">
          <w:pPr>
            <w:spacing w:before="0" w:after="0" w:line="240" w:lineRule="auto"/>
            <w:rPr>
              <w:rFonts w:ascii="Arial" w:eastAsia="Arial" w:hAnsi="Arial" w:cs="Arial"/>
              <w:i/>
              <w:iCs/>
              <w:color w:val="000000"/>
              <w:sz w:val="32"/>
              <w:szCs w:val="32"/>
            </w:rPr>
          </w:pPr>
        </w:p>
        <w:p w14:paraId="590D3A38" w14:textId="77777777" w:rsidR="00F86E0B" w:rsidRPr="00F86E0B" w:rsidRDefault="00F86E0B" w:rsidP="00F86E0B">
          <w:pPr>
            <w:spacing w:before="0" w:after="0" w:line="240" w:lineRule="auto"/>
            <w:rPr>
              <w:rFonts w:ascii="Arial" w:eastAsia="Arial" w:hAnsi="Arial" w:cs="Arial"/>
              <w:color w:val="000000"/>
              <w:sz w:val="32"/>
              <w:szCs w:val="24"/>
            </w:rPr>
          </w:pPr>
        </w:p>
        <w:p w14:paraId="6B7F611D" w14:textId="77777777" w:rsidR="00F86E0B" w:rsidRPr="00F86E0B" w:rsidRDefault="00F86E0B" w:rsidP="00F86E0B">
          <w:pPr>
            <w:spacing w:before="0" w:after="0" w:line="240" w:lineRule="auto"/>
            <w:rPr>
              <w:rFonts w:ascii="Arial" w:eastAsia="Arial" w:hAnsi="Arial" w:cs="Arial"/>
              <w:color w:val="000000"/>
              <w:sz w:val="32"/>
              <w:szCs w:val="24"/>
            </w:rPr>
          </w:pPr>
        </w:p>
        <w:p w14:paraId="24658F38" w14:textId="77777777" w:rsidR="00CF61FE" w:rsidRDefault="00CF61FE" w:rsidP="00F86E0B">
          <w:pPr>
            <w:spacing w:before="0" w:after="0" w:line="240" w:lineRule="auto"/>
            <w:rPr>
              <w:rFonts w:ascii="Arial" w:eastAsia="Arial" w:hAnsi="Arial" w:cs="Arial"/>
              <w:color w:val="auto"/>
              <w:sz w:val="40"/>
              <w:szCs w:val="40"/>
            </w:rPr>
          </w:pPr>
        </w:p>
        <w:p w14:paraId="45F21313" w14:textId="77777777" w:rsidR="00154E05" w:rsidRDefault="00154E05" w:rsidP="00F86E0B">
          <w:pPr>
            <w:spacing w:before="0" w:after="0" w:line="240" w:lineRule="auto"/>
            <w:rPr>
              <w:rFonts w:ascii="Arial" w:eastAsia="Arial" w:hAnsi="Arial" w:cs="Arial"/>
              <w:color w:val="auto"/>
              <w:sz w:val="40"/>
              <w:szCs w:val="40"/>
            </w:rPr>
          </w:pPr>
          <w:r>
            <w:rPr>
              <w:rFonts w:ascii="Arial" w:eastAsia="Arial" w:hAnsi="Arial" w:cs="Arial"/>
              <w:color w:val="auto"/>
              <w:sz w:val="40"/>
              <w:szCs w:val="40"/>
            </w:rPr>
            <w:t xml:space="preserve">Clinical Research </w:t>
          </w:r>
        </w:p>
        <w:p w14:paraId="531129AB" w14:textId="2A48CD20" w:rsidR="00AE6151" w:rsidRDefault="007A6582" w:rsidP="00F86E0B">
          <w:pPr>
            <w:spacing w:before="0" w:after="0" w:line="240" w:lineRule="auto"/>
            <w:rPr>
              <w:rFonts w:ascii="Arial" w:eastAsia="Arial" w:hAnsi="Arial" w:cs="Arial"/>
              <w:color w:val="auto"/>
              <w:sz w:val="40"/>
              <w:szCs w:val="40"/>
            </w:rPr>
          </w:pPr>
          <w:r>
            <w:rPr>
              <w:rFonts w:ascii="Arial" w:eastAsia="Arial" w:hAnsi="Arial" w:cs="Arial"/>
              <w:color w:val="auto"/>
              <w:sz w:val="40"/>
              <w:szCs w:val="40"/>
            </w:rPr>
            <w:t xml:space="preserve">Consultation </w:t>
          </w:r>
          <w:r w:rsidR="00EA052F">
            <w:rPr>
              <w:rFonts w:ascii="Arial" w:eastAsia="Arial" w:hAnsi="Arial" w:cs="Arial"/>
              <w:color w:val="auto"/>
              <w:sz w:val="40"/>
              <w:szCs w:val="40"/>
            </w:rPr>
            <w:t>Response</w:t>
          </w:r>
          <w:r w:rsidR="002D02B2" w:rsidRPr="002D02B2">
            <w:rPr>
              <w:rFonts w:ascii="Arial" w:eastAsia="Arial" w:hAnsi="Arial" w:cs="Arial"/>
              <w:color w:val="auto"/>
              <w:sz w:val="40"/>
              <w:szCs w:val="40"/>
            </w:rPr>
            <w:t xml:space="preserve"> Sheet</w:t>
          </w:r>
          <w:r w:rsidR="00221B61">
            <w:rPr>
              <w:rFonts w:ascii="Arial" w:eastAsia="Arial" w:hAnsi="Arial" w:cs="Arial"/>
              <w:color w:val="auto"/>
              <w:sz w:val="40"/>
              <w:szCs w:val="40"/>
            </w:rPr>
            <w:t xml:space="preserve"> </w:t>
          </w:r>
        </w:p>
        <w:p w14:paraId="69637C4C" w14:textId="77777777" w:rsidR="00154E05" w:rsidRDefault="00154E05" w:rsidP="00F86E0B">
          <w:pPr>
            <w:spacing w:before="0" w:after="0" w:line="240" w:lineRule="auto"/>
            <w:rPr>
              <w:rFonts w:ascii="Arial" w:eastAsia="Arial" w:hAnsi="Arial" w:cs="Arial"/>
              <w:color w:val="auto"/>
            </w:rPr>
          </w:pPr>
        </w:p>
        <w:p w14:paraId="4600C024" w14:textId="77777777" w:rsidR="00154E05" w:rsidRDefault="00154E05" w:rsidP="00F86E0B">
          <w:pPr>
            <w:spacing w:before="0" w:after="0" w:line="240" w:lineRule="auto"/>
            <w:rPr>
              <w:rFonts w:ascii="Arial" w:eastAsia="Arial" w:hAnsi="Arial" w:cs="Arial"/>
              <w:color w:val="auto"/>
            </w:rPr>
          </w:pPr>
        </w:p>
        <w:p w14:paraId="6EEE5890" w14:textId="6B8361B8" w:rsidR="007A6582" w:rsidRPr="00154E05" w:rsidRDefault="007A6582" w:rsidP="00F86E0B">
          <w:pPr>
            <w:spacing w:before="0" w:after="0" w:line="240" w:lineRule="auto"/>
            <w:rPr>
              <w:rFonts w:ascii="Arial" w:eastAsia="Arial" w:hAnsi="Arial" w:cs="Arial"/>
              <w:b/>
              <w:bCs/>
              <w:color w:val="auto"/>
            </w:rPr>
          </w:pPr>
          <w:r w:rsidRPr="00154E05">
            <w:rPr>
              <w:rFonts w:ascii="Arial" w:eastAsia="Arial" w:hAnsi="Arial" w:cs="Arial"/>
              <w:b/>
              <w:bCs/>
              <w:color w:val="auto"/>
            </w:rPr>
            <w:t>July 2026</w:t>
          </w:r>
        </w:p>
      </w:sdtContent>
    </w:sdt>
    <w:p w14:paraId="7829FC08" w14:textId="52397471" w:rsidR="00FE3FB2" w:rsidRDefault="00FE3FB2" w:rsidP="004C34DE">
      <w:pPr>
        <w:pStyle w:val="Title"/>
      </w:pPr>
    </w:p>
    <w:p w14:paraId="2F0722BA" w14:textId="3C7F80DD" w:rsidR="00D71AA8" w:rsidRDefault="00A71135" w:rsidP="005E761D">
      <w:pPr>
        <w:pStyle w:val="Heading1"/>
      </w:pPr>
      <w:r>
        <w:rPr>
          <w:noProof/>
        </w:rPr>
        <mc:AlternateContent>
          <mc:Choice Requires="wps">
            <w:drawing>
              <wp:anchor distT="0" distB="0" distL="114300" distR="114300" simplePos="0" relativeHeight="251659264" behindDoc="0" locked="0" layoutInCell="1" allowOverlap="1" wp14:anchorId="47F43A7B" wp14:editId="5005EA97">
                <wp:simplePos x="0" y="0"/>
                <wp:positionH relativeFrom="column">
                  <wp:posOffset>2652395</wp:posOffset>
                </wp:positionH>
                <wp:positionV relativeFrom="paragraph">
                  <wp:posOffset>379730</wp:posOffset>
                </wp:positionV>
                <wp:extent cx="722489" cy="213854"/>
                <wp:effectExtent l="0" t="0" r="20955" b="15240"/>
                <wp:wrapNone/>
                <wp:docPr id="871326307" name="Rectangle: Rounded Corners 7"/>
                <wp:cNvGraphicFramePr/>
                <a:graphic xmlns:a="http://schemas.openxmlformats.org/drawingml/2006/main">
                  <a:graphicData uri="http://schemas.microsoft.com/office/word/2010/wordprocessingShape">
                    <wps:wsp>
                      <wps:cNvSpPr/>
                      <wps:spPr>
                        <a:xfrm>
                          <a:off x="0" y="0"/>
                          <a:ext cx="722489" cy="213854"/>
                        </a:xfrm>
                        <a:prstGeom prst="roundRect">
                          <a:avLst/>
                        </a:prstGeom>
                        <a:noFill/>
                        <a:ln>
                          <a:solidFill>
                            <a:schemeClr val="accent6">
                              <a:lumMod val="75000"/>
                            </a:schemeClr>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B3E3C6" id="Rectangle: Rounded Corners 7" o:spid="_x0000_s1026" style="position:absolute;margin-left:208.85pt;margin-top:29.9pt;width:56.9pt;height:1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" filled="f" strokecolor="#2db1cc [2409]" strokeweight="2pt"/>
            </w:pict>
          </mc:Fallback>
        </mc:AlternateContent>
      </w:r>
      <w:r w:rsidR="00EA052F">
        <w:t>RESPONSE</w:t>
      </w:r>
      <w:r w:rsidR="00D71AA8" w:rsidRPr="005E761D">
        <w:t xml:space="preserve"> SHEET</w:t>
      </w:r>
    </w:p>
    <w:p w14:paraId="2A1B27B0" w14:textId="291C4493" w:rsidR="003A560B" w:rsidRPr="003A560B" w:rsidRDefault="004D3B56" w:rsidP="003A560B">
      <w:r>
        <w:t xml:space="preserve">Actions pertaining to </w:t>
      </w:r>
      <w:r w:rsidR="003A560B">
        <w:t xml:space="preserve">Clinical Research </w:t>
      </w:r>
      <w:r>
        <w:t xml:space="preserve">are </w:t>
      </w:r>
      <w:r w:rsidRPr="00A71135">
        <w:t>highlighted</w:t>
      </w:r>
      <w:r>
        <w:t xml:space="preserve"> for ease of</w:t>
      </w:r>
      <w:r w:rsidR="006F19AB">
        <w:t xml:space="preserve"> reference. </w:t>
      </w:r>
      <w:r w:rsidR="007A6582">
        <w:t>Standards = NSQHS Standards (third edition).</w:t>
      </w:r>
    </w:p>
    <w:p w14:paraId="2F2610C2" w14:textId="77777777" w:rsidR="00561CAC" w:rsidRDefault="00561CAC" w:rsidP="00561CAC">
      <w:pPr>
        <w:pStyle w:val="ListBullet"/>
        <w:numPr>
          <w:ilvl w:val="0"/>
          <w:numId w:val="0"/>
        </w:numPr>
        <w:ind w:left="360" w:hanging="360"/>
      </w:pPr>
    </w:p>
    <w:tbl>
      <w:tblPr>
        <w:tblStyle w:val="TableGrid"/>
        <w:tblW w:w="14034" w:type="dxa"/>
        <w:tblInd w:w="-5" w:type="dxa"/>
        <w:tblLook w:val="04A0" w:firstRow="1" w:lastRow="0" w:firstColumn="1" w:lastColumn="0" w:noHBand="0" w:noVBand="1"/>
      </w:tblPr>
      <w:tblGrid>
        <w:gridCol w:w="2606"/>
        <w:gridCol w:w="1285"/>
        <w:gridCol w:w="4613"/>
        <w:gridCol w:w="5530"/>
      </w:tblGrid>
      <w:tr w:rsidR="00842EA1" w14:paraId="29A1D703" w14:textId="77777777" w:rsidTr="00A71135">
        <w:trPr>
          <w:tblHeader/>
        </w:trPr>
        <w:tc>
          <w:tcPr>
            <w:tcW w:w="2606" w:type="dxa"/>
            <w:shd w:val="clear" w:color="auto" w:fill="2DB1CC" w:themeFill="accent6" w:themeFillShade="BF"/>
          </w:tcPr>
          <w:p w14:paraId="76B843AC" w14:textId="520E97E6" w:rsidR="00842EA1" w:rsidRPr="00792395" w:rsidRDefault="005E761D" w:rsidP="00561CAC">
            <w:pPr>
              <w:pStyle w:val="ListBullet"/>
              <w:numPr>
                <w:ilvl w:val="0"/>
                <w:numId w:val="0"/>
              </w:numPr>
              <w:rPr>
                <w:b/>
                <w:bCs/>
                <w:sz w:val="28"/>
                <w:szCs w:val="28"/>
              </w:rPr>
            </w:pPr>
            <w:r w:rsidRPr="00792395">
              <w:rPr>
                <w:b/>
                <w:bCs/>
                <w:sz w:val="28"/>
                <w:szCs w:val="28"/>
              </w:rPr>
              <w:t>TITLE</w:t>
            </w:r>
          </w:p>
        </w:tc>
        <w:tc>
          <w:tcPr>
            <w:tcW w:w="5898" w:type="dxa"/>
            <w:gridSpan w:val="2"/>
            <w:shd w:val="clear" w:color="auto" w:fill="2DB1CC" w:themeFill="accent6" w:themeFillShade="BF"/>
          </w:tcPr>
          <w:p w14:paraId="16091ED0" w14:textId="1198CFF0" w:rsidR="00842EA1" w:rsidRPr="00792395" w:rsidRDefault="005E761D" w:rsidP="00561CAC">
            <w:pPr>
              <w:pStyle w:val="ListBullet"/>
              <w:numPr>
                <w:ilvl w:val="0"/>
                <w:numId w:val="0"/>
              </w:numPr>
              <w:rPr>
                <w:b/>
                <w:bCs/>
                <w:sz w:val="28"/>
                <w:szCs w:val="28"/>
              </w:rPr>
            </w:pPr>
            <w:r w:rsidRPr="00792395">
              <w:rPr>
                <w:b/>
                <w:bCs/>
                <w:sz w:val="28"/>
                <w:szCs w:val="28"/>
              </w:rPr>
              <w:t>CONTENT</w:t>
            </w:r>
          </w:p>
        </w:tc>
        <w:tc>
          <w:tcPr>
            <w:tcW w:w="5530" w:type="dxa"/>
            <w:shd w:val="clear" w:color="auto" w:fill="2DB1CC" w:themeFill="accent6" w:themeFillShade="BF"/>
          </w:tcPr>
          <w:p w14:paraId="6A5DC029" w14:textId="76B35832" w:rsidR="00842EA1" w:rsidRPr="005E761D" w:rsidRDefault="005E761D" w:rsidP="00561CAC">
            <w:pPr>
              <w:pStyle w:val="ListBullet"/>
              <w:numPr>
                <w:ilvl w:val="0"/>
                <w:numId w:val="0"/>
              </w:numPr>
              <w:rPr>
                <w:b/>
                <w:bCs/>
                <w:sz w:val="28"/>
                <w:szCs w:val="28"/>
              </w:rPr>
            </w:pPr>
            <w:r w:rsidRPr="005E761D">
              <w:rPr>
                <w:b/>
                <w:bCs/>
                <w:sz w:val="28"/>
                <w:szCs w:val="28"/>
              </w:rPr>
              <w:t>COMMENT</w:t>
            </w:r>
          </w:p>
        </w:tc>
      </w:tr>
      <w:tr w:rsidR="007A6582" w:rsidRPr="00754819" w14:paraId="45CF7E1F" w14:textId="77777777" w:rsidTr="00A71135">
        <w:tc>
          <w:tcPr>
            <w:tcW w:w="14034" w:type="dxa"/>
            <w:gridSpan w:val="4"/>
            <w:shd w:val="clear" w:color="auto" w:fill="A7E0EB" w:themeFill="accent6" w:themeFillTint="99"/>
          </w:tcPr>
          <w:p w14:paraId="5AF360A5" w14:textId="5C631572" w:rsidR="007A6582" w:rsidRPr="00754819" w:rsidRDefault="007A6582" w:rsidP="007A6582">
            <w:pPr>
              <w:pStyle w:val="ListBullet"/>
              <w:numPr>
                <w:ilvl w:val="0"/>
                <w:numId w:val="0"/>
              </w:numPr>
              <w:ind w:left="360" w:hanging="360"/>
              <w:rPr>
                <w:b/>
                <w:bCs/>
                <w:sz w:val="24"/>
                <w:szCs w:val="24"/>
              </w:rPr>
            </w:pPr>
            <w:r>
              <w:rPr>
                <w:b/>
                <w:bCs/>
                <w:sz w:val="24"/>
                <w:szCs w:val="24"/>
              </w:rPr>
              <w:t>INTRODUCTION</w:t>
            </w:r>
          </w:p>
        </w:tc>
      </w:tr>
      <w:tr w:rsidR="007A6582" w14:paraId="7DD0F424" w14:textId="77777777" w:rsidTr="00A71135">
        <w:tc>
          <w:tcPr>
            <w:tcW w:w="2606" w:type="dxa"/>
            <w:tcBorders>
              <w:right w:val="single" w:sz="4" w:space="0" w:color="auto"/>
            </w:tcBorders>
          </w:tcPr>
          <w:p w14:paraId="5AA9FA7D" w14:textId="424D9CBA" w:rsidR="007A6582" w:rsidRDefault="007A6582" w:rsidP="004C2136">
            <w:pPr>
              <w:pStyle w:val="ListBullet"/>
              <w:numPr>
                <w:ilvl w:val="0"/>
                <w:numId w:val="0"/>
              </w:numPr>
            </w:pPr>
            <w:r>
              <w:rPr>
                <w:rFonts w:cstheme="minorHAnsi"/>
              </w:rPr>
              <w:t>Introduction</w:t>
            </w:r>
          </w:p>
        </w:tc>
        <w:tc>
          <w:tcPr>
            <w:tcW w:w="1285" w:type="dxa"/>
            <w:tcBorders>
              <w:top w:val="single" w:sz="4" w:space="0" w:color="auto"/>
              <w:left w:val="single" w:sz="4" w:space="0" w:color="auto"/>
              <w:bottom w:val="single" w:sz="4" w:space="0" w:color="auto"/>
              <w:right w:val="nil"/>
            </w:tcBorders>
          </w:tcPr>
          <w:p w14:paraId="45FB65E7" w14:textId="2A7518DD" w:rsidR="007A6582" w:rsidRDefault="007A6582" w:rsidP="004C2136">
            <w:pPr>
              <w:pStyle w:val="ListBullet"/>
              <w:numPr>
                <w:ilvl w:val="0"/>
                <w:numId w:val="0"/>
              </w:numPr>
              <w:ind w:left="360" w:hanging="360"/>
            </w:pPr>
          </w:p>
        </w:tc>
        <w:tc>
          <w:tcPr>
            <w:tcW w:w="4613" w:type="dxa"/>
            <w:tcBorders>
              <w:top w:val="single" w:sz="4" w:space="0" w:color="auto"/>
              <w:left w:val="nil"/>
              <w:bottom w:val="single" w:sz="4" w:space="0" w:color="auto"/>
              <w:right w:val="single" w:sz="4" w:space="0" w:color="auto"/>
            </w:tcBorders>
          </w:tcPr>
          <w:p w14:paraId="1E9E4E72" w14:textId="0C7CCA99" w:rsidR="007A6582" w:rsidRDefault="007A6582" w:rsidP="007A6582">
            <w:pPr>
              <w:pStyle w:val="ListBullet"/>
              <w:numPr>
                <w:ilvl w:val="0"/>
                <w:numId w:val="0"/>
              </w:numPr>
              <w:spacing w:line="240" w:lineRule="exact"/>
              <w:ind w:left="360"/>
            </w:pPr>
          </w:p>
        </w:tc>
        <w:tc>
          <w:tcPr>
            <w:tcW w:w="5530" w:type="dxa"/>
            <w:tcBorders>
              <w:left w:val="single" w:sz="4" w:space="0" w:color="auto"/>
            </w:tcBorders>
          </w:tcPr>
          <w:p w14:paraId="3A342735" w14:textId="77777777" w:rsidR="007A6582" w:rsidRDefault="007A6582" w:rsidP="004C2136">
            <w:pPr>
              <w:pStyle w:val="ListBullet"/>
              <w:numPr>
                <w:ilvl w:val="0"/>
                <w:numId w:val="0"/>
              </w:numPr>
            </w:pPr>
          </w:p>
        </w:tc>
      </w:tr>
      <w:tr w:rsidR="007A6582" w14:paraId="1BFCD865" w14:textId="77777777" w:rsidTr="00A71135">
        <w:tc>
          <w:tcPr>
            <w:tcW w:w="2606" w:type="dxa"/>
            <w:tcBorders>
              <w:right w:val="single" w:sz="4" w:space="0" w:color="auto"/>
            </w:tcBorders>
          </w:tcPr>
          <w:p w14:paraId="378B0C93" w14:textId="7EBCC03B" w:rsidR="007A6582" w:rsidRPr="008D2BC9" w:rsidRDefault="007A6582" w:rsidP="004C2136">
            <w:pPr>
              <w:pStyle w:val="ListBullet"/>
              <w:numPr>
                <w:ilvl w:val="0"/>
                <w:numId w:val="0"/>
              </w:numPr>
              <w:rPr>
                <w:rFonts w:cstheme="minorHAnsi"/>
              </w:rPr>
            </w:pPr>
            <w:r>
              <w:rPr>
                <w:rFonts w:cstheme="minorHAnsi"/>
              </w:rPr>
              <w:t>Background</w:t>
            </w:r>
          </w:p>
        </w:tc>
        <w:tc>
          <w:tcPr>
            <w:tcW w:w="1285" w:type="dxa"/>
            <w:tcBorders>
              <w:top w:val="single" w:sz="4" w:space="0" w:color="auto"/>
              <w:left w:val="single" w:sz="4" w:space="0" w:color="auto"/>
              <w:bottom w:val="single" w:sz="4" w:space="0" w:color="auto"/>
              <w:right w:val="nil"/>
            </w:tcBorders>
          </w:tcPr>
          <w:p w14:paraId="6C6E355F" w14:textId="77777777" w:rsidR="007A6582" w:rsidRDefault="007A6582" w:rsidP="004C2136">
            <w:pPr>
              <w:pStyle w:val="ListBullet"/>
              <w:numPr>
                <w:ilvl w:val="0"/>
                <w:numId w:val="0"/>
              </w:numPr>
              <w:ind w:left="360" w:hanging="360"/>
            </w:pPr>
          </w:p>
        </w:tc>
        <w:tc>
          <w:tcPr>
            <w:tcW w:w="4613" w:type="dxa"/>
            <w:tcBorders>
              <w:top w:val="single" w:sz="4" w:space="0" w:color="auto"/>
              <w:left w:val="nil"/>
              <w:bottom w:val="single" w:sz="4" w:space="0" w:color="auto"/>
              <w:right w:val="single" w:sz="4" w:space="0" w:color="auto"/>
            </w:tcBorders>
          </w:tcPr>
          <w:p w14:paraId="5B0272C6" w14:textId="77777777" w:rsidR="007A6582" w:rsidRDefault="007A6582" w:rsidP="004C2136">
            <w:pPr>
              <w:pStyle w:val="TableParagraph"/>
              <w:ind w:left="0"/>
            </w:pPr>
          </w:p>
        </w:tc>
        <w:tc>
          <w:tcPr>
            <w:tcW w:w="5530" w:type="dxa"/>
            <w:tcBorders>
              <w:left w:val="single" w:sz="4" w:space="0" w:color="auto"/>
            </w:tcBorders>
          </w:tcPr>
          <w:p w14:paraId="07F9FA1D" w14:textId="77777777" w:rsidR="007A6582" w:rsidRDefault="007A6582" w:rsidP="004C2136">
            <w:pPr>
              <w:pStyle w:val="ListBullet"/>
              <w:numPr>
                <w:ilvl w:val="0"/>
                <w:numId w:val="0"/>
              </w:numPr>
            </w:pPr>
          </w:p>
        </w:tc>
      </w:tr>
      <w:tr w:rsidR="004C31E2" w14:paraId="0EF17045" w14:textId="77777777" w:rsidTr="00A71135">
        <w:tc>
          <w:tcPr>
            <w:tcW w:w="2606" w:type="dxa"/>
            <w:tcBorders>
              <w:right w:val="single" w:sz="4" w:space="0" w:color="auto"/>
            </w:tcBorders>
          </w:tcPr>
          <w:p w14:paraId="6C9417CC" w14:textId="6C0F8830" w:rsidR="004C31E2" w:rsidRPr="008D2BC9" w:rsidRDefault="004C31E2" w:rsidP="004C2136">
            <w:pPr>
              <w:pStyle w:val="ListBullet"/>
              <w:numPr>
                <w:ilvl w:val="0"/>
                <w:numId w:val="0"/>
              </w:numPr>
              <w:rPr>
                <w:rFonts w:cstheme="minorHAnsi"/>
              </w:rPr>
            </w:pPr>
            <w:r>
              <w:rPr>
                <w:rFonts w:cstheme="minorHAnsi"/>
              </w:rPr>
              <w:t>Overview of Standards</w:t>
            </w:r>
          </w:p>
        </w:tc>
        <w:tc>
          <w:tcPr>
            <w:tcW w:w="5898" w:type="dxa"/>
            <w:gridSpan w:val="2"/>
            <w:tcBorders>
              <w:top w:val="single" w:sz="4" w:space="0" w:color="auto"/>
              <w:left w:val="single" w:sz="4" w:space="0" w:color="auto"/>
              <w:bottom w:val="single" w:sz="4" w:space="0" w:color="auto"/>
              <w:right w:val="single" w:sz="4" w:space="0" w:color="auto"/>
            </w:tcBorders>
          </w:tcPr>
          <w:p w14:paraId="6942E08E" w14:textId="77777777" w:rsidR="004C31E2" w:rsidRPr="004C31E2" w:rsidRDefault="004C31E2" w:rsidP="004C31E2">
            <w:pPr>
              <w:pStyle w:val="ListBullet"/>
              <w:numPr>
                <w:ilvl w:val="0"/>
                <w:numId w:val="87"/>
              </w:numPr>
            </w:pPr>
            <w:r w:rsidRPr="004C31E2">
              <w:t>Overview</w:t>
            </w:r>
          </w:p>
          <w:p w14:paraId="2D8B9EE3" w14:textId="77777777" w:rsidR="004C31E2" w:rsidRDefault="004C31E2" w:rsidP="004C31E2">
            <w:pPr>
              <w:pStyle w:val="TableParagraph"/>
              <w:numPr>
                <w:ilvl w:val="0"/>
                <w:numId w:val="87"/>
              </w:numPr>
              <w:rPr>
                <w:lang w:val="en-AU"/>
              </w:rPr>
            </w:pPr>
            <w:r w:rsidRPr="004C31E2">
              <w:rPr>
                <w:lang w:val="en-AU"/>
              </w:rPr>
              <w:t>Structure of the NSQHS Standards (third edition)</w:t>
            </w:r>
          </w:p>
          <w:p w14:paraId="6E9A59D6" w14:textId="77777777" w:rsidR="004C31E2" w:rsidRDefault="004C31E2" w:rsidP="004C31E2">
            <w:pPr>
              <w:pStyle w:val="TableParagraph"/>
              <w:numPr>
                <w:ilvl w:val="0"/>
                <w:numId w:val="87"/>
              </w:numPr>
            </w:pPr>
            <w:r w:rsidRPr="004C31E2">
              <w:t>Implementation of the NSQHS Standards</w:t>
            </w:r>
          </w:p>
          <w:p w14:paraId="1975C185" w14:textId="77777777" w:rsidR="004C31E2" w:rsidRDefault="004C31E2" w:rsidP="004C31E2">
            <w:pPr>
              <w:pStyle w:val="TableParagraph"/>
              <w:numPr>
                <w:ilvl w:val="0"/>
                <w:numId w:val="87"/>
              </w:numPr>
            </w:pPr>
            <w:r w:rsidRPr="004C31E2">
              <w:t>Application of the NSQHS Standards</w:t>
            </w:r>
          </w:p>
          <w:p w14:paraId="2D19A792" w14:textId="1D26AD38" w:rsidR="004C31E2" w:rsidRPr="004C31E2" w:rsidRDefault="004C31E2" w:rsidP="004C2136">
            <w:pPr>
              <w:pStyle w:val="TableParagraph"/>
              <w:ind w:left="0"/>
            </w:pPr>
          </w:p>
        </w:tc>
        <w:tc>
          <w:tcPr>
            <w:tcW w:w="5530" w:type="dxa"/>
            <w:tcBorders>
              <w:left w:val="single" w:sz="4" w:space="0" w:color="auto"/>
            </w:tcBorders>
          </w:tcPr>
          <w:p w14:paraId="4C3E5937" w14:textId="77777777" w:rsidR="004C31E2" w:rsidRDefault="004C31E2" w:rsidP="004C2136">
            <w:pPr>
              <w:pStyle w:val="ListBullet"/>
              <w:numPr>
                <w:ilvl w:val="0"/>
                <w:numId w:val="0"/>
              </w:numPr>
            </w:pPr>
          </w:p>
        </w:tc>
      </w:tr>
      <w:tr w:rsidR="004C31E2" w14:paraId="6C0E48B7" w14:textId="77777777" w:rsidTr="00A71135">
        <w:tc>
          <w:tcPr>
            <w:tcW w:w="2606" w:type="dxa"/>
            <w:tcBorders>
              <w:right w:val="single" w:sz="4" w:space="0" w:color="auto"/>
            </w:tcBorders>
          </w:tcPr>
          <w:p w14:paraId="2886CC8C" w14:textId="55342D18" w:rsidR="004C31E2" w:rsidRDefault="004C31E2" w:rsidP="004C2136">
            <w:pPr>
              <w:pStyle w:val="ListBullet"/>
              <w:numPr>
                <w:ilvl w:val="0"/>
                <w:numId w:val="0"/>
              </w:numPr>
              <w:rPr>
                <w:rFonts w:cstheme="minorHAnsi"/>
              </w:rPr>
            </w:pPr>
            <w:r>
              <w:rPr>
                <w:rFonts w:cstheme="minorHAnsi"/>
              </w:rPr>
              <w:t xml:space="preserve">Core elements underpinning the Standards </w:t>
            </w:r>
          </w:p>
        </w:tc>
        <w:tc>
          <w:tcPr>
            <w:tcW w:w="5898" w:type="dxa"/>
            <w:gridSpan w:val="2"/>
            <w:tcBorders>
              <w:top w:val="single" w:sz="4" w:space="0" w:color="auto"/>
              <w:left w:val="single" w:sz="4" w:space="0" w:color="auto"/>
              <w:bottom w:val="single" w:sz="4" w:space="0" w:color="auto"/>
              <w:right w:val="single" w:sz="4" w:space="0" w:color="auto"/>
            </w:tcBorders>
          </w:tcPr>
          <w:p w14:paraId="063E30E2" w14:textId="77777777" w:rsidR="004C31E2" w:rsidRDefault="004C31E2" w:rsidP="004C31E2">
            <w:pPr>
              <w:pStyle w:val="TableParagraph"/>
              <w:numPr>
                <w:ilvl w:val="0"/>
                <w:numId w:val="88"/>
              </w:numPr>
            </w:pPr>
            <w:r w:rsidRPr="004C31E2">
              <w:t>High-quality care</w:t>
            </w:r>
          </w:p>
          <w:p w14:paraId="4481ACB4" w14:textId="77777777" w:rsidR="004C31E2" w:rsidRDefault="004C31E2" w:rsidP="004C31E2">
            <w:pPr>
              <w:pStyle w:val="TableParagraph"/>
              <w:numPr>
                <w:ilvl w:val="0"/>
                <w:numId w:val="88"/>
              </w:numPr>
            </w:pPr>
            <w:r w:rsidRPr="004C31E2">
              <w:t>Cultural safety</w:t>
            </w:r>
          </w:p>
          <w:p w14:paraId="273E3370" w14:textId="77777777" w:rsidR="004C31E2" w:rsidRDefault="004C31E2" w:rsidP="004C31E2">
            <w:pPr>
              <w:pStyle w:val="TableParagraph"/>
              <w:numPr>
                <w:ilvl w:val="0"/>
                <w:numId w:val="88"/>
              </w:numPr>
            </w:pPr>
            <w:r w:rsidRPr="004C31E2">
              <w:t>National policy context</w:t>
            </w:r>
          </w:p>
          <w:p w14:paraId="48638D5D" w14:textId="77777777" w:rsidR="004C31E2" w:rsidRDefault="004C31E2" w:rsidP="004C31E2">
            <w:pPr>
              <w:pStyle w:val="TableParagraph"/>
              <w:numPr>
                <w:ilvl w:val="0"/>
                <w:numId w:val="88"/>
              </w:numPr>
            </w:pPr>
            <w:r w:rsidRPr="004C31E2">
              <w:t>The Commission’s work on cultural safety</w:t>
            </w:r>
          </w:p>
          <w:p w14:paraId="0672D3AB" w14:textId="20916135" w:rsidR="004C31E2" w:rsidRPr="004C31E2" w:rsidRDefault="004C31E2" w:rsidP="004C2136">
            <w:pPr>
              <w:pStyle w:val="TableParagraph"/>
              <w:ind w:left="0"/>
            </w:pPr>
          </w:p>
        </w:tc>
        <w:tc>
          <w:tcPr>
            <w:tcW w:w="5530" w:type="dxa"/>
            <w:tcBorders>
              <w:left w:val="single" w:sz="4" w:space="0" w:color="auto"/>
            </w:tcBorders>
          </w:tcPr>
          <w:p w14:paraId="7E2EFF8A" w14:textId="77777777" w:rsidR="004C31E2" w:rsidRDefault="004C31E2" w:rsidP="004C2136">
            <w:pPr>
              <w:pStyle w:val="ListBullet"/>
              <w:numPr>
                <w:ilvl w:val="0"/>
                <w:numId w:val="0"/>
              </w:numPr>
            </w:pPr>
          </w:p>
        </w:tc>
      </w:tr>
      <w:tr w:rsidR="004C31E2" w14:paraId="746F1579" w14:textId="77777777" w:rsidTr="00A71135">
        <w:tc>
          <w:tcPr>
            <w:tcW w:w="2606" w:type="dxa"/>
            <w:tcBorders>
              <w:right w:val="single" w:sz="4" w:space="0" w:color="auto"/>
            </w:tcBorders>
          </w:tcPr>
          <w:p w14:paraId="7B0890C9" w14:textId="79F1A454" w:rsidR="004C31E2" w:rsidRDefault="004C31E2" w:rsidP="004C2136">
            <w:pPr>
              <w:pStyle w:val="ListBullet"/>
              <w:numPr>
                <w:ilvl w:val="0"/>
                <w:numId w:val="0"/>
              </w:numPr>
              <w:rPr>
                <w:rFonts w:cstheme="minorHAnsi"/>
              </w:rPr>
            </w:pPr>
            <w:r>
              <w:rPr>
                <w:rFonts w:cstheme="minorHAnsi"/>
              </w:rPr>
              <w:t>Equity</w:t>
            </w:r>
          </w:p>
        </w:tc>
        <w:tc>
          <w:tcPr>
            <w:tcW w:w="5898" w:type="dxa"/>
            <w:gridSpan w:val="2"/>
            <w:tcBorders>
              <w:top w:val="single" w:sz="4" w:space="0" w:color="auto"/>
              <w:left w:val="single" w:sz="4" w:space="0" w:color="auto"/>
              <w:bottom w:val="single" w:sz="4" w:space="0" w:color="auto"/>
              <w:right w:val="single" w:sz="4" w:space="0" w:color="auto"/>
            </w:tcBorders>
          </w:tcPr>
          <w:p w14:paraId="389CDAE8" w14:textId="77777777" w:rsidR="004C31E2" w:rsidRDefault="004C31E2" w:rsidP="004C2136">
            <w:pPr>
              <w:pStyle w:val="TableParagraph"/>
              <w:ind w:left="0"/>
            </w:pPr>
          </w:p>
        </w:tc>
        <w:tc>
          <w:tcPr>
            <w:tcW w:w="5530" w:type="dxa"/>
            <w:tcBorders>
              <w:left w:val="single" w:sz="4" w:space="0" w:color="auto"/>
            </w:tcBorders>
          </w:tcPr>
          <w:p w14:paraId="7486DA3C" w14:textId="77777777" w:rsidR="004C31E2" w:rsidRDefault="004C31E2" w:rsidP="004C2136">
            <w:pPr>
              <w:pStyle w:val="ListBullet"/>
              <w:numPr>
                <w:ilvl w:val="0"/>
                <w:numId w:val="0"/>
              </w:numPr>
            </w:pPr>
          </w:p>
        </w:tc>
      </w:tr>
      <w:tr w:rsidR="004C31E2" w14:paraId="54AB5BBE" w14:textId="77777777" w:rsidTr="00A71135">
        <w:tc>
          <w:tcPr>
            <w:tcW w:w="2606" w:type="dxa"/>
            <w:tcBorders>
              <w:right w:val="single" w:sz="4" w:space="0" w:color="auto"/>
            </w:tcBorders>
          </w:tcPr>
          <w:p w14:paraId="361E8AFF" w14:textId="27D87CB7" w:rsidR="004C31E2" w:rsidRDefault="004C31E2" w:rsidP="004C2136">
            <w:pPr>
              <w:pStyle w:val="ListBullet"/>
              <w:numPr>
                <w:ilvl w:val="0"/>
                <w:numId w:val="0"/>
              </w:numPr>
            </w:pPr>
            <w:r w:rsidRPr="004C31E2">
              <w:t>Patient preferences</w:t>
            </w:r>
          </w:p>
        </w:tc>
        <w:tc>
          <w:tcPr>
            <w:tcW w:w="5898" w:type="dxa"/>
            <w:gridSpan w:val="2"/>
            <w:tcBorders>
              <w:top w:val="single" w:sz="4" w:space="0" w:color="auto"/>
              <w:left w:val="single" w:sz="4" w:space="0" w:color="auto"/>
              <w:bottom w:val="single" w:sz="4" w:space="0" w:color="auto"/>
              <w:right w:val="single" w:sz="4" w:space="0" w:color="auto"/>
            </w:tcBorders>
          </w:tcPr>
          <w:p w14:paraId="5C1C32CA" w14:textId="463A17E9" w:rsidR="004C31E2" w:rsidRDefault="004C31E2" w:rsidP="004C31E2">
            <w:pPr>
              <w:pStyle w:val="ListBullet"/>
              <w:numPr>
                <w:ilvl w:val="0"/>
                <w:numId w:val="0"/>
              </w:numPr>
              <w:spacing w:line="240" w:lineRule="exact"/>
              <w:ind w:left="360" w:hanging="360"/>
            </w:pPr>
          </w:p>
        </w:tc>
        <w:tc>
          <w:tcPr>
            <w:tcW w:w="5530" w:type="dxa"/>
            <w:tcBorders>
              <w:left w:val="single" w:sz="4" w:space="0" w:color="auto"/>
            </w:tcBorders>
          </w:tcPr>
          <w:p w14:paraId="40D55F07" w14:textId="77777777" w:rsidR="004C31E2" w:rsidRDefault="004C31E2" w:rsidP="004C2136">
            <w:pPr>
              <w:pStyle w:val="ListBullet"/>
              <w:numPr>
                <w:ilvl w:val="0"/>
                <w:numId w:val="0"/>
              </w:numPr>
            </w:pPr>
          </w:p>
        </w:tc>
      </w:tr>
    </w:tbl>
    <w:p w14:paraId="2D796279" w14:textId="77777777" w:rsidR="004C31E2" w:rsidRDefault="004C31E2">
      <w:r>
        <w:br w:type="page"/>
      </w:r>
    </w:p>
    <w:tbl>
      <w:tblPr>
        <w:tblStyle w:val="TableGrid"/>
        <w:tblW w:w="14459" w:type="dxa"/>
        <w:tblInd w:w="-289" w:type="dxa"/>
        <w:tblLook w:val="04A0" w:firstRow="1" w:lastRow="0" w:firstColumn="1" w:lastColumn="0" w:noHBand="0" w:noVBand="1"/>
      </w:tblPr>
      <w:tblGrid>
        <w:gridCol w:w="2890"/>
        <w:gridCol w:w="796"/>
        <w:gridCol w:w="5102"/>
        <w:gridCol w:w="5671"/>
      </w:tblGrid>
      <w:tr w:rsidR="004C31E2" w14:paraId="2C8451DB" w14:textId="77777777" w:rsidTr="002818C1">
        <w:trPr>
          <w:tblHeader/>
        </w:trPr>
        <w:tc>
          <w:tcPr>
            <w:tcW w:w="2890" w:type="dxa"/>
            <w:shd w:val="clear" w:color="auto" w:fill="2DB1CC" w:themeFill="accent6" w:themeFillShade="BF"/>
          </w:tcPr>
          <w:p w14:paraId="07065FF2" w14:textId="37CEB471" w:rsidR="004C31E2" w:rsidRPr="00792395" w:rsidRDefault="004C31E2" w:rsidP="004C2136">
            <w:pPr>
              <w:pStyle w:val="ListBullet"/>
              <w:numPr>
                <w:ilvl w:val="0"/>
                <w:numId w:val="0"/>
              </w:numPr>
              <w:rPr>
                <w:b/>
                <w:bCs/>
                <w:sz w:val="28"/>
                <w:szCs w:val="28"/>
              </w:rPr>
            </w:pPr>
            <w:r w:rsidRPr="00792395">
              <w:rPr>
                <w:b/>
                <w:bCs/>
                <w:sz w:val="28"/>
                <w:szCs w:val="28"/>
              </w:rPr>
              <w:lastRenderedPageBreak/>
              <w:t>TITLE</w:t>
            </w:r>
          </w:p>
        </w:tc>
        <w:tc>
          <w:tcPr>
            <w:tcW w:w="5898" w:type="dxa"/>
            <w:gridSpan w:val="2"/>
            <w:shd w:val="clear" w:color="auto" w:fill="2DB1CC" w:themeFill="accent6" w:themeFillShade="BF"/>
          </w:tcPr>
          <w:p w14:paraId="1A9B71DA" w14:textId="19D04D41" w:rsidR="004C31E2" w:rsidRPr="00792395" w:rsidRDefault="004C31E2" w:rsidP="004C2136">
            <w:pPr>
              <w:pStyle w:val="ListBullet"/>
              <w:numPr>
                <w:ilvl w:val="0"/>
                <w:numId w:val="0"/>
              </w:numPr>
              <w:rPr>
                <w:b/>
                <w:bCs/>
                <w:sz w:val="28"/>
                <w:szCs w:val="28"/>
              </w:rPr>
            </w:pPr>
            <w:r w:rsidRPr="00792395">
              <w:rPr>
                <w:b/>
                <w:bCs/>
                <w:sz w:val="28"/>
                <w:szCs w:val="28"/>
              </w:rPr>
              <w:t>CONTENT</w:t>
            </w:r>
          </w:p>
        </w:tc>
        <w:tc>
          <w:tcPr>
            <w:tcW w:w="5671" w:type="dxa"/>
            <w:shd w:val="clear" w:color="auto" w:fill="2DB1CC" w:themeFill="accent6" w:themeFillShade="BF"/>
          </w:tcPr>
          <w:p w14:paraId="586B6EBE" w14:textId="77777777" w:rsidR="004C31E2" w:rsidRPr="005E761D" w:rsidRDefault="004C31E2" w:rsidP="004C2136">
            <w:pPr>
              <w:pStyle w:val="ListBullet"/>
              <w:numPr>
                <w:ilvl w:val="0"/>
                <w:numId w:val="0"/>
              </w:numPr>
              <w:rPr>
                <w:b/>
                <w:bCs/>
                <w:sz w:val="28"/>
                <w:szCs w:val="28"/>
              </w:rPr>
            </w:pPr>
            <w:r w:rsidRPr="005E761D">
              <w:rPr>
                <w:b/>
                <w:bCs/>
                <w:sz w:val="28"/>
                <w:szCs w:val="28"/>
              </w:rPr>
              <w:t>COMMENT</w:t>
            </w:r>
          </w:p>
        </w:tc>
      </w:tr>
      <w:tr w:rsidR="00347BDA" w14:paraId="26E12DB4" w14:textId="77777777" w:rsidTr="002818C1">
        <w:tc>
          <w:tcPr>
            <w:tcW w:w="14459" w:type="dxa"/>
            <w:gridSpan w:val="4"/>
            <w:shd w:val="clear" w:color="auto" w:fill="A7E0EB" w:themeFill="accent6" w:themeFillTint="99"/>
          </w:tcPr>
          <w:p w14:paraId="3E8C4934" w14:textId="5356F629" w:rsidR="00347BDA" w:rsidRPr="00754819" w:rsidRDefault="00347BDA">
            <w:pPr>
              <w:pStyle w:val="ListBullet"/>
              <w:numPr>
                <w:ilvl w:val="0"/>
                <w:numId w:val="8"/>
              </w:numPr>
              <w:ind w:hanging="720"/>
              <w:rPr>
                <w:b/>
                <w:bCs/>
                <w:sz w:val="24"/>
                <w:szCs w:val="24"/>
              </w:rPr>
            </w:pPr>
            <w:r w:rsidRPr="00754819">
              <w:rPr>
                <w:b/>
                <w:bCs/>
                <w:sz w:val="24"/>
                <w:szCs w:val="24"/>
              </w:rPr>
              <w:t>Clinical Governance</w:t>
            </w:r>
            <w:r w:rsidR="004C31E2">
              <w:rPr>
                <w:b/>
                <w:bCs/>
                <w:sz w:val="24"/>
                <w:szCs w:val="24"/>
              </w:rPr>
              <w:t xml:space="preserve"> Standard</w:t>
            </w:r>
          </w:p>
        </w:tc>
      </w:tr>
      <w:tr w:rsidR="00347BDA" w14:paraId="0BBAC52C" w14:textId="77777777" w:rsidTr="002818C1">
        <w:tc>
          <w:tcPr>
            <w:tcW w:w="14459" w:type="dxa"/>
            <w:gridSpan w:val="4"/>
            <w:shd w:val="clear" w:color="auto" w:fill="E1F4F8" w:themeFill="accent6" w:themeFillTint="33"/>
          </w:tcPr>
          <w:p w14:paraId="721E33EB" w14:textId="3E36F1BF" w:rsidR="00347BDA" w:rsidRPr="00754819" w:rsidRDefault="00347BDA" w:rsidP="00561CAC">
            <w:pPr>
              <w:pStyle w:val="ListBullet"/>
              <w:numPr>
                <w:ilvl w:val="0"/>
                <w:numId w:val="0"/>
              </w:numPr>
              <w:rPr>
                <w:b/>
                <w:bCs/>
                <w:sz w:val="24"/>
                <w:szCs w:val="24"/>
              </w:rPr>
            </w:pPr>
            <w:r w:rsidRPr="00754819">
              <w:rPr>
                <w:b/>
                <w:bCs/>
                <w:sz w:val="24"/>
                <w:szCs w:val="24"/>
              </w:rPr>
              <w:t>Leading systems and organisational culture</w:t>
            </w:r>
          </w:p>
        </w:tc>
      </w:tr>
      <w:tr w:rsidR="00040720" w14:paraId="21E42E3B" w14:textId="77777777" w:rsidTr="002818C1">
        <w:tc>
          <w:tcPr>
            <w:tcW w:w="2890" w:type="dxa"/>
            <w:tcBorders>
              <w:right w:val="single" w:sz="4" w:space="0" w:color="auto"/>
            </w:tcBorders>
          </w:tcPr>
          <w:p w14:paraId="172AD3C5" w14:textId="20978996" w:rsidR="00040720" w:rsidRDefault="00040720" w:rsidP="00040720">
            <w:pPr>
              <w:pStyle w:val="ListBullet"/>
              <w:numPr>
                <w:ilvl w:val="0"/>
                <w:numId w:val="0"/>
              </w:numPr>
            </w:pPr>
            <w:r w:rsidRPr="008D2BC9">
              <w:rPr>
                <w:rFonts w:cstheme="minorHAnsi"/>
              </w:rPr>
              <w:t>The board</w:t>
            </w:r>
            <w:r w:rsidR="00FF299C">
              <w:rPr>
                <w:rFonts w:cstheme="minorHAnsi"/>
              </w:rPr>
              <w:t xml:space="preserve"> </w:t>
            </w:r>
            <w:r>
              <w:rPr>
                <w:rFonts w:cstheme="minorHAnsi"/>
              </w:rPr>
              <w:t xml:space="preserve">is accountable for </w:t>
            </w:r>
            <w:r w:rsidRPr="00614F06">
              <w:rPr>
                <w:rFonts w:cstheme="minorHAnsi"/>
                <w:b/>
                <w:bCs/>
              </w:rPr>
              <w:t>high-quality care</w:t>
            </w:r>
          </w:p>
        </w:tc>
        <w:tc>
          <w:tcPr>
            <w:tcW w:w="796" w:type="dxa"/>
            <w:tcBorders>
              <w:top w:val="single" w:sz="4" w:space="0" w:color="auto"/>
              <w:left w:val="single" w:sz="4" w:space="0" w:color="auto"/>
              <w:bottom w:val="single" w:sz="4" w:space="0" w:color="auto"/>
              <w:right w:val="nil"/>
            </w:tcBorders>
          </w:tcPr>
          <w:p w14:paraId="5F6234EB" w14:textId="32E23AB8" w:rsidR="00040720" w:rsidRDefault="00040720" w:rsidP="00040720">
            <w:pPr>
              <w:pStyle w:val="ListBullet"/>
              <w:numPr>
                <w:ilvl w:val="0"/>
                <w:numId w:val="0"/>
              </w:numPr>
              <w:ind w:left="360" w:hanging="360"/>
            </w:pPr>
            <w:r>
              <w:t>1.01</w:t>
            </w:r>
          </w:p>
        </w:tc>
        <w:tc>
          <w:tcPr>
            <w:tcW w:w="5102" w:type="dxa"/>
            <w:tcBorders>
              <w:top w:val="single" w:sz="4" w:space="0" w:color="auto"/>
              <w:left w:val="nil"/>
              <w:bottom w:val="single" w:sz="4" w:space="0" w:color="auto"/>
              <w:right w:val="single" w:sz="4" w:space="0" w:color="auto"/>
            </w:tcBorders>
          </w:tcPr>
          <w:p w14:paraId="0C1FB31C" w14:textId="77777777" w:rsidR="00614F06" w:rsidRDefault="00614F06" w:rsidP="00FF299C">
            <w:pPr>
              <w:pStyle w:val="TableParagraph"/>
              <w:ind w:left="0"/>
            </w:pPr>
            <w:r>
              <w:t>The</w:t>
            </w:r>
            <w:r>
              <w:rPr>
                <w:spacing w:val="-6"/>
              </w:rPr>
              <w:t xml:space="preserve"> </w:t>
            </w:r>
            <w:r>
              <w:t>board</w:t>
            </w:r>
            <w:r>
              <w:rPr>
                <w:spacing w:val="-7"/>
              </w:rPr>
              <w:t xml:space="preserve"> </w:t>
            </w:r>
            <w:r>
              <w:t>governs</w:t>
            </w:r>
            <w:r>
              <w:rPr>
                <w:spacing w:val="-8"/>
              </w:rPr>
              <w:t xml:space="preserve"> </w:t>
            </w:r>
            <w:r>
              <w:t>organisational</w:t>
            </w:r>
            <w:r>
              <w:rPr>
                <w:spacing w:val="-6"/>
              </w:rPr>
              <w:t xml:space="preserve"> </w:t>
            </w:r>
            <w:r>
              <w:t>systems</w:t>
            </w:r>
            <w:r>
              <w:rPr>
                <w:spacing w:val="-7"/>
              </w:rPr>
              <w:t xml:space="preserve"> </w:t>
            </w:r>
            <w:r>
              <w:rPr>
                <w:spacing w:val="-4"/>
              </w:rPr>
              <w:t>that:</w:t>
            </w:r>
          </w:p>
          <w:p w14:paraId="3726E049" w14:textId="308AF060" w:rsidR="00614F06" w:rsidRDefault="00614F06" w:rsidP="00FF299C">
            <w:pPr>
              <w:pStyle w:val="TableParagraph"/>
              <w:numPr>
                <w:ilvl w:val="0"/>
                <w:numId w:val="5"/>
              </w:numPr>
              <w:tabs>
                <w:tab w:val="left" w:pos="498"/>
                <w:tab w:val="left" w:pos="500"/>
              </w:tabs>
              <w:spacing w:before="117" w:line="228" w:lineRule="auto"/>
            </w:pPr>
            <w:r>
              <w:t xml:space="preserve">maintain a clinical governance framework aligned to the </w:t>
            </w:r>
            <w:r>
              <w:rPr>
                <w:i/>
              </w:rPr>
              <w:t>National</w:t>
            </w:r>
            <w:r>
              <w:rPr>
                <w:i/>
                <w:spacing w:val="-4"/>
              </w:rPr>
              <w:t xml:space="preserve"> </w:t>
            </w:r>
            <w:r>
              <w:rPr>
                <w:i/>
              </w:rPr>
              <w:t>Model</w:t>
            </w:r>
            <w:r>
              <w:rPr>
                <w:i/>
                <w:spacing w:val="-5"/>
              </w:rPr>
              <w:t xml:space="preserve"> </w:t>
            </w:r>
            <w:r>
              <w:rPr>
                <w:i/>
              </w:rPr>
              <w:t>for</w:t>
            </w:r>
            <w:r>
              <w:rPr>
                <w:i/>
                <w:spacing w:val="-5"/>
              </w:rPr>
              <w:t xml:space="preserve"> </w:t>
            </w:r>
            <w:r>
              <w:rPr>
                <w:i/>
              </w:rPr>
              <w:t>Clinical</w:t>
            </w:r>
            <w:r>
              <w:rPr>
                <w:i/>
                <w:spacing w:val="-5"/>
              </w:rPr>
              <w:t xml:space="preserve"> </w:t>
            </w:r>
            <w:r>
              <w:rPr>
                <w:i/>
              </w:rPr>
              <w:t>Governance</w:t>
            </w:r>
            <w:r>
              <w:t>,</w:t>
            </w:r>
            <w:r>
              <w:rPr>
                <w:spacing w:val="-2"/>
              </w:rPr>
              <w:t xml:space="preserve"> </w:t>
            </w:r>
            <w:r>
              <w:t>which</w:t>
            </w:r>
            <w:r>
              <w:rPr>
                <w:spacing w:val="-6"/>
              </w:rPr>
              <w:t xml:space="preserve"> </w:t>
            </w:r>
            <w:r>
              <w:t>is</w:t>
            </w:r>
            <w:r>
              <w:rPr>
                <w:spacing w:val="-3"/>
              </w:rPr>
              <w:t xml:space="preserve"> </w:t>
            </w:r>
            <w:r>
              <w:t>tailored</w:t>
            </w:r>
            <w:r>
              <w:rPr>
                <w:spacing w:val="-6"/>
              </w:rPr>
              <w:t xml:space="preserve"> </w:t>
            </w:r>
            <w:r>
              <w:t>to the size, scope and complexity of the services provided</w:t>
            </w:r>
          </w:p>
          <w:p w14:paraId="69772350" w14:textId="77777777" w:rsidR="00614F06" w:rsidRDefault="00614F06" w:rsidP="00FF299C">
            <w:pPr>
              <w:pStyle w:val="TableParagraph"/>
              <w:numPr>
                <w:ilvl w:val="0"/>
                <w:numId w:val="5"/>
              </w:numPr>
              <w:tabs>
                <w:tab w:val="left" w:pos="495"/>
                <w:tab w:val="left" w:pos="497"/>
              </w:tabs>
              <w:spacing w:before="119" w:line="228" w:lineRule="auto"/>
            </w:pPr>
            <w:r>
              <w:t>evaluate</w:t>
            </w:r>
            <w:r>
              <w:rPr>
                <w:spacing w:val="-6"/>
              </w:rPr>
              <w:t xml:space="preserve"> </w:t>
            </w:r>
            <w:r>
              <w:t>the</w:t>
            </w:r>
            <w:r>
              <w:rPr>
                <w:spacing w:val="-8"/>
              </w:rPr>
              <w:t xml:space="preserve"> </w:t>
            </w:r>
            <w:r>
              <w:t>organisation’s</w:t>
            </w:r>
            <w:r>
              <w:rPr>
                <w:spacing w:val="-5"/>
              </w:rPr>
              <w:t xml:space="preserve"> </w:t>
            </w:r>
            <w:r>
              <w:t>performance</w:t>
            </w:r>
            <w:r>
              <w:rPr>
                <w:spacing w:val="-6"/>
              </w:rPr>
              <w:t xml:space="preserve"> </w:t>
            </w:r>
            <w:r>
              <w:t>against</w:t>
            </w:r>
            <w:r>
              <w:rPr>
                <w:spacing w:val="-7"/>
              </w:rPr>
              <w:t xml:space="preserve"> </w:t>
            </w:r>
            <w:r>
              <w:t>the</w:t>
            </w:r>
            <w:r>
              <w:rPr>
                <w:spacing w:val="-6"/>
              </w:rPr>
              <w:t xml:space="preserve"> </w:t>
            </w:r>
            <w:r>
              <w:t>clinical governance framework</w:t>
            </w:r>
          </w:p>
          <w:p w14:paraId="1A92A941" w14:textId="77777777" w:rsidR="00614F06" w:rsidRDefault="00614F06" w:rsidP="00FF299C">
            <w:pPr>
              <w:pStyle w:val="TableParagraph"/>
              <w:numPr>
                <w:ilvl w:val="0"/>
                <w:numId w:val="5"/>
              </w:numPr>
              <w:tabs>
                <w:tab w:val="left" w:pos="497"/>
              </w:tabs>
              <w:spacing w:before="120" w:line="228" w:lineRule="auto"/>
            </w:pPr>
            <w:r>
              <w:t>set</w:t>
            </w:r>
            <w:r>
              <w:rPr>
                <w:spacing w:val="-4"/>
              </w:rPr>
              <w:t xml:space="preserve"> </w:t>
            </w:r>
            <w:r>
              <w:t>the</w:t>
            </w:r>
            <w:r>
              <w:rPr>
                <w:spacing w:val="-4"/>
              </w:rPr>
              <w:t xml:space="preserve"> </w:t>
            </w:r>
            <w:r>
              <w:t>strategic</w:t>
            </w:r>
            <w:r>
              <w:rPr>
                <w:spacing w:val="-3"/>
              </w:rPr>
              <w:t xml:space="preserve"> </w:t>
            </w:r>
            <w:r>
              <w:t>direction</w:t>
            </w:r>
            <w:r>
              <w:rPr>
                <w:spacing w:val="-5"/>
              </w:rPr>
              <w:t xml:space="preserve"> </w:t>
            </w:r>
            <w:r>
              <w:t>and</w:t>
            </w:r>
            <w:r>
              <w:rPr>
                <w:spacing w:val="-4"/>
              </w:rPr>
              <w:t xml:space="preserve"> </w:t>
            </w:r>
            <w:r>
              <w:t>foster</w:t>
            </w:r>
            <w:r>
              <w:rPr>
                <w:spacing w:val="-2"/>
              </w:rPr>
              <w:t xml:space="preserve"> </w:t>
            </w:r>
            <w:r>
              <w:t>a</w:t>
            </w:r>
            <w:r>
              <w:rPr>
                <w:spacing w:val="-5"/>
              </w:rPr>
              <w:t xml:space="preserve"> </w:t>
            </w:r>
            <w:r>
              <w:t>culture</w:t>
            </w:r>
            <w:r>
              <w:rPr>
                <w:spacing w:val="-5"/>
              </w:rPr>
              <w:t xml:space="preserve"> </w:t>
            </w:r>
            <w:r>
              <w:t>that</w:t>
            </w:r>
            <w:r>
              <w:rPr>
                <w:spacing w:val="-6"/>
              </w:rPr>
              <w:t xml:space="preserve"> </w:t>
            </w:r>
            <w:r>
              <w:t>prioritises high-quality care</w:t>
            </w:r>
          </w:p>
          <w:p w14:paraId="0773D964" w14:textId="77777777" w:rsidR="00614F06" w:rsidRDefault="00614F06" w:rsidP="00FF299C">
            <w:pPr>
              <w:pStyle w:val="TableParagraph"/>
              <w:numPr>
                <w:ilvl w:val="0"/>
                <w:numId w:val="5"/>
              </w:numPr>
              <w:tabs>
                <w:tab w:val="left" w:pos="495"/>
                <w:tab w:val="left" w:pos="497"/>
              </w:tabs>
              <w:spacing w:before="120" w:line="228" w:lineRule="auto"/>
            </w:pPr>
            <w:r>
              <w:t>identify</w:t>
            </w:r>
            <w:r>
              <w:rPr>
                <w:spacing w:val="-5"/>
              </w:rPr>
              <w:t xml:space="preserve"> </w:t>
            </w:r>
            <w:r>
              <w:t>and</w:t>
            </w:r>
            <w:r>
              <w:rPr>
                <w:spacing w:val="-8"/>
              </w:rPr>
              <w:t xml:space="preserve"> </w:t>
            </w:r>
            <w:r>
              <w:t>eliminate</w:t>
            </w:r>
            <w:r>
              <w:rPr>
                <w:spacing w:val="-6"/>
              </w:rPr>
              <w:t xml:space="preserve"> </w:t>
            </w:r>
            <w:r>
              <w:t>systemic,</w:t>
            </w:r>
            <w:r>
              <w:rPr>
                <w:spacing w:val="-4"/>
              </w:rPr>
              <w:t xml:space="preserve"> </w:t>
            </w:r>
            <w:r>
              <w:t>structural</w:t>
            </w:r>
            <w:r>
              <w:rPr>
                <w:spacing w:val="-7"/>
              </w:rPr>
              <w:t xml:space="preserve"> </w:t>
            </w:r>
            <w:r>
              <w:t>and</w:t>
            </w:r>
            <w:r>
              <w:rPr>
                <w:spacing w:val="-6"/>
              </w:rPr>
              <w:t xml:space="preserve"> </w:t>
            </w:r>
            <w:r>
              <w:t>institutional bias, racism and discrimination</w:t>
            </w:r>
          </w:p>
          <w:p w14:paraId="610AFB8A" w14:textId="02677C57" w:rsidR="00040720" w:rsidRDefault="00614F06" w:rsidP="00FF299C">
            <w:pPr>
              <w:pStyle w:val="ListBullet"/>
              <w:numPr>
                <w:ilvl w:val="0"/>
                <w:numId w:val="5"/>
              </w:numPr>
              <w:spacing w:line="240" w:lineRule="exact"/>
            </w:pPr>
            <w:r>
              <w:t>embed</w:t>
            </w:r>
            <w:r>
              <w:rPr>
                <w:spacing w:val="-6"/>
              </w:rPr>
              <w:t xml:space="preserve"> </w:t>
            </w:r>
            <w:r>
              <w:rPr>
                <w:i/>
              </w:rPr>
              <w:t>the</w:t>
            </w:r>
            <w:r>
              <w:rPr>
                <w:i/>
                <w:spacing w:val="-4"/>
              </w:rPr>
              <w:t xml:space="preserve"> </w:t>
            </w:r>
            <w:hyperlink r:id="rId12">
              <w:r>
                <w:rPr>
                  <w:i/>
                  <w:color w:val="282D9F"/>
                  <w:u w:val="single" w:color="282D9F"/>
                </w:rPr>
                <w:t>National</w:t>
              </w:r>
              <w:r>
                <w:rPr>
                  <w:i/>
                  <w:color w:val="282D9F"/>
                  <w:spacing w:val="-5"/>
                  <w:u w:val="single" w:color="282D9F"/>
                </w:rPr>
                <w:t xml:space="preserve"> </w:t>
              </w:r>
              <w:r>
                <w:rPr>
                  <w:i/>
                  <w:color w:val="282D9F"/>
                  <w:u w:val="single" w:color="282D9F"/>
                </w:rPr>
                <w:t>Agreement</w:t>
              </w:r>
              <w:r>
                <w:rPr>
                  <w:i/>
                  <w:color w:val="282D9F"/>
                  <w:spacing w:val="-5"/>
                  <w:u w:val="single" w:color="282D9F"/>
                </w:rPr>
                <w:t xml:space="preserve"> </w:t>
              </w:r>
              <w:r>
                <w:rPr>
                  <w:i/>
                  <w:color w:val="282D9F"/>
                  <w:u w:val="single" w:color="282D9F"/>
                </w:rPr>
                <w:t>on</w:t>
              </w:r>
              <w:r>
                <w:rPr>
                  <w:i/>
                  <w:color w:val="282D9F"/>
                  <w:spacing w:val="-3"/>
                  <w:u w:val="single" w:color="282D9F"/>
                </w:rPr>
                <w:t xml:space="preserve"> </w:t>
              </w:r>
              <w:r>
                <w:rPr>
                  <w:i/>
                  <w:color w:val="282D9F"/>
                  <w:u w:val="single" w:color="282D9F"/>
                </w:rPr>
                <w:t>Closing</w:t>
              </w:r>
              <w:r>
                <w:rPr>
                  <w:i/>
                  <w:color w:val="282D9F"/>
                  <w:spacing w:val="-6"/>
                  <w:u w:val="single" w:color="282D9F"/>
                </w:rPr>
                <w:t xml:space="preserve"> </w:t>
              </w:r>
              <w:r>
                <w:rPr>
                  <w:i/>
                  <w:color w:val="282D9F"/>
                  <w:u w:val="single" w:color="282D9F"/>
                </w:rPr>
                <w:t>the</w:t>
              </w:r>
              <w:r>
                <w:rPr>
                  <w:i/>
                  <w:color w:val="282D9F"/>
                  <w:spacing w:val="-6"/>
                  <w:u w:val="single" w:color="282D9F"/>
                </w:rPr>
                <w:t xml:space="preserve"> </w:t>
              </w:r>
              <w:r>
                <w:rPr>
                  <w:i/>
                  <w:color w:val="282D9F"/>
                  <w:u w:val="single" w:color="282D9F"/>
                </w:rPr>
                <w:t>Gap</w:t>
              </w:r>
              <w:r>
                <w:rPr>
                  <w:i/>
                  <w:color w:val="282D9F"/>
                  <w:spacing w:val="-4"/>
                  <w:u w:val="single" w:color="282D9F"/>
                </w:rPr>
                <w:t xml:space="preserve"> </w:t>
              </w:r>
              <w:r>
                <w:rPr>
                  <w:i/>
                  <w:color w:val="282D9F"/>
                  <w:u w:val="single" w:color="282D9F"/>
                </w:rPr>
                <w:t>Priority</w:t>
              </w:r>
            </w:hyperlink>
            <w:r>
              <w:rPr>
                <w:i/>
                <w:color w:val="282D9F"/>
              </w:rPr>
              <w:t xml:space="preserve"> </w:t>
            </w:r>
            <w:hyperlink r:id="rId13">
              <w:r>
                <w:rPr>
                  <w:i/>
                  <w:color w:val="282D9F"/>
                  <w:u w:val="single" w:color="282D9F"/>
                </w:rPr>
                <w:t>Reforms</w:t>
              </w:r>
            </w:hyperlink>
            <w:hyperlink w:anchor="_bookmark2" w:history="1">
              <w:r>
                <w:rPr>
                  <w:vertAlign w:val="superscript"/>
                </w:rPr>
                <w:t>5</w:t>
              </w:r>
            </w:hyperlink>
            <w:r>
              <w:t xml:space="preserve"> into governance systems</w:t>
            </w:r>
          </w:p>
        </w:tc>
        <w:tc>
          <w:tcPr>
            <w:tcW w:w="5671" w:type="dxa"/>
            <w:tcBorders>
              <w:left w:val="single" w:sz="4" w:space="0" w:color="auto"/>
            </w:tcBorders>
          </w:tcPr>
          <w:p w14:paraId="04ED6263" w14:textId="77777777" w:rsidR="00040720" w:rsidRDefault="00040720" w:rsidP="00040720">
            <w:pPr>
              <w:pStyle w:val="ListBullet"/>
              <w:numPr>
                <w:ilvl w:val="0"/>
                <w:numId w:val="0"/>
              </w:numPr>
            </w:pPr>
          </w:p>
        </w:tc>
      </w:tr>
      <w:tr w:rsidR="00614F06" w14:paraId="38F6C123" w14:textId="77777777" w:rsidTr="002818C1">
        <w:tc>
          <w:tcPr>
            <w:tcW w:w="2890" w:type="dxa"/>
            <w:tcBorders>
              <w:top w:val="single" w:sz="4" w:space="0" w:color="auto"/>
            </w:tcBorders>
          </w:tcPr>
          <w:p w14:paraId="3F8A84E2" w14:textId="08793FC0" w:rsidR="00614F06" w:rsidRPr="00842AC8" w:rsidRDefault="00614F06" w:rsidP="00614F06">
            <w:pPr>
              <w:pStyle w:val="ListBullet"/>
              <w:numPr>
                <w:ilvl w:val="0"/>
                <w:numId w:val="0"/>
              </w:numPr>
              <w:rPr>
                <w:rFonts w:cstheme="minorHAnsi"/>
              </w:rPr>
            </w:pPr>
            <w:r>
              <w:t>The board is accountable</w:t>
            </w:r>
            <w:r>
              <w:rPr>
                <w:spacing w:val="-16"/>
              </w:rPr>
              <w:t xml:space="preserve"> </w:t>
            </w:r>
            <w:r>
              <w:t xml:space="preserve">for </w:t>
            </w:r>
            <w:r>
              <w:rPr>
                <w:b/>
                <w:spacing w:val="-2"/>
              </w:rPr>
              <w:t>organisation-</w:t>
            </w:r>
            <w:r>
              <w:rPr>
                <w:b/>
              </w:rPr>
              <w:t xml:space="preserve">wide culture, systems and </w:t>
            </w:r>
            <w:r>
              <w:rPr>
                <w:b/>
                <w:spacing w:val="-2"/>
              </w:rPr>
              <w:t>structures</w:t>
            </w:r>
          </w:p>
        </w:tc>
        <w:tc>
          <w:tcPr>
            <w:tcW w:w="796" w:type="dxa"/>
            <w:tcBorders>
              <w:top w:val="single" w:sz="4" w:space="0" w:color="auto"/>
              <w:right w:val="nil"/>
            </w:tcBorders>
          </w:tcPr>
          <w:p w14:paraId="52B68DAC" w14:textId="4FF10ACA" w:rsidR="00614F06" w:rsidRDefault="00614F06" w:rsidP="00614F06">
            <w:pPr>
              <w:pStyle w:val="ListBullet"/>
              <w:numPr>
                <w:ilvl w:val="0"/>
                <w:numId w:val="0"/>
              </w:numPr>
              <w:ind w:left="360" w:hanging="360"/>
            </w:pPr>
            <w:r>
              <w:rPr>
                <w:spacing w:val="-4"/>
              </w:rPr>
              <w:t>1.02</w:t>
            </w:r>
          </w:p>
        </w:tc>
        <w:tc>
          <w:tcPr>
            <w:tcW w:w="5102" w:type="dxa"/>
            <w:tcBorders>
              <w:top w:val="single" w:sz="4" w:space="0" w:color="auto"/>
              <w:left w:val="nil"/>
            </w:tcBorders>
          </w:tcPr>
          <w:p w14:paraId="0FB4711B" w14:textId="77777777" w:rsidR="00614F06" w:rsidRDefault="00614F06" w:rsidP="00614F06">
            <w:pPr>
              <w:pStyle w:val="TableParagraph"/>
              <w:spacing w:before="120" w:after="120"/>
              <w:ind w:left="0"/>
            </w:pPr>
            <w:r>
              <w:t>The</w:t>
            </w:r>
            <w:r>
              <w:rPr>
                <w:spacing w:val="-6"/>
              </w:rPr>
              <w:t xml:space="preserve"> </w:t>
            </w:r>
            <w:r>
              <w:t>board</w:t>
            </w:r>
            <w:r>
              <w:rPr>
                <w:spacing w:val="-7"/>
              </w:rPr>
              <w:t xml:space="preserve"> </w:t>
            </w:r>
            <w:r>
              <w:t>governs</w:t>
            </w:r>
            <w:r>
              <w:rPr>
                <w:spacing w:val="-8"/>
              </w:rPr>
              <w:t xml:space="preserve"> </w:t>
            </w:r>
            <w:r>
              <w:t>organisational</w:t>
            </w:r>
            <w:r>
              <w:rPr>
                <w:spacing w:val="-6"/>
              </w:rPr>
              <w:t xml:space="preserve"> </w:t>
            </w:r>
            <w:r>
              <w:t>systems</w:t>
            </w:r>
            <w:r>
              <w:rPr>
                <w:spacing w:val="-7"/>
              </w:rPr>
              <w:t xml:space="preserve"> </w:t>
            </w:r>
            <w:r>
              <w:rPr>
                <w:spacing w:val="-5"/>
              </w:rPr>
              <w:t>to:</w:t>
            </w:r>
          </w:p>
          <w:p w14:paraId="1863D0C8" w14:textId="77777777" w:rsidR="00614F06" w:rsidRDefault="00614F06">
            <w:pPr>
              <w:pStyle w:val="TableParagraph"/>
              <w:numPr>
                <w:ilvl w:val="0"/>
                <w:numId w:val="83"/>
              </w:numPr>
              <w:tabs>
                <w:tab w:val="left" w:pos="495"/>
                <w:tab w:val="left" w:pos="497"/>
              </w:tabs>
              <w:spacing w:before="120" w:after="120" w:line="228" w:lineRule="auto"/>
              <w:ind w:left="357" w:hanging="357"/>
            </w:pPr>
            <w:r>
              <w:t>build</w:t>
            </w:r>
            <w:r>
              <w:rPr>
                <w:spacing w:val="-5"/>
              </w:rPr>
              <w:t xml:space="preserve"> </w:t>
            </w:r>
            <w:r>
              <w:t>partnerships</w:t>
            </w:r>
            <w:r>
              <w:rPr>
                <w:spacing w:val="-5"/>
              </w:rPr>
              <w:t xml:space="preserve"> </w:t>
            </w:r>
            <w:r>
              <w:t>with</w:t>
            </w:r>
            <w:r>
              <w:rPr>
                <w:spacing w:val="-7"/>
              </w:rPr>
              <w:t xml:space="preserve"> </w:t>
            </w:r>
            <w:r>
              <w:t>consumers,</w:t>
            </w:r>
            <w:r>
              <w:rPr>
                <w:spacing w:val="-6"/>
              </w:rPr>
              <w:t xml:space="preserve"> </w:t>
            </w:r>
            <w:r>
              <w:t>including</w:t>
            </w:r>
            <w:r>
              <w:rPr>
                <w:spacing w:val="-5"/>
              </w:rPr>
              <w:t xml:space="preserve"> </w:t>
            </w:r>
            <w:r>
              <w:t>those</w:t>
            </w:r>
            <w:r>
              <w:rPr>
                <w:spacing w:val="-5"/>
              </w:rPr>
              <w:t xml:space="preserve"> </w:t>
            </w:r>
            <w:r>
              <w:t>with</w:t>
            </w:r>
            <w:r>
              <w:rPr>
                <w:spacing w:val="-5"/>
              </w:rPr>
              <w:t xml:space="preserve"> </w:t>
            </w:r>
            <w:r>
              <w:t>lived experience, who reflect the diverse communities it serves, and incorporate their perspectives into strategic planning, priority-setting and decision-making</w:t>
            </w:r>
          </w:p>
          <w:p w14:paraId="59F9A8A1" w14:textId="1C82BFE0" w:rsidR="00614F06" w:rsidRDefault="00614F06">
            <w:pPr>
              <w:pStyle w:val="TableParagraph"/>
              <w:numPr>
                <w:ilvl w:val="0"/>
                <w:numId w:val="83"/>
              </w:numPr>
              <w:tabs>
                <w:tab w:val="left" w:pos="496"/>
              </w:tabs>
              <w:spacing w:before="120" w:after="120" w:line="246" w:lineRule="exact"/>
              <w:ind w:left="357" w:hanging="356"/>
            </w:pPr>
            <w:r>
              <w:t>align</w:t>
            </w:r>
            <w:r w:rsidRPr="00614F06">
              <w:rPr>
                <w:spacing w:val="-10"/>
              </w:rPr>
              <w:t xml:space="preserve"> </w:t>
            </w:r>
            <w:r>
              <w:t>financial,</w:t>
            </w:r>
            <w:r w:rsidRPr="00614F06">
              <w:rPr>
                <w:spacing w:val="-7"/>
              </w:rPr>
              <w:t xml:space="preserve"> </w:t>
            </w:r>
            <w:r>
              <w:t>operational</w:t>
            </w:r>
            <w:r w:rsidRPr="00614F06">
              <w:rPr>
                <w:spacing w:val="-10"/>
              </w:rPr>
              <w:t xml:space="preserve"> </w:t>
            </w:r>
            <w:r>
              <w:t>and</w:t>
            </w:r>
            <w:r w:rsidRPr="00614F06">
              <w:rPr>
                <w:spacing w:val="-9"/>
              </w:rPr>
              <w:t xml:space="preserve"> </w:t>
            </w:r>
            <w:r>
              <w:t>business</w:t>
            </w:r>
            <w:r w:rsidRPr="00614F06">
              <w:rPr>
                <w:spacing w:val="-8"/>
              </w:rPr>
              <w:t xml:space="preserve"> </w:t>
            </w:r>
            <w:r>
              <w:t>decision-making</w:t>
            </w:r>
            <w:r w:rsidRPr="00614F06">
              <w:rPr>
                <w:spacing w:val="-9"/>
              </w:rPr>
              <w:t xml:space="preserve"> </w:t>
            </w:r>
            <w:r w:rsidRPr="00614F06">
              <w:rPr>
                <w:spacing w:val="-4"/>
              </w:rPr>
              <w:t xml:space="preserve">with </w:t>
            </w:r>
            <w:r>
              <w:t>the</w:t>
            </w:r>
            <w:r w:rsidRPr="00614F06">
              <w:rPr>
                <w:spacing w:val="-9"/>
              </w:rPr>
              <w:t xml:space="preserve"> </w:t>
            </w:r>
            <w:r>
              <w:t>organisation’s</w:t>
            </w:r>
            <w:r w:rsidRPr="00614F06">
              <w:rPr>
                <w:spacing w:val="-7"/>
              </w:rPr>
              <w:t xml:space="preserve"> </w:t>
            </w:r>
            <w:r>
              <w:t>strategic</w:t>
            </w:r>
            <w:r w:rsidRPr="00614F06">
              <w:rPr>
                <w:spacing w:val="-7"/>
              </w:rPr>
              <w:t xml:space="preserve"> </w:t>
            </w:r>
            <w:r>
              <w:t>direction</w:t>
            </w:r>
            <w:r w:rsidRPr="00614F06">
              <w:rPr>
                <w:spacing w:val="-10"/>
              </w:rPr>
              <w:t xml:space="preserve"> </w:t>
            </w:r>
            <w:r>
              <w:t>for</w:t>
            </w:r>
            <w:r w:rsidRPr="00614F06">
              <w:rPr>
                <w:spacing w:val="-9"/>
              </w:rPr>
              <w:t xml:space="preserve"> </w:t>
            </w:r>
            <w:r>
              <w:t>high-quality</w:t>
            </w:r>
            <w:r w:rsidRPr="00614F06">
              <w:rPr>
                <w:spacing w:val="-7"/>
              </w:rPr>
              <w:t xml:space="preserve"> </w:t>
            </w:r>
            <w:r w:rsidRPr="00614F06">
              <w:rPr>
                <w:spacing w:val="-4"/>
              </w:rPr>
              <w:t>care</w:t>
            </w:r>
          </w:p>
          <w:p w14:paraId="59C70D31" w14:textId="77777777" w:rsidR="00614F06" w:rsidRDefault="00614F06">
            <w:pPr>
              <w:pStyle w:val="TableParagraph"/>
              <w:numPr>
                <w:ilvl w:val="0"/>
                <w:numId w:val="83"/>
              </w:numPr>
              <w:tabs>
                <w:tab w:val="left" w:pos="497"/>
              </w:tabs>
              <w:spacing w:before="120" w:after="120" w:line="228" w:lineRule="auto"/>
            </w:pPr>
            <w:r>
              <w:t>support</w:t>
            </w:r>
            <w:r>
              <w:rPr>
                <w:spacing w:val="-5"/>
              </w:rPr>
              <w:t xml:space="preserve"> </w:t>
            </w:r>
            <w:r>
              <w:t>the</w:t>
            </w:r>
            <w:r>
              <w:rPr>
                <w:spacing w:val="-6"/>
              </w:rPr>
              <w:t xml:space="preserve"> </w:t>
            </w:r>
            <w:r>
              <w:t>workforce</w:t>
            </w:r>
            <w:r>
              <w:rPr>
                <w:spacing w:val="-8"/>
              </w:rPr>
              <w:t xml:space="preserve"> </w:t>
            </w:r>
            <w:r>
              <w:t>to</w:t>
            </w:r>
            <w:r>
              <w:rPr>
                <w:spacing w:val="-6"/>
              </w:rPr>
              <w:t xml:space="preserve"> </w:t>
            </w:r>
            <w:r>
              <w:t>deliver</w:t>
            </w:r>
            <w:r>
              <w:rPr>
                <w:spacing w:val="-3"/>
              </w:rPr>
              <w:t xml:space="preserve"> </w:t>
            </w:r>
            <w:r>
              <w:t>high-quality</w:t>
            </w:r>
            <w:r>
              <w:rPr>
                <w:spacing w:val="-3"/>
              </w:rPr>
              <w:t xml:space="preserve"> </w:t>
            </w:r>
            <w:r>
              <w:t>care</w:t>
            </w:r>
            <w:r>
              <w:rPr>
                <w:spacing w:val="-6"/>
              </w:rPr>
              <w:t xml:space="preserve"> </w:t>
            </w:r>
            <w:r>
              <w:t>and</w:t>
            </w:r>
            <w:r>
              <w:rPr>
                <w:spacing w:val="-4"/>
              </w:rPr>
              <w:t xml:space="preserve"> </w:t>
            </w:r>
            <w:r>
              <w:t xml:space="preserve">monitor the effectiveness of clinical governance structures and </w:t>
            </w:r>
            <w:r>
              <w:rPr>
                <w:spacing w:val="-2"/>
              </w:rPr>
              <w:t>activities</w:t>
            </w:r>
          </w:p>
          <w:p w14:paraId="54329514" w14:textId="0A53ECC2" w:rsidR="00614F06" w:rsidRPr="00614F06" w:rsidRDefault="00614F06">
            <w:pPr>
              <w:pStyle w:val="TableParagraph"/>
              <w:numPr>
                <w:ilvl w:val="0"/>
                <w:numId w:val="83"/>
              </w:numPr>
              <w:tabs>
                <w:tab w:val="left" w:pos="495"/>
                <w:tab w:val="left" w:pos="497"/>
              </w:tabs>
              <w:spacing w:before="120" w:after="120" w:line="228" w:lineRule="auto"/>
              <w:rPr>
                <w:rFonts w:cstheme="minorHAnsi"/>
              </w:rPr>
            </w:pPr>
            <w:r>
              <w:t>embed</w:t>
            </w:r>
            <w:r>
              <w:rPr>
                <w:spacing w:val="-5"/>
              </w:rPr>
              <w:t xml:space="preserve"> </w:t>
            </w:r>
            <w:r>
              <w:t>a</w:t>
            </w:r>
            <w:r>
              <w:rPr>
                <w:spacing w:val="-7"/>
              </w:rPr>
              <w:t xml:space="preserve"> </w:t>
            </w:r>
            <w:r>
              <w:t>learning</w:t>
            </w:r>
            <w:r>
              <w:rPr>
                <w:spacing w:val="-5"/>
              </w:rPr>
              <w:t xml:space="preserve"> </w:t>
            </w:r>
            <w:r>
              <w:t>organisation</w:t>
            </w:r>
            <w:r>
              <w:rPr>
                <w:spacing w:val="-5"/>
              </w:rPr>
              <w:t xml:space="preserve"> </w:t>
            </w:r>
            <w:r>
              <w:t>approach</w:t>
            </w:r>
            <w:r>
              <w:rPr>
                <w:spacing w:val="-7"/>
              </w:rPr>
              <w:t xml:space="preserve"> </w:t>
            </w:r>
            <w:r>
              <w:t>to</w:t>
            </w:r>
            <w:r>
              <w:rPr>
                <w:spacing w:val="-5"/>
              </w:rPr>
              <w:t xml:space="preserve"> </w:t>
            </w:r>
            <w:r>
              <w:lastRenderedPageBreak/>
              <w:t>service,</w:t>
            </w:r>
            <w:r>
              <w:rPr>
                <w:spacing w:val="-4"/>
              </w:rPr>
              <w:t xml:space="preserve"> </w:t>
            </w:r>
            <w:r>
              <w:t>system and practice improvement</w:t>
            </w:r>
          </w:p>
          <w:p w14:paraId="40189AC8" w14:textId="69BB5ED9" w:rsidR="00614F06" w:rsidRPr="003E088D" w:rsidRDefault="00614F06">
            <w:pPr>
              <w:pStyle w:val="TableParagraph"/>
              <w:numPr>
                <w:ilvl w:val="0"/>
                <w:numId w:val="83"/>
              </w:numPr>
              <w:tabs>
                <w:tab w:val="left" w:pos="495"/>
                <w:tab w:val="left" w:pos="497"/>
              </w:tabs>
              <w:spacing w:before="120" w:after="120" w:line="228" w:lineRule="auto"/>
              <w:rPr>
                <w:rFonts w:cstheme="minorHAnsi"/>
              </w:rPr>
            </w:pPr>
            <w:r>
              <w:t>use</w:t>
            </w:r>
            <w:r>
              <w:rPr>
                <w:spacing w:val="-3"/>
              </w:rPr>
              <w:t xml:space="preserve"> </w:t>
            </w:r>
            <w:r>
              <w:t>data</w:t>
            </w:r>
            <w:r>
              <w:rPr>
                <w:spacing w:val="-5"/>
              </w:rPr>
              <w:t xml:space="preserve"> </w:t>
            </w:r>
            <w:r>
              <w:t>insights</w:t>
            </w:r>
            <w:r>
              <w:rPr>
                <w:spacing w:val="-4"/>
              </w:rPr>
              <w:t xml:space="preserve"> </w:t>
            </w:r>
            <w:r>
              <w:t>to</w:t>
            </w:r>
            <w:r>
              <w:rPr>
                <w:spacing w:val="-5"/>
              </w:rPr>
              <w:t xml:space="preserve"> </w:t>
            </w:r>
            <w:r>
              <w:t>support</w:t>
            </w:r>
            <w:r>
              <w:rPr>
                <w:spacing w:val="-3"/>
              </w:rPr>
              <w:t xml:space="preserve"> </w:t>
            </w:r>
            <w:r>
              <w:t>decision-making</w:t>
            </w:r>
            <w:r>
              <w:rPr>
                <w:spacing w:val="-5"/>
              </w:rPr>
              <w:t xml:space="preserve"> </w:t>
            </w:r>
            <w:r>
              <w:t>and</w:t>
            </w:r>
            <w:r>
              <w:rPr>
                <w:spacing w:val="-5"/>
              </w:rPr>
              <w:t xml:space="preserve"> </w:t>
            </w:r>
            <w:r>
              <w:t>the</w:t>
            </w:r>
            <w:r>
              <w:rPr>
                <w:spacing w:val="-3"/>
              </w:rPr>
              <w:t xml:space="preserve"> </w:t>
            </w:r>
            <w:r>
              <w:t>delivery of high-quality care</w:t>
            </w:r>
          </w:p>
        </w:tc>
        <w:tc>
          <w:tcPr>
            <w:tcW w:w="5671" w:type="dxa"/>
          </w:tcPr>
          <w:p w14:paraId="0AF6CBD8" w14:textId="77777777" w:rsidR="00614F06" w:rsidRDefault="00614F06" w:rsidP="00614F06">
            <w:pPr>
              <w:pStyle w:val="ListBullet"/>
              <w:numPr>
                <w:ilvl w:val="0"/>
                <w:numId w:val="0"/>
              </w:numPr>
            </w:pPr>
          </w:p>
        </w:tc>
      </w:tr>
      <w:tr w:rsidR="00614F06" w14:paraId="530A6E33" w14:textId="77777777" w:rsidTr="002818C1">
        <w:tc>
          <w:tcPr>
            <w:tcW w:w="2890" w:type="dxa"/>
            <w:tcBorders>
              <w:top w:val="single" w:sz="4" w:space="0" w:color="auto"/>
            </w:tcBorders>
          </w:tcPr>
          <w:p w14:paraId="4C955F1D" w14:textId="62D2A9E5" w:rsidR="00614F06" w:rsidRPr="00842AC8" w:rsidRDefault="00614F06" w:rsidP="00614F06">
            <w:pPr>
              <w:pStyle w:val="ListBullet"/>
              <w:numPr>
                <w:ilvl w:val="0"/>
                <w:numId w:val="0"/>
              </w:numPr>
              <w:rPr>
                <w:rFonts w:cstheme="minorHAnsi"/>
              </w:rPr>
            </w:pPr>
            <w:r>
              <w:t>The board, executive and leaders are accountable</w:t>
            </w:r>
            <w:r>
              <w:rPr>
                <w:spacing w:val="-16"/>
              </w:rPr>
              <w:t xml:space="preserve"> </w:t>
            </w:r>
            <w:r>
              <w:t xml:space="preserve">for creating a </w:t>
            </w:r>
            <w:r>
              <w:rPr>
                <w:b/>
                <w:spacing w:val="-2"/>
              </w:rPr>
              <w:t>healthy workforce culture</w:t>
            </w:r>
          </w:p>
        </w:tc>
        <w:tc>
          <w:tcPr>
            <w:tcW w:w="796" w:type="dxa"/>
            <w:tcBorders>
              <w:top w:val="single" w:sz="4" w:space="0" w:color="auto"/>
              <w:right w:val="nil"/>
            </w:tcBorders>
          </w:tcPr>
          <w:p w14:paraId="196EBE25" w14:textId="30B894D7" w:rsidR="00614F06" w:rsidRDefault="00614F06" w:rsidP="00614F06">
            <w:pPr>
              <w:pStyle w:val="ListBullet"/>
              <w:numPr>
                <w:ilvl w:val="0"/>
                <w:numId w:val="0"/>
              </w:numPr>
              <w:ind w:left="360" w:hanging="360"/>
            </w:pPr>
            <w:r>
              <w:rPr>
                <w:spacing w:val="-4"/>
              </w:rPr>
              <w:t>1.03</w:t>
            </w:r>
          </w:p>
        </w:tc>
        <w:tc>
          <w:tcPr>
            <w:tcW w:w="5102" w:type="dxa"/>
            <w:tcBorders>
              <w:top w:val="single" w:sz="4" w:space="0" w:color="auto"/>
              <w:left w:val="nil"/>
            </w:tcBorders>
          </w:tcPr>
          <w:p w14:paraId="18B1AB5B" w14:textId="77777777" w:rsidR="00614F06" w:rsidRDefault="00614F06" w:rsidP="00614F06">
            <w:pPr>
              <w:pStyle w:val="TableParagraph"/>
              <w:spacing w:before="120" w:after="120"/>
              <w:ind w:left="0"/>
            </w:pPr>
            <w:r>
              <w:t>The</w:t>
            </w:r>
            <w:r>
              <w:rPr>
                <w:spacing w:val="-7"/>
              </w:rPr>
              <w:t xml:space="preserve"> </w:t>
            </w:r>
            <w:r>
              <w:t>board,</w:t>
            </w:r>
            <w:r>
              <w:rPr>
                <w:spacing w:val="-5"/>
              </w:rPr>
              <w:t xml:space="preserve"> </w:t>
            </w:r>
            <w:r>
              <w:t>executive</w:t>
            </w:r>
            <w:r>
              <w:rPr>
                <w:spacing w:val="-6"/>
              </w:rPr>
              <w:t xml:space="preserve"> </w:t>
            </w:r>
            <w:r>
              <w:t>and</w:t>
            </w:r>
            <w:r>
              <w:rPr>
                <w:spacing w:val="-7"/>
              </w:rPr>
              <w:t xml:space="preserve"> </w:t>
            </w:r>
            <w:r>
              <w:t>leaders</w:t>
            </w:r>
            <w:r>
              <w:rPr>
                <w:spacing w:val="-6"/>
              </w:rPr>
              <w:t xml:space="preserve"> </w:t>
            </w:r>
            <w:r>
              <w:t>have</w:t>
            </w:r>
            <w:r>
              <w:rPr>
                <w:spacing w:val="-6"/>
              </w:rPr>
              <w:t xml:space="preserve"> </w:t>
            </w:r>
            <w:r>
              <w:t>organisational</w:t>
            </w:r>
            <w:r>
              <w:rPr>
                <w:spacing w:val="-6"/>
              </w:rPr>
              <w:t xml:space="preserve"> </w:t>
            </w:r>
            <w:r>
              <w:t>systems</w:t>
            </w:r>
            <w:r>
              <w:rPr>
                <w:spacing w:val="-8"/>
              </w:rPr>
              <w:t xml:space="preserve"> </w:t>
            </w:r>
            <w:r>
              <w:rPr>
                <w:spacing w:val="-5"/>
              </w:rPr>
              <w:t>to:</w:t>
            </w:r>
          </w:p>
          <w:p w14:paraId="73076E7D" w14:textId="77777777" w:rsidR="00614F06" w:rsidRDefault="00614F06">
            <w:pPr>
              <w:pStyle w:val="TableParagraph"/>
              <w:numPr>
                <w:ilvl w:val="0"/>
                <w:numId w:val="84"/>
              </w:numPr>
              <w:tabs>
                <w:tab w:val="left" w:pos="495"/>
                <w:tab w:val="left" w:pos="497"/>
              </w:tabs>
              <w:spacing w:before="120" w:after="120" w:line="228" w:lineRule="auto"/>
              <w:ind w:left="357" w:right="565"/>
            </w:pPr>
            <w:r>
              <w:t>enable</w:t>
            </w:r>
            <w:r>
              <w:rPr>
                <w:spacing w:val="-4"/>
              </w:rPr>
              <w:t xml:space="preserve"> </w:t>
            </w:r>
            <w:r>
              <w:t>a</w:t>
            </w:r>
            <w:r>
              <w:rPr>
                <w:spacing w:val="-3"/>
              </w:rPr>
              <w:t xml:space="preserve"> </w:t>
            </w:r>
            <w:r>
              <w:t>healthy</w:t>
            </w:r>
            <w:r>
              <w:rPr>
                <w:spacing w:val="-6"/>
              </w:rPr>
              <w:t xml:space="preserve"> </w:t>
            </w:r>
            <w:r>
              <w:t>workforce</w:t>
            </w:r>
            <w:r>
              <w:rPr>
                <w:spacing w:val="-4"/>
              </w:rPr>
              <w:t xml:space="preserve"> </w:t>
            </w:r>
            <w:r>
              <w:t>culture</w:t>
            </w:r>
            <w:r>
              <w:rPr>
                <w:spacing w:val="-4"/>
              </w:rPr>
              <w:t xml:space="preserve"> </w:t>
            </w:r>
            <w:r>
              <w:t>where</w:t>
            </w:r>
            <w:r>
              <w:rPr>
                <w:spacing w:val="-8"/>
              </w:rPr>
              <w:t xml:space="preserve"> </w:t>
            </w:r>
            <w:r>
              <w:t>members</w:t>
            </w:r>
            <w:r>
              <w:rPr>
                <w:spacing w:val="-3"/>
              </w:rPr>
              <w:t xml:space="preserve"> </w:t>
            </w:r>
            <w:r>
              <w:t>of</w:t>
            </w:r>
            <w:r>
              <w:rPr>
                <w:spacing w:val="-5"/>
              </w:rPr>
              <w:t xml:space="preserve"> </w:t>
            </w:r>
            <w:r>
              <w:t>the workforce feel safe to escalate concerns</w:t>
            </w:r>
          </w:p>
          <w:p w14:paraId="37D19B22" w14:textId="77777777" w:rsidR="00614F06" w:rsidRPr="00614F06" w:rsidRDefault="00614F06">
            <w:pPr>
              <w:pStyle w:val="TableParagraph"/>
              <w:numPr>
                <w:ilvl w:val="0"/>
                <w:numId w:val="84"/>
              </w:numPr>
              <w:tabs>
                <w:tab w:val="left" w:pos="495"/>
                <w:tab w:val="left" w:pos="497"/>
              </w:tabs>
              <w:spacing w:before="120" w:after="120" w:line="228" w:lineRule="auto"/>
              <w:ind w:left="357" w:right="198"/>
              <w:rPr>
                <w:rFonts w:cstheme="minorHAnsi"/>
              </w:rPr>
            </w:pPr>
            <w:r>
              <w:t>support</w:t>
            </w:r>
            <w:r>
              <w:rPr>
                <w:spacing w:val="-4"/>
              </w:rPr>
              <w:t xml:space="preserve"> </w:t>
            </w:r>
            <w:r>
              <w:t>the</w:t>
            </w:r>
            <w:r>
              <w:rPr>
                <w:spacing w:val="-5"/>
              </w:rPr>
              <w:t xml:space="preserve"> </w:t>
            </w:r>
            <w:r>
              <w:t>workforce</w:t>
            </w:r>
            <w:r>
              <w:rPr>
                <w:spacing w:val="-7"/>
              </w:rPr>
              <w:t xml:space="preserve"> </w:t>
            </w:r>
            <w:r>
              <w:t>to</w:t>
            </w:r>
            <w:r>
              <w:rPr>
                <w:spacing w:val="-5"/>
              </w:rPr>
              <w:t xml:space="preserve"> </w:t>
            </w:r>
            <w:r>
              <w:t>have</w:t>
            </w:r>
            <w:r>
              <w:rPr>
                <w:spacing w:val="-1"/>
              </w:rPr>
              <w:t xml:space="preserve"> </w:t>
            </w:r>
            <w:r>
              <w:t>leadership</w:t>
            </w:r>
            <w:r>
              <w:rPr>
                <w:spacing w:val="-5"/>
              </w:rPr>
              <w:t xml:space="preserve"> </w:t>
            </w:r>
            <w:r>
              <w:t>roles</w:t>
            </w:r>
            <w:r>
              <w:rPr>
                <w:spacing w:val="-3"/>
              </w:rPr>
              <w:t xml:space="preserve"> </w:t>
            </w:r>
            <w:r>
              <w:t>in</w:t>
            </w:r>
            <w:r>
              <w:rPr>
                <w:spacing w:val="-5"/>
              </w:rPr>
              <w:t xml:space="preserve"> </w:t>
            </w:r>
            <w:r>
              <w:t>establishing and maintaining the safety culture</w:t>
            </w:r>
          </w:p>
          <w:p w14:paraId="4881466A" w14:textId="2C6B9F78" w:rsidR="00614F06" w:rsidRPr="00AC58F8" w:rsidRDefault="00614F06">
            <w:pPr>
              <w:pStyle w:val="TableParagraph"/>
              <w:numPr>
                <w:ilvl w:val="0"/>
                <w:numId w:val="84"/>
              </w:numPr>
              <w:tabs>
                <w:tab w:val="left" w:pos="495"/>
                <w:tab w:val="left" w:pos="497"/>
              </w:tabs>
              <w:spacing w:before="120" w:after="120" w:line="228" w:lineRule="auto"/>
              <w:ind w:left="357" w:right="198"/>
              <w:rPr>
                <w:rFonts w:cstheme="minorHAnsi"/>
              </w:rPr>
            </w:pPr>
            <w:r>
              <w:t>uphold a zero-tolerance approach to bias, discrimination and racism, ensuring concerns and reports of risks, incidents adverse</w:t>
            </w:r>
            <w:r>
              <w:rPr>
                <w:spacing w:val="-4"/>
              </w:rPr>
              <w:t xml:space="preserve"> </w:t>
            </w:r>
            <w:r>
              <w:t>events</w:t>
            </w:r>
            <w:r>
              <w:rPr>
                <w:spacing w:val="-6"/>
              </w:rPr>
              <w:t xml:space="preserve"> </w:t>
            </w:r>
            <w:r>
              <w:t>and</w:t>
            </w:r>
            <w:r>
              <w:rPr>
                <w:spacing w:val="-6"/>
              </w:rPr>
              <w:t xml:space="preserve"> </w:t>
            </w:r>
            <w:r>
              <w:t>complaints</w:t>
            </w:r>
            <w:r>
              <w:rPr>
                <w:spacing w:val="-3"/>
              </w:rPr>
              <w:t xml:space="preserve"> </w:t>
            </w:r>
            <w:r>
              <w:t>are</w:t>
            </w:r>
            <w:r>
              <w:rPr>
                <w:spacing w:val="-6"/>
              </w:rPr>
              <w:t xml:space="preserve"> </w:t>
            </w:r>
            <w:r>
              <w:t>investigated</w:t>
            </w:r>
            <w:r>
              <w:rPr>
                <w:spacing w:val="-6"/>
              </w:rPr>
              <w:t xml:space="preserve"> </w:t>
            </w:r>
            <w:r>
              <w:t>and</w:t>
            </w:r>
            <w:r>
              <w:rPr>
                <w:spacing w:val="-5"/>
              </w:rPr>
              <w:t xml:space="preserve"> </w:t>
            </w:r>
            <w:r>
              <w:t>required action is taken</w:t>
            </w:r>
          </w:p>
        </w:tc>
        <w:tc>
          <w:tcPr>
            <w:tcW w:w="5671" w:type="dxa"/>
          </w:tcPr>
          <w:p w14:paraId="22773A75" w14:textId="77777777" w:rsidR="00614F06" w:rsidRDefault="00614F06" w:rsidP="00614F06">
            <w:pPr>
              <w:pStyle w:val="ListBullet"/>
              <w:numPr>
                <w:ilvl w:val="0"/>
                <w:numId w:val="0"/>
              </w:numPr>
            </w:pPr>
          </w:p>
        </w:tc>
      </w:tr>
      <w:tr w:rsidR="008E0BA4" w14:paraId="6B3D590F" w14:textId="77777777" w:rsidTr="002818C1">
        <w:tc>
          <w:tcPr>
            <w:tcW w:w="2890" w:type="dxa"/>
            <w:tcBorders>
              <w:top w:val="single" w:sz="4" w:space="0" w:color="auto"/>
            </w:tcBorders>
          </w:tcPr>
          <w:p w14:paraId="20DB054A" w14:textId="2FCA68A8" w:rsidR="008E0BA4" w:rsidRPr="00842AC8" w:rsidRDefault="008E0BA4" w:rsidP="008E0BA4">
            <w:pPr>
              <w:pStyle w:val="ListBullet"/>
              <w:numPr>
                <w:ilvl w:val="0"/>
                <w:numId w:val="0"/>
              </w:numPr>
              <w:rPr>
                <w:rFonts w:cstheme="minorHAnsi"/>
              </w:rPr>
            </w:pPr>
            <w:r w:rsidRPr="009E324C">
              <w:rPr>
                <w:rFonts w:cstheme="minorHAnsi"/>
              </w:rPr>
              <w:t xml:space="preserve">The </w:t>
            </w:r>
            <w:r w:rsidR="00614F06">
              <w:t>executive and leaders are accountable</w:t>
            </w:r>
            <w:r w:rsidR="00614F06">
              <w:rPr>
                <w:spacing w:val="-16"/>
              </w:rPr>
              <w:t xml:space="preserve"> </w:t>
            </w:r>
            <w:r w:rsidR="00614F06">
              <w:t xml:space="preserve">for </w:t>
            </w:r>
            <w:r w:rsidR="00614F06">
              <w:rPr>
                <w:b/>
                <w:spacing w:val="-2"/>
              </w:rPr>
              <w:t xml:space="preserve">digitally </w:t>
            </w:r>
            <w:r w:rsidR="00614F06">
              <w:rPr>
                <w:b/>
              </w:rPr>
              <w:t>enabled care</w:t>
            </w:r>
          </w:p>
        </w:tc>
        <w:tc>
          <w:tcPr>
            <w:tcW w:w="796" w:type="dxa"/>
            <w:tcBorders>
              <w:top w:val="single" w:sz="4" w:space="0" w:color="auto"/>
              <w:right w:val="nil"/>
            </w:tcBorders>
          </w:tcPr>
          <w:p w14:paraId="0D669D16" w14:textId="66FA38AF" w:rsidR="008E0BA4" w:rsidRDefault="008E0BA4" w:rsidP="008E0BA4">
            <w:pPr>
              <w:pStyle w:val="ListBullet"/>
              <w:numPr>
                <w:ilvl w:val="0"/>
                <w:numId w:val="0"/>
              </w:numPr>
              <w:ind w:left="360" w:hanging="360"/>
            </w:pPr>
            <w:r>
              <w:t>1.04</w:t>
            </w:r>
          </w:p>
        </w:tc>
        <w:tc>
          <w:tcPr>
            <w:tcW w:w="5102" w:type="dxa"/>
            <w:tcBorders>
              <w:top w:val="single" w:sz="4" w:space="0" w:color="auto"/>
              <w:left w:val="nil"/>
            </w:tcBorders>
          </w:tcPr>
          <w:p w14:paraId="7F58EF71" w14:textId="77777777" w:rsidR="00614F06" w:rsidRDefault="00614F06" w:rsidP="00614F06">
            <w:pPr>
              <w:widowControl w:val="0"/>
              <w:tabs>
                <w:tab w:val="left" w:pos="946"/>
              </w:tabs>
              <w:autoSpaceDE w:val="0"/>
              <w:autoSpaceDN w:val="0"/>
              <w:spacing w:before="117" w:after="0" w:line="240" w:lineRule="auto"/>
            </w:pPr>
            <w:r>
              <w:t>The</w:t>
            </w:r>
            <w:r w:rsidRPr="00614F06">
              <w:rPr>
                <w:spacing w:val="-7"/>
              </w:rPr>
              <w:t xml:space="preserve"> </w:t>
            </w:r>
            <w:r>
              <w:t>board,</w:t>
            </w:r>
            <w:r w:rsidRPr="00614F06">
              <w:rPr>
                <w:spacing w:val="-5"/>
              </w:rPr>
              <w:t xml:space="preserve"> </w:t>
            </w:r>
            <w:r>
              <w:t>executive</w:t>
            </w:r>
            <w:r w:rsidRPr="00614F06">
              <w:rPr>
                <w:spacing w:val="-7"/>
              </w:rPr>
              <w:t xml:space="preserve"> </w:t>
            </w:r>
            <w:r>
              <w:t>and</w:t>
            </w:r>
            <w:r w:rsidRPr="00614F06">
              <w:rPr>
                <w:spacing w:val="-6"/>
              </w:rPr>
              <w:t xml:space="preserve"> </w:t>
            </w:r>
            <w:r>
              <w:t>leaders</w:t>
            </w:r>
            <w:r w:rsidRPr="00614F06">
              <w:rPr>
                <w:spacing w:val="-6"/>
              </w:rPr>
              <w:t xml:space="preserve"> </w:t>
            </w:r>
            <w:r>
              <w:t>have</w:t>
            </w:r>
            <w:r w:rsidRPr="00614F06">
              <w:rPr>
                <w:spacing w:val="-7"/>
              </w:rPr>
              <w:t xml:space="preserve"> </w:t>
            </w:r>
            <w:r>
              <w:t>organisational</w:t>
            </w:r>
            <w:r w:rsidRPr="00614F06">
              <w:rPr>
                <w:spacing w:val="-7"/>
              </w:rPr>
              <w:t xml:space="preserve"> </w:t>
            </w:r>
            <w:r>
              <w:t>systems</w:t>
            </w:r>
            <w:r w:rsidRPr="00614F06">
              <w:rPr>
                <w:spacing w:val="-8"/>
              </w:rPr>
              <w:t xml:space="preserve"> </w:t>
            </w:r>
            <w:r w:rsidRPr="00614F06">
              <w:rPr>
                <w:spacing w:val="-5"/>
              </w:rPr>
              <w:t>to:</w:t>
            </w:r>
          </w:p>
          <w:p w14:paraId="11E6CC39" w14:textId="77777777" w:rsidR="00614F06" w:rsidRDefault="00614F06">
            <w:pPr>
              <w:pStyle w:val="TableParagraph"/>
              <w:numPr>
                <w:ilvl w:val="0"/>
                <w:numId w:val="85"/>
              </w:numPr>
              <w:tabs>
                <w:tab w:val="left" w:pos="495"/>
                <w:tab w:val="left" w:pos="497"/>
                <w:tab w:val="left" w:pos="3574"/>
                <w:tab w:val="left" w:pos="3716"/>
              </w:tabs>
              <w:spacing w:before="117" w:line="228" w:lineRule="auto"/>
              <w:ind w:right="-21"/>
            </w:pPr>
            <w:r>
              <w:t>ensure oversight of digitally enabled care, privacy and security,</w:t>
            </w:r>
            <w:r w:rsidRPr="00614F06">
              <w:t xml:space="preserve"> </w:t>
            </w:r>
            <w:r>
              <w:t>health</w:t>
            </w:r>
            <w:r w:rsidRPr="00614F06">
              <w:t xml:space="preserve"> </w:t>
            </w:r>
            <w:r>
              <w:t>information</w:t>
            </w:r>
            <w:r w:rsidRPr="00614F06">
              <w:t xml:space="preserve"> </w:t>
            </w:r>
            <w:r>
              <w:t>and</w:t>
            </w:r>
            <w:r w:rsidRPr="00614F06">
              <w:t xml:space="preserve"> </w:t>
            </w:r>
            <w:r>
              <w:t>digital</w:t>
            </w:r>
            <w:r w:rsidRPr="00614F06">
              <w:t xml:space="preserve"> </w:t>
            </w:r>
            <w:r>
              <w:t>tools</w:t>
            </w:r>
            <w:r w:rsidRPr="00614F06">
              <w:t xml:space="preserve"> </w:t>
            </w:r>
            <w:r>
              <w:t>and</w:t>
            </w:r>
            <w:r w:rsidRPr="00614F06">
              <w:t xml:space="preserve"> </w:t>
            </w:r>
            <w:r>
              <w:t>technologies used for clinical support and decision-making</w:t>
            </w:r>
          </w:p>
          <w:p w14:paraId="5E355815" w14:textId="77777777" w:rsidR="00614F06" w:rsidRDefault="00614F06">
            <w:pPr>
              <w:pStyle w:val="TableParagraph"/>
              <w:numPr>
                <w:ilvl w:val="0"/>
                <w:numId w:val="85"/>
              </w:numPr>
              <w:tabs>
                <w:tab w:val="left" w:pos="495"/>
                <w:tab w:val="left" w:pos="497"/>
              </w:tabs>
              <w:spacing w:before="117" w:line="228" w:lineRule="auto"/>
              <w:ind w:left="357" w:right="-21"/>
            </w:pPr>
            <w:r>
              <w:t>ensure the responsible use and maintenance of an information security management system for health information,</w:t>
            </w:r>
            <w:r w:rsidRPr="00614F06">
              <w:t xml:space="preserve"> </w:t>
            </w:r>
            <w:r>
              <w:t>including</w:t>
            </w:r>
            <w:r w:rsidRPr="00614F06">
              <w:t xml:space="preserve"> </w:t>
            </w:r>
            <w:r>
              <w:t>compliance</w:t>
            </w:r>
            <w:r w:rsidRPr="00614F06">
              <w:t xml:space="preserve"> </w:t>
            </w:r>
            <w:r>
              <w:t>with</w:t>
            </w:r>
            <w:r w:rsidRPr="00614F06">
              <w:t xml:space="preserve"> </w:t>
            </w:r>
            <w:r>
              <w:t>security</w:t>
            </w:r>
            <w:r w:rsidRPr="00614F06">
              <w:t xml:space="preserve"> </w:t>
            </w:r>
            <w:r>
              <w:t>and</w:t>
            </w:r>
            <w:r w:rsidRPr="00614F06">
              <w:t xml:space="preserve"> </w:t>
            </w:r>
            <w:r>
              <w:t>privacy jurisdiction requirements</w:t>
            </w:r>
          </w:p>
          <w:p w14:paraId="3F81125E" w14:textId="77777777" w:rsidR="00614F06" w:rsidRDefault="00614F06">
            <w:pPr>
              <w:pStyle w:val="TableParagraph"/>
              <w:numPr>
                <w:ilvl w:val="0"/>
                <w:numId w:val="85"/>
              </w:numPr>
              <w:tabs>
                <w:tab w:val="left" w:pos="495"/>
                <w:tab w:val="left" w:pos="497"/>
              </w:tabs>
              <w:spacing w:before="117" w:line="228" w:lineRule="auto"/>
              <w:ind w:left="357" w:right="-21"/>
            </w:pPr>
            <w:r>
              <w:t>detect,</w:t>
            </w:r>
            <w:r w:rsidRPr="00614F06">
              <w:t xml:space="preserve"> </w:t>
            </w:r>
            <w:r>
              <w:t>respond</w:t>
            </w:r>
            <w:r w:rsidRPr="00614F06">
              <w:t xml:space="preserve"> </w:t>
            </w:r>
            <w:r>
              <w:t>to</w:t>
            </w:r>
            <w:r w:rsidRPr="00614F06">
              <w:t xml:space="preserve"> </w:t>
            </w:r>
            <w:r>
              <w:t>and</w:t>
            </w:r>
            <w:r w:rsidRPr="00614F06">
              <w:t xml:space="preserve"> </w:t>
            </w:r>
            <w:r>
              <w:t>report</w:t>
            </w:r>
            <w:r w:rsidRPr="00614F06">
              <w:t xml:space="preserve"> </w:t>
            </w:r>
            <w:r>
              <w:t>on</w:t>
            </w:r>
            <w:r w:rsidRPr="00614F06">
              <w:t xml:space="preserve"> </w:t>
            </w:r>
            <w:r>
              <w:t>information</w:t>
            </w:r>
            <w:r w:rsidRPr="00614F06">
              <w:t xml:space="preserve"> </w:t>
            </w:r>
            <w:r>
              <w:t>security</w:t>
            </w:r>
            <w:r w:rsidRPr="00614F06">
              <w:t xml:space="preserve"> </w:t>
            </w:r>
            <w:r>
              <w:t>risks</w:t>
            </w:r>
            <w:r w:rsidRPr="00614F06">
              <w:t xml:space="preserve"> </w:t>
            </w:r>
            <w:r>
              <w:t xml:space="preserve">and </w:t>
            </w:r>
            <w:r w:rsidRPr="00614F06">
              <w:t>incidents</w:t>
            </w:r>
          </w:p>
          <w:p w14:paraId="55AA79D6" w14:textId="77777777" w:rsidR="00614F06" w:rsidRDefault="00614F06">
            <w:pPr>
              <w:pStyle w:val="TableParagraph"/>
              <w:numPr>
                <w:ilvl w:val="0"/>
                <w:numId w:val="85"/>
              </w:numPr>
              <w:tabs>
                <w:tab w:val="left" w:pos="495"/>
                <w:tab w:val="left" w:pos="497"/>
              </w:tabs>
              <w:spacing w:before="117" w:line="228" w:lineRule="auto"/>
              <w:ind w:left="357" w:right="-21"/>
            </w:pPr>
            <w:r>
              <w:t>integrate digital tools and technologies downtime and cybersecurity</w:t>
            </w:r>
            <w:r w:rsidRPr="00614F06">
              <w:t xml:space="preserve"> </w:t>
            </w:r>
            <w:r>
              <w:t>planning</w:t>
            </w:r>
            <w:r w:rsidRPr="00614F06">
              <w:t xml:space="preserve"> </w:t>
            </w:r>
            <w:r>
              <w:t>and</w:t>
            </w:r>
            <w:r w:rsidRPr="00614F06">
              <w:t xml:space="preserve"> </w:t>
            </w:r>
            <w:r>
              <w:lastRenderedPageBreak/>
              <w:t>preparedness</w:t>
            </w:r>
            <w:r w:rsidRPr="00614F06">
              <w:t xml:space="preserve"> </w:t>
            </w:r>
            <w:r>
              <w:t>into</w:t>
            </w:r>
            <w:r w:rsidRPr="00614F06">
              <w:t xml:space="preserve"> </w:t>
            </w:r>
            <w:r>
              <w:t xml:space="preserve">governance </w:t>
            </w:r>
            <w:r w:rsidRPr="00614F06">
              <w:t>systems</w:t>
            </w:r>
          </w:p>
          <w:p w14:paraId="0810F0D8" w14:textId="77777777" w:rsidR="00614F06" w:rsidRDefault="00614F06">
            <w:pPr>
              <w:pStyle w:val="TableParagraph"/>
              <w:numPr>
                <w:ilvl w:val="0"/>
                <w:numId w:val="85"/>
              </w:numPr>
              <w:tabs>
                <w:tab w:val="left" w:pos="495"/>
                <w:tab w:val="left" w:pos="497"/>
              </w:tabs>
              <w:spacing w:before="117" w:line="228" w:lineRule="auto"/>
              <w:ind w:left="357"/>
            </w:pPr>
            <w:r>
              <w:t>maximise</w:t>
            </w:r>
            <w:r w:rsidRPr="00614F06">
              <w:t xml:space="preserve"> </w:t>
            </w:r>
            <w:r>
              <w:t>digital</w:t>
            </w:r>
            <w:r w:rsidRPr="00614F06">
              <w:t xml:space="preserve"> </w:t>
            </w:r>
            <w:r>
              <w:t>capabilities</w:t>
            </w:r>
            <w:r w:rsidRPr="00614F06">
              <w:t xml:space="preserve"> </w:t>
            </w:r>
            <w:r>
              <w:t>through</w:t>
            </w:r>
            <w:r w:rsidRPr="00614F06">
              <w:t xml:space="preserve"> </w:t>
            </w:r>
            <w:r>
              <w:t>the</w:t>
            </w:r>
            <w:r w:rsidRPr="00614F06">
              <w:t xml:space="preserve"> </w:t>
            </w:r>
            <w:r>
              <w:t>procurement,</w:t>
            </w:r>
            <w:r w:rsidRPr="00614F06">
              <w:t xml:space="preserve"> </w:t>
            </w:r>
            <w:r>
              <w:t>risk assessment, implementation, use, maintenance and replacement of all digital tools and technologies</w:t>
            </w:r>
          </w:p>
          <w:p w14:paraId="0CF449BE" w14:textId="77777777" w:rsidR="00614F06" w:rsidRDefault="00614F06">
            <w:pPr>
              <w:pStyle w:val="TableParagraph"/>
              <w:numPr>
                <w:ilvl w:val="0"/>
                <w:numId w:val="85"/>
              </w:numPr>
              <w:tabs>
                <w:tab w:val="left" w:pos="495"/>
                <w:tab w:val="left" w:pos="497"/>
              </w:tabs>
              <w:spacing w:before="117" w:line="228" w:lineRule="auto"/>
              <w:ind w:left="357" w:right="-21"/>
            </w:pPr>
            <w:r>
              <w:t>cultivate partnerships with the workforce, consumers and community</w:t>
            </w:r>
            <w:r w:rsidRPr="00614F06">
              <w:t xml:space="preserve"> </w:t>
            </w:r>
            <w:r>
              <w:t>in</w:t>
            </w:r>
            <w:r w:rsidRPr="00614F06">
              <w:t xml:space="preserve"> </w:t>
            </w:r>
            <w:r>
              <w:t>the</w:t>
            </w:r>
            <w:r w:rsidRPr="00614F06">
              <w:t xml:space="preserve"> </w:t>
            </w:r>
            <w:r>
              <w:t>design,</w:t>
            </w:r>
            <w:r w:rsidRPr="00614F06">
              <w:t xml:space="preserve"> </w:t>
            </w:r>
            <w:r>
              <w:t>implementation</w:t>
            </w:r>
            <w:r w:rsidRPr="00614F06">
              <w:t xml:space="preserve"> </w:t>
            </w:r>
            <w:r>
              <w:t>and</w:t>
            </w:r>
            <w:r w:rsidRPr="00614F06">
              <w:t xml:space="preserve"> </w:t>
            </w:r>
            <w:r>
              <w:t>governance</w:t>
            </w:r>
            <w:r w:rsidRPr="00614F06">
              <w:t xml:space="preserve"> </w:t>
            </w:r>
            <w:r>
              <w:t>of digitally enabled care</w:t>
            </w:r>
          </w:p>
          <w:p w14:paraId="34A5071F" w14:textId="46FECF9D" w:rsidR="008E0BA4" w:rsidRDefault="00614F06">
            <w:pPr>
              <w:pStyle w:val="TableParagraph"/>
              <w:numPr>
                <w:ilvl w:val="0"/>
                <w:numId w:val="85"/>
              </w:numPr>
              <w:tabs>
                <w:tab w:val="left" w:pos="495"/>
                <w:tab w:val="left" w:pos="497"/>
              </w:tabs>
              <w:spacing w:before="117" w:after="120" w:line="228" w:lineRule="auto"/>
              <w:ind w:left="357" w:right="567" w:hanging="357"/>
            </w:pPr>
            <w:r>
              <w:t>uplift</w:t>
            </w:r>
            <w:r w:rsidRPr="00614F06">
              <w:t xml:space="preserve"> </w:t>
            </w:r>
            <w:r>
              <w:t>digital</w:t>
            </w:r>
            <w:r w:rsidRPr="00614F06">
              <w:t xml:space="preserve"> </w:t>
            </w:r>
            <w:r>
              <w:t>health</w:t>
            </w:r>
            <w:r w:rsidRPr="00614F06">
              <w:t xml:space="preserve"> </w:t>
            </w:r>
            <w:r>
              <w:t>literacy</w:t>
            </w:r>
            <w:r w:rsidRPr="00614F06">
              <w:t xml:space="preserve"> </w:t>
            </w:r>
            <w:r>
              <w:t>across</w:t>
            </w:r>
            <w:r w:rsidRPr="00614F06">
              <w:t xml:space="preserve"> </w:t>
            </w:r>
            <w:r>
              <w:t>the</w:t>
            </w:r>
            <w:r w:rsidRPr="00614F06">
              <w:t xml:space="preserve"> </w:t>
            </w:r>
            <w:r>
              <w:t>workforce</w:t>
            </w:r>
            <w:r w:rsidRPr="00614F06">
              <w:t xml:space="preserve"> </w:t>
            </w:r>
            <w:r>
              <w:t>with</w:t>
            </w:r>
            <w:r w:rsidRPr="00614F06">
              <w:t xml:space="preserve"> </w:t>
            </w:r>
            <w:r>
              <w:t>a</w:t>
            </w:r>
            <w:r w:rsidRPr="00614F06">
              <w:t xml:space="preserve"> </w:t>
            </w:r>
            <w:r>
              <w:t>focus on improving quality of care</w:t>
            </w:r>
          </w:p>
        </w:tc>
        <w:tc>
          <w:tcPr>
            <w:tcW w:w="5671" w:type="dxa"/>
          </w:tcPr>
          <w:p w14:paraId="3A0EF798" w14:textId="77777777" w:rsidR="008E0BA4" w:rsidRDefault="008E0BA4" w:rsidP="008E0BA4">
            <w:pPr>
              <w:pStyle w:val="ListBullet"/>
              <w:numPr>
                <w:ilvl w:val="0"/>
                <w:numId w:val="0"/>
              </w:numPr>
            </w:pPr>
          </w:p>
        </w:tc>
      </w:tr>
      <w:tr w:rsidR="000052B7" w14:paraId="56904ABB" w14:textId="77777777" w:rsidTr="002818C1">
        <w:tc>
          <w:tcPr>
            <w:tcW w:w="2890" w:type="dxa"/>
            <w:tcBorders>
              <w:top w:val="single" w:sz="4" w:space="0" w:color="auto"/>
            </w:tcBorders>
          </w:tcPr>
          <w:p w14:paraId="0594C416" w14:textId="74DDEDD1" w:rsidR="000052B7" w:rsidRPr="00842AC8" w:rsidRDefault="000052B7" w:rsidP="000052B7">
            <w:pPr>
              <w:pStyle w:val="ListBullet"/>
              <w:numPr>
                <w:ilvl w:val="0"/>
                <w:numId w:val="0"/>
              </w:numPr>
              <w:rPr>
                <w:rFonts w:cstheme="minorHAnsi"/>
              </w:rPr>
            </w:pPr>
            <w:r>
              <w:rPr>
                <w:rFonts w:cstheme="minorHAnsi"/>
              </w:rPr>
              <w:t xml:space="preserve">The board, </w:t>
            </w:r>
            <w:r w:rsidR="00614F06">
              <w:t xml:space="preserve">executive and leaders are accountable for </w:t>
            </w:r>
            <w:r w:rsidR="00614F06">
              <w:rPr>
                <w:b/>
              </w:rPr>
              <w:t>working with Aboriginal</w:t>
            </w:r>
            <w:r w:rsidR="00614F06">
              <w:rPr>
                <w:b/>
                <w:spacing w:val="-15"/>
              </w:rPr>
              <w:t xml:space="preserve"> </w:t>
            </w:r>
            <w:r w:rsidR="00614F06">
              <w:rPr>
                <w:b/>
              </w:rPr>
              <w:t xml:space="preserve">and Torres Strait </w:t>
            </w:r>
            <w:r w:rsidR="00614F06">
              <w:rPr>
                <w:b/>
                <w:spacing w:val="-2"/>
              </w:rPr>
              <w:t xml:space="preserve">Islander </w:t>
            </w:r>
            <w:r w:rsidR="00614F06">
              <w:rPr>
                <w:b/>
              </w:rPr>
              <w:t>leaders to deliver</w:t>
            </w:r>
            <w:r w:rsidR="00614F06">
              <w:rPr>
                <w:b/>
                <w:spacing w:val="-16"/>
              </w:rPr>
              <w:t xml:space="preserve"> </w:t>
            </w:r>
            <w:r w:rsidR="00614F06">
              <w:rPr>
                <w:b/>
              </w:rPr>
              <w:t xml:space="preserve">cultural </w:t>
            </w:r>
            <w:r w:rsidR="00614F06">
              <w:rPr>
                <w:b/>
                <w:spacing w:val="-2"/>
              </w:rPr>
              <w:t xml:space="preserve">governance </w:t>
            </w:r>
            <w:r w:rsidR="00614F06">
              <w:rPr>
                <w:b/>
              </w:rPr>
              <w:t xml:space="preserve">and systemic </w:t>
            </w:r>
            <w:r w:rsidR="00614F06">
              <w:rPr>
                <w:b/>
                <w:spacing w:val="-2"/>
              </w:rPr>
              <w:t>reform</w:t>
            </w:r>
          </w:p>
        </w:tc>
        <w:tc>
          <w:tcPr>
            <w:tcW w:w="796" w:type="dxa"/>
            <w:tcBorders>
              <w:top w:val="single" w:sz="4" w:space="0" w:color="auto"/>
              <w:bottom w:val="single" w:sz="4" w:space="0" w:color="auto"/>
              <w:right w:val="nil"/>
            </w:tcBorders>
          </w:tcPr>
          <w:p w14:paraId="37333890" w14:textId="34EBC033" w:rsidR="000052B7" w:rsidRDefault="000052B7" w:rsidP="000052B7">
            <w:pPr>
              <w:pStyle w:val="ListBullet"/>
              <w:numPr>
                <w:ilvl w:val="0"/>
                <w:numId w:val="0"/>
              </w:numPr>
              <w:ind w:left="360" w:hanging="360"/>
            </w:pPr>
            <w:r>
              <w:t>1.05</w:t>
            </w:r>
          </w:p>
        </w:tc>
        <w:tc>
          <w:tcPr>
            <w:tcW w:w="5102" w:type="dxa"/>
            <w:tcBorders>
              <w:top w:val="single" w:sz="4" w:space="0" w:color="auto"/>
              <w:left w:val="nil"/>
              <w:bottom w:val="single" w:sz="4" w:space="0" w:color="auto"/>
            </w:tcBorders>
          </w:tcPr>
          <w:p w14:paraId="36573747" w14:textId="77777777" w:rsidR="000052B7" w:rsidRPr="009E324C" w:rsidRDefault="000052B7" w:rsidP="000052B7">
            <w:pPr>
              <w:widowControl w:val="0"/>
              <w:tabs>
                <w:tab w:val="num" w:pos="720"/>
              </w:tabs>
              <w:autoSpaceDE w:val="0"/>
              <w:autoSpaceDN w:val="0"/>
              <w:spacing w:line="240" w:lineRule="exact"/>
              <w:rPr>
                <w:rFonts w:eastAsia="Lucida Sans" w:cstheme="minorHAnsi"/>
                <w:color w:val="auto"/>
                <w:lang w:eastAsia="en-AU"/>
              </w:rPr>
            </w:pPr>
            <w:r>
              <w:rPr>
                <w:rFonts w:eastAsia="Lucida Sans" w:cstheme="minorHAnsi"/>
                <w:color w:val="auto"/>
                <w:lang w:eastAsia="en-AU"/>
              </w:rPr>
              <w:t>T</w:t>
            </w:r>
            <w:r w:rsidRPr="009E324C">
              <w:rPr>
                <w:rFonts w:eastAsia="Lucida Sans" w:cstheme="minorHAnsi"/>
                <w:color w:val="auto"/>
                <w:lang w:eastAsia="en-AU"/>
              </w:rPr>
              <w:t>he board, executive and leaders work in formal partnership with</w:t>
            </w:r>
            <w:r>
              <w:rPr>
                <w:rFonts w:eastAsia="Lucida Sans" w:cstheme="minorHAnsi"/>
                <w:color w:val="auto"/>
                <w:lang w:eastAsia="en-AU"/>
              </w:rPr>
              <w:t xml:space="preserve"> </w:t>
            </w:r>
            <w:r w:rsidRPr="009E324C">
              <w:rPr>
                <w:rFonts w:cstheme="minorHAnsi"/>
              </w:rPr>
              <w:t>Aboriginal and Torres Strait Islander</w:t>
            </w:r>
            <w:r w:rsidRPr="009E324C">
              <w:rPr>
                <w:rFonts w:cstheme="minorHAnsi"/>
                <w:b/>
                <w:bCs/>
              </w:rPr>
              <w:t xml:space="preserve"> </w:t>
            </w:r>
            <w:r w:rsidRPr="009E324C">
              <w:rPr>
                <w:rFonts w:eastAsia="Lucida Sans" w:cstheme="minorHAnsi"/>
                <w:color w:val="auto"/>
                <w:lang w:eastAsia="en-AU"/>
              </w:rPr>
              <w:t>leaders to establish accountability for:</w:t>
            </w:r>
          </w:p>
          <w:p w14:paraId="1C511682" w14:textId="77777777" w:rsidR="00614F06" w:rsidRDefault="00614F06">
            <w:pPr>
              <w:pStyle w:val="ListParagraph"/>
              <w:widowControl w:val="0"/>
              <w:numPr>
                <w:ilvl w:val="2"/>
                <w:numId w:val="9"/>
              </w:numPr>
              <w:tabs>
                <w:tab w:val="left" w:pos="1301"/>
                <w:tab w:val="left" w:pos="1303"/>
                <w:tab w:val="left" w:pos="1589"/>
              </w:tabs>
              <w:autoSpaceDE w:val="0"/>
              <w:autoSpaceDN w:val="0"/>
              <w:spacing w:before="119" w:after="0" w:line="228" w:lineRule="auto"/>
              <w:ind w:right="121"/>
              <w:contextualSpacing w:val="0"/>
            </w:pPr>
            <w:r>
              <w:t>embedding</w:t>
            </w:r>
            <w:r>
              <w:rPr>
                <w:spacing w:val="-6"/>
              </w:rPr>
              <w:t xml:space="preserve"> </w:t>
            </w:r>
            <w:r>
              <w:t>a</w:t>
            </w:r>
            <w:r>
              <w:rPr>
                <w:spacing w:val="-8"/>
              </w:rPr>
              <w:t xml:space="preserve"> </w:t>
            </w:r>
            <w:r>
              <w:t>robust</w:t>
            </w:r>
            <w:r>
              <w:rPr>
                <w:spacing w:val="-4"/>
              </w:rPr>
              <w:t xml:space="preserve"> </w:t>
            </w:r>
            <w:r>
              <w:t>cultural</w:t>
            </w:r>
            <w:r>
              <w:rPr>
                <w:spacing w:val="-6"/>
              </w:rPr>
              <w:t xml:space="preserve"> </w:t>
            </w:r>
            <w:r>
              <w:t>governance</w:t>
            </w:r>
            <w:r>
              <w:rPr>
                <w:spacing w:val="-7"/>
              </w:rPr>
              <w:t xml:space="preserve"> </w:t>
            </w:r>
            <w:r>
              <w:t>framework</w:t>
            </w:r>
            <w:r>
              <w:rPr>
                <w:spacing w:val="-5"/>
              </w:rPr>
              <w:t xml:space="preserve"> </w:t>
            </w:r>
            <w:r>
              <w:t>including actively recruiting and effectively supporting Aboriginal and Torres Strait Islander leadership at all governance levels</w:t>
            </w:r>
          </w:p>
          <w:p w14:paraId="6DD9492C" w14:textId="77777777" w:rsidR="00614F06" w:rsidRDefault="00614F06">
            <w:pPr>
              <w:pStyle w:val="ListParagraph"/>
              <w:widowControl w:val="0"/>
              <w:numPr>
                <w:ilvl w:val="2"/>
                <w:numId w:val="9"/>
              </w:numPr>
              <w:tabs>
                <w:tab w:val="left" w:pos="1301"/>
                <w:tab w:val="left" w:pos="1303"/>
              </w:tabs>
              <w:autoSpaceDE w:val="0"/>
              <w:autoSpaceDN w:val="0"/>
              <w:spacing w:before="119" w:after="0" w:line="228" w:lineRule="auto"/>
              <w:contextualSpacing w:val="0"/>
            </w:pPr>
            <w:r>
              <w:t>undertaking system and business model reform to mitigate practices that limit Aboriginal and Torres Strait Islander peoples’</w:t>
            </w:r>
            <w:r>
              <w:rPr>
                <w:spacing w:val="-6"/>
              </w:rPr>
              <w:t xml:space="preserve"> </w:t>
            </w:r>
            <w:r>
              <w:t>empowerment,</w:t>
            </w:r>
            <w:r>
              <w:rPr>
                <w:spacing w:val="-6"/>
              </w:rPr>
              <w:t xml:space="preserve"> </w:t>
            </w:r>
            <w:r>
              <w:t>shared</w:t>
            </w:r>
            <w:r>
              <w:rPr>
                <w:spacing w:val="-6"/>
              </w:rPr>
              <w:t xml:space="preserve"> </w:t>
            </w:r>
            <w:r>
              <w:t>decision</w:t>
            </w:r>
            <w:r>
              <w:rPr>
                <w:spacing w:val="-8"/>
              </w:rPr>
              <w:t xml:space="preserve"> </w:t>
            </w:r>
            <w:r>
              <w:t>making,</w:t>
            </w:r>
            <w:r>
              <w:rPr>
                <w:spacing w:val="-8"/>
              </w:rPr>
              <w:t xml:space="preserve"> </w:t>
            </w:r>
            <w:r>
              <w:t>co-design, and high-quality care</w:t>
            </w:r>
          </w:p>
          <w:p w14:paraId="43D915EB" w14:textId="77777777" w:rsidR="00614F06" w:rsidRDefault="00614F06">
            <w:pPr>
              <w:pStyle w:val="ListParagraph"/>
              <w:widowControl w:val="0"/>
              <w:numPr>
                <w:ilvl w:val="2"/>
                <w:numId w:val="9"/>
              </w:numPr>
              <w:tabs>
                <w:tab w:val="left" w:pos="314"/>
                <w:tab w:val="left" w:pos="1303"/>
              </w:tabs>
              <w:autoSpaceDE w:val="0"/>
              <w:autoSpaceDN w:val="0"/>
              <w:spacing w:before="119" w:after="0" w:line="228" w:lineRule="auto"/>
              <w:ind w:right="-21"/>
              <w:contextualSpacing w:val="0"/>
            </w:pPr>
            <w:r>
              <w:t>recognising Aboriginal and Torres Strait Islander peoples’ ways</w:t>
            </w:r>
            <w:r>
              <w:rPr>
                <w:spacing w:val="-4"/>
              </w:rPr>
              <w:t xml:space="preserve"> </w:t>
            </w:r>
            <w:r>
              <w:t>of</w:t>
            </w:r>
            <w:r>
              <w:rPr>
                <w:spacing w:val="-4"/>
              </w:rPr>
              <w:t xml:space="preserve"> </w:t>
            </w:r>
            <w:r>
              <w:t>knowing,</w:t>
            </w:r>
            <w:r>
              <w:rPr>
                <w:spacing w:val="-2"/>
              </w:rPr>
              <w:t xml:space="preserve"> </w:t>
            </w:r>
            <w:r>
              <w:t>being</w:t>
            </w:r>
            <w:r>
              <w:rPr>
                <w:spacing w:val="-9"/>
              </w:rPr>
              <w:t xml:space="preserve"> </w:t>
            </w:r>
            <w:r>
              <w:t>and</w:t>
            </w:r>
            <w:r>
              <w:rPr>
                <w:spacing w:val="-4"/>
              </w:rPr>
              <w:t xml:space="preserve"> </w:t>
            </w:r>
            <w:r>
              <w:t>doing</w:t>
            </w:r>
            <w:r>
              <w:rPr>
                <w:spacing w:val="-4"/>
              </w:rPr>
              <w:t xml:space="preserve"> </w:t>
            </w:r>
            <w:r>
              <w:t>as</w:t>
            </w:r>
            <w:r>
              <w:rPr>
                <w:spacing w:val="-6"/>
              </w:rPr>
              <w:t xml:space="preserve"> </w:t>
            </w:r>
            <w:r>
              <w:t>valid</w:t>
            </w:r>
            <w:r>
              <w:rPr>
                <w:spacing w:val="-4"/>
              </w:rPr>
              <w:t xml:space="preserve"> </w:t>
            </w:r>
            <w:r>
              <w:t>methodologies</w:t>
            </w:r>
            <w:r>
              <w:rPr>
                <w:spacing w:val="-4"/>
              </w:rPr>
              <w:t xml:space="preserve"> </w:t>
            </w:r>
            <w:r>
              <w:t>and integrating Aboriginal and Torres Strait Islander cultural knowledges as foundational to high-quality care</w:t>
            </w:r>
          </w:p>
          <w:p w14:paraId="430DCB79" w14:textId="40FD0DFF" w:rsidR="000052B7" w:rsidRDefault="00614F06">
            <w:pPr>
              <w:pStyle w:val="ListParagraph"/>
              <w:widowControl w:val="0"/>
              <w:numPr>
                <w:ilvl w:val="2"/>
                <w:numId w:val="9"/>
              </w:numPr>
              <w:tabs>
                <w:tab w:val="left" w:pos="1301"/>
                <w:tab w:val="left" w:pos="1303"/>
              </w:tabs>
              <w:autoSpaceDE w:val="0"/>
              <w:autoSpaceDN w:val="0"/>
              <w:spacing w:before="118" w:line="228" w:lineRule="auto"/>
              <w:ind w:left="357" w:hanging="357"/>
              <w:contextualSpacing w:val="0"/>
            </w:pPr>
            <w:r>
              <w:t>implementing</w:t>
            </w:r>
            <w:r>
              <w:rPr>
                <w:spacing w:val="-5"/>
              </w:rPr>
              <w:t xml:space="preserve"> </w:t>
            </w:r>
            <w:r>
              <w:t>evaluation</w:t>
            </w:r>
            <w:r>
              <w:rPr>
                <w:spacing w:val="-7"/>
              </w:rPr>
              <w:t xml:space="preserve"> </w:t>
            </w:r>
            <w:r>
              <w:t>mechanisms,</w:t>
            </w:r>
            <w:r>
              <w:rPr>
                <w:spacing w:val="-6"/>
              </w:rPr>
              <w:t xml:space="preserve"> </w:t>
            </w:r>
            <w:r>
              <w:lastRenderedPageBreak/>
              <w:t>designed</w:t>
            </w:r>
            <w:r>
              <w:rPr>
                <w:spacing w:val="-5"/>
              </w:rPr>
              <w:t xml:space="preserve"> </w:t>
            </w:r>
            <w:r>
              <w:t>and</w:t>
            </w:r>
            <w:r>
              <w:rPr>
                <w:spacing w:val="-5"/>
              </w:rPr>
              <w:t xml:space="preserve"> </w:t>
            </w:r>
            <w:r>
              <w:t>led</w:t>
            </w:r>
            <w:r>
              <w:rPr>
                <w:spacing w:val="-4"/>
              </w:rPr>
              <w:t xml:space="preserve"> </w:t>
            </w:r>
            <w:r>
              <w:t xml:space="preserve">by Aboriginal and Torres Strait Islander peoples, that demonstrate monitoring and evaluation to ensure systemic </w:t>
            </w:r>
            <w:r>
              <w:rPr>
                <w:spacing w:val="-2"/>
              </w:rPr>
              <w:t>change</w:t>
            </w:r>
          </w:p>
        </w:tc>
        <w:tc>
          <w:tcPr>
            <w:tcW w:w="5671" w:type="dxa"/>
          </w:tcPr>
          <w:p w14:paraId="0343AEA9" w14:textId="77777777" w:rsidR="000052B7" w:rsidRDefault="000052B7" w:rsidP="000052B7">
            <w:pPr>
              <w:pStyle w:val="ListBullet"/>
              <w:numPr>
                <w:ilvl w:val="0"/>
                <w:numId w:val="0"/>
              </w:numPr>
            </w:pPr>
          </w:p>
        </w:tc>
      </w:tr>
      <w:tr w:rsidR="000052B7" w14:paraId="5CE1BE06" w14:textId="77777777" w:rsidTr="002818C1">
        <w:tc>
          <w:tcPr>
            <w:tcW w:w="2890" w:type="dxa"/>
            <w:tcBorders>
              <w:top w:val="single" w:sz="4" w:space="0" w:color="auto"/>
            </w:tcBorders>
          </w:tcPr>
          <w:p w14:paraId="32287C3F" w14:textId="0F3B10A6" w:rsidR="000052B7" w:rsidRPr="00842AC8" w:rsidRDefault="000052B7" w:rsidP="000052B7">
            <w:pPr>
              <w:pStyle w:val="ListBullet"/>
              <w:numPr>
                <w:ilvl w:val="0"/>
                <w:numId w:val="0"/>
              </w:numPr>
              <w:rPr>
                <w:rFonts w:cstheme="minorHAnsi"/>
              </w:rPr>
            </w:pPr>
            <w:r w:rsidRPr="009E324C">
              <w:rPr>
                <w:rFonts w:cstheme="minorHAnsi"/>
              </w:rPr>
              <w:t>The board</w:t>
            </w:r>
            <w:r>
              <w:rPr>
                <w:rFonts w:cstheme="minorHAnsi"/>
              </w:rPr>
              <w:t>, executive and leaders</w:t>
            </w:r>
            <w:r w:rsidRPr="009E324C">
              <w:rPr>
                <w:rFonts w:cstheme="minorHAnsi"/>
              </w:rPr>
              <w:t xml:space="preserve"> are accountable for the </w:t>
            </w:r>
            <w:r w:rsidRPr="00614F06">
              <w:rPr>
                <w:rFonts w:cstheme="minorHAnsi"/>
                <w:b/>
                <w:bCs/>
              </w:rPr>
              <w:t>environmental sustainability</w:t>
            </w:r>
            <w:r w:rsidRPr="009E324C">
              <w:rPr>
                <w:rFonts w:cstheme="minorHAnsi"/>
              </w:rPr>
              <w:t xml:space="preserve"> of health care</w:t>
            </w:r>
          </w:p>
        </w:tc>
        <w:tc>
          <w:tcPr>
            <w:tcW w:w="796" w:type="dxa"/>
            <w:tcBorders>
              <w:top w:val="single" w:sz="4" w:space="0" w:color="auto"/>
              <w:right w:val="nil"/>
            </w:tcBorders>
          </w:tcPr>
          <w:p w14:paraId="5633511B" w14:textId="67FA588A" w:rsidR="000052B7" w:rsidRDefault="000052B7" w:rsidP="000052B7">
            <w:pPr>
              <w:pStyle w:val="ListBullet"/>
              <w:numPr>
                <w:ilvl w:val="0"/>
                <w:numId w:val="0"/>
              </w:numPr>
              <w:ind w:left="360" w:hanging="360"/>
            </w:pPr>
            <w:r w:rsidRPr="009E324C">
              <w:t>1.0</w:t>
            </w:r>
            <w:r>
              <w:t>6</w:t>
            </w:r>
          </w:p>
        </w:tc>
        <w:tc>
          <w:tcPr>
            <w:tcW w:w="5102" w:type="dxa"/>
            <w:tcBorders>
              <w:top w:val="single" w:sz="4" w:space="0" w:color="auto"/>
              <w:left w:val="nil"/>
            </w:tcBorders>
          </w:tcPr>
          <w:p w14:paraId="0A2394BB" w14:textId="77777777" w:rsidR="000052B7" w:rsidRPr="009E324C" w:rsidRDefault="000052B7" w:rsidP="000052B7">
            <w:pPr>
              <w:widowControl w:val="0"/>
              <w:autoSpaceDE w:val="0"/>
              <w:autoSpaceDN w:val="0"/>
              <w:spacing w:line="240" w:lineRule="exact"/>
              <w:rPr>
                <w:rFonts w:eastAsia="Lucida Sans" w:cstheme="minorHAnsi"/>
                <w:color w:val="auto"/>
                <w:lang w:eastAsia="en-AU"/>
              </w:rPr>
            </w:pPr>
            <w:r w:rsidRPr="009E324C">
              <w:rPr>
                <w:rFonts w:eastAsia="Lucida Sans" w:cstheme="minorHAnsi"/>
                <w:color w:val="auto"/>
                <w:lang w:eastAsia="en-AU"/>
              </w:rPr>
              <w:t>The board, executive and leaders address environmental sustainability and climate resilience with strategies for:</w:t>
            </w:r>
          </w:p>
          <w:p w14:paraId="120D814F" w14:textId="4AC8A8C7" w:rsidR="000052B7" w:rsidRPr="009E324C" w:rsidRDefault="000052B7">
            <w:pPr>
              <w:pStyle w:val="ListParagraph"/>
              <w:widowControl w:val="0"/>
              <w:numPr>
                <w:ilvl w:val="0"/>
                <w:numId w:val="6"/>
              </w:numPr>
              <w:autoSpaceDE w:val="0"/>
              <w:autoSpaceDN w:val="0"/>
              <w:spacing w:line="240" w:lineRule="exact"/>
              <w:ind w:left="357" w:hanging="357"/>
              <w:contextualSpacing w:val="0"/>
              <w:rPr>
                <w:rFonts w:eastAsia="Lucida Sans" w:cstheme="minorHAnsi"/>
                <w:color w:val="auto"/>
                <w:lang w:eastAsia="en-AU"/>
              </w:rPr>
            </w:pPr>
            <w:r w:rsidRPr="009E324C">
              <w:rPr>
                <w:rFonts w:eastAsia="Lucida Sans" w:cstheme="minorHAnsi"/>
                <w:color w:val="auto"/>
                <w:lang w:eastAsia="en-AU"/>
              </w:rPr>
              <w:t xml:space="preserve">setting priorities and targets that align with jurisdictional requirements and are developed in partnership with </w:t>
            </w:r>
            <w:r>
              <w:rPr>
                <w:rFonts w:eastAsia="Lucida Sans" w:cstheme="minorHAnsi"/>
                <w:color w:val="auto"/>
                <w:lang w:eastAsia="en-AU"/>
              </w:rPr>
              <w:t xml:space="preserve">the workforce, </w:t>
            </w:r>
            <w:r w:rsidRPr="009E324C">
              <w:rPr>
                <w:rFonts w:eastAsia="Lucida Sans" w:cstheme="minorHAnsi"/>
                <w:color w:val="auto"/>
                <w:lang w:eastAsia="en-AU"/>
              </w:rPr>
              <w:t>consumers and the community</w:t>
            </w:r>
          </w:p>
          <w:p w14:paraId="2D3747AD" w14:textId="77777777" w:rsidR="007C1B8B" w:rsidRPr="007C1B8B" w:rsidRDefault="000052B7">
            <w:pPr>
              <w:pStyle w:val="ListParagraph"/>
              <w:widowControl w:val="0"/>
              <w:numPr>
                <w:ilvl w:val="0"/>
                <w:numId w:val="6"/>
              </w:numPr>
              <w:autoSpaceDE w:val="0"/>
              <w:autoSpaceDN w:val="0"/>
              <w:spacing w:line="240" w:lineRule="exact"/>
              <w:ind w:left="357" w:hanging="357"/>
              <w:contextualSpacing w:val="0"/>
            </w:pPr>
            <w:r w:rsidRPr="009E324C">
              <w:rPr>
                <w:rFonts w:eastAsia="Lucida Sans" w:cstheme="minorHAnsi"/>
                <w:color w:val="auto"/>
                <w:lang w:eastAsia="en-AU"/>
              </w:rPr>
              <w:t>evaluating the effectiveness of the implemented strategies</w:t>
            </w:r>
          </w:p>
          <w:p w14:paraId="09BB58F2" w14:textId="64911749" w:rsidR="000052B7" w:rsidRDefault="000052B7">
            <w:pPr>
              <w:pStyle w:val="ListParagraph"/>
              <w:widowControl w:val="0"/>
              <w:numPr>
                <w:ilvl w:val="0"/>
                <w:numId w:val="6"/>
              </w:numPr>
              <w:autoSpaceDE w:val="0"/>
              <w:autoSpaceDN w:val="0"/>
              <w:spacing w:line="240" w:lineRule="exact"/>
              <w:ind w:left="357" w:hanging="357"/>
              <w:contextualSpacing w:val="0"/>
            </w:pPr>
            <w:r w:rsidRPr="009E324C">
              <w:rPr>
                <w:rFonts w:eastAsia="Lucida Sans" w:cstheme="minorHAnsi"/>
                <w:color w:val="auto"/>
                <w:lang w:eastAsia="en-AU"/>
              </w:rPr>
              <w:t>acting to improve progress towards targets</w:t>
            </w:r>
          </w:p>
        </w:tc>
        <w:tc>
          <w:tcPr>
            <w:tcW w:w="5671" w:type="dxa"/>
          </w:tcPr>
          <w:p w14:paraId="734FF11C" w14:textId="77777777" w:rsidR="000052B7" w:rsidRDefault="000052B7" w:rsidP="000052B7">
            <w:pPr>
              <w:pStyle w:val="ListBullet"/>
              <w:numPr>
                <w:ilvl w:val="0"/>
                <w:numId w:val="0"/>
              </w:numPr>
            </w:pPr>
          </w:p>
        </w:tc>
      </w:tr>
      <w:tr w:rsidR="007C1B8B" w14:paraId="368DD0BE" w14:textId="77777777" w:rsidTr="002818C1">
        <w:tc>
          <w:tcPr>
            <w:tcW w:w="2890" w:type="dxa"/>
            <w:tcBorders>
              <w:top w:val="single" w:sz="4" w:space="0" w:color="auto"/>
            </w:tcBorders>
          </w:tcPr>
          <w:p w14:paraId="16DF29BE" w14:textId="3AB7A1A6" w:rsidR="007C1B8B" w:rsidRPr="00842AC8" w:rsidRDefault="007C1B8B" w:rsidP="007C1B8B">
            <w:pPr>
              <w:pStyle w:val="ListBullet"/>
              <w:numPr>
                <w:ilvl w:val="0"/>
                <w:numId w:val="0"/>
              </w:numPr>
              <w:rPr>
                <w:rFonts w:cstheme="minorHAnsi"/>
              </w:rPr>
            </w:pPr>
            <w:r w:rsidRPr="009E324C">
              <w:rPr>
                <w:rFonts w:cstheme="minorHAnsi"/>
              </w:rPr>
              <w:t>The board</w:t>
            </w:r>
            <w:r>
              <w:rPr>
                <w:rFonts w:cstheme="minorHAnsi"/>
              </w:rPr>
              <w:t>, executive and</w:t>
            </w:r>
            <w:r w:rsidRPr="009E324C">
              <w:rPr>
                <w:rFonts w:cstheme="minorHAnsi"/>
              </w:rPr>
              <w:t xml:space="preserve"> leaders</w:t>
            </w:r>
            <w:r>
              <w:rPr>
                <w:rFonts w:cstheme="minorHAnsi"/>
              </w:rPr>
              <w:t xml:space="preserve"> </w:t>
            </w:r>
            <w:r w:rsidRPr="009E324C">
              <w:rPr>
                <w:rFonts w:cstheme="minorHAnsi"/>
              </w:rPr>
              <w:t xml:space="preserve">are accountable for </w:t>
            </w:r>
            <w:r w:rsidRPr="00614F06">
              <w:rPr>
                <w:rFonts w:cstheme="minorHAnsi"/>
                <w:b/>
                <w:bCs/>
              </w:rPr>
              <w:t>minimising unwarranted variation and low-value care</w:t>
            </w:r>
          </w:p>
        </w:tc>
        <w:tc>
          <w:tcPr>
            <w:tcW w:w="796" w:type="dxa"/>
            <w:tcBorders>
              <w:top w:val="single" w:sz="4" w:space="0" w:color="auto"/>
              <w:right w:val="nil"/>
            </w:tcBorders>
          </w:tcPr>
          <w:p w14:paraId="0A512848" w14:textId="74C31B7D" w:rsidR="007C1B8B" w:rsidRDefault="007C1B8B" w:rsidP="007C1B8B">
            <w:pPr>
              <w:pStyle w:val="ListBullet"/>
              <w:numPr>
                <w:ilvl w:val="0"/>
                <w:numId w:val="0"/>
              </w:numPr>
              <w:ind w:left="360" w:hanging="360"/>
            </w:pPr>
            <w:r w:rsidRPr="009E324C">
              <w:rPr>
                <w:rFonts w:cstheme="minorHAnsi"/>
              </w:rPr>
              <w:t>1.0</w:t>
            </w:r>
            <w:r>
              <w:rPr>
                <w:rFonts w:cstheme="minorHAnsi"/>
              </w:rPr>
              <w:t>7</w:t>
            </w:r>
          </w:p>
        </w:tc>
        <w:tc>
          <w:tcPr>
            <w:tcW w:w="5102" w:type="dxa"/>
            <w:tcBorders>
              <w:top w:val="single" w:sz="4" w:space="0" w:color="auto"/>
              <w:left w:val="nil"/>
            </w:tcBorders>
          </w:tcPr>
          <w:p w14:paraId="0A77214A" w14:textId="70D38E3B" w:rsidR="007C1B8B" w:rsidRPr="009E324C" w:rsidRDefault="007C1B8B" w:rsidP="007C1B8B">
            <w:pPr>
              <w:widowControl w:val="0"/>
              <w:autoSpaceDE w:val="0"/>
              <w:autoSpaceDN w:val="0"/>
              <w:spacing w:line="240" w:lineRule="exact"/>
              <w:rPr>
                <w:rFonts w:eastAsia="Lucida Sans" w:cstheme="minorHAnsi"/>
                <w:color w:val="auto"/>
                <w:lang w:eastAsia="en-AU"/>
              </w:rPr>
            </w:pPr>
            <w:r w:rsidRPr="009E324C">
              <w:rPr>
                <w:rFonts w:eastAsia="Lucida Sans" w:cstheme="minorHAnsi"/>
                <w:color w:val="auto"/>
                <w:lang w:eastAsia="en-AU"/>
              </w:rPr>
              <w:t>The board, executive and leaders work with clinicians</w:t>
            </w:r>
            <w:r>
              <w:rPr>
                <w:rFonts w:eastAsia="Lucida Sans" w:cstheme="minorHAnsi"/>
                <w:color w:val="auto"/>
                <w:lang w:eastAsia="en-AU"/>
              </w:rPr>
              <w:t>, the broader workforce</w:t>
            </w:r>
            <w:r w:rsidRPr="009E324C">
              <w:rPr>
                <w:rFonts w:eastAsia="Lucida Sans" w:cstheme="minorHAnsi"/>
                <w:color w:val="auto"/>
                <w:lang w:eastAsia="en-AU"/>
              </w:rPr>
              <w:t xml:space="preserve"> and consumers to:</w:t>
            </w:r>
          </w:p>
          <w:p w14:paraId="1744CB55" w14:textId="013F7A10" w:rsidR="007C1B8B" w:rsidRPr="009E324C" w:rsidRDefault="007C1B8B">
            <w:pPr>
              <w:pStyle w:val="ListParagraph"/>
              <w:widowControl w:val="0"/>
              <w:numPr>
                <w:ilvl w:val="0"/>
                <w:numId w:val="10"/>
              </w:numPr>
              <w:autoSpaceDE w:val="0"/>
              <w:autoSpaceDN w:val="0"/>
              <w:spacing w:line="240" w:lineRule="exact"/>
              <w:ind w:left="357" w:hanging="357"/>
              <w:contextualSpacing w:val="0"/>
              <w:rPr>
                <w:rFonts w:eastAsia="Lucida Sans" w:cstheme="minorHAnsi"/>
                <w:color w:val="auto"/>
                <w:lang w:eastAsia="en-AU"/>
              </w:rPr>
            </w:pPr>
            <w:r w:rsidRPr="009E324C">
              <w:rPr>
                <w:rFonts w:eastAsia="Lucida Sans" w:cstheme="minorHAnsi"/>
                <w:color w:val="auto"/>
                <w:lang w:eastAsia="en-AU"/>
              </w:rPr>
              <w:t>identify and reduce care that provides little benefit or disproportionate harms</w:t>
            </w:r>
          </w:p>
          <w:p w14:paraId="45393F3D" w14:textId="34A126B3" w:rsidR="007C1B8B" w:rsidRPr="009E324C" w:rsidRDefault="007C1B8B">
            <w:pPr>
              <w:pStyle w:val="ListParagraph"/>
              <w:widowControl w:val="0"/>
              <w:numPr>
                <w:ilvl w:val="0"/>
                <w:numId w:val="10"/>
              </w:numPr>
              <w:autoSpaceDE w:val="0"/>
              <w:autoSpaceDN w:val="0"/>
              <w:spacing w:line="240" w:lineRule="exact"/>
              <w:ind w:left="357" w:hanging="357"/>
              <w:contextualSpacing w:val="0"/>
              <w:rPr>
                <w:rFonts w:eastAsia="Lucida Sans" w:cstheme="minorHAnsi"/>
                <w:color w:val="auto"/>
                <w:lang w:eastAsia="en-AU"/>
              </w:rPr>
            </w:pPr>
            <w:r w:rsidRPr="009E324C">
              <w:rPr>
                <w:rFonts w:eastAsia="Lucida Sans" w:cstheme="minorHAnsi"/>
                <w:color w:val="auto"/>
                <w:lang w:eastAsia="en-AU"/>
              </w:rPr>
              <w:t>minimise waste in the delivery of care</w:t>
            </w:r>
          </w:p>
          <w:p w14:paraId="53BF4C30" w14:textId="77777777" w:rsidR="007C1B8B" w:rsidRPr="007C1B8B" w:rsidRDefault="007C1B8B">
            <w:pPr>
              <w:pStyle w:val="ListParagraph"/>
              <w:widowControl w:val="0"/>
              <w:numPr>
                <w:ilvl w:val="0"/>
                <w:numId w:val="10"/>
              </w:numPr>
              <w:autoSpaceDE w:val="0"/>
              <w:autoSpaceDN w:val="0"/>
              <w:spacing w:line="240" w:lineRule="exact"/>
              <w:ind w:left="357" w:hanging="357"/>
              <w:contextualSpacing w:val="0"/>
            </w:pPr>
            <w:r w:rsidRPr="009E324C">
              <w:rPr>
                <w:rFonts w:eastAsia="Lucida Sans" w:cstheme="minorHAnsi"/>
                <w:color w:val="auto"/>
                <w:lang w:eastAsia="en-AU"/>
              </w:rPr>
              <w:t>reduce inequities in the provision of high-quality care</w:t>
            </w:r>
          </w:p>
          <w:p w14:paraId="668305DB" w14:textId="57758D6C" w:rsidR="007C1B8B" w:rsidRDefault="007C1B8B">
            <w:pPr>
              <w:pStyle w:val="ListParagraph"/>
              <w:widowControl w:val="0"/>
              <w:numPr>
                <w:ilvl w:val="0"/>
                <w:numId w:val="10"/>
              </w:numPr>
              <w:autoSpaceDE w:val="0"/>
              <w:autoSpaceDN w:val="0"/>
              <w:spacing w:line="240" w:lineRule="exact"/>
              <w:ind w:left="357" w:hanging="357"/>
              <w:contextualSpacing w:val="0"/>
            </w:pPr>
            <w:r w:rsidRPr="009E324C">
              <w:rPr>
                <w:rFonts w:eastAsia="Lucida Sans" w:cstheme="minorHAnsi"/>
                <w:color w:val="auto"/>
                <w:lang w:eastAsia="en-AU"/>
              </w:rPr>
              <w:t>investigate reported instances of unwarranted clinical variation</w:t>
            </w:r>
          </w:p>
        </w:tc>
        <w:tc>
          <w:tcPr>
            <w:tcW w:w="5671" w:type="dxa"/>
          </w:tcPr>
          <w:p w14:paraId="4B848923" w14:textId="642168D8" w:rsidR="007C1B8B" w:rsidRDefault="007C1B8B" w:rsidP="007C1B8B">
            <w:pPr>
              <w:pStyle w:val="ListBullet"/>
              <w:numPr>
                <w:ilvl w:val="0"/>
                <w:numId w:val="0"/>
              </w:numPr>
            </w:pPr>
          </w:p>
        </w:tc>
      </w:tr>
      <w:tr w:rsidR="007C1B8B" w14:paraId="2D96DF0A" w14:textId="77777777" w:rsidTr="002818C1">
        <w:tc>
          <w:tcPr>
            <w:tcW w:w="2890" w:type="dxa"/>
            <w:tcBorders>
              <w:top w:val="single" w:sz="4" w:space="0" w:color="auto"/>
            </w:tcBorders>
          </w:tcPr>
          <w:p w14:paraId="2D8D6ADD" w14:textId="70C01F2D" w:rsidR="007C1B8B" w:rsidRPr="00842AC8" w:rsidRDefault="00A71135" w:rsidP="007C1B8B">
            <w:pPr>
              <w:pStyle w:val="ListBullet"/>
              <w:numPr>
                <w:ilvl w:val="0"/>
                <w:numId w:val="0"/>
              </w:numPr>
              <w:rPr>
                <w:rFonts w:cstheme="minorHAnsi"/>
              </w:rPr>
            </w:pPr>
            <w:r>
              <w:rPr>
                <w:noProof/>
              </w:rPr>
              <mc:AlternateContent>
                <mc:Choice Requires="wps">
                  <w:drawing>
                    <wp:anchor distT="0" distB="0" distL="114300" distR="114300" simplePos="0" relativeHeight="251663360" behindDoc="0" locked="0" layoutInCell="1" allowOverlap="1" wp14:anchorId="43C335EB" wp14:editId="621B5B9E">
                      <wp:simplePos x="0" y="0"/>
                      <wp:positionH relativeFrom="column">
                        <wp:posOffset>-34996</wp:posOffset>
                      </wp:positionH>
                      <wp:positionV relativeFrom="paragraph">
                        <wp:posOffset>76412</wp:posOffset>
                      </wp:positionV>
                      <wp:extent cx="1760714" cy="857955"/>
                      <wp:effectExtent l="0" t="0" r="11430" b="18415"/>
                      <wp:wrapNone/>
                      <wp:docPr id="723380767" name="Rectangle: Rounded Corners 7"/>
                      <wp:cNvGraphicFramePr/>
                      <a:graphic xmlns:a="http://schemas.openxmlformats.org/drawingml/2006/main">
                        <a:graphicData uri="http://schemas.microsoft.com/office/word/2010/wordprocessingShape">
                          <wps:wsp>
                            <wps:cNvSpPr/>
                            <wps:spPr>
                              <a:xfrm>
                                <a:off x="0" y="0"/>
                                <a:ext cx="1760714" cy="857955"/>
                              </a:xfrm>
                              <a:prstGeom prst="roundRect">
                                <a:avLst/>
                              </a:prstGeom>
                              <a:noFill/>
                              <a:ln>
                                <a:solidFill>
                                  <a:schemeClr val="accent6">
                                    <a:lumMod val="75000"/>
                                  </a:schemeClr>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45AE67" id="Rectangle: Rounded Corners 7" o:spid="_x0000_s1026" style="position:absolute;margin-left:-2.75pt;margin-top:6pt;width:138.65pt;height:67.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" filled="f" strokecolor="#2db1cc [2409]" strokeweight="2pt"/>
                  </w:pict>
                </mc:Fallback>
              </mc:AlternateContent>
            </w:r>
            <w:r w:rsidR="007C1B8B" w:rsidRPr="00A24E38">
              <w:rPr>
                <w:rFonts w:cstheme="minorHAnsi"/>
              </w:rPr>
              <w:t xml:space="preserve">The board, executive and leaders are accountable for the quality of health care provided in </w:t>
            </w:r>
            <w:r w:rsidR="007C1B8B" w:rsidRPr="00A24E38">
              <w:rPr>
                <w:rFonts w:cstheme="minorHAnsi"/>
                <w:b/>
                <w:bCs/>
              </w:rPr>
              <w:t>clinical research activities</w:t>
            </w:r>
          </w:p>
        </w:tc>
        <w:tc>
          <w:tcPr>
            <w:tcW w:w="796" w:type="dxa"/>
            <w:tcBorders>
              <w:top w:val="single" w:sz="4" w:space="0" w:color="auto"/>
              <w:right w:val="nil"/>
            </w:tcBorders>
          </w:tcPr>
          <w:p w14:paraId="25497A6D" w14:textId="4423EF38" w:rsidR="007C1B8B" w:rsidRDefault="007C1B8B" w:rsidP="007C1B8B">
            <w:pPr>
              <w:pStyle w:val="ListBullet"/>
              <w:numPr>
                <w:ilvl w:val="0"/>
                <w:numId w:val="0"/>
              </w:numPr>
              <w:ind w:left="360" w:hanging="360"/>
            </w:pPr>
            <w:r w:rsidRPr="009E324C">
              <w:rPr>
                <w:rFonts w:cstheme="minorHAnsi"/>
              </w:rPr>
              <w:t>1.0</w:t>
            </w:r>
            <w:r>
              <w:rPr>
                <w:rFonts w:cstheme="minorHAnsi"/>
              </w:rPr>
              <w:t>8</w:t>
            </w:r>
          </w:p>
        </w:tc>
        <w:tc>
          <w:tcPr>
            <w:tcW w:w="5102" w:type="dxa"/>
            <w:tcBorders>
              <w:top w:val="single" w:sz="4" w:space="0" w:color="auto"/>
              <w:left w:val="nil"/>
            </w:tcBorders>
          </w:tcPr>
          <w:p w14:paraId="319D086B" w14:textId="2140914C" w:rsidR="007C1B8B" w:rsidRPr="00A24E38" w:rsidRDefault="00A71135" w:rsidP="007C1B8B">
            <w:pPr>
              <w:widowControl w:val="0"/>
              <w:autoSpaceDE w:val="0"/>
              <w:autoSpaceDN w:val="0"/>
              <w:spacing w:line="240" w:lineRule="exact"/>
              <w:rPr>
                <w:rFonts w:eastAsia="Lucida Sans" w:cstheme="minorHAnsi"/>
                <w:color w:val="auto"/>
                <w:lang w:eastAsia="en-AU"/>
              </w:rPr>
            </w:pPr>
            <w:r>
              <w:rPr>
                <w:noProof/>
              </w:rPr>
              <mc:AlternateContent>
                <mc:Choice Requires="wps">
                  <w:drawing>
                    <wp:anchor distT="0" distB="0" distL="114300" distR="114300" simplePos="0" relativeHeight="251661312" behindDoc="0" locked="0" layoutInCell="1" allowOverlap="1" wp14:anchorId="5CA3B158" wp14:editId="598F1B68">
                      <wp:simplePos x="0" y="0"/>
                      <wp:positionH relativeFrom="column">
                        <wp:posOffset>-117828</wp:posOffset>
                      </wp:positionH>
                      <wp:positionV relativeFrom="paragraph">
                        <wp:posOffset>42545</wp:posOffset>
                      </wp:positionV>
                      <wp:extent cx="3194332" cy="902547"/>
                      <wp:effectExtent l="0" t="0" r="25400" b="12065"/>
                      <wp:wrapNone/>
                      <wp:docPr id="39972463" name="Rectangle: Rounded Corners 7"/>
                      <wp:cNvGraphicFramePr/>
                      <a:graphic xmlns:a="http://schemas.openxmlformats.org/drawingml/2006/main">
                        <a:graphicData uri="http://schemas.microsoft.com/office/word/2010/wordprocessingShape">
                          <wps:wsp>
                            <wps:cNvSpPr/>
                            <wps:spPr>
                              <a:xfrm>
                                <a:off x="0" y="0"/>
                                <a:ext cx="3194332" cy="902547"/>
                              </a:xfrm>
                              <a:prstGeom prst="roundRect">
                                <a:avLst/>
                              </a:prstGeom>
                              <a:noFill/>
                              <a:ln>
                                <a:solidFill>
                                  <a:schemeClr val="accent6">
                                    <a:lumMod val="75000"/>
                                  </a:schemeClr>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0FCD3F" id="Rectangle: Rounded Corners 7" o:spid="_x0000_s1026" style="position:absolute;margin-left:-9.3pt;margin-top:3.35pt;width:251.5pt;height:7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" filled="f" strokecolor="#2db1cc [2409]" strokeweight="2pt"/>
                  </w:pict>
                </mc:Fallback>
              </mc:AlternateContent>
            </w:r>
            <w:r w:rsidR="007C1B8B" w:rsidRPr="00A24E38">
              <w:rPr>
                <w:rFonts w:eastAsia="Lucida Sans" w:cstheme="minorHAnsi"/>
                <w:color w:val="auto"/>
                <w:lang w:eastAsia="en-AU"/>
              </w:rPr>
              <w:t>The board, executive and leaders have organisational systems to:</w:t>
            </w:r>
          </w:p>
          <w:p w14:paraId="7058B8E0" w14:textId="584D1C39" w:rsidR="007C1B8B" w:rsidRPr="00A24E38" w:rsidRDefault="007C1B8B">
            <w:pPr>
              <w:pStyle w:val="ListBullet"/>
              <w:numPr>
                <w:ilvl w:val="0"/>
                <w:numId w:val="11"/>
              </w:numPr>
              <w:spacing w:line="240" w:lineRule="exact"/>
              <w:ind w:left="357" w:hanging="357"/>
              <w:rPr>
                <w:rFonts w:cstheme="minorHAnsi"/>
              </w:rPr>
            </w:pPr>
            <w:r w:rsidRPr="00A24E38">
              <w:rPr>
                <w:rFonts w:cstheme="minorHAnsi"/>
              </w:rPr>
              <w:t xml:space="preserve">support accountability for the quality of care provided as part of clinical research within the organisation </w:t>
            </w:r>
          </w:p>
          <w:p w14:paraId="16B95892" w14:textId="475DD30B" w:rsidR="007C1B8B" w:rsidRPr="00A24E38" w:rsidRDefault="00A71135">
            <w:pPr>
              <w:pStyle w:val="ListBullet"/>
              <w:numPr>
                <w:ilvl w:val="0"/>
                <w:numId w:val="11"/>
              </w:numPr>
              <w:spacing w:line="240" w:lineRule="exact"/>
              <w:ind w:left="357" w:hanging="357"/>
              <w:rPr>
                <w:rFonts w:cstheme="minorHAnsi"/>
              </w:rPr>
            </w:pPr>
            <w:r>
              <w:rPr>
                <w:noProof/>
              </w:rPr>
              <w:lastRenderedPageBreak/>
              <mc:AlternateContent>
                <mc:Choice Requires="wps">
                  <w:drawing>
                    <wp:anchor distT="0" distB="0" distL="114300" distR="114300" simplePos="0" relativeHeight="251665408" behindDoc="0" locked="0" layoutInCell="1" allowOverlap="1" wp14:anchorId="73971BBE" wp14:editId="09F6BBCB">
                      <wp:simplePos x="0" y="0"/>
                      <wp:positionH relativeFrom="column">
                        <wp:posOffset>-151694</wp:posOffset>
                      </wp:positionH>
                      <wp:positionV relativeFrom="paragraph">
                        <wp:posOffset>-28081</wp:posOffset>
                      </wp:positionV>
                      <wp:extent cx="3262065" cy="1467555"/>
                      <wp:effectExtent l="0" t="0" r="14605" b="18415"/>
                      <wp:wrapNone/>
                      <wp:docPr id="172938474" name="Rectangle: Rounded Corners 7"/>
                      <wp:cNvGraphicFramePr/>
                      <a:graphic xmlns:a="http://schemas.openxmlformats.org/drawingml/2006/main">
                        <a:graphicData uri="http://schemas.microsoft.com/office/word/2010/wordprocessingShape">
                          <wps:wsp>
                            <wps:cNvSpPr/>
                            <wps:spPr>
                              <a:xfrm>
                                <a:off x="0" y="0"/>
                                <a:ext cx="3262065" cy="1467555"/>
                              </a:xfrm>
                              <a:prstGeom prst="roundRect">
                                <a:avLst/>
                              </a:prstGeom>
                              <a:noFill/>
                              <a:ln>
                                <a:solidFill>
                                  <a:schemeClr val="accent6">
                                    <a:lumMod val="75000"/>
                                  </a:schemeClr>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CF88ED" id="Rectangle: Rounded Corners 7" o:spid="_x0000_s1026" style="position:absolute;margin-left:-11.95pt;margin-top:-2.2pt;width:256.85pt;height:115.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" filled="f" strokecolor="#2db1cc [2409]" strokeweight="2pt"/>
                  </w:pict>
                </mc:Fallback>
              </mc:AlternateContent>
            </w:r>
            <w:r w:rsidR="007C1B8B" w:rsidRPr="00A24E38">
              <w:rPr>
                <w:rFonts w:cstheme="minorHAnsi"/>
                <w:bCs/>
              </w:rPr>
              <w:t xml:space="preserve">integrate clinical research within the clinical governance framework </w:t>
            </w:r>
            <w:r w:rsidR="007C1B8B" w:rsidRPr="00A24E38">
              <w:rPr>
                <w:rFonts w:cstheme="minorHAnsi"/>
              </w:rPr>
              <w:t>to promote partnerships with consumers, ethical practice, transparency, clinical safety and effectiveness</w:t>
            </w:r>
          </w:p>
          <w:p w14:paraId="43C95D1D" w14:textId="73C77EF1" w:rsidR="007C1B8B" w:rsidRPr="00A24E38" w:rsidRDefault="007C1B8B">
            <w:pPr>
              <w:pStyle w:val="ListBullet"/>
              <w:numPr>
                <w:ilvl w:val="0"/>
                <w:numId w:val="11"/>
              </w:numPr>
              <w:spacing w:line="240" w:lineRule="exact"/>
              <w:ind w:left="357" w:hanging="357"/>
            </w:pPr>
            <w:r w:rsidRPr="00A24E38">
              <w:rPr>
                <w:rFonts w:cstheme="minorHAnsi"/>
                <w:bCs/>
              </w:rPr>
              <w:t>assure the quality of care for patients participating in clinical research</w:t>
            </w:r>
          </w:p>
          <w:p w14:paraId="0EEA6EC8" w14:textId="05C07807" w:rsidR="007C1B8B" w:rsidRDefault="007C1B8B">
            <w:pPr>
              <w:pStyle w:val="ListBullet"/>
              <w:numPr>
                <w:ilvl w:val="0"/>
                <w:numId w:val="11"/>
              </w:numPr>
              <w:spacing w:line="240" w:lineRule="exact"/>
              <w:ind w:left="357" w:hanging="357"/>
            </w:pPr>
            <w:r w:rsidRPr="00A24E38">
              <w:rPr>
                <w:rFonts w:cstheme="minorHAnsi"/>
                <w:bCs/>
              </w:rPr>
              <w:t>enable clinicians to participate in clinical research, education and teaching</w:t>
            </w:r>
          </w:p>
        </w:tc>
        <w:tc>
          <w:tcPr>
            <w:tcW w:w="5671" w:type="dxa"/>
          </w:tcPr>
          <w:p w14:paraId="52A8B790" w14:textId="77777777" w:rsidR="007C1B8B" w:rsidRDefault="007C1B8B" w:rsidP="007C1B8B">
            <w:pPr>
              <w:pStyle w:val="ListBullet"/>
              <w:numPr>
                <w:ilvl w:val="0"/>
                <w:numId w:val="0"/>
              </w:numPr>
            </w:pPr>
          </w:p>
        </w:tc>
      </w:tr>
      <w:tr w:rsidR="00686A69" w14:paraId="0E67602E" w14:textId="77777777" w:rsidTr="002818C1">
        <w:tc>
          <w:tcPr>
            <w:tcW w:w="14459" w:type="dxa"/>
            <w:gridSpan w:val="4"/>
            <w:shd w:val="clear" w:color="auto" w:fill="E1F4F8" w:themeFill="accent6" w:themeFillTint="33"/>
          </w:tcPr>
          <w:p w14:paraId="6753A17F" w14:textId="77777777" w:rsidR="00686A69" w:rsidRPr="007C2D56" w:rsidRDefault="00686A69" w:rsidP="00097E3E">
            <w:pPr>
              <w:pStyle w:val="ListBullet"/>
              <w:numPr>
                <w:ilvl w:val="0"/>
                <w:numId w:val="0"/>
              </w:numPr>
              <w:rPr>
                <w:b/>
                <w:bCs/>
                <w:sz w:val="24"/>
                <w:szCs w:val="24"/>
              </w:rPr>
            </w:pPr>
            <w:r w:rsidRPr="007C2D56">
              <w:rPr>
                <w:rFonts w:cstheme="minorHAnsi"/>
                <w:b/>
                <w:bCs/>
                <w:sz w:val="24"/>
                <w:szCs w:val="24"/>
              </w:rPr>
              <w:t>Partnering with consumers</w:t>
            </w:r>
          </w:p>
        </w:tc>
      </w:tr>
      <w:tr w:rsidR="00D44F29" w14:paraId="5765CE4B" w14:textId="77777777" w:rsidTr="002818C1">
        <w:tc>
          <w:tcPr>
            <w:tcW w:w="2890" w:type="dxa"/>
            <w:tcBorders>
              <w:top w:val="single" w:sz="4" w:space="0" w:color="auto"/>
            </w:tcBorders>
          </w:tcPr>
          <w:p w14:paraId="79996E17" w14:textId="0001EDC2" w:rsidR="00D44F29" w:rsidRPr="00842AC8" w:rsidRDefault="00D44F29" w:rsidP="00D44F29">
            <w:pPr>
              <w:pStyle w:val="ListBullet"/>
              <w:numPr>
                <w:ilvl w:val="0"/>
                <w:numId w:val="0"/>
              </w:numPr>
              <w:rPr>
                <w:rFonts w:cstheme="minorHAnsi"/>
              </w:rPr>
            </w:pPr>
            <w:r w:rsidRPr="00614F06">
              <w:rPr>
                <w:rFonts w:cstheme="minorHAnsi"/>
                <w:b/>
                <w:bCs/>
              </w:rPr>
              <w:t>Effective partnerships with consumers</w:t>
            </w:r>
            <w:r w:rsidRPr="009E324C">
              <w:rPr>
                <w:rFonts w:cstheme="minorHAnsi"/>
              </w:rPr>
              <w:t xml:space="preserve"> build a culture of person-centred care</w:t>
            </w:r>
          </w:p>
        </w:tc>
        <w:tc>
          <w:tcPr>
            <w:tcW w:w="796" w:type="dxa"/>
            <w:tcBorders>
              <w:top w:val="single" w:sz="4" w:space="0" w:color="auto"/>
              <w:bottom w:val="single" w:sz="4" w:space="0" w:color="auto"/>
              <w:right w:val="nil"/>
            </w:tcBorders>
          </w:tcPr>
          <w:p w14:paraId="0E215322" w14:textId="650AEA6A" w:rsidR="00D44F29" w:rsidRDefault="00D44F29" w:rsidP="00D44F29">
            <w:pPr>
              <w:pStyle w:val="ListBullet"/>
              <w:numPr>
                <w:ilvl w:val="0"/>
                <w:numId w:val="0"/>
              </w:numPr>
              <w:ind w:left="360" w:hanging="360"/>
            </w:pPr>
            <w:r w:rsidRPr="009E324C">
              <w:rPr>
                <w:rFonts w:cstheme="minorHAnsi"/>
              </w:rPr>
              <w:t>1.</w:t>
            </w:r>
            <w:r>
              <w:rPr>
                <w:rFonts w:cstheme="minorHAnsi"/>
              </w:rPr>
              <w:t>09</w:t>
            </w:r>
          </w:p>
        </w:tc>
        <w:tc>
          <w:tcPr>
            <w:tcW w:w="5102" w:type="dxa"/>
            <w:tcBorders>
              <w:top w:val="single" w:sz="4" w:space="0" w:color="auto"/>
              <w:left w:val="nil"/>
              <w:bottom w:val="single" w:sz="4" w:space="0" w:color="auto"/>
            </w:tcBorders>
          </w:tcPr>
          <w:p w14:paraId="6ECFD486" w14:textId="77777777" w:rsidR="00D44F29" w:rsidRPr="009E324C" w:rsidRDefault="00D44F29" w:rsidP="00D44F29">
            <w:pPr>
              <w:pStyle w:val="ListBullet"/>
              <w:numPr>
                <w:ilvl w:val="0"/>
                <w:numId w:val="0"/>
              </w:numPr>
              <w:spacing w:line="240" w:lineRule="exact"/>
              <w:rPr>
                <w:rFonts w:cstheme="minorHAnsi"/>
              </w:rPr>
            </w:pPr>
            <w:r w:rsidRPr="009E324C">
              <w:rPr>
                <w:rFonts w:cstheme="minorHAnsi"/>
              </w:rPr>
              <w:t>The board, executive and leaders have organisational systems to partner with consumers to:</w:t>
            </w:r>
          </w:p>
          <w:p w14:paraId="36191596" w14:textId="77777777" w:rsidR="00D44F29" w:rsidRPr="009E324C" w:rsidRDefault="00D44F29">
            <w:pPr>
              <w:pStyle w:val="ListBullet"/>
              <w:numPr>
                <w:ilvl w:val="1"/>
                <w:numId w:val="12"/>
              </w:numPr>
              <w:spacing w:line="240" w:lineRule="exact"/>
              <w:ind w:left="357" w:hanging="357"/>
              <w:rPr>
                <w:rFonts w:cstheme="minorHAnsi"/>
              </w:rPr>
            </w:pPr>
            <w:r w:rsidRPr="009E324C">
              <w:rPr>
                <w:rFonts w:cstheme="minorHAnsi"/>
              </w:rPr>
              <w:t>plan, design (including co-design), measure and review systems, services and models of care to support equitable experiences and outcomes of care</w:t>
            </w:r>
          </w:p>
          <w:p w14:paraId="7B5DED89" w14:textId="77777777" w:rsidR="00D44F29" w:rsidRPr="009E324C" w:rsidRDefault="00D44F29">
            <w:pPr>
              <w:pStyle w:val="ListBullet"/>
              <w:numPr>
                <w:ilvl w:val="1"/>
                <w:numId w:val="12"/>
              </w:numPr>
              <w:spacing w:line="240" w:lineRule="exact"/>
              <w:ind w:left="357" w:hanging="357"/>
              <w:rPr>
                <w:rFonts w:cstheme="minorHAnsi"/>
              </w:rPr>
            </w:pPr>
            <w:r w:rsidRPr="009E324C">
              <w:rPr>
                <w:rFonts w:cstheme="minorHAnsi"/>
              </w:rPr>
              <w:t>recruit, train, support and empower consumers in governance roles</w:t>
            </w:r>
          </w:p>
          <w:p w14:paraId="5D6E9D00" w14:textId="77777777" w:rsidR="00D44F29" w:rsidRPr="009E324C" w:rsidRDefault="00D44F29">
            <w:pPr>
              <w:pStyle w:val="ListBullet"/>
              <w:numPr>
                <w:ilvl w:val="1"/>
                <w:numId w:val="12"/>
              </w:numPr>
              <w:spacing w:line="240" w:lineRule="exact"/>
              <w:ind w:left="357" w:hanging="357"/>
              <w:rPr>
                <w:rFonts w:cstheme="minorHAnsi"/>
              </w:rPr>
            </w:pPr>
            <w:r w:rsidRPr="009E324C">
              <w:rPr>
                <w:rFonts w:cstheme="minorHAnsi"/>
              </w:rPr>
              <w:t>design, develop and review resources that are responsive to patients’ needs, culturally safe, and free from</w:t>
            </w:r>
            <w:r>
              <w:rPr>
                <w:rFonts w:cstheme="minorHAnsi"/>
              </w:rPr>
              <w:t xml:space="preserve"> </w:t>
            </w:r>
            <w:r w:rsidRPr="009E324C">
              <w:rPr>
                <w:rFonts w:cstheme="minorHAnsi"/>
              </w:rPr>
              <w:t>bias, discrimination and racism</w:t>
            </w:r>
          </w:p>
          <w:p w14:paraId="7789E921" w14:textId="77777777" w:rsidR="00D44F29" w:rsidRPr="009E324C" w:rsidRDefault="00D44F29">
            <w:pPr>
              <w:pStyle w:val="ListBullet"/>
              <w:numPr>
                <w:ilvl w:val="1"/>
                <w:numId w:val="12"/>
              </w:numPr>
              <w:spacing w:line="240" w:lineRule="exact"/>
              <w:ind w:left="357" w:hanging="357"/>
              <w:rPr>
                <w:rFonts w:cstheme="minorHAnsi"/>
              </w:rPr>
            </w:pPr>
            <w:r w:rsidRPr="009E324C">
              <w:rPr>
                <w:rFonts w:cstheme="minorHAnsi"/>
              </w:rPr>
              <w:t>incorporate the views and experience of consumers into training and education for the workforce</w:t>
            </w:r>
          </w:p>
          <w:p w14:paraId="220A0EF1" w14:textId="20F0E545" w:rsidR="00DF554A" w:rsidRPr="00D44F29" w:rsidRDefault="00D44F29" w:rsidP="00DF554A">
            <w:pPr>
              <w:pStyle w:val="ListBullet"/>
              <w:numPr>
                <w:ilvl w:val="1"/>
                <w:numId w:val="12"/>
              </w:numPr>
              <w:spacing w:line="240" w:lineRule="exact"/>
              <w:ind w:left="357" w:hanging="357"/>
            </w:pPr>
            <w:r w:rsidRPr="009E324C">
              <w:rPr>
                <w:rFonts w:cstheme="minorHAnsi"/>
              </w:rPr>
              <w:t>measure and review the effectiveness of partnerships with consumers and the engagement of the health service with the community, and use this information to improve care</w:t>
            </w:r>
          </w:p>
          <w:p w14:paraId="6265F5CC" w14:textId="77777777" w:rsidR="00DF554A" w:rsidRPr="00DF554A" w:rsidRDefault="00DF554A" w:rsidP="00DF554A">
            <w:pPr>
              <w:pStyle w:val="ListBullet"/>
              <w:numPr>
                <w:ilvl w:val="0"/>
                <w:numId w:val="0"/>
              </w:numPr>
              <w:spacing w:line="240" w:lineRule="exact"/>
              <w:ind w:left="357"/>
            </w:pPr>
          </w:p>
          <w:p w14:paraId="442B39DF" w14:textId="04A88A0A" w:rsidR="00DF554A" w:rsidRPr="00DF554A" w:rsidRDefault="00DF554A" w:rsidP="00DF554A">
            <w:pPr>
              <w:pStyle w:val="ListBullet"/>
              <w:numPr>
                <w:ilvl w:val="0"/>
                <w:numId w:val="0"/>
              </w:numPr>
              <w:spacing w:line="240" w:lineRule="exact"/>
              <w:ind w:left="357"/>
            </w:pPr>
            <w:r>
              <w:rPr>
                <w:noProof/>
              </w:rPr>
              <w:lastRenderedPageBreak/>
              <mc:AlternateContent>
                <mc:Choice Requires="wps">
                  <w:drawing>
                    <wp:anchor distT="0" distB="0" distL="114300" distR="114300" simplePos="0" relativeHeight="251667456" behindDoc="0" locked="0" layoutInCell="1" allowOverlap="1" wp14:anchorId="6F54BB83" wp14:editId="6FFE4DAC">
                      <wp:simplePos x="0" y="0"/>
                      <wp:positionH relativeFrom="column">
                        <wp:posOffset>-72672</wp:posOffset>
                      </wp:positionH>
                      <wp:positionV relativeFrom="paragraph">
                        <wp:posOffset>141252</wp:posOffset>
                      </wp:positionV>
                      <wp:extent cx="3036711" cy="564445"/>
                      <wp:effectExtent l="0" t="0" r="11430" b="26670"/>
                      <wp:wrapNone/>
                      <wp:docPr id="191884939" name="Rectangle: Rounded Corners 7"/>
                      <wp:cNvGraphicFramePr/>
                      <a:graphic xmlns:a="http://schemas.openxmlformats.org/drawingml/2006/main">
                        <a:graphicData uri="http://schemas.microsoft.com/office/word/2010/wordprocessingShape">
                          <wps:wsp>
                            <wps:cNvSpPr/>
                            <wps:spPr>
                              <a:xfrm>
                                <a:off x="0" y="0"/>
                                <a:ext cx="3036711" cy="564445"/>
                              </a:xfrm>
                              <a:prstGeom prst="roundRect">
                                <a:avLst/>
                              </a:prstGeom>
                              <a:noFill/>
                              <a:ln>
                                <a:solidFill>
                                  <a:schemeClr val="accent6">
                                    <a:lumMod val="75000"/>
                                  </a:schemeClr>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CC75E0" id="Rectangle: Rounded Corners 7" o:spid="_x0000_s1026" style="position:absolute;margin-left:-5.7pt;margin-top:11.1pt;width:239.1pt;height:44.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" filled="f" strokecolor="#2db1cc [2409]" strokeweight="2pt"/>
                  </w:pict>
                </mc:Fallback>
              </mc:AlternateContent>
            </w:r>
          </w:p>
          <w:p w14:paraId="2F7EECAF" w14:textId="465FCF98" w:rsidR="00D44F29" w:rsidRDefault="00D44F29">
            <w:pPr>
              <w:pStyle w:val="ListBullet"/>
              <w:numPr>
                <w:ilvl w:val="1"/>
                <w:numId w:val="12"/>
              </w:numPr>
              <w:spacing w:line="240" w:lineRule="exact"/>
              <w:ind w:left="357" w:hanging="357"/>
            </w:pPr>
            <w:r w:rsidRPr="00A71135">
              <w:rPr>
                <w:rFonts w:cstheme="minorHAnsi"/>
              </w:rPr>
              <w:t>govern, design and implement clinical research which addresses the health care needs of the community</w:t>
            </w:r>
          </w:p>
        </w:tc>
        <w:tc>
          <w:tcPr>
            <w:tcW w:w="5671" w:type="dxa"/>
          </w:tcPr>
          <w:p w14:paraId="334ACB4B" w14:textId="77777777" w:rsidR="00D44F29" w:rsidRDefault="00D44F29" w:rsidP="00D44F29">
            <w:pPr>
              <w:pStyle w:val="ListBullet"/>
              <w:numPr>
                <w:ilvl w:val="0"/>
                <w:numId w:val="0"/>
              </w:numPr>
            </w:pPr>
          </w:p>
        </w:tc>
      </w:tr>
      <w:tr w:rsidR="00D44F29" w14:paraId="589B1A06" w14:textId="77777777" w:rsidTr="002818C1">
        <w:tc>
          <w:tcPr>
            <w:tcW w:w="2890" w:type="dxa"/>
            <w:tcBorders>
              <w:top w:val="single" w:sz="4" w:space="0" w:color="auto"/>
            </w:tcBorders>
          </w:tcPr>
          <w:p w14:paraId="16C3BCD5" w14:textId="3F06D866" w:rsidR="00D44F29" w:rsidRPr="00842AC8" w:rsidRDefault="00D44F29" w:rsidP="00D44F29">
            <w:pPr>
              <w:pStyle w:val="ListBullet"/>
              <w:numPr>
                <w:ilvl w:val="0"/>
                <w:numId w:val="0"/>
              </w:numPr>
              <w:rPr>
                <w:rFonts w:cstheme="minorHAnsi"/>
              </w:rPr>
            </w:pPr>
            <w:r w:rsidRPr="002315E2">
              <w:rPr>
                <w:rFonts w:cstheme="minorHAnsi"/>
                <w:b/>
                <w:bCs/>
              </w:rPr>
              <w:t>Patient rights</w:t>
            </w:r>
            <w:r w:rsidRPr="009E324C">
              <w:rPr>
                <w:rFonts w:cstheme="minorHAnsi"/>
              </w:rPr>
              <w:t xml:space="preserve"> underpin how health</w:t>
            </w:r>
            <w:r>
              <w:rPr>
                <w:rFonts w:cstheme="minorHAnsi"/>
              </w:rPr>
              <w:t xml:space="preserve"> </w:t>
            </w:r>
            <w:r w:rsidRPr="009E324C">
              <w:rPr>
                <w:rFonts w:cstheme="minorHAnsi"/>
              </w:rPr>
              <w:t>care is provided</w:t>
            </w:r>
          </w:p>
        </w:tc>
        <w:tc>
          <w:tcPr>
            <w:tcW w:w="796" w:type="dxa"/>
            <w:tcBorders>
              <w:top w:val="single" w:sz="4" w:space="0" w:color="auto"/>
              <w:right w:val="nil"/>
            </w:tcBorders>
          </w:tcPr>
          <w:p w14:paraId="6E30029B" w14:textId="53DAA93A" w:rsidR="00D44F29" w:rsidRDefault="00D44F29" w:rsidP="00D44F29">
            <w:pPr>
              <w:pStyle w:val="ListBullet"/>
              <w:numPr>
                <w:ilvl w:val="0"/>
                <w:numId w:val="0"/>
              </w:numPr>
              <w:ind w:left="360" w:hanging="360"/>
            </w:pPr>
            <w:r w:rsidRPr="009E324C">
              <w:rPr>
                <w:rFonts w:cstheme="minorHAnsi"/>
              </w:rPr>
              <w:t>1.1</w:t>
            </w:r>
            <w:r>
              <w:rPr>
                <w:rFonts w:cstheme="minorHAnsi"/>
              </w:rPr>
              <w:t>0</w:t>
            </w:r>
          </w:p>
        </w:tc>
        <w:tc>
          <w:tcPr>
            <w:tcW w:w="5102" w:type="dxa"/>
            <w:tcBorders>
              <w:top w:val="single" w:sz="4" w:space="0" w:color="auto"/>
              <w:left w:val="nil"/>
            </w:tcBorders>
          </w:tcPr>
          <w:p w14:paraId="1BAA1465" w14:textId="765D4738" w:rsidR="00D44F29" w:rsidRPr="009E324C" w:rsidRDefault="00D44F29" w:rsidP="00D44F29">
            <w:pPr>
              <w:pStyle w:val="ListBullet"/>
              <w:numPr>
                <w:ilvl w:val="0"/>
                <w:numId w:val="0"/>
              </w:numPr>
              <w:spacing w:line="240" w:lineRule="exact"/>
              <w:rPr>
                <w:rFonts w:cstheme="minorHAnsi"/>
              </w:rPr>
            </w:pPr>
            <w:r w:rsidRPr="009E324C">
              <w:rPr>
                <w:rFonts w:cstheme="minorHAnsi"/>
              </w:rPr>
              <w:t>The board, executive and leaders have organisational systems to:</w:t>
            </w:r>
          </w:p>
          <w:p w14:paraId="18F3F542" w14:textId="35C12C5B" w:rsidR="002315E2" w:rsidRDefault="00D44F29">
            <w:pPr>
              <w:pStyle w:val="ListParagraph"/>
              <w:widowControl w:val="0"/>
              <w:numPr>
                <w:ilvl w:val="0"/>
                <w:numId w:val="86"/>
              </w:numPr>
              <w:tabs>
                <w:tab w:val="left" w:pos="1250"/>
                <w:tab w:val="left" w:pos="1252"/>
              </w:tabs>
              <w:autoSpaceDE w:val="0"/>
              <w:autoSpaceDN w:val="0"/>
              <w:spacing w:before="117" w:after="0" w:line="228" w:lineRule="auto"/>
              <w:ind w:right="121"/>
              <w:contextualSpacing w:val="0"/>
              <w:jc w:val="both"/>
            </w:pPr>
            <w:r w:rsidRPr="009E324C">
              <w:rPr>
                <w:rFonts w:cstheme="minorHAnsi"/>
              </w:rPr>
              <w:t xml:space="preserve">adopt and make available a charter of rights that is consistent with the </w:t>
            </w:r>
            <w:hyperlink r:id="rId14">
              <w:r w:rsidR="002315E2">
                <w:rPr>
                  <w:i/>
                  <w:color w:val="282D9F"/>
                  <w:u w:val="single" w:color="282D9F"/>
                </w:rPr>
                <w:t>Australian Charter of Healthcare Right</w:t>
              </w:r>
              <w:bookmarkStart w:id="0" w:name="_bookmark6"/>
              <w:bookmarkEnd w:id="0"/>
              <w:r w:rsidR="002315E2">
                <w:rPr>
                  <w:i/>
                  <w:color w:val="282D9F"/>
                  <w:u w:val="single" w:color="282D9F"/>
                </w:rPr>
                <w:t>s</w:t>
              </w:r>
            </w:hyperlink>
            <w:r w:rsidR="002315E2">
              <w:t xml:space="preserve"> to patients, their family and carers, consumers and the workforce</w:t>
            </w:r>
          </w:p>
          <w:p w14:paraId="4F6F052F" w14:textId="77777777" w:rsidR="00D44F29" w:rsidRPr="009E324C" w:rsidRDefault="00D44F29">
            <w:pPr>
              <w:pStyle w:val="ListBullet"/>
              <w:numPr>
                <w:ilvl w:val="0"/>
                <w:numId w:val="13"/>
              </w:numPr>
              <w:spacing w:line="240" w:lineRule="exact"/>
              <w:rPr>
                <w:rFonts w:cstheme="minorHAnsi"/>
              </w:rPr>
            </w:pPr>
            <w:r w:rsidRPr="009E324C">
              <w:rPr>
                <w:rFonts w:cstheme="minorHAnsi"/>
              </w:rPr>
              <w:t xml:space="preserve">educate the workforce on patient rights consistent with the </w:t>
            </w:r>
            <w:r w:rsidRPr="0018108C">
              <w:rPr>
                <w:rFonts w:cstheme="minorHAnsi"/>
                <w:i/>
                <w:iCs/>
              </w:rPr>
              <w:t>Australian Charter of Healthcare Rights</w:t>
            </w:r>
            <w:r w:rsidRPr="009E324C">
              <w:rPr>
                <w:rFonts w:cstheme="minorHAnsi"/>
              </w:rPr>
              <w:t>, and embed these rights in the organisational culture and in the provision of clinical care</w:t>
            </w:r>
          </w:p>
          <w:p w14:paraId="7126B6F6" w14:textId="77777777" w:rsidR="00D44F29" w:rsidRPr="009E324C" w:rsidRDefault="00D44F29">
            <w:pPr>
              <w:pStyle w:val="ListBullet"/>
              <w:numPr>
                <w:ilvl w:val="0"/>
                <w:numId w:val="13"/>
              </w:numPr>
              <w:spacing w:line="240" w:lineRule="exact"/>
              <w:ind w:left="357" w:hanging="357"/>
              <w:rPr>
                <w:rFonts w:cstheme="minorHAnsi"/>
              </w:rPr>
            </w:pPr>
            <w:r w:rsidRPr="009E324C">
              <w:rPr>
                <w:rFonts w:cstheme="minorHAnsi"/>
              </w:rPr>
              <w:t>provide equitable access to health care for people with a disability and identify and action the need for reasonable adjustments</w:t>
            </w:r>
          </w:p>
          <w:p w14:paraId="7545E1DE" w14:textId="77777777" w:rsidR="00D44F29" w:rsidRPr="009E324C" w:rsidRDefault="00D44F29">
            <w:pPr>
              <w:pStyle w:val="ListBullet"/>
              <w:numPr>
                <w:ilvl w:val="0"/>
                <w:numId w:val="13"/>
              </w:numPr>
              <w:spacing w:line="240" w:lineRule="exact"/>
              <w:ind w:left="357" w:hanging="357"/>
              <w:rPr>
                <w:rFonts w:cstheme="minorHAnsi"/>
              </w:rPr>
            </w:pPr>
            <w:r w:rsidRPr="009E324C">
              <w:rPr>
                <w:rFonts w:cstheme="minorHAnsi"/>
              </w:rPr>
              <w:t>measure patient experiences of how their healthcare rights are respected by the workforce and act to improve care</w:t>
            </w:r>
          </w:p>
          <w:p w14:paraId="19C544F2" w14:textId="7CC162BA" w:rsidR="00D44F29" w:rsidRPr="00D44F29" w:rsidRDefault="00D44F29">
            <w:pPr>
              <w:pStyle w:val="ListBullet"/>
              <w:numPr>
                <w:ilvl w:val="0"/>
                <w:numId w:val="13"/>
              </w:numPr>
              <w:spacing w:line="240" w:lineRule="exact"/>
              <w:ind w:left="357" w:hanging="357"/>
            </w:pPr>
            <w:r w:rsidRPr="009E324C">
              <w:rPr>
                <w:rFonts w:cstheme="minorHAnsi"/>
              </w:rPr>
              <w:t xml:space="preserve">embed open disclosure, consistent with the </w:t>
            </w:r>
            <w:hyperlink r:id="rId15">
              <w:r w:rsidR="002315E2">
                <w:rPr>
                  <w:i/>
                  <w:color w:val="282D9F"/>
                  <w:u w:val="single" w:color="282D9F"/>
                </w:rPr>
                <w:t>Australian</w:t>
              </w:r>
              <w:r w:rsidR="002315E2">
                <w:rPr>
                  <w:i/>
                  <w:color w:val="282D9F"/>
                  <w:spacing w:val="-4"/>
                  <w:u w:val="single" w:color="282D9F"/>
                </w:rPr>
                <w:t xml:space="preserve"> </w:t>
              </w:r>
              <w:r w:rsidR="002315E2">
                <w:rPr>
                  <w:i/>
                  <w:color w:val="282D9F"/>
                  <w:u w:val="single" w:color="282D9F"/>
                </w:rPr>
                <w:t>Open</w:t>
              </w:r>
            </w:hyperlink>
            <w:r w:rsidR="002315E2">
              <w:rPr>
                <w:i/>
                <w:color w:val="282D9F"/>
              </w:rPr>
              <w:t xml:space="preserve"> </w:t>
            </w:r>
            <w:hyperlink r:id="rId16">
              <w:r w:rsidR="002315E2">
                <w:rPr>
                  <w:i/>
                  <w:color w:val="282D9F"/>
                  <w:u w:val="single" w:color="282D9F"/>
                </w:rPr>
                <w:t>Disclosure Framework</w:t>
              </w:r>
            </w:hyperlink>
            <w:r w:rsidRPr="009E324C">
              <w:rPr>
                <w:rFonts w:cstheme="minorHAnsi"/>
              </w:rPr>
              <w:t>, at all levels of the organisation</w:t>
            </w:r>
          </w:p>
          <w:p w14:paraId="42E0DC3C" w14:textId="3D55A5C5" w:rsidR="00D44F29" w:rsidRDefault="00D44F29">
            <w:pPr>
              <w:pStyle w:val="ListBullet"/>
              <w:numPr>
                <w:ilvl w:val="0"/>
                <w:numId w:val="13"/>
              </w:numPr>
              <w:spacing w:line="240" w:lineRule="exact"/>
              <w:ind w:left="357" w:hanging="357"/>
            </w:pPr>
            <w:r w:rsidRPr="009E324C">
              <w:rPr>
                <w:rFonts w:cstheme="minorHAnsi"/>
              </w:rPr>
              <w:t>monitor and improve the use and effectiveness of open disclosure</w:t>
            </w:r>
          </w:p>
        </w:tc>
        <w:tc>
          <w:tcPr>
            <w:tcW w:w="5671" w:type="dxa"/>
          </w:tcPr>
          <w:p w14:paraId="476DC13D" w14:textId="30B6ACCD" w:rsidR="00D44F29" w:rsidRDefault="00D44F29" w:rsidP="00D44F29">
            <w:pPr>
              <w:pStyle w:val="ListBullet"/>
              <w:numPr>
                <w:ilvl w:val="0"/>
                <w:numId w:val="0"/>
              </w:numPr>
            </w:pPr>
          </w:p>
        </w:tc>
      </w:tr>
      <w:tr w:rsidR="00D44F29" w14:paraId="0F3FC5A3" w14:textId="77777777" w:rsidTr="002818C1">
        <w:tc>
          <w:tcPr>
            <w:tcW w:w="2890" w:type="dxa"/>
            <w:tcBorders>
              <w:top w:val="single" w:sz="4" w:space="0" w:color="auto"/>
            </w:tcBorders>
          </w:tcPr>
          <w:p w14:paraId="4F8347EF" w14:textId="6569BE76" w:rsidR="00D44F29" w:rsidRPr="00842AC8" w:rsidRDefault="00D44F29" w:rsidP="00D44F29">
            <w:pPr>
              <w:pStyle w:val="ListBullet"/>
              <w:numPr>
                <w:ilvl w:val="0"/>
                <w:numId w:val="0"/>
              </w:numPr>
              <w:rPr>
                <w:rFonts w:cstheme="minorHAnsi"/>
              </w:rPr>
            </w:pPr>
            <w:r w:rsidRPr="002315E2">
              <w:rPr>
                <w:rFonts w:cstheme="minorHAnsi"/>
                <w:b/>
                <w:bCs/>
              </w:rPr>
              <w:t>Partnerships with Aboriginal and Torres Strait Islander people and communities</w:t>
            </w:r>
            <w:r w:rsidRPr="009E324C">
              <w:rPr>
                <w:rFonts w:cstheme="minorHAnsi"/>
              </w:rPr>
              <w:t xml:space="preserve"> shape health care</w:t>
            </w:r>
          </w:p>
        </w:tc>
        <w:tc>
          <w:tcPr>
            <w:tcW w:w="796" w:type="dxa"/>
            <w:tcBorders>
              <w:top w:val="single" w:sz="4" w:space="0" w:color="auto"/>
              <w:bottom w:val="single" w:sz="4" w:space="0" w:color="auto"/>
              <w:right w:val="nil"/>
            </w:tcBorders>
          </w:tcPr>
          <w:p w14:paraId="7A6B8C83" w14:textId="24BC9BE5" w:rsidR="00D44F29" w:rsidRDefault="00D44F29" w:rsidP="00D44F29">
            <w:pPr>
              <w:pStyle w:val="ListBullet"/>
              <w:numPr>
                <w:ilvl w:val="0"/>
                <w:numId w:val="0"/>
              </w:numPr>
              <w:ind w:left="360" w:hanging="360"/>
            </w:pPr>
            <w:r w:rsidRPr="009E324C">
              <w:rPr>
                <w:rFonts w:cstheme="minorHAnsi"/>
              </w:rPr>
              <w:t>1.1</w:t>
            </w:r>
            <w:r>
              <w:rPr>
                <w:rFonts w:cstheme="minorHAnsi"/>
              </w:rPr>
              <w:t>1</w:t>
            </w:r>
          </w:p>
        </w:tc>
        <w:tc>
          <w:tcPr>
            <w:tcW w:w="5102" w:type="dxa"/>
            <w:tcBorders>
              <w:top w:val="single" w:sz="4" w:space="0" w:color="auto"/>
              <w:left w:val="nil"/>
              <w:bottom w:val="single" w:sz="4" w:space="0" w:color="auto"/>
            </w:tcBorders>
          </w:tcPr>
          <w:p w14:paraId="72B570A9" w14:textId="77777777" w:rsidR="00D44F29" w:rsidRPr="009E324C" w:rsidRDefault="00D44F29" w:rsidP="00D44F29">
            <w:pPr>
              <w:pStyle w:val="ListBullet"/>
              <w:numPr>
                <w:ilvl w:val="0"/>
                <w:numId w:val="0"/>
              </w:numPr>
              <w:spacing w:line="240" w:lineRule="exact"/>
              <w:rPr>
                <w:rFonts w:cstheme="minorHAnsi"/>
                <w:color w:val="auto"/>
              </w:rPr>
            </w:pPr>
            <w:r w:rsidRPr="009E324C">
              <w:rPr>
                <w:rFonts w:cstheme="minorHAnsi"/>
                <w:color w:val="auto"/>
              </w:rPr>
              <w:t>The board, executive and leaders have organisational systems to:</w:t>
            </w:r>
          </w:p>
          <w:p w14:paraId="35B006BF" w14:textId="77777777" w:rsidR="00D44F29" w:rsidRPr="009E324C" w:rsidRDefault="00D44F29">
            <w:pPr>
              <w:pStyle w:val="ListBullet"/>
              <w:numPr>
                <w:ilvl w:val="0"/>
                <w:numId w:val="14"/>
              </w:numPr>
              <w:spacing w:line="240" w:lineRule="exact"/>
              <w:ind w:left="357" w:hanging="357"/>
              <w:rPr>
                <w:rFonts w:cstheme="minorHAnsi"/>
                <w:color w:val="auto"/>
              </w:rPr>
            </w:pPr>
            <w:r w:rsidRPr="009E324C">
              <w:rPr>
                <w:rFonts w:cstheme="minorHAnsi"/>
                <w:color w:val="auto"/>
              </w:rPr>
              <w:t xml:space="preserve">build respectful and reciprocal partnerships with Aboriginal and Torres Strait Islander </w:t>
            </w:r>
            <w:r w:rsidRPr="009E324C">
              <w:rPr>
                <w:rFonts w:cstheme="minorHAnsi"/>
                <w:color w:val="auto"/>
              </w:rPr>
              <w:lastRenderedPageBreak/>
              <w:t>people, organisations and community-controlled healthcare organisations</w:t>
            </w:r>
          </w:p>
          <w:p w14:paraId="428DCB34" w14:textId="77777777" w:rsidR="00C0000E" w:rsidRPr="00C0000E" w:rsidRDefault="00D44F29">
            <w:pPr>
              <w:pStyle w:val="ListBullet"/>
              <w:numPr>
                <w:ilvl w:val="0"/>
                <w:numId w:val="14"/>
              </w:numPr>
              <w:spacing w:line="240" w:lineRule="exact"/>
              <w:ind w:left="357" w:hanging="357"/>
            </w:pPr>
            <w:r w:rsidRPr="009E324C">
              <w:rPr>
                <w:rFonts w:cstheme="minorHAnsi"/>
                <w:color w:val="auto"/>
              </w:rPr>
              <w:t>co-design, share power and authority with Aboriginal and Torres Strait Islander people and community members to ensure their voices shape planning, design, delivery and evaluation of care</w:t>
            </w:r>
            <w:r>
              <w:rPr>
                <w:rFonts w:cstheme="minorHAnsi"/>
                <w:color w:val="auto"/>
              </w:rPr>
              <w:t xml:space="preserve"> </w:t>
            </w:r>
          </w:p>
          <w:p w14:paraId="0AFA84FD" w14:textId="6D0C5B53" w:rsidR="00D44F29" w:rsidRDefault="00D44F29">
            <w:pPr>
              <w:pStyle w:val="ListBullet"/>
              <w:numPr>
                <w:ilvl w:val="0"/>
                <w:numId w:val="14"/>
              </w:numPr>
              <w:spacing w:line="240" w:lineRule="exact"/>
              <w:ind w:left="357" w:hanging="357"/>
            </w:pPr>
            <w:r w:rsidRPr="00DF554A">
              <w:rPr>
                <w:rFonts w:cstheme="minorHAnsi"/>
              </w:rPr>
              <w:t xml:space="preserve">use </w:t>
            </w:r>
            <w:r w:rsidR="002315E2" w:rsidRPr="00DF554A">
              <w:t>Aboriginal and Torres Strait Islander research methodologies,</w:t>
            </w:r>
            <w:r w:rsidR="002315E2" w:rsidRPr="00DF554A">
              <w:rPr>
                <w:spacing w:val="-7"/>
              </w:rPr>
              <w:t xml:space="preserve"> </w:t>
            </w:r>
            <w:r w:rsidR="002315E2" w:rsidRPr="00DF554A">
              <w:t>where</w:t>
            </w:r>
            <w:r w:rsidR="002315E2" w:rsidRPr="00DF554A">
              <w:rPr>
                <w:spacing w:val="-8"/>
              </w:rPr>
              <w:t xml:space="preserve"> </w:t>
            </w:r>
            <w:r w:rsidR="002315E2" w:rsidRPr="00DF554A">
              <w:t>appropriate,</w:t>
            </w:r>
            <w:r w:rsidR="002315E2" w:rsidRPr="00DF554A">
              <w:rPr>
                <w:spacing w:val="-4"/>
              </w:rPr>
              <w:t xml:space="preserve"> </w:t>
            </w:r>
            <w:r w:rsidR="002315E2" w:rsidRPr="00DF554A">
              <w:t>and</w:t>
            </w:r>
            <w:r w:rsidR="002315E2" w:rsidRPr="00DF554A">
              <w:rPr>
                <w:spacing w:val="-8"/>
              </w:rPr>
              <w:t xml:space="preserve"> </w:t>
            </w:r>
            <w:r w:rsidR="002315E2" w:rsidRPr="00DF554A">
              <w:t>establish</w:t>
            </w:r>
            <w:r w:rsidR="002315E2" w:rsidRPr="00DF554A">
              <w:rPr>
                <w:spacing w:val="-6"/>
              </w:rPr>
              <w:t xml:space="preserve"> </w:t>
            </w:r>
            <w:r w:rsidR="002315E2" w:rsidRPr="00DF554A">
              <w:t>and</w:t>
            </w:r>
            <w:r w:rsidR="002315E2" w:rsidRPr="00DF554A">
              <w:rPr>
                <w:spacing w:val="-6"/>
              </w:rPr>
              <w:t xml:space="preserve"> </w:t>
            </w:r>
            <w:r w:rsidR="002315E2" w:rsidRPr="00DF554A">
              <w:t xml:space="preserve">support mechanisms, developed in partnership with Aboriginal and Torres Strait Islander peoples, to enable their involvement in the planning, delivery and evaluation of clinical research, including the use of flexible and decentralised research delivery models to improve accessibility, participation and </w:t>
            </w:r>
            <w:r w:rsidR="002315E2" w:rsidRPr="00DF554A">
              <w:rPr>
                <w:spacing w:val="-2"/>
              </w:rPr>
              <w:t>equity.</w:t>
            </w:r>
          </w:p>
        </w:tc>
        <w:tc>
          <w:tcPr>
            <w:tcW w:w="5671" w:type="dxa"/>
          </w:tcPr>
          <w:p w14:paraId="47CC9A14" w14:textId="77777777" w:rsidR="00D44F29" w:rsidRDefault="00D44F29" w:rsidP="00D44F29">
            <w:pPr>
              <w:pStyle w:val="ListBullet"/>
              <w:numPr>
                <w:ilvl w:val="0"/>
                <w:numId w:val="0"/>
              </w:numPr>
            </w:pPr>
          </w:p>
        </w:tc>
      </w:tr>
      <w:tr w:rsidR="00D44F29" w14:paraId="0B93B51C" w14:textId="77777777" w:rsidTr="002818C1">
        <w:tc>
          <w:tcPr>
            <w:tcW w:w="2890" w:type="dxa"/>
            <w:tcBorders>
              <w:top w:val="single" w:sz="4" w:space="0" w:color="auto"/>
            </w:tcBorders>
          </w:tcPr>
          <w:p w14:paraId="17B19413" w14:textId="01536800" w:rsidR="00D44F29" w:rsidRPr="00842AC8" w:rsidRDefault="00D44F29" w:rsidP="00D44F29">
            <w:pPr>
              <w:pStyle w:val="ListBullet"/>
              <w:numPr>
                <w:ilvl w:val="0"/>
                <w:numId w:val="0"/>
              </w:numPr>
              <w:rPr>
                <w:rFonts w:cstheme="minorHAnsi"/>
              </w:rPr>
            </w:pPr>
            <w:r w:rsidRPr="009E324C">
              <w:rPr>
                <w:rFonts w:cstheme="minorHAnsi"/>
              </w:rPr>
              <w:t xml:space="preserve">Health care is improved through </w:t>
            </w:r>
            <w:r w:rsidRPr="002315E2">
              <w:rPr>
                <w:rFonts w:cstheme="minorHAnsi"/>
                <w:b/>
                <w:bCs/>
              </w:rPr>
              <w:t>patient and consumer feedback</w:t>
            </w:r>
          </w:p>
        </w:tc>
        <w:tc>
          <w:tcPr>
            <w:tcW w:w="796" w:type="dxa"/>
            <w:tcBorders>
              <w:top w:val="single" w:sz="4" w:space="0" w:color="auto"/>
              <w:right w:val="nil"/>
            </w:tcBorders>
          </w:tcPr>
          <w:p w14:paraId="128A5627" w14:textId="77C9734E" w:rsidR="00D44F29" w:rsidRPr="00DF554A" w:rsidRDefault="00D44F29" w:rsidP="00D44F29">
            <w:pPr>
              <w:pStyle w:val="ListBullet"/>
              <w:numPr>
                <w:ilvl w:val="0"/>
                <w:numId w:val="0"/>
              </w:numPr>
              <w:ind w:left="360" w:hanging="360"/>
            </w:pPr>
            <w:r w:rsidRPr="00DF554A">
              <w:rPr>
                <w:rFonts w:cstheme="minorHAnsi"/>
              </w:rPr>
              <w:t>1.12</w:t>
            </w:r>
          </w:p>
        </w:tc>
        <w:tc>
          <w:tcPr>
            <w:tcW w:w="5102" w:type="dxa"/>
            <w:tcBorders>
              <w:top w:val="single" w:sz="4" w:space="0" w:color="auto"/>
              <w:left w:val="nil"/>
            </w:tcBorders>
          </w:tcPr>
          <w:p w14:paraId="06597718" w14:textId="43C51208" w:rsidR="00D44F29" w:rsidRPr="00DF554A" w:rsidRDefault="00DF554A" w:rsidP="00D44F29">
            <w:pPr>
              <w:pStyle w:val="ListBullet"/>
              <w:numPr>
                <w:ilvl w:val="0"/>
                <w:numId w:val="0"/>
              </w:numPr>
              <w:spacing w:line="240" w:lineRule="exact"/>
              <w:rPr>
                <w:rFonts w:eastAsiaTheme="minorHAnsi"/>
                <w:sz w:val="20"/>
                <w:szCs w:val="20"/>
                <w:lang w:eastAsia="en-US"/>
              </w:rPr>
            </w:pPr>
            <w:r>
              <w:rPr>
                <w:noProof/>
              </w:rPr>
              <mc:AlternateContent>
                <mc:Choice Requires="wps">
                  <w:drawing>
                    <wp:anchor distT="0" distB="0" distL="114300" distR="114300" simplePos="0" relativeHeight="251669504" behindDoc="0" locked="0" layoutInCell="1" allowOverlap="1" wp14:anchorId="5C788525" wp14:editId="41803F04">
                      <wp:simplePos x="0" y="0"/>
                      <wp:positionH relativeFrom="column">
                        <wp:posOffset>-50094</wp:posOffset>
                      </wp:positionH>
                      <wp:positionV relativeFrom="paragraph">
                        <wp:posOffset>13547</wp:posOffset>
                      </wp:positionV>
                      <wp:extent cx="3002844" cy="564445"/>
                      <wp:effectExtent l="0" t="0" r="26670" b="26670"/>
                      <wp:wrapNone/>
                      <wp:docPr id="1511790688" name="Rectangle: Rounded Corners 7"/>
                      <wp:cNvGraphicFramePr/>
                      <a:graphic xmlns:a="http://schemas.openxmlformats.org/drawingml/2006/main">
                        <a:graphicData uri="http://schemas.microsoft.com/office/word/2010/wordprocessingShape">
                          <wps:wsp>
                            <wps:cNvSpPr/>
                            <wps:spPr>
                              <a:xfrm>
                                <a:off x="0" y="0"/>
                                <a:ext cx="3002844" cy="564445"/>
                              </a:xfrm>
                              <a:prstGeom prst="roundRect">
                                <a:avLst/>
                              </a:prstGeom>
                              <a:noFill/>
                              <a:ln w="25400" cap="flat" cmpd="sng" algn="ctr">
                                <a:solidFill>
                                  <a:schemeClr val="accent6">
                                    <a:lumMod val="7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10F16B" id="Rectangle: Rounded Corners 7" o:spid="_x0000_s1026" style="position:absolute;margin-left:-3.95pt;margin-top:1.05pt;width:236.45pt;height:44.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" filled="f" strokecolor="#2db1cc [2409]" strokeweight="2pt"/>
                  </w:pict>
                </mc:Fallback>
              </mc:AlternateContent>
            </w:r>
            <w:r w:rsidR="00D44F29" w:rsidRPr="00DF554A">
              <w:rPr>
                <w:rFonts w:cstheme="minorHAnsi"/>
              </w:rPr>
              <w:t>The board, executive and leaders have organisational systems for healthcare delivery, including clinical research, to:</w:t>
            </w:r>
          </w:p>
          <w:p w14:paraId="313A8732" w14:textId="77777777" w:rsidR="00D44F29" w:rsidRPr="00DF554A" w:rsidRDefault="00D44F29">
            <w:pPr>
              <w:pStyle w:val="ListBullet"/>
              <w:numPr>
                <w:ilvl w:val="0"/>
                <w:numId w:val="15"/>
              </w:numPr>
              <w:spacing w:line="240" w:lineRule="exact"/>
              <w:ind w:left="357" w:hanging="357"/>
              <w:rPr>
                <w:rFonts w:cstheme="minorHAnsi"/>
              </w:rPr>
            </w:pPr>
            <w:r w:rsidRPr="00DF554A">
              <w:rPr>
                <w:rFonts w:cstheme="minorHAnsi"/>
              </w:rPr>
              <w:t>encourage and support patients, families, carers and consumers to speak up for safety and report when they have concerns</w:t>
            </w:r>
          </w:p>
          <w:p w14:paraId="2D615AD6" w14:textId="77777777" w:rsidR="00D44F29" w:rsidRPr="00DF554A" w:rsidRDefault="00D44F29">
            <w:pPr>
              <w:pStyle w:val="ListBullet"/>
              <w:numPr>
                <w:ilvl w:val="0"/>
                <w:numId w:val="15"/>
              </w:numPr>
              <w:spacing w:line="240" w:lineRule="exact"/>
              <w:ind w:left="357" w:hanging="357"/>
              <w:rPr>
                <w:rFonts w:cstheme="minorHAnsi"/>
              </w:rPr>
            </w:pPr>
            <w:r w:rsidRPr="00DF554A">
              <w:rPr>
                <w:rFonts w:cstheme="minorHAnsi"/>
              </w:rPr>
              <w:t xml:space="preserve">embed a feedback and complaints system that is easy to access, transparent, culturally safe and free from bias, discrimination and racism </w:t>
            </w:r>
          </w:p>
          <w:p w14:paraId="0AE69D23" w14:textId="77777777" w:rsidR="00D44F29" w:rsidRPr="00DF554A" w:rsidRDefault="00D44F29">
            <w:pPr>
              <w:pStyle w:val="ListBullet"/>
              <w:numPr>
                <w:ilvl w:val="0"/>
                <w:numId w:val="15"/>
              </w:numPr>
              <w:spacing w:line="240" w:lineRule="exact"/>
              <w:ind w:left="357" w:hanging="357"/>
              <w:rPr>
                <w:rFonts w:cstheme="minorHAnsi"/>
              </w:rPr>
            </w:pPr>
            <w:r w:rsidRPr="00DF554A">
              <w:rPr>
                <w:rFonts w:cstheme="minorHAnsi"/>
              </w:rPr>
              <w:t>integrate feedback, complaints and patient reported experience measures with incident management systems and the processes for clinical review and credentialing</w:t>
            </w:r>
          </w:p>
          <w:p w14:paraId="4C26EF94" w14:textId="77777777" w:rsidR="00D44F29" w:rsidRPr="00DF554A" w:rsidRDefault="00D44F29">
            <w:pPr>
              <w:pStyle w:val="ListBullet"/>
              <w:numPr>
                <w:ilvl w:val="0"/>
                <w:numId w:val="15"/>
              </w:numPr>
              <w:spacing w:line="240" w:lineRule="exact"/>
              <w:ind w:left="357" w:hanging="357"/>
              <w:rPr>
                <w:rFonts w:cstheme="minorHAnsi"/>
              </w:rPr>
            </w:pPr>
            <w:r w:rsidRPr="00DF554A">
              <w:rPr>
                <w:rFonts w:cstheme="minorHAnsi"/>
              </w:rPr>
              <w:t xml:space="preserve">involve patients, their family, carers and advocates, and the workforce in the </w:t>
            </w:r>
            <w:r w:rsidRPr="00DF554A">
              <w:rPr>
                <w:rFonts w:cstheme="minorHAnsi"/>
              </w:rPr>
              <w:lastRenderedPageBreak/>
              <w:t>investigation and resolution of complaints and provide feedback on action taken</w:t>
            </w:r>
          </w:p>
          <w:p w14:paraId="5BF13091" w14:textId="77777777" w:rsidR="00AC2EC5" w:rsidRPr="00DF554A" w:rsidRDefault="00D44F29">
            <w:pPr>
              <w:pStyle w:val="ListBullet"/>
              <w:numPr>
                <w:ilvl w:val="0"/>
                <w:numId w:val="15"/>
              </w:numPr>
              <w:spacing w:line="240" w:lineRule="exact"/>
              <w:ind w:left="357" w:hanging="357"/>
            </w:pPr>
            <w:r w:rsidRPr="00DF554A">
              <w:rPr>
                <w:rFonts w:cstheme="minorHAnsi"/>
              </w:rPr>
              <w:t xml:space="preserve">analyse feedback, complaints and patient reported experience measures; use the findings to inform risk management and quality improvement activities; and provide feedback to consumers on the actions taken </w:t>
            </w:r>
          </w:p>
          <w:p w14:paraId="6017C0F3" w14:textId="0C881744" w:rsidR="00D44F29" w:rsidRPr="00DF554A" w:rsidRDefault="00D44F29">
            <w:pPr>
              <w:pStyle w:val="ListBullet"/>
              <w:numPr>
                <w:ilvl w:val="0"/>
                <w:numId w:val="15"/>
              </w:numPr>
              <w:spacing w:line="240" w:lineRule="exact"/>
              <w:ind w:left="357" w:hanging="357"/>
            </w:pPr>
            <w:r w:rsidRPr="00DF554A">
              <w:rPr>
                <w:rFonts w:cstheme="minorHAnsi"/>
              </w:rPr>
              <w:t>regularly review the effectiveness of the system for feedback and complaints</w:t>
            </w:r>
          </w:p>
        </w:tc>
        <w:tc>
          <w:tcPr>
            <w:tcW w:w="5671" w:type="dxa"/>
          </w:tcPr>
          <w:p w14:paraId="0A521F9E" w14:textId="3E32F3F0" w:rsidR="00D44F29" w:rsidRDefault="00D44F29" w:rsidP="00D44F29">
            <w:pPr>
              <w:pStyle w:val="ListBullet"/>
              <w:numPr>
                <w:ilvl w:val="0"/>
                <w:numId w:val="0"/>
              </w:numPr>
            </w:pPr>
          </w:p>
        </w:tc>
      </w:tr>
      <w:tr w:rsidR="005F35CD" w14:paraId="03A2DEA1" w14:textId="77777777" w:rsidTr="002818C1">
        <w:tc>
          <w:tcPr>
            <w:tcW w:w="14459" w:type="dxa"/>
            <w:gridSpan w:val="4"/>
            <w:shd w:val="clear" w:color="auto" w:fill="E1F4F8" w:themeFill="accent6" w:themeFillTint="33"/>
          </w:tcPr>
          <w:p w14:paraId="73D9BFE0" w14:textId="77777777" w:rsidR="005F35CD" w:rsidRPr="00C2122E" w:rsidRDefault="005F35CD" w:rsidP="00097E3E">
            <w:pPr>
              <w:pStyle w:val="ListBullet"/>
              <w:numPr>
                <w:ilvl w:val="0"/>
                <w:numId w:val="0"/>
              </w:numPr>
              <w:rPr>
                <w:b/>
                <w:bCs/>
                <w:sz w:val="24"/>
                <w:szCs w:val="24"/>
              </w:rPr>
            </w:pPr>
            <w:r w:rsidRPr="00C2122E">
              <w:rPr>
                <w:rFonts w:cstheme="minorHAnsi"/>
                <w:b/>
                <w:bCs/>
                <w:sz w:val="24"/>
                <w:szCs w:val="24"/>
              </w:rPr>
              <w:t>Building a healthy workforce culture</w:t>
            </w:r>
          </w:p>
        </w:tc>
      </w:tr>
      <w:tr w:rsidR="00D92C2F" w14:paraId="180BA69C" w14:textId="77777777" w:rsidTr="002818C1">
        <w:tc>
          <w:tcPr>
            <w:tcW w:w="2890" w:type="dxa"/>
            <w:tcBorders>
              <w:top w:val="single" w:sz="4" w:space="0" w:color="auto"/>
            </w:tcBorders>
          </w:tcPr>
          <w:p w14:paraId="2E8F26A3" w14:textId="04A533BA" w:rsidR="00D92C2F" w:rsidRPr="00842AC8" w:rsidRDefault="002315E2" w:rsidP="00D92C2F">
            <w:pPr>
              <w:pStyle w:val="ListBullet"/>
              <w:numPr>
                <w:ilvl w:val="0"/>
                <w:numId w:val="0"/>
              </w:numPr>
              <w:rPr>
                <w:rFonts w:cstheme="minorHAnsi"/>
              </w:rPr>
            </w:pPr>
            <w:r>
              <w:t>The</w:t>
            </w:r>
            <w:r>
              <w:rPr>
                <w:spacing w:val="-11"/>
              </w:rPr>
              <w:t xml:space="preserve"> </w:t>
            </w:r>
            <w:r>
              <w:t>is</w:t>
            </w:r>
            <w:r>
              <w:rPr>
                <w:spacing w:val="-11"/>
              </w:rPr>
              <w:t xml:space="preserve"> </w:t>
            </w:r>
            <w:r>
              <w:t>a</w:t>
            </w:r>
            <w:r>
              <w:rPr>
                <w:spacing w:val="-14"/>
              </w:rPr>
              <w:t xml:space="preserve"> </w:t>
            </w:r>
            <w:r>
              <w:t xml:space="preserve">culture where the </w:t>
            </w:r>
            <w:r>
              <w:rPr>
                <w:b/>
              </w:rPr>
              <w:t xml:space="preserve">workforce is </w:t>
            </w:r>
            <w:r>
              <w:rPr>
                <w:b/>
                <w:spacing w:val="-2"/>
              </w:rPr>
              <w:t xml:space="preserve">supported, </w:t>
            </w:r>
            <w:r>
              <w:rPr>
                <w:b/>
              </w:rPr>
              <w:t xml:space="preserve">engaged and empowered </w:t>
            </w:r>
            <w:r>
              <w:t>to provide high-quality care</w:t>
            </w:r>
          </w:p>
        </w:tc>
        <w:tc>
          <w:tcPr>
            <w:tcW w:w="796" w:type="dxa"/>
            <w:tcBorders>
              <w:top w:val="single" w:sz="4" w:space="0" w:color="auto"/>
              <w:bottom w:val="single" w:sz="4" w:space="0" w:color="auto"/>
              <w:right w:val="nil"/>
            </w:tcBorders>
          </w:tcPr>
          <w:p w14:paraId="44C9F822" w14:textId="4B7F9247" w:rsidR="00D92C2F" w:rsidRDefault="00D92C2F" w:rsidP="00D92C2F">
            <w:pPr>
              <w:pStyle w:val="ListBullet"/>
              <w:numPr>
                <w:ilvl w:val="0"/>
                <w:numId w:val="0"/>
              </w:numPr>
              <w:ind w:left="360" w:hanging="360"/>
            </w:pPr>
            <w:r w:rsidRPr="009E324C">
              <w:rPr>
                <w:rFonts w:cstheme="minorHAnsi"/>
              </w:rPr>
              <w:t>1.1</w:t>
            </w:r>
            <w:r>
              <w:rPr>
                <w:rFonts w:cstheme="minorHAnsi"/>
              </w:rPr>
              <w:t>3</w:t>
            </w:r>
          </w:p>
        </w:tc>
        <w:tc>
          <w:tcPr>
            <w:tcW w:w="5102" w:type="dxa"/>
            <w:tcBorders>
              <w:top w:val="single" w:sz="4" w:space="0" w:color="auto"/>
              <w:left w:val="nil"/>
              <w:bottom w:val="single" w:sz="4" w:space="0" w:color="auto"/>
            </w:tcBorders>
          </w:tcPr>
          <w:p w14:paraId="781B8814" w14:textId="77777777" w:rsidR="00D92C2F" w:rsidRPr="009E324C" w:rsidRDefault="00D92C2F" w:rsidP="00D92C2F">
            <w:pPr>
              <w:pStyle w:val="ListBullet"/>
              <w:numPr>
                <w:ilvl w:val="0"/>
                <w:numId w:val="0"/>
              </w:numPr>
              <w:spacing w:line="240" w:lineRule="exact"/>
              <w:rPr>
                <w:rFonts w:cstheme="minorHAnsi"/>
                <w:bCs/>
              </w:rPr>
            </w:pPr>
            <w:r w:rsidRPr="009E324C">
              <w:rPr>
                <w:rFonts w:cstheme="minorHAnsi"/>
                <w:bCs/>
              </w:rPr>
              <w:t>The executive and leaders ha</w:t>
            </w:r>
            <w:r>
              <w:rPr>
                <w:rFonts w:cstheme="minorHAnsi"/>
                <w:bCs/>
              </w:rPr>
              <w:t>ve</w:t>
            </w:r>
            <w:r w:rsidRPr="009E324C">
              <w:rPr>
                <w:rFonts w:cstheme="minorHAnsi"/>
                <w:bCs/>
              </w:rPr>
              <w:t xml:space="preserve"> organisational systems to:</w:t>
            </w:r>
          </w:p>
          <w:p w14:paraId="7ECFC19D" w14:textId="77777777" w:rsidR="002315E2" w:rsidRDefault="002315E2">
            <w:pPr>
              <w:pStyle w:val="TableParagraph"/>
              <w:numPr>
                <w:ilvl w:val="0"/>
                <w:numId w:val="16"/>
              </w:numPr>
              <w:tabs>
                <w:tab w:val="left" w:pos="495"/>
                <w:tab w:val="left" w:pos="497"/>
              </w:tabs>
              <w:spacing w:before="117" w:line="228" w:lineRule="auto"/>
              <w:ind w:right="121"/>
            </w:pPr>
            <w:r>
              <w:t>attract,</w:t>
            </w:r>
            <w:r>
              <w:rPr>
                <w:spacing w:val="-4"/>
              </w:rPr>
              <w:t xml:space="preserve"> </w:t>
            </w:r>
            <w:r>
              <w:t>recruit</w:t>
            </w:r>
            <w:r>
              <w:rPr>
                <w:spacing w:val="-1"/>
              </w:rPr>
              <w:t xml:space="preserve"> </w:t>
            </w:r>
            <w:r>
              <w:t>and</w:t>
            </w:r>
            <w:r>
              <w:rPr>
                <w:spacing w:val="-5"/>
              </w:rPr>
              <w:t xml:space="preserve"> </w:t>
            </w:r>
            <w:r>
              <w:t>retain</w:t>
            </w:r>
            <w:r>
              <w:rPr>
                <w:spacing w:val="-5"/>
              </w:rPr>
              <w:t xml:space="preserve"> </w:t>
            </w:r>
            <w:r>
              <w:t>a</w:t>
            </w:r>
            <w:r>
              <w:rPr>
                <w:spacing w:val="-3"/>
              </w:rPr>
              <w:t xml:space="preserve"> </w:t>
            </w:r>
            <w:r>
              <w:t>diverse</w:t>
            </w:r>
            <w:r>
              <w:rPr>
                <w:spacing w:val="-5"/>
              </w:rPr>
              <w:t xml:space="preserve"> </w:t>
            </w:r>
            <w:r>
              <w:t>workforce</w:t>
            </w:r>
            <w:r>
              <w:rPr>
                <w:spacing w:val="-5"/>
              </w:rPr>
              <w:t xml:space="preserve"> </w:t>
            </w:r>
            <w:r>
              <w:t>that</w:t>
            </w:r>
            <w:r>
              <w:rPr>
                <w:spacing w:val="-4"/>
              </w:rPr>
              <w:t xml:space="preserve"> </w:t>
            </w:r>
            <w:r>
              <w:t>reflects</w:t>
            </w:r>
            <w:r>
              <w:rPr>
                <w:spacing w:val="-5"/>
              </w:rPr>
              <w:t xml:space="preserve"> </w:t>
            </w:r>
            <w:r>
              <w:t>the community served and community needs</w:t>
            </w:r>
          </w:p>
          <w:p w14:paraId="0343A7D7" w14:textId="77777777" w:rsidR="002315E2" w:rsidRDefault="002315E2">
            <w:pPr>
              <w:pStyle w:val="TableParagraph"/>
              <w:numPr>
                <w:ilvl w:val="0"/>
                <w:numId w:val="16"/>
              </w:numPr>
              <w:tabs>
                <w:tab w:val="left" w:pos="495"/>
                <w:tab w:val="left" w:pos="497"/>
              </w:tabs>
              <w:spacing w:before="120" w:line="228" w:lineRule="auto"/>
              <w:ind w:right="121"/>
            </w:pPr>
            <w:r>
              <w:t>foster</w:t>
            </w:r>
            <w:r>
              <w:rPr>
                <w:spacing w:val="-4"/>
              </w:rPr>
              <w:t xml:space="preserve"> </w:t>
            </w:r>
            <w:r>
              <w:t>psychological</w:t>
            </w:r>
            <w:r>
              <w:rPr>
                <w:spacing w:val="-6"/>
              </w:rPr>
              <w:t xml:space="preserve"> </w:t>
            </w:r>
            <w:r>
              <w:t>safety</w:t>
            </w:r>
            <w:r>
              <w:rPr>
                <w:spacing w:val="-4"/>
              </w:rPr>
              <w:t xml:space="preserve"> </w:t>
            </w:r>
            <w:r>
              <w:t>and</w:t>
            </w:r>
            <w:r>
              <w:rPr>
                <w:spacing w:val="-7"/>
              </w:rPr>
              <w:t xml:space="preserve"> </w:t>
            </w:r>
            <w:r>
              <w:t>support</w:t>
            </w:r>
            <w:r>
              <w:rPr>
                <w:spacing w:val="-6"/>
              </w:rPr>
              <w:t xml:space="preserve"> </w:t>
            </w:r>
            <w:r>
              <w:t>the</w:t>
            </w:r>
            <w:r>
              <w:rPr>
                <w:spacing w:val="-7"/>
              </w:rPr>
              <w:t xml:space="preserve"> </w:t>
            </w:r>
            <w:r>
              <w:t>workforce</w:t>
            </w:r>
            <w:r>
              <w:rPr>
                <w:spacing w:val="-7"/>
              </w:rPr>
              <w:t xml:space="preserve"> </w:t>
            </w:r>
            <w:r>
              <w:t>to speak</w:t>
            </w:r>
            <w:r>
              <w:rPr>
                <w:spacing w:val="-1"/>
              </w:rPr>
              <w:t xml:space="preserve"> </w:t>
            </w:r>
            <w:r>
              <w:t>up</w:t>
            </w:r>
            <w:r>
              <w:rPr>
                <w:spacing w:val="-1"/>
              </w:rPr>
              <w:t xml:space="preserve"> </w:t>
            </w:r>
            <w:r>
              <w:t>about</w:t>
            </w:r>
            <w:r>
              <w:rPr>
                <w:spacing w:val="-1"/>
              </w:rPr>
              <w:t xml:space="preserve"> </w:t>
            </w:r>
            <w:r>
              <w:t>concerns and</w:t>
            </w:r>
            <w:r>
              <w:rPr>
                <w:spacing w:val="-3"/>
              </w:rPr>
              <w:t xml:space="preserve"> </w:t>
            </w:r>
            <w:r>
              <w:t>report</w:t>
            </w:r>
            <w:r>
              <w:rPr>
                <w:spacing w:val="-2"/>
              </w:rPr>
              <w:t xml:space="preserve"> </w:t>
            </w:r>
            <w:r>
              <w:t>risks,</w:t>
            </w:r>
            <w:r>
              <w:rPr>
                <w:spacing w:val="-1"/>
              </w:rPr>
              <w:t xml:space="preserve"> </w:t>
            </w:r>
            <w:r>
              <w:t>near</w:t>
            </w:r>
            <w:r>
              <w:rPr>
                <w:spacing w:val="-5"/>
              </w:rPr>
              <w:t xml:space="preserve"> </w:t>
            </w:r>
            <w:r>
              <w:t>misses, adverse events and complaints</w:t>
            </w:r>
          </w:p>
          <w:p w14:paraId="558A83B3" w14:textId="77777777" w:rsidR="002315E2" w:rsidRDefault="002315E2">
            <w:pPr>
              <w:pStyle w:val="TableParagraph"/>
              <w:numPr>
                <w:ilvl w:val="0"/>
                <w:numId w:val="16"/>
              </w:numPr>
              <w:tabs>
                <w:tab w:val="left" w:pos="497"/>
              </w:tabs>
              <w:spacing w:before="119" w:line="228" w:lineRule="auto"/>
              <w:ind w:right="121"/>
            </w:pPr>
            <w:r>
              <w:t>respond to workforce concerns transparently; use these insights</w:t>
            </w:r>
            <w:r>
              <w:rPr>
                <w:spacing w:val="-2"/>
              </w:rPr>
              <w:t xml:space="preserve"> </w:t>
            </w:r>
            <w:r>
              <w:t>to</w:t>
            </w:r>
            <w:r>
              <w:rPr>
                <w:spacing w:val="-5"/>
              </w:rPr>
              <w:t xml:space="preserve"> </w:t>
            </w:r>
            <w:r>
              <w:t>reduce</w:t>
            </w:r>
            <w:r>
              <w:rPr>
                <w:spacing w:val="-5"/>
              </w:rPr>
              <w:t xml:space="preserve"> </w:t>
            </w:r>
            <w:r>
              <w:t>risks</w:t>
            </w:r>
            <w:r>
              <w:rPr>
                <w:spacing w:val="-2"/>
              </w:rPr>
              <w:t xml:space="preserve"> </w:t>
            </w:r>
            <w:r>
              <w:t>and</w:t>
            </w:r>
            <w:r>
              <w:rPr>
                <w:spacing w:val="-3"/>
              </w:rPr>
              <w:t xml:space="preserve"> </w:t>
            </w:r>
            <w:r>
              <w:t>improve</w:t>
            </w:r>
            <w:r>
              <w:rPr>
                <w:spacing w:val="-5"/>
              </w:rPr>
              <w:t xml:space="preserve"> </w:t>
            </w:r>
            <w:r>
              <w:t>the</w:t>
            </w:r>
            <w:r>
              <w:rPr>
                <w:spacing w:val="-3"/>
              </w:rPr>
              <w:t xml:space="preserve"> </w:t>
            </w:r>
            <w:r>
              <w:t>quality</w:t>
            </w:r>
            <w:r>
              <w:rPr>
                <w:spacing w:val="-5"/>
              </w:rPr>
              <w:t xml:space="preserve"> </w:t>
            </w:r>
            <w:r>
              <w:t>of</w:t>
            </w:r>
            <w:r>
              <w:rPr>
                <w:spacing w:val="-4"/>
              </w:rPr>
              <w:t xml:space="preserve"> </w:t>
            </w:r>
            <w:r>
              <w:t>care</w:t>
            </w:r>
            <w:r>
              <w:rPr>
                <w:spacing w:val="-5"/>
              </w:rPr>
              <w:t xml:space="preserve"> </w:t>
            </w:r>
            <w:r>
              <w:t>and monitor the effectiveness of actions taken</w:t>
            </w:r>
          </w:p>
          <w:p w14:paraId="3DEB4465" w14:textId="77777777" w:rsidR="002315E2" w:rsidRDefault="002315E2">
            <w:pPr>
              <w:pStyle w:val="TableParagraph"/>
              <w:numPr>
                <w:ilvl w:val="0"/>
                <w:numId w:val="16"/>
              </w:numPr>
              <w:tabs>
                <w:tab w:val="left" w:pos="495"/>
                <w:tab w:val="left" w:pos="497"/>
              </w:tabs>
              <w:spacing w:before="119" w:line="228" w:lineRule="auto"/>
              <w:ind w:right="121"/>
            </w:pPr>
            <w:r>
              <w:t>provide</w:t>
            </w:r>
            <w:r>
              <w:rPr>
                <w:spacing w:val="-5"/>
              </w:rPr>
              <w:t xml:space="preserve"> </w:t>
            </w:r>
            <w:r>
              <w:t>tailored</w:t>
            </w:r>
            <w:r>
              <w:rPr>
                <w:spacing w:val="-7"/>
              </w:rPr>
              <w:t xml:space="preserve"> </w:t>
            </w:r>
            <w:r>
              <w:t>education</w:t>
            </w:r>
            <w:r>
              <w:rPr>
                <w:spacing w:val="-5"/>
              </w:rPr>
              <w:t xml:space="preserve"> </w:t>
            </w:r>
            <w:r>
              <w:t>and</w:t>
            </w:r>
            <w:r>
              <w:rPr>
                <w:spacing w:val="-7"/>
              </w:rPr>
              <w:t xml:space="preserve"> </w:t>
            </w:r>
            <w:r>
              <w:t>training</w:t>
            </w:r>
            <w:r>
              <w:rPr>
                <w:spacing w:val="-5"/>
              </w:rPr>
              <w:t xml:space="preserve"> </w:t>
            </w:r>
            <w:r>
              <w:t>programs</w:t>
            </w:r>
            <w:r>
              <w:rPr>
                <w:spacing w:val="-7"/>
              </w:rPr>
              <w:t xml:space="preserve"> </w:t>
            </w:r>
            <w:r>
              <w:t>that</w:t>
            </w:r>
            <w:r>
              <w:rPr>
                <w:spacing w:val="-3"/>
              </w:rPr>
              <w:t xml:space="preserve"> </w:t>
            </w:r>
            <w:r>
              <w:t>enable all</w:t>
            </w:r>
            <w:r>
              <w:rPr>
                <w:spacing w:val="-1"/>
              </w:rPr>
              <w:t xml:space="preserve"> </w:t>
            </w:r>
            <w:r>
              <w:t>members of</w:t>
            </w:r>
            <w:r>
              <w:rPr>
                <w:spacing w:val="-2"/>
              </w:rPr>
              <w:t xml:space="preserve"> </w:t>
            </w:r>
            <w:r>
              <w:t>the</w:t>
            </w:r>
            <w:r>
              <w:rPr>
                <w:spacing w:val="-1"/>
              </w:rPr>
              <w:t xml:space="preserve"> </w:t>
            </w:r>
            <w:r>
              <w:t>workforce</w:t>
            </w:r>
            <w:r>
              <w:rPr>
                <w:spacing w:val="-3"/>
              </w:rPr>
              <w:t xml:space="preserve"> </w:t>
            </w:r>
            <w:r>
              <w:t>to</w:t>
            </w:r>
            <w:r>
              <w:rPr>
                <w:spacing w:val="-1"/>
              </w:rPr>
              <w:t xml:space="preserve"> </w:t>
            </w:r>
            <w:r>
              <w:t>support</w:t>
            </w:r>
            <w:r>
              <w:rPr>
                <w:spacing w:val="-2"/>
              </w:rPr>
              <w:t xml:space="preserve"> </w:t>
            </w:r>
            <w:r>
              <w:t>and</w:t>
            </w:r>
            <w:r>
              <w:rPr>
                <w:spacing w:val="-3"/>
              </w:rPr>
              <w:t xml:space="preserve"> </w:t>
            </w:r>
            <w:r>
              <w:t>be</w:t>
            </w:r>
            <w:r>
              <w:rPr>
                <w:spacing w:val="-1"/>
              </w:rPr>
              <w:t xml:space="preserve"> </w:t>
            </w:r>
            <w:r>
              <w:t>accountable for high-quality care</w:t>
            </w:r>
          </w:p>
          <w:p w14:paraId="05ABA36C" w14:textId="77777777" w:rsidR="002315E2" w:rsidRDefault="002315E2">
            <w:pPr>
              <w:pStyle w:val="TableParagraph"/>
              <w:numPr>
                <w:ilvl w:val="0"/>
                <w:numId w:val="16"/>
              </w:numPr>
              <w:tabs>
                <w:tab w:val="left" w:pos="495"/>
                <w:tab w:val="left" w:pos="497"/>
              </w:tabs>
              <w:spacing w:before="119" w:line="228" w:lineRule="auto"/>
              <w:ind w:right="135"/>
            </w:pPr>
            <w:r>
              <w:t>respond</w:t>
            </w:r>
            <w:r>
              <w:rPr>
                <w:spacing w:val="-5"/>
              </w:rPr>
              <w:t xml:space="preserve"> </w:t>
            </w:r>
            <w:r>
              <w:t>to</w:t>
            </w:r>
            <w:r>
              <w:rPr>
                <w:spacing w:val="-5"/>
              </w:rPr>
              <w:t xml:space="preserve"> </w:t>
            </w:r>
            <w:r>
              <w:t>risks</w:t>
            </w:r>
            <w:r>
              <w:rPr>
                <w:spacing w:val="-5"/>
              </w:rPr>
              <w:t xml:space="preserve"> </w:t>
            </w:r>
            <w:r>
              <w:t>to</w:t>
            </w:r>
            <w:r>
              <w:rPr>
                <w:spacing w:val="-5"/>
              </w:rPr>
              <w:t xml:space="preserve"> </w:t>
            </w:r>
            <w:r>
              <w:t>patient</w:t>
            </w:r>
            <w:r>
              <w:rPr>
                <w:spacing w:val="-2"/>
              </w:rPr>
              <w:t xml:space="preserve"> </w:t>
            </w:r>
            <w:r>
              <w:t>care</w:t>
            </w:r>
            <w:r>
              <w:rPr>
                <w:spacing w:val="-3"/>
              </w:rPr>
              <w:t xml:space="preserve"> </w:t>
            </w:r>
            <w:r>
              <w:t>arising</w:t>
            </w:r>
            <w:r>
              <w:rPr>
                <w:spacing w:val="-3"/>
              </w:rPr>
              <w:t xml:space="preserve"> </w:t>
            </w:r>
            <w:r>
              <w:t>from</w:t>
            </w:r>
            <w:r>
              <w:rPr>
                <w:spacing w:val="-4"/>
              </w:rPr>
              <w:t xml:space="preserve"> </w:t>
            </w:r>
            <w:r>
              <w:t>workforce</w:t>
            </w:r>
            <w:r>
              <w:rPr>
                <w:spacing w:val="-5"/>
              </w:rPr>
              <w:t xml:space="preserve"> </w:t>
            </w:r>
            <w:r>
              <w:t>gaps</w:t>
            </w:r>
            <w:r>
              <w:rPr>
                <w:spacing w:val="-3"/>
              </w:rPr>
              <w:t xml:space="preserve"> </w:t>
            </w:r>
            <w:r>
              <w:t xml:space="preserve">or </w:t>
            </w:r>
            <w:r>
              <w:rPr>
                <w:spacing w:val="-2"/>
              </w:rPr>
              <w:t>pressures</w:t>
            </w:r>
          </w:p>
          <w:p w14:paraId="1340FDAE" w14:textId="24A919B6" w:rsidR="00D92C2F" w:rsidRDefault="002315E2">
            <w:pPr>
              <w:pStyle w:val="ListBullet"/>
              <w:numPr>
                <w:ilvl w:val="0"/>
                <w:numId w:val="16"/>
              </w:numPr>
              <w:spacing w:line="240" w:lineRule="exact"/>
            </w:pPr>
            <w:r>
              <w:t>measure and monitor workforce culture, including psychosocial</w:t>
            </w:r>
            <w:r>
              <w:rPr>
                <w:spacing w:val="-6"/>
              </w:rPr>
              <w:t xml:space="preserve"> </w:t>
            </w:r>
            <w:r>
              <w:t>safety</w:t>
            </w:r>
            <w:r>
              <w:rPr>
                <w:spacing w:val="-7"/>
              </w:rPr>
              <w:t xml:space="preserve"> </w:t>
            </w:r>
            <w:r>
              <w:t>and</w:t>
            </w:r>
            <w:r>
              <w:rPr>
                <w:spacing w:val="-7"/>
              </w:rPr>
              <w:t xml:space="preserve"> </w:t>
            </w:r>
            <w:r>
              <w:t>cultural</w:t>
            </w:r>
            <w:r>
              <w:rPr>
                <w:spacing w:val="-5"/>
              </w:rPr>
              <w:t xml:space="preserve"> </w:t>
            </w:r>
            <w:r>
              <w:lastRenderedPageBreak/>
              <w:t>safety,</w:t>
            </w:r>
            <w:r>
              <w:rPr>
                <w:spacing w:val="-3"/>
              </w:rPr>
              <w:t xml:space="preserve"> </w:t>
            </w:r>
            <w:r>
              <w:t>with</w:t>
            </w:r>
            <w:r>
              <w:rPr>
                <w:spacing w:val="-7"/>
              </w:rPr>
              <w:t xml:space="preserve"> </w:t>
            </w:r>
            <w:r>
              <w:t>validated</w:t>
            </w:r>
            <w:r>
              <w:rPr>
                <w:spacing w:val="-5"/>
              </w:rPr>
              <w:t xml:space="preserve"> </w:t>
            </w:r>
            <w:r>
              <w:t>surveys and use the findings to improve workforce wellbeing</w:t>
            </w:r>
          </w:p>
        </w:tc>
        <w:tc>
          <w:tcPr>
            <w:tcW w:w="5671" w:type="dxa"/>
          </w:tcPr>
          <w:p w14:paraId="3F50C112" w14:textId="77777777" w:rsidR="00D92C2F" w:rsidRDefault="00D92C2F" w:rsidP="00D92C2F">
            <w:pPr>
              <w:pStyle w:val="ListBullet"/>
              <w:numPr>
                <w:ilvl w:val="0"/>
                <w:numId w:val="0"/>
              </w:numPr>
            </w:pPr>
          </w:p>
        </w:tc>
      </w:tr>
      <w:tr w:rsidR="00D92C2F" w14:paraId="7AB15444" w14:textId="77777777" w:rsidTr="002818C1">
        <w:tc>
          <w:tcPr>
            <w:tcW w:w="2890" w:type="dxa"/>
            <w:tcBorders>
              <w:top w:val="single" w:sz="4" w:space="0" w:color="auto"/>
            </w:tcBorders>
          </w:tcPr>
          <w:p w14:paraId="120364B3" w14:textId="386B593C" w:rsidR="00D92C2F" w:rsidRPr="00842AC8" w:rsidRDefault="00D92C2F" w:rsidP="00D92C2F">
            <w:pPr>
              <w:pStyle w:val="ListBullet"/>
              <w:numPr>
                <w:ilvl w:val="0"/>
                <w:numId w:val="0"/>
              </w:numPr>
              <w:rPr>
                <w:rFonts w:cstheme="minorHAnsi"/>
              </w:rPr>
            </w:pPr>
            <w:r w:rsidRPr="009E324C">
              <w:rPr>
                <w:rFonts w:cstheme="minorHAnsi"/>
              </w:rPr>
              <w:t xml:space="preserve">The </w:t>
            </w:r>
            <w:r w:rsidRPr="002315E2">
              <w:rPr>
                <w:rFonts w:cstheme="minorHAnsi"/>
                <w:b/>
                <w:bCs/>
              </w:rPr>
              <w:t>workforce understands their responsibilities</w:t>
            </w:r>
            <w:r w:rsidRPr="009E324C">
              <w:rPr>
                <w:rFonts w:cstheme="minorHAnsi"/>
              </w:rPr>
              <w:t xml:space="preserve"> for high-quality care</w:t>
            </w:r>
          </w:p>
        </w:tc>
        <w:tc>
          <w:tcPr>
            <w:tcW w:w="796" w:type="dxa"/>
            <w:tcBorders>
              <w:top w:val="single" w:sz="4" w:space="0" w:color="auto"/>
              <w:right w:val="nil"/>
            </w:tcBorders>
          </w:tcPr>
          <w:p w14:paraId="273AD915" w14:textId="094B2419" w:rsidR="00D92C2F" w:rsidRDefault="00D92C2F" w:rsidP="00D92C2F">
            <w:pPr>
              <w:pStyle w:val="ListBullet"/>
              <w:numPr>
                <w:ilvl w:val="0"/>
                <w:numId w:val="0"/>
              </w:numPr>
              <w:ind w:left="360" w:hanging="360"/>
            </w:pPr>
            <w:r w:rsidRPr="009E324C">
              <w:rPr>
                <w:rFonts w:cstheme="minorHAnsi"/>
              </w:rPr>
              <w:t>1.1</w:t>
            </w:r>
            <w:r>
              <w:rPr>
                <w:rFonts w:cstheme="minorHAnsi"/>
              </w:rPr>
              <w:t>4</w:t>
            </w:r>
          </w:p>
        </w:tc>
        <w:tc>
          <w:tcPr>
            <w:tcW w:w="5102" w:type="dxa"/>
            <w:tcBorders>
              <w:top w:val="single" w:sz="4" w:space="0" w:color="auto"/>
              <w:left w:val="nil"/>
            </w:tcBorders>
          </w:tcPr>
          <w:p w14:paraId="22B489A2" w14:textId="77777777" w:rsidR="00D92C2F" w:rsidRPr="009E324C" w:rsidRDefault="00D92C2F" w:rsidP="00D92C2F">
            <w:pPr>
              <w:pStyle w:val="ListBullet"/>
              <w:numPr>
                <w:ilvl w:val="0"/>
                <w:numId w:val="0"/>
              </w:numPr>
              <w:spacing w:line="240" w:lineRule="exact"/>
              <w:rPr>
                <w:rFonts w:cstheme="minorHAnsi"/>
                <w:bCs/>
              </w:rPr>
            </w:pPr>
            <w:r w:rsidRPr="009E324C">
              <w:rPr>
                <w:rFonts w:cstheme="minorHAnsi"/>
                <w:bCs/>
              </w:rPr>
              <w:t>The executive and leaders ha</w:t>
            </w:r>
            <w:r>
              <w:rPr>
                <w:rFonts w:cstheme="minorHAnsi"/>
                <w:bCs/>
              </w:rPr>
              <w:t>ve</w:t>
            </w:r>
            <w:r w:rsidRPr="009E324C">
              <w:rPr>
                <w:rFonts w:cstheme="minorHAnsi"/>
                <w:bCs/>
              </w:rPr>
              <w:t xml:space="preserve"> organisational systems in place to:</w:t>
            </w:r>
          </w:p>
          <w:p w14:paraId="359B2BF9" w14:textId="77777777" w:rsidR="002315E2" w:rsidRDefault="002315E2">
            <w:pPr>
              <w:pStyle w:val="TableParagraph"/>
              <w:numPr>
                <w:ilvl w:val="0"/>
                <w:numId w:val="17"/>
              </w:numPr>
              <w:tabs>
                <w:tab w:val="left" w:pos="495"/>
                <w:tab w:val="left" w:pos="497"/>
              </w:tabs>
              <w:spacing w:before="120" w:line="228" w:lineRule="auto"/>
            </w:pPr>
            <w:r>
              <w:t>educate the workforce about the health service’s clinical governance</w:t>
            </w:r>
            <w:r>
              <w:rPr>
                <w:spacing w:val="-8"/>
              </w:rPr>
              <w:t xml:space="preserve"> </w:t>
            </w:r>
            <w:r>
              <w:t>framework</w:t>
            </w:r>
            <w:r>
              <w:rPr>
                <w:spacing w:val="-5"/>
              </w:rPr>
              <w:t xml:space="preserve"> </w:t>
            </w:r>
            <w:r>
              <w:t>and</w:t>
            </w:r>
            <w:r>
              <w:rPr>
                <w:spacing w:val="-6"/>
              </w:rPr>
              <w:t xml:space="preserve"> </w:t>
            </w:r>
            <w:r>
              <w:t>their</w:t>
            </w:r>
            <w:r>
              <w:rPr>
                <w:spacing w:val="-7"/>
              </w:rPr>
              <w:t xml:space="preserve"> </w:t>
            </w:r>
            <w:r>
              <w:t>shared</w:t>
            </w:r>
            <w:r>
              <w:rPr>
                <w:spacing w:val="-8"/>
              </w:rPr>
              <w:t xml:space="preserve"> </w:t>
            </w:r>
            <w:r>
              <w:t>responsibilities</w:t>
            </w:r>
            <w:r>
              <w:rPr>
                <w:spacing w:val="-6"/>
              </w:rPr>
              <w:t xml:space="preserve"> </w:t>
            </w:r>
            <w:r>
              <w:t>for providing or supporting high-quality care</w:t>
            </w:r>
          </w:p>
          <w:p w14:paraId="1CF2C0E8" w14:textId="77777777" w:rsidR="002315E2" w:rsidRDefault="002315E2">
            <w:pPr>
              <w:pStyle w:val="TableParagraph"/>
              <w:numPr>
                <w:ilvl w:val="0"/>
                <w:numId w:val="17"/>
              </w:numPr>
              <w:tabs>
                <w:tab w:val="left" w:pos="495"/>
                <w:tab w:val="left" w:pos="497"/>
              </w:tabs>
              <w:spacing w:before="119" w:line="228" w:lineRule="auto"/>
            </w:pPr>
            <w:r>
              <w:t>communicate</w:t>
            </w:r>
            <w:r>
              <w:rPr>
                <w:spacing w:val="-7"/>
              </w:rPr>
              <w:t xml:space="preserve"> </w:t>
            </w:r>
            <w:r>
              <w:t>responsibilities</w:t>
            </w:r>
            <w:r>
              <w:rPr>
                <w:spacing w:val="-5"/>
              </w:rPr>
              <w:t xml:space="preserve"> </w:t>
            </w:r>
            <w:r>
              <w:t>for</w:t>
            </w:r>
            <w:r>
              <w:rPr>
                <w:spacing w:val="-4"/>
              </w:rPr>
              <w:t xml:space="preserve"> </w:t>
            </w:r>
            <w:r>
              <w:t>providing</w:t>
            </w:r>
            <w:r>
              <w:rPr>
                <w:spacing w:val="-5"/>
              </w:rPr>
              <w:t xml:space="preserve"> </w:t>
            </w:r>
            <w:r>
              <w:t>or</w:t>
            </w:r>
            <w:r>
              <w:rPr>
                <w:spacing w:val="-6"/>
              </w:rPr>
              <w:t xml:space="preserve"> </w:t>
            </w:r>
            <w:r>
              <w:t>supporting</w:t>
            </w:r>
            <w:r>
              <w:rPr>
                <w:spacing w:val="-5"/>
              </w:rPr>
              <w:t xml:space="preserve"> </w:t>
            </w:r>
            <w:r>
              <w:t>high-quality care to each member of the workforce at orientation, when their roles and responsibilities change, and when planning and implementing new models of care</w:t>
            </w:r>
          </w:p>
          <w:p w14:paraId="27DF48C4" w14:textId="77777777" w:rsidR="002315E2" w:rsidRDefault="002315E2">
            <w:pPr>
              <w:pStyle w:val="TableParagraph"/>
              <w:numPr>
                <w:ilvl w:val="0"/>
                <w:numId w:val="17"/>
              </w:numPr>
              <w:tabs>
                <w:tab w:val="left" w:pos="497"/>
              </w:tabs>
              <w:spacing w:before="119" w:line="228" w:lineRule="auto"/>
            </w:pPr>
            <w:r>
              <w:t>enable</w:t>
            </w:r>
            <w:r>
              <w:rPr>
                <w:spacing w:val="-5"/>
              </w:rPr>
              <w:t xml:space="preserve"> </w:t>
            </w:r>
            <w:r>
              <w:t>the</w:t>
            </w:r>
            <w:r>
              <w:rPr>
                <w:spacing w:val="-5"/>
              </w:rPr>
              <w:t xml:space="preserve"> </w:t>
            </w:r>
            <w:r>
              <w:t>workforce</w:t>
            </w:r>
            <w:r>
              <w:rPr>
                <w:spacing w:val="-6"/>
              </w:rPr>
              <w:t xml:space="preserve"> </w:t>
            </w:r>
            <w:r>
              <w:t>to</w:t>
            </w:r>
            <w:r>
              <w:rPr>
                <w:spacing w:val="-8"/>
              </w:rPr>
              <w:t xml:space="preserve"> </w:t>
            </w:r>
            <w:r>
              <w:t>escalate</w:t>
            </w:r>
            <w:r>
              <w:rPr>
                <w:spacing w:val="-4"/>
              </w:rPr>
              <w:t xml:space="preserve"> </w:t>
            </w:r>
            <w:r>
              <w:t>concerns</w:t>
            </w:r>
            <w:r>
              <w:rPr>
                <w:spacing w:val="-5"/>
              </w:rPr>
              <w:t xml:space="preserve"> </w:t>
            </w:r>
            <w:r>
              <w:t>about</w:t>
            </w:r>
            <w:r>
              <w:rPr>
                <w:spacing w:val="-7"/>
              </w:rPr>
              <w:t xml:space="preserve"> </w:t>
            </w:r>
            <w:r>
              <w:t>deterioration in a patient’s condition</w:t>
            </w:r>
          </w:p>
          <w:p w14:paraId="627B9A06" w14:textId="77777777" w:rsidR="00D92C2F" w:rsidRPr="002315E2" w:rsidRDefault="002315E2">
            <w:pPr>
              <w:pStyle w:val="Default"/>
              <w:numPr>
                <w:ilvl w:val="0"/>
                <w:numId w:val="17"/>
              </w:numPr>
              <w:spacing w:before="120" w:after="120" w:line="240" w:lineRule="exact"/>
            </w:pPr>
            <w:r>
              <w:rPr>
                <w:sz w:val="22"/>
              </w:rPr>
              <w:t>review and discuss performance with the workforce routinely and</w:t>
            </w:r>
            <w:r>
              <w:rPr>
                <w:spacing w:val="-5"/>
                <w:sz w:val="22"/>
              </w:rPr>
              <w:t xml:space="preserve"> </w:t>
            </w:r>
            <w:r>
              <w:rPr>
                <w:sz w:val="22"/>
              </w:rPr>
              <w:t>when</w:t>
            </w:r>
            <w:r>
              <w:rPr>
                <w:spacing w:val="-5"/>
                <w:sz w:val="22"/>
              </w:rPr>
              <w:t xml:space="preserve"> </w:t>
            </w:r>
            <w:r>
              <w:rPr>
                <w:sz w:val="22"/>
              </w:rPr>
              <w:t>there</w:t>
            </w:r>
            <w:r>
              <w:rPr>
                <w:spacing w:val="-7"/>
                <w:sz w:val="22"/>
              </w:rPr>
              <w:t xml:space="preserve"> </w:t>
            </w:r>
            <w:r>
              <w:rPr>
                <w:sz w:val="22"/>
              </w:rPr>
              <w:t>are</w:t>
            </w:r>
            <w:r>
              <w:rPr>
                <w:spacing w:val="-7"/>
                <w:sz w:val="22"/>
              </w:rPr>
              <w:t xml:space="preserve"> </w:t>
            </w:r>
            <w:r>
              <w:rPr>
                <w:sz w:val="22"/>
              </w:rPr>
              <w:t>concerns</w:t>
            </w:r>
            <w:r>
              <w:rPr>
                <w:spacing w:val="-4"/>
                <w:sz w:val="22"/>
              </w:rPr>
              <w:t xml:space="preserve"> </w:t>
            </w:r>
            <w:r>
              <w:rPr>
                <w:sz w:val="22"/>
              </w:rPr>
              <w:t>about</w:t>
            </w:r>
            <w:r>
              <w:rPr>
                <w:spacing w:val="-3"/>
                <w:sz w:val="22"/>
              </w:rPr>
              <w:t xml:space="preserve"> </w:t>
            </w:r>
            <w:r>
              <w:rPr>
                <w:sz w:val="22"/>
              </w:rPr>
              <w:t>performance</w:t>
            </w:r>
            <w:r>
              <w:rPr>
                <w:spacing w:val="-7"/>
                <w:sz w:val="22"/>
              </w:rPr>
              <w:t xml:space="preserve"> </w:t>
            </w:r>
            <w:r>
              <w:rPr>
                <w:sz w:val="22"/>
              </w:rPr>
              <w:t>or</w:t>
            </w:r>
            <w:r>
              <w:rPr>
                <w:spacing w:val="-4"/>
                <w:sz w:val="22"/>
              </w:rPr>
              <w:t xml:space="preserve"> </w:t>
            </w:r>
            <w:r>
              <w:rPr>
                <w:sz w:val="22"/>
              </w:rPr>
              <w:t>behaviour and act to improve performance</w:t>
            </w:r>
          </w:p>
          <w:p w14:paraId="17A6BAFF" w14:textId="53EA7A68" w:rsidR="002315E2" w:rsidRPr="002315E2" w:rsidRDefault="002315E2">
            <w:pPr>
              <w:pStyle w:val="Default"/>
              <w:numPr>
                <w:ilvl w:val="0"/>
                <w:numId w:val="17"/>
              </w:numPr>
              <w:spacing w:before="120" w:after="120" w:line="240" w:lineRule="exact"/>
              <w:rPr>
                <w:sz w:val="22"/>
                <w:szCs w:val="22"/>
              </w:rPr>
            </w:pPr>
            <w:r w:rsidRPr="002315E2">
              <w:rPr>
                <w:sz w:val="22"/>
                <w:szCs w:val="22"/>
              </w:rPr>
              <w:t>provide practical support and training to the workforce to select</w:t>
            </w:r>
            <w:r w:rsidRPr="002315E2">
              <w:rPr>
                <w:spacing w:val="-3"/>
                <w:sz w:val="22"/>
                <w:szCs w:val="22"/>
              </w:rPr>
              <w:t xml:space="preserve"> </w:t>
            </w:r>
            <w:r w:rsidRPr="002315E2">
              <w:rPr>
                <w:sz w:val="22"/>
                <w:szCs w:val="22"/>
              </w:rPr>
              <w:t>and</w:t>
            </w:r>
            <w:r w:rsidRPr="002315E2">
              <w:rPr>
                <w:spacing w:val="-6"/>
                <w:sz w:val="22"/>
                <w:szCs w:val="22"/>
              </w:rPr>
              <w:t xml:space="preserve"> </w:t>
            </w:r>
            <w:r w:rsidRPr="002315E2">
              <w:rPr>
                <w:sz w:val="22"/>
                <w:szCs w:val="22"/>
              </w:rPr>
              <w:t>integrate</w:t>
            </w:r>
            <w:r w:rsidRPr="002315E2">
              <w:rPr>
                <w:spacing w:val="-4"/>
                <w:sz w:val="22"/>
                <w:szCs w:val="22"/>
              </w:rPr>
              <w:t xml:space="preserve"> </w:t>
            </w:r>
            <w:r w:rsidRPr="002315E2">
              <w:rPr>
                <w:sz w:val="22"/>
                <w:szCs w:val="22"/>
              </w:rPr>
              <w:t>digital</w:t>
            </w:r>
            <w:r w:rsidRPr="002315E2">
              <w:rPr>
                <w:spacing w:val="-5"/>
                <w:sz w:val="22"/>
                <w:szCs w:val="22"/>
              </w:rPr>
              <w:t xml:space="preserve"> </w:t>
            </w:r>
            <w:r w:rsidRPr="002315E2">
              <w:rPr>
                <w:sz w:val="22"/>
                <w:szCs w:val="22"/>
              </w:rPr>
              <w:t>tools</w:t>
            </w:r>
            <w:r w:rsidRPr="002315E2">
              <w:rPr>
                <w:spacing w:val="-3"/>
                <w:sz w:val="22"/>
                <w:szCs w:val="22"/>
              </w:rPr>
              <w:t xml:space="preserve"> </w:t>
            </w:r>
            <w:r w:rsidRPr="002315E2">
              <w:rPr>
                <w:sz w:val="22"/>
                <w:szCs w:val="22"/>
              </w:rPr>
              <w:t>and</w:t>
            </w:r>
            <w:r w:rsidRPr="002315E2">
              <w:rPr>
                <w:spacing w:val="-6"/>
                <w:sz w:val="22"/>
                <w:szCs w:val="22"/>
              </w:rPr>
              <w:t xml:space="preserve"> </w:t>
            </w:r>
            <w:r w:rsidRPr="002315E2">
              <w:rPr>
                <w:sz w:val="22"/>
                <w:szCs w:val="22"/>
              </w:rPr>
              <w:t>technologies</w:t>
            </w:r>
            <w:r w:rsidRPr="002315E2">
              <w:rPr>
                <w:spacing w:val="-6"/>
                <w:sz w:val="22"/>
                <w:szCs w:val="22"/>
              </w:rPr>
              <w:t xml:space="preserve"> </w:t>
            </w:r>
            <w:r w:rsidRPr="002315E2">
              <w:rPr>
                <w:sz w:val="22"/>
                <w:szCs w:val="22"/>
              </w:rPr>
              <w:t>into</w:t>
            </w:r>
            <w:r w:rsidRPr="002315E2">
              <w:rPr>
                <w:spacing w:val="-5"/>
                <w:sz w:val="22"/>
                <w:szCs w:val="22"/>
              </w:rPr>
              <w:t xml:space="preserve"> </w:t>
            </w:r>
            <w:r w:rsidRPr="002315E2">
              <w:rPr>
                <w:sz w:val="22"/>
                <w:szCs w:val="22"/>
              </w:rPr>
              <w:t>their practice and evaluate their effects</w:t>
            </w:r>
          </w:p>
        </w:tc>
        <w:tc>
          <w:tcPr>
            <w:tcW w:w="5671" w:type="dxa"/>
          </w:tcPr>
          <w:p w14:paraId="72607D3C" w14:textId="77777777" w:rsidR="00D92C2F" w:rsidRDefault="00D92C2F" w:rsidP="00D92C2F">
            <w:pPr>
              <w:pStyle w:val="ListBullet"/>
              <w:numPr>
                <w:ilvl w:val="0"/>
                <w:numId w:val="0"/>
              </w:numPr>
            </w:pPr>
          </w:p>
        </w:tc>
      </w:tr>
      <w:tr w:rsidR="00D92C2F" w14:paraId="01928ADC" w14:textId="77777777" w:rsidTr="002818C1">
        <w:tc>
          <w:tcPr>
            <w:tcW w:w="2890" w:type="dxa"/>
            <w:tcBorders>
              <w:top w:val="single" w:sz="4" w:space="0" w:color="auto"/>
            </w:tcBorders>
          </w:tcPr>
          <w:p w14:paraId="7FFA9D13" w14:textId="0DD71EFB" w:rsidR="00D92C2F" w:rsidRPr="002315E2" w:rsidRDefault="00D92C2F" w:rsidP="00D92C2F">
            <w:pPr>
              <w:pStyle w:val="ListBullet"/>
              <w:numPr>
                <w:ilvl w:val="0"/>
                <w:numId w:val="0"/>
              </w:numPr>
              <w:rPr>
                <w:rFonts w:cstheme="minorHAnsi"/>
                <w:b/>
                <w:bCs/>
              </w:rPr>
            </w:pPr>
            <w:r w:rsidRPr="002315E2">
              <w:rPr>
                <w:rFonts w:cstheme="minorHAnsi"/>
                <w:b/>
                <w:bCs/>
              </w:rPr>
              <w:t xml:space="preserve">Teams are supported to be high-functioning </w:t>
            </w:r>
          </w:p>
        </w:tc>
        <w:tc>
          <w:tcPr>
            <w:tcW w:w="796" w:type="dxa"/>
            <w:tcBorders>
              <w:top w:val="single" w:sz="4" w:space="0" w:color="auto"/>
              <w:bottom w:val="single" w:sz="4" w:space="0" w:color="auto"/>
              <w:right w:val="nil"/>
            </w:tcBorders>
          </w:tcPr>
          <w:p w14:paraId="4C68E327" w14:textId="10CC3850" w:rsidR="00D92C2F" w:rsidRDefault="00D92C2F" w:rsidP="00D92C2F">
            <w:pPr>
              <w:pStyle w:val="ListBullet"/>
              <w:numPr>
                <w:ilvl w:val="0"/>
                <w:numId w:val="0"/>
              </w:numPr>
              <w:ind w:left="360" w:hanging="360"/>
            </w:pPr>
            <w:r w:rsidRPr="009E324C">
              <w:rPr>
                <w:rFonts w:cstheme="minorHAnsi"/>
              </w:rPr>
              <w:t>1.1</w:t>
            </w:r>
            <w:r>
              <w:rPr>
                <w:rFonts w:cstheme="minorHAnsi"/>
              </w:rPr>
              <w:t>5</w:t>
            </w:r>
          </w:p>
        </w:tc>
        <w:tc>
          <w:tcPr>
            <w:tcW w:w="5102" w:type="dxa"/>
            <w:tcBorders>
              <w:top w:val="single" w:sz="4" w:space="0" w:color="auto"/>
              <w:left w:val="nil"/>
              <w:bottom w:val="single" w:sz="4" w:space="0" w:color="auto"/>
            </w:tcBorders>
          </w:tcPr>
          <w:p w14:paraId="0599003A" w14:textId="77777777" w:rsidR="00D92C2F" w:rsidRPr="009E324C" w:rsidRDefault="00D92C2F" w:rsidP="00D92C2F">
            <w:pPr>
              <w:pStyle w:val="ListBullet"/>
              <w:numPr>
                <w:ilvl w:val="0"/>
                <w:numId w:val="0"/>
              </w:numPr>
              <w:spacing w:line="240" w:lineRule="exact"/>
              <w:rPr>
                <w:rFonts w:cstheme="minorHAnsi"/>
                <w:bCs/>
              </w:rPr>
            </w:pPr>
            <w:r w:rsidRPr="009E324C">
              <w:rPr>
                <w:rFonts w:cstheme="minorHAnsi"/>
                <w:bCs/>
              </w:rPr>
              <w:t>The executive and leaders ha</w:t>
            </w:r>
            <w:r>
              <w:rPr>
                <w:rFonts w:cstheme="minorHAnsi"/>
                <w:bCs/>
              </w:rPr>
              <w:t>ve</w:t>
            </w:r>
            <w:r w:rsidRPr="009E324C">
              <w:rPr>
                <w:rFonts w:cstheme="minorHAnsi"/>
                <w:bCs/>
              </w:rPr>
              <w:t xml:space="preserve"> organisational systems to:</w:t>
            </w:r>
          </w:p>
          <w:p w14:paraId="59AA5629" w14:textId="77777777" w:rsidR="00D92C2F" w:rsidRPr="009E324C" w:rsidRDefault="00D92C2F">
            <w:pPr>
              <w:pStyle w:val="ListBullet"/>
              <w:numPr>
                <w:ilvl w:val="0"/>
                <w:numId w:val="18"/>
              </w:numPr>
              <w:spacing w:line="240" w:lineRule="exact"/>
              <w:ind w:left="357" w:hanging="357"/>
              <w:rPr>
                <w:rFonts w:cstheme="minorHAnsi"/>
                <w:bCs/>
              </w:rPr>
            </w:pPr>
            <w:r w:rsidRPr="009E324C">
              <w:rPr>
                <w:rFonts w:cstheme="minorHAnsi"/>
                <w:bCs/>
              </w:rPr>
              <w:t>build and sustain diverse and inclusive teams with a clearly defined shared purpose, roles and responsibilities</w:t>
            </w:r>
          </w:p>
          <w:p w14:paraId="76B8395C" w14:textId="77777777" w:rsidR="00D92C2F" w:rsidRPr="009E324C" w:rsidRDefault="00D92C2F">
            <w:pPr>
              <w:pStyle w:val="ListBullet"/>
              <w:numPr>
                <w:ilvl w:val="0"/>
                <w:numId w:val="18"/>
              </w:numPr>
              <w:spacing w:line="240" w:lineRule="exact"/>
              <w:ind w:left="357" w:hanging="357"/>
              <w:rPr>
                <w:rFonts w:cstheme="minorHAnsi"/>
                <w:bCs/>
              </w:rPr>
            </w:pPr>
            <w:r w:rsidRPr="009E324C">
              <w:rPr>
                <w:rFonts w:cstheme="minorHAnsi"/>
                <w:bCs/>
              </w:rPr>
              <w:t>sustain a culture that focuses teams on person-centred care</w:t>
            </w:r>
          </w:p>
          <w:p w14:paraId="2B0B4E44" w14:textId="77777777" w:rsidR="00D92C2F" w:rsidRPr="00D92C2F" w:rsidRDefault="00D92C2F">
            <w:pPr>
              <w:pStyle w:val="Default"/>
              <w:numPr>
                <w:ilvl w:val="0"/>
                <w:numId w:val="18"/>
              </w:numPr>
              <w:spacing w:before="120" w:after="120" w:line="240" w:lineRule="exact"/>
              <w:ind w:left="357" w:hanging="357"/>
              <w:rPr>
                <w:color w:val="auto"/>
                <w:sz w:val="22"/>
              </w:rPr>
            </w:pPr>
            <w:r w:rsidRPr="009E324C">
              <w:rPr>
                <w:rFonts w:cstheme="minorHAnsi"/>
                <w:color w:val="auto"/>
                <w:sz w:val="22"/>
                <w:szCs w:val="22"/>
              </w:rPr>
              <w:lastRenderedPageBreak/>
              <w:t xml:space="preserve">support effective leadership, mentorship and coaching to build capabilities and enable </w:t>
            </w:r>
            <w:r w:rsidRPr="009E324C">
              <w:rPr>
                <w:color w:val="auto"/>
                <w:sz w:val="22"/>
              </w:rPr>
              <w:t>effective communication</w:t>
            </w:r>
            <w:r w:rsidRPr="009E324C">
              <w:rPr>
                <w:rFonts w:cstheme="minorHAnsi"/>
                <w:color w:val="auto"/>
                <w:sz w:val="22"/>
                <w:szCs w:val="22"/>
              </w:rPr>
              <w:t xml:space="preserve">, conflict </w:t>
            </w:r>
            <w:r w:rsidRPr="00D92C2F">
              <w:rPr>
                <w:color w:val="auto"/>
                <w:sz w:val="22"/>
              </w:rPr>
              <w:t>management and teamwork</w:t>
            </w:r>
          </w:p>
          <w:p w14:paraId="6EDF35BE" w14:textId="648DB2A5" w:rsidR="00D92C2F" w:rsidRDefault="00D92C2F">
            <w:pPr>
              <w:pStyle w:val="Default"/>
              <w:numPr>
                <w:ilvl w:val="0"/>
                <w:numId w:val="18"/>
              </w:numPr>
              <w:spacing w:before="120" w:after="120" w:line="240" w:lineRule="exact"/>
              <w:ind w:left="357" w:hanging="357"/>
            </w:pPr>
            <w:r w:rsidRPr="00D92C2F">
              <w:rPr>
                <w:color w:val="auto"/>
                <w:sz w:val="22"/>
              </w:rPr>
              <w:t>monitor team performance and continuous improvement activities.</w:t>
            </w:r>
          </w:p>
        </w:tc>
        <w:tc>
          <w:tcPr>
            <w:tcW w:w="5671" w:type="dxa"/>
          </w:tcPr>
          <w:p w14:paraId="041DAD6B" w14:textId="77777777" w:rsidR="00D92C2F" w:rsidRDefault="00D92C2F" w:rsidP="00D92C2F">
            <w:pPr>
              <w:pStyle w:val="ListBullet"/>
              <w:numPr>
                <w:ilvl w:val="0"/>
                <w:numId w:val="0"/>
              </w:numPr>
            </w:pPr>
          </w:p>
        </w:tc>
      </w:tr>
      <w:tr w:rsidR="00D92C2F" w14:paraId="7681F947" w14:textId="77777777" w:rsidTr="002818C1">
        <w:tc>
          <w:tcPr>
            <w:tcW w:w="2890" w:type="dxa"/>
            <w:tcBorders>
              <w:top w:val="single" w:sz="4" w:space="0" w:color="auto"/>
            </w:tcBorders>
          </w:tcPr>
          <w:p w14:paraId="6BBDE56C" w14:textId="61C61204" w:rsidR="00D92C2F" w:rsidRPr="00842AC8" w:rsidRDefault="00D92C2F" w:rsidP="00D92C2F">
            <w:pPr>
              <w:pStyle w:val="ListBullet"/>
              <w:numPr>
                <w:ilvl w:val="0"/>
                <w:numId w:val="0"/>
              </w:numPr>
              <w:rPr>
                <w:rFonts w:cstheme="minorHAnsi"/>
              </w:rPr>
            </w:pPr>
            <w:r w:rsidRPr="009E324C">
              <w:t xml:space="preserve">The health service is </w:t>
            </w:r>
            <w:r w:rsidRPr="002315E2">
              <w:rPr>
                <w:b/>
                <w:bCs/>
              </w:rPr>
              <w:t>culturally safe for the Aboriginal and Torres Strait Islander workforce</w:t>
            </w:r>
          </w:p>
        </w:tc>
        <w:tc>
          <w:tcPr>
            <w:tcW w:w="796" w:type="dxa"/>
            <w:tcBorders>
              <w:top w:val="single" w:sz="4" w:space="0" w:color="auto"/>
              <w:right w:val="nil"/>
            </w:tcBorders>
          </w:tcPr>
          <w:p w14:paraId="6F174383" w14:textId="06AE1679" w:rsidR="00D92C2F" w:rsidRDefault="00D92C2F" w:rsidP="00D92C2F">
            <w:pPr>
              <w:pStyle w:val="ListBullet"/>
              <w:numPr>
                <w:ilvl w:val="0"/>
                <w:numId w:val="0"/>
              </w:numPr>
              <w:ind w:left="360" w:hanging="360"/>
            </w:pPr>
            <w:r w:rsidRPr="009E324C">
              <w:rPr>
                <w:rFonts w:cstheme="minorHAnsi"/>
              </w:rPr>
              <w:t>1.1</w:t>
            </w:r>
            <w:r>
              <w:rPr>
                <w:rFonts w:cstheme="minorHAnsi"/>
              </w:rPr>
              <w:t>6</w:t>
            </w:r>
          </w:p>
        </w:tc>
        <w:tc>
          <w:tcPr>
            <w:tcW w:w="5102" w:type="dxa"/>
            <w:tcBorders>
              <w:top w:val="single" w:sz="4" w:space="0" w:color="auto"/>
              <w:left w:val="nil"/>
            </w:tcBorders>
          </w:tcPr>
          <w:p w14:paraId="5FA0CC76" w14:textId="77777777" w:rsidR="00D92C2F" w:rsidRPr="009E324C" w:rsidRDefault="00D92C2F" w:rsidP="00D92C2F">
            <w:pPr>
              <w:pStyle w:val="ListBullet"/>
              <w:numPr>
                <w:ilvl w:val="0"/>
                <w:numId w:val="0"/>
              </w:numPr>
              <w:spacing w:line="240" w:lineRule="exact"/>
              <w:rPr>
                <w:rFonts w:cstheme="minorHAnsi"/>
              </w:rPr>
            </w:pPr>
            <w:r w:rsidRPr="009E324C">
              <w:rPr>
                <w:rFonts w:cstheme="minorHAnsi"/>
              </w:rPr>
              <w:t>The executive and leaders ha</w:t>
            </w:r>
            <w:r>
              <w:rPr>
                <w:rFonts w:cstheme="minorHAnsi"/>
              </w:rPr>
              <w:t>ve</w:t>
            </w:r>
            <w:r w:rsidRPr="009E324C">
              <w:rPr>
                <w:rFonts w:cstheme="minorHAnsi"/>
              </w:rPr>
              <w:t xml:space="preserve"> organisational systems in place to:</w:t>
            </w:r>
          </w:p>
          <w:p w14:paraId="36D0C706" w14:textId="77777777" w:rsidR="00D92C2F" w:rsidRPr="009E324C" w:rsidRDefault="00D92C2F">
            <w:pPr>
              <w:pStyle w:val="Default"/>
              <w:numPr>
                <w:ilvl w:val="7"/>
                <w:numId w:val="12"/>
              </w:numPr>
              <w:spacing w:before="120" w:after="120" w:line="240" w:lineRule="exact"/>
              <w:rPr>
                <w:rFonts w:cstheme="minorHAnsi"/>
                <w:color w:val="auto"/>
                <w:sz w:val="22"/>
                <w:szCs w:val="22"/>
              </w:rPr>
            </w:pPr>
            <w:r w:rsidRPr="009E324C">
              <w:rPr>
                <w:rFonts w:cstheme="minorHAnsi"/>
                <w:color w:val="auto"/>
                <w:sz w:val="22"/>
                <w:szCs w:val="22"/>
              </w:rPr>
              <w:t xml:space="preserve">enable </w:t>
            </w:r>
            <w:r>
              <w:rPr>
                <w:rFonts w:cstheme="minorHAnsi"/>
                <w:color w:val="auto"/>
                <w:sz w:val="22"/>
                <w:szCs w:val="22"/>
              </w:rPr>
              <w:t xml:space="preserve">the </w:t>
            </w:r>
            <w:r w:rsidRPr="009E324C">
              <w:rPr>
                <w:rFonts w:cstheme="minorHAnsi"/>
                <w:color w:val="auto"/>
                <w:sz w:val="22"/>
                <w:szCs w:val="22"/>
              </w:rPr>
              <w:t xml:space="preserve">Aboriginal and Torres Strait Islander </w:t>
            </w:r>
            <w:r>
              <w:rPr>
                <w:rFonts w:cstheme="minorHAnsi"/>
                <w:color w:val="auto"/>
                <w:sz w:val="22"/>
                <w:szCs w:val="22"/>
              </w:rPr>
              <w:t>workforce</w:t>
            </w:r>
            <w:r w:rsidRPr="009E324C">
              <w:rPr>
                <w:rFonts w:cstheme="minorHAnsi"/>
                <w:color w:val="auto"/>
                <w:sz w:val="22"/>
                <w:szCs w:val="22"/>
              </w:rPr>
              <w:t xml:space="preserve"> to actively lead and meaningfully influence leadership decisions at all levels of the organisation</w:t>
            </w:r>
          </w:p>
          <w:p w14:paraId="14B7CE7C" w14:textId="77777777" w:rsidR="00D92C2F" w:rsidRPr="00D92C2F" w:rsidRDefault="00D92C2F">
            <w:pPr>
              <w:pStyle w:val="ListBullet"/>
              <w:numPr>
                <w:ilvl w:val="7"/>
                <w:numId w:val="12"/>
              </w:numPr>
              <w:spacing w:line="240" w:lineRule="exact"/>
            </w:pPr>
            <w:r w:rsidRPr="009E324C">
              <w:rPr>
                <w:rFonts w:cstheme="minorHAnsi"/>
                <w:color w:val="auto"/>
              </w:rPr>
              <w:t>effectively support strategies to enable the Aboriginal and Torres Strait Islander workforce’s wellbeing</w:t>
            </w:r>
          </w:p>
          <w:p w14:paraId="6A85EC5A" w14:textId="074C49CC" w:rsidR="00D92C2F" w:rsidRDefault="00D92C2F">
            <w:pPr>
              <w:pStyle w:val="ListBullet"/>
              <w:numPr>
                <w:ilvl w:val="7"/>
                <w:numId w:val="12"/>
              </w:numPr>
              <w:spacing w:line="240" w:lineRule="exact"/>
            </w:pPr>
            <w:r w:rsidRPr="009E324C">
              <w:rPr>
                <w:rFonts w:eastAsia="Lucida Sans" w:cstheme="minorHAnsi"/>
                <w:color w:val="auto"/>
              </w:rPr>
              <w:t xml:space="preserve">eliminate bias, discrimination and racism in workforce recruitment and training programs, including in orientation, supervision and performance review </w:t>
            </w:r>
          </w:p>
        </w:tc>
        <w:tc>
          <w:tcPr>
            <w:tcW w:w="5671" w:type="dxa"/>
          </w:tcPr>
          <w:p w14:paraId="2EC92AF6" w14:textId="77777777" w:rsidR="00D92C2F" w:rsidRDefault="00D92C2F" w:rsidP="00D92C2F">
            <w:pPr>
              <w:pStyle w:val="ListBullet"/>
              <w:numPr>
                <w:ilvl w:val="0"/>
                <w:numId w:val="0"/>
              </w:numPr>
            </w:pPr>
          </w:p>
        </w:tc>
      </w:tr>
      <w:tr w:rsidR="00505905" w14:paraId="0762C829" w14:textId="77777777" w:rsidTr="002818C1">
        <w:tc>
          <w:tcPr>
            <w:tcW w:w="14459" w:type="dxa"/>
            <w:gridSpan w:val="4"/>
            <w:shd w:val="clear" w:color="auto" w:fill="E1F4F8" w:themeFill="accent6" w:themeFillTint="33"/>
          </w:tcPr>
          <w:p w14:paraId="22E6B2B6" w14:textId="77777777" w:rsidR="00505905" w:rsidRPr="00C2122E" w:rsidRDefault="00505905" w:rsidP="00097E3E">
            <w:pPr>
              <w:pStyle w:val="ListBullet"/>
              <w:numPr>
                <w:ilvl w:val="0"/>
                <w:numId w:val="0"/>
              </w:numPr>
              <w:rPr>
                <w:b/>
                <w:bCs/>
                <w:sz w:val="24"/>
                <w:szCs w:val="24"/>
              </w:rPr>
            </w:pPr>
            <w:r w:rsidRPr="00C2122E">
              <w:rPr>
                <w:rFonts w:cstheme="minorHAnsi"/>
                <w:b/>
                <w:bCs/>
                <w:sz w:val="24"/>
                <w:szCs w:val="24"/>
              </w:rPr>
              <w:t>Enabling high-quality and integrated clinical practice</w:t>
            </w:r>
          </w:p>
        </w:tc>
      </w:tr>
      <w:tr w:rsidR="008E7E42" w14:paraId="4285B513" w14:textId="77777777" w:rsidTr="002818C1">
        <w:tc>
          <w:tcPr>
            <w:tcW w:w="2890" w:type="dxa"/>
            <w:tcBorders>
              <w:top w:val="single" w:sz="4" w:space="0" w:color="auto"/>
              <w:right w:val="single" w:sz="4" w:space="0" w:color="auto"/>
            </w:tcBorders>
          </w:tcPr>
          <w:p w14:paraId="46707FCC" w14:textId="4A1AF9E5" w:rsidR="008E7E42" w:rsidRPr="00842AC8" w:rsidRDefault="008E7E42" w:rsidP="00252027">
            <w:pPr>
              <w:pStyle w:val="ListBullet"/>
              <w:numPr>
                <w:ilvl w:val="0"/>
                <w:numId w:val="0"/>
              </w:numPr>
              <w:rPr>
                <w:rFonts w:cstheme="minorHAnsi"/>
              </w:rPr>
            </w:pPr>
            <w:r w:rsidRPr="002315E2">
              <w:rPr>
                <w:rFonts w:cstheme="minorHAnsi"/>
                <w:b/>
                <w:bCs/>
              </w:rPr>
              <w:t>Clinicians are supported, trained and developed</w:t>
            </w:r>
            <w:r w:rsidRPr="009E324C">
              <w:rPr>
                <w:rFonts w:cstheme="minorHAnsi"/>
              </w:rPr>
              <w:t xml:space="preserve"> to perform at their full capability for providing high-quality care</w:t>
            </w:r>
          </w:p>
        </w:tc>
        <w:tc>
          <w:tcPr>
            <w:tcW w:w="796" w:type="dxa"/>
            <w:tcBorders>
              <w:top w:val="single" w:sz="4" w:space="0" w:color="auto"/>
              <w:left w:val="single" w:sz="4" w:space="0" w:color="auto"/>
              <w:bottom w:val="single" w:sz="4" w:space="0" w:color="auto"/>
              <w:right w:val="nil"/>
            </w:tcBorders>
          </w:tcPr>
          <w:p w14:paraId="64E39D42" w14:textId="07F1AB46" w:rsidR="008E7E42" w:rsidRDefault="008E7E42" w:rsidP="008E7E42">
            <w:pPr>
              <w:pStyle w:val="ListBullet"/>
              <w:numPr>
                <w:ilvl w:val="0"/>
                <w:numId w:val="0"/>
              </w:numPr>
              <w:ind w:left="360" w:hanging="360"/>
            </w:pPr>
            <w:r w:rsidRPr="009E324C">
              <w:rPr>
                <w:rFonts w:cstheme="minorHAnsi"/>
              </w:rPr>
              <w:t>1.1</w:t>
            </w:r>
            <w:r>
              <w:rPr>
                <w:rFonts w:cstheme="minorHAnsi"/>
              </w:rPr>
              <w:t>7</w:t>
            </w:r>
          </w:p>
        </w:tc>
        <w:tc>
          <w:tcPr>
            <w:tcW w:w="5102" w:type="dxa"/>
            <w:tcBorders>
              <w:top w:val="single" w:sz="4" w:space="0" w:color="auto"/>
              <w:left w:val="nil"/>
              <w:bottom w:val="single" w:sz="4" w:space="0" w:color="auto"/>
              <w:right w:val="single" w:sz="4" w:space="0" w:color="auto"/>
            </w:tcBorders>
          </w:tcPr>
          <w:p w14:paraId="5D44512E" w14:textId="77777777" w:rsidR="008E7E42" w:rsidRPr="009E324C" w:rsidRDefault="008E7E42" w:rsidP="008E7E42">
            <w:pPr>
              <w:pStyle w:val="ListBullet"/>
              <w:numPr>
                <w:ilvl w:val="0"/>
                <w:numId w:val="0"/>
              </w:numPr>
              <w:spacing w:line="240" w:lineRule="exact"/>
              <w:rPr>
                <w:rFonts w:cstheme="minorHAnsi"/>
              </w:rPr>
            </w:pPr>
            <w:r w:rsidRPr="009E324C">
              <w:rPr>
                <w:rFonts w:cstheme="minorHAnsi"/>
              </w:rPr>
              <w:t>The executive and leaders have organisational systems to:</w:t>
            </w:r>
          </w:p>
          <w:p w14:paraId="5368A336" w14:textId="77777777" w:rsidR="002315E2" w:rsidRDefault="002315E2">
            <w:pPr>
              <w:pStyle w:val="ListParagraph"/>
              <w:widowControl w:val="0"/>
              <w:numPr>
                <w:ilvl w:val="2"/>
                <w:numId w:val="19"/>
              </w:numPr>
              <w:tabs>
                <w:tab w:val="left" w:pos="1359"/>
                <w:tab w:val="left" w:pos="1361"/>
              </w:tabs>
              <w:autoSpaceDE w:val="0"/>
              <w:autoSpaceDN w:val="0"/>
              <w:spacing w:before="117" w:after="0" w:line="228" w:lineRule="auto"/>
              <w:contextualSpacing w:val="0"/>
            </w:pPr>
            <w:r>
              <w:t>orient</w:t>
            </w:r>
            <w:r>
              <w:rPr>
                <w:spacing w:val="-4"/>
              </w:rPr>
              <w:t xml:space="preserve"> </w:t>
            </w:r>
            <w:r>
              <w:t>clinicians,</w:t>
            </w:r>
            <w:r>
              <w:rPr>
                <w:spacing w:val="-3"/>
              </w:rPr>
              <w:t xml:space="preserve"> </w:t>
            </w:r>
            <w:r>
              <w:t>including</w:t>
            </w:r>
            <w:r>
              <w:rPr>
                <w:spacing w:val="-5"/>
              </w:rPr>
              <w:t xml:space="preserve"> </w:t>
            </w:r>
            <w:r>
              <w:t>agency</w:t>
            </w:r>
            <w:r>
              <w:rPr>
                <w:spacing w:val="-7"/>
              </w:rPr>
              <w:t xml:space="preserve"> </w:t>
            </w:r>
            <w:r>
              <w:t>staff,</w:t>
            </w:r>
            <w:r>
              <w:rPr>
                <w:spacing w:val="-3"/>
              </w:rPr>
              <w:t xml:space="preserve"> </w:t>
            </w:r>
            <w:r>
              <w:t>locums</w:t>
            </w:r>
            <w:r>
              <w:rPr>
                <w:spacing w:val="-4"/>
              </w:rPr>
              <w:t xml:space="preserve"> </w:t>
            </w:r>
            <w:r>
              <w:t>and</w:t>
            </w:r>
            <w:r>
              <w:rPr>
                <w:spacing w:val="-5"/>
              </w:rPr>
              <w:t xml:space="preserve"> </w:t>
            </w:r>
            <w:r>
              <w:t>staff rotating from other sites to new workplaces</w:t>
            </w:r>
          </w:p>
          <w:p w14:paraId="704A248F" w14:textId="77777777" w:rsidR="002315E2" w:rsidRDefault="002315E2">
            <w:pPr>
              <w:pStyle w:val="ListParagraph"/>
              <w:widowControl w:val="0"/>
              <w:numPr>
                <w:ilvl w:val="2"/>
                <w:numId w:val="19"/>
              </w:numPr>
              <w:tabs>
                <w:tab w:val="left" w:pos="1359"/>
                <w:tab w:val="left" w:pos="1361"/>
              </w:tabs>
              <w:autoSpaceDE w:val="0"/>
              <w:autoSpaceDN w:val="0"/>
              <w:spacing w:after="0" w:line="228" w:lineRule="auto"/>
              <w:contextualSpacing w:val="0"/>
            </w:pPr>
            <w:r>
              <w:t>tailor</w:t>
            </w:r>
            <w:r>
              <w:rPr>
                <w:spacing w:val="-3"/>
              </w:rPr>
              <w:t xml:space="preserve"> </w:t>
            </w:r>
            <w:r>
              <w:t>education</w:t>
            </w:r>
            <w:r>
              <w:rPr>
                <w:spacing w:val="-4"/>
              </w:rPr>
              <w:t xml:space="preserve"> </w:t>
            </w:r>
            <w:r>
              <w:t>and</w:t>
            </w:r>
            <w:r>
              <w:rPr>
                <w:spacing w:val="-6"/>
              </w:rPr>
              <w:t xml:space="preserve"> </w:t>
            </w:r>
            <w:r>
              <w:t>training</w:t>
            </w:r>
            <w:r>
              <w:rPr>
                <w:spacing w:val="-4"/>
              </w:rPr>
              <w:t xml:space="preserve"> </w:t>
            </w:r>
            <w:r>
              <w:t>programs</w:t>
            </w:r>
            <w:r>
              <w:rPr>
                <w:spacing w:val="-6"/>
              </w:rPr>
              <w:t xml:space="preserve"> </w:t>
            </w:r>
            <w:r>
              <w:t>to</w:t>
            </w:r>
            <w:r>
              <w:rPr>
                <w:spacing w:val="-6"/>
              </w:rPr>
              <w:t xml:space="preserve"> </w:t>
            </w:r>
            <w:r>
              <w:t>enable</w:t>
            </w:r>
            <w:r>
              <w:rPr>
                <w:spacing w:val="-4"/>
              </w:rPr>
              <w:t xml:space="preserve"> </w:t>
            </w:r>
            <w:r>
              <w:t>clinicians</w:t>
            </w:r>
            <w:r>
              <w:rPr>
                <w:spacing w:val="-3"/>
              </w:rPr>
              <w:t xml:space="preserve"> </w:t>
            </w:r>
            <w:r>
              <w:t>to provide, supervise and be accountable for high-quality care</w:t>
            </w:r>
          </w:p>
          <w:p w14:paraId="676968E6" w14:textId="77777777" w:rsidR="002315E2" w:rsidRDefault="002315E2">
            <w:pPr>
              <w:pStyle w:val="ListParagraph"/>
              <w:widowControl w:val="0"/>
              <w:numPr>
                <w:ilvl w:val="2"/>
                <w:numId w:val="19"/>
              </w:numPr>
              <w:tabs>
                <w:tab w:val="left" w:pos="1361"/>
              </w:tabs>
              <w:autoSpaceDE w:val="0"/>
              <w:autoSpaceDN w:val="0"/>
              <w:spacing w:after="0" w:line="228" w:lineRule="auto"/>
              <w:contextualSpacing w:val="0"/>
            </w:pPr>
            <w:r>
              <w:t>provide</w:t>
            </w:r>
            <w:r>
              <w:rPr>
                <w:spacing w:val="-6"/>
              </w:rPr>
              <w:t xml:space="preserve"> </w:t>
            </w:r>
            <w:r>
              <w:t>clinicians</w:t>
            </w:r>
            <w:r>
              <w:rPr>
                <w:spacing w:val="-5"/>
              </w:rPr>
              <w:t xml:space="preserve"> </w:t>
            </w:r>
            <w:r>
              <w:t>in</w:t>
            </w:r>
            <w:r>
              <w:rPr>
                <w:spacing w:val="-6"/>
              </w:rPr>
              <w:t xml:space="preserve"> </w:t>
            </w:r>
            <w:r>
              <w:t>training</w:t>
            </w:r>
            <w:r>
              <w:rPr>
                <w:spacing w:val="-6"/>
              </w:rPr>
              <w:t xml:space="preserve"> </w:t>
            </w:r>
            <w:r>
              <w:t>with</w:t>
            </w:r>
            <w:r>
              <w:rPr>
                <w:spacing w:val="-6"/>
              </w:rPr>
              <w:t xml:space="preserve"> </w:t>
            </w:r>
            <w:r>
              <w:t>supervision</w:t>
            </w:r>
            <w:r>
              <w:rPr>
                <w:spacing w:val="-6"/>
              </w:rPr>
              <w:t xml:space="preserve"> </w:t>
            </w:r>
            <w:r>
              <w:t>from</w:t>
            </w:r>
            <w:r>
              <w:rPr>
                <w:spacing w:val="-6"/>
              </w:rPr>
              <w:t xml:space="preserve"> </w:t>
            </w:r>
            <w:r>
              <w:t>qualified and experienced clinicians with the capacity to supervise</w:t>
            </w:r>
          </w:p>
          <w:p w14:paraId="51EA2F92" w14:textId="77777777" w:rsidR="002315E2" w:rsidRDefault="002315E2">
            <w:pPr>
              <w:pStyle w:val="ListParagraph"/>
              <w:widowControl w:val="0"/>
              <w:numPr>
                <w:ilvl w:val="2"/>
                <w:numId w:val="19"/>
              </w:numPr>
              <w:tabs>
                <w:tab w:val="left" w:pos="1359"/>
                <w:tab w:val="left" w:pos="1361"/>
              </w:tabs>
              <w:autoSpaceDE w:val="0"/>
              <w:autoSpaceDN w:val="0"/>
              <w:spacing w:before="119" w:after="0" w:line="228" w:lineRule="auto"/>
              <w:contextualSpacing w:val="0"/>
            </w:pPr>
            <w:r>
              <w:lastRenderedPageBreak/>
              <w:t>provide</w:t>
            </w:r>
            <w:r>
              <w:rPr>
                <w:spacing w:val="-5"/>
              </w:rPr>
              <w:t xml:space="preserve"> </w:t>
            </w:r>
            <w:r>
              <w:t>clinicians</w:t>
            </w:r>
            <w:r>
              <w:rPr>
                <w:spacing w:val="-4"/>
              </w:rPr>
              <w:t xml:space="preserve"> </w:t>
            </w:r>
            <w:r>
              <w:t>with</w:t>
            </w:r>
            <w:r>
              <w:rPr>
                <w:spacing w:val="-5"/>
              </w:rPr>
              <w:t xml:space="preserve"> </w:t>
            </w:r>
            <w:r>
              <w:t>access</w:t>
            </w:r>
            <w:r>
              <w:rPr>
                <w:spacing w:val="-7"/>
              </w:rPr>
              <w:t xml:space="preserve"> </w:t>
            </w:r>
            <w:r>
              <w:t>to</w:t>
            </w:r>
            <w:r>
              <w:rPr>
                <w:spacing w:val="-5"/>
              </w:rPr>
              <w:t xml:space="preserve"> </w:t>
            </w:r>
            <w:r>
              <w:t>escalation</w:t>
            </w:r>
            <w:r>
              <w:rPr>
                <w:spacing w:val="-5"/>
              </w:rPr>
              <w:t xml:space="preserve"> </w:t>
            </w:r>
            <w:r>
              <w:t>pathways</w:t>
            </w:r>
            <w:r>
              <w:rPr>
                <w:spacing w:val="-5"/>
              </w:rPr>
              <w:t xml:space="preserve"> </w:t>
            </w:r>
            <w:r>
              <w:t>for senior clinician support and after-hours advice</w:t>
            </w:r>
          </w:p>
          <w:p w14:paraId="202FE316" w14:textId="77777777" w:rsidR="002315E2" w:rsidRDefault="002315E2">
            <w:pPr>
              <w:pStyle w:val="ListParagraph"/>
              <w:widowControl w:val="0"/>
              <w:numPr>
                <w:ilvl w:val="2"/>
                <w:numId w:val="19"/>
              </w:numPr>
              <w:tabs>
                <w:tab w:val="left" w:pos="1359"/>
                <w:tab w:val="left" w:pos="1361"/>
              </w:tabs>
              <w:autoSpaceDE w:val="0"/>
              <w:autoSpaceDN w:val="0"/>
              <w:spacing w:before="119" w:after="0" w:line="228" w:lineRule="auto"/>
              <w:contextualSpacing w:val="0"/>
            </w:pPr>
            <w:r>
              <w:t>provide</w:t>
            </w:r>
            <w:r>
              <w:rPr>
                <w:spacing w:val="-4"/>
              </w:rPr>
              <w:t xml:space="preserve"> </w:t>
            </w:r>
            <w:r>
              <w:t>team-based</w:t>
            </w:r>
            <w:r>
              <w:rPr>
                <w:spacing w:val="-6"/>
              </w:rPr>
              <w:t xml:space="preserve"> </w:t>
            </w:r>
            <w:r>
              <w:t>training</w:t>
            </w:r>
            <w:r>
              <w:rPr>
                <w:spacing w:val="-4"/>
              </w:rPr>
              <w:t xml:space="preserve"> </w:t>
            </w:r>
            <w:r>
              <w:t>to</w:t>
            </w:r>
            <w:r>
              <w:rPr>
                <w:spacing w:val="-4"/>
              </w:rPr>
              <w:t xml:space="preserve"> </w:t>
            </w:r>
            <w:r>
              <w:t>develop</w:t>
            </w:r>
            <w:r>
              <w:rPr>
                <w:spacing w:val="-6"/>
              </w:rPr>
              <w:t xml:space="preserve"> </w:t>
            </w:r>
            <w:r>
              <w:t>and</w:t>
            </w:r>
            <w:r>
              <w:rPr>
                <w:spacing w:val="-4"/>
              </w:rPr>
              <w:t xml:space="preserve"> </w:t>
            </w:r>
            <w:r>
              <w:t>sustain</w:t>
            </w:r>
            <w:r>
              <w:rPr>
                <w:spacing w:val="-4"/>
              </w:rPr>
              <w:t xml:space="preserve"> </w:t>
            </w:r>
            <w:r>
              <w:t>high-functioning multidisciplinary care teams</w:t>
            </w:r>
          </w:p>
          <w:p w14:paraId="68277DCF" w14:textId="77777777" w:rsidR="002315E2" w:rsidRDefault="002315E2">
            <w:pPr>
              <w:pStyle w:val="ListParagraph"/>
              <w:widowControl w:val="0"/>
              <w:numPr>
                <w:ilvl w:val="2"/>
                <w:numId w:val="19"/>
              </w:numPr>
              <w:tabs>
                <w:tab w:val="left" w:pos="1361"/>
              </w:tabs>
              <w:autoSpaceDE w:val="0"/>
              <w:autoSpaceDN w:val="0"/>
              <w:spacing w:after="0" w:line="228" w:lineRule="auto"/>
              <w:contextualSpacing w:val="0"/>
            </w:pPr>
            <w:r>
              <w:t>align</w:t>
            </w:r>
            <w:r>
              <w:rPr>
                <w:spacing w:val="-5"/>
              </w:rPr>
              <w:t xml:space="preserve"> </w:t>
            </w:r>
            <w:r>
              <w:t>the</w:t>
            </w:r>
            <w:r>
              <w:rPr>
                <w:spacing w:val="-5"/>
              </w:rPr>
              <w:t xml:space="preserve"> </w:t>
            </w:r>
            <w:r>
              <w:t>skills,</w:t>
            </w:r>
            <w:r>
              <w:rPr>
                <w:spacing w:val="-6"/>
              </w:rPr>
              <w:t xml:space="preserve"> </w:t>
            </w:r>
            <w:r>
              <w:t>capability</w:t>
            </w:r>
            <w:r>
              <w:rPr>
                <w:spacing w:val="-4"/>
              </w:rPr>
              <w:t xml:space="preserve"> </w:t>
            </w:r>
            <w:r>
              <w:t>and</w:t>
            </w:r>
            <w:r>
              <w:rPr>
                <w:spacing w:val="-5"/>
              </w:rPr>
              <w:t xml:space="preserve"> </w:t>
            </w:r>
            <w:r>
              <w:t>experience</w:t>
            </w:r>
            <w:r>
              <w:rPr>
                <w:spacing w:val="-5"/>
              </w:rPr>
              <w:t xml:space="preserve"> </w:t>
            </w:r>
            <w:r>
              <w:t>of</w:t>
            </w:r>
            <w:r>
              <w:rPr>
                <w:spacing w:val="-3"/>
              </w:rPr>
              <w:t xml:space="preserve"> </w:t>
            </w:r>
            <w:r>
              <w:t>clinicians</w:t>
            </w:r>
            <w:r>
              <w:rPr>
                <w:spacing w:val="-4"/>
              </w:rPr>
              <w:t xml:space="preserve"> </w:t>
            </w:r>
            <w:r>
              <w:t>with patients’ care requirements</w:t>
            </w:r>
          </w:p>
          <w:p w14:paraId="4E125E97" w14:textId="77777777" w:rsidR="002315E2" w:rsidRDefault="002315E2">
            <w:pPr>
              <w:pStyle w:val="ListParagraph"/>
              <w:widowControl w:val="0"/>
              <w:numPr>
                <w:ilvl w:val="2"/>
                <w:numId w:val="19"/>
              </w:numPr>
              <w:tabs>
                <w:tab w:val="left" w:pos="1359"/>
                <w:tab w:val="left" w:pos="1361"/>
              </w:tabs>
              <w:autoSpaceDE w:val="0"/>
              <w:autoSpaceDN w:val="0"/>
              <w:spacing w:before="119" w:after="0" w:line="228" w:lineRule="auto"/>
              <w:contextualSpacing w:val="0"/>
            </w:pPr>
            <w:r>
              <w:t>conduct regular performance reviews and monitor and manage</w:t>
            </w:r>
            <w:r>
              <w:rPr>
                <w:spacing w:val="-6"/>
              </w:rPr>
              <w:t xml:space="preserve"> </w:t>
            </w:r>
            <w:r>
              <w:t>clinicians’</w:t>
            </w:r>
            <w:r>
              <w:rPr>
                <w:spacing w:val="-6"/>
              </w:rPr>
              <w:t xml:space="preserve"> </w:t>
            </w:r>
            <w:r>
              <w:t>professional</w:t>
            </w:r>
            <w:r>
              <w:rPr>
                <w:spacing w:val="-7"/>
              </w:rPr>
              <w:t xml:space="preserve"> </w:t>
            </w:r>
            <w:r>
              <w:t>performance</w:t>
            </w:r>
            <w:r>
              <w:rPr>
                <w:spacing w:val="-6"/>
              </w:rPr>
              <w:t xml:space="preserve"> </w:t>
            </w:r>
            <w:r>
              <w:t>and</w:t>
            </w:r>
            <w:r>
              <w:rPr>
                <w:spacing w:val="-8"/>
              </w:rPr>
              <w:t xml:space="preserve"> </w:t>
            </w:r>
            <w:r>
              <w:t>fulfilment</w:t>
            </w:r>
            <w:r>
              <w:rPr>
                <w:spacing w:val="-4"/>
              </w:rPr>
              <w:t xml:space="preserve"> </w:t>
            </w:r>
            <w:r>
              <w:t>of professional development requirements, including participation in morbidity and mortality review meetings and other clinical review processes</w:t>
            </w:r>
          </w:p>
          <w:p w14:paraId="0B14D940" w14:textId="39E52893" w:rsidR="008E7E42" w:rsidRDefault="002315E2">
            <w:pPr>
              <w:pStyle w:val="ListParagraph"/>
              <w:widowControl w:val="0"/>
              <w:numPr>
                <w:ilvl w:val="2"/>
                <w:numId w:val="19"/>
              </w:numPr>
              <w:tabs>
                <w:tab w:val="left" w:pos="1359"/>
                <w:tab w:val="left" w:pos="1361"/>
              </w:tabs>
              <w:autoSpaceDE w:val="0"/>
              <w:autoSpaceDN w:val="0"/>
              <w:spacing w:before="119" w:after="0" w:line="228" w:lineRule="auto"/>
              <w:contextualSpacing w:val="0"/>
            </w:pPr>
            <w:r>
              <w:t>support</w:t>
            </w:r>
            <w:r>
              <w:rPr>
                <w:spacing w:val="-4"/>
              </w:rPr>
              <w:t xml:space="preserve"> </w:t>
            </w:r>
            <w:r>
              <w:t>clinicians</w:t>
            </w:r>
            <w:r>
              <w:rPr>
                <w:spacing w:val="-3"/>
              </w:rPr>
              <w:t xml:space="preserve"> </w:t>
            </w:r>
            <w:r>
              <w:t>to</w:t>
            </w:r>
            <w:r>
              <w:rPr>
                <w:spacing w:val="-4"/>
              </w:rPr>
              <w:t xml:space="preserve"> </w:t>
            </w:r>
            <w:r>
              <w:t>improve</w:t>
            </w:r>
            <w:r>
              <w:rPr>
                <w:spacing w:val="-4"/>
              </w:rPr>
              <w:t xml:space="preserve"> </w:t>
            </w:r>
            <w:r>
              <w:t>models</w:t>
            </w:r>
            <w:r>
              <w:rPr>
                <w:spacing w:val="-5"/>
              </w:rPr>
              <w:t xml:space="preserve"> </w:t>
            </w:r>
            <w:r>
              <w:t>of</w:t>
            </w:r>
            <w:r>
              <w:rPr>
                <w:spacing w:val="-4"/>
              </w:rPr>
              <w:t xml:space="preserve"> </w:t>
            </w:r>
            <w:r>
              <w:t>care</w:t>
            </w:r>
            <w:r>
              <w:rPr>
                <w:spacing w:val="-5"/>
              </w:rPr>
              <w:t xml:space="preserve"> </w:t>
            </w:r>
            <w:r>
              <w:t>by</w:t>
            </w:r>
            <w:r>
              <w:rPr>
                <w:spacing w:val="-5"/>
              </w:rPr>
              <w:t xml:space="preserve"> </w:t>
            </w:r>
            <w:r>
              <w:t>integrating digital tools and technologies with clear criteria for use, defined workflows and routine evaluation of clinical effectiveness, safety, equity and workforce impact</w:t>
            </w:r>
          </w:p>
        </w:tc>
        <w:tc>
          <w:tcPr>
            <w:tcW w:w="5671" w:type="dxa"/>
            <w:tcBorders>
              <w:left w:val="single" w:sz="4" w:space="0" w:color="auto"/>
            </w:tcBorders>
          </w:tcPr>
          <w:p w14:paraId="39DF31C9" w14:textId="77777777" w:rsidR="008E7E42" w:rsidRDefault="008E7E42" w:rsidP="008E7E42">
            <w:pPr>
              <w:pStyle w:val="ListBullet"/>
              <w:numPr>
                <w:ilvl w:val="0"/>
                <w:numId w:val="0"/>
              </w:numPr>
            </w:pPr>
          </w:p>
        </w:tc>
      </w:tr>
      <w:tr w:rsidR="00FD002E" w14:paraId="45514E41" w14:textId="77777777" w:rsidTr="002818C1">
        <w:tc>
          <w:tcPr>
            <w:tcW w:w="2890" w:type="dxa"/>
            <w:tcBorders>
              <w:top w:val="single" w:sz="4" w:space="0" w:color="auto"/>
              <w:right w:val="single" w:sz="4" w:space="0" w:color="auto"/>
            </w:tcBorders>
          </w:tcPr>
          <w:p w14:paraId="5E56FCF5" w14:textId="66C74BDD" w:rsidR="00FD002E" w:rsidRPr="002315E2" w:rsidRDefault="00FD002E" w:rsidP="00FD002E">
            <w:pPr>
              <w:pStyle w:val="ListBullet"/>
              <w:numPr>
                <w:ilvl w:val="0"/>
                <w:numId w:val="0"/>
              </w:numPr>
              <w:rPr>
                <w:rFonts w:cstheme="minorHAnsi"/>
                <w:b/>
                <w:bCs/>
              </w:rPr>
            </w:pPr>
            <w:r w:rsidRPr="002315E2">
              <w:rPr>
                <w:rFonts w:cstheme="minorHAnsi"/>
                <w:b/>
                <w:bCs/>
              </w:rPr>
              <w:t>Clinicians actively contribute to clinical governance activities</w:t>
            </w:r>
          </w:p>
        </w:tc>
        <w:tc>
          <w:tcPr>
            <w:tcW w:w="796" w:type="dxa"/>
            <w:tcBorders>
              <w:top w:val="single" w:sz="4" w:space="0" w:color="auto"/>
              <w:left w:val="single" w:sz="4" w:space="0" w:color="auto"/>
              <w:bottom w:val="single" w:sz="4" w:space="0" w:color="auto"/>
              <w:right w:val="nil"/>
            </w:tcBorders>
          </w:tcPr>
          <w:p w14:paraId="4A331DBE" w14:textId="06B63F12" w:rsidR="00FD002E" w:rsidRDefault="00FD002E" w:rsidP="00FD002E">
            <w:pPr>
              <w:pStyle w:val="ListBullet"/>
              <w:numPr>
                <w:ilvl w:val="0"/>
                <w:numId w:val="0"/>
              </w:numPr>
              <w:ind w:left="360" w:hanging="360"/>
            </w:pPr>
            <w:r>
              <w:rPr>
                <w:rFonts w:cstheme="minorHAnsi"/>
              </w:rPr>
              <w:t>1.18</w:t>
            </w:r>
          </w:p>
        </w:tc>
        <w:tc>
          <w:tcPr>
            <w:tcW w:w="5102" w:type="dxa"/>
            <w:tcBorders>
              <w:top w:val="single" w:sz="4" w:space="0" w:color="auto"/>
              <w:left w:val="nil"/>
              <w:bottom w:val="single" w:sz="4" w:space="0" w:color="auto"/>
              <w:right w:val="single" w:sz="4" w:space="0" w:color="auto"/>
            </w:tcBorders>
          </w:tcPr>
          <w:p w14:paraId="189E4A97" w14:textId="77777777" w:rsidR="00FD002E" w:rsidRPr="002F0350" w:rsidRDefault="00FD002E" w:rsidP="00FD002E">
            <w:pPr>
              <w:pStyle w:val="ListBullet"/>
              <w:numPr>
                <w:ilvl w:val="0"/>
                <w:numId w:val="0"/>
              </w:numPr>
              <w:spacing w:line="240" w:lineRule="exact"/>
              <w:rPr>
                <w:rFonts w:cstheme="minorHAnsi"/>
              </w:rPr>
            </w:pPr>
            <w:r w:rsidRPr="002F0350">
              <w:rPr>
                <w:rFonts w:cstheme="minorHAnsi"/>
              </w:rPr>
              <w:t>The executive and leaders have organisational systems to:</w:t>
            </w:r>
          </w:p>
          <w:p w14:paraId="0BA04D6A" w14:textId="77777777" w:rsidR="00FD002E" w:rsidRPr="002F0350" w:rsidRDefault="00FD002E">
            <w:pPr>
              <w:numPr>
                <w:ilvl w:val="0"/>
                <w:numId w:val="20"/>
              </w:numPr>
              <w:spacing w:line="240" w:lineRule="exact"/>
              <w:ind w:left="357" w:hanging="357"/>
              <w:rPr>
                <w:rFonts w:ascii="Arial" w:hAnsi="Arial" w:cs="Arial"/>
              </w:rPr>
            </w:pPr>
            <w:r w:rsidRPr="002F0350">
              <w:rPr>
                <w:rFonts w:ascii="Arial" w:hAnsi="Arial" w:cs="Arial"/>
              </w:rPr>
              <w:t>involve clinicians from different clinical groups in clinical governance roles</w:t>
            </w:r>
          </w:p>
          <w:p w14:paraId="1FC684B8" w14:textId="782D7064" w:rsidR="00FD002E" w:rsidRPr="002F0350" w:rsidRDefault="00FD002E">
            <w:pPr>
              <w:numPr>
                <w:ilvl w:val="0"/>
                <w:numId w:val="20"/>
              </w:numPr>
              <w:spacing w:line="240" w:lineRule="exact"/>
              <w:ind w:left="357" w:hanging="357"/>
              <w:rPr>
                <w:rFonts w:ascii="Arial" w:hAnsi="Arial" w:cs="Arial"/>
              </w:rPr>
            </w:pPr>
            <w:r w:rsidRPr="002F0350">
              <w:rPr>
                <w:rFonts w:ascii="Arial" w:hAnsi="Arial" w:cs="Arial"/>
              </w:rPr>
              <w:t>report to the</w:t>
            </w:r>
            <w:r w:rsidR="002315E2">
              <w:rPr>
                <w:rFonts w:ascii="Arial" w:hAnsi="Arial" w:cs="Arial"/>
              </w:rPr>
              <w:t xml:space="preserve"> board </w:t>
            </w:r>
            <w:r w:rsidRPr="002F0350">
              <w:rPr>
                <w:rFonts w:ascii="Arial" w:hAnsi="Arial" w:cs="Arial"/>
              </w:rPr>
              <w:t>on clinical perspectives of care quality</w:t>
            </w:r>
          </w:p>
          <w:p w14:paraId="7515F844" w14:textId="77777777" w:rsidR="00FD002E" w:rsidRPr="00FD002E" w:rsidRDefault="00FD002E">
            <w:pPr>
              <w:pStyle w:val="Default"/>
              <w:numPr>
                <w:ilvl w:val="0"/>
                <w:numId w:val="20"/>
              </w:numPr>
              <w:spacing w:before="120" w:after="120" w:line="240" w:lineRule="exact"/>
              <w:ind w:left="357" w:hanging="357"/>
            </w:pPr>
            <w:r w:rsidRPr="002F0350">
              <w:rPr>
                <w:sz w:val="22"/>
                <w:szCs w:val="22"/>
              </w:rPr>
              <w:t>support clinicians to implement and evaluate new interventional procedures and clinical practice innovations, including those supported by digital tools and technologies</w:t>
            </w:r>
          </w:p>
          <w:p w14:paraId="2608DA97" w14:textId="1B5A5FB2" w:rsidR="00FD002E" w:rsidRDefault="00FD002E">
            <w:pPr>
              <w:pStyle w:val="Default"/>
              <w:numPr>
                <w:ilvl w:val="0"/>
                <w:numId w:val="20"/>
              </w:numPr>
              <w:spacing w:before="120" w:after="120" w:line="240" w:lineRule="exact"/>
              <w:ind w:left="357" w:hanging="357"/>
            </w:pPr>
            <w:r w:rsidRPr="002F0350">
              <w:rPr>
                <w:rFonts w:cstheme="minorHAnsi"/>
                <w:bCs/>
                <w:color w:val="auto"/>
                <w:sz w:val="22"/>
                <w:szCs w:val="22"/>
              </w:rPr>
              <w:t xml:space="preserve">support clinical leaders to use endorsed evidence-informed criteria to identify events and complex cases that trigger a </w:t>
            </w:r>
            <w:r w:rsidRPr="002F0350">
              <w:rPr>
                <w:rFonts w:cstheme="minorHAnsi"/>
                <w:bCs/>
                <w:color w:val="auto"/>
                <w:sz w:val="22"/>
                <w:szCs w:val="22"/>
              </w:rPr>
              <w:lastRenderedPageBreak/>
              <w:t>multidisciplinary review of clinical decision-making and care provided</w:t>
            </w:r>
          </w:p>
        </w:tc>
        <w:tc>
          <w:tcPr>
            <w:tcW w:w="5671" w:type="dxa"/>
            <w:tcBorders>
              <w:left w:val="single" w:sz="4" w:space="0" w:color="auto"/>
            </w:tcBorders>
          </w:tcPr>
          <w:p w14:paraId="3CB6A128" w14:textId="77777777" w:rsidR="00FD002E" w:rsidRDefault="00FD002E" w:rsidP="00FD002E">
            <w:pPr>
              <w:pStyle w:val="ListBullet"/>
              <w:numPr>
                <w:ilvl w:val="0"/>
                <w:numId w:val="0"/>
              </w:numPr>
            </w:pPr>
          </w:p>
        </w:tc>
      </w:tr>
      <w:tr w:rsidR="001D4539" w14:paraId="755B098C" w14:textId="77777777" w:rsidTr="002818C1">
        <w:tc>
          <w:tcPr>
            <w:tcW w:w="2890" w:type="dxa"/>
            <w:tcBorders>
              <w:top w:val="single" w:sz="4" w:space="0" w:color="auto"/>
              <w:right w:val="single" w:sz="4" w:space="0" w:color="auto"/>
            </w:tcBorders>
          </w:tcPr>
          <w:p w14:paraId="45FE0E83" w14:textId="17004A86" w:rsidR="001D4539" w:rsidRPr="00842AC8" w:rsidRDefault="001D4539" w:rsidP="001D4539">
            <w:pPr>
              <w:pStyle w:val="ListBullet"/>
              <w:numPr>
                <w:ilvl w:val="0"/>
                <w:numId w:val="0"/>
              </w:numPr>
              <w:rPr>
                <w:rFonts w:cstheme="minorHAnsi"/>
              </w:rPr>
            </w:pPr>
            <w:r w:rsidRPr="009E324C">
              <w:rPr>
                <w:rFonts w:cstheme="minorHAnsi"/>
              </w:rPr>
              <w:t>Clinicians are supported to undertake</w:t>
            </w:r>
            <w:r w:rsidRPr="002315E2">
              <w:rPr>
                <w:rFonts w:cstheme="minorHAnsi"/>
                <w:b/>
                <w:bCs/>
              </w:rPr>
              <w:t xml:space="preserve"> quality improvement activities</w:t>
            </w:r>
          </w:p>
        </w:tc>
        <w:tc>
          <w:tcPr>
            <w:tcW w:w="796" w:type="dxa"/>
            <w:tcBorders>
              <w:top w:val="single" w:sz="4" w:space="0" w:color="auto"/>
              <w:left w:val="single" w:sz="4" w:space="0" w:color="auto"/>
              <w:bottom w:val="single" w:sz="4" w:space="0" w:color="auto"/>
              <w:right w:val="nil"/>
            </w:tcBorders>
          </w:tcPr>
          <w:p w14:paraId="3E7F84B1" w14:textId="0137C116" w:rsidR="001D4539" w:rsidRDefault="001D4539" w:rsidP="001D4539">
            <w:pPr>
              <w:pStyle w:val="ListBullet"/>
              <w:numPr>
                <w:ilvl w:val="0"/>
                <w:numId w:val="0"/>
              </w:numPr>
              <w:ind w:left="360" w:hanging="360"/>
            </w:pPr>
            <w:r w:rsidRPr="009E324C">
              <w:rPr>
                <w:rFonts w:cstheme="minorHAnsi"/>
              </w:rPr>
              <w:t>1.</w:t>
            </w:r>
            <w:r>
              <w:rPr>
                <w:rFonts w:cstheme="minorHAnsi"/>
              </w:rPr>
              <w:t>19</w:t>
            </w:r>
          </w:p>
        </w:tc>
        <w:tc>
          <w:tcPr>
            <w:tcW w:w="5102" w:type="dxa"/>
            <w:tcBorders>
              <w:top w:val="single" w:sz="4" w:space="0" w:color="auto"/>
              <w:left w:val="nil"/>
              <w:bottom w:val="single" w:sz="4" w:space="0" w:color="auto"/>
              <w:right w:val="single" w:sz="4" w:space="0" w:color="auto"/>
            </w:tcBorders>
          </w:tcPr>
          <w:p w14:paraId="52F72AA1" w14:textId="77777777" w:rsidR="001D4539" w:rsidRPr="009E324C" w:rsidRDefault="001D4539" w:rsidP="001D4539">
            <w:pPr>
              <w:pStyle w:val="ListBullet"/>
              <w:numPr>
                <w:ilvl w:val="0"/>
                <w:numId w:val="0"/>
              </w:numPr>
              <w:spacing w:line="240" w:lineRule="exact"/>
              <w:rPr>
                <w:rFonts w:cstheme="minorHAnsi"/>
              </w:rPr>
            </w:pPr>
            <w:r w:rsidRPr="00CE14EC">
              <w:rPr>
                <w:rFonts w:cstheme="minorHAnsi"/>
              </w:rPr>
              <w:t>The executive and leaders</w:t>
            </w:r>
            <w:r w:rsidRPr="009E324C">
              <w:rPr>
                <w:rFonts w:cstheme="minorHAnsi"/>
              </w:rPr>
              <w:t xml:space="preserve"> have organisational systems to:</w:t>
            </w:r>
          </w:p>
          <w:p w14:paraId="6F2B40D2" w14:textId="77777777" w:rsidR="001D4539" w:rsidRPr="009E324C" w:rsidRDefault="001D4539">
            <w:pPr>
              <w:numPr>
                <w:ilvl w:val="0"/>
                <w:numId w:val="21"/>
              </w:numPr>
              <w:spacing w:line="240" w:lineRule="exact"/>
              <w:ind w:left="357" w:hanging="357"/>
              <w:rPr>
                <w:rFonts w:ascii="Arial" w:hAnsi="Arial" w:cs="Arial"/>
              </w:rPr>
            </w:pPr>
            <w:r w:rsidRPr="009E324C">
              <w:rPr>
                <w:rFonts w:ascii="Arial" w:hAnsi="Arial" w:cs="Arial"/>
              </w:rPr>
              <w:t>assist clinicians and multidisciplinary care teams to conduct quality improvement activities</w:t>
            </w:r>
          </w:p>
          <w:p w14:paraId="7156204E" w14:textId="77777777" w:rsidR="001D4539" w:rsidRPr="001D4539" w:rsidRDefault="001D4539">
            <w:pPr>
              <w:numPr>
                <w:ilvl w:val="0"/>
                <w:numId w:val="21"/>
              </w:numPr>
              <w:spacing w:line="240" w:lineRule="exact"/>
              <w:ind w:left="357" w:hanging="357"/>
            </w:pPr>
            <w:r w:rsidRPr="009E324C">
              <w:rPr>
                <w:rFonts w:ascii="Arial" w:hAnsi="Arial" w:cs="Arial"/>
              </w:rPr>
              <w:t>engage all members of multidisciplinary care teams in quality improvement activities</w:t>
            </w:r>
          </w:p>
          <w:p w14:paraId="3D125C15" w14:textId="7DB3AF39" w:rsidR="001D4539" w:rsidRDefault="001D4539">
            <w:pPr>
              <w:numPr>
                <w:ilvl w:val="0"/>
                <w:numId w:val="21"/>
              </w:numPr>
              <w:spacing w:line="240" w:lineRule="exact"/>
              <w:ind w:left="357" w:hanging="357"/>
            </w:pPr>
            <w:r w:rsidRPr="009E324C">
              <w:t>consider evidence of engagement in quality improvement activities as part of the credentialing and recredentialing requirements</w:t>
            </w:r>
          </w:p>
        </w:tc>
        <w:tc>
          <w:tcPr>
            <w:tcW w:w="5671" w:type="dxa"/>
            <w:tcBorders>
              <w:left w:val="single" w:sz="4" w:space="0" w:color="auto"/>
            </w:tcBorders>
          </w:tcPr>
          <w:p w14:paraId="04636D0C" w14:textId="77777777" w:rsidR="001D4539" w:rsidRDefault="001D4539" w:rsidP="001D4539">
            <w:pPr>
              <w:pStyle w:val="ListBullet"/>
              <w:numPr>
                <w:ilvl w:val="0"/>
                <w:numId w:val="0"/>
              </w:numPr>
            </w:pPr>
          </w:p>
        </w:tc>
      </w:tr>
      <w:tr w:rsidR="008E2548" w14:paraId="50A0C099" w14:textId="77777777" w:rsidTr="002818C1">
        <w:tc>
          <w:tcPr>
            <w:tcW w:w="2890" w:type="dxa"/>
            <w:tcBorders>
              <w:top w:val="single" w:sz="4" w:space="0" w:color="auto"/>
              <w:right w:val="single" w:sz="4" w:space="0" w:color="auto"/>
            </w:tcBorders>
          </w:tcPr>
          <w:p w14:paraId="1F746D60" w14:textId="23D6927A" w:rsidR="008E2548" w:rsidRPr="002315E2" w:rsidRDefault="002315E2" w:rsidP="002315E2">
            <w:pPr>
              <w:pStyle w:val="Default"/>
            </w:pPr>
            <w:r>
              <w:rPr>
                <w:sz w:val="22"/>
                <w:szCs w:val="22"/>
              </w:rPr>
              <w:t xml:space="preserve">Systems for </w:t>
            </w:r>
            <w:r>
              <w:rPr>
                <w:b/>
                <w:bCs/>
                <w:sz w:val="22"/>
                <w:szCs w:val="22"/>
              </w:rPr>
              <w:t xml:space="preserve">credentialling and defining scope of practice </w:t>
            </w:r>
            <w:r>
              <w:rPr>
                <w:sz w:val="22"/>
                <w:szCs w:val="22"/>
              </w:rPr>
              <w:t xml:space="preserve">protect patient safety </w:t>
            </w:r>
          </w:p>
        </w:tc>
        <w:tc>
          <w:tcPr>
            <w:tcW w:w="796" w:type="dxa"/>
            <w:tcBorders>
              <w:top w:val="single" w:sz="4" w:space="0" w:color="auto"/>
              <w:left w:val="single" w:sz="4" w:space="0" w:color="auto"/>
              <w:bottom w:val="single" w:sz="4" w:space="0" w:color="auto"/>
              <w:right w:val="nil"/>
            </w:tcBorders>
          </w:tcPr>
          <w:p w14:paraId="5094AC6E" w14:textId="048AA095" w:rsidR="008E2548" w:rsidRDefault="008E2548" w:rsidP="008E2548">
            <w:pPr>
              <w:pStyle w:val="ListBullet"/>
              <w:numPr>
                <w:ilvl w:val="0"/>
                <w:numId w:val="0"/>
              </w:numPr>
              <w:ind w:left="360" w:hanging="360"/>
            </w:pPr>
            <w:r w:rsidRPr="009E324C">
              <w:rPr>
                <w:rFonts w:cstheme="minorHAnsi"/>
              </w:rPr>
              <w:t>1.</w:t>
            </w:r>
            <w:r>
              <w:rPr>
                <w:rFonts w:cstheme="minorHAnsi"/>
              </w:rPr>
              <w:t>20</w:t>
            </w:r>
          </w:p>
        </w:tc>
        <w:tc>
          <w:tcPr>
            <w:tcW w:w="5102" w:type="dxa"/>
            <w:tcBorders>
              <w:top w:val="single" w:sz="4" w:space="0" w:color="auto"/>
              <w:left w:val="nil"/>
              <w:bottom w:val="single" w:sz="4" w:space="0" w:color="auto"/>
              <w:right w:val="single" w:sz="4" w:space="0" w:color="auto"/>
            </w:tcBorders>
          </w:tcPr>
          <w:p w14:paraId="553F250E" w14:textId="71CBAD08" w:rsidR="008E2548" w:rsidRPr="009E324C" w:rsidRDefault="008E2548" w:rsidP="008E2548">
            <w:pPr>
              <w:pStyle w:val="Default"/>
              <w:spacing w:before="120" w:after="120" w:line="240" w:lineRule="exact"/>
              <w:rPr>
                <w:rFonts w:asciiTheme="minorHAnsi" w:hAnsiTheme="minorHAnsi" w:cstheme="minorHAnsi"/>
                <w:bCs/>
                <w:color w:val="auto"/>
                <w:sz w:val="22"/>
                <w:szCs w:val="22"/>
              </w:rPr>
            </w:pPr>
            <w:r w:rsidRPr="009E324C">
              <w:rPr>
                <w:rFonts w:asciiTheme="minorHAnsi" w:hAnsiTheme="minorHAnsi" w:cstheme="minorHAnsi"/>
                <w:bCs/>
                <w:color w:val="auto"/>
                <w:sz w:val="22"/>
                <w:szCs w:val="22"/>
              </w:rPr>
              <w:t xml:space="preserve">The executive and leaders have fair and transparent credentialing </w:t>
            </w:r>
            <w:r w:rsidR="002315E2">
              <w:rPr>
                <w:sz w:val="22"/>
              </w:rPr>
              <w:t>and defining scope of practice to:</w:t>
            </w:r>
          </w:p>
          <w:p w14:paraId="727D7B60" w14:textId="77777777" w:rsidR="008E2548" w:rsidRPr="009E324C" w:rsidRDefault="008E2548">
            <w:pPr>
              <w:pStyle w:val="Default"/>
              <w:numPr>
                <w:ilvl w:val="7"/>
                <w:numId w:val="22"/>
              </w:numPr>
              <w:spacing w:before="120" w:after="120" w:line="240" w:lineRule="exact"/>
              <w:ind w:left="357" w:hanging="357"/>
              <w:rPr>
                <w:rFonts w:asciiTheme="minorHAnsi" w:hAnsiTheme="minorHAnsi" w:cstheme="minorHAnsi"/>
                <w:bCs/>
                <w:color w:val="auto"/>
                <w:sz w:val="22"/>
                <w:szCs w:val="22"/>
              </w:rPr>
            </w:pPr>
            <w:r w:rsidRPr="009E324C">
              <w:rPr>
                <w:rFonts w:asciiTheme="minorHAnsi" w:hAnsiTheme="minorHAnsi" w:cstheme="minorHAnsi"/>
                <w:bCs/>
                <w:color w:val="auto"/>
                <w:sz w:val="22"/>
                <w:szCs w:val="22"/>
              </w:rPr>
              <w:t>verify whether clinicians have the qualifications, expertise and professional standing to fulfil the performance requirements of their role and facility-specific scope of practice</w:t>
            </w:r>
          </w:p>
          <w:p w14:paraId="52F3044A" w14:textId="77777777" w:rsidR="008E2548" w:rsidRPr="009E324C" w:rsidRDefault="008E2548">
            <w:pPr>
              <w:pStyle w:val="Default"/>
              <w:numPr>
                <w:ilvl w:val="7"/>
                <w:numId w:val="22"/>
              </w:numPr>
              <w:spacing w:before="120" w:after="120" w:line="240" w:lineRule="exact"/>
              <w:ind w:left="357" w:hanging="357"/>
              <w:rPr>
                <w:rFonts w:asciiTheme="minorHAnsi" w:hAnsiTheme="minorHAnsi" w:cstheme="minorHAnsi"/>
                <w:bCs/>
                <w:color w:val="auto"/>
                <w:sz w:val="22"/>
                <w:szCs w:val="22"/>
              </w:rPr>
            </w:pPr>
            <w:r w:rsidRPr="009E324C">
              <w:rPr>
                <w:rFonts w:asciiTheme="minorHAnsi" w:hAnsiTheme="minorHAnsi" w:cstheme="minorHAnsi"/>
                <w:bCs/>
                <w:color w:val="auto"/>
                <w:sz w:val="22"/>
                <w:szCs w:val="22"/>
              </w:rPr>
              <w:t xml:space="preserve">monitor and manage clinicians’ adherence to their </w:t>
            </w:r>
            <w:r>
              <w:rPr>
                <w:rFonts w:asciiTheme="minorHAnsi" w:hAnsiTheme="minorHAnsi" w:cstheme="minorHAnsi"/>
                <w:bCs/>
                <w:color w:val="auto"/>
                <w:sz w:val="22"/>
                <w:szCs w:val="22"/>
              </w:rPr>
              <w:t xml:space="preserve">facility-specific </w:t>
            </w:r>
            <w:r w:rsidRPr="009E324C">
              <w:rPr>
                <w:rFonts w:asciiTheme="minorHAnsi" w:hAnsiTheme="minorHAnsi" w:cstheme="minorHAnsi"/>
                <w:bCs/>
                <w:color w:val="auto"/>
                <w:sz w:val="22"/>
                <w:szCs w:val="22"/>
              </w:rPr>
              <w:t>scope of practice</w:t>
            </w:r>
          </w:p>
          <w:p w14:paraId="4FF872CF" w14:textId="77777777" w:rsidR="008E2548" w:rsidRPr="009E324C" w:rsidRDefault="008E2548">
            <w:pPr>
              <w:pStyle w:val="Default"/>
              <w:numPr>
                <w:ilvl w:val="7"/>
                <w:numId w:val="22"/>
              </w:numPr>
              <w:spacing w:before="120" w:after="120" w:line="240" w:lineRule="exact"/>
              <w:ind w:left="357" w:hanging="357"/>
              <w:rPr>
                <w:rFonts w:asciiTheme="minorHAnsi" w:hAnsiTheme="minorHAnsi" w:cstheme="minorHAnsi"/>
                <w:bCs/>
                <w:color w:val="auto"/>
                <w:sz w:val="22"/>
                <w:szCs w:val="22"/>
              </w:rPr>
            </w:pPr>
            <w:r w:rsidRPr="009E324C">
              <w:rPr>
                <w:rFonts w:asciiTheme="minorHAnsi" w:hAnsiTheme="minorHAnsi" w:cstheme="minorHAnsi"/>
                <w:bCs/>
                <w:color w:val="auto"/>
                <w:sz w:val="22"/>
                <w:szCs w:val="22"/>
              </w:rPr>
              <w:t>review credentials and facility-specific scope of practice regularly, when new services, procedures or technologies are introduced and when there are concerns about clinical performance or workplace behaviours</w:t>
            </w:r>
          </w:p>
          <w:p w14:paraId="72EE34FE" w14:textId="77777777" w:rsidR="008E2548" w:rsidRPr="008E2548" w:rsidRDefault="008E2548">
            <w:pPr>
              <w:pStyle w:val="Default"/>
              <w:numPr>
                <w:ilvl w:val="7"/>
                <w:numId w:val="22"/>
              </w:numPr>
              <w:spacing w:before="120" w:after="120" w:line="240" w:lineRule="exact"/>
              <w:ind w:left="357" w:hanging="357"/>
            </w:pPr>
            <w:r w:rsidRPr="009E324C">
              <w:rPr>
                <w:rFonts w:asciiTheme="minorHAnsi" w:hAnsiTheme="minorHAnsi" w:cstheme="minorHAnsi"/>
                <w:bCs/>
                <w:color w:val="auto"/>
                <w:sz w:val="22"/>
                <w:szCs w:val="22"/>
              </w:rPr>
              <w:t xml:space="preserve">use information from performance reviews when reviewing credentials and </w:t>
            </w:r>
            <w:r>
              <w:rPr>
                <w:rFonts w:asciiTheme="minorHAnsi" w:hAnsiTheme="minorHAnsi" w:cstheme="minorHAnsi"/>
                <w:bCs/>
                <w:color w:val="auto"/>
                <w:sz w:val="22"/>
                <w:szCs w:val="22"/>
              </w:rPr>
              <w:t xml:space="preserve">facility </w:t>
            </w:r>
            <w:r w:rsidRPr="009E324C">
              <w:rPr>
                <w:rFonts w:asciiTheme="minorHAnsi" w:hAnsiTheme="minorHAnsi" w:cstheme="minorHAnsi"/>
                <w:bCs/>
                <w:color w:val="auto"/>
                <w:sz w:val="22"/>
                <w:szCs w:val="22"/>
              </w:rPr>
              <w:t>scope of practice</w:t>
            </w:r>
          </w:p>
          <w:p w14:paraId="72A7C668" w14:textId="59FDA6A0" w:rsidR="008E2548" w:rsidRDefault="008E2548">
            <w:pPr>
              <w:pStyle w:val="Default"/>
              <w:numPr>
                <w:ilvl w:val="7"/>
                <w:numId w:val="22"/>
              </w:numPr>
              <w:spacing w:before="120" w:after="120" w:line="240" w:lineRule="exact"/>
              <w:ind w:left="357" w:hanging="357"/>
            </w:pPr>
            <w:r w:rsidRPr="00227E3A">
              <w:rPr>
                <w:rFonts w:asciiTheme="minorHAnsi" w:hAnsiTheme="minorHAnsi" w:cstheme="minorHAnsi"/>
                <w:bCs/>
                <w:color w:val="auto"/>
                <w:sz w:val="22"/>
                <w:szCs w:val="22"/>
              </w:rPr>
              <w:lastRenderedPageBreak/>
              <w:t xml:space="preserve">monitor </w:t>
            </w:r>
            <w:r w:rsidRPr="009E324C">
              <w:rPr>
                <w:rFonts w:asciiTheme="minorHAnsi" w:hAnsiTheme="minorHAnsi" w:cstheme="minorHAnsi"/>
                <w:bCs/>
                <w:color w:val="auto"/>
                <w:sz w:val="22"/>
                <w:szCs w:val="22"/>
              </w:rPr>
              <w:t>and improve the effectiveness of the credentialing process</w:t>
            </w:r>
          </w:p>
        </w:tc>
        <w:tc>
          <w:tcPr>
            <w:tcW w:w="5671" w:type="dxa"/>
            <w:tcBorders>
              <w:left w:val="single" w:sz="4" w:space="0" w:color="auto"/>
            </w:tcBorders>
          </w:tcPr>
          <w:p w14:paraId="29738ACE" w14:textId="77777777" w:rsidR="008E2548" w:rsidRDefault="008E2548" w:rsidP="008E2548">
            <w:pPr>
              <w:pStyle w:val="ListBullet"/>
              <w:numPr>
                <w:ilvl w:val="0"/>
                <w:numId w:val="0"/>
              </w:numPr>
            </w:pPr>
          </w:p>
        </w:tc>
      </w:tr>
      <w:tr w:rsidR="00D36773" w14:paraId="45C73F53" w14:textId="77777777" w:rsidTr="002818C1">
        <w:tc>
          <w:tcPr>
            <w:tcW w:w="2890" w:type="dxa"/>
            <w:tcBorders>
              <w:top w:val="single" w:sz="4" w:space="0" w:color="auto"/>
            </w:tcBorders>
          </w:tcPr>
          <w:p w14:paraId="77107422" w14:textId="6B6A443F" w:rsidR="00D36773" w:rsidRPr="00842AC8" w:rsidRDefault="00D36773" w:rsidP="00D36773">
            <w:pPr>
              <w:pStyle w:val="ListBullet"/>
              <w:numPr>
                <w:ilvl w:val="0"/>
                <w:numId w:val="0"/>
              </w:numPr>
              <w:rPr>
                <w:rFonts w:cstheme="minorHAnsi"/>
              </w:rPr>
            </w:pPr>
            <w:r w:rsidRPr="009E324C">
              <w:rPr>
                <w:rFonts w:cstheme="minorHAnsi"/>
              </w:rPr>
              <w:t xml:space="preserve">Clinicians use </w:t>
            </w:r>
            <w:r w:rsidRPr="002315E2">
              <w:rPr>
                <w:rFonts w:cstheme="minorHAnsi"/>
                <w:b/>
                <w:bCs/>
              </w:rPr>
              <w:t>evidence-informed guidance and resources</w:t>
            </w:r>
            <w:r w:rsidRPr="009E324C">
              <w:rPr>
                <w:rFonts w:cstheme="minorHAnsi"/>
              </w:rPr>
              <w:t xml:space="preserve"> to support clinical judgement and provide high-quality</w:t>
            </w:r>
            <w:r>
              <w:rPr>
                <w:rFonts w:cstheme="minorHAnsi"/>
              </w:rPr>
              <w:t xml:space="preserve"> care</w:t>
            </w:r>
          </w:p>
        </w:tc>
        <w:tc>
          <w:tcPr>
            <w:tcW w:w="796" w:type="dxa"/>
            <w:tcBorders>
              <w:top w:val="single" w:sz="4" w:space="0" w:color="auto"/>
              <w:right w:val="nil"/>
            </w:tcBorders>
          </w:tcPr>
          <w:p w14:paraId="4D442314" w14:textId="66C904B8" w:rsidR="00D36773" w:rsidRDefault="00D36773" w:rsidP="00D36773">
            <w:pPr>
              <w:pStyle w:val="ListBullet"/>
              <w:numPr>
                <w:ilvl w:val="0"/>
                <w:numId w:val="0"/>
              </w:numPr>
              <w:ind w:left="360" w:hanging="360"/>
            </w:pPr>
            <w:r w:rsidRPr="009E324C">
              <w:rPr>
                <w:rFonts w:cstheme="minorHAnsi"/>
              </w:rPr>
              <w:t>1.</w:t>
            </w:r>
            <w:r>
              <w:rPr>
                <w:rFonts w:cstheme="minorHAnsi"/>
              </w:rPr>
              <w:t>21</w:t>
            </w:r>
          </w:p>
        </w:tc>
        <w:tc>
          <w:tcPr>
            <w:tcW w:w="5102" w:type="dxa"/>
            <w:tcBorders>
              <w:top w:val="single" w:sz="4" w:space="0" w:color="auto"/>
              <w:left w:val="nil"/>
            </w:tcBorders>
          </w:tcPr>
          <w:p w14:paraId="48C6ECF9" w14:textId="77777777" w:rsidR="00D36773" w:rsidRPr="009E324C" w:rsidRDefault="00D36773" w:rsidP="00D36773">
            <w:pPr>
              <w:pStyle w:val="ListBullet"/>
              <w:numPr>
                <w:ilvl w:val="0"/>
                <w:numId w:val="0"/>
              </w:numPr>
              <w:spacing w:line="240" w:lineRule="exact"/>
              <w:rPr>
                <w:rFonts w:cstheme="minorHAnsi"/>
              </w:rPr>
            </w:pPr>
            <w:r w:rsidRPr="00DD6007">
              <w:rPr>
                <w:rFonts w:cstheme="minorHAnsi"/>
              </w:rPr>
              <w:t xml:space="preserve">The </w:t>
            </w:r>
            <w:r w:rsidRPr="006B7D5F">
              <w:rPr>
                <w:rFonts w:cstheme="minorHAnsi"/>
              </w:rPr>
              <w:t>executive and leaders</w:t>
            </w:r>
            <w:r w:rsidRPr="00DD6007">
              <w:rPr>
                <w:rFonts w:cstheme="minorHAnsi"/>
              </w:rPr>
              <w:t xml:space="preserve"> have</w:t>
            </w:r>
            <w:r w:rsidRPr="009E324C">
              <w:rPr>
                <w:rFonts w:cstheme="minorHAnsi"/>
              </w:rPr>
              <w:t xml:space="preserve"> organisational systems to:</w:t>
            </w:r>
          </w:p>
          <w:p w14:paraId="127DD60A" w14:textId="3A8E16C0" w:rsidR="00D36773" w:rsidRPr="009E324C" w:rsidRDefault="00D36773">
            <w:pPr>
              <w:pStyle w:val="ListBullet"/>
              <w:numPr>
                <w:ilvl w:val="0"/>
                <w:numId w:val="23"/>
              </w:numPr>
              <w:spacing w:line="240" w:lineRule="exact"/>
              <w:ind w:left="357" w:hanging="357"/>
              <w:rPr>
                <w:rFonts w:cstheme="minorHAnsi"/>
              </w:rPr>
            </w:pPr>
            <w:r w:rsidRPr="009E324C">
              <w:rPr>
                <w:rFonts w:cstheme="minorHAnsi"/>
                <w:color w:val="auto"/>
              </w:rPr>
              <w:t>provide clinicians with access to Clinical Care Standards</w:t>
            </w:r>
            <w:r w:rsidRPr="009E324C">
              <w:rPr>
                <w:color w:val="auto"/>
              </w:rPr>
              <w:t xml:space="preserve">, </w:t>
            </w:r>
            <w:r w:rsidRPr="009E324C">
              <w:rPr>
                <w:rFonts w:cstheme="minorHAnsi"/>
                <w:color w:val="auto"/>
              </w:rPr>
              <w:t>evidence-informed guidelines, care pathways and decision support tools</w:t>
            </w:r>
          </w:p>
          <w:p w14:paraId="0088FF59" w14:textId="6462D65E" w:rsidR="00D36773" w:rsidRPr="009E324C" w:rsidRDefault="00D36773">
            <w:pPr>
              <w:pStyle w:val="ListBullet"/>
              <w:numPr>
                <w:ilvl w:val="0"/>
                <w:numId w:val="23"/>
              </w:numPr>
              <w:spacing w:line="240" w:lineRule="exact"/>
              <w:ind w:left="357" w:hanging="357"/>
              <w:rPr>
                <w:rFonts w:cstheme="minorHAnsi"/>
              </w:rPr>
            </w:pPr>
            <w:r w:rsidRPr="009E324C">
              <w:rPr>
                <w:rFonts w:cstheme="minorHAnsi"/>
                <w:color w:val="auto"/>
              </w:rPr>
              <w:t>support clinicians to use these tools to provide high-quality care and in shared decision</w:t>
            </w:r>
            <w:r>
              <w:rPr>
                <w:rFonts w:cstheme="minorHAnsi"/>
                <w:color w:val="auto"/>
              </w:rPr>
              <w:t xml:space="preserve"> </w:t>
            </w:r>
            <w:r w:rsidRPr="009E324C">
              <w:rPr>
                <w:rFonts w:cstheme="minorHAnsi"/>
                <w:color w:val="auto"/>
              </w:rPr>
              <w:t>making with patients</w:t>
            </w:r>
          </w:p>
          <w:p w14:paraId="0A37AC80" w14:textId="780B9904" w:rsidR="00D36773" w:rsidRPr="00D36773" w:rsidRDefault="00DF554A">
            <w:pPr>
              <w:pStyle w:val="ListBullet"/>
              <w:numPr>
                <w:ilvl w:val="0"/>
                <w:numId w:val="23"/>
              </w:numPr>
              <w:spacing w:line="240" w:lineRule="exact"/>
              <w:ind w:left="357" w:hanging="357"/>
            </w:pPr>
            <w:r>
              <w:rPr>
                <w:noProof/>
              </w:rPr>
              <mc:AlternateContent>
                <mc:Choice Requires="wps">
                  <w:drawing>
                    <wp:anchor distT="0" distB="0" distL="114300" distR="114300" simplePos="0" relativeHeight="251671552" behindDoc="0" locked="0" layoutInCell="1" allowOverlap="1" wp14:anchorId="73446874" wp14:editId="7D0CB23C">
                      <wp:simplePos x="0" y="0"/>
                      <wp:positionH relativeFrom="column">
                        <wp:posOffset>-38241</wp:posOffset>
                      </wp:positionH>
                      <wp:positionV relativeFrom="paragraph">
                        <wp:posOffset>476179</wp:posOffset>
                      </wp:positionV>
                      <wp:extent cx="3115380" cy="564445"/>
                      <wp:effectExtent l="0" t="0" r="27940" b="26670"/>
                      <wp:wrapNone/>
                      <wp:docPr id="1044322203" name="Rectangle: Rounded Corners 7"/>
                      <wp:cNvGraphicFramePr/>
                      <a:graphic xmlns:a="http://schemas.openxmlformats.org/drawingml/2006/main">
                        <a:graphicData uri="http://schemas.microsoft.com/office/word/2010/wordprocessingShape">
                          <wps:wsp>
                            <wps:cNvSpPr/>
                            <wps:spPr>
                              <a:xfrm>
                                <a:off x="0" y="0"/>
                                <a:ext cx="3115380" cy="564445"/>
                              </a:xfrm>
                              <a:prstGeom prst="roundRect">
                                <a:avLst/>
                              </a:prstGeom>
                              <a:noFill/>
                              <a:ln w="25400" cap="flat" cmpd="sng" algn="ctr">
                                <a:solidFill>
                                  <a:schemeClr val="accent6">
                                    <a:lumMod val="7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7E2D51" id="Rectangle: Rounded Corners 7" o:spid="_x0000_s1026" style="position:absolute;margin-left:-3pt;margin-top:37.5pt;width:245.3pt;height:44.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" filled="f" strokecolor="#2db1cc [2409]" strokeweight="2pt"/>
                  </w:pict>
                </mc:Fallback>
              </mc:AlternateContent>
            </w:r>
            <w:r w:rsidR="00D36773" w:rsidRPr="009E324C">
              <w:rPr>
                <w:rFonts w:cstheme="minorHAnsi"/>
                <w:color w:val="auto"/>
              </w:rPr>
              <w:t>provide clinicians with timely, tailored information about the quality and outcomes of care their multidisciplinary care team provides</w:t>
            </w:r>
          </w:p>
          <w:p w14:paraId="4A02914E" w14:textId="23B5A2EA" w:rsidR="00D36773" w:rsidRDefault="00D36773">
            <w:pPr>
              <w:pStyle w:val="ListBullet"/>
              <w:numPr>
                <w:ilvl w:val="0"/>
                <w:numId w:val="23"/>
              </w:numPr>
              <w:spacing w:line="240" w:lineRule="exact"/>
              <w:ind w:left="357" w:hanging="357"/>
            </w:pPr>
            <w:r w:rsidRPr="00DF554A">
              <w:rPr>
                <w:rFonts w:cstheme="minorHAnsi"/>
                <w:color w:val="auto"/>
              </w:rPr>
              <w:t>support clinicians to participate in clinical and</w:t>
            </w:r>
            <w:r w:rsidRPr="00DF554A">
              <w:rPr>
                <w:rStyle w:val="CommentReference"/>
                <w:sz w:val="22"/>
                <w:szCs w:val="22"/>
              </w:rPr>
              <w:t xml:space="preserve"> p</w:t>
            </w:r>
            <w:r w:rsidRPr="00DF554A">
              <w:rPr>
                <w:rFonts w:cstheme="minorHAnsi"/>
                <w:color w:val="auto"/>
              </w:rPr>
              <w:t>eer review, clinical research and quality improvement activities.</w:t>
            </w:r>
          </w:p>
        </w:tc>
        <w:tc>
          <w:tcPr>
            <w:tcW w:w="5671" w:type="dxa"/>
          </w:tcPr>
          <w:p w14:paraId="5F8D2B69" w14:textId="1B590778" w:rsidR="00D36773" w:rsidRDefault="00D36773" w:rsidP="00D36773">
            <w:pPr>
              <w:pStyle w:val="ListBullet"/>
              <w:numPr>
                <w:ilvl w:val="0"/>
                <w:numId w:val="0"/>
              </w:numPr>
            </w:pPr>
          </w:p>
        </w:tc>
      </w:tr>
      <w:tr w:rsidR="00D36773" w14:paraId="48192364" w14:textId="77777777" w:rsidTr="002818C1">
        <w:tc>
          <w:tcPr>
            <w:tcW w:w="2890" w:type="dxa"/>
            <w:tcBorders>
              <w:top w:val="single" w:sz="4" w:space="0" w:color="auto"/>
            </w:tcBorders>
          </w:tcPr>
          <w:p w14:paraId="07D52760" w14:textId="51EF632C" w:rsidR="00D36773" w:rsidRPr="00842AC8" w:rsidRDefault="00D36773" w:rsidP="00D36773">
            <w:pPr>
              <w:pStyle w:val="ListBullet"/>
              <w:numPr>
                <w:ilvl w:val="0"/>
                <w:numId w:val="0"/>
              </w:numPr>
              <w:rPr>
                <w:rFonts w:cstheme="minorHAnsi"/>
              </w:rPr>
            </w:pPr>
            <w:r w:rsidRPr="002315E2">
              <w:rPr>
                <w:rFonts w:cstheme="minorHAnsi"/>
                <w:b/>
                <w:bCs/>
              </w:rPr>
              <w:t>Clinical Care Standards</w:t>
            </w:r>
            <w:r w:rsidRPr="009E324C">
              <w:rPr>
                <w:rFonts w:cstheme="minorHAnsi"/>
              </w:rPr>
              <w:t xml:space="preserve"> are effectively used for quality improvement</w:t>
            </w:r>
          </w:p>
        </w:tc>
        <w:tc>
          <w:tcPr>
            <w:tcW w:w="796" w:type="dxa"/>
            <w:tcBorders>
              <w:top w:val="single" w:sz="4" w:space="0" w:color="auto"/>
              <w:right w:val="nil"/>
            </w:tcBorders>
          </w:tcPr>
          <w:p w14:paraId="175447A6" w14:textId="67BC7ED0" w:rsidR="00D36773" w:rsidRDefault="00D36773" w:rsidP="00D36773">
            <w:pPr>
              <w:pStyle w:val="ListBullet"/>
              <w:numPr>
                <w:ilvl w:val="0"/>
                <w:numId w:val="0"/>
              </w:numPr>
              <w:ind w:left="360" w:hanging="360"/>
            </w:pPr>
            <w:r w:rsidRPr="009E324C">
              <w:rPr>
                <w:rFonts w:cstheme="minorHAnsi"/>
              </w:rPr>
              <w:t>1.2</w:t>
            </w:r>
            <w:r>
              <w:rPr>
                <w:rFonts w:cstheme="minorHAnsi"/>
              </w:rPr>
              <w:t>2</w:t>
            </w:r>
          </w:p>
        </w:tc>
        <w:tc>
          <w:tcPr>
            <w:tcW w:w="5102" w:type="dxa"/>
            <w:tcBorders>
              <w:top w:val="single" w:sz="4" w:space="0" w:color="auto"/>
              <w:left w:val="nil"/>
            </w:tcBorders>
          </w:tcPr>
          <w:p w14:paraId="4559E268" w14:textId="77777777" w:rsidR="00D36773" w:rsidRPr="009E324C" w:rsidRDefault="00D36773" w:rsidP="00D36773">
            <w:pPr>
              <w:pStyle w:val="ListBullet"/>
              <w:numPr>
                <w:ilvl w:val="0"/>
                <w:numId w:val="0"/>
              </w:numPr>
              <w:spacing w:line="240" w:lineRule="exact"/>
              <w:ind w:left="357" w:hanging="357"/>
              <w:rPr>
                <w:rFonts w:cstheme="minorHAnsi"/>
                <w:color w:val="auto"/>
              </w:rPr>
            </w:pPr>
            <w:r w:rsidRPr="009E324C">
              <w:rPr>
                <w:rFonts w:cstheme="minorHAnsi"/>
                <w:color w:val="auto"/>
              </w:rPr>
              <w:t xml:space="preserve">The </w:t>
            </w:r>
            <w:r w:rsidRPr="00CE14EC">
              <w:rPr>
                <w:rFonts w:cstheme="minorHAnsi"/>
                <w:color w:val="auto"/>
              </w:rPr>
              <w:t>executive and leaders</w:t>
            </w:r>
            <w:r w:rsidRPr="009E324C">
              <w:rPr>
                <w:rFonts w:cstheme="minorHAnsi"/>
                <w:color w:val="auto"/>
              </w:rPr>
              <w:t xml:space="preserve"> have organisational systems to:</w:t>
            </w:r>
          </w:p>
          <w:p w14:paraId="244F7864" w14:textId="77777777" w:rsidR="00D36773" w:rsidRPr="009E324C" w:rsidRDefault="00D36773">
            <w:pPr>
              <w:pStyle w:val="ListBullet"/>
              <w:numPr>
                <w:ilvl w:val="0"/>
                <w:numId w:val="25"/>
              </w:numPr>
              <w:spacing w:line="240" w:lineRule="exact"/>
              <w:rPr>
                <w:rFonts w:cstheme="minorHAnsi"/>
                <w:color w:val="auto"/>
              </w:rPr>
            </w:pPr>
            <w:r w:rsidRPr="009E324C">
              <w:rPr>
                <w:rFonts w:cstheme="minorHAnsi"/>
                <w:color w:val="auto"/>
              </w:rPr>
              <w:t xml:space="preserve">assess the relevance of Clinical Care Standards according to local service quality improvement priorities, clinical risks and data </w:t>
            </w:r>
            <w:r>
              <w:rPr>
                <w:rFonts w:cstheme="minorHAnsi"/>
                <w:color w:val="auto"/>
              </w:rPr>
              <w:t xml:space="preserve">insights </w:t>
            </w:r>
            <w:r w:rsidRPr="009E324C">
              <w:rPr>
                <w:rFonts w:cstheme="minorHAnsi"/>
                <w:color w:val="auto"/>
              </w:rPr>
              <w:t>on clinical variation</w:t>
            </w:r>
          </w:p>
          <w:p w14:paraId="42379D4E" w14:textId="77777777" w:rsidR="00D36773" w:rsidRPr="0075275E" w:rsidRDefault="00D36773">
            <w:pPr>
              <w:pStyle w:val="ListBullet"/>
              <w:numPr>
                <w:ilvl w:val="0"/>
                <w:numId w:val="25"/>
              </w:numPr>
              <w:spacing w:line="240" w:lineRule="exact"/>
              <w:ind w:left="357" w:hanging="357"/>
              <w:rPr>
                <w:rFonts w:cstheme="minorHAnsi"/>
                <w:color w:val="auto"/>
              </w:rPr>
            </w:pPr>
            <w:r w:rsidRPr="009E324C">
              <w:rPr>
                <w:rFonts w:cstheme="minorHAnsi"/>
                <w:color w:val="auto"/>
              </w:rPr>
              <w:t xml:space="preserve">implement Clinical Care Standards that are relevant to service quality improvement needs and address organisational clinical risks, unwarranted variation, or other data </w:t>
            </w:r>
            <w:r>
              <w:rPr>
                <w:rFonts w:cstheme="minorHAnsi"/>
                <w:color w:val="auto"/>
              </w:rPr>
              <w:t xml:space="preserve">insights </w:t>
            </w:r>
            <w:r w:rsidRPr="009E324C">
              <w:rPr>
                <w:rFonts w:cstheme="minorHAnsi"/>
                <w:color w:val="auto"/>
              </w:rPr>
              <w:t>indicating a need for quality improvement, or are required for implementation by a relevant authority</w:t>
            </w:r>
          </w:p>
          <w:p w14:paraId="174D6082" w14:textId="5D7DE7EF" w:rsidR="00D36773" w:rsidRDefault="00D36773">
            <w:pPr>
              <w:pStyle w:val="ListBullet"/>
              <w:numPr>
                <w:ilvl w:val="0"/>
                <w:numId w:val="25"/>
              </w:numPr>
              <w:spacing w:line="240" w:lineRule="exact"/>
              <w:ind w:left="357" w:hanging="357"/>
            </w:pPr>
            <w:r w:rsidRPr="00CE14EC">
              <w:rPr>
                <w:rFonts w:cstheme="minorHAnsi"/>
                <w:color w:val="auto"/>
              </w:rPr>
              <w:t>collect, monitor</w:t>
            </w:r>
            <w:r w:rsidRPr="009E324C">
              <w:rPr>
                <w:rFonts w:cstheme="minorHAnsi"/>
                <w:color w:val="auto"/>
              </w:rPr>
              <w:t xml:space="preserve"> and act on indicator data for relevant Clinical Care Standards</w:t>
            </w:r>
          </w:p>
        </w:tc>
        <w:tc>
          <w:tcPr>
            <w:tcW w:w="5671" w:type="dxa"/>
          </w:tcPr>
          <w:p w14:paraId="0E7C0D5B" w14:textId="77777777" w:rsidR="00D36773" w:rsidRDefault="00D36773" w:rsidP="00D36773">
            <w:pPr>
              <w:pStyle w:val="ListBullet"/>
              <w:numPr>
                <w:ilvl w:val="0"/>
                <w:numId w:val="0"/>
              </w:numPr>
            </w:pPr>
          </w:p>
        </w:tc>
      </w:tr>
      <w:tr w:rsidR="00D36773" w14:paraId="4DF1350B" w14:textId="77777777" w:rsidTr="002818C1">
        <w:tc>
          <w:tcPr>
            <w:tcW w:w="2890" w:type="dxa"/>
            <w:tcBorders>
              <w:top w:val="single" w:sz="4" w:space="0" w:color="auto"/>
            </w:tcBorders>
          </w:tcPr>
          <w:p w14:paraId="076F8A2C" w14:textId="1ABC1512" w:rsidR="00D36773" w:rsidRPr="00842AC8" w:rsidRDefault="00D36773" w:rsidP="00D36773">
            <w:pPr>
              <w:pStyle w:val="ListBullet"/>
              <w:numPr>
                <w:ilvl w:val="0"/>
                <w:numId w:val="0"/>
              </w:numPr>
              <w:rPr>
                <w:rFonts w:cstheme="minorHAnsi"/>
              </w:rPr>
            </w:pPr>
            <w:r w:rsidRPr="002315E2">
              <w:rPr>
                <w:rFonts w:cstheme="minorHAnsi"/>
                <w:b/>
                <w:bCs/>
              </w:rPr>
              <w:lastRenderedPageBreak/>
              <w:t>Health care is coordinated and connected</w:t>
            </w:r>
            <w:r w:rsidRPr="009E324C">
              <w:rPr>
                <w:rFonts w:cstheme="minorHAnsi"/>
              </w:rPr>
              <w:t xml:space="preserve"> across the health service and with other providers and settings</w:t>
            </w:r>
          </w:p>
        </w:tc>
        <w:tc>
          <w:tcPr>
            <w:tcW w:w="796" w:type="dxa"/>
            <w:tcBorders>
              <w:top w:val="single" w:sz="4" w:space="0" w:color="auto"/>
              <w:right w:val="nil"/>
            </w:tcBorders>
          </w:tcPr>
          <w:p w14:paraId="5D148177" w14:textId="3C8123A3" w:rsidR="00D36773" w:rsidRDefault="00D36773" w:rsidP="00D36773">
            <w:pPr>
              <w:pStyle w:val="ListBullet"/>
              <w:numPr>
                <w:ilvl w:val="0"/>
                <w:numId w:val="0"/>
              </w:numPr>
              <w:ind w:left="360" w:hanging="360"/>
            </w:pPr>
            <w:r w:rsidRPr="009E324C">
              <w:rPr>
                <w:rFonts w:cstheme="minorHAnsi"/>
              </w:rPr>
              <w:t>1.2</w:t>
            </w:r>
            <w:r>
              <w:rPr>
                <w:rFonts w:cstheme="minorHAnsi"/>
              </w:rPr>
              <w:t>3</w:t>
            </w:r>
          </w:p>
        </w:tc>
        <w:tc>
          <w:tcPr>
            <w:tcW w:w="5102" w:type="dxa"/>
            <w:tcBorders>
              <w:top w:val="single" w:sz="4" w:space="0" w:color="auto"/>
              <w:left w:val="nil"/>
            </w:tcBorders>
          </w:tcPr>
          <w:p w14:paraId="414104B9" w14:textId="77777777" w:rsidR="00D36773" w:rsidRPr="009E324C" w:rsidRDefault="00D36773" w:rsidP="00D36773">
            <w:pPr>
              <w:pStyle w:val="ListBullet"/>
              <w:numPr>
                <w:ilvl w:val="0"/>
                <w:numId w:val="0"/>
              </w:numPr>
              <w:spacing w:line="240" w:lineRule="exact"/>
              <w:rPr>
                <w:rFonts w:cstheme="minorHAnsi"/>
              </w:rPr>
            </w:pPr>
            <w:r w:rsidRPr="009E324C">
              <w:rPr>
                <w:rFonts w:cstheme="minorHAnsi"/>
              </w:rPr>
              <w:t xml:space="preserve">The </w:t>
            </w:r>
            <w:r w:rsidRPr="00CE14EC">
              <w:rPr>
                <w:rFonts w:cstheme="minorHAnsi"/>
              </w:rPr>
              <w:t>executive and leaders</w:t>
            </w:r>
            <w:r w:rsidRPr="009E324C">
              <w:rPr>
                <w:rFonts w:cstheme="minorHAnsi"/>
              </w:rPr>
              <w:t xml:space="preserve"> have organisational systems to:</w:t>
            </w:r>
          </w:p>
          <w:p w14:paraId="10C6274F" w14:textId="77777777" w:rsidR="00232B87" w:rsidRPr="00232B87" w:rsidRDefault="00D36773">
            <w:pPr>
              <w:pStyle w:val="ListParagraph"/>
              <w:numPr>
                <w:ilvl w:val="0"/>
                <w:numId w:val="24"/>
              </w:numPr>
              <w:spacing w:line="240" w:lineRule="exact"/>
              <w:ind w:left="357" w:hanging="357"/>
              <w:contextualSpacing w:val="0"/>
            </w:pPr>
            <w:r w:rsidRPr="009E324C">
              <w:rPr>
                <w:rFonts w:cs="Arial"/>
              </w:rPr>
              <w:t>collaborate with consumers and clinicians to design and improve integrated models of care within the health service and across the continuum of care, including with providers in other settings</w:t>
            </w:r>
          </w:p>
          <w:p w14:paraId="225A15A2" w14:textId="77777777" w:rsidR="00D36773" w:rsidRDefault="00D36773">
            <w:pPr>
              <w:pStyle w:val="ListParagraph"/>
              <w:numPr>
                <w:ilvl w:val="0"/>
                <w:numId w:val="24"/>
              </w:numPr>
              <w:spacing w:line="240" w:lineRule="exact"/>
              <w:ind w:left="357" w:hanging="357"/>
              <w:contextualSpacing w:val="0"/>
            </w:pPr>
            <w:r w:rsidRPr="009E324C">
              <w:t>coordinate patient care across providers and settings, including sharing information at transitions of care</w:t>
            </w:r>
          </w:p>
          <w:p w14:paraId="76B79702" w14:textId="5C42FBE3" w:rsidR="002315E2" w:rsidRDefault="002315E2" w:rsidP="002315E2">
            <w:pPr>
              <w:spacing w:line="240" w:lineRule="exact"/>
            </w:pPr>
          </w:p>
        </w:tc>
        <w:tc>
          <w:tcPr>
            <w:tcW w:w="5671" w:type="dxa"/>
          </w:tcPr>
          <w:p w14:paraId="7C290D53" w14:textId="77777777" w:rsidR="00D36773" w:rsidRDefault="00D36773" w:rsidP="00D36773">
            <w:pPr>
              <w:pStyle w:val="ListBullet"/>
              <w:numPr>
                <w:ilvl w:val="0"/>
                <w:numId w:val="0"/>
              </w:numPr>
            </w:pPr>
          </w:p>
        </w:tc>
      </w:tr>
      <w:tr w:rsidR="00754EAD" w14:paraId="0506CBED" w14:textId="77777777" w:rsidTr="002818C1">
        <w:tc>
          <w:tcPr>
            <w:tcW w:w="14459" w:type="dxa"/>
            <w:gridSpan w:val="4"/>
            <w:shd w:val="clear" w:color="auto" w:fill="E1F4F8" w:themeFill="accent6" w:themeFillTint="33"/>
          </w:tcPr>
          <w:p w14:paraId="15A56455" w14:textId="31BFD51A" w:rsidR="00754EAD" w:rsidRPr="00C2122E" w:rsidRDefault="00EA48A0" w:rsidP="00097E3E">
            <w:pPr>
              <w:pStyle w:val="ListBullet"/>
              <w:numPr>
                <w:ilvl w:val="0"/>
                <w:numId w:val="0"/>
              </w:numPr>
              <w:rPr>
                <w:b/>
                <w:bCs/>
                <w:sz w:val="24"/>
                <w:szCs w:val="24"/>
              </w:rPr>
            </w:pPr>
            <w:r>
              <w:rPr>
                <w:rFonts w:cstheme="minorHAnsi"/>
                <w:b/>
                <w:bCs/>
                <w:sz w:val="24"/>
                <w:szCs w:val="24"/>
              </w:rPr>
              <w:t>Managing and reducing risk</w:t>
            </w:r>
          </w:p>
        </w:tc>
      </w:tr>
      <w:tr w:rsidR="00537B8A" w14:paraId="1C250CFF" w14:textId="77777777" w:rsidTr="002818C1">
        <w:tc>
          <w:tcPr>
            <w:tcW w:w="2890" w:type="dxa"/>
          </w:tcPr>
          <w:p w14:paraId="726A68C1" w14:textId="0F2BA9B5" w:rsidR="00537B8A" w:rsidRPr="008D2BC9" w:rsidRDefault="00537B8A" w:rsidP="00537B8A">
            <w:pPr>
              <w:pStyle w:val="ListBullet"/>
              <w:numPr>
                <w:ilvl w:val="0"/>
                <w:numId w:val="0"/>
              </w:numPr>
              <w:rPr>
                <w:rFonts w:cstheme="minorHAnsi"/>
              </w:rPr>
            </w:pPr>
            <w:r w:rsidRPr="009E324C">
              <w:rPr>
                <w:rFonts w:cstheme="minorHAnsi"/>
              </w:rPr>
              <w:t xml:space="preserve">There is a </w:t>
            </w:r>
            <w:r w:rsidRPr="002315E2">
              <w:rPr>
                <w:rFonts w:cstheme="minorHAnsi"/>
                <w:b/>
                <w:bCs/>
              </w:rPr>
              <w:t xml:space="preserve">strategic and systematic approach to manage risks </w:t>
            </w:r>
            <w:r w:rsidRPr="009E324C">
              <w:rPr>
                <w:rFonts w:cstheme="minorHAnsi"/>
              </w:rPr>
              <w:t>across the organisation</w:t>
            </w:r>
          </w:p>
        </w:tc>
        <w:tc>
          <w:tcPr>
            <w:tcW w:w="796" w:type="dxa"/>
            <w:tcBorders>
              <w:bottom w:val="single" w:sz="4" w:space="0" w:color="auto"/>
              <w:right w:val="nil"/>
            </w:tcBorders>
          </w:tcPr>
          <w:p w14:paraId="59D86EF8" w14:textId="1EF19557" w:rsidR="00537B8A" w:rsidRDefault="00537B8A" w:rsidP="00537B8A">
            <w:pPr>
              <w:pStyle w:val="ListBullet"/>
              <w:numPr>
                <w:ilvl w:val="0"/>
                <w:numId w:val="0"/>
              </w:numPr>
            </w:pPr>
            <w:r w:rsidRPr="009E324C">
              <w:rPr>
                <w:rFonts w:cstheme="minorHAnsi"/>
              </w:rPr>
              <w:t>1.2</w:t>
            </w:r>
            <w:r>
              <w:rPr>
                <w:rFonts w:cstheme="minorHAnsi"/>
              </w:rPr>
              <w:t>4</w:t>
            </w:r>
          </w:p>
        </w:tc>
        <w:tc>
          <w:tcPr>
            <w:tcW w:w="5102" w:type="dxa"/>
            <w:tcBorders>
              <w:left w:val="nil"/>
              <w:bottom w:val="single" w:sz="4" w:space="0" w:color="auto"/>
            </w:tcBorders>
          </w:tcPr>
          <w:p w14:paraId="34FAE640" w14:textId="77777777" w:rsidR="00537B8A" w:rsidRPr="009E324C" w:rsidRDefault="00537B8A" w:rsidP="00537B8A">
            <w:pPr>
              <w:pStyle w:val="ListBullet"/>
              <w:numPr>
                <w:ilvl w:val="0"/>
                <w:numId w:val="0"/>
              </w:numPr>
              <w:spacing w:line="240" w:lineRule="exact"/>
              <w:rPr>
                <w:rFonts w:cstheme="minorHAnsi"/>
              </w:rPr>
            </w:pPr>
            <w:r w:rsidRPr="009E324C">
              <w:rPr>
                <w:rFonts w:cstheme="minorHAnsi"/>
              </w:rPr>
              <w:t xml:space="preserve">The board, </w:t>
            </w:r>
            <w:r w:rsidRPr="00CE14EC">
              <w:rPr>
                <w:rFonts w:cstheme="minorHAnsi"/>
              </w:rPr>
              <w:t>executive and leaders</w:t>
            </w:r>
            <w:r w:rsidRPr="009E324C">
              <w:rPr>
                <w:rFonts w:cstheme="minorHAnsi"/>
              </w:rPr>
              <w:t xml:space="preserve"> have organisational systems to:</w:t>
            </w:r>
          </w:p>
          <w:p w14:paraId="185FEF35" w14:textId="3B6CC36D" w:rsidR="00537B8A" w:rsidRPr="009E324C" w:rsidRDefault="00DF554A">
            <w:pPr>
              <w:pStyle w:val="ListParagraph"/>
              <w:numPr>
                <w:ilvl w:val="0"/>
                <w:numId w:val="26"/>
              </w:numPr>
              <w:spacing w:line="240" w:lineRule="exact"/>
              <w:ind w:left="357" w:hanging="357"/>
              <w:contextualSpacing w:val="0"/>
              <w:rPr>
                <w:rFonts w:cstheme="minorHAnsi"/>
                <w:color w:val="000000"/>
                <w14:ligatures w14:val="standardContextual"/>
              </w:rPr>
            </w:pPr>
            <w:r>
              <w:rPr>
                <w:noProof/>
              </w:rPr>
              <mc:AlternateContent>
                <mc:Choice Requires="wps">
                  <w:drawing>
                    <wp:anchor distT="0" distB="0" distL="114300" distR="114300" simplePos="0" relativeHeight="251673600" behindDoc="0" locked="0" layoutInCell="1" allowOverlap="1" wp14:anchorId="40D4BB37" wp14:editId="44F3E041">
                      <wp:simplePos x="0" y="0"/>
                      <wp:positionH relativeFrom="column">
                        <wp:posOffset>-38806</wp:posOffset>
                      </wp:positionH>
                      <wp:positionV relativeFrom="paragraph">
                        <wp:posOffset>605226</wp:posOffset>
                      </wp:positionV>
                      <wp:extent cx="3172178" cy="699346"/>
                      <wp:effectExtent l="0" t="0" r="28575" b="24765"/>
                      <wp:wrapNone/>
                      <wp:docPr id="2138761505" name="Rectangle: Rounded Corners 7"/>
                      <wp:cNvGraphicFramePr/>
                      <a:graphic xmlns:a="http://schemas.openxmlformats.org/drawingml/2006/main">
                        <a:graphicData uri="http://schemas.microsoft.com/office/word/2010/wordprocessingShape">
                          <wps:wsp>
                            <wps:cNvSpPr/>
                            <wps:spPr>
                              <a:xfrm>
                                <a:off x="0" y="0"/>
                                <a:ext cx="3172178" cy="699346"/>
                              </a:xfrm>
                              <a:prstGeom prst="roundRect">
                                <a:avLst/>
                              </a:prstGeom>
                              <a:noFill/>
                              <a:ln w="25400" cap="flat" cmpd="sng" algn="ctr">
                                <a:solidFill>
                                  <a:schemeClr val="accent6">
                                    <a:lumMod val="7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0539A1" id="Rectangle: Rounded Corners 7" o:spid="_x0000_s1026" style="position:absolute;margin-left:-3.05pt;margin-top:47.65pt;width:249.8pt;height:55.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" filled="f" strokecolor="#2db1cc [2409]" strokeweight="2pt"/>
                  </w:pict>
                </mc:Fallback>
              </mc:AlternateContent>
            </w:r>
            <w:r w:rsidR="00537B8A" w:rsidRPr="009E324C">
              <w:rPr>
                <w:rFonts w:cstheme="minorHAnsi"/>
                <w:color w:val="000000"/>
                <w14:ligatures w14:val="standardContextual"/>
              </w:rPr>
              <w:t>align the risk management strategy with priorities for high-quality care and address key factors and emerging risks that may impact its delivery</w:t>
            </w:r>
          </w:p>
          <w:p w14:paraId="33688272" w14:textId="68B9CFFB" w:rsidR="00537B8A" w:rsidRPr="00DF554A" w:rsidRDefault="00537B8A">
            <w:pPr>
              <w:pStyle w:val="Default"/>
              <w:numPr>
                <w:ilvl w:val="0"/>
                <w:numId w:val="26"/>
              </w:numPr>
              <w:spacing w:before="120" w:after="120" w:line="240" w:lineRule="exact"/>
              <w:ind w:left="357" w:hanging="357"/>
              <w:rPr>
                <w:rFonts w:asciiTheme="minorHAnsi" w:hAnsiTheme="minorHAnsi" w:cstheme="minorHAnsi"/>
                <w:sz w:val="22"/>
                <w:szCs w:val="22"/>
              </w:rPr>
            </w:pPr>
            <w:r w:rsidRPr="00DF554A">
              <w:rPr>
                <w:rFonts w:asciiTheme="minorHAnsi" w:hAnsiTheme="minorHAnsi" w:cstheme="minorHAnsi"/>
                <w:sz w:val="22"/>
                <w:szCs w:val="22"/>
              </w:rPr>
              <w:t>oversee robust risk identification and management for risks to quality of care across all clinical, business and research functions, including digital tools and technologies</w:t>
            </w:r>
          </w:p>
          <w:p w14:paraId="4B61201D" w14:textId="77777777" w:rsidR="00537B8A" w:rsidRPr="009E324C" w:rsidRDefault="00537B8A">
            <w:pPr>
              <w:pStyle w:val="Default"/>
              <w:numPr>
                <w:ilvl w:val="0"/>
                <w:numId w:val="26"/>
              </w:numPr>
              <w:spacing w:before="120" w:after="120" w:line="240" w:lineRule="exact"/>
              <w:ind w:left="357" w:hanging="357"/>
              <w:rPr>
                <w:rFonts w:asciiTheme="minorHAnsi" w:hAnsiTheme="minorHAnsi" w:cstheme="minorHAnsi"/>
                <w:sz w:val="22"/>
                <w:szCs w:val="22"/>
              </w:rPr>
            </w:pPr>
            <w:r w:rsidRPr="009E324C">
              <w:rPr>
                <w:rFonts w:asciiTheme="minorHAnsi" w:hAnsiTheme="minorHAnsi" w:cstheme="minorHAnsi"/>
                <w:sz w:val="22"/>
                <w:szCs w:val="22"/>
              </w:rPr>
              <w:t>combine information from incidents, near misses, risk reports, feedback, complaints and other data sources to inform risk assessments, mitigate risks, monitor trends and guide improvement activities</w:t>
            </w:r>
          </w:p>
          <w:p w14:paraId="6819C410" w14:textId="77777777" w:rsidR="00537B8A" w:rsidRPr="009E324C" w:rsidRDefault="00537B8A">
            <w:pPr>
              <w:pStyle w:val="Default"/>
              <w:numPr>
                <w:ilvl w:val="0"/>
                <w:numId w:val="26"/>
              </w:numPr>
              <w:spacing w:before="120" w:after="120" w:line="240" w:lineRule="exact"/>
              <w:ind w:left="357" w:hanging="357"/>
              <w:rPr>
                <w:rFonts w:asciiTheme="minorHAnsi" w:hAnsiTheme="minorHAnsi" w:cstheme="minorHAnsi"/>
                <w:sz w:val="22"/>
                <w:szCs w:val="22"/>
              </w:rPr>
            </w:pPr>
            <w:r w:rsidRPr="009E324C">
              <w:rPr>
                <w:rFonts w:asciiTheme="minorHAnsi" w:hAnsiTheme="minorHAnsi" w:cstheme="minorHAnsi"/>
                <w:sz w:val="22"/>
                <w:szCs w:val="22"/>
              </w:rPr>
              <w:t>use governance structures to enable effective and transparent communication and reporting on risk and risk management across the organisation</w:t>
            </w:r>
          </w:p>
          <w:p w14:paraId="3F837740" w14:textId="77777777" w:rsidR="00537B8A" w:rsidRPr="009E324C" w:rsidRDefault="00537B8A">
            <w:pPr>
              <w:pStyle w:val="Default"/>
              <w:numPr>
                <w:ilvl w:val="0"/>
                <w:numId w:val="26"/>
              </w:numPr>
              <w:spacing w:before="120" w:after="120" w:line="240" w:lineRule="exact"/>
              <w:ind w:left="357" w:hanging="357"/>
              <w:rPr>
                <w:rFonts w:asciiTheme="minorHAnsi" w:hAnsiTheme="minorHAnsi" w:cstheme="minorHAnsi"/>
                <w:sz w:val="22"/>
                <w:szCs w:val="22"/>
              </w:rPr>
            </w:pPr>
            <w:r w:rsidRPr="009E324C">
              <w:rPr>
                <w:rFonts w:asciiTheme="minorHAnsi" w:hAnsiTheme="minorHAnsi" w:cstheme="minorHAnsi"/>
                <w:sz w:val="22"/>
                <w:szCs w:val="22"/>
              </w:rPr>
              <w:lastRenderedPageBreak/>
              <w:t>regularly assess the effectiveness of risk identification and management including review of priority areas of risk</w:t>
            </w:r>
          </w:p>
          <w:p w14:paraId="37B5595C" w14:textId="77777777" w:rsidR="00C43044" w:rsidRPr="00C43044" w:rsidRDefault="00537B8A">
            <w:pPr>
              <w:pStyle w:val="Default"/>
              <w:numPr>
                <w:ilvl w:val="0"/>
                <w:numId w:val="26"/>
              </w:numPr>
              <w:spacing w:before="120" w:after="120" w:line="240" w:lineRule="exact"/>
              <w:ind w:left="357" w:hanging="357"/>
            </w:pPr>
            <w:r w:rsidRPr="009E324C">
              <w:rPr>
                <w:rFonts w:asciiTheme="minorHAnsi" w:hAnsiTheme="minorHAnsi" w:cstheme="minorHAnsi"/>
                <w:sz w:val="22"/>
                <w:szCs w:val="22"/>
              </w:rPr>
              <w:t>provide workforce education and training programs that identify, assess and manage risks</w:t>
            </w:r>
          </w:p>
          <w:p w14:paraId="7741AB19" w14:textId="17DDEC0C" w:rsidR="00537B8A" w:rsidRDefault="00537B8A">
            <w:pPr>
              <w:pStyle w:val="Default"/>
              <w:numPr>
                <w:ilvl w:val="0"/>
                <w:numId w:val="26"/>
              </w:numPr>
              <w:spacing w:before="120" w:after="120" w:line="240" w:lineRule="exact"/>
              <w:ind w:left="357" w:hanging="357"/>
            </w:pPr>
            <w:r w:rsidRPr="009E324C">
              <w:rPr>
                <w:rFonts w:asciiTheme="minorHAnsi" w:hAnsiTheme="minorHAnsi" w:cstheme="minorHAnsi"/>
                <w:sz w:val="22"/>
                <w:szCs w:val="22"/>
              </w:rPr>
              <w:t>use information from the risk management system to improve patient care, workflows, service design and policy</w:t>
            </w:r>
          </w:p>
        </w:tc>
        <w:tc>
          <w:tcPr>
            <w:tcW w:w="5671" w:type="dxa"/>
          </w:tcPr>
          <w:p w14:paraId="2D4DC902" w14:textId="77777777" w:rsidR="00537B8A" w:rsidRDefault="00537B8A" w:rsidP="00537B8A">
            <w:pPr>
              <w:pStyle w:val="ListBullet"/>
              <w:numPr>
                <w:ilvl w:val="0"/>
                <w:numId w:val="0"/>
              </w:numPr>
            </w:pPr>
          </w:p>
        </w:tc>
      </w:tr>
      <w:tr w:rsidR="00C43044" w14:paraId="517CF887" w14:textId="77777777" w:rsidTr="002818C1">
        <w:tc>
          <w:tcPr>
            <w:tcW w:w="2890" w:type="dxa"/>
          </w:tcPr>
          <w:p w14:paraId="5470601D" w14:textId="3C7CFEDC" w:rsidR="00C43044" w:rsidRPr="008D2BC9" w:rsidRDefault="00C43044" w:rsidP="00C43044">
            <w:pPr>
              <w:pStyle w:val="ListBullet"/>
              <w:numPr>
                <w:ilvl w:val="0"/>
                <w:numId w:val="0"/>
              </w:numPr>
              <w:rPr>
                <w:rFonts w:cstheme="minorHAnsi"/>
              </w:rPr>
            </w:pPr>
            <w:r w:rsidRPr="002315E2">
              <w:rPr>
                <w:rFonts w:cstheme="minorHAnsi"/>
                <w:b/>
                <w:bCs/>
              </w:rPr>
              <w:t xml:space="preserve">Effective risk management </w:t>
            </w:r>
            <w:r w:rsidRPr="009E324C">
              <w:rPr>
                <w:rFonts w:cstheme="minorHAnsi"/>
              </w:rPr>
              <w:t>supports high-quality care</w:t>
            </w:r>
          </w:p>
        </w:tc>
        <w:tc>
          <w:tcPr>
            <w:tcW w:w="796" w:type="dxa"/>
            <w:tcBorders>
              <w:bottom w:val="single" w:sz="4" w:space="0" w:color="auto"/>
              <w:right w:val="nil"/>
            </w:tcBorders>
          </w:tcPr>
          <w:p w14:paraId="01123496" w14:textId="224A0063" w:rsidR="00C43044" w:rsidRPr="00235958" w:rsidRDefault="00C43044" w:rsidP="00235958">
            <w:pPr>
              <w:pStyle w:val="ListBullet"/>
              <w:numPr>
                <w:ilvl w:val="0"/>
                <w:numId w:val="0"/>
              </w:numPr>
              <w:rPr>
                <w:rFonts w:cstheme="minorHAnsi"/>
              </w:rPr>
            </w:pPr>
            <w:r w:rsidRPr="009E324C">
              <w:rPr>
                <w:rFonts w:cstheme="minorHAnsi"/>
              </w:rPr>
              <w:t>1.2</w:t>
            </w:r>
            <w:r>
              <w:rPr>
                <w:rFonts w:cstheme="minorHAnsi"/>
              </w:rPr>
              <w:t>5</w:t>
            </w:r>
          </w:p>
        </w:tc>
        <w:tc>
          <w:tcPr>
            <w:tcW w:w="5102" w:type="dxa"/>
            <w:tcBorders>
              <w:left w:val="nil"/>
              <w:bottom w:val="single" w:sz="4" w:space="0" w:color="auto"/>
            </w:tcBorders>
          </w:tcPr>
          <w:p w14:paraId="0BFD8DDD" w14:textId="77777777" w:rsidR="00C43044" w:rsidRPr="009E324C" w:rsidRDefault="00C43044" w:rsidP="00C43044">
            <w:pPr>
              <w:pStyle w:val="ListBullet"/>
              <w:numPr>
                <w:ilvl w:val="0"/>
                <w:numId w:val="0"/>
              </w:numPr>
              <w:spacing w:line="240" w:lineRule="exact"/>
              <w:rPr>
                <w:rFonts w:cstheme="minorHAnsi"/>
              </w:rPr>
            </w:pPr>
            <w:r w:rsidRPr="009E324C">
              <w:rPr>
                <w:rFonts w:cstheme="minorHAnsi"/>
              </w:rPr>
              <w:t>The board, executive and leaders have organisational systems to:</w:t>
            </w:r>
          </w:p>
          <w:p w14:paraId="19381E18" w14:textId="67230438" w:rsidR="00C43044" w:rsidRPr="009E324C" w:rsidRDefault="00C43044">
            <w:pPr>
              <w:pStyle w:val="Default"/>
              <w:numPr>
                <w:ilvl w:val="0"/>
                <w:numId w:val="27"/>
              </w:numPr>
              <w:spacing w:before="120" w:after="120" w:line="240" w:lineRule="exact"/>
              <w:ind w:left="357" w:hanging="357"/>
              <w:rPr>
                <w:rFonts w:asciiTheme="minorHAnsi" w:hAnsiTheme="minorHAnsi" w:cstheme="minorHAnsi"/>
                <w:sz w:val="22"/>
                <w:szCs w:val="22"/>
              </w:rPr>
            </w:pPr>
            <w:r w:rsidRPr="009E324C">
              <w:rPr>
                <w:rFonts w:asciiTheme="minorHAnsi" w:hAnsiTheme="minorHAnsi" w:cstheme="minorHAnsi"/>
                <w:sz w:val="22"/>
                <w:szCs w:val="22"/>
              </w:rPr>
              <w:t>identify populations at risk of poorer health outcomes and act to improve care</w:t>
            </w:r>
            <w:r w:rsidR="002315E2">
              <w:rPr>
                <w:rFonts w:asciiTheme="minorHAnsi" w:hAnsiTheme="minorHAnsi" w:cstheme="minorHAnsi"/>
                <w:sz w:val="22"/>
                <w:szCs w:val="22"/>
              </w:rPr>
              <w:t xml:space="preserve"> to those populations</w:t>
            </w:r>
          </w:p>
          <w:p w14:paraId="05444E1D" w14:textId="77777777" w:rsidR="00C43044" w:rsidRPr="00C43044" w:rsidRDefault="00C43044">
            <w:pPr>
              <w:pStyle w:val="Default"/>
              <w:numPr>
                <w:ilvl w:val="0"/>
                <w:numId w:val="27"/>
              </w:numPr>
              <w:spacing w:before="120" w:after="120" w:line="240" w:lineRule="exact"/>
              <w:ind w:left="357" w:hanging="357"/>
            </w:pPr>
            <w:r w:rsidRPr="009E324C">
              <w:rPr>
                <w:rFonts w:asciiTheme="minorHAnsi" w:hAnsiTheme="minorHAnsi" w:cstheme="minorHAnsi"/>
                <w:sz w:val="22"/>
                <w:szCs w:val="22"/>
              </w:rPr>
              <w:t>identify and manage high-risk activities and common causes of harm</w:t>
            </w:r>
          </w:p>
          <w:p w14:paraId="76240B54" w14:textId="45D130A7" w:rsidR="00C43044" w:rsidRDefault="00C43044">
            <w:pPr>
              <w:pStyle w:val="Default"/>
              <w:numPr>
                <w:ilvl w:val="0"/>
                <w:numId w:val="27"/>
              </w:numPr>
              <w:spacing w:before="120" w:after="120" w:line="240" w:lineRule="exact"/>
              <w:ind w:left="357" w:hanging="357"/>
            </w:pPr>
            <w:r w:rsidRPr="009E324C">
              <w:rPr>
                <w:rFonts w:asciiTheme="minorHAnsi" w:hAnsiTheme="minorHAnsi" w:cstheme="minorHAnsi"/>
                <w:sz w:val="22"/>
                <w:szCs w:val="22"/>
              </w:rPr>
              <w:t>recognise, monitor and report</w:t>
            </w:r>
            <w:r>
              <w:rPr>
                <w:rFonts w:asciiTheme="minorHAnsi" w:hAnsiTheme="minorHAnsi" w:cstheme="minorHAnsi"/>
                <w:sz w:val="22"/>
                <w:szCs w:val="22"/>
              </w:rPr>
              <w:t xml:space="preserve"> </w:t>
            </w:r>
            <w:r w:rsidRPr="009E324C">
              <w:rPr>
                <w:rFonts w:asciiTheme="minorHAnsi" w:hAnsiTheme="minorHAnsi" w:cstheme="minorHAnsi"/>
                <w:sz w:val="22"/>
                <w:szCs w:val="22"/>
              </w:rPr>
              <w:t>bias, discrimination and racism as a clinical and organisational risk and act to improve anti-racist practices and cultural safety.</w:t>
            </w:r>
          </w:p>
        </w:tc>
        <w:tc>
          <w:tcPr>
            <w:tcW w:w="5671" w:type="dxa"/>
          </w:tcPr>
          <w:p w14:paraId="5FD38AB4" w14:textId="77777777" w:rsidR="00C43044" w:rsidRDefault="00C43044" w:rsidP="00C43044">
            <w:pPr>
              <w:pStyle w:val="ListBullet"/>
              <w:numPr>
                <w:ilvl w:val="0"/>
                <w:numId w:val="0"/>
              </w:numPr>
            </w:pPr>
          </w:p>
        </w:tc>
      </w:tr>
      <w:tr w:rsidR="00C43044" w14:paraId="5E88451A" w14:textId="77777777" w:rsidTr="002818C1">
        <w:tc>
          <w:tcPr>
            <w:tcW w:w="2890" w:type="dxa"/>
            <w:tcBorders>
              <w:top w:val="single" w:sz="4" w:space="0" w:color="D1BAFC" w:themeColor="background2" w:themeShade="E6"/>
              <w:bottom w:val="single" w:sz="4" w:space="0" w:color="D1BAFC" w:themeColor="background2" w:themeShade="E6"/>
            </w:tcBorders>
          </w:tcPr>
          <w:p w14:paraId="4257246A" w14:textId="724F9DB8" w:rsidR="00C43044" w:rsidRPr="008D2BC9" w:rsidRDefault="00C43044" w:rsidP="00C43044">
            <w:pPr>
              <w:pStyle w:val="ListBullet"/>
              <w:numPr>
                <w:ilvl w:val="0"/>
                <w:numId w:val="0"/>
              </w:numPr>
              <w:rPr>
                <w:rFonts w:cstheme="minorHAnsi"/>
              </w:rPr>
            </w:pPr>
            <w:r w:rsidRPr="009E324C">
              <w:rPr>
                <w:rFonts w:cstheme="minorHAnsi"/>
              </w:rPr>
              <w:t xml:space="preserve">The </w:t>
            </w:r>
            <w:r w:rsidRPr="002315E2">
              <w:rPr>
                <w:rFonts w:cstheme="minorHAnsi"/>
                <w:b/>
                <w:bCs/>
              </w:rPr>
              <w:t>incident management system</w:t>
            </w:r>
            <w:r w:rsidRPr="009E324C">
              <w:rPr>
                <w:rFonts w:cstheme="minorHAnsi"/>
              </w:rPr>
              <w:t xml:space="preserve"> draws together findings from across the organisation to develop effective responses</w:t>
            </w:r>
          </w:p>
        </w:tc>
        <w:tc>
          <w:tcPr>
            <w:tcW w:w="796" w:type="dxa"/>
            <w:tcBorders>
              <w:bottom w:val="single" w:sz="4" w:space="0" w:color="auto"/>
              <w:right w:val="nil"/>
            </w:tcBorders>
          </w:tcPr>
          <w:p w14:paraId="4D310472" w14:textId="73629A3F" w:rsidR="00C43044" w:rsidRPr="00235958" w:rsidRDefault="00C43044" w:rsidP="00235958">
            <w:pPr>
              <w:pStyle w:val="ListBullet"/>
              <w:numPr>
                <w:ilvl w:val="0"/>
                <w:numId w:val="0"/>
              </w:numPr>
              <w:rPr>
                <w:rFonts w:cstheme="minorHAnsi"/>
              </w:rPr>
            </w:pPr>
            <w:r w:rsidRPr="009E324C">
              <w:rPr>
                <w:rFonts w:cstheme="minorHAnsi"/>
              </w:rPr>
              <w:t>1.2</w:t>
            </w:r>
            <w:r>
              <w:rPr>
                <w:rFonts w:cstheme="minorHAnsi"/>
              </w:rPr>
              <w:t>6</w:t>
            </w:r>
          </w:p>
        </w:tc>
        <w:tc>
          <w:tcPr>
            <w:tcW w:w="5102" w:type="dxa"/>
            <w:tcBorders>
              <w:left w:val="nil"/>
              <w:bottom w:val="single" w:sz="4" w:space="0" w:color="auto"/>
            </w:tcBorders>
          </w:tcPr>
          <w:p w14:paraId="28C44D36" w14:textId="77777777" w:rsidR="00C43044" w:rsidRPr="009E324C" w:rsidRDefault="00C43044" w:rsidP="00C43044">
            <w:pPr>
              <w:pStyle w:val="ListBullet"/>
              <w:numPr>
                <w:ilvl w:val="0"/>
                <w:numId w:val="0"/>
              </w:numPr>
              <w:spacing w:line="240" w:lineRule="exact"/>
              <w:rPr>
                <w:rFonts w:cstheme="minorHAnsi"/>
              </w:rPr>
            </w:pPr>
            <w:r w:rsidRPr="009E324C">
              <w:rPr>
                <w:rFonts w:cstheme="minorHAnsi"/>
              </w:rPr>
              <w:t>The executive and leaders have organisational systems to:</w:t>
            </w:r>
          </w:p>
          <w:p w14:paraId="0DD2E0DE" w14:textId="77777777" w:rsidR="00C43044" w:rsidRPr="009E324C" w:rsidRDefault="00C43044">
            <w:pPr>
              <w:pStyle w:val="Default"/>
              <w:numPr>
                <w:ilvl w:val="0"/>
                <w:numId w:val="28"/>
              </w:numPr>
              <w:spacing w:before="120" w:after="120" w:line="240" w:lineRule="exact"/>
              <w:ind w:left="357" w:hanging="357"/>
              <w:rPr>
                <w:rFonts w:asciiTheme="minorHAnsi" w:hAnsiTheme="minorHAnsi" w:cstheme="minorHAnsi"/>
                <w:sz w:val="22"/>
                <w:szCs w:val="22"/>
              </w:rPr>
            </w:pPr>
            <w:r w:rsidRPr="009E324C">
              <w:rPr>
                <w:rFonts w:asciiTheme="minorHAnsi" w:hAnsiTheme="minorHAnsi" w:cstheme="minorHAnsi"/>
                <w:sz w:val="22"/>
                <w:szCs w:val="22"/>
              </w:rPr>
              <w:t>maintain an incident management system with clear clinical governance roles and responsibilities</w:t>
            </w:r>
          </w:p>
          <w:p w14:paraId="6E096CBA" w14:textId="77777777" w:rsidR="00C43044" w:rsidRPr="009E324C" w:rsidRDefault="00C43044">
            <w:pPr>
              <w:pStyle w:val="Default"/>
              <w:numPr>
                <w:ilvl w:val="0"/>
                <w:numId w:val="28"/>
              </w:numPr>
              <w:spacing w:before="120" w:after="120" w:line="240" w:lineRule="exact"/>
              <w:ind w:left="357" w:hanging="357"/>
              <w:rPr>
                <w:rFonts w:cstheme="minorHAnsi"/>
              </w:rPr>
            </w:pPr>
            <w:r w:rsidRPr="009E324C">
              <w:rPr>
                <w:rFonts w:asciiTheme="minorHAnsi" w:hAnsiTheme="minorHAnsi" w:cstheme="minorHAnsi"/>
                <w:sz w:val="22"/>
                <w:szCs w:val="22"/>
              </w:rPr>
              <w:t>transparently and promptly investigate and report all incidents, contributing factors and patient safety system failures, i</w:t>
            </w:r>
            <w:r w:rsidRPr="009E324C">
              <w:rPr>
                <w:rFonts w:cstheme="minorHAnsi"/>
                <w:sz w:val="22"/>
                <w:szCs w:val="22"/>
              </w:rPr>
              <w:t>ncluding those related to digitally enabled care and the use of digital tools and technologies</w:t>
            </w:r>
          </w:p>
          <w:p w14:paraId="7A9D11BB" w14:textId="77777777" w:rsidR="00C43044" w:rsidRPr="009E324C" w:rsidRDefault="00C43044">
            <w:pPr>
              <w:pStyle w:val="Default"/>
              <w:numPr>
                <w:ilvl w:val="0"/>
                <w:numId w:val="28"/>
              </w:numPr>
              <w:spacing w:before="120" w:after="120" w:line="240" w:lineRule="exact"/>
              <w:ind w:left="357" w:hanging="357"/>
              <w:rPr>
                <w:rFonts w:cstheme="minorHAnsi"/>
              </w:rPr>
            </w:pPr>
            <w:r w:rsidRPr="009E324C">
              <w:rPr>
                <w:rFonts w:asciiTheme="minorHAnsi" w:hAnsiTheme="minorHAnsi" w:cstheme="minorHAnsi"/>
                <w:sz w:val="22"/>
                <w:szCs w:val="22"/>
              </w:rPr>
              <w:lastRenderedPageBreak/>
              <w:t>use data to identify trends, recurring themes and systemic risks and act to make improvements and monitor effectiveness</w:t>
            </w:r>
          </w:p>
          <w:p w14:paraId="1A5E0B72" w14:textId="77777777" w:rsidR="00DE71B9" w:rsidRPr="00DE71B9" w:rsidRDefault="00C43044">
            <w:pPr>
              <w:pStyle w:val="Default"/>
              <w:numPr>
                <w:ilvl w:val="0"/>
                <w:numId w:val="28"/>
              </w:numPr>
              <w:spacing w:before="120" w:after="120" w:line="240" w:lineRule="exact"/>
              <w:ind w:left="357" w:hanging="357"/>
            </w:pPr>
            <w:r w:rsidRPr="009E324C">
              <w:rPr>
                <w:rFonts w:asciiTheme="minorHAnsi" w:hAnsiTheme="minorHAnsi" w:cstheme="minorHAnsi"/>
                <w:sz w:val="22"/>
                <w:szCs w:val="22"/>
              </w:rPr>
              <w:t>engage patients, families, carers and the workforce to review incidents, actions taken to reduce harm and contribute to safety system improvements</w:t>
            </w:r>
          </w:p>
          <w:p w14:paraId="241CDA64" w14:textId="69C3DF65" w:rsidR="00C43044" w:rsidRDefault="00C43044">
            <w:pPr>
              <w:pStyle w:val="Default"/>
              <w:numPr>
                <w:ilvl w:val="0"/>
                <w:numId w:val="28"/>
              </w:numPr>
              <w:spacing w:before="120" w:after="120" w:line="240" w:lineRule="exact"/>
              <w:ind w:left="357" w:hanging="357"/>
            </w:pPr>
            <w:r w:rsidRPr="009E324C">
              <w:rPr>
                <w:rFonts w:asciiTheme="minorHAnsi" w:hAnsiTheme="minorHAnsi" w:cstheme="minorHAnsi"/>
                <w:sz w:val="22"/>
                <w:szCs w:val="22"/>
              </w:rPr>
              <w:t>regularly review and improve the effectiveness of the incident management system</w:t>
            </w:r>
          </w:p>
        </w:tc>
        <w:tc>
          <w:tcPr>
            <w:tcW w:w="5671" w:type="dxa"/>
          </w:tcPr>
          <w:p w14:paraId="01F2E6AE" w14:textId="77777777" w:rsidR="00C43044" w:rsidRDefault="00C43044" w:rsidP="00C43044">
            <w:pPr>
              <w:pStyle w:val="ListBullet"/>
              <w:numPr>
                <w:ilvl w:val="0"/>
                <w:numId w:val="0"/>
              </w:numPr>
            </w:pPr>
          </w:p>
        </w:tc>
      </w:tr>
      <w:tr w:rsidR="00C43044" w14:paraId="71764211" w14:textId="77777777" w:rsidTr="002818C1">
        <w:tc>
          <w:tcPr>
            <w:tcW w:w="2890" w:type="dxa"/>
          </w:tcPr>
          <w:p w14:paraId="2CCFD083" w14:textId="597AC522" w:rsidR="00C43044" w:rsidRPr="008D2BC9" w:rsidRDefault="00C43044" w:rsidP="00C43044">
            <w:pPr>
              <w:pStyle w:val="ListBullet"/>
              <w:numPr>
                <w:ilvl w:val="0"/>
                <w:numId w:val="0"/>
              </w:numPr>
              <w:rPr>
                <w:rFonts w:cstheme="minorHAnsi"/>
              </w:rPr>
            </w:pPr>
            <w:r w:rsidRPr="009E324C">
              <w:rPr>
                <w:rFonts w:cstheme="minorHAnsi"/>
              </w:rPr>
              <w:t xml:space="preserve">Health care provision is resilient and sustained during </w:t>
            </w:r>
            <w:r w:rsidRPr="002315E2">
              <w:rPr>
                <w:rFonts w:cstheme="minorHAnsi"/>
                <w:b/>
                <w:bCs/>
              </w:rPr>
              <w:t>service disruptions and emergencies</w:t>
            </w:r>
          </w:p>
        </w:tc>
        <w:tc>
          <w:tcPr>
            <w:tcW w:w="796" w:type="dxa"/>
            <w:tcBorders>
              <w:right w:val="nil"/>
            </w:tcBorders>
          </w:tcPr>
          <w:p w14:paraId="332251D5" w14:textId="55E983F0" w:rsidR="00C43044" w:rsidRDefault="00C43044" w:rsidP="00063EE1">
            <w:pPr>
              <w:pStyle w:val="ListBullet"/>
              <w:numPr>
                <w:ilvl w:val="0"/>
                <w:numId w:val="0"/>
              </w:numPr>
            </w:pPr>
            <w:r w:rsidRPr="009E324C">
              <w:rPr>
                <w:rFonts w:cstheme="minorHAnsi"/>
              </w:rPr>
              <w:t>1.2</w:t>
            </w:r>
            <w:r>
              <w:rPr>
                <w:rFonts w:cstheme="minorHAnsi"/>
              </w:rPr>
              <w:t>7</w:t>
            </w:r>
          </w:p>
        </w:tc>
        <w:tc>
          <w:tcPr>
            <w:tcW w:w="5102" w:type="dxa"/>
            <w:tcBorders>
              <w:left w:val="nil"/>
            </w:tcBorders>
          </w:tcPr>
          <w:p w14:paraId="7A777F2D" w14:textId="77777777" w:rsidR="00C43044" w:rsidRPr="009E324C" w:rsidRDefault="00C43044" w:rsidP="00C43044">
            <w:pPr>
              <w:pStyle w:val="ListBullet"/>
              <w:numPr>
                <w:ilvl w:val="0"/>
                <w:numId w:val="0"/>
              </w:numPr>
              <w:spacing w:line="240" w:lineRule="exact"/>
              <w:rPr>
                <w:rFonts w:cstheme="minorHAnsi"/>
              </w:rPr>
            </w:pPr>
            <w:r w:rsidRPr="009E324C">
              <w:rPr>
                <w:rFonts w:cstheme="minorHAnsi"/>
              </w:rPr>
              <w:t>The executive and leaders have organisational systems to:</w:t>
            </w:r>
          </w:p>
          <w:p w14:paraId="0E6D4889" w14:textId="77777777" w:rsidR="00C43044" w:rsidRPr="00C43044" w:rsidRDefault="00C43044">
            <w:pPr>
              <w:pStyle w:val="Default"/>
              <w:numPr>
                <w:ilvl w:val="0"/>
                <w:numId w:val="7"/>
              </w:numPr>
              <w:spacing w:before="120" w:after="120" w:line="240" w:lineRule="exact"/>
              <w:ind w:left="357" w:hanging="357"/>
            </w:pPr>
            <w:r w:rsidRPr="009E324C">
              <w:rPr>
                <w:rFonts w:asciiTheme="minorHAnsi" w:hAnsiTheme="minorHAnsi" w:cstheme="minorHAnsi"/>
                <w:sz w:val="22"/>
                <w:szCs w:val="22"/>
              </w:rPr>
              <w:t>oversee, review and improve emergency preparedness and response frameworks for maintaining healthcare delivery and services during disruptions, internal and external emergencies and disasters</w:t>
            </w:r>
          </w:p>
          <w:p w14:paraId="3B7F08CF" w14:textId="39DA8000" w:rsidR="00C43044" w:rsidRDefault="00C43044">
            <w:pPr>
              <w:pStyle w:val="Default"/>
              <w:numPr>
                <w:ilvl w:val="0"/>
                <w:numId w:val="7"/>
              </w:numPr>
              <w:spacing w:before="120" w:after="120" w:line="240" w:lineRule="exact"/>
              <w:ind w:left="357" w:hanging="357"/>
            </w:pPr>
            <w:r w:rsidRPr="009E324C">
              <w:rPr>
                <w:rFonts w:asciiTheme="minorHAnsi" w:hAnsiTheme="minorHAnsi" w:cstheme="minorHAnsi"/>
                <w:sz w:val="22"/>
                <w:szCs w:val="22"/>
              </w:rPr>
              <w:t>incorporate climate-related risks, supply chain disruptions, digital downtime, utility outages, cyberattacks, outbreaks and pandemics into emergency preparedness and business continuity planning</w:t>
            </w:r>
          </w:p>
        </w:tc>
        <w:tc>
          <w:tcPr>
            <w:tcW w:w="5671" w:type="dxa"/>
          </w:tcPr>
          <w:p w14:paraId="1381B12A" w14:textId="77777777" w:rsidR="00C43044" w:rsidRDefault="00C43044" w:rsidP="00C43044">
            <w:pPr>
              <w:pStyle w:val="ListBullet"/>
              <w:numPr>
                <w:ilvl w:val="0"/>
                <w:numId w:val="0"/>
              </w:numPr>
            </w:pPr>
          </w:p>
        </w:tc>
      </w:tr>
      <w:tr w:rsidR="00B859EC" w14:paraId="081A0228" w14:textId="77777777" w:rsidTr="002818C1">
        <w:tc>
          <w:tcPr>
            <w:tcW w:w="14459" w:type="dxa"/>
            <w:gridSpan w:val="4"/>
            <w:shd w:val="clear" w:color="auto" w:fill="E1F4F8" w:themeFill="accent6" w:themeFillTint="33"/>
          </w:tcPr>
          <w:p w14:paraId="1C0BB48B" w14:textId="29660B3D" w:rsidR="00B859EC" w:rsidRPr="00C2122E" w:rsidRDefault="00B859EC" w:rsidP="00097E3E">
            <w:pPr>
              <w:pStyle w:val="ListBullet"/>
              <w:numPr>
                <w:ilvl w:val="0"/>
                <w:numId w:val="0"/>
              </w:numPr>
              <w:rPr>
                <w:b/>
                <w:bCs/>
                <w:sz w:val="24"/>
                <w:szCs w:val="24"/>
              </w:rPr>
            </w:pPr>
            <w:r>
              <w:rPr>
                <w:rFonts w:cstheme="minorHAnsi"/>
                <w:b/>
                <w:bCs/>
                <w:sz w:val="24"/>
                <w:szCs w:val="24"/>
              </w:rPr>
              <w:t>Using data for better care</w:t>
            </w:r>
          </w:p>
        </w:tc>
      </w:tr>
      <w:tr w:rsidR="00DE71B9" w14:paraId="671AAA78" w14:textId="77777777" w:rsidTr="002818C1">
        <w:tc>
          <w:tcPr>
            <w:tcW w:w="2890" w:type="dxa"/>
          </w:tcPr>
          <w:p w14:paraId="60D16DA6" w14:textId="50B4DBBB" w:rsidR="00DE71B9" w:rsidRPr="008D2BC9" w:rsidRDefault="00DE71B9" w:rsidP="00DE71B9">
            <w:pPr>
              <w:pStyle w:val="ListBullet"/>
              <w:numPr>
                <w:ilvl w:val="0"/>
                <w:numId w:val="0"/>
              </w:numPr>
              <w:rPr>
                <w:rFonts w:cstheme="minorHAnsi"/>
              </w:rPr>
            </w:pPr>
            <w:r w:rsidRPr="002315E2">
              <w:rPr>
                <w:rFonts w:cstheme="minorHAnsi"/>
                <w:b/>
                <w:bCs/>
              </w:rPr>
              <w:t>Data governance</w:t>
            </w:r>
            <w:r w:rsidRPr="009E324C">
              <w:rPr>
                <w:rFonts w:cstheme="minorHAnsi"/>
              </w:rPr>
              <w:t xml:space="preserve"> supports a learning organisation to use data appropriately</w:t>
            </w:r>
          </w:p>
        </w:tc>
        <w:tc>
          <w:tcPr>
            <w:tcW w:w="796" w:type="dxa"/>
            <w:tcBorders>
              <w:right w:val="nil"/>
            </w:tcBorders>
          </w:tcPr>
          <w:p w14:paraId="552F79E3" w14:textId="455E7165" w:rsidR="00DE71B9" w:rsidRPr="00DE71B9" w:rsidRDefault="00DE71B9" w:rsidP="00DE71B9">
            <w:pPr>
              <w:pStyle w:val="ListBullet"/>
              <w:numPr>
                <w:ilvl w:val="0"/>
                <w:numId w:val="0"/>
              </w:numPr>
              <w:rPr>
                <w:rFonts w:cstheme="minorHAnsi"/>
              </w:rPr>
            </w:pPr>
            <w:r w:rsidRPr="009E324C">
              <w:rPr>
                <w:rFonts w:cstheme="minorHAnsi"/>
              </w:rPr>
              <w:t>1.2</w:t>
            </w:r>
            <w:r>
              <w:rPr>
                <w:rFonts w:cstheme="minorHAnsi"/>
              </w:rPr>
              <w:t>8</w:t>
            </w:r>
          </w:p>
        </w:tc>
        <w:tc>
          <w:tcPr>
            <w:tcW w:w="5102" w:type="dxa"/>
            <w:tcBorders>
              <w:left w:val="nil"/>
            </w:tcBorders>
          </w:tcPr>
          <w:p w14:paraId="53310F13" w14:textId="77777777" w:rsidR="00DE71B9" w:rsidRPr="009E324C" w:rsidRDefault="00DE71B9" w:rsidP="00DE71B9">
            <w:pPr>
              <w:pStyle w:val="ListBullet"/>
              <w:numPr>
                <w:ilvl w:val="0"/>
                <w:numId w:val="0"/>
              </w:numPr>
              <w:spacing w:line="240" w:lineRule="exact"/>
              <w:rPr>
                <w:rFonts w:cstheme="minorHAnsi"/>
                <w:bCs/>
              </w:rPr>
            </w:pPr>
            <w:r w:rsidRPr="009E324C">
              <w:rPr>
                <w:rFonts w:cstheme="minorHAnsi"/>
                <w:bCs/>
              </w:rPr>
              <w:t xml:space="preserve">The board, executive and leaders </w:t>
            </w:r>
            <w:r w:rsidRPr="009E324C">
              <w:rPr>
                <w:rFonts w:cstheme="minorHAnsi"/>
              </w:rPr>
              <w:t>have organisational systems to</w:t>
            </w:r>
            <w:r w:rsidRPr="009E324C">
              <w:rPr>
                <w:rFonts w:cstheme="minorHAnsi"/>
                <w:bCs/>
              </w:rPr>
              <w:t>:</w:t>
            </w:r>
          </w:p>
          <w:p w14:paraId="1C1C2E83" w14:textId="77777777" w:rsidR="00DE71B9" w:rsidRPr="009E324C" w:rsidRDefault="00DE71B9">
            <w:pPr>
              <w:pStyle w:val="ListBullet"/>
              <w:numPr>
                <w:ilvl w:val="0"/>
                <w:numId w:val="29"/>
              </w:numPr>
              <w:spacing w:line="240" w:lineRule="exact"/>
              <w:ind w:left="357" w:hanging="357"/>
              <w:rPr>
                <w:rFonts w:cstheme="minorHAnsi"/>
                <w:bCs/>
              </w:rPr>
            </w:pPr>
            <w:r w:rsidRPr="009E324C">
              <w:rPr>
                <w:rFonts w:cstheme="minorHAnsi"/>
                <w:bCs/>
              </w:rPr>
              <w:t xml:space="preserve">systematically collect, analyse, communicate and report on clinical quality and risk data </w:t>
            </w:r>
            <w:r>
              <w:rPr>
                <w:rFonts w:cstheme="minorHAnsi"/>
                <w:bCs/>
              </w:rPr>
              <w:t>to</w:t>
            </w:r>
            <w:r w:rsidRPr="009E324C">
              <w:rPr>
                <w:rFonts w:cstheme="minorHAnsi"/>
                <w:bCs/>
              </w:rPr>
              <w:t xml:space="preserve"> improv</w:t>
            </w:r>
            <w:r>
              <w:rPr>
                <w:rFonts w:cstheme="minorHAnsi"/>
                <w:bCs/>
              </w:rPr>
              <w:t xml:space="preserve">e </w:t>
            </w:r>
            <w:r w:rsidRPr="009E324C">
              <w:rPr>
                <w:rFonts w:cstheme="minorHAnsi"/>
                <w:bCs/>
              </w:rPr>
              <w:t>care</w:t>
            </w:r>
          </w:p>
          <w:p w14:paraId="00310C92" w14:textId="77777777" w:rsidR="00DE71B9" w:rsidRPr="009E324C" w:rsidRDefault="00DE71B9">
            <w:pPr>
              <w:pStyle w:val="Default"/>
              <w:numPr>
                <w:ilvl w:val="0"/>
                <w:numId w:val="29"/>
              </w:numPr>
              <w:spacing w:before="120" w:after="120" w:line="240" w:lineRule="exact"/>
              <w:ind w:left="357" w:hanging="357"/>
              <w:rPr>
                <w:rFonts w:asciiTheme="minorHAnsi" w:hAnsiTheme="minorHAnsi" w:cstheme="minorHAnsi"/>
                <w:bCs/>
                <w:color w:val="auto"/>
                <w:sz w:val="22"/>
                <w:szCs w:val="22"/>
              </w:rPr>
            </w:pPr>
            <w:r w:rsidRPr="009E324C">
              <w:rPr>
                <w:rFonts w:asciiTheme="minorHAnsi" w:hAnsiTheme="minorHAnsi" w:cstheme="minorHAnsi"/>
                <w:sz w:val="22"/>
                <w:szCs w:val="22"/>
              </w:rPr>
              <w:t>maintain data governance systems to collect, use, store, share and retain data and de-identify data when shared or linked</w:t>
            </w:r>
          </w:p>
          <w:p w14:paraId="74BBDA42" w14:textId="08A47AE5" w:rsidR="00DE71B9" w:rsidRPr="009E324C" w:rsidRDefault="00DE71B9">
            <w:pPr>
              <w:pStyle w:val="Default"/>
              <w:numPr>
                <w:ilvl w:val="0"/>
                <w:numId w:val="29"/>
              </w:numPr>
              <w:spacing w:before="120" w:after="120" w:line="240" w:lineRule="exact"/>
              <w:ind w:left="357" w:hanging="357"/>
              <w:rPr>
                <w:rFonts w:asciiTheme="minorHAnsi" w:hAnsiTheme="minorHAnsi" w:cstheme="minorHAnsi"/>
                <w:sz w:val="22"/>
                <w:szCs w:val="22"/>
              </w:rPr>
            </w:pPr>
            <w:r w:rsidRPr="009E324C">
              <w:rPr>
                <w:rFonts w:asciiTheme="minorHAnsi" w:hAnsiTheme="minorHAnsi" w:cstheme="minorHAnsi"/>
                <w:sz w:val="22"/>
                <w:szCs w:val="22"/>
              </w:rPr>
              <w:lastRenderedPageBreak/>
              <w:t>ensure data is accurate, consistent and fit for purpose</w:t>
            </w:r>
            <w:r w:rsidR="002315E2">
              <w:rPr>
                <w:rFonts w:asciiTheme="minorHAnsi" w:hAnsiTheme="minorHAnsi" w:cstheme="minorHAnsi"/>
                <w:sz w:val="22"/>
                <w:szCs w:val="22"/>
              </w:rPr>
              <w:t xml:space="preserve"> </w:t>
            </w:r>
            <w:r w:rsidR="002315E2">
              <w:rPr>
                <w:sz w:val="22"/>
              </w:rPr>
              <w:t>and communicated to those people who need to use it</w:t>
            </w:r>
          </w:p>
          <w:p w14:paraId="05EDC6FF" w14:textId="79D49F41" w:rsidR="002556D5" w:rsidRPr="002556D5" w:rsidRDefault="00DF554A">
            <w:pPr>
              <w:pStyle w:val="Default"/>
              <w:numPr>
                <w:ilvl w:val="0"/>
                <w:numId w:val="29"/>
              </w:numPr>
              <w:spacing w:before="120" w:after="120" w:line="240" w:lineRule="exact"/>
              <w:ind w:left="357" w:hanging="357"/>
            </w:pPr>
            <w:r>
              <w:rPr>
                <w:noProof/>
              </w:rPr>
              <mc:AlternateContent>
                <mc:Choice Requires="wps">
                  <w:drawing>
                    <wp:anchor distT="0" distB="0" distL="114300" distR="114300" simplePos="0" relativeHeight="251675648" behindDoc="0" locked="0" layoutInCell="1" allowOverlap="1" wp14:anchorId="1DBD21A0" wp14:editId="020798E5">
                      <wp:simplePos x="0" y="0"/>
                      <wp:positionH relativeFrom="column">
                        <wp:posOffset>-48966</wp:posOffset>
                      </wp:positionH>
                      <wp:positionV relativeFrom="paragraph">
                        <wp:posOffset>323426</wp:posOffset>
                      </wp:positionV>
                      <wp:extent cx="3115380" cy="564445"/>
                      <wp:effectExtent l="0" t="0" r="27940" b="26670"/>
                      <wp:wrapNone/>
                      <wp:docPr id="1853459814" name="Rectangle: Rounded Corners 7"/>
                      <wp:cNvGraphicFramePr/>
                      <a:graphic xmlns:a="http://schemas.openxmlformats.org/drawingml/2006/main">
                        <a:graphicData uri="http://schemas.microsoft.com/office/word/2010/wordprocessingShape">
                          <wps:wsp>
                            <wps:cNvSpPr/>
                            <wps:spPr>
                              <a:xfrm>
                                <a:off x="0" y="0"/>
                                <a:ext cx="3115380" cy="564445"/>
                              </a:xfrm>
                              <a:prstGeom prst="roundRect">
                                <a:avLst/>
                              </a:prstGeom>
                              <a:noFill/>
                              <a:ln w="25400" cap="flat" cmpd="sng" algn="ctr">
                                <a:solidFill>
                                  <a:schemeClr val="accent6">
                                    <a:lumMod val="7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CFE715" id="Rectangle: Rounded Corners 7" o:spid="_x0000_s1026" style="position:absolute;margin-left:-3.85pt;margin-top:25.45pt;width:245.3pt;height:44.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" filled="f" strokecolor="#2db1cc [2409]" strokeweight="2pt"/>
                  </w:pict>
                </mc:Fallback>
              </mc:AlternateContent>
            </w:r>
            <w:r w:rsidR="00DE71B9" w:rsidRPr="009E324C">
              <w:rPr>
                <w:sz w:val="22"/>
                <w:szCs w:val="22"/>
              </w:rPr>
              <w:t>protect data from unauthorised access to support the delivery of care</w:t>
            </w:r>
          </w:p>
          <w:p w14:paraId="5D6873A9" w14:textId="77C91FC4" w:rsidR="00DE71B9" w:rsidRDefault="00DE71B9">
            <w:pPr>
              <w:pStyle w:val="Default"/>
              <w:numPr>
                <w:ilvl w:val="0"/>
                <w:numId w:val="29"/>
              </w:numPr>
              <w:spacing w:before="120" w:after="120" w:line="240" w:lineRule="exact"/>
              <w:ind w:left="357" w:hanging="357"/>
            </w:pPr>
            <w:r w:rsidRPr="00DF554A">
              <w:rPr>
                <w:rFonts w:asciiTheme="minorHAnsi" w:hAnsiTheme="minorHAnsi" w:cstheme="minorHAnsi"/>
                <w:bCs/>
                <w:color w:val="auto"/>
                <w:sz w:val="22"/>
                <w:szCs w:val="22"/>
              </w:rPr>
              <w:t>ensure governance and oversight of health data that is collected and used for clinical research purposes</w:t>
            </w:r>
          </w:p>
        </w:tc>
        <w:tc>
          <w:tcPr>
            <w:tcW w:w="5671" w:type="dxa"/>
          </w:tcPr>
          <w:p w14:paraId="0B2A0BFD" w14:textId="77777777" w:rsidR="00DE71B9" w:rsidRDefault="00DE71B9" w:rsidP="00DE71B9">
            <w:pPr>
              <w:pStyle w:val="ListBullet"/>
              <w:numPr>
                <w:ilvl w:val="0"/>
                <w:numId w:val="0"/>
              </w:numPr>
            </w:pPr>
          </w:p>
        </w:tc>
      </w:tr>
      <w:tr w:rsidR="00DE71B9" w14:paraId="65F7F9E4" w14:textId="77777777" w:rsidTr="002818C1">
        <w:tc>
          <w:tcPr>
            <w:tcW w:w="2890" w:type="dxa"/>
          </w:tcPr>
          <w:p w14:paraId="050ABB54" w14:textId="0D2DC900" w:rsidR="00DE71B9" w:rsidRPr="008D2BC9" w:rsidRDefault="00DE71B9" w:rsidP="00DE71B9">
            <w:pPr>
              <w:pStyle w:val="ListBullet"/>
              <w:numPr>
                <w:ilvl w:val="0"/>
                <w:numId w:val="0"/>
              </w:numPr>
              <w:rPr>
                <w:rFonts w:cstheme="minorHAnsi"/>
              </w:rPr>
            </w:pPr>
            <w:r w:rsidRPr="009E324C">
              <w:rPr>
                <w:rFonts w:cstheme="minorHAnsi"/>
              </w:rPr>
              <w:t xml:space="preserve">The </w:t>
            </w:r>
            <w:r w:rsidRPr="002315E2">
              <w:rPr>
                <w:rFonts w:cstheme="minorHAnsi"/>
                <w:b/>
                <w:bCs/>
              </w:rPr>
              <w:t xml:space="preserve">right data are collected and used </w:t>
            </w:r>
            <w:r w:rsidRPr="009E324C">
              <w:rPr>
                <w:rFonts w:cstheme="minorHAnsi"/>
              </w:rPr>
              <w:t>to assess and improve healthcare quality</w:t>
            </w:r>
          </w:p>
        </w:tc>
        <w:tc>
          <w:tcPr>
            <w:tcW w:w="796" w:type="dxa"/>
            <w:tcBorders>
              <w:right w:val="nil"/>
            </w:tcBorders>
          </w:tcPr>
          <w:p w14:paraId="039B76DF" w14:textId="3084BEC5" w:rsidR="00DE71B9" w:rsidRPr="00DE71B9" w:rsidRDefault="00DE71B9" w:rsidP="00DE71B9">
            <w:pPr>
              <w:pStyle w:val="ListBullet"/>
              <w:numPr>
                <w:ilvl w:val="0"/>
                <w:numId w:val="0"/>
              </w:numPr>
              <w:rPr>
                <w:rFonts w:cstheme="minorHAnsi"/>
              </w:rPr>
            </w:pPr>
            <w:r w:rsidRPr="009E324C">
              <w:rPr>
                <w:rFonts w:cstheme="minorHAnsi"/>
              </w:rPr>
              <w:t>1.</w:t>
            </w:r>
            <w:r>
              <w:rPr>
                <w:rFonts w:cstheme="minorHAnsi"/>
              </w:rPr>
              <w:t>29</w:t>
            </w:r>
          </w:p>
        </w:tc>
        <w:tc>
          <w:tcPr>
            <w:tcW w:w="5102" w:type="dxa"/>
            <w:tcBorders>
              <w:left w:val="nil"/>
            </w:tcBorders>
          </w:tcPr>
          <w:p w14:paraId="6F976720" w14:textId="5F2AC3F6" w:rsidR="00DE71B9" w:rsidRPr="000779CE" w:rsidRDefault="00DE71B9" w:rsidP="00DE71B9">
            <w:pPr>
              <w:pStyle w:val="Default"/>
              <w:spacing w:before="120" w:after="120" w:line="240" w:lineRule="exact"/>
              <w:rPr>
                <w:rFonts w:asciiTheme="minorHAnsi" w:hAnsiTheme="minorHAnsi" w:cstheme="minorHAnsi"/>
                <w:bCs/>
                <w:color w:val="auto"/>
                <w:sz w:val="22"/>
                <w:szCs w:val="22"/>
              </w:rPr>
            </w:pPr>
            <w:r w:rsidRPr="000779CE">
              <w:rPr>
                <w:rFonts w:asciiTheme="minorHAnsi" w:hAnsiTheme="minorHAnsi" w:cstheme="minorHAnsi"/>
                <w:bCs/>
                <w:color w:val="auto"/>
                <w:sz w:val="22"/>
                <w:szCs w:val="22"/>
              </w:rPr>
              <w:t>The board, executive and leaders have organisational systems to review and use clinical quality and risk data t</w:t>
            </w:r>
            <w:r w:rsidR="002315E2">
              <w:rPr>
                <w:rFonts w:asciiTheme="minorHAnsi" w:hAnsiTheme="minorHAnsi" w:cstheme="minorHAnsi"/>
                <w:bCs/>
                <w:color w:val="auto"/>
                <w:sz w:val="22"/>
                <w:szCs w:val="22"/>
              </w:rPr>
              <w:t>hat</w:t>
            </w:r>
            <w:r w:rsidRPr="000779CE">
              <w:rPr>
                <w:rFonts w:asciiTheme="minorHAnsi" w:hAnsiTheme="minorHAnsi" w:cstheme="minorHAnsi"/>
                <w:bCs/>
                <w:color w:val="auto"/>
                <w:sz w:val="22"/>
                <w:szCs w:val="22"/>
              </w:rPr>
              <w:t>:</w:t>
            </w:r>
          </w:p>
          <w:p w14:paraId="1E5C357B" w14:textId="42009737" w:rsidR="00DE71B9" w:rsidRPr="000779CE" w:rsidRDefault="00DE71B9">
            <w:pPr>
              <w:pStyle w:val="ListBullet"/>
              <w:numPr>
                <w:ilvl w:val="1"/>
                <w:numId w:val="30"/>
              </w:numPr>
              <w:spacing w:line="240" w:lineRule="exact"/>
              <w:ind w:left="357" w:hanging="357"/>
              <w:rPr>
                <w:rFonts w:cstheme="minorHAnsi"/>
                <w:bCs/>
              </w:rPr>
            </w:pPr>
            <w:r w:rsidRPr="000779CE">
              <w:rPr>
                <w:rFonts w:cstheme="minorHAnsi"/>
                <w:bCs/>
              </w:rPr>
              <w:t>recognise Aboriginal and Torres Strait Islander people</w:t>
            </w:r>
            <w:r w:rsidR="002315E2">
              <w:rPr>
                <w:rFonts w:cstheme="minorHAnsi"/>
                <w:bCs/>
              </w:rPr>
              <w:t xml:space="preserve">s </w:t>
            </w:r>
            <w:r w:rsidRPr="000779CE">
              <w:rPr>
                <w:rFonts w:cstheme="minorHAnsi"/>
                <w:bCs/>
              </w:rPr>
              <w:t xml:space="preserve">and communities’ right to own and govern the creation, collection, access, analysis, interpretation, management, dissemination and reuse of </w:t>
            </w:r>
            <w:r w:rsidR="002315E2">
              <w:rPr>
                <w:rFonts w:cstheme="minorHAnsi"/>
                <w:bCs/>
              </w:rPr>
              <w:t>Aboriginal and Torres Strait Islander</w:t>
            </w:r>
            <w:r w:rsidRPr="000779CE">
              <w:rPr>
                <w:rFonts w:cstheme="minorHAnsi"/>
                <w:bCs/>
              </w:rPr>
              <w:t xml:space="preserve"> data </w:t>
            </w:r>
          </w:p>
          <w:p w14:paraId="527C7717" w14:textId="77777777" w:rsidR="00DE71B9" w:rsidRPr="000779CE" w:rsidRDefault="00DE71B9">
            <w:pPr>
              <w:pStyle w:val="ListBullet"/>
              <w:numPr>
                <w:ilvl w:val="1"/>
                <w:numId w:val="30"/>
              </w:numPr>
              <w:spacing w:line="240" w:lineRule="exact"/>
              <w:ind w:left="357" w:hanging="357"/>
              <w:rPr>
                <w:rFonts w:cstheme="minorHAnsi"/>
                <w:bCs/>
              </w:rPr>
            </w:pPr>
            <w:r w:rsidRPr="000779CE">
              <w:rPr>
                <w:rFonts w:cstheme="minorHAnsi"/>
                <w:bCs/>
              </w:rPr>
              <w:t xml:space="preserve">collaborate with Aboriginal and Torres Strait Islander people and communities to interpret, respond to and act on data in culturally appropriate </w:t>
            </w:r>
            <w:r>
              <w:rPr>
                <w:rFonts w:cstheme="minorHAnsi"/>
                <w:bCs/>
              </w:rPr>
              <w:t xml:space="preserve">and safe </w:t>
            </w:r>
            <w:r w:rsidRPr="000779CE">
              <w:rPr>
                <w:rFonts w:cstheme="minorHAnsi"/>
                <w:bCs/>
              </w:rPr>
              <w:t>way</w:t>
            </w:r>
            <w:r>
              <w:rPr>
                <w:rFonts w:cstheme="minorHAnsi"/>
                <w:bCs/>
              </w:rPr>
              <w:t>s</w:t>
            </w:r>
          </w:p>
          <w:p w14:paraId="0BF18B2B" w14:textId="77777777" w:rsidR="00DE71B9" w:rsidRPr="000779CE" w:rsidRDefault="00DE71B9">
            <w:pPr>
              <w:pStyle w:val="Default"/>
              <w:numPr>
                <w:ilvl w:val="1"/>
                <w:numId w:val="30"/>
              </w:numPr>
              <w:spacing w:before="120" w:after="120" w:line="240" w:lineRule="exact"/>
              <w:ind w:left="357" w:hanging="357"/>
              <w:rPr>
                <w:rFonts w:asciiTheme="minorHAnsi" w:hAnsiTheme="minorHAnsi" w:cstheme="minorHAnsi"/>
                <w:bCs/>
                <w:sz w:val="22"/>
                <w:szCs w:val="22"/>
              </w:rPr>
            </w:pPr>
            <w:r w:rsidRPr="000779CE">
              <w:rPr>
                <w:rFonts w:asciiTheme="minorHAnsi" w:hAnsiTheme="minorHAnsi" w:cstheme="minorHAnsi"/>
                <w:bCs/>
                <w:sz w:val="22"/>
                <w:szCs w:val="22"/>
              </w:rPr>
              <w:t>engage with consumers in analysing and reviewing data to improve care</w:t>
            </w:r>
          </w:p>
          <w:p w14:paraId="4C74B3FB" w14:textId="77777777" w:rsidR="00DE71B9" w:rsidRPr="002F0350" w:rsidRDefault="00DE71B9">
            <w:pPr>
              <w:pStyle w:val="Default"/>
              <w:numPr>
                <w:ilvl w:val="1"/>
                <w:numId w:val="30"/>
              </w:numPr>
              <w:spacing w:before="120" w:after="120" w:line="240" w:lineRule="exact"/>
              <w:ind w:left="357" w:hanging="357"/>
              <w:rPr>
                <w:rFonts w:asciiTheme="minorHAnsi" w:hAnsiTheme="minorHAnsi" w:cstheme="minorHAnsi"/>
                <w:bCs/>
                <w:sz w:val="22"/>
                <w:szCs w:val="22"/>
              </w:rPr>
            </w:pPr>
            <w:r w:rsidRPr="000779CE">
              <w:rPr>
                <w:rFonts w:cstheme="minorHAnsi"/>
                <w:bCs/>
                <w:sz w:val="22"/>
                <w:szCs w:val="22"/>
              </w:rPr>
              <w:t>provide clinicians with concise and timely information about the quality of care they provide, including feedback, complaints, patient experience and outcomes, so that care can be improved</w:t>
            </w:r>
          </w:p>
          <w:p w14:paraId="34298956" w14:textId="77777777" w:rsidR="00DE71B9" w:rsidRPr="000779CE" w:rsidRDefault="00DE71B9">
            <w:pPr>
              <w:pStyle w:val="Default"/>
              <w:numPr>
                <w:ilvl w:val="1"/>
                <w:numId w:val="30"/>
              </w:numPr>
              <w:spacing w:before="120" w:after="120" w:line="240" w:lineRule="exact"/>
              <w:ind w:left="357" w:hanging="357"/>
              <w:rPr>
                <w:rFonts w:asciiTheme="minorHAnsi" w:hAnsiTheme="minorHAnsi" w:cstheme="minorHAnsi"/>
                <w:bCs/>
                <w:color w:val="auto"/>
                <w:sz w:val="22"/>
                <w:szCs w:val="22"/>
              </w:rPr>
            </w:pPr>
            <w:r w:rsidRPr="000779CE">
              <w:rPr>
                <w:rFonts w:asciiTheme="minorHAnsi" w:hAnsiTheme="minorHAnsi" w:cstheme="minorHAnsi"/>
                <w:bCs/>
                <w:color w:val="auto"/>
                <w:sz w:val="22"/>
                <w:szCs w:val="22"/>
              </w:rPr>
              <w:t>guide resource allocation to</w:t>
            </w:r>
            <w:r w:rsidRPr="000779CE">
              <w:rPr>
                <w:rFonts w:asciiTheme="minorHAnsi" w:hAnsiTheme="minorHAnsi" w:cstheme="minorHAnsi"/>
                <w:bCs/>
                <w:sz w:val="22"/>
                <w:szCs w:val="22"/>
              </w:rPr>
              <w:t xml:space="preserve"> improve care</w:t>
            </w:r>
          </w:p>
          <w:p w14:paraId="38868A53" w14:textId="77777777" w:rsidR="00DE71B9" w:rsidRPr="00EF58E6" w:rsidRDefault="00DE71B9">
            <w:pPr>
              <w:pStyle w:val="Default"/>
              <w:numPr>
                <w:ilvl w:val="1"/>
                <w:numId w:val="30"/>
              </w:numPr>
              <w:spacing w:before="120" w:after="120" w:line="240" w:lineRule="exact"/>
              <w:ind w:left="357" w:hanging="357"/>
              <w:rPr>
                <w:rFonts w:cstheme="minorHAnsi"/>
                <w:bCs/>
              </w:rPr>
            </w:pPr>
            <w:r w:rsidRPr="002F0350">
              <w:rPr>
                <w:rFonts w:cstheme="minorHAnsi"/>
                <w:bCs/>
                <w:sz w:val="22"/>
                <w:szCs w:val="22"/>
              </w:rPr>
              <w:t>assess the extent to which the health service is delivering all dimensions of high-quality care</w:t>
            </w:r>
          </w:p>
          <w:p w14:paraId="1C756314" w14:textId="77777777" w:rsidR="00DE71B9" w:rsidRPr="00EF58E6" w:rsidRDefault="00DE71B9">
            <w:pPr>
              <w:pStyle w:val="Default"/>
              <w:numPr>
                <w:ilvl w:val="1"/>
                <w:numId w:val="30"/>
              </w:numPr>
              <w:spacing w:before="120" w:after="120" w:line="240" w:lineRule="exact"/>
              <w:ind w:left="357" w:hanging="357"/>
              <w:rPr>
                <w:rFonts w:cstheme="minorHAnsi"/>
                <w:bCs/>
              </w:rPr>
            </w:pPr>
            <w:r w:rsidRPr="002F0350">
              <w:rPr>
                <w:rFonts w:cstheme="minorHAnsi"/>
                <w:bCs/>
                <w:sz w:val="22"/>
                <w:szCs w:val="22"/>
              </w:rPr>
              <w:lastRenderedPageBreak/>
              <w:t>support clinicians to review and improve their performance, the multidisciplinary care team’s performance, models of care and patient outcomes</w:t>
            </w:r>
          </w:p>
          <w:p w14:paraId="2CF68214" w14:textId="77777777" w:rsidR="002556D5" w:rsidRPr="002556D5" w:rsidRDefault="00DE71B9">
            <w:pPr>
              <w:pStyle w:val="Default"/>
              <w:numPr>
                <w:ilvl w:val="1"/>
                <w:numId w:val="30"/>
              </w:numPr>
              <w:spacing w:before="120" w:after="120" w:line="240" w:lineRule="exact"/>
              <w:ind w:left="357" w:hanging="357"/>
            </w:pPr>
            <w:r w:rsidRPr="000779CE">
              <w:rPr>
                <w:rFonts w:asciiTheme="minorHAnsi" w:hAnsiTheme="minorHAnsi" w:cstheme="minorHAnsi"/>
                <w:bCs/>
                <w:color w:val="auto"/>
                <w:sz w:val="22"/>
                <w:szCs w:val="22"/>
              </w:rPr>
              <w:t>identify and manage key risks and inform organisational decision-making</w:t>
            </w:r>
          </w:p>
          <w:p w14:paraId="07C1310D" w14:textId="0A95B968" w:rsidR="00DE71B9" w:rsidRDefault="00DE71B9">
            <w:pPr>
              <w:pStyle w:val="Default"/>
              <w:numPr>
                <w:ilvl w:val="1"/>
                <w:numId w:val="30"/>
              </w:numPr>
              <w:spacing w:before="120" w:after="120" w:line="240" w:lineRule="exact"/>
              <w:ind w:left="357" w:hanging="357"/>
            </w:pPr>
            <w:r w:rsidRPr="002F0350">
              <w:rPr>
                <w:rFonts w:cstheme="minorHAnsi"/>
                <w:sz w:val="22"/>
                <w:szCs w:val="22"/>
              </w:rPr>
              <w:t>continuously assess, monitor and improve data quality</w:t>
            </w:r>
          </w:p>
        </w:tc>
        <w:tc>
          <w:tcPr>
            <w:tcW w:w="5671" w:type="dxa"/>
          </w:tcPr>
          <w:p w14:paraId="198387A8" w14:textId="77777777" w:rsidR="00DE71B9" w:rsidRDefault="00DE71B9" w:rsidP="00DE71B9">
            <w:pPr>
              <w:pStyle w:val="ListBullet"/>
              <w:numPr>
                <w:ilvl w:val="0"/>
                <w:numId w:val="0"/>
              </w:numPr>
            </w:pPr>
          </w:p>
        </w:tc>
      </w:tr>
      <w:tr w:rsidR="00DE71B9" w14:paraId="7961488C" w14:textId="77777777" w:rsidTr="002818C1">
        <w:tc>
          <w:tcPr>
            <w:tcW w:w="2890" w:type="dxa"/>
            <w:tcBorders>
              <w:top w:val="single" w:sz="4" w:space="0" w:color="D1BAFC" w:themeColor="background2" w:themeShade="E6"/>
              <w:bottom w:val="single" w:sz="4" w:space="0" w:color="D1BAFC" w:themeColor="background2" w:themeShade="E6"/>
            </w:tcBorders>
          </w:tcPr>
          <w:p w14:paraId="753A9311" w14:textId="02B77F70" w:rsidR="00DE71B9" w:rsidRPr="008D2BC9" w:rsidRDefault="00DE71B9" w:rsidP="00DE71B9">
            <w:pPr>
              <w:pStyle w:val="ListBullet"/>
              <w:numPr>
                <w:ilvl w:val="0"/>
                <w:numId w:val="0"/>
              </w:numPr>
              <w:rPr>
                <w:rFonts w:cstheme="minorHAnsi"/>
              </w:rPr>
            </w:pPr>
            <w:r w:rsidRPr="002315E2">
              <w:rPr>
                <w:rFonts w:cstheme="minorHAnsi"/>
                <w:b/>
                <w:bCs/>
              </w:rPr>
              <w:t>Digital systems are optimised</w:t>
            </w:r>
            <w:r w:rsidRPr="009E324C">
              <w:rPr>
                <w:rFonts w:cstheme="minorHAnsi"/>
              </w:rPr>
              <w:t xml:space="preserve"> to improve health care and integration</w:t>
            </w:r>
          </w:p>
        </w:tc>
        <w:tc>
          <w:tcPr>
            <w:tcW w:w="796" w:type="dxa"/>
            <w:tcBorders>
              <w:right w:val="nil"/>
            </w:tcBorders>
          </w:tcPr>
          <w:p w14:paraId="6AF6E41B" w14:textId="54A08E27" w:rsidR="00DE71B9" w:rsidRPr="00DE71B9" w:rsidRDefault="00DE71B9" w:rsidP="00DE71B9">
            <w:pPr>
              <w:pStyle w:val="ListBullet"/>
              <w:numPr>
                <w:ilvl w:val="0"/>
                <w:numId w:val="0"/>
              </w:numPr>
              <w:rPr>
                <w:rFonts w:cstheme="minorHAnsi"/>
              </w:rPr>
            </w:pPr>
            <w:r w:rsidRPr="009E324C">
              <w:rPr>
                <w:rFonts w:cstheme="minorHAnsi"/>
              </w:rPr>
              <w:t>1.3</w:t>
            </w:r>
            <w:r>
              <w:rPr>
                <w:rFonts w:cstheme="minorHAnsi"/>
              </w:rPr>
              <w:t>0</w:t>
            </w:r>
          </w:p>
        </w:tc>
        <w:tc>
          <w:tcPr>
            <w:tcW w:w="5102" w:type="dxa"/>
            <w:tcBorders>
              <w:left w:val="nil"/>
            </w:tcBorders>
          </w:tcPr>
          <w:p w14:paraId="2E7A5D4A" w14:textId="77777777" w:rsidR="00DE71B9" w:rsidRPr="009E324C" w:rsidRDefault="00DE71B9" w:rsidP="00DE71B9">
            <w:pPr>
              <w:pStyle w:val="Default"/>
              <w:spacing w:before="120" w:after="120" w:line="240" w:lineRule="exact"/>
              <w:rPr>
                <w:rFonts w:asciiTheme="minorHAnsi" w:hAnsiTheme="minorHAnsi" w:cstheme="minorHAnsi"/>
                <w:bCs/>
                <w:sz w:val="22"/>
                <w:szCs w:val="22"/>
              </w:rPr>
            </w:pPr>
            <w:r w:rsidRPr="009E324C">
              <w:rPr>
                <w:rFonts w:asciiTheme="minorHAnsi" w:hAnsiTheme="minorHAnsi" w:cstheme="minorHAnsi"/>
                <w:bCs/>
                <w:sz w:val="22"/>
                <w:szCs w:val="22"/>
              </w:rPr>
              <w:t xml:space="preserve">The </w:t>
            </w:r>
            <w:r w:rsidRPr="00CE14EC">
              <w:rPr>
                <w:rFonts w:asciiTheme="minorHAnsi" w:hAnsiTheme="minorHAnsi" w:cstheme="minorHAnsi"/>
                <w:bCs/>
                <w:sz w:val="22"/>
                <w:szCs w:val="22"/>
              </w:rPr>
              <w:t>executive and leaders</w:t>
            </w:r>
            <w:r w:rsidRPr="009E324C">
              <w:rPr>
                <w:rFonts w:asciiTheme="minorHAnsi" w:hAnsiTheme="minorHAnsi" w:cstheme="minorHAnsi"/>
                <w:bCs/>
                <w:sz w:val="22"/>
                <w:szCs w:val="22"/>
              </w:rPr>
              <w:t xml:space="preserve"> have organisational digital data systems that:</w:t>
            </w:r>
          </w:p>
          <w:p w14:paraId="2759B8AD" w14:textId="77777777" w:rsidR="00DE71B9" w:rsidRPr="009E324C" w:rsidRDefault="00DE71B9">
            <w:pPr>
              <w:pStyle w:val="Default"/>
              <w:numPr>
                <w:ilvl w:val="0"/>
                <w:numId w:val="31"/>
              </w:numPr>
              <w:spacing w:before="120" w:after="120" w:line="240" w:lineRule="exact"/>
              <w:ind w:left="357" w:hanging="357"/>
              <w:rPr>
                <w:rFonts w:asciiTheme="minorHAnsi" w:hAnsiTheme="minorHAnsi" w:cstheme="minorHAnsi"/>
                <w:sz w:val="22"/>
                <w:szCs w:val="22"/>
              </w:rPr>
            </w:pPr>
            <w:r w:rsidRPr="009E324C">
              <w:rPr>
                <w:rFonts w:asciiTheme="minorHAnsi" w:hAnsiTheme="minorHAnsi" w:cstheme="minorHAnsi"/>
                <w:sz w:val="22"/>
                <w:szCs w:val="22"/>
              </w:rPr>
              <w:t>use national clinical terminologies and specifications</w:t>
            </w:r>
          </w:p>
          <w:p w14:paraId="380E81B1" w14:textId="77777777" w:rsidR="00DE71B9" w:rsidRPr="009E324C" w:rsidRDefault="00DE71B9">
            <w:pPr>
              <w:pStyle w:val="Default"/>
              <w:numPr>
                <w:ilvl w:val="0"/>
                <w:numId w:val="31"/>
              </w:numPr>
              <w:spacing w:before="120" w:after="120" w:line="240" w:lineRule="exact"/>
              <w:ind w:left="357" w:hanging="357"/>
              <w:rPr>
                <w:rFonts w:asciiTheme="minorHAnsi" w:hAnsiTheme="minorHAnsi" w:cstheme="minorHAnsi"/>
                <w:sz w:val="22"/>
                <w:szCs w:val="22"/>
              </w:rPr>
            </w:pPr>
            <w:r w:rsidRPr="009E324C">
              <w:rPr>
                <w:rFonts w:asciiTheme="minorHAnsi" w:hAnsiTheme="minorHAnsi" w:cstheme="minorBidi"/>
                <w:sz w:val="22"/>
                <w:szCs w:val="22"/>
              </w:rPr>
              <w:t>use interoperable data formats for seamless information extraction and exchange</w:t>
            </w:r>
          </w:p>
          <w:p w14:paraId="31E87A07" w14:textId="77777777" w:rsidR="002556D5" w:rsidRPr="002556D5" w:rsidRDefault="00DE71B9">
            <w:pPr>
              <w:pStyle w:val="Default"/>
              <w:numPr>
                <w:ilvl w:val="0"/>
                <w:numId w:val="31"/>
              </w:numPr>
              <w:spacing w:before="120" w:after="120" w:line="240" w:lineRule="exact"/>
              <w:ind w:left="357" w:hanging="357"/>
            </w:pPr>
            <w:r w:rsidRPr="00CE14EC">
              <w:rPr>
                <w:rFonts w:asciiTheme="minorHAnsi" w:hAnsiTheme="minorHAnsi" w:cstheme="minorHAnsi"/>
                <w:sz w:val="22"/>
                <w:szCs w:val="22"/>
              </w:rPr>
              <w:t>monitor system</w:t>
            </w:r>
            <w:r w:rsidRPr="009E324C">
              <w:rPr>
                <w:rFonts w:asciiTheme="minorHAnsi" w:hAnsiTheme="minorHAnsi" w:cstheme="minorHAnsi"/>
                <w:sz w:val="22"/>
                <w:szCs w:val="22"/>
              </w:rPr>
              <w:t xml:space="preserve"> performance to optimise the accuracy, completeness and quality of the data</w:t>
            </w:r>
          </w:p>
          <w:p w14:paraId="6328DAF3" w14:textId="7549F928" w:rsidR="00DE71B9" w:rsidRDefault="00DE71B9">
            <w:pPr>
              <w:pStyle w:val="Default"/>
              <w:numPr>
                <w:ilvl w:val="0"/>
                <w:numId w:val="31"/>
              </w:numPr>
              <w:spacing w:before="120" w:after="120" w:line="240" w:lineRule="exact"/>
              <w:ind w:left="357" w:hanging="357"/>
            </w:pPr>
            <w:r w:rsidRPr="009E324C">
              <w:rPr>
                <w:rFonts w:asciiTheme="minorHAnsi" w:hAnsiTheme="minorHAnsi" w:cstheme="minorHAnsi"/>
                <w:sz w:val="22"/>
                <w:szCs w:val="22"/>
              </w:rPr>
              <w:t>support continuity of care and informed decision-making</w:t>
            </w:r>
          </w:p>
        </w:tc>
        <w:tc>
          <w:tcPr>
            <w:tcW w:w="5671" w:type="dxa"/>
          </w:tcPr>
          <w:p w14:paraId="31648C26" w14:textId="77777777" w:rsidR="00DE71B9" w:rsidRDefault="00DE71B9" w:rsidP="00DE71B9">
            <w:pPr>
              <w:pStyle w:val="ListBullet"/>
              <w:numPr>
                <w:ilvl w:val="0"/>
                <w:numId w:val="0"/>
              </w:numPr>
            </w:pPr>
          </w:p>
        </w:tc>
      </w:tr>
      <w:tr w:rsidR="00DE71B9" w14:paraId="58369729" w14:textId="77777777" w:rsidTr="002818C1">
        <w:tc>
          <w:tcPr>
            <w:tcW w:w="2890" w:type="dxa"/>
          </w:tcPr>
          <w:p w14:paraId="24290C49" w14:textId="69229691" w:rsidR="00DE71B9" w:rsidRPr="008D2BC9" w:rsidRDefault="00DE71B9" w:rsidP="00DE71B9">
            <w:pPr>
              <w:pStyle w:val="ListBullet"/>
              <w:numPr>
                <w:ilvl w:val="0"/>
                <w:numId w:val="0"/>
              </w:numPr>
              <w:rPr>
                <w:rFonts w:cstheme="minorHAnsi"/>
              </w:rPr>
            </w:pPr>
            <w:r w:rsidRPr="002315E2">
              <w:rPr>
                <w:rFonts w:cstheme="minorHAnsi"/>
                <w:b/>
                <w:bCs/>
              </w:rPr>
              <w:t>Data are analysed, monitored and reported</w:t>
            </w:r>
            <w:r w:rsidRPr="009E324C">
              <w:rPr>
                <w:rFonts w:cstheme="minorHAnsi"/>
              </w:rPr>
              <w:t xml:space="preserve"> to improve health care</w:t>
            </w:r>
          </w:p>
        </w:tc>
        <w:tc>
          <w:tcPr>
            <w:tcW w:w="796" w:type="dxa"/>
            <w:tcBorders>
              <w:right w:val="nil"/>
            </w:tcBorders>
          </w:tcPr>
          <w:p w14:paraId="1118DB6E" w14:textId="6EF71895" w:rsidR="00DE71B9" w:rsidRPr="00DE71B9" w:rsidRDefault="00DE71B9" w:rsidP="00DE71B9">
            <w:pPr>
              <w:pStyle w:val="ListBullet"/>
              <w:numPr>
                <w:ilvl w:val="0"/>
                <w:numId w:val="0"/>
              </w:numPr>
              <w:rPr>
                <w:rFonts w:cstheme="minorHAnsi"/>
              </w:rPr>
            </w:pPr>
            <w:r w:rsidRPr="009E324C">
              <w:rPr>
                <w:rFonts w:cstheme="minorHAnsi"/>
              </w:rPr>
              <w:t>1.3</w:t>
            </w:r>
            <w:r>
              <w:rPr>
                <w:rFonts w:cstheme="minorHAnsi"/>
              </w:rPr>
              <w:t>1</w:t>
            </w:r>
          </w:p>
        </w:tc>
        <w:tc>
          <w:tcPr>
            <w:tcW w:w="5102" w:type="dxa"/>
            <w:tcBorders>
              <w:left w:val="nil"/>
            </w:tcBorders>
          </w:tcPr>
          <w:p w14:paraId="1876F927" w14:textId="77777777" w:rsidR="00DE71B9" w:rsidRDefault="00DE71B9" w:rsidP="00DE71B9">
            <w:pPr>
              <w:pStyle w:val="ListBullet"/>
              <w:numPr>
                <w:ilvl w:val="0"/>
                <w:numId w:val="0"/>
              </w:numPr>
              <w:spacing w:line="240" w:lineRule="exact"/>
              <w:rPr>
                <w:rFonts w:cstheme="minorHAnsi"/>
                <w:bCs/>
              </w:rPr>
            </w:pPr>
            <w:r w:rsidRPr="009E324C">
              <w:rPr>
                <w:rFonts w:cstheme="minorHAnsi"/>
                <w:bCs/>
              </w:rPr>
              <w:t>The executive and leaders have organisational systems to</w:t>
            </w:r>
            <w:r>
              <w:rPr>
                <w:rFonts w:cstheme="minorHAnsi"/>
                <w:bCs/>
              </w:rPr>
              <w:t xml:space="preserve"> </w:t>
            </w:r>
            <w:r w:rsidRPr="009E324C">
              <w:rPr>
                <w:rFonts w:cstheme="minorHAnsi"/>
                <w:bCs/>
              </w:rPr>
              <w:t>use data from multiple sources to</w:t>
            </w:r>
            <w:r>
              <w:rPr>
                <w:rFonts w:cstheme="minorHAnsi"/>
                <w:bCs/>
              </w:rPr>
              <w:t>:</w:t>
            </w:r>
          </w:p>
          <w:p w14:paraId="27410BBC" w14:textId="77777777" w:rsidR="00DE71B9" w:rsidRPr="009E324C" w:rsidRDefault="00DE71B9">
            <w:pPr>
              <w:pStyle w:val="ListBullet"/>
              <w:numPr>
                <w:ilvl w:val="1"/>
                <w:numId w:val="32"/>
              </w:numPr>
              <w:spacing w:line="240" w:lineRule="exact"/>
              <w:ind w:left="357" w:hanging="357"/>
              <w:rPr>
                <w:rFonts w:cstheme="minorHAnsi"/>
                <w:bCs/>
              </w:rPr>
            </w:pPr>
            <w:r w:rsidRPr="009E324C">
              <w:rPr>
                <w:rFonts w:cstheme="minorHAnsi"/>
                <w:bCs/>
              </w:rPr>
              <w:t>identify, investigate and reduce unwarranted clinical variation</w:t>
            </w:r>
          </w:p>
          <w:p w14:paraId="056BF87A" w14:textId="77777777" w:rsidR="00DE71B9" w:rsidRPr="009E324C" w:rsidRDefault="00DE71B9">
            <w:pPr>
              <w:pStyle w:val="Default"/>
              <w:numPr>
                <w:ilvl w:val="1"/>
                <w:numId w:val="32"/>
              </w:numPr>
              <w:spacing w:before="120" w:after="120" w:line="240" w:lineRule="exact"/>
              <w:ind w:left="357" w:hanging="357"/>
              <w:rPr>
                <w:rFonts w:asciiTheme="minorHAnsi" w:hAnsiTheme="minorHAnsi" w:cstheme="minorHAnsi"/>
                <w:bCs/>
                <w:sz w:val="22"/>
                <w:szCs w:val="22"/>
              </w:rPr>
            </w:pPr>
            <w:r w:rsidRPr="009E324C">
              <w:rPr>
                <w:rFonts w:asciiTheme="minorHAnsi" w:hAnsiTheme="minorHAnsi" w:cstheme="minorHAnsi"/>
                <w:bCs/>
                <w:sz w:val="22"/>
                <w:szCs w:val="22"/>
              </w:rPr>
              <w:t>measure whether care is evidence-informed and high quality</w:t>
            </w:r>
          </w:p>
          <w:p w14:paraId="1A28173F" w14:textId="23D0B1A6" w:rsidR="00DE71B9" w:rsidRPr="009E324C" w:rsidRDefault="00DE71B9">
            <w:pPr>
              <w:pStyle w:val="Default"/>
              <w:numPr>
                <w:ilvl w:val="1"/>
                <w:numId w:val="32"/>
              </w:numPr>
              <w:spacing w:before="120" w:after="120" w:line="240" w:lineRule="exact"/>
              <w:ind w:left="357" w:hanging="357"/>
              <w:rPr>
                <w:rFonts w:asciiTheme="minorHAnsi" w:hAnsiTheme="minorHAnsi" w:cstheme="minorHAnsi"/>
                <w:bCs/>
                <w:sz w:val="22"/>
                <w:szCs w:val="22"/>
              </w:rPr>
            </w:pPr>
            <w:r w:rsidRPr="009E324C">
              <w:rPr>
                <w:rFonts w:asciiTheme="minorHAnsi" w:hAnsiTheme="minorHAnsi" w:cstheme="minorHAnsi"/>
                <w:bCs/>
                <w:sz w:val="22"/>
                <w:szCs w:val="22"/>
              </w:rPr>
              <w:t>measure performance at all levels</w:t>
            </w:r>
            <w:r w:rsidR="002315E2">
              <w:rPr>
                <w:rFonts w:asciiTheme="minorHAnsi" w:hAnsiTheme="minorHAnsi" w:cstheme="minorHAnsi"/>
                <w:bCs/>
                <w:sz w:val="22"/>
                <w:szCs w:val="22"/>
              </w:rPr>
              <w:t xml:space="preserve"> of the health service</w:t>
            </w:r>
          </w:p>
          <w:p w14:paraId="0F1084D6" w14:textId="77777777" w:rsidR="00DE71B9" w:rsidRPr="009E324C" w:rsidRDefault="00DE71B9">
            <w:pPr>
              <w:pStyle w:val="Default"/>
              <w:numPr>
                <w:ilvl w:val="1"/>
                <w:numId w:val="32"/>
              </w:numPr>
              <w:spacing w:before="120" w:after="120" w:line="240" w:lineRule="exact"/>
              <w:ind w:left="357" w:hanging="357"/>
              <w:rPr>
                <w:rFonts w:asciiTheme="minorHAnsi" w:hAnsiTheme="minorHAnsi" w:cstheme="minorHAnsi"/>
                <w:bCs/>
                <w:sz w:val="22"/>
                <w:szCs w:val="22"/>
              </w:rPr>
            </w:pPr>
            <w:r w:rsidRPr="009E324C">
              <w:rPr>
                <w:rFonts w:asciiTheme="minorHAnsi" w:hAnsiTheme="minorHAnsi" w:cstheme="minorHAnsi"/>
                <w:bCs/>
                <w:sz w:val="22"/>
                <w:szCs w:val="22"/>
              </w:rPr>
              <w:t>assess how effectively patient care is integrated within the health service and across providers and settings</w:t>
            </w:r>
          </w:p>
          <w:p w14:paraId="7483F58F" w14:textId="77777777" w:rsidR="002556D5" w:rsidRPr="002556D5" w:rsidRDefault="00DE71B9">
            <w:pPr>
              <w:pStyle w:val="Default"/>
              <w:numPr>
                <w:ilvl w:val="1"/>
                <w:numId w:val="32"/>
              </w:numPr>
              <w:spacing w:before="120" w:after="120" w:line="240" w:lineRule="exact"/>
              <w:ind w:left="357" w:hanging="357"/>
            </w:pPr>
            <w:r w:rsidRPr="009E324C">
              <w:rPr>
                <w:rFonts w:asciiTheme="minorHAnsi" w:hAnsiTheme="minorHAnsi" w:cstheme="minorHAnsi"/>
                <w:bCs/>
                <w:sz w:val="22"/>
                <w:szCs w:val="22"/>
              </w:rPr>
              <w:lastRenderedPageBreak/>
              <w:t xml:space="preserve">compare </w:t>
            </w:r>
            <w:r>
              <w:rPr>
                <w:rFonts w:asciiTheme="minorHAnsi" w:hAnsiTheme="minorHAnsi" w:cstheme="minorHAnsi"/>
                <w:bCs/>
                <w:sz w:val="22"/>
                <w:szCs w:val="22"/>
              </w:rPr>
              <w:t xml:space="preserve">and report on </w:t>
            </w:r>
            <w:r w:rsidRPr="009E324C">
              <w:rPr>
                <w:rFonts w:asciiTheme="minorHAnsi" w:hAnsiTheme="minorHAnsi" w:cstheme="minorHAnsi"/>
                <w:bCs/>
                <w:sz w:val="22"/>
                <w:szCs w:val="22"/>
              </w:rPr>
              <w:t>performance with target ranges, peer organisations</w:t>
            </w:r>
            <w:r>
              <w:rPr>
                <w:rFonts w:asciiTheme="minorHAnsi" w:hAnsiTheme="minorHAnsi" w:cstheme="minorHAnsi"/>
                <w:bCs/>
                <w:sz w:val="22"/>
                <w:szCs w:val="22"/>
              </w:rPr>
              <w:t xml:space="preserve">, state or territory and </w:t>
            </w:r>
            <w:r w:rsidRPr="009E324C">
              <w:rPr>
                <w:rFonts w:asciiTheme="minorHAnsi" w:hAnsiTheme="minorHAnsi" w:cstheme="minorHAnsi"/>
                <w:bCs/>
                <w:sz w:val="22"/>
                <w:szCs w:val="22"/>
              </w:rPr>
              <w:t>national benchmarks and trend</w:t>
            </w:r>
            <w:r>
              <w:rPr>
                <w:rFonts w:asciiTheme="minorHAnsi" w:hAnsiTheme="minorHAnsi" w:cstheme="minorHAnsi"/>
                <w:bCs/>
                <w:sz w:val="22"/>
                <w:szCs w:val="22"/>
              </w:rPr>
              <w:t>s</w:t>
            </w:r>
            <w:r w:rsidRPr="009E324C">
              <w:rPr>
                <w:rFonts w:asciiTheme="minorHAnsi" w:hAnsiTheme="minorHAnsi" w:cstheme="minorHAnsi"/>
                <w:bCs/>
                <w:sz w:val="22"/>
                <w:szCs w:val="22"/>
              </w:rPr>
              <w:t xml:space="preserve"> over time</w:t>
            </w:r>
          </w:p>
          <w:p w14:paraId="55C915E0" w14:textId="0B3E6A62" w:rsidR="00DE71B9" w:rsidRDefault="00DE71B9">
            <w:pPr>
              <w:pStyle w:val="Default"/>
              <w:numPr>
                <w:ilvl w:val="1"/>
                <w:numId w:val="32"/>
              </w:numPr>
              <w:spacing w:before="120" w:after="120" w:line="240" w:lineRule="exact"/>
              <w:ind w:left="357" w:hanging="357"/>
            </w:pPr>
            <w:r w:rsidRPr="002556D5">
              <w:rPr>
                <w:rFonts w:asciiTheme="minorHAnsi" w:hAnsiTheme="minorHAnsi" w:cstheme="minorHAnsi"/>
                <w:bCs/>
                <w:sz w:val="22"/>
                <w:szCs w:val="22"/>
              </w:rPr>
              <w:t>identify opportunities to drive service and practice improvement and innovation</w:t>
            </w:r>
          </w:p>
        </w:tc>
        <w:tc>
          <w:tcPr>
            <w:tcW w:w="5671" w:type="dxa"/>
          </w:tcPr>
          <w:p w14:paraId="1E59058C" w14:textId="77777777" w:rsidR="00DE71B9" w:rsidRDefault="00DE71B9" w:rsidP="00DE71B9">
            <w:pPr>
              <w:pStyle w:val="ListBullet"/>
              <w:numPr>
                <w:ilvl w:val="0"/>
                <w:numId w:val="0"/>
              </w:numPr>
            </w:pPr>
          </w:p>
        </w:tc>
      </w:tr>
      <w:tr w:rsidR="00DE71B9" w14:paraId="2C2D34B2" w14:textId="77777777" w:rsidTr="002818C1">
        <w:tc>
          <w:tcPr>
            <w:tcW w:w="2890" w:type="dxa"/>
          </w:tcPr>
          <w:p w14:paraId="1482BB9A" w14:textId="4B6A3F38" w:rsidR="00DE71B9" w:rsidRPr="008D2BC9" w:rsidRDefault="00DE71B9" w:rsidP="00DE71B9">
            <w:pPr>
              <w:pStyle w:val="ListBullet"/>
              <w:numPr>
                <w:ilvl w:val="0"/>
                <w:numId w:val="0"/>
              </w:numPr>
              <w:rPr>
                <w:rFonts w:cstheme="minorHAnsi"/>
              </w:rPr>
            </w:pPr>
            <w:r w:rsidRPr="002315E2">
              <w:rPr>
                <w:b/>
                <w:bCs/>
              </w:rPr>
              <w:t>Clinical quality registries</w:t>
            </w:r>
            <w:r w:rsidRPr="009E324C">
              <w:t xml:space="preserve"> support safety and quality improvements</w:t>
            </w:r>
          </w:p>
        </w:tc>
        <w:tc>
          <w:tcPr>
            <w:tcW w:w="796" w:type="dxa"/>
            <w:tcBorders>
              <w:right w:val="nil"/>
            </w:tcBorders>
          </w:tcPr>
          <w:p w14:paraId="7073AB59" w14:textId="46081E8F" w:rsidR="00DE71B9" w:rsidRPr="00DE71B9" w:rsidRDefault="00DE71B9" w:rsidP="00DE71B9">
            <w:pPr>
              <w:pStyle w:val="ListBullet"/>
              <w:numPr>
                <w:ilvl w:val="0"/>
                <w:numId w:val="0"/>
              </w:numPr>
              <w:rPr>
                <w:rFonts w:cstheme="minorHAnsi"/>
              </w:rPr>
            </w:pPr>
            <w:r w:rsidRPr="009E324C">
              <w:rPr>
                <w:rFonts w:cstheme="minorHAnsi"/>
              </w:rPr>
              <w:t>1.3</w:t>
            </w:r>
            <w:r>
              <w:rPr>
                <w:rFonts w:cstheme="minorHAnsi"/>
              </w:rPr>
              <w:t>2</w:t>
            </w:r>
          </w:p>
        </w:tc>
        <w:tc>
          <w:tcPr>
            <w:tcW w:w="5102" w:type="dxa"/>
            <w:tcBorders>
              <w:left w:val="nil"/>
            </w:tcBorders>
          </w:tcPr>
          <w:p w14:paraId="40893E46" w14:textId="77777777" w:rsidR="00DE71B9" w:rsidRPr="009E324C" w:rsidRDefault="00DE71B9" w:rsidP="00DE71B9">
            <w:pPr>
              <w:spacing w:line="240" w:lineRule="exact"/>
              <w:outlineLvl w:val="0"/>
              <w:rPr>
                <w:rFonts w:cstheme="minorHAnsi"/>
              </w:rPr>
            </w:pPr>
            <w:bookmarkStart w:id="1" w:name="_Toc230587879"/>
            <w:bookmarkStart w:id="2" w:name="_Toc230682578"/>
            <w:r w:rsidRPr="009E324C">
              <w:rPr>
                <w:rFonts w:cstheme="minorHAnsi"/>
              </w:rPr>
              <w:t xml:space="preserve">The </w:t>
            </w:r>
            <w:r w:rsidRPr="00CE14EC">
              <w:rPr>
                <w:rFonts w:cstheme="minorHAnsi"/>
              </w:rPr>
              <w:t>executive and leaders</w:t>
            </w:r>
            <w:r w:rsidRPr="009E324C">
              <w:rPr>
                <w:rFonts w:cstheme="minorHAnsi"/>
              </w:rPr>
              <w:t xml:space="preserve"> have organisational systems that:</w:t>
            </w:r>
            <w:bookmarkEnd w:id="1"/>
            <w:bookmarkEnd w:id="2"/>
          </w:p>
          <w:p w14:paraId="6C26D39A" w14:textId="77777777" w:rsidR="00DE71B9" w:rsidRPr="009E324C" w:rsidRDefault="00DE71B9">
            <w:pPr>
              <w:pStyle w:val="ListParagraph"/>
              <w:numPr>
                <w:ilvl w:val="0"/>
                <w:numId w:val="33"/>
              </w:numPr>
              <w:spacing w:line="240" w:lineRule="exact"/>
              <w:ind w:left="357" w:hanging="357"/>
              <w:contextualSpacing w:val="0"/>
              <w:outlineLvl w:val="0"/>
              <w:rPr>
                <w:rFonts w:cstheme="minorHAnsi"/>
              </w:rPr>
            </w:pPr>
            <w:bookmarkStart w:id="3" w:name="_Toc230682579"/>
            <w:bookmarkStart w:id="4" w:name="_Toc230587880"/>
            <w:r w:rsidRPr="009E324C">
              <w:rPr>
                <w:rFonts w:cstheme="minorHAnsi"/>
              </w:rPr>
              <w:t>contribute complete and accurate clinical data of all eligible patients to relevant clinical quality registries</w:t>
            </w:r>
            <w:bookmarkEnd w:id="3"/>
            <w:r w:rsidRPr="009E324C">
              <w:rPr>
                <w:rFonts w:cstheme="minorHAnsi"/>
              </w:rPr>
              <w:t xml:space="preserve"> </w:t>
            </w:r>
            <w:bookmarkEnd w:id="4"/>
          </w:p>
          <w:p w14:paraId="2A0E728F" w14:textId="77777777" w:rsidR="002556D5" w:rsidRPr="002556D5" w:rsidRDefault="00DE71B9">
            <w:pPr>
              <w:pStyle w:val="ListParagraph"/>
              <w:numPr>
                <w:ilvl w:val="0"/>
                <w:numId w:val="33"/>
              </w:numPr>
              <w:spacing w:line="240" w:lineRule="exact"/>
              <w:ind w:left="357" w:hanging="357"/>
              <w:contextualSpacing w:val="0"/>
              <w:outlineLvl w:val="0"/>
            </w:pPr>
            <w:bookmarkStart w:id="5" w:name="_Toc230587881"/>
            <w:bookmarkStart w:id="6" w:name="_Toc230682580"/>
            <w:r w:rsidRPr="009E324C">
              <w:rPr>
                <w:rFonts w:cstheme="minorHAnsi"/>
              </w:rPr>
              <w:t>support clinicians to contribute clinical data to clinical quality registries relevant to the clinical scope of practice</w:t>
            </w:r>
            <w:bookmarkStart w:id="7" w:name="_Toc230587882"/>
            <w:bookmarkStart w:id="8" w:name="_Toc230682581"/>
            <w:bookmarkEnd w:id="5"/>
            <w:bookmarkEnd w:id="6"/>
          </w:p>
          <w:p w14:paraId="7663B5D2" w14:textId="0637E9BC" w:rsidR="00DE71B9" w:rsidRDefault="00DE71B9">
            <w:pPr>
              <w:pStyle w:val="ListParagraph"/>
              <w:numPr>
                <w:ilvl w:val="0"/>
                <w:numId w:val="33"/>
              </w:numPr>
              <w:spacing w:line="240" w:lineRule="exact"/>
              <w:ind w:left="357" w:hanging="357"/>
              <w:contextualSpacing w:val="0"/>
              <w:outlineLvl w:val="0"/>
            </w:pPr>
            <w:r w:rsidRPr="009E324C">
              <w:rPr>
                <w:rFonts w:cstheme="minorHAnsi"/>
              </w:rPr>
              <w:t xml:space="preserve">use reports from clinical quality registries and administrative, clinical and performance data </w:t>
            </w:r>
            <w:r>
              <w:rPr>
                <w:rFonts w:cstheme="minorHAnsi"/>
              </w:rPr>
              <w:t xml:space="preserve">insights </w:t>
            </w:r>
            <w:r w:rsidRPr="009E324C">
              <w:rPr>
                <w:rFonts w:cstheme="minorHAnsi"/>
              </w:rPr>
              <w:t>to benchmark, identify priorities, guide quality improvement activities and provide feedback to the board, consumers, workforce and community</w:t>
            </w:r>
            <w:bookmarkEnd w:id="7"/>
            <w:bookmarkEnd w:id="8"/>
          </w:p>
        </w:tc>
        <w:tc>
          <w:tcPr>
            <w:tcW w:w="5671" w:type="dxa"/>
          </w:tcPr>
          <w:p w14:paraId="6A431FF0" w14:textId="77777777" w:rsidR="00DE71B9" w:rsidRDefault="00DE71B9" w:rsidP="00DE71B9">
            <w:pPr>
              <w:pStyle w:val="ListBullet"/>
              <w:numPr>
                <w:ilvl w:val="0"/>
                <w:numId w:val="0"/>
              </w:numPr>
            </w:pPr>
          </w:p>
        </w:tc>
      </w:tr>
      <w:tr w:rsidR="002556D5" w14:paraId="4CCA69CF" w14:textId="77777777" w:rsidTr="002818C1">
        <w:tc>
          <w:tcPr>
            <w:tcW w:w="14459" w:type="dxa"/>
            <w:gridSpan w:val="4"/>
            <w:shd w:val="clear" w:color="auto" w:fill="A7E0EB" w:themeFill="accent6" w:themeFillTint="99"/>
          </w:tcPr>
          <w:p w14:paraId="0BC9839A" w14:textId="3EF01065" w:rsidR="002556D5" w:rsidRPr="00C2122E" w:rsidRDefault="002556D5">
            <w:pPr>
              <w:pStyle w:val="ListBullet"/>
              <w:numPr>
                <w:ilvl w:val="0"/>
                <w:numId w:val="8"/>
              </w:numPr>
              <w:ind w:hanging="720"/>
              <w:rPr>
                <w:b/>
                <w:bCs/>
                <w:sz w:val="28"/>
                <w:szCs w:val="28"/>
              </w:rPr>
            </w:pPr>
            <w:r w:rsidRPr="00F25562">
              <w:rPr>
                <w:rFonts w:cstheme="minorHAnsi"/>
                <w:b/>
                <w:bCs/>
                <w:sz w:val="24"/>
                <w:szCs w:val="24"/>
              </w:rPr>
              <w:t>Person Centred Practice</w:t>
            </w:r>
          </w:p>
        </w:tc>
      </w:tr>
      <w:tr w:rsidR="002556D5" w14:paraId="10D14B0E" w14:textId="77777777" w:rsidTr="002818C1">
        <w:tc>
          <w:tcPr>
            <w:tcW w:w="14459" w:type="dxa"/>
            <w:gridSpan w:val="4"/>
            <w:shd w:val="clear" w:color="auto" w:fill="E1F4F8" w:themeFill="accent6" w:themeFillTint="33"/>
          </w:tcPr>
          <w:p w14:paraId="0C4A1341" w14:textId="4B607656" w:rsidR="002556D5" w:rsidRPr="00C2122E" w:rsidRDefault="00A70DBA" w:rsidP="00097E3E">
            <w:pPr>
              <w:pStyle w:val="ListBullet"/>
              <w:numPr>
                <w:ilvl w:val="0"/>
                <w:numId w:val="0"/>
              </w:numPr>
              <w:rPr>
                <w:b/>
                <w:bCs/>
                <w:sz w:val="24"/>
                <w:szCs w:val="24"/>
              </w:rPr>
            </w:pPr>
            <w:r>
              <w:rPr>
                <w:rFonts w:cstheme="minorHAnsi"/>
                <w:b/>
                <w:bCs/>
                <w:sz w:val="24"/>
                <w:szCs w:val="24"/>
              </w:rPr>
              <w:t>Partnering with patients in their healthcare</w:t>
            </w:r>
          </w:p>
        </w:tc>
      </w:tr>
      <w:tr w:rsidR="009A0936" w14:paraId="7C9E157C" w14:textId="77777777" w:rsidTr="002818C1">
        <w:tc>
          <w:tcPr>
            <w:tcW w:w="2890" w:type="dxa"/>
          </w:tcPr>
          <w:p w14:paraId="48CC4FA6" w14:textId="7AD47AFC" w:rsidR="009A0936" w:rsidRPr="008D2BC9" w:rsidRDefault="009A0936" w:rsidP="009A0936">
            <w:pPr>
              <w:pStyle w:val="ListBullet"/>
              <w:numPr>
                <w:ilvl w:val="0"/>
                <w:numId w:val="0"/>
              </w:numPr>
              <w:rPr>
                <w:rFonts w:cstheme="minorHAnsi"/>
              </w:rPr>
            </w:pPr>
            <w:r w:rsidRPr="002315E2">
              <w:rPr>
                <w:rFonts w:cstheme="minorHAnsi"/>
                <w:b/>
                <w:bCs/>
              </w:rPr>
              <w:t>Patients are understood and able to have trust</w:t>
            </w:r>
            <w:r w:rsidRPr="009E324C">
              <w:rPr>
                <w:rFonts w:cstheme="minorHAnsi"/>
              </w:rPr>
              <w:t xml:space="preserve"> in their care</w:t>
            </w:r>
          </w:p>
        </w:tc>
        <w:tc>
          <w:tcPr>
            <w:tcW w:w="796" w:type="dxa"/>
            <w:tcBorders>
              <w:right w:val="nil"/>
            </w:tcBorders>
          </w:tcPr>
          <w:p w14:paraId="61186161" w14:textId="4B712396" w:rsidR="009A0936" w:rsidRDefault="009A0936" w:rsidP="009A0936">
            <w:pPr>
              <w:pStyle w:val="ListBullet"/>
              <w:numPr>
                <w:ilvl w:val="0"/>
                <w:numId w:val="0"/>
              </w:numPr>
              <w:ind w:left="360" w:hanging="360"/>
            </w:pPr>
            <w:r>
              <w:t>2.01</w:t>
            </w:r>
          </w:p>
        </w:tc>
        <w:tc>
          <w:tcPr>
            <w:tcW w:w="5102" w:type="dxa"/>
            <w:tcBorders>
              <w:left w:val="nil"/>
            </w:tcBorders>
          </w:tcPr>
          <w:p w14:paraId="447F18F9" w14:textId="77777777" w:rsidR="009A0936" w:rsidRPr="009E324C" w:rsidRDefault="009A0936" w:rsidP="009A0936">
            <w:pPr>
              <w:pStyle w:val="ListBullet"/>
              <w:numPr>
                <w:ilvl w:val="0"/>
                <w:numId w:val="0"/>
              </w:numPr>
              <w:spacing w:line="240" w:lineRule="exact"/>
              <w:ind w:left="357" w:hanging="357"/>
              <w:rPr>
                <w:rFonts w:cstheme="minorHAnsi"/>
              </w:rPr>
            </w:pPr>
            <w:r w:rsidRPr="009E324C">
              <w:rPr>
                <w:rFonts w:cstheme="minorHAnsi"/>
              </w:rPr>
              <w:t>Clinicians:</w:t>
            </w:r>
          </w:p>
          <w:p w14:paraId="5AEDD302" w14:textId="6502694A" w:rsidR="009A0936" w:rsidRPr="009E324C" w:rsidRDefault="009A0936">
            <w:pPr>
              <w:pStyle w:val="ListBullet"/>
              <w:numPr>
                <w:ilvl w:val="0"/>
                <w:numId w:val="34"/>
              </w:numPr>
              <w:spacing w:line="240" w:lineRule="exact"/>
              <w:ind w:left="357" w:hanging="357"/>
              <w:rPr>
                <w:rFonts w:cstheme="minorHAnsi"/>
              </w:rPr>
            </w:pPr>
            <w:r w:rsidRPr="009E324C">
              <w:rPr>
                <w:rFonts w:cstheme="minorHAnsi"/>
              </w:rPr>
              <w:t xml:space="preserve">use the </w:t>
            </w:r>
            <w:hyperlink r:id="rId17">
              <w:r w:rsidR="002315E2">
                <w:rPr>
                  <w:i/>
                  <w:color w:val="282D9F"/>
                  <w:u w:val="single" w:color="282D9F"/>
                </w:rPr>
                <w:t>Australian</w:t>
              </w:r>
              <w:r w:rsidR="002315E2">
                <w:rPr>
                  <w:i/>
                  <w:color w:val="282D9F"/>
                  <w:spacing w:val="-4"/>
                  <w:u w:val="single" w:color="282D9F"/>
                </w:rPr>
                <w:t xml:space="preserve"> </w:t>
              </w:r>
              <w:r w:rsidR="002315E2">
                <w:rPr>
                  <w:i/>
                  <w:color w:val="282D9F"/>
                  <w:u w:val="single" w:color="282D9F"/>
                </w:rPr>
                <w:t>Charter</w:t>
              </w:r>
              <w:r w:rsidR="002315E2">
                <w:rPr>
                  <w:i/>
                  <w:color w:val="282D9F"/>
                  <w:spacing w:val="-3"/>
                  <w:u w:val="single" w:color="282D9F"/>
                </w:rPr>
                <w:t xml:space="preserve"> </w:t>
              </w:r>
              <w:r w:rsidR="002315E2">
                <w:rPr>
                  <w:i/>
                  <w:color w:val="282D9F"/>
                  <w:u w:val="single" w:color="282D9F"/>
                </w:rPr>
                <w:t>of</w:t>
              </w:r>
              <w:r w:rsidR="002315E2">
                <w:rPr>
                  <w:i/>
                  <w:color w:val="282D9F"/>
                  <w:spacing w:val="-2"/>
                  <w:u w:val="single" w:color="282D9F"/>
                </w:rPr>
                <w:t xml:space="preserve"> </w:t>
              </w:r>
              <w:r w:rsidR="002315E2">
                <w:rPr>
                  <w:i/>
                  <w:color w:val="282D9F"/>
                  <w:u w:val="single" w:color="282D9F"/>
                </w:rPr>
                <w:t>Health</w:t>
              </w:r>
              <w:r w:rsidR="002315E2">
                <w:rPr>
                  <w:i/>
                  <w:color w:val="282D9F"/>
                  <w:spacing w:val="-6"/>
                  <w:u w:val="single" w:color="282D9F"/>
                </w:rPr>
                <w:t xml:space="preserve"> </w:t>
              </w:r>
              <w:r w:rsidR="002315E2">
                <w:rPr>
                  <w:i/>
                  <w:color w:val="282D9F"/>
                  <w:u w:val="single" w:color="282D9F"/>
                </w:rPr>
                <w:t>Care</w:t>
              </w:r>
              <w:r w:rsidR="002315E2">
                <w:rPr>
                  <w:i/>
                  <w:color w:val="282D9F"/>
                  <w:spacing w:val="-3"/>
                  <w:u w:val="single" w:color="282D9F"/>
                </w:rPr>
                <w:t xml:space="preserve"> </w:t>
              </w:r>
              <w:r w:rsidR="002315E2">
                <w:rPr>
                  <w:i/>
                  <w:color w:val="282D9F"/>
                  <w:u w:val="single" w:color="282D9F"/>
                </w:rPr>
                <w:t>Rights</w:t>
              </w:r>
            </w:hyperlink>
            <w:r w:rsidR="002315E2">
              <w:t xml:space="preserve"> </w:t>
            </w:r>
            <w:r w:rsidRPr="009E324C">
              <w:rPr>
                <w:rFonts w:cstheme="minorHAnsi"/>
              </w:rPr>
              <w:t>to guide therapeutic relationships</w:t>
            </w:r>
          </w:p>
          <w:p w14:paraId="70C4E9A9" w14:textId="77777777" w:rsidR="009A0936" w:rsidRPr="009E324C" w:rsidRDefault="009A0936">
            <w:pPr>
              <w:pStyle w:val="ListBullet"/>
              <w:numPr>
                <w:ilvl w:val="0"/>
                <w:numId w:val="34"/>
              </w:numPr>
              <w:spacing w:line="240" w:lineRule="exact"/>
              <w:ind w:left="357" w:hanging="357"/>
              <w:rPr>
                <w:rFonts w:cstheme="minorHAnsi"/>
              </w:rPr>
            </w:pPr>
            <w:r w:rsidRPr="009E324C">
              <w:rPr>
                <w:rFonts w:cstheme="minorHAnsi"/>
              </w:rPr>
              <w:t xml:space="preserve">communicate with patients, their family and carers in a manner that upholds a person’s dignity and is culturally safe, </w:t>
            </w:r>
            <w:r>
              <w:rPr>
                <w:rFonts w:cstheme="minorHAnsi"/>
              </w:rPr>
              <w:t xml:space="preserve">and </w:t>
            </w:r>
            <w:r w:rsidRPr="009E324C">
              <w:rPr>
                <w:rFonts w:cstheme="minorHAnsi"/>
              </w:rPr>
              <w:t>free from</w:t>
            </w:r>
            <w:r>
              <w:rPr>
                <w:rFonts w:cstheme="minorHAnsi"/>
              </w:rPr>
              <w:t xml:space="preserve"> </w:t>
            </w:r>
            <w:r w:rsidRPr="009E324C">
              <w:rPr>
                <w:rFonts w:cstheme="minorHAnsi"/>
              </w:rPr>
              <w:t>bias, racism and discrimination</w:t>
            </w:r>
          </w:p>
          <w:p w14:paraId="4D44F4DA" w14:textId="77777777" w:rsidR="009A0936" w:rsidRPr="009E324C" w:rsidRDefault="009A0936">
            <w:pPr>
              <w:pStyle w:val="ListBullet"/>
              <w:numPr>
                <w:ilvl w:val="0"/>
                <w:numId w:val="34"/>
              </w:numPr>
              <w:spacing w:line="240" w:lineRule="exact"/>
              <w:ind w:left="357" w:hanging="357"/>
              <w:rPr>
                <w:rFonts w:cstheme="minorHAnsi"/>
              </w:rPr>
            </w:pPr>
            <w:r>
              <w:rPr>
                <w:rFonts w:cstheme="minorHAnsi"/>
              </w:rPr>
              <w:lastRenderedPageBreak/>
              <w:t>use</w:t>
            </w:r>
            <w:r w:rsidRPr="009E324C">
              <w:rPr>
                <w:rFonts w:cstheme="minorHAnsi"/>
              </w:rPr>
              <w:t xml:space="preserve"> validated techniques to confirm that </w:t>
            </w:r>
            <w:r>
              <w:rPr>
                <w:rFonts w:cstheme="minorHAnsi"/>
              </w:rPr>
              <w:t>relevant</w:t>
            </w:r>
            <w:r w:rsidRPr="009E324C">
              <w:rPr>
                <w:rFonts w:cstheme="minorHAnsi"/>
              </w:rPr>
              <w:t xml:space="preserve"> information has been effectively communicated, understood and likely to be recalled by patients and their families  </w:t>
            </w:r>
          </w:p>
          <w:p w14:paraId="0AB62AEE" w14:textId="77777777" w:rsidR="00D57193" w:rsidRPr="00D57193" w:rsidRDefault="009A0936">
            <w:pPr>
              <w:pStyle w:val="ListBullet"/>
              <w:numPr>
                <w:ilvl w:val="0"/>
                <w:numId w:val="34"/>
              </w:numPr>
              <w:spacing w:line="240" w:lineRule="exact"/>
              <w:ind w:left="357" w:hanging="357"/>
            </w:pPr>
            <w:r w:rsidRPr="009E324C">
              <w:rPr>
                <w:rFonts w:cstheme="minorHAnsi"/>
              </w:rPr>
              <w:t>use qualified interpreters, translated materials, communication tools, and culturally appropriate communication methods in line with the needs of the patient</w:t>
            </w:r>
          </w:p>
          <w:p w14:paraId="7F5CAA6A" w14:textId="415C3DA8" w:rsidR="009A0936" w:rsidRDefault="009A0936">
            <w:pPr>
              <w:pStyle w:val="ListBullet"/>
              <w:numPr>
                <w:ilvl w:val="0"/>
                <w:numId w:val="34"/>
              </w:numPr>
              <w:spacing w:line="240" w:lineRule="exact"/>
              <w:ind w:left="357" w:hanging="357"/>
            </w:pPr>
            <w:r w:rsidRPr="009E324C">
              <w:rPr>
                <w:rFonts w:cstheme="minorHAnsi"/>
              </w:rPr>
              <w:t>implement reasonable adjustments to ensure equitable care</w:t>
            </w:r>
          </w:p>
        </w:tc>
        <w:tc>
          <w:tcPr>
            <w:tcW w:w="5671" w:type="dxa"/>
          </w:tcPr>
          <w:p w14:paraId="21029F18" w14:textId="77777777" w:rsidR="009A0936" w:rsidRDefault="009A0936" w:rsidP="009A0936">
            <w:pPr>
              <w:pStyle w:val="ListBullet"/>
              <w:numPr>
                <w:ilvl w:val="0"/>
                <w:numId w:val="0"/>
              </w:numPr>
            </w:pPr>
          </w:p>
        </w:tc>
      </w:tr>
      <w:tr w:rsidR="009A0936" w14:paraId="1CFB52D8" w14:textId="77777777" w:rsidTr="002818C1">
        <w:tc>
          <w:tcPr>
            <w:tcW w:w="2890" w:type="dxa"/>
            <w:tcBorders>
              <w:top w:val="single" w:sz="4" w:space="0" w:color="D1BAFC" w:themeColor="background2" w:themeShade="E6"/>
              <w:bottom w:val="single" w:sz="4" w:space="0" w:color="D1BAFC" w:themeColor="background2" w:themeShade="E6"/>
            </w:tcBorders>
          </w:tcPr>
          <w:p w14:paraId="57AB37F9" w14:textId="16375E58" w:rsidR="009A0936" w:rsidRPr="008D2BC9" w:rsidRDefault="009A0936" w:rsidP="009A0936">
            <w:pPr>
              <w:pStyle w:val="ListBullet"/>
              <w:numPr>
                <w:ilvl w:val="0"/>
                <w:numId w:val="0"/>
              </w:numPr>
              <w:rPr>
                <w:rFonts w:cstheme="minorHAnsi"/>
              </w:rPr>
            </w:pPr>
            <w:r w:rsidRPr="002315E2">
              <w:rPr>
                <w:rFonts w:cstheme="minorHAnsi"/>
                <w:b/>
                <w:bCs/>
              </w:rPr>
              <w:t>Patients understand</w:t>
            </w:r>
            <w:r w:rsidRPr="009E324C">
              <w:rPr>
                <w:rFonts w:cstheme="minorHAnsi"/>
              </w:rPr>
              <w:t xml:space="preserve"> their condition, treatment or intervention </w:t>
            </w:r>
            <w:r>
              <w:rPr>
                <w:rFonts w:cstheme="minorHAnsi"/>
              </w:rPr>
              <w:t xml:space="preserve">options </w:t>
            </w:r>
            <w:r w:rsidRPr="009E324C">
              <w:rPr>
                <w:rFonts w:cstheme="minorHAnsi"/>
              </w:rPr>
              <w:t>and the</w:t>
            </w:r>
            <w:r>
              <w:rPr>
                <w:rFonts w:cstheme="minorHAnsi"/>
              </w:rPr>
              <w:t>ir</w:t>
            </w:r>
            <w:r w:rsidRPr="009E324C">
              <w:rPr>
                <w:rFonts w:cstheme="minorHAnsi"/>
              </w:rPr>
              <w:t xml:space="preserve"> potential benefits</w:t>
            </w:r>
            <w:r>
              <w:rPr>
                <w:rFonts w:cstheme="minorHAnsi"/>
              </w:rPr>
              <w:t xml:space="preserve">, risks </w:t>
            </w:r>
            <w:r w:rsidRPr="009E324C">
              <w:rPr>
                <w:rFonts w:cstheme="minorHAnsi"/>
              </w:rPr>
              <w:t xml:space="preserve">and </w:t>
            </w:r>
            <w:r>
              <w:rPr>
                <w:rFonts w:cstheme="minorHAnsi"/>
              </w:rPr>
              <w:t>consequences</w:t>
            </w:r>
          </w:p>
        </w:tc>
        <w:tc>
          <w:tcPr>
            <w:tcW w:w="796" w:type="dxa"/>
            <w:tcBorders>
              <w:bottom w:val="single" w:sz="4" w:space="0" w:color="auto"/>
              <w:right w:val="nil"/>
            </w:tcBorders>
          </w:tcPr>
          <w:p w14:paraId="5E8F2418" w14:textId="499992C7" w:rsidR="009A0936" w:rsidRDefault="009A0936" w:rsidP="009A0936">
            <w:pPr>
              <w:pStyle w:val="ListBullet"/>
              <w:numPr>
                <w:ilvl w:val="0"/>
                <w:numId w:val="0"/>
              </w:numPr>
              <w:ind w:left="360" w:hanging="360"/>
            </w:pPr>
            <w:r>
              <w:t>2.02</w:t>
            </w:r>
          </w:p>
        </w:tc>
        <w:tc>
          <w:tcPr>
            <w:tcW w:w="5102" w:type="dxa"/>
            <w:tcBorders>
              <w:left w:val="nil"/>
              <w:bottom w:val="single" w:sz="4" w:space="0" w:color="auto"/>
            </w:tcBorders>
          </w:tcPr>
          <w:p w14:paraId="652B125C" w14:textId="77777777" w:rsidR="009A0936" w:rsidRPr="009E324C" w:rsidRDefault="009A0936" w:rsidP="009A0936">
            <w:pPr>
              <w:pStyle w:val="ListBullet"/>
              <w:numPr>
                <w:ilvl w:val="0"/>
                <w:numId w:val="0"/>
              </w:numPr>
              <w:spacing w:line="240" w:lineRule="exact"/>
              <w:rPr>
                <w:rFonts w:cstheme="minorHAnsi"/>
              </w:rPr>
            </w:pPr>
            <w:r w:rsidRPr="009E324C">
              <w:rPr>
                <w:rFonts w:cstheme="minorHAnsi"/>
              </w:rPr>
              <w:t>Clinicians:</w:t>
            </w:r>
          </w:p>
          <w:p w14:paraId="406C3CB2" w14:textId="77777777" w:rsidR="009A0936" w:rsidRPr="002F0350" w:rsidRDefault="009A0936">
            <w:pPr>
              <w:pStyle w:val="ListBullet"/>
              <w:numPr>
                <w:ilvl w:val="0"/>
                <w:numId w:val="35"/>
              </w:numPr>
              <w:spacing w:line="240" w:lineRule="exact"/>
              <w:ind w:left="357" w:hanging="357"/>
              <w:rPr>
                <w:rFonts w:cstheme="minorHAnsi"/>
                <w:color w:val="auto"/>
              </w:rPr>
            </w:pPr>
            <w:r w:rsidRPr="009E324C">
              <w:rPr>
                <w:rFonts w:cstheme="minorHAnsi"/>
              </w:rPr>
              <w:t>are trained by the health service in person</w:t>
            </w:r>
            <w:r w:rsidRPr="009E324C">
              <w:rPr>
                <w:rFonts w:ascii="Cambria Math" w:hAnsi="Cambria Math" w:cs="Cambria Math"/>
              </w:rPr>
              <w:t>‑</w:t>
            </w:r>
            <w:r w:rsidRPr="009E324C">
              <w:rPr>
                <w:rFonts w:cstheme="minorHAnsi"/>
              </w:rPr>
              <w:t>centred care, shared decision</w:t>
            </w:r>
            <w:r w:rsidRPr="009E324C">
              <w:rPr>
                <w:rFonts w:ascii="Cambria Math" w:hAnsi="Cambria Math" w:cs="Cambria Math"/>
              </w:rPr>
              <w:t xml:space="preserve"> </w:t>
            </w:r>
            <w:r w:rsidRPr="009E324C">
              <w:rPr>
                <w:rFonts w:cstheme="minorHAnsi"/>
              </w:rPr>
              <w:t>making and consent,</w:t>
            </w:r>
          </w:p>
          <w:p w14:paraId="13615A60" w14:textId="3C070DAB" w:rsidR="009A0936" w:rsidRPr="001A24C1" w:rsidRDefault="009A0936">
            <w:pPr>
              <w:pStyle w:val="ListBullet"/>
              <w:numPr>
                <w:ilvl w:val="0"/>
                <w:numId w:val="35"/>
              </w:numPr>
              <w:spacing w:line="240" w:lineRule="exact"/>
              <w:ind w:left="357" w:hanging="357"/>
              <w:rPr>
                <w:rFonts w:cstheme="minorHAnsi"/>
                <w:color w:val="auto"/>
              </w:rPr>
            </w:pPr>
            <w:r w:rsidRPr="009E324C">
              <w:rPr>
                <w:rFonts w:cstheme="minorHAnsi"/>
              </w:rPr>
              <w:t xml:space="preserve">comply with their legal obligations and recognise that consent is an ongoing process that is revisited or reconfirmed at key points </w:t>
            </w:r>
            <w:r w:rsidR="002315E2">
              <w:t xml:space="preserve">in care delivery </w:t>
            </w:r>
            <w:r w:rsidRPr="009E324C">
              <w:rPr>
                <w:rFonts w:cstheme="minorHAnsi"/>
              </w:rPr>
              <w:t>or when clinical changes occur</w:t>
            </w:r>
          </w:p>
          <w:p w14:paraId="18D4C2F5" w14:textId="3FAC4A84" w:rsidR="009A0936" w:rsidRPr="009E324C" w:rsidRDefault="009A0936">
            <w:pPr>
              <w:pStyle w:val="ListBullet"/>
              <w:numPr>
                <w:ilvl w:val="0"/>
                <w:numId w:val="35"/>
              </w:numPr>
              <w:spacing w:line="240" w:lineRule="exact"/>
              <w:ind w:left="357" w:hanging="357"/>
              <w:rPr>
                <w:rFonts w:cstheme="minorHAnsi"/>
              </w:rPr>
            </w:pPr>
            <w:r w:rsidRPr="009E324C">
              <w:rPr>
                <w:rFonts w:cstheme="minorHAnsi"/>
              </w:rPr>
              <w:t xml:space="preserve">use informed consent </w:t>
            </w:r>
            <w:r>
              <w:rPr>
                <w:rFonts w:cstheme="minorHAnsi"/>
              </w:rPr>
              <w:t>principles to guide their practice consistent with all</w:t>
            </w:r>
            <w:r w:rsidRPr="009E324C">
              <w:rPr>
                <w:rFonts w:cstheme="minorHAnsi"/>
              </w:rPr>
              <w:t xml:space="preserve"> relevant </w:t>
            </w:r>
            <w:r>
              <w:rPr>
                <w:rFonts w:cstheme="minorHAnsi"/>
              </w:rPr>
              <w:t>jurisdictional requirements</w:t>
            </w:r>
            <w:r w:rsidRPr="009E324C">
              <w:rPr>
                <w:rFonts w:cstheme="minorHAnsi"/>
              </w:rPr>
              <w:t xml:space="preserve"> and </w:t>
            </w:r>
            <w:r w:rsidR="001F16B1">
              <w:t>evidence-informed guidance</w:t>
            </w:r>
          </w:p>
          <w:p w14:paraId="3547FFAE" w14:textId="77777777" w:rsidR="009A0936" w:rsidRDefault="009A0936">
            <w:pPr>
              <w:pStyle w:val="ListBullet"/>
              <w:numPr>
                <w:ilvl w:val="0"/>
                <w:numId w:val="35"/>
              </w:numPr>
              <w:spacing w:line="240" w:lineRule="exact"/>
              <w:ind w:left="357" w:hanging="357"/>
              <w:rPr>
                <w:rFonts w:cstheme="minorHAnsi"/>
              </w:rPr>
            </w:pPr>
            <w:r w:rsidRPr="009E324C">
              <w:rPr>
                <w:rFonts w:cstheme="minorHAnsi"/>
              </w:rPr>
              <w:t>tailor communicat</w:t>
            </w:r>
            <w:r>
              <w:rPr>
                <w:rFonts w:cstheme="minorHAnsi"/>
              </w:rPr>
              <w:t xml:space="preserve">ion </w:t>
            </w:r>
            <w:r w:rsidRPr="00737A51">
              <w:rPr>
                <w:rFonts w:cstheme="minorHAnsi"/>
              </w:rPr>
              <w:t xml:space="preserve">to </w:t>
            </w:r>
            <w:r>
              <w:rPr>
                <w:rFonts w:cstheme="minorHAnsi"/>
              </w:rPr>
              <w:t xml:space="preserve">the patient and </w:t>
            </w:r>
            <w:r w:rsidRPr="00737A51">
              <w:rPr>
                <w:rFonts w:cstheme="minorHAnsi"/>
              </w:rPr>
              <w:t xml:space="preserve">provide information about </w:t>
            </w:r>
            <w:r>
              <w:rPr>
                <w:rFonts w:cstheme="minorHAnsi"/>
              </w:rPr>
              <w:t>their</w:t>
            </w:r>
            <w:r w:rsidRPr="00737A51">
              <w:rPr>
                <w:rFonts w:cstheme="minorHAnsi"/>
              </w:rPr>
              <w:t xml:space="preserve"> condition, care options and what to expect</w:t>
            </w:r>
          </w:p>
          <w:p w14:paraId="26288569" w14:textId="77777777" w:rsidR="009A0936" w:rsidRPr="009E324C" w:rsidRDefault="009A0936">
            <w:pPr>
              <w:pStyle w:val="ListBullet"/>
              <w:numPr>
                <w:ilvl w:val="0"/>
                <w:numId w:val="35"/>
              </w:numPr>
              <w:spacing w:line="240" w:lineRule="exact"/>
              <w:ind w:left="357" w:hanging="357"/>
              <w:rPr>
                <w:rFonts w:cstheme="minorHAnsi"/>
              </w:rPr>
            </w:pPr>
            <w:r>
              <w:rPr>
                <w:rFonts w:cstheme="minorHAnsi"/>
              </w:rPr>
              <w:t xml:space="preserve">use </w:t>
            </w:r>
            <w:r w:rsidRPr="009E324C">
              <w:rPr>
                <w:rFonts w:cstheme="minorHAnsi"/>
              </w:rPr>
              <w:t>supports, reasonable adjustments and culturally responsive approaches where needed to enable participation in care decision-making</w:t>
            </w:r>
          </w:p>
          <w:p w14:paraId="7B92E6C1" w14:textId="775FB232" w:rsidR="009A0936" w:rsidRPr="009E324C" w:rsidRDefault="009A0936">
            <w:pPr>
              <w:pStyle w:val="ListBullet"/>
              <w:numPr>
                <w:ilvl w:val="0"/>
                <w:numId w:val="35"/>
              </w:numPr>
              <w:spacing w:line="240" w:lineRule="exact"/>
              <w:ind w:left="357" w:hanging="357"/>
              <w:rPr>
                <w:rFonts w:cstheme="minorHAnsi"/>
              </w:rPr>
            </w:pPr>
            <w:r w:rsidRPr="009E324C">
              <w:rPr>
                <w:rFonts w:cstheme="minorHAnsi"/>
              </w:rPr>
              <w:t xml:space="preserve">inform patients of the right to </w:t>
            </w:r>
            <w:r w:rsidR="00A54DAC">
              <w:t>decline</w:t>
            </w:r>
            <w:r w:rsidR="00A54DAC">
              <w:rPr>
                <w:spacing w:val="-2"/>
              </w:rPr>
              <w:t xml:space="preserve"> </w:t>
            </w:r>
            <w:r w:rsidR="00A54DAC">
              <w:t>or</w:t>
            </w:r>
            <w:r w:rsidR="00A54DAC">
              <w:rPr>
                <w:spacing w:val="-2"/>
              </w:rPr>
              <w:t xml:space="preserve"> </w:t>
            </w:r>
            <w:r w:rsidR="00A54DAC">
              <w:t>defer</w:t>
            </w:r>
            <w:r w:rsidR="00A54DAC">
              <w:rPr>
                <w:spacing w:val="-4"/>
              </w:rPr>
              <w:t xml:space="preserve"> </w:t>
            </w:r>
            <w:r w:rsidR="00A54DAC">
              <w:t>care</w:t>
            </w:r>
            <w:r w:rsidR="00A54DAC">
              <w:rPr>
                <w:spacing w:val="-2"/>
              </w:rPr>
              <w:t xml:space="preserve"> </w:t>
            </w:r>
            <w:r w:rsidR="00A54DAC">
              <w:t>or</w:t>
            </w:r>
            <w:r w:rsidR="00A54DAC">
              <w:rPr>
                <w:spacing w:val="-4"/>
              </w:rPr>
              <w:t xml:space="preserve"> </w:t>
            </w:r>
            <w:r w:rsidR="00A54DAC">
              <w:t>consider a second opinion</w:t>
            </w:r>
          </w:p>
          <w:p w14:paraId="1E8BBCAD" w14:textId="77777777" w:rsidR="00D57193" w:rsidRPr="00D57193" w:rsidRDefault="009A0936">
            <w:pPr>
              <w:pStyle w:val="ListBullet"/>
              <w:numPr>
                <w:ilvl w:val="0"/>
                <w:numId w:val="35"/>
              </w:numPr>
              <w:spacing w:line="240" w:lineRule="exact"/>
              <w:ind w:left="357" w:hanging="357"/>
            </w:pPr>
            <w:r w:rsidRPr="009E324C">
              <w:rPr>
                <w:rFonts w:cstheme="minorHAnsi"/>
              </w:rPr>
              <w:lastRenderedPageBreak/>
              <w:t xml:space="preserve">support a patient’s right to include their family and carers in decision-making </w:t>
            </w:r>
          </w:p>
          <w:p w14:paraId="3468A85A" w14:textId="4B914187" w:rsidR="009A0936" w:rsidRDefault="009A0936">
            <w:pPr>
              <w:pStyle w:val="ListBullet"/>
              <w:numPr>
                <w:ilvl w:val="0"/>
                <w:numId w:val="35"/>
              </w:numPr>
              <w:spacing w:line="240" w:lineRule="exact"/>
              <w:ind w:left="357" w:hanging="357"/>
            </w:pPr>
            <w:r w:rsidRPr="009E324C">
              <w:rPr>
                <w:rFonts w:cstheme="minorHAnsi"/>
              </w:rPr>
              <w:t>ensure a suitably qualified clinician assesses a patient’s capacity, supports patients to participate in decision</w:t>
            </w:r>
            <w:r w:rsidRPr="009E324C">
              <w:rPr>
                <w:rFonts w:ascii="Cambria Math" w:hAnsi="Cambria Math" w:cs="Cambria Math"/>
              </w:rPr>
              <w:t>‑</w:t>
            </w:r>
            <w:r w:rsidRPr="009E324C">
              <w:rPr>
                <w:rFonts w:cstheme="minorHAnsi"/>
              </w:rPr>
              <w:t xml:space="preserve">making, and only uses </w:t>
            </w:r>
            <w:r w:rsidRPr="006647E6">
              <w:rPr>
                <w:rFonts w:ascii="Arial" w:hAnsi="Arial" w:cs="Arial"/>
                <w:color w:val="auto"/>
              </w:rPr>
              <w:t>substitute decision</w:t>
            </w:r>
            <w:r>
              <w:rPr>
                <w:rFonts w:ascii="Arial" w:hAnsi="Arial" w:cs="Arial"/>
                <w:color w:val="auto"/>
              </w:rPr>
              <w:t>-</w:t>
            </w:r>
            <w:r w:rsidRPr="006647E6">
              <w:rPr>
                <w:rFonts w:ascii="Arial" w:hAnsi="Arial" w:cs="Arial"/>
                <w:color w:val="auto"/>
              </w:rPr>
              <w:t>maker</w:t>
            </w:r>
            <w:r>
              <w:rPr>
                <w:rFonts w:ascii="Arial" w:hAnsi="Arial" w:cs="Arial"/>
                <w:color w:val="auto"/>
              </w:rPr>
              <w:t>s</w:t>
            </w:r>
            <w:r w:rsidRPr="006647E6">
              <w:rPr>
                <w:rFonts w:ascii="Arial" w:hAnsi="Arial" w:cs="Arial"/>
                <w:color w:val="auto"/>
              </w:rPr>
              <w:t xml:space="preserve"> </w:t>
            </w:r>
            <w:r w:rsidRPr="009E324C">
              <w:rPr>
                <w:rFonts w:cstheme="minorHAnsi"/>
              </w:rPr>
              <w:t>where the patient is unable to make decisions despite these supports</w:t>
            </w:r>
          </w:p>
        </w:tc>
        <w:tc>
          <w:tcPr>
            <w:tcW w:w="5671" w:type="dxa"/>
          </w:tcPr>
          <w:p w14:paraId="2E0F534C" w14:textId="77777777" w:rsidR="009A0936" w:rsidRDefault="009A0936" w:rsidP="009A0936">
            <w:pPr>
              <w:pStyle w:val="ListBullet"/>
              <w:numPr>
                <w:ilvl w:val="0"/>
                <w:numId w:val="0"/>
              </w:numPr>
            </w:pPr>
          </w:p>
        </w:tc>
      </w:tr>
      <w:tr w:rsidR="00854231" w14:paraId="2FB3D063" w14:textId="77777777" w:rsidTr="002818C1">
        <w:tc>
          <w:tcPr>
            <w:tcW w:w="2890" w:type="dxa"/>
          </w:tcPr>
          <w:p w14:paraId="70A5DFD7" w14:textId="79830414" w:rsidR="00854231" w:rsidRPr="008D2BC9" w:rsidRDefault="00854231" w:rsidP="00854231">
            <w:pPr>
              <w:pStyle w:val="ListBullet"/>
              <w:numPr>
                <w:ilvl w:val="0"/>
                <w:numId w:val="0"/>
              </w:numPr>
              <w:rPr>
                <w:rFonts w:cstheme="minorHAnsi"/>
              </w:rPr>
            </w:pPr>
            <w:r w:rsidRPr="009E324C">
              <w:rPr>
                <w:rFonts w:cstheme="minorHAnsi"/>
              </w:rPr>
              <w:t xml:space="preserve">Patients </w:t>
            </w:r>
            <w:r w:rsidRPr="00A54DAC">
              <w:rPr>
                <w:rFonts w:cstheme="minorHAnsi"/>
                <w:b/>
                <w:bCs/>
              </w:rPr>
              <w:t>make informed decisions</w:t>
            </w:r>
            <w:r w:rsidRPr="009E324C">
              <w:rPr>
                <w:rFonts w:cstheme="minorHAnsi"/>
              </w:rPr>
              <w:t xml:space="preserve"> about their care</w:t>
            </w:r>
          </w:p>
        </w:tc>
        <w:tc>
          <w:tcPr>
            <w:tcW w:w="796" w:type="dxa"/>
            <w:tcBorders>
              <w:right w:val="nil"/>
            </w:tcBorders>
          </w:tcPr>
          <w:p w14:paraId="26891DDD" w14:textId="1A47436A" w:rsidR="00854231" w:rsidRDefault="00854231" w:rsidP="00854231">
            <w:pPr>
              <w:pStyle w:val="ListBullet"/>
              <w:numPr>
                <w:ilvl w:val="0"/>
                <w:numId w:val="0"/>
              </w:numPr>
              <w:ind w:left="360" w:hanging="360"/>
            </w:pPr>
            <w:r>
              <w:t>2.03</w:t>
            </w:r>
          </w:p>
        </w:tc>
        <w:tc>
          <w:tcPr>
            <w:tcW w:w="5102" w:type="dxa"/>
            <w:tcBorders>
              <w:left w:val="nil"/>
            </w:tcBorders>
          </w:tcPr>
          <w:p w14:paraId="32405B0B" w14:textId="77777777" w:rsidR="00854231" w:rsidRPr="009E324C" w:rsidRDefault="00854231" w:rsidP="00854231">
            <w:pPr>
              <w:pStyle w:val="ListBullet"/>
              <w:numPr>
                <w:ilvl w:val="0"/>
                <w:numId w:val="0"/>
              </w:numPr>
              <w:spacing w:line="240" w:lineRule="exact"/>
              <w:rPr>
                <w:rFonts w:cstheme="minorHAnsi"/>
              </w:rPr>
            </w:pPr>
            <w:r w:rsidRPr="009E324C">
              <w:rPr>
                <w:rFonts w:cstheme="minorHAnsi"/>
              </w:rPr>
              <w:t>Clinicians:</w:t>
            </w:r>
          </w:p>
          <w:p w14:paraId="69F17E80" w14:textId="620BDC6C" w:rsidR="00854231" w:rsidRPr="009E324C" w:rsidRDefault="00854231">
            <w:pPr>
              <w:pStyle w:val="ListBullet"/>
              <w:numPr>
                <w:ilvl w:val="0"/>
                <w:numId w:val="36"/>
              </w:numPr>
              <w:spacing w:line="240" w:lineRule="exact"/>
              <w:ind w:left="357" w:hanging="357"/>
              <w:rPr>
                <w:rFonts w:cstheme="minorHAnsi"/>
                <w:color w:val="auto"/>
              </w:rPr>
            </w:pPr>
            <w:r w:rsidRPr="009E324C">
              <w:rPr>
                <w:rFonts w:cstheme="minorHAnsi"/>
                <w:color w:val="auto"/>
              </w:rPr>
              <w:t>engage patients throughout the episode of care in establishing what matters to the</w:t>
            </w:r>
            <w:r w:rsidR="00A54DAC">
              <w:rPr>
                <w:rFonts w:cstheme="minorHAnsi"/>
                <w:color w:val="auto"/>
              </w:rPr>
              <w:t xml:space="preserve"> patient</w:t>
            </w:r>
            <w:r w:rsidRPr="009E324C">
              <w:rPr>
                <w:rFonts w:cstheme="minorHAnsi"/>
                <w:color w:val="auto"/>
              </w:rPr>
              <w:t xml:space="preserve"> in decisions about their care and document</w:t>
            </w:r>
            <w:r w:rsidR="00A54DAC">
              <w:rPr>
                <w:rFonts w:cstheme="minorHAnsi"/>
                <w:color w:val="auto"/>
              </w:rPr>
              <w:t xml:space="preserve">ing what matters </w:t>
            </w:r>
            <w:r w:rsidRPr="009E324C">
              <w:rPr>
                <w:rFonts w:cstheme="minorHAnsi"/>
                <w:color w:val="auto"/>
              </w:rPr>
              <w:t>in the healthcare record</w:t>
            </w:r>
          </w:p>
          <w:p w14:paraId="708ED59B" w14:textId="77777777" w:rsidR="00854231" w:rsidRPr="009E324C" w:rsidRDefault="00854231">
            <w:pPr>
              <w:pStyle w:val="ListBullet"/>
              <w:numPr>
                <w:ilvl w:val="0"/>
                <w:numId w:val="36"/>
              </w:numPr>
              <w:spacing w:line="240" w:lineRule="exact"/>
              <w:ind w:left="357" w:hanging="357"/>
              <w:rPr>
                <w:rFonts w:cstheme="minorHAnsi"/>
                <w:color w:val="auto"/>
              </w:rPr>
            </w:pPr>
            <w:r w:rsidRPr="009E324C">
              <w:rPr>
                <w:rFonts w:cstheme="minorHAnsi"/>
                <w:color w:val="auto"/>
              </w:rPr>
              <w:t>ensure patients have access to appropriate health information and decision support tools before discussions about investigations, interventions, treatment and care decisions</w:t>
            </w:r>
          </w:p>
          <w:p w14:paraId="51C6FD55" w14:textId="77777777" w:rsidR="00854231" w:rsidRPr="00854231" w:rsidRDefault="00854231">
            <w:pPr>
              <w:pStyle w:val="ListBullet"/>
              <w:numPr>
                <w:ilvl w:val="0"/>
                <w:numId w:val="36"/>
              </w:numPr>
              <w:spacing w:line="240" w:lineRule="exact"/>
              <w:ind w:left="357" w:hanging="357"/>
            </w:pPr>
            <w:r w:rsidRPr="009E324C">
              <w:rPr>
                <w:rFonts w:cstheme="minorHAnsi"/>
                <w:color w:val="auto"/>
              </w:rPr>
              <w:t>document the agreed decisions and relevant information about investigations, interventions, treatments and care in the healthcare record</w:t>
            </w:r>
          </w:p>
          <w:p w14:paraId="754B6A58" w14:textId="5B867F1A" w:rsidR="00854231" w:rsidRDefault="00854231">
            <w:pPr>
              <w:pStyle w:val="ListBullet"/>
              <w:numPr>
                <w:ilvl w:val="0"/>
                <w:numId w:val="36"/>
              </w:numPr>
              <w:spacing w:line="240" w:lineRule="exact"/>
              <w:ind w:left="357" w:hanging="357"/>
            </w:pPr>
            <w:r w:rsidRPr="009E324C">
              <w:rPr>
                <w:rFonts w:cstheme="minorHAnsi"/>
                <w:color w:val="auto"/>
              </w:rPr>
              <w:t>involve the patient’s family and carers in discussions about their care, investigations, treatments and care decisions</w:t>
            </w:r>
          </w:p>
        </w:tc>
        <w:tc>
          <w:tcPr>
            <w:tcW w:w="5671" w:type="dxa"/>
          </w:tcPr>
          <w:p w14:paraId="693BA19C" w14:textId="77777777" w:rsidR="00854231" w:rsidRDefault="00854231" w:rsidP="00854231">
            <w:pPr>
              <w:pStyle w:val="ListBullet"/>
              <w:numPr>
                <w:ilvl w:val="0"/>
                <w:numId w:val="0"/>
              </w:numPr>
            </w:pPr>
          </w:p>
        </w:tc>
      </w:tr>
      <w:tr w:rsidR="00CF1555" w14:paraId="28B68655" w14:textId="77777777" w:rsidTr="002818C1">
        <w:tc>
          <w:tcPr>
            <w:tcW w:w="14459" w:type="dxa"/>
            <w:gridSpan w:val="4"/>
            <w:shd w:val="clear" w:color="auto" w:fill="E1F4F8" w:themeFill="accent6" w:themeFillTint="33"/>
          </w:tcPr>
          <w:p w14:paraId="72AB17A2" w14:textId="751C5C2E" w:rsidR="00CF1555" w:rsidRPr="00C2122E" w:rsidRDefault="00CF1555" w:rsidP="00097E3E">
            <w:pPr>
              <w:pStyle w:val="ListBullet"/>
              <w:numPr>
                <w:ilvl w:val="0"/>
                <w:numId w:val="0"/>
              </w:numPr>
              <w:rPr>
                <w:b/>
                <w:bCs/>
                <w:sz w:val="24"/>
                <w:szCs w:val="24"/>
              </w:rPr>
            </w:pPr>
            <w:r>
              <w:rPr>
                <w:rFonts w:cstheme="minorHAnsi"/>
                <w:b/>
                <w:bCs/>
                <w:sz w:val="24"/>
                <w:szCs w:val="24"/>
              </w:rPr>
              <w:t>Caring for the whole person</w:t>
            </w:r>
          </w:p>
        </w:tc>
      </w:tr>
      <w:tr w:rsidR="002D0D40" w14:paraId="6429D238" w14:textId="77777777" w:rsidTr="002818C1">
        <w:tc>
          <w:tcPr>
            <w:tcW w:w="2890" w:type="dxa"/>
            <w:tcBorders>
              <w:right w:val="single" w:sz="4" w:space="0" w:color="auto"/>
            </w:tcBorders>
          </w:tcPr>
          <w:p w14:paraId="204E4354" w14:textId="5BD343FA" w:rsidR="002D0D40" w:rsidRPr="008D2BC9" w:rsidRDefault="002D0D40" w:rsidP="002D0D40">
            <w:pPr>
              <w:pStyle w:val="ListBullet"/>
              <w:numPr>
                <w:ilvl w:val="0"/>
                <w:numId w:val="0"/>
              </w:numPr>
              <w:rPr>
                <w:rFonts w:cstheme="minorHAnsi"/>
              </w:rPr>
            </w:pPr>
            <w:r w:rsidRPr="00AD4742">
              <w:rPr>
                <w:rFonts w:cstheme="minorHAnsi"/>
                <w:b/>
                <w:bCs/>
              </w:rPr>
              <w:t>Clinical assessment and evidence</w:t>
            </w:r>
            <w:r w:rsidRPr="009E324C">
              <w:rPr>
                <w:rFonts w:cstheme="minorHAnsi"/>
              </w:rPr>
              <w:t xml:space="preserve"> inform</w:t>
            </w:r>
            <w:r>
              <w:rPr>
                <w:rFonts w:cstheme="minorHAnsi"/>
              </w:rPr>
              <w:t>ed</w:t>
            </w:r>
            <w:r w:rsidRPr="009E324C">
              <w:rPr>
                <w:rFonts w:cstheme="minorHAnsi"/>
              </w:rPr>
              <w:t xml:space="preserve"> </w:t>
            </w:r>
            <w:r>
              <w:rPr>
                <w:rFonts w:cstheme="minorHAnsi"/>
              </w:rPr>
              <w:t>decision-making underpin the</w:t>
            </w:r>
            <w:r w:rsidRPr="009E324C">
              <w:rPr>
                <w:rFonts w:cstheme="minorHAnsi"/>
              </w:rPr>
              <w:t xml:space="preserve"> planning and coordination of care across </w:t>
            </w:r>
            <w:r w:rsidRPr="009E324C">
              <w:rPr>
                <w:rFonts w:cstheme="minorHAnsi"/>
              </w:rPr>
              <w:lastRenderedPageBreak/>
              <w:t xml:space="preserve">the </w:t>
            </w:r>
            <w:r>
              <w:rPr>
                <w:rFonts w:cstheme="minorHAnsi"/>
              </w:rPr>
              <w:t>multidisciplinary care</w:t>
            </w:r>
            <w:r w:rsidRPr="009E324C">
              <w:rPr>
                <w:rFonts w:cstheme="minorHAnsi"/>
              </w:rPr>
              <w:t xml:space="preserve"> team</w:t>
            </w:r>
          </w:p>
        </w:tc>
        <w:tc>
          <w:tcPr>
            <w:tcW w:w="796" w:type="dxa"/>
            <w:tcBorders>
              <w:top w:val="single" w:sz="4" w:space="0" w:color="auto"/>
              <w:left w:val="single" w:sz="4" w:space="0" w:color="auto"/>
              <w:bottom w:val="single" w:sz="4" w:space="0" w:color="auto"/>
              <w:right w:val="nil"/>
            </w:tcBorders>
          </w:tcPr>
          <w:p w14:paraId="7579AD6D" w14:textId="52E3BE5D" w:rsidR="002D0D40" w:rsidRDefault="002D0D40" w:rsidP="002D0D40">
            <w:pPr>
              <w:pStyle w:val="ListBullet"/>
              <w:numPr>
                <w:ilvl w:val="0"/>
                <w:numId w:val="0"/>
              </w:numPr>
              <w:ind w:left="360" w:hanging="360"/>
            </w:pPr>
            <w:r w:rsidRPr="009E324C">
              <w:rPr>
                <w:rFonts w:cstheme="minorHAnsi"/>
                <w:bCs/>
              </w:rPr>
              <w:lastRenderedPageBreak/>
              <w:t>2.04</w:t>
            </w:r>
          </w:p>
        </w:tc>
        <w:tc>
          <w:tcPr>
            <w:tcW w:w="5102" w:type="dxa"/>
            <w:tcBorders>
              <w:top w:val="single" w:sz="4" w:space="0" w:color="auto"/>
              <w:left w:val="nil"/>
              <w:bottom w:val="single" w:sz="4" w:space="0" w:color="auto"/>
              <w:right w:val="single" w:sz="4" w:space="0" w:color="auto"/>
            </w:tcBorders>
          </w:tcPr>
          <w:p w14:paraId="060AD459" w14:textId="77777777" w:rsidR="002D0D40" w:rsidRPr="009E324C" w:rsidRDefault="002D0D40" w:rsidP="002D0D40">
            <w:pPr>
              <w:pStyle w:val="ListBullet"/>
              <w:numPr>
                <w:ilvl w:val="0"/>
                <w:numId w:val="0"/>
              </w:numPr>
              <w:spacing w:line="240" w:lineRule="exact"/>
              <w:rPr>
                <w:rFonts w:cstheme="minorHAnsi"/>
              </w:rPr>
            </w:pPr>
            <w:r w:rsidRPr="009E324C">
              <w:rPr>
                <w:rFonts w:cstheme="minorHAnsi"/>
              </w:rPr>
              <w:t>The multidisciplinary care team:</w:t>
            </w:r>
          </w:p>
          <w:p w14:paraId="688116A6" w14:textId="43F7EE09" w:rsidR="002D0D40" w:rsidRPr="009E324C" w:rsidRDefault="002D0D40">
            <w:pPr>
              <w:pStyle w:val="ListBullet"/>
              <w:numPr>
                <w:ilvl w:val="0"/>
                <w:numId w:val="37"/>
              </w:numPr>
              <w:spacing w:line="240" w:lineRule="exact"/>
              <w:ind w:left="357" w:hanging="357"/>
              <w:rPr>
                <w:rFonts w:cstheme="minorHAnsi"/>
              </w:rPr>
            </w:pPr>
            <w:r w:rsidRPr="009E324C">
              <w:rPr>
                <w:rFonts w:cstheme="minorHAnsi"/>
              </w:rPr>
              <w:t>uses clinical information and assessment</w:t>
            </w:r>
            <w:r w:rsidR="00AD4742">
              <w:t>,</w:t>
            </w:r>
            <w:r w:rsidR="00AD4742">
              <w:rPr>
                <w:spacing w:val="-6"/>
              </w:rPr>
              <w:t xml:space="preserve"> </w:t>
            </w:r>
            <w:r w:rsidR="00AD4742">
              <w:t xml:space="preserve">evidence-informed guidance and decision support tools to inform clinical </w:t>
            </w:r>
            <w:r w:rsidR="00AD4742">
              <w:rPr>
                <w:spacing w:val="-2"/>
              </w:rPr>
              <w:t>decisions</w:t>
            </w:r>
          </w:p>
          <w:p w14:paraId="3B4EC09C" w14:textId="77777777" w:rsidR="002D0D40" w:rsidRPr="009E324C" w:rsidRDefault="002D0D40">
            <w:pPr>
              <w:pStyle w:val="ListBullet"/>
              <w:numPr>
                <w:ilvl w:val="0"/>
                <w:numId w:val="37"/>
              </w:numPr>
              <w:spacing w:line="240" w:lineRule="exact"/>
              <w:ind w:left="357" w:hanging="357"/>
              <w:rPr>
                <w:rFonts w:cstheme="minorHAnsi"/>
              </w:rPr>
            </w:pPr>
            <w:r w:rsidRPr="009E324C">
              <w:rPr>
                <w:rFonts w:cstheme="minorHAnsi"/>
                <w:color w:val="auto"/>
              </w:rPr>
              <w:t xml:space="preserve">considers the patient’s cultural identity, personal circumstances and social context, </w:t>
            </w:r>
            <w:r w:rsidRPr="009E324C">
              <w:rPr>
                <w:rFonts w:cstheme="minorHAnsi"/>
                <w:color w:val="auto"/>
              </w:rPr>
              <w:lastRenderedPageBreak/>
              <w:t>including the social determinants of health, relevant to the care setting, when planning and coordinating care</w:t>
            </w:r>
          </w:p>
          <w:p w14:paraId="57400680" w14:textId="77777777" w:rsidR="002D0D40" w:rsidRPr="009E324C" w:rsidRDefault="002D0D40">
            <w:pPr>
              <w:pStyle w:val="ListBullet"/>
              <w:numPr>
                <w:ilvl w:val="0"/>
                <w:numId w:val="37"/>
              </w:numPr>
              <w:spacing w:line="240" w:lineRule="exact"/>
              <w:ind w:left="357" w:hanging="357"/>
              <w:rPr>
                <w:rFonts w:cstheme="minorHAnsi"/>
              </w:rPr>
            </w:pPr>
            <w:r w:rsidRPr="009E324C">
              <w:t>identifies and responds to risks of domestic and family violence, supporting safe disclosure and appropriate care and referral</w:t>
            </w:r>
          </w:p>
          <w:p w14:paraId="4E463092" w14:textId="77777777" w:rsidR="002D0D40" w:rsidRPr="009E324C" w:rsidRDefault="002D0D40">
            <w:pPr>
              <w:pStyle w:val="ListBullet"/>
              <w:numPr>
                <w:ilvl w:val="0"/>
                <w:numId w:val="37"/>
              </w:numPr>
              <w:spacing w:line="240" w:lineRule="exact"/>
              <w:ind w:left="357" w:hanging="357"/>
              <w:rPr>
                <w:rFonts w:cstheme="minorHAnsi"/>
              </w:rPr>
            </w:pPr>
            <w:r w:rsidRPr="009E324C">
              <w:rPr>
                <w:rFonts w:cstheme="minorHAnsi"/>
              </w:rPr>
              <w:t xml:space="preserve">uses </w:t>
            </w:r>
            <w:r>
              <w:rPr>
                <w:rFonts w:cstheme="minorHAnsi"/>
              </w:rPr>
              <w:t xml:space="preserve">relevant </w:t>
            </w:r>
            <w:r w:rsidRPr="009E324C">
              <w:rPr>
                <w:rFonts w:cstheme="minorHAnsi"/>
              </w:rPr>
              <w:t>structured clinical assessment processes tailored to the patient’s needs, care goals and preferences, including when there are changes in the patient’s condition, risk and care setting</w:t>
            </w:r>
          </w:p>
          <w:p w14:paraId="75C2233C" w14:textId="77777777" w:rsidR="002D0D40" w:rsidRPr="009E324C" w:rsidRDefault="002D0D40">
            <w:pPr>
              <w:pStyle w:val="ListBullet"/>
              <w:numPr>
                <w:ilvl w:val="0"/>
                <w:numId w:val="37"/>
              </w:numPr>
              <w:spacing w:line="240" w:lineRule="exact"/>
              <w:ind w:left="357" w:hanging="357"/>
              <w:rPr>
                <w:rFonts w:cstheme="minorHAnsi"/>
              </w:rPr>
            </w:pPr>
            <w:r w:rsidRPr="009E324C">
              <w:rPr>
                <w:rFonts w:cstheme="minorHAnsi"/>
              </w:rPr>
              <w:t>uses clinical assessments, including relevant input from patients, their family and carers, to:</w:t>
            </w:r>
          </w:p>
          <w:p w14:paraId="33CE989A" w14:textId="77777777" w:rsidR="002D0D40" w:rsidRPr="009E324C" w:rsidRDefault="002D0D40">
            <w:pPr>
              <w:pStyle w:val="ListBullet"/>
              <w:numPr>
                <w:ilvl w:val="1"/>
                <w:numId w:val="38"/>
              </w:numPr>
              <w:spacing w:line="240" w:lineRule="exact"/>
              <w:ind w:left="924" w:hanging="357"/>
              <w:rPr>
                <w:rFonts w:cstheme="minorHAnsi"/>
              </w:rPr>
            </w:pPr>
            <w:r w:rsidRPr="009E324C">
              <w:rPr>
                <w:rFonts w:cstheme="minorHAnsi"/>
              </w:rPr>
              <w:t>identify patient clinical needs and functional ability</w:t>
            </w:r>
          </w:p>
          <w:p w14:paraId="17C123B0" w14:textId="77777777" w:rsidR="002D0D40" w:rsidRPr="009E324C" w:rsidRDefault="002D0D40">
            <w:pPr>
              <w:pStyle w:val="ListBullet"/>
              <w:numPr>
                <w:ilvl w:val="1"/>
                <w:numId w:val="38"/>
              </w:numPr>
              <w:spacing w:line="240" w:lineRule="exact"/>
              <w:ind w:left="924" w:hanging="357"/>
              <w:rPr>
                <w:rFonts w:cstheme="minorHAnsi"/>
              </w:rPr>
            </w:pPr>
            <w:r w:rsidRPr="009E324C">
              <w:rPr>
                <w:rFonts w:cstheme="minorHAnsi"/>
              </w:rPr>
              <w:t xml:space="preserve">inform clinical reasoning </w:t>
            </w:r>
            <w:r>
              <w:rPr>
                <w:rFonts w:cstheme="minorHAnsi"/>
              </w:rPr>
              <w:t>and</w:t>
            </w:r>
            <w:r w:rsidRPr="009E324C">
              <w:rPr>
                <w:rFonts w:cstheme="minorHAnsi"/>
              </w:rPr>
              <w:t xml:space="preserve"> diagnosis</w:t>
            </w:r>
          </w:p>
          <w:p w14:paraId="6782E54F" w14:textId="77777777" w:rsidR="002D0D40" w:rsidRPr="009E324C" w:rsidRDefault="002D0D40">
            <w:pPr>
              <w:pStyle w:val="ListBullet"/>
              <w:numPr>
                <w:ilvl w:val="1"/>
                <w:numId w:val="38"/>
              </w:numPr>
              <w:spacing w:line="240" w:lineRule="exact"/>
              <w:ind w:left="924" w:hanging="357"/>
              <w:rPr>
                <w:rFonts w:cstheme="minorHAnsi"/>
              </w:rPr>
            </w:pPr>
            <w:r w:rsidRPr="009E324C">
              <w:rPr>
                <w:rFonts w:cstheme="minorHAnsi"/>
              </w:rPr>
              <w:t>identify treatments and therapy appropriate to the patient’s condition</w:t>
            </w:r>
            <w:r>
              <w:rPr>
                <w:rFonts w:cstheme="minorHAnsi"/>
              </w:rPr>
              <w:t xml:space="preserve">, preferences and </w:t>
            </w:r>
            <w:r w:rsidRPr="009E324C">
              <w:rPr>
                <w:rFonts w:cstheme="minorHAnsi"/>
              </w:rPr>
              <w:t>care setting</w:t>
            </w:r>
          </w:p>
          <w:p w14:paraId="1FBA94FF" w14:textId="77777777" w:rsidR="002D0D40" w:rsidRPr="002D0D40" w:rsidRDefault="002D0D40">
            <w:pPr>
              <w:pStyle w:val="ListBullet"/>
              <w:numPr>
                <w:ilvl w:val="1"/>
                <w:numId w:val="38"/>
              </w:numPr>
              <w:spacing w:line="240" w:lineRule="exact"/>
              <w:ind w:left="924" w:hanging="357"/>
            </w:pPr>
            <w:r w:rsidRPr="009E324C">
              <w:rPr>
                <w:rFonts w:cstheme="minorHAnsi"/>
              </w:rPr>
              <w:t>identify opportunities for interventions that optimise the patient’s condition and functional ability before treatment or as care needs change</w:t>
            </w:r>
          </w:p>
          <w:p w14:paraId="57FF2C7A" w14:textId="0FF75D14" w:rsidR="002D0D40" w:rsidRDefault="002D0D40">
            <w:pPr>
              <w:pStyle w:val="ListBullet"/>
              <w:numPr>
                <w:ilvl w:val="1"/>
                <w:numId w:val="38"/>
              </w:numPr>
              <w:spacing w:line="240" w:lineRule="exact"/>
              <w:ind w:left="924" w:hanging="357"/>
            </w:pPr>
            <w:r w:rsidRPr="009E324C">
              <w:rPr>
                <w:rFonts w:cstheme="minorHAnsi"/>
              </w:rPr>
              <w:t>identify and address patient</w:t>
            </w:r>
            <w:r w:rsidRPr="009E324C">
              <w:rPr>
                <w:rFonts w:ascii="Cambria Math" w:hAnsi="Cambria Math" w:cs="Cambria Math"/>
              </w:rPr>
              <w:t>‑</w:t>
            </w:r>
            <w:r w:rsidRPr="009E324C">
              <w:rPr>
                <w:rFonts w:cstheme="minorHAnsi"/>
              </w:rPr>
              <w:t>specific risks that may affect their safety, clinical outcomes or functional ability during care</w:t>
            </w:r>
          </w:p>
        </w:tc>
        <w:tc>
          <w:tcPr>
            <w:tcW w:w="5671" w:type="dxa"/>
            <w:tcBorders>
              <w:left w:val="single" w:sz="4" w:space="0" w:color="auto"/>
            </w:tcBorders>
          </w:tcPr>
          <w:p w14:paraId="735A2427" w14:textId="77777777" w:rsidR="002D0D40" w:rsidRDefault="002D0D40" w:rsidP="002D0D40">
            <w:pPr>
              <w:pStyle w:val="ListBullet"/>
              <w:numPr>
                <w:ilvl w:val="0"/>
                <w:numId w:val="0"/>
              </w:numPr>
            </w:pPr>
          </w:p>
        </w:tc>
      </w:tr>
      <w:tr w:rsidR="00DC5E3B" w14:paraId="47316657" w14:textId="77777777" w:rsidTr="002818C1">
        <w:tc>
          <w:tcPr>
            <w:tcW w:w="2890" w:type="dxa"/>
            <w:tcBorders>
              <w:top w:val="single" w:sz="4" w:space="0" w:color="auto"/>
              <w:bottom w:val="single" w:sz="4" w:space="0" w:color="D1BAFC" w:themeColor="background2" w:themeShade="E6"/>
            </w:tcBorders>
          </w:tcPr>
          <w:p w14:paraId="2FE62348" w14:textId="4576B851" w:rsidR="00DC5E3B" w:rsidRPr="008D2BC9" w:rsidRDefault="00DC5E3B" w:rsidP="00DC5E3B">
            <w:pPr>
              <w:pStyle w:val="ListBullet"/>
              <w:numPr>
                <w:ilvl w:val="0"/>
                <w:numId w:val="0"/>
              </w:numPr>
              <w:rPr>
                <w:rFonts w:cstheme="minorHAnsi"/>
              </w:rPr>
            </w:pPr>
            <w:r w:rsidRPr="009E324C">
              <w:rPr>
                <w:rFonts w:cstheme="minorHAnsi"/>
              </w:rPr>
              <w:t xml:space="preserve">The </w:t>
            </w:r>
            <w:r w:rsidRPr="00E16966">
              <w:rPr>
                <w:rFonts w:cstheme="minorHAnsi"/>
                <w:b/>
                <w:bCs/>
              </w:rPr>
              <w:t>plan for care</w:t>
            </w:r>
            <w:r w:rsidRPr="009E324C">
              <w:rPr>
                <w:rFonts w:cstheme="minorHAnsi"/>
              </w:rPr>
              <w:t xml:space="preserve"> is developed, </w:t>
            </w:r>
            <w:r>
              <w:rPr>
                <w:rFonts w:cstheme="minorHAnsi"/>
              </w:rPr>
              <w:t xml:space="preserve">documented, reviewed and </w:t>
            </w:r>
            <w:r w:rsidRPr="009E324C">
              <w:rPr>
                <w:rFonts w:cstheme="minorHAnsi"/>
              </w:rPr>
              <w:t>used to guide and coordinate ongoing care</w:t>
            </w:r>
          </w:p>
        </w:tc>
        <w:tc>
          <w:tcPr>
            <w:tcW w:w="796" w:type="dxa"/>
            <w:tcBorders>
              <w:top w:val="single" w:sz="4" w:space="0" w:color="auto"/>
              <w:bottom w:val="single" w:sz="4" w:space="0" w:color="auto"/>
              <w:right w:val="nil"/>
            </w:tcBorders>
          </w:tcPr>
          <w:p w14:paraId="2AE45F58" w14:textId="7689E0A7" w:rsidR="00DC5E3B" w:rsidRDefault="00DC5E3B" w:rsidP="00DC5E3B">
            <w:pPr>
              <w:pStyle w:val="ListBullet"/>
              <w:numPr>
                <w:ilvl w:val="0"/>
                <w:numId w:val="0"/>
              </w:numPr>
              <w:ind w:left="360" w:hanging="360"/>
            </w:pPr>
            <w:r w:rsidRPr="009E324C">
              <w:rPr>
                <w:rFonts w:cstheme="minorHAnsi"/>
                <w:bCs/>
              </w:rPr>
              <w:t>2.05</w:t>
            </w:r>
          </w:p>
        </w:tc>
        <w:tc>
          <w:tcPr>
            <w:tcW w:w="5102" w:type="dxa"/>
            <w:tcBorders>
              <w:top w:val="single" w:sz="4" w:space="0" w:color="auto"/>
              <w:left w:val="nil"/>
              <w:bottom w:val="single" w:sz="4" w:space="0" w:color="auto"/>
            </w:tcBorders>
          </w:tcPr>
          <w:p w14:paraId="227C4FB8" w14:textId="77777777" w:rsidR="00DC5E3B" w:rsidRPr="009E324C" w:rsidRDefault="00DC5E3B" w:rsidP="00DC5E3B">
            <w:pPr>
              <w:pStyle w:val="ListBullet"/>
              <w:numPr>
                <w:ilvl w:val="0"/>
                <w:numId w:val="0"/>
              </w:numPr>
              <w:spacing w:line="240" w:lineRule="exact"/>
              <w:rPr>
                <w:rFonts w:cstheme="minorHAnsi"/>
              </w:rPr>
            </w:pPr>
            <w:r w:rsidRPr="009E324C">
              <w:rPr>
                <w:rFonts w:cstheme="minorHAnsi"/>
              </w:rPr>
              <w:t>The multidisciplinary care team:</w:t>
            </w:r>
          </w:p>
          <w:p w14:paraId="160B12CC" w14:textId="77777777" w:rsidR="00DC5E3B" w:rsidRPr="009E324C" w:rsidRDefault="00DC5E3B">
            <w:pPr>
              <w:pStyle w:val="ListBullet"/>
              <w:numPr>
                <w:ilvl w:val="0"/>
                <w:numId w:val="40"/>
              </w:numPr>
              <w:spacing w:line="240" w:lineRule="exact"/>
              <w:ind w:left="357" w:hanging="357"/>
              <w:rPr>
                <w:rFonts w:cstheme="minorHAnsi"/>
              </w:rPr>
            </w:pPr>
            <w:r w:rsidRPr="009E324C">
              <w:rPr>
                <w:rFonts w:cstheme="minorHAnsi"/>
              </w:rPr>
              <w:t xml:space="preserve">documents the plan for care and clinical decisions in the healthcare record including </w:t>
            </w:r>
          </w:p>
          <w:p w14:paraId="41DCE47E" w14:textId="77777777" w:rsidR="00DC5E3B" w:rsidRPr="009E324C" w:rsidRDefault="00DC5E3B">
            <w:pPr>
              <w:pStyle w:val="ListBullet"/>
              <w:numPr>
                <w:ilvl w:val="1"/>
                <w:numId w:val="39"/>
              </w:numPr>
              <w:spacing w:line="240" w:lineRule="exact"/>
              <w:ind w:left="924" w:hanging="357"/>
              <w:rPr>
                <w:rFonts w:cstheme="minorHAnsi"/>
              </w:rPr>
            </w:pPr>
            <w:r w:rsidRPr="009E324C">
              <w:rPr>
                <w:rFonts w:cstheme="minorHAnsi"/>
              </w:rPr>
              <w:lastRenderedPageBreak/>
              <w:t xml:space="preserve">clinical assessment findings, provisional and confirmed diagnoses </w:t>
            </w:r>
          </w:p>
          <w:p w14:paraId="52367B15" w14:textId="40A9A924" w:rsidR="00DC5E3B" w:rsidRPr="009E324C" w:rsidRDefault="00DF554A">
            <w:pPr>
              <w:pStyle w:val="ListBullet"/>
              <w:numPr>
                <w:ilvl w:val="1"/>
                <w:numId w:val="39"/>
              </w:numPr>
              <w:spacing w:line="240" w:lineRule="exact"/>
              <w:ind w:left="924" w:hanging="357"/>
              <w:rPr>
                <w:rFonts w:cstheme="minorHAnsi"/>
              </w:rPr>
            </w:pPr>
            <w:r>
              <w:rPr>
                <w:noProof/>
              </w:rPr>
              <mc:AlternateContent>
                <mc:Choice Requires="wps">
                  <w:drawing>
                    <wp:anchor distT="0" distB="0" distL="114300" distR="114300" simplePos="0" relativeHeight="251677696" behindDoc="0" locked="0" layoutInCell="1" allowOverlap="1" wp14:anchorId="15BC5912" wp14:editId="5EF606C9">
                      <wp:simplePos x="0" y="0"/>
                      <wp:positionH relativeFrom="column">
                        <wp:posOffset>164393</wp:posOffset>
                      </wp:positionH>
                      <wp:positionV relativeFrom="paragraph">
                        <wp:posOffset>313408</wp:posOffset>
                      </wp:positionV>
                      <wp:extent cx="2889533" cy="564445"/>
                      <wp:effectExtent l="0" t="0" r="25400" b="26670"/>
                      <wp:wrapNone/>
                      <wp:docPr id="1931723494" name="Rectangle: Rounded Corners 7"/>
                      <wp:cNvGraphicFramePr/>
                      <a:graphic xmlns:a="http://schemas.openxmlformats.org/drawingml/2006/main">
                        <a:graphicData uri="http://schemas.microsoft.com/office/word/2010/wordprocessingShape">
                          <wps:wsp>
                            <wps:cNvSpPr/>
                            <wps:spPr>
                              <a:xfrm>
                                <a:off x="0" y="0"/>
                                <a:ext cx="2889533" cy="564445"/>
                              </a:xfrm>
                              <a:prstGeom prst="roundRect">
                                <a:avLst/>
                              </a:prstGeom>
                              <a:noFill/>
                              <a:ln w="25400" cap="flat" cmpd="sng" algn="ctr">
                                <a:solidFill>
                                  <a:schemeClr val="accent6">
                                    <a:lumMod val="7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3E2E10" id="Rectangle: Rounded Corners 7" o:spid="_x0000_s1026" style="position:absolute;margin-left:12.95pt;margin-top:24.7pt;width:227.5pt;height:44.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" filled="f" strokecolor="#2db1cc [2409]" strokeweight="2pt"/>
                  </w:pict>
                </mc:Fallback>
              </mc:AlternateContent>
            </w:r>
            <w:r w:rsidR="00DC5E3B" w:rsidRPr="009E324C">
              <w:rPr>
                <w:rFonts w:cstheme="minorHAnsi"/>
              </w:rPr>
              <w:t>care goals</w:t>
            </w:r>
            <w:r w:rsidR="00DC5E3B">
              <w:rPr>
                <w:rFonts w:cstheme="minorHAnsi"/>
              </w:rPr>
              <w:t xml:space="preserve">, </w:t>
            </w:r>
            <w:r w:rsidR="00DC5E3B" w:rsidRPr="009E324C">
              <w:rPr>
                <w:rFonts w:cstheme="minorHAnsi"/>
              </w:rPr>
              <w:t>patient healthcare needs, treatments and therapies</w:t>
            </w:r>
          </w:p>
          <w:p w14:paraId="0F1CAF25" w14:textId="77777777" w:rsidR="00DC5E3B" w:rsidRPr="00DF554A" w:rsidRDefault="00DC5E3B">
            <w:pPr>
              <w:pStyle w:val="ListBullet"/>
              <w:numPr>
                <w:ilvl w:val="1"/>
                <w:numId w:val="39"/>
              </w:numPr>
              <w:spacing w:line="240" w:lineRule="exact"/>
              <w:ind w:left="924" w:hanging="357"/>
              <w:rPr>
                <w:rFonts w:cstheme="minorHAnsi"/>
              </w:rPr>
            </w:pPr>
            <w:r w:rsidRPr="00DF554A">
              <w:rPr>
                <w:rFonts w:cstheme="minorHAnsi"/>
              </w:rPr>
              <w:t>critical information, medication and allergy alerts, risks and participation in clinical research</w:t>
            </w:r>
          </w:p>
          <w:p w14:paraId="5A77E21A" w14:textId="77777777" w:rsidR="00DC5E3B" w:rsidRDefault="00DC5E3B">
            <w:pPr>
              <w:pStyle w:val="ListBullet"/>
              <w:numPr>
                <w:ilvl w:val="1"/>
                <w:numId w:val="39"/>
              </w:numPr>
              <w:spacing w:line="240" w:lineRule="exact"/>
              <w:ind w:left="924" w:hanging="357"/>
              <w:rPr>
                <w:rFonts w:cstheme="minorHAnsi"/>
              </w:rPr>
            </w:pPr>
            <w:r w:rsidRPr="009E324C">
              <w:rPr>
                <w:rFonts w:cstheme="minorHAnsi"/>
              </w:rPr>
              <w:t>time frames and the actions required by clinicians, the patient, their family and carers</w:t>
            </w:r>
          </w:p>
          <w:p w14:paraId="4429DA1C" w14:textId="77777777" w:rsidR="00DC5E3B" w:rsidRPr="009E324C" w:rsidRDefault="00DC5E3B">
            <w:pPr>
              <w:pStyle w:val="ListBullet"/>
              <w:numPr>
                <w:ilvl w:val="1"/>
                <w:numId w:val="39"/>
              </w:numPr>
              <w:spacing w:line="240" w:lineRule="exact"/>
              <w:ind w:left="924" w:hanging="357"/>
              <w:rPr>
                <w:rFonts w:cstheme="minorHAnsi"/>
              </w:rPr>
            </w:pPr>
            <w:r>
              <w:rPr>
                <w:rFonts w:cstheme="minorHAnsi"/>
              </w:rPr>
              <w:t>plans for discharge</w:t>
            </w:r>
          </w:p>
          <w:p w14:paraId="14A135C6" w14:textId="77777777" w:rsidR="00DC5E3B" w:rsidRPr="009E324C" w:rsidRDefault="00DC5E3B">
            <w:pPr>
              <w:pStyle w:val="ListBullet"/>
              <w:numPr>
                <w:ilvl w:val="0"/>
                <w:numId w:val="40"/>
              </w:numPr>
              <w:spacing w:line="240" w:lineRule="exact"/>
              <w:ind w:left="357" w:hanging="357"/>
              <w:rPr>
                <w:rFonts w:cstheme="minorHAnsi"/>
              </w:rPr>
            </w:pPr>
            <w:r w:rsidRPr="009E324C">
              <w:rPr>
                <w:rFonts w:cstheme="minorHAnsi"/>
              </w:rPr>
              <w:t>assesses and updates the plan for care when there are changes in diagnosis, the patient’s condition or setting, incorporating input from the patient, their family and carers where appropriate</w:t>
            </w:r>
          </w:p>
          <w:p w14:paraId="458DA0B0" w14:textId="77777777" w:rsidR="00DC5E3B" w:rsidRPr="00DC5E3B" w:rsidRDefault="00DC5E3B">
            <w:pPr>
              <w:pStyle w:val="ListBullet"/>
              <w:numPr>
                <w:ilvl w:val="0"/>
                <w:numId w:val="40"/>
              </w:numPr>
              <w:spacing w:line="240" w:lineRule="exact"/>
              <w:ind w:left="357" w:hanging="357"/>
            </w:pPr>
            <w:r w:rsidRPr="009E324C">
              <w:rPr>
                <w:rFonts w:cstheme="minorHAnsi"/>
              </w:rPr>
              <w:t>contemporaneously documents changes to the plan for care and the rationale for these changes in the healthcare record</w:t>
            </w:r>
          </w:p>
          <w:p w14:paraId="162A72CF" w14:textId="6A57CE2E" w:rsidR="00DC5E3B" w:rsidRDefault="00DC5E3B">
            <w:pPr>
              <w:pStyle w:val="ListBullet"/>
              <w:numPr>
                <w:ilvl w:val="0"/>
                <w:numId w:val="40"/>
              </w:numPr>
              <w:spacing w:line="240" w:lineRule="exact"/>
              <w:ind w:left="357" w:hanging="357"/>
            </w:pPr>
            <w:r w:rsidRPr="009E324C">
              <w:rPr>
                <w:rFonts w:cstheme="minorHAnsi"/>
              </w:rPr>
              <w:t>monitors the patient’s condition and response to care to evaluate the effectiveness of the plan for care, and acts on opportunities to improve outcomes and reduce harm</w:t>
            </w:r>
          </w:p>
        </w:tc>
        <w:tc>
          <w:tcPr>
            <w:tcW w:w="5671" w:type="dxa"/>
          </w:tcPr>
          <w:p w14:paraId="75833FBF" w14:textId="77777777" w:rsidR="00DC5E3B" w:rsidRDefault="00DC5E3B" w:rsidP="00DC5E3B">
            <w:pPr>
              <w:pStyle w:val="ListBullet"/>
              <w:numPr>
                <w:ilvl w:val="0"/>
                <w:numId w:val="0"/>
              </w:numPr>
            </w:pPr>
          </w:p>
        </w:tc>
      </w:tr>
      <w:tr w:rsidR="006C10EE" w14:paraId="2A63E5CF" w14:textId="77777777" w:rsidTr="002818C1">
        <w:tc>
          <w:tcPr>
            <w:tcW w:w="2890" w:type="dxa"/>
            <w:tcBorders>
              <w:right w:val="single" w:sz="4" w:space="0" w:color="auto"/>
            </w:tcBorders>
          </w:tcPr>
          <w:p w14:paraId="4D2FFD6F" w14:textId="7730DE47" w:rsidR="006C10EE" w:rsidRPr="00914989" w:rsidRDefault="006C10EE" w:rsidP="006C10EE">
            <w:pPr>
              <w:pStyle w:val="ListBullet"/>
              <w:numPr>
                <w:ilvl w:val="0"/>
                <w:numId w:val="0"/>
              </w:numPr>
              <w:rPr>
                <w:rFonts w:cstheme="minorHAnsi"/>
                <w:b/>
                <w:bCs/>
              </w:rPr>
            </w:pPr>
            <w:r w:rsidRPr="00914989">
              <w:rPr>
                <w:rFonts w:cstheme="minorHAnsi"/>
                <w:b/>
                <w:bCs/>
              </w:rPr>
              <w:t>Care is delivered safely</w:t>
            </w:r>
          </w:p>
        </w:tc>
        <w:tc>
          <w:tcPr>
            <w:tcW w:w="796" w:type="dxa"/>
            <w:tcBorders>
              <w:top w:val="single" w:sz="4" w:space="0" w:color="auto"/>
              <w:left w:val="single" w:sz="4" w:space="0" w:color="auto"/>
              <w:bottom w:val="single" w:sz="4" w:space="0" w:color="auto"/>
              <w:right w:val="nil"/>
            </w:tcBorders>
          </w:tcPr>
          <w:p w14:paraId="451A5F65" w14:textId="28CC3BC3" w:rsidR="006C10EE" w:rsidRDefault="006C10EE" w:rsidP="006C10EE">
            <w:pPr>
              <w:pStyle w:val="ListBullet"/>
              <w:numPr>
                <w:ilvl w:val="0"/>
                <w:numId w:val="0"/>
              </w:numPr>
              <w:ind w:left="360" w:hanging="360"/>
            </w:pPr>
            <w:r w:rsidRPr="009E324C">
              <w:rPr>
                <w:rFonts w:cstheme="minorHAnsi"/>
                <w:bCs/>
              </w:rPr>
              <w:t>2.06</w:t>
            </w:r>
          </w:p>
        </w:tc>
        <w:tc>
          <w:tcPr>
            <w:tcW w:w="5102" w:type="dxa"/>
            <w:tcBorders>
              <w:top w:val="single" w:sz="4" w:space="0" w:color="auto"/>
              <w:left w:val="nil"/>
              <w:bottom w:val="single" w:sz="4" w:space="0" w:color="auto"/>
              <w:right w:val="single" w:sz="4" w:space="0" w:color="auto"/>
            </w:tcBorders>
          </w:tcPr>
          <w:p w14:paraId="3E1D65F5" w14:textId="77777777" w:rsidR="006C10EE" w:rsidRPr="009E324C" w:rsidRDefault="006C10EE" w:rsidP="006C10EE">
            <w:pPr>
              <w:pStyle w:val="ListBullet"/>
              <w:numPr>
                <w:ilvl w:val="0"/>
                <w:numId w:val="0"/>
              </w:numPr>
              <w:spacing w:line="240" w:lineRule="exact"/>
              <w:rPr>
                <w:rFonts w:cstheme="minorHAnsi"/>
              </w:rPr>
            </w:pPr>
            <w:r w:rsidRPr="009E324C">
              <w:rPr>
                <w:rFonts w:cstheme="minorHAnsi"/>
              </w:rPr>
              <w:t>The multidisciplinary care team:</w:t>
            </w:r>
            <w:r w:rsidRPr="009E324C" w:rsidDel="008E78E8">
              <w:rPr>
                <w:rFonts w:cstheme="minorHAnsi"/>
              </w:rPr>
              <w:t xml:space="preserve"> </w:t>
            </w:r>
          </w:p>
          <w:p w14:paraId="08DD31BD" w14:textId="00A7F1ED" w:rsidR="006C10EE" w:rsidRPr="009E324C" w:rsidRDefault="006C10EE">
            <w:pPr>
              <w:pStyle w:val="ListParagraph"/>
              <w:numPr>
                <w:ilvl w:val="0"/>
                <w:numId w:val="41"/>
              </w:numPr>
              <w:spacing w:line="240" w:lineRule="exact"/>
              <w:ind w:left="357" w:hanging="357"/>
              <w:contextualSpacing w:val="0"/>
              <w:rPr>
                <w:rFonts w:eastAsia="Times New Roman" w:cstheme="minorHAnsi"/>
                <w:lang w:eastAsia="en-AU"/>
              </w:rPr>
            </w:pPr>
            <w:r w:rsidRPr="009E324C">
              <w:rPr>
                <w:rFonts w:cstheme="minorHAnsi"/>
              </w:rPr>
              <w:t xml:space="preserve">uses </w:t>
            </w:r>
            <w:r w:rsidR="001F16B1">
              <w:t>evidence-informed</w:t>
            </w:r>
            <w:r w:rsidR="001F16B1">
              <w:rPr>
                <w:spacing w:val="-5"/>
              </w:rPr>
              <w:t xml:space="preserve"> </w:t>
            </w:r>
            <w:r w:rsidRPr="009E324C">
              <w:rPr>
                <w:rFonts w:cstheme="minorHAnsi"/>
              </w:rPr>
              <w:t>interventions to identify and mi</w:t>
            </w:r>
            <w:r w:rsidRPr="009E324C">
              <w:rPr>
                <w:rFonts w:eastAsia="Times New Roman" w:cstheme="minorHAnsi"/>
                <w:lang w:eastAsia="en-AU"/>
              </w:rPr>
              <w:t>tigate patient risks on admission and whenever their condition changes</w:t>
            </w:r>
          </w:p>
          <w:p w14:paraId="5C20A4A7" w14:textId="58AB49CD" w:rsidR="00D64499" w:rsidRPr="00D64499" w:rsidRDefault="006C10EE">
            <w:pPr>
              <w:pStyle w:val="ListParagraph"/>
              <w:numPr>
                <w:ilvl w:val="0"/>
                <w:numId w:val="41"/>
              </w:numPr>
              <w:spacing w:line="240" w:lineRule="exact"/>
              <w:ind w:left="357" w:hanging="357"/>
              <w:contextualSpacing w:val="0"/>
            </w:pPr>
            <w:r w:rsidRPr="009E324C">
              <w:rPr>
                <w:rFonts w:cstheme="minorHAnsi"/>
              </w:rPr>
              <w:t>uses clinical unit or service</w:t>
            </w:r>
            <w:r w:rsidRPr="009E324C">
              <w:rPr>
                <w:rFonts w:ascii="Cambria Math" w:hAnsi="Cambria Math" w:cs="Cambria Math"/>
              </w:rPr>
              <w:t>‑</w:t>
            </w:r>
            <w:r w:rsidRPr="009E324C">
              <w:rPr>
                <w:rFonts w:cstheme="minorHAnsi"/>
              </w:rPr>
              <w:t>level data</w:t>
            </w:r>
            <w:r>
              <w:rPr>
                <w:rFonts w:cstheme="minorHAnsi"/>
              </w:rPr>
              <w:t xml:space="preserve"> insights</w:t>
            </w:r>
            <w:r w:rsidRPr="009E324C">
              <w:rPr>
                <w:rFonts w:cstheme="minorHAnsi"/>
              </w:rPr>
              <w:t>, including hospital</w:t>
            </w:r>
            <w:r w:rsidRPr="009E324C">
              <w:rPr>
                <w:rFonts w:ascii="Cambria Math" w:hAnsi="Cambria Math" w:cs="Cambria Math"/>
              </w:rPr>
              <w:t>‑</w:t>
            </w:r>
            <w:r w:rsidRPr="009E324C">
              <w:rPr>
                <w:rFonts w:cstheme="minorHAnsi"/>
              </w:rPr>
              <w:t xml:space="preserve">acquired complications, incidents and feedback, variation in practice </w:t>
            </w:r>
            <w:r w:rsidRPr="009E324C">
              <w:rPr>
                <w:rFonts w:cstheme="minorHAnsi"/>
              </w:rPr>
              <w:lastRenderedPageBreak/>
              <w:t>and other relevant data</w:t>
            </w:r>
            <w:r>
              <w:rPr>
                <w:rFonts w:cstheme="minorHAnsi"/>
              </w:rPr>
              <w:t xml:space="preserve"> insights</w:t>
            </w:r>
            <w:r w:rsidRPr="009E324C">
              <w:rPr>
                <w:rFonts w:cstheme="minorHAnsi"/>
              </w:rPr>
              <w:t xml:space="preserve">, to improve </w:t>
            </w:r>
            <w:r w:rsidR="00DF554A">
              <w:rPr>
                <w:noProof/>
              </w:rPr>
              <mc:AlternateContent>
                <mc:Choice Requires="wps">
                  <w:drawing>
                    <wp:anchor distT="0" distB="0" distL="114300" distR="114300" simplePos="0" relativeHeight="251679744" behindDoc="0" locked="0" layoutInCell="1" allowOverlap="1" wp14:anchorId="07D364D8" wp14:editId="18E1AE10">
                      <wp:simplePos x="0" y="0"/>
                      <wp:positionH relativeFrom="column">
                        <wp:posOffset>-61383</wp:posOffset>
                      </wp:positionH>
                      <wp:positionV relativeFrom="paragraph">
                        <wp:posOffset>321874</wp:posOffset>
                      </wp:positionV>
                      <wp:extent cx="3013639" cy="857674"/>
                      <wp:effectExtent l="0" t="0" r="15875" b="19050"/>
                      <wp:wrapNone/>
                      <wp:docPr id="49911949" name="Rectangle: Rounded Corners 7"/>
                      <wp:cNvGraphicFramePr/>
                      <a:graphic xmlns:a="http://schemas.openxmlformats.org/drawingml/2006/main">
                        <a:graphicData uri="http://schemas.microsoft.com/office/word/2010/wordprocessingShape">
                          <wps:wsp>
                            <wps:cNvSpPr/>
                            <wps:spPr>
                              <a:xfrm>
                                <a:off x="0" y="0"/>
                                <a:ext cx="3013639" cy="857674"/>
                              </a:xfrm>
                              <a:prstGeom prst="roundRect">
                                <a:avLst/>
                              </a:prstGeom>
                              <a:noFill/>
                              <a:ln w="25400" cap="flat" cmpd="sng" algn="ctr">
                                <a:solidFill>
                                  <a:schemeClr val="accent6">
                                    <a:lumMod val="7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0B9B21" id="Rectangle: Rounded Corners 7" o:spid="_x0000_s1026" style="position:absolute;margin-left:-4.85pt;margin-top:25.35pt;width:237.3pt;height:67.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" filled="f" strokecolor="#2db1cc [2409]" strokeweight="2pt"/>
                  </w:pict>
                </mc:Fallback>
              </mc:AlternateContent>
            </w:r>
            <w:r w:rsidRPr="009E324C">
              <w:rPr>
                <w:rFonts w:cstheme="minorHAnsi"/>
              </w:rPr>
              <w:t>outcomes</w:t>
            </w:r>
          </w:p>
          <w:p w14:paraId="1FCA77E4" w14:textId="66976284" w:rsidR="006C10EE" w:rsidRDefault="006C10EE">
            <w:pPr>
              <w:pStyle w:val="ListParagraph"/>
              <w:numPr>
                <w:ilvl w:val="0"/>
                <w:numId w:val="41"/>
              </w:numPr>
              <w:spacing w:line="240" w:lineRule="exact"/>
              <w:ind w:left="357" w:hanging="357"/>
              <w:contextualSpacing w:val="0"/>
            </w:pPr>
            <w:r w:rsidRPr="00DF554A">
              <w:rPr>
                <w:rFonts w:cstheme="minorHAnsi"/>
              </w:rPr>
              <w:t>communicates information about investigations, treatments and care options, including associated risks and benefits and any involvement in clinical research, to support informed decision</w:t>
            </w:r>
            <w:r w:rsidRPr="00DF554A">
              <w:rPr>
                <w:rFonts w:cstheme="minorHAnsi"/>
              </w:rPr>
              <w:noBreakHyphen/>
              <w:t>making</w:t>
            </w:r>
          </w:p>
        </w:tc>
        <w:tc>
          <w:tcPr>
            <w:tcW w:w="5671" w:type="dxa"/>
            <w:tcBorders>
              <w:left w:val="single" w:sz="4" w:space="0" w:color="auto"/>
            </w:tcBorders>
          </w:tcPr>
          <w:p w14:paraId="35662345" w14:textId="77777777" w:rsidR="006C10EE" w:rsidRDefault="006C10EE" w:rsidP="006C10EE">
            <w:pPr>
              <w:pStyle w:val="ListBullet"/>
              <w:numPr>
                <w:ilvl w:val="0"/>
                <w:numId w:val="0"/>
              </w:numPr>
            </w:pPr>
          </w:p>
        </w:tc>
      </w:tr>
      <w:tr w:rsidR="004F7FCF" w14:paraId="16A8B569" w14:textId="77777777" w:rsidTr="002818C1">
        <w:tc>
          <w:tcPr>
            <w:tcW w:w="2890" w:type="dxa"/>
          </w:tcPr>
          <w:p w14:paraId="55740493" w14:textId="2102076C" w:rsidR="004F7FCF" w:rsidRPr="008D2BC9" w:rsidRDefault="004F7FCF" w:rsidP="004F7FCF">
            <w:pPr>
              <w:pStyle w:val="ListBullet"/>
              <w:numPr>
                <w:ilvl w:val="0"/>
                <w:numId w:val="0"/>
              </w:numPr>
              <w:rPr>
                <w:rFonts w:cstheme="minorHAnsi"/>
              </w:rPr>
            </w:pPr>
            <w:r w:rsidRPr="00914989">
              <w:rPr>
                <w:rFonts w:cstheme="minorHAnsi"/>
                <w:b/>
                <w:bCs/>
              </w:rPr>
              <w:t>Advance care planning</w:t>
            </w:r>
            <w:r w:rsidRPr="009E324C">
              <w:rPr>
                <w:rFonts w:cstheme="minorHAnsi"/>
              </w:rPr>
              <w:t xml:space="preserve"> is considered when appropriate</w:t>
            </w:r>
          </w:p>
        </w:tc>
        <w:tc>
          <w:tcPr>
            <w:tcW w:w="796" w:type="dxa"/>
            <w:tcBorders>
              <w:top w:val="single" w:sz="4" w:space="0" w:color="auto"/>
              <w:right w:val="nil"/>
            </w:tcBorders>
          </w:tcPr>
          <w:p w14:paraId="5EE05517" w14:textId="65E3817D" w:rsidR="004F7FCF" w:rsidRDefault="004F7FCF" w:rsidP="004F7FCF">
            <w:pPr>
              <w:pStyle w:val="ListBullet"/>
              <w:numPr>
                <w:ilvl w:val="0"/>
                <w:numId w:val="0"/>
              </w:numPr>
              <w:ind w:left="360" w:hanging="360"/>
            </w:pPr>
            <w:r w:rsidRPr="009E324C">
              <w:rPr>
                <w:rFonts w:cstheme="minorHAnsi"/>
                <w:bCs/>
              </w:rPr>
              <w:t>2.07</w:t>
            </w:r>
          </w:p>
        </w:tc>
        <w:tc>
          <w:tcPr>
            <w:tcW w:w="5102" w:type="dxa"/>
            <w:tcBorders>
              <w:top w:val="single" w:sz="4" w:space="0" w:color="auto"/>
              <w:left w:val="nil"/>
            </w:tcBorders>
          </w:tcPr>
          <w:p w14:paraId="63EB8EA5" w14:textId="77777777" w:rsidR="004F7FCF" w:rsidRPr="009E324C" w:rsidRDefault="004F7FCF" w:rsidP="004F7FCF">
            <w:pPr>
              <w:pStyle w:val="ListBullet"/>
              <w:numPr>
                <w:ilvl w:val="0"/>
                <w:numId w:val="0"/>
              </w:numPr>
              <w:spacing w:line="240" w:lineRule="exact"/>
              <w:rPr>
                <w:rFonts w:cstheme="minorHAnsi"/>
              </w:rPr>
            </w:pPr>
            <w:r w:rsidRPr="009E324C">
              <w:rPr>
                <w:rFonts w:cstheme="minorHAnsi"/>
              </w:rPr>
              <w:t xml:space="preserve">The multidisciplinary care team use the health service’s policy and processes to initiate, </w:t>
            </w:r>
            <w:r>
              <w:rPr>
                <w:rFonts w:cstheme="minorHAnsi"/>
              </w:rPr>
              <w:t xml:space="preserve">consider or escalate and </w:t>
            </w:r>
            <w:r w:rsidRPr="009E324C">
              <w:rPr>
                <w:rFonts w:cstheme="minorHAnsi"/>
              </w:rPr>
              <w:t>provide advance care planning when:</w:t>
            </w:r>
          </w:p>
          <w:p w14:paraId="5ECC41E8" w14:textId="77777777" w:rsidR="004F7FCF" w:rsidRDefault="004F7FCF">
            <w:pPr>
              <w:pStyle w:val="ListBullet"/>
              <w:numPr>
                <w:ilvl w:val="0"/>
                <w:numId w:val="42"/>
              </w:numPr>
              <w:spacing w:line="240" w:lineRule="exact"/>
              <w:ind w:left="357" w:hanging="357"/>
              <w:rPr>
                <w:rFonts w:cstheme="minorHAnsi"/>
              </w:rPr>
            </w:pPr>
            <w:r>
              <w:rPr>
                <w:rFonts w:cstheme="minorHAnsi"/>
              </w:rPr>
              <w:t>clinically appropriate</w:t>
            </w:r>
          </w:p>
          <w:p w14:paraId="6A7CBE96" w14:textId="77777777" w:rsidR="0018606E" w:rsidRPr="0018606E" w:rsidRDefault="004F7FCF">
            <w:pPr>
              <w:pStyle w:val="ListBullet"/>
              <w:numPr>
                <w:ilvl w:val="0"/>
                <w:numId w:val="42"/>
              </w:numPr>
              <w:spacing w:line="240" w:lineRule="exact"/>
              <w:ind w:left="357" w:hanging="357"/>
            </w:pPr>
            <w:r w:rsidRPr="009E324C">
              <w:rPr>
                <w:rFonts w:cstheme="minorHAnsi"/>
              </w:rPr>
              <w:t xml:space="preserve">requested by a patient </w:t>
            </w:r>
          </w:p>
          <w:p w14:paraId="5F2D3D74" w14:textId="766DB9C5" w:rsidR="004F7FCF" w:rsidRDefault="004F7FCF">
            <w:pPr>
              <w:pStyle w:val="ListBullet"/>
              <w:numPr>
                <w:ilvl w:val="0"/>
                <w:numId w:val="42"/>
              </w:numPr>
              <w:spacing w:line="240" w:lineRule="exact"/>
              <w:ind w:left="357" w:hanging="357"/>
            </w:pPr>
            <w:r w:rsidRPr="009E324C">
              <w:rPr>
                <w:rFonts w:cstheme="minorHAnsi"/>
              </w:rPr>
              <w:t>a patient has repeated unplanned presentations within a 12-month period</w:t>
            </w:r>
          </w:p>
        </w:tc>
        <w:tc>
          <w:tcPr>
            <w:tcW w:w="5671" w:type="dxa"/>
          </w:tcPr>
          <w:p w14:paraId="659B6CC5" w14:textId="77777777" w:rsidR="004F7FCF" w:rsidRDefault="004F7FCF" w:rsidP="004F7FCF">
            <w:pPr>
              <w:pStyle w:val="ListBullet"/>
              <w:numPr>
                <w:ilvl w:val="0"/>
                <w:numId w:val="0"/>
              </w:numPr>
            </w:pPr>
          </w:p>
        </w:tc>
      </w:tr>
      <w:tr w:rsidR="004F7FCF" w14:paraId="54E0E4F8" w14:textId="77777777" w:rsidTr="002818C1">
        <w:tc>
          <w:tcPr>
            <w:tcW w:w="2890" w:type="dxa"/>
            <w:tcBorders>
              <w:top w:val="single" w:sz="4" w:space="0" w:color="D1BAFC" w:themeColor="background2" w:themeShade="E6"/>
              <w:bottom w:val="single" w:sz="4" w:space="0" w:color="D1BAFC" w:themeColor="background2" w:themeShade="E6"/>
            </w:tcBorders>
          </w:tcPr>
          <w:p w14:paraId="61442993" w14:textId="26A32DCD" w:rsidR="004F7FCF" w:rsidRPr="008D2BC9" w:rsidRDefault="004F7FCF" w:rsidP="004F7FCF">
            <w:pPr>
              <w:pStyle w:val="ListBullet"/>
              <w:numPr>
                <w:ilvl w:val="0"/>
                <w:numId w:val="0"/>
              </w:numPr>
              <w:rPr>
                <w:rFonts w:cstheme="minorHAnsi"/>
              </w:rPr>
            </w:pPr>
            <w:r w:rsidRPr="00914989">
              <w:rPr>
                <w:rFonts w:cstheme="minorHAnsi"/>
                <w:b/>
                <w:bCs/>
              </w:rPr>
              <w:t>End-of-life care</w:t>
            </w:r>
            <w:r w:rsidRPr="009E324C">
              <w:rPr>
                <w:rFonts w:cstheme="minorHAnsi"/>
              </w:rPr>
              <w:t xml:space="preserve"> is compassionate and coordinated</w:t>
            </w:r>
          </w:p>
        </w:tc>
        <w:tc>
          <w:tcPr>
            <w:tcW w:w="796" w:type="dxa"/>
            <w:tcBorders>
              <w:right w:val="nil"/>
            </w:tcBorders>
          </w:tcPr>
          <w:p w14:paraId="0EFBE198" w14:textId="5D20C7CB" w:rsidR="004F7FCF" w:rsidRDefault="004F7FCF" w:rsidP="004F7FCF">
            <w:pPr>
              <w:pStyle w:val="ListBullet"/>
              <w:numPr>
                <w:ilvl w:val="0"/>
                <w:numId w:val="0"/>
              </w:numPr>
              <w:ind w:left="360" w:hanging="360"/>
            </w:pPr>
            <w:r w:rsidRPr="009E324C">
              <w:rPr>
                <w:rFonts w:cstheme="minorHAnsi"/>
                <w:bCs/>
              </w:rPr>
              <w:t>2.08</w:t>
            </w:r>
          </w:p>
        </w:tc>
        <w:tc>
          <w:tcPr>
            <w:tcW w:w="5102" w:type="dxa"/>
            <w:tcBorders>
              <w:left w:val="nil"/>
            </w:tcBorders>
          </w:tcPr>
          <w:p w14:paraId="40C38EB5" w14:textId="77777777" w:rsidR="004F7FCF" w:rsidRPr="009E324C" w:rsidRDefault="004F7FCF" w:rsidP="004F7FCF">
            <w:pPr>
              <w:rPr>
                <w:rFonts w:cstheme="minorHAnsi"/>
              </w:rPr>
            </w:pPr>
            <w:r w:rsidRPr="009E324C">
              <w:rPr>
                <w:rFonts w:cstheme="minorHAnsi"/>
              </w:rPr>
              <w:t>Clinicians:</w:t>
            </w:r>
          </w:p>
          <w:p w14:paraId="29468AA6" w14:textId="56815BA3" w:rsidR="004F7FCF" w:rsidRPr="009E324C" w:rsidRDefault="004F7FCF">
            <w:pPr>
              <w:pStyle w:val="ListParagraph"/>
              <w:numPr>
                <w:ilvl w:val="0"/>
                <w:numId w:val="43"/>
              </w:numPr>
              <w:spacing w:line="240" w:lineRule="exact"/>
              <w:ind w:left="357" w:hanging="357"/>
              <w:contextualSpacing w:val="0"/>
              <w:rPr>
                <w:rFonts w:cstheme="minorHAnsi"/>
              </w:rPr>
            </w:pPr>
            <w:r w:rsidRPr="009E324C">
              <w:rPr>
                <w:rFonts w:cstheme="minorHAnsi"/>
              </w:rPr>
              <w:t>provide</w:t>
            </w:r>
            <w:r w:rsidR="001F16B1">
              <w:rPr>
                <w:rFonts w:cstheme="minorHAnsi"/>
              </w:rPr>
              <w:t xml:space="preserve"> </w:t>
            </w:r>
            <w:r w:rsidR="001F16B1">
              <w:t>evidence-informed</w:t>
            </w:r>
            <w:r w:rsidRPr="009E324C">
              <w:rPr>
                <w:rFonts w:cstheme="minorHAnsi"/>
              </w:rPr>
              <w:t xml:space="preserve"> practice, coordinated care at the end-of-life in accordance with the </w:t>
            </w:r>
            <w:hyperlink r:id="rId18">
              <w:r w:rsidR="00914989">
                <w:rPr>
                  <w:i/>
                  <w:color w:val="282D9F"/>
                  <w:u w:val="single" w:color="282D9F"/>
                </w:rPr>
                <w:t>National Consensus</w:t>
              </w:r>
            </w:hyperlink>
            <w:r w:rsidR="00914989">
              <w:rPr>
                <w:i/>
                <w:color w:val="282D9F"/>
              </w:rPr>
              <w:t xml:space="preserve"> </w:t>
            </w:r>
            <w:hyperlink r:id="rId19">
              <w:r w:rsidR="00914989">
                <w:rPr>
                  <w:i/>
                  <w:color w:val="282D9F"/>
                  <w:u w:val="single" w:color="282D9F"/>
                </w:rPr>
                <w:t>Statement on end-of-life care</w:t>
              </w:r>
            </w:hyperlink>
          </w:p>
          <w:p w14:paraId="7C848C59" w14:textId="77777777" w:rsidR="0018606E" w:rsidRPr="0018606E" w:rsidRDefault="004F7FCF">
            <w:pPr>
              <w:pStyle w:val="ListParagraph"/>
              <w:numPr>
                <w:ilvl w:val="0"/>
                <w:numId w:val="43"/>
              </w:numPr>
              <w:spacing w:line="240" w:lineRule="exact"/>
              <w:ind w:left="357" w:hanging="357"/>
              <w:contextualSpacing w:val="0"/>
            </w:pPr>
            <w:r w:rsidRPr="009E324C">
              <w:rPr>
                <w:rFonts w:cstheme="minorHAnsi"/>
              </w:rPr>
              <w:t>reevaluate a patient’s care preferences at each admission or when a patient’s condition changes or deteriorates</w:t>
            </w:r>
          </w:p>
          <w:p w14:paraId="700A3AFD" w14:textId="4B1194C1" w:rsidR="004F7FCF" w:rsidRDefault="004F7FCF">
            <w:pPr>
              <w:pStyle w:val="ListParagraph"/>
              <w:numPr>
                <w:ilvl w:val="0"/>
                <w:numId w:val="43"/>
              </w:numPr>
              <w:spacing w:line="240" w:lineRule="exact"/>
              <w:ind w:left="357" w:hanging="357"/>
              <w:contextualSpacing w:val="0"/>
            </w:pPr>
            <w:r w:rsidRPr="009E324C">
              <w:rPr>
                <w:rFonts w:cstheme="minorHAnsi"/>
              </w:rPr>
              <w:t xml:space="preserve">use clinical unit data </w:t>
            </w:r>
            <w:r>
              <w:rPr>
                <w:rFonts w:cstheme="minorHAnsi"/>
              </w:rPr>
              <w:t xml:space="preserve">insights </w:t>
            </w:r>
            <w:r w:rsidRPr="009E324C">
              <w:rPr>
                <w:rFonts w:cstheme="minorHAnsi"/>
              </w:rPr>
              <w:t>to improve end-of-life care</w:t>
            </w:r>
            <w:r>
              <w:rPr>
                <w:rFonts w:cstheme="minorHAnsi"/>
              </w:rPr>
              <w:t xml:space="preserve">, including </w:t>
            </w:r>
            <w:r w:rsidRPr="009E324C">
              <w:rPr>
                <w:rFonts w:cstheme="minorHAnsi"/>
              </w:rPr>
              <w:t>when appropriate</w:t>
            </w:r>
            <w:r>
              <w:rPr>
                <w:rFonts w:cstheme="minorHAnsi"/>
              </w:rPr>
              <w:t>,</w:t>
            </w:r>
            <w:r w:rsidRPr="009E324C">
              <w:rPr>
                <w:rFonts w:cstheme="minorHAnsi"/>
              </w:rPr>
              <w:t xml:space="preserve"> at </w:t>
            </w:r>
            <w:r>
              <w:rPr>
                <w:rFonts w:cstheme="minorHAnsi"/>
              </w:rPr>
              <w:t xml:space="preserve">clinical review, </w:t>
            </w:r>
            <w:r w:rsidRPr="009E324C">
              <w:rPr>
                <w:rFonts w:cstheme="minorHAnsi"/>
              </w:rPr>
              <w:t>morbidity and mortality meetings</w:t>
            </w:r>
          </w:p>
        </w:tc>
        <w:tc>
          <w:tcPr>
            <w:tcW w:w="5671" w:type="dxa"/>
          </w:tcPr>
          <w:p w14:paraId="5385F3A5" w14:textId="77777777" w:rsidR="004F7FCF" w:rsidRDefault="004F7FCF" w:rsidP="004F7FCF">
            <w:pPr>
              <w:pStyle w:val="ListBullet"/>
              <w:numPr>
                <w:ilvl w:val="0"/>
                <w:numId w:val="0"/>
              </w:numPr>
            </w:pPr>
          </w:p>
        </w:tc>
      </w:tr>
      <w:tr w:rsidR="0045197F" w14:paraId="00AF2533" w14:textId="77777777" w:rsidTr="002818C1">
        <w:tc>
          <w:tcPr>
            <w:tcW w:w="14459" w:type="dxa"/>
            <w:gridSpan w:val="4"/>
            <w:shd w:val="clear" w:color="auto" w:fill="E1F4F8" w:themeFill="accent6" w:themeFillTint="33"/>
          </w:tcPr>
          <w:p w14:paraId="237CAABF" w14:textId="552E8FCE" w:rsidR="0045197F" w:rsidRPr="00C2122E" w:rsidRDefault="004F29D0" w:rsidP="00097E3E">
            <w:pPr>
              <w:pStyle w:val="ListBullet"/>
              <w:numPr>
                <w:ilvl w:val="0"/>
                <w:numId w:val="0"/>
              </w:numPr>
              <w:rPr>
                <w:b/>
                <w:bCs/>
                <w:sz w:val="24"/>
                <w:szCs w:val="24"/>
              </w:rPr>
            </w:pPr>
            <w:r>
              <w:rPr>
                <w:rFonts w:cstheme="minorHAnsi"/>
                <w:b/>
                <w:bCs/>
                <w:sz w:val="24"/>
                <w:szCs w:val="24"/>
              </w:rPr>
              <w:t>Care environment</w:t>
            </w:r>
          </w:p>
        </w:tc>
      </w:tr>
      <w:tr w:rsidR="00811D9A" w14:paraId="0474EB71" w14:textId="77777777" w:rsidTr="002818C1">
        <w:tc>
          <w:tcPr>
            <w:tcW w:w="2890" w:type="dxa"/>
          </w:tcPr>
          <w:p w14:paraId="52BCEABD" w14:textId="234B0A54" w:rsidR="00811D9A" w:rsidRPr="008D2BC9" w:rsidRDefault="00914989" w:rsidP="00914989">
            <w:pPr>
              <w:spacing w:before="46" w:line="228" w:lineRule="auto"/>
              <w:ind w:right="-1"/>
              <w:rPr>
                <w:rFonts w:cstheme="minorHAnsi"/>
              </w:rPr>
            </w:pPr>
            <w:r>
              <w:rPr>
                <w:b/>
              </w:rPr>
              <w:t>The</w:t>
            </w:r>
            <w:r>
              <w:rPr>
                <w:b/>
                <w:spacing w:val="-16"/>
              </w:rPr>
              <w:t xml:space="preserve"> </w:t>
            </w:r>
            <w:r>
              <w:rPr>
                <w:b/>
              </w:rPr>
              <w:t xml:space="preserve">workplace and care </w:t>
            </w:r>
            <w:r>
              <w:rPr>
                <w:b/>
                <w:spacing w:val="-2"/>
              </w:rPr>
              <w:t xml:space="preserve">environments </w:t>
            </w:r>
            <w:r>
              <w:t xml:space="preserve">are </w:t>
            </w:r>
            <w:r>
              <w:lastRenderedPageBreak/>
              <w:t xml:space="preserve">respectful </w:t>
            </w:r>
            <w:r>
              <w:rPr>
                <w:spacing w:val="-4"/>
              </w:rPr>
              <w:t xml:space="preserve">and </w:t>
            </w:r>
            <w:r>
              <w:rPr>
                <w:spacing w:val="-2"/>
              </w:rPr>
              <w:t xml:space="preserve">psychologically </w:t>
            </w:r>
            <w:r>
              <w:rPr>
                <w:spacing w:val="-4"/>
              </w:rPr>
              <w:t>safe</w:t>
            </w:r>
          </w:p>
        </w:tc>
        <w:tc>
          <w:tcPr>
            <w:tcW w:w="796" w:type="dxa"/>
            <w:tcBorders>
              <w:right w:val="nil"/>
            </w:tcBorders>
          </w:tcPr>
          <w:p w14:paraId="34863D09" w14:textId="08A9EE67" w:rsidR="00811D9A" w:rsidRDefault="00811D9A" w:rsidP="00811D9A">
            <w:pPr>
              <w:pStyle w:val="ListBullet"/>
              <w:numPr>
                <w:ilvl w:val="0"/>
                <w:numId w:val="0"/>
              </w:numPr>
              <w:ind w:left="360" w:hanging="360"/>
            </w:pPr>
            <w:r w:rsidRPr="009E324C">
              <w:rPr>
                <w:rFonts w:cstheme="minorHAnsi"/>
                <w:bCs/>
              </w:rPr>
              <w:lastRenderedPageBreak/>
              <w:t>2.09</w:t>
            </w:r>
          </w:p>
        </w:tc>
        <w:tc>
          <w:tcPr>
            <w:tcW w:w="5102" w:type="dxa"/>
            <w:tcBorders>
              <w:left w:val="nil"/>
            </w:tcBorders>
          </w:tcPr>
          <w:p w14:paraId="7A2BA913" w14:textId="77777777" w:rsidR="00811D9A" w:rsidRPr="009E324C" w:rsidRDefault="00811D9A" w:rsidP="00811D9A">
            <w:pPr>
              <w:spacing w:line="240" w:lineRule="exact"/>
              <w:rPr>
                <w:rFonts w:cstheme="minorHAnsi"/>
              </w:rPr>
            </w:pPr>
            <w:r w:rsidRPr="009E324C">
              <w:rPr>
                <w:rFonts w:cstheme="minorHAnsi"/>
              </w:rPr>
              <w:t xml:space="preserve">Clinicians and the </w:t>
            </w:r>
            <w:r>
              <w:rPr>
                <w:rFonts w:cstheme="minorHAnsi"/>
              </w:rPr>
              <w:t>non-</w:t>
            </w:r>
            <w:r w:rsidRPr="00CE14EC">
              <w:rPr>
                <w:rFonts w:cstheme="minorHAnsi"/>
              </w:rPr>
              <w:t>clinical workforce:</w:t>
            </w:r>
          </w:p>
          <w:p w14:paraId="78023EED" w14:textId="50A3E5BA" w:rsidR="00811D9A" w:rsidRPr="009E324C" w:rsidRDefault="00811D9A">
            <w:pPr>
              <w:pStyle w:val="ListParagraph"/>
              <w:numPr>
                <w:ilvl w:val="7"/>
                <w:numId w:val="44"/>
              </w:numPr>
              <w:spacing w:line="240" w:lineRule="exact"/>
              <w:ind w:left="357" w:hanging="357"/>
              <w:contextualSpacing w:val="0"/>
              <w:rPr>
                <w:rFonts w:cstheme="minorHAnsi"/>
              </w:rPr>
            </w:pPr>
            <w:r w:rsidRPr="009E324C">
              <w:rPr>
                <w:rFonts w:cstheme="minorHAnsi"/>
              </w:rPr>
              <w:lastRenderedPageBreak/>
              <w:t xml:space="preserve">demonstrate respectful behaviours in day-to-day interactions </w:t>
            </w:r>
            <w:r w:rsidR="00914989">
              <w:rPr>
                <w:rFonts w:cstheme="minorHAnsi"/>
              </w:rPr>
              <w:t xml:space="preserve">with all people </w:t>
            </w:r>
            <w:r>
              <w:rPr>
                <w:rFonts w:cstheme="minorHAnsi"/>
              </w:rPr>
              <w:t xml:space="preserve">to </w:t>
            </w:r>
            <w:r w:rsidRPr="009E324C">
              <w:rPr>
                <w:rFonts w:cstheme="minorHAnsi"/>
              </w:rPr>
              <w:t xml:space="preserve">support </w:t>
            </w:r>
            <w:r>
              <w:rPr>
                <w:rFonts w:cstheme="minorHAnsi"/>
              </w:rPr>
              <w:t xml:space="preserve">high quality care and </w:t>
            </w:r>
            <w:r w:rsidRPr="009E324C">
              <w:rPr>
                <w:rFonts w:cstheme="minorHAnsi"/>
              </w:rPr>
              <w:t>a positive and inclusive workplace culture</w:t>
            </w:r>
          </w:p>
          <w:p w14:paraId="2E4991C6" w14:textId="77777777" w:rsidR="00811D9A" w:rsidRPr="00811D9A" w:rsidRDefault="00811D9A">
            <w:pPr>
              <w:pStyle w:val="ListParagraph"/>
              <w:numPr>
                <w:ilvl w:val="7"/>
                <w:numId w:val="44"/>
              </w:numPr>
              <w:spacing w:line="240" w:lineRule="exact"/>
              <w:ind w:left="357" w:hanging="357"/>
              <w:contextualSpacing w:val="0"/>
            </w:pPr>
            <w:r w:rsidRPr="009E324C">
              <w:rPr>
                <w:rFonts w:cstheme="minorHAnsi"/>
              </w:rPr>
              <w:t xml:space="preserve">promote a workplace environment where </w:t>
            </w:r>
            <w:r>
              <w:rPr>
                <w:rFonts w:cstheme="minorHAnsi"/>
              </w:rPr>
              <w:t>it is</w:t>
            </w:r>
            <w:r w:rsidRPr="009E324C">
              <w:rPr>
                <w:rFonts w:cstheme="minorHAnsi"/>
              </w:rPr>
              <w:t xml:space="preserve"> safe to ask questions, express concerns and speak up about care and safety issues </w:t>
            </w:r>
            <w:r>
              <w:rPr>
                <w:rFonts w:cstheme="minorHAnsi"/>
              </w:rPr>
              <w:t>and concerns</w:t>
            </w:r>
          </w:p>
          <w:p w14:paraId="1CE05D16" w14:textId="6BDA3C56" w:rsidR="00811D9A" w:rsidRDefault="00811D9A">
            <w:pPr>
              <w:pStyle w:val="ListParagraph"/>
              <w:numPr>
                <w:ilvl w:val="7"/>
                <w:numId w:val="44"/>
              </w:numPr>
              <w:spacing w:line="240" w:lineRule="exact"/>
              <w:ind w:left="357" w:hanging="357"/>
              <w:contextualSpacing w:val="0"/>
            </w:pPr>
            <w:r w:rsidRPr="009E324C">
              <w:rPr>
                <w:rFonts w:cstheme="minorHAnsi"/>
              </w:rPr>
              <w:t>respond to concerns in a timely and respectful manner</w:t>
            </w:r>
          </w:p>
        </w:tc>
        <w:tc>
          <w:tcPr>
            <w:tcW w:w="5671" w:type="dxa"/>
          </w:tcPr>
          <w:p w14:paraId="665FCE29" w14:textId="77777777" w:rsidR="00811D9A" w:rsidRDefault="00811D9A" w:rsidP="00811D9A">
            <w:pPr>
              <w:pStyle w:val="ListBullet"/>
              <w:numPr>
                <w:ilvl w:val="0"/>
                <w:numId w:val="0"/>
              </w:numPr>
            </w:pPr>
          </w:p>
        </w:tc>
      </w:tr>
      <w:tr w:rsidR="00811D9A" w14:paraId="4E903617" w14:textId="77777777" w:rsidTr="002818C1">
        <w:tc>
          <w:tcPr>
            <w:tcW w:w="2890" w:type="dxa"/>
          </w:tcPr>
          <w:p w14:paraId="1478FAC9" w14:textId="63D5B002" w:rsidR="00811D9A" w:rsidRPr="008D2BC9" w:rsidRDefault="00811D9A" w:rsidP="00811D9A">
            <w:pPr>
              <w:pStyle w:val="ListBullet"/>
              <w:numPr>
                <w:ilvl w:val="0"/>
                <w:numId w:val="0"/>
              </w:numPr>
              <w:rPr>
                <w:rFonts w:cstheme="minorHAnsi"/>
              </w:rPr>
            </w:pPr>
            <w:r>
              <w:rPr>
                <w:rFonts w:cstheme="minorHAnsi"/>
              </w:rPr>
              <w:t>Practice is</w:t>
            </w:r>
            <w:r w:rsidRPr="009E324C">
              <w:rPr>
                <w:rFonts w:cstheme="minorHAnsi"/>
              </w:rPr>
              <w:t xml:space="preserve"> </w:t>
            </w:r>
            <w:r w:rsidRPr="00914989">
              <w:rPr>
                <w:rFonts w:cstheme="minorHAnsi"/>
                <w:b/>
                <w:bCs/>
              </w:rPr>
              <w:t>inclusive and culturally respectful</w:t>
            </w:r>
            <w:r w:rsidRPr="009E324C">
              <w:rPr>
                <w:rFonts w:cstheme="minorHAnsi"/>
              </w:rPr>
              <w:t xml:space="preserve"> </w:t>
            </w:r>
          </w:p>
        </w:tc>
        <w:tc>
          <w:tcPr>
            <w:tcW w:w="796" w:type="dxa"/>
            <w:tcBorders>
              <w:right w:val="nil"/>
            </w:tcBorders>
          </w:tcPr>
          <w:p w14:paraId="0039B55C" w14:textId="17CE2B19" w:rsidR="00811D9A" w:rsidRDefault="00811D9A" w:rsidP="00811D9A">
            <w:pPr>
              <w:pStyle w:val="ListBullet"/>
              <w:numPr>
                <w:ilvl w:val="0"/>
                <w:numId w:val="0"/>
              </w:numPr>
              <w:ind w:left="360" w:hanging="360"/>
            </w:pPr>
            <w:r>
              <w:rPr>
                <w:rFonts w:cstheme="minorHAnsi"/>
                <w:bCs/>
              </w:rPr>
              <w:t>2.10</w:t>
            </w:r>
          </w:p>
        </w:tc>
        <w:tc>
          <w:tcPr>
            <w:tcW w:w="5102" w:type="dxa"/>
            <w:tcBorders>
              <w:left w:val="nil"/>
            </w:tcBorders>
          </w:tcPr>
          <w:p w14:paraId="5B5826E9" w14:textId="77777777" w:rsidR="00811D9A" w:rsidRPr="009E324C" w:rsidRDefault="00811D9A" w:rsidP="00811D9A">
            <w:pPr>
              <w:spacing w:line="240" w:lineRule="exact"/>
              <w:rPr>
                <w:rFonts w:cstheme="minorHAnsi"/>
              </w:rPr>
            </w:pPr>
            <w:r w:rsidRPr="009E324C">
              <w:rPr>
                <w:rFonts w:cstheme="minorHAnsi"/>
              </w:rPr>
              <w:t xml:space="preserve">Clinicians and the </w:t>
            </w:r>
            <w:r>
              <w:rPr>
                <w:rFonts w:cstheme="minorHAnsi"/>
              </w:rPr>
              <w:t>non-clinical</w:t>
            </w:r>
            <w:r w:rsidRPr="009E324C">
              <w:rPr>
                <w:rFonts w:cstheme="minorHAnsi"/>
              </w:rPr>
              <w:t xml:space="preserve"> workforce:</w:t>
            </w:r>
          </w:p>
          <w:p w14:paraId="5FD9A7C3" w14:textId="77777777" w:rsidR="00811D9A" w:rsidRPr="009E324C" w:rsidRDefault="00811D9A">
            <w:pPr>
              <w:pStyle w:val="ListParagraph"/>
              <w:numPr>
                <w:ilvl w:val="0"/>
                <w:numId w:val="45"/>
              </w:numPr>
              <w:spacing w:line="240" w:lineRule="exact"/>
              <w:ind w:left="357" w:hanging="357"/>
              <w:contextualSpacing w:val="0"/>
              <w:rPr>
                <w:rFonts w:cstheme="minorHAnsi"/>
              </w:rPr>
            </w:pPr>
            <w:r w:rsidRPr="009E324C">
              <w:rPr>
                <w:rFonts w:cstheme="minorHAnsi"/>
              </w:rPr>
              <w:t>work in partnership with Aboriginal and Torres Strait Islander peoples to support culturally safe care and environments</w:t>
            </w:r>
          </w:p>
          <w:p w14:paraId="0E5871F7" w14:textId="77777777" w:rsidR="00811D9A" w:rsidRPr="00811D9A" w:rsidRDefault="00811D9A">
            <w:pPr>
              <w:pStyle w:val="ListParagraph"/>
              <w:numPr>
                <w:ilvl w:val="0"/>
                <w:numId w:val="45"/>
              </w:numPr>
              <w:spacing w:line="240" w:lineRule="exact"/>
              <w:ind w:left="357" w:hanging="357"/>
              <w:contextualSpacing w:val="0"/>
            </w:pPr>
            <w:r w:rsidRPr="009E324C">
              <w:rPr>
                <w:rFonts w:cstheme="minorHAnsi"/>
              </w:rPr>
              <w:t>demonstrate culturally respectful behaviours in everyday care</w:t>
            </w:r>
          </w:p>
          <w:p w14:paraId="40EF30B6" w14:textId="29D292DA" w:rsidR="00811D9A" w:rsidRDefault="00811D9A">
            <w:pPr>
              <w:pStyle w:val="ListParagraph"/>
              <w:numPr>
                <w:ilvl w:val="0"/>
                <w:numId w:val="45"/>
              </w:numPr>
              <w:spacing w:line="240" w:lineRule="exact"/>
              <w:ind w:left="357" w:hanging="357"/>
              <w:contextualSpacing w:val="0"/>
            </w:pPr>
            <w:r w:rsidRPr="00305BC3">
              <w:rPr>
                <w:rFonts w:cstheme="minorHAnsi"/>
              </w:rPr>
              <w:t>avoid assumptions,</w:t>
            </w:r>
            <w:r>
              <w:rPr>
                <w:rFonts w:cstheme="minorHAnsi"/>
              </w:rPr>
              <w:t xml:space="preserve"> </w:t>
            </w:r>
            <w:r w:rsidRPr="00305BC3">
              <w:rPr>
                <w:rFonts w:cstheme="minorHAnsi"/>
              </w:rPr>
              <w:t>bias, discrimination and racism in all interactions</w:t>
            </w:r>
          </w:p>
        </w:tc>
        <w:tc>
          <w:tcPr>
            <w:tcW w:w="5671" w:type="dxa"/>
          </w:tcPr>
          <w:p w14:paraId="332C88FE" w14:textId="77777777" w:rsidR="00811D9A" w:rsidRDefault="00811D9A" w:rsidP="00811D9A">
            <w:pPr>
              <w:pStyle w:val="ListBullet"/>
              <w:numPr>
                <w:ilvl w:val="0"/>
                <w:numId w:val="0"/>
              </w:numPr>
            </w:pPr>
          </w:p>
        </w:tc>
      </w:tr>
      <w:tr w:rsidR="00811D9A" w14:paraId="7C9586D7" w14:textId="77777777" w:rsidTr="002818C1">
        <w:tc>
          <w:tcPr>
            <w:tcW w:w="2890" w:type="dxa"/>
            <w:tcBorders>
              <w:top w:val="single" w:sz="4" w:space="0" w:color="D1BAFC" w:themeColor="background2" w:themeShade="E6"/>
              <w:bottom w:val="single" w:sz="4" w:space="0" w:color="D1BAFC" w:themeColor="background2" w:themeShade="E6"/>
            </w:tcBorders>
          </w:tcPr>
          <w:p w14:paraId="0D77E494" w14:textId="64BAF19B" w:rsidR="00811D9A" w:rsidRPr="008D2BC9" w:rsidRDefault="00811D9A" w:rsidP="00811D9A">
            <w:pPr>
              <w:pStyle w:val="ListBullet"/>
              <w:numPr>
                <w:ilvl w:val="0"/>
                <w:numId w:val="0"/>
              </w:numPr>
              <w:rPr>
                <w:rFonts w:cstheme="minorHAnsi"/>
              </w:rPr>
            </w:pPr>
            <w:r w:rsidRPr="00020E31">
              <w:rPr>
                <w:rFonts w:cstheme="minorHAnsi"/>
                <w:b/>
                <w:bCs/>
              </w:rPr>
              <w:t>Risk of behaviours of concern</w:t>
            </w:r>
            <w:r w:rsidRPr="009E324C">
              <w:rPr>
                <w:rFonts w:cstheme="minorHAnsi"/>
              </w:rPr>
              <w:t xml:space="preserve"> are minimised and managed</w:t>
            </w:r>
          </w:p>
        </w:tc>
        <w:tc>
          <w:tcPr>
            <w:tcW w:w="796" w:type="dxa"/>
            <w:tcBorders>
              <w:bottom w:val="single" w:sz="4" w:space="0" w:color="auto"/>
              <w:right w:val="nil"/>
            </w:tcBorders>
          </w:tcPr>
          <w:p w14:paraId="4B88BB89" w14:textId="72D3B6B9" w:rsidR="00811D9A" w:rsidRDefault="00811D9A" w:rsidP="00811D9A">
            <w:pPr>
              <w:pStyle w:val="ListBullet"/>
              <w:numPr>
                <w:ilvl w:val="0"/>
                <w:numId w:val="0"/>
              </w:numPr>
              <w:ind w:left="360" w:hanging="360"/>
            </w:pPr>
            <w:r w:rsidRPr="009E324C">
              <w:rPr>
                <w:rFonts w:cstheme="minorHAnsi"/>
                <w:bCs/>
              </w:rPr>
              <w:t>2.1</w:t>
            </w:r>
            <w:r>
              <w:rPr>
                <w:rFonts w:cstheme="minorHAnsi"/>
                <w:bCs/>
              </w:rPr>
              <w:t>1</w:t>
            </w:r>
          </w:p>
        </w:tc>
        <w:tc>
          <w:tcPr>
            <w:tcW w:w="5102" w:type="dxa"/>
            <w:tcBorders>
              <w:left w:val="nil"/>
              <w:bottom w:val="single" w:sz="4" w:space="0" w:color="auto"/>
            </w:tcBorders>
          </w:tcPr>
          <w:p w14:paraId="3F15DB3B" w14:textId="77777777" w:rsidR="00811D9A" w:rsidRPr="009E324C" w:rsidRDefault="00811D9A" w:rsidP="00811D9A">
            <w:pPr>
              <w:pStyle w:val="ListBullet"/>
              <w:numPr>
                <w:ilvl w:val="0"/>
                <w:numId w:val="0"/>
              </w:numPr>
              <w:spacing w:line="240" w:lineRule="exact"/>
              <w:rPr>
                <w:rFonts w:cstheme="minorHAnsi"/>
              </w:rPr>
            </w:pPr>
            <w:r w:rsidRPr="009E324C">
              <w:rPr>
                <w:rFonts w:cstheme="minorHAnsi"/>
              </w:rPr>
              <w:t>The health service:</w:t>
            </w:r>
          </w:p>
          <w:p w14:paraId="4488425F" w14:textId="30425ED3" w:rsidR="00811D9A" w:rsidRPr="009E324C" w:rsidRDefault="00811D9A">
            <w:pPr>
              <w:pStyle w:val="ListBullet"/>
              <w:numPr>
                <w:ilvl w:val="7"/>
                <w:numId w:val="46"/>
              </w:numPr>
              <w:spacing w:line="240" w:lineRule="exact"/>
              <w:ind w:left="357" w:hanging="357"/>
              <w:rPr>
                <w:rFonts w:cstheme="minorHAnsi"/>
              </w:rPr>
            </w:pPr>
            <w:r w:rsidRPr="009E324C">
              <w:rPr>
                <w:rFonts w:cstheme="minorHAnsi"/>
              </w:rPr>
              <w:t xml:space="preserve">builds workforce capability through training </w:t>
            </w:r>
            <w:r w:rsidR="00020E31">
              <w:t>in</w:t>
            </w:r>
            <w:r w:rsidR="00020E31">
              <w:rPr>
                <w:spacing w:val="-5"/>
              </w:rPr>
              <w:t xml:space="preserve"> </w:t>
            </w:r>
            <w:r w:rsidR="00020E31">
              <w:t>evidence-informed practice strategies to prevent, recognise and manage behaviours of concern, including working with patients, their family and carers where appropriate</w:t>
            </w:r>
          </w:p>
          <w:p w14:paraId="3A670B7B" w14:textId="77777777" w:rsidR="00811D9A" w:rsidRPr="009E324C" w:rsidRDefault="00811D9A">
            <w:pPr>
              <w:pStyle w:val="ListBullet"/>
              <w:numPr>
                <w:ilvl w:val="7"/>
                <w:numId w:val="46"/>
              </w:numPr>
              <w:spacing w:line="240" w:lineRule="exact"/>
              <w:ind w:left="357" w:hanging="357"/>
              <w:rPr>
                <w:rFonts w:cstheme="minorHAnsi"/>
              </w:rPr>
            </w:pPr>
            <w:r w:rsidRPr="009E324C">
              <w:rPr>
                <w:rFonts w:cstheme="minorHAnsi"/>
              </w:rPr>
              <w:t>identifies clinical specialty areas, operational settings and patient cohorts associated with a high risk of behaviours of concern to inform prevention, mitigation and response strategies</w:t>
            </w:r>
          </w:p>
          <w:p w14:paraId="1E3046C7" w14:textId="5F1AF08E" w:rsidR="00811D9A" w:rsidRPr="009E324C" w:rsidRDefault="00811D9A">
            <w:pPr>
              <w:pStyle w:val="ListBullet"/>
              <w:numPr>
                <w:ilvl w:val="7"/>
                <w:numId w:val="46"/>
              </w:numPr>
              <w:spacing w:line="240" w:lineRule="exact"/>
              <w:rPr>
                <w:rFonts w:cstheme="minorHAnsi"/>
              </w:rPr>
            </w:pPr>
            <w:r w:rsidRPr="009E324C">
              <w:rPr>
                <w:rFonts w:cstheme="minorHAnsi"/>
              </w:rPr>
              <w:t xml:space="preserve">provides access </w:t>
            </w:r>
            <w:r w:rsidR="00020E31">
              <w:t xml:space="preserve">to appropriate care environments and evidence-informed practice interventions to prevent and support the safe management of behaviours of concern, </w:t>
            </w:r>
            <w:r w:rsidR="00020E31">
              <w:lastRenderedPageBreak/>
              <w:t>including</w:t>
            </w:r>
            <w:r w:rsidR="00020E31">
              <w:rPr>
                <w:spacing w:val="-6"/>
              </w:rPr>
              <w:t xml:space="preserve"> </w:t>
            </w:r>
            <w:r w:rsidR="00020E31">
              <w:t>reducing</w:t>
            </w:r>
            <w:r w:rsidR="00020E31">
              <w:rPr>
                <w:spacing w:val="-6"/>
              </w:rPr>
              <w:t xml:space="preserve"> </w:t>
            </w:r>
            <w:r w:rsidR="00020E31">
              <w:t>environmental</w:t>
            </w:r>
            <w:r w:rsidR="00020E31">
              <w:rPr>
                <w:spacing w:val="-8"/>
              </w:rPr>
              <w:t xml:space="preserve"> </w:t>
            </w:r>
            <w:r w:rsidR="00020E31">
              <w:t>stimuli</w:t>
            </w:r>
            <w:r w:rsidR="00020E31">
              <w:rPr>
                <w:spacing w:val="-6"/>
              </w:rPr>
              <w:t xml:space="preserve"> </w:t>
            </w:r>
            <w:r w:rsidR="00020E31">
              <w:t>where</w:t>
            </w:r>
            <w:r w:rsidR="00020E31">
              <w:rPr>
                <w:spacing w:val="-7"/>
              </w:rPr>
              <w:t xml:space="preserve"> </w:t>
            </w:r>
            <w:r w:rsidR="00020E31">
              <w:t>possible</w:t>
            </w:r>
            <w:r w:rsidR="00020E31">
              <w:rPr>
                <w:spacing w:val="-6"/>
              </w:rPr>
              <w:t xml:space="preserve"> </w:t>
            </w:r>
            <w:r w:rsidR="00020E31">
              <w:t>and clinically appropriate</w:t>
            </w:r>
          </w:p>
          <w:p w14:paraId="3D17F2A5" w14:textId="77777777" w:rsidR="00811D9A" w:rsidRPr="009E324C" w:rsidRDefault="00811D9A">
            <w:pPr>
              <w:pStyle w:val="ListBullet"/>
              <w:numPr>
                <w:ilvl w:val="7"/>
                <w:numId w:val="46"/>
              </w:numPr>
              <w:spacing w:line="240" w:lineRule="exact"/>
              <w:rPr>
                <w:rFonts w:cstheme="minorHAnsi"/>
              </w:rPr>
            </w:pPr>
            <w:r w:rsidRPr="009E324C">
              <w:rPr>
                <w:rFonts w:cstheme="minorHAnsi"/>
              </w:rPr>
              <w:t xml:space="preserve">monitors, reviews and reduces the use of chemical and physical restraint, ensuring it is used only when clinically justified, that less restrictive alternatives are considered, and that use is recorded and reported to the </w:t>
            </w:r>
            <w:r>
              <w:rPr>
                <w:rFonts w:cstheme="minorHAnsi"/>
              </w:rPr>
              <w:t>board</w:t>
            </w:r>
          </w:p>
          <w:p w14:paraId="62C9FE87" w14:textId="77777777" w:rsidR="00811D9A" w:rsidRPr="00811D9A" w:rsidRDefault="00811D9A">
            <w:pPr>
              <w:pStyle w:val="ListBullet"/>
              <w:numPr>
                <w:ilvl w:val="7"/>
                <w:numId w:val="46"/>
              </w:numPr>
              <w:spacing w:line="240" w:lineRule="exact"/>
            </w:pPr>
            <w:r w:rsidRPr="009E324C">
              <w:rPr>
                <w:rFonts w:cstheme="minorHAnsi"/>
              </w:rPr>
              <w:t>supports workforce safety and wellbeing, including managing risks to staff when responding to behaviours of concern</w:t>
            </w:r>
          </w:p>
          <w:p w14:paraId="578F5255" w14:textId="2A0A28BF" w:rsidR="00811D9A" w:rsidRDefault="00811D9A">
            <w:pPr>
              <w:pStyle w:val="ListBullet"/>
              <w:numPr>
                <w:ilvl w:val="7"/>
                <w:numId w:val="46"/>
              </w:numPr>
              <w:spacing w:line="240" w:lineRule="exact"/>
            </w:pPr>
            <w:r w:rsidRPr="009E324C">
              <w:rPr>
                <w:rFonts w:cstheme="minorHAnsi"/>
              </w:rPr>
              <w:t>reviews and learns from behaviours of concern and related incidents, using data</w:t>
            </w:r>
            <w:r>
              <w:rPr>
                <w:rFonts w:cstheme="minorHAnsi"/>
              </w:rPr>
              <w:t xml:space="preserve"> insights</w:t>
            </w:r>
            <w:r w:rsidRPr="009E324C">
              <w:rPr>
                <w:rFonts w:cstheme="minorHAnsi"/>
              </w:rPr>
              <w:t>, feedback and analysis to identify contributing factors and implement improvements to reduce recurrence</w:t>
            </w:r>
          </w:p>
        </w:tc>
        <w:tc>
          <w:tcPr>
            <w:tcW w:w="5671" w:type="dxa"/>
          </w:tcPr>
          <w:p w14:paraId="30565F5F" w14:textId="77777777" w:rsidR="00811D9A" w:rsidRDefault="00811D9A" w:rsidP="00811D9A">
            <w:pPr>
              <w:pStyle w:val="ListBullet"/>
              <w:numPr>
                <w:ilvl w:val="0"/>
                <w:numId w:val="0"/>
              </w:numPr>
            </w:pPr>
          </w:p>
        </w:tc>
      </w:tr>
      <w:tr w:rsidR="006922E4" w14:paraId="4E46C7A3" w14:textId="77777777" w:rsidTr="002818C1">
        <w:tc>
          <w:tcPr>
            <w:tcW w:w="2890" w:type="dxa"/>
          </w:tcPr>
          <w:p w14:paraId="0F62E350" w14:textId="0E6A084F" w:rsidR="006922E4" w:rsidRPr="008D2BC9" w:rsidRDefault="006922E4" w:rsidP="006922E4">
            <w:pPr>
              <w:pStyle w:val="ListBullet"/>
              <w:numPr>
                <w:ilvl w:val="0"/>
                <w:numId w:val="0"/>
              </w:numPr>
              <w:rPr>
                <w:rFonts w:cstheme="minorHAnsi"/>
              </w:rPr>
            </w:pPr>
            <w:r w:rsidRPr="00020E31">
              <w:rPr>
                <w:rFonts w:cstheme="minorHAnsi"/>
                <w:b/>
                <w:bCs/>
              </w:rPr>
              <w:t>Behaviours of concern</w:t>
            </w:r>
            <w:r w:rsidRPr="009E324C">
              <w:rPr>
                <w:rFonts w:cstheme="minorHAnsi"/>
              </w:rPr>
              <w:t xml:space="preserve"> </w:t>
            </w:r>
            <w:r>
              <w:rPr>
                <w:rFonts w:cstheme="minorHAnsi"/>
              </w:rPr>
              <w:t xml:space="preserve">are managed safely and </w:t>
            </w:r>
            <w:r w:rsidRPr="009E324C">
              <w:rPr>
                <w:rFonts w:cstheme="minorHAnsi"/>
              </w:rPr>
              <w:t>effective</w:t>
            </w:r>
            <w:r>
              <w:rPr>
                <w:rFonts w:cstheme="minorHAnsi"/>
              </w:rPr>
              <w:t>ly</w:t>
            </w:r>
          </w:p>
        </w:tc>
        <w:tc>
          <w:tcPr>
            <w:tcW w:w="796" w:type="dxa"/>
            <w:tcBorders>
              <w:right w:val="nil"/>
            </w:tcBorders>
          </w:tcPr>
          <w:p w14:paraId="5FB73B9E" w14:textId="14CD8955" w:rsidR="006922E4" w:rsidRDefault="006922E4" w:rsidP="006922E4">
            <w:pPr>
              <w:pStyle w:val="ListBullet"/>
              <w:numPr>
                <w:ilvl w:val="0"/>
                <w:numId w:val="0"/>
              </w:numPr>
              <w:ind w:left="360" w:hanging="360"/>
            </w:pPr>
            <w:r w:rsidRPr="009E324C">
              <w:rPr>
                <w:rFonts w:cstheme="minorHAnsi"/>
                <w:bCs/>
              </w:rPr>
              <w:t>2.1</w:t>
            </w:r>
            <w:r>
              <w:rPr>
                <w:rFonts w:cstheme="minorHAnsi"/>
                <w:bCs/>
              </w:rPr>
              <w:t>2</w:t>
            </w:r>
          </w:p>
        </w:tc>
        <w:tc>
          <w:tcPr>
            <w:tcW w:w="5102" w:type="dxa"/>
            <w:tcBorders>
              <w:left w:val="nil"/>
            </w:tcBorders>
          </w:tcPr>
          <w:p w14:paraId="13770826" w14:textId="2C1A320F" w:rsidR="006922E4" w:rsidRDefault="006922E4" w:rsidP="006922E4">
            <w:pPr>
              <w:pStyle w:val="ListBullet"/>
              <w:numPr>
                <w:ilvl w:val="0"/>
                <w:numId w:val="0"/>
              </w:numPr>
              <w:ind w:left="43" w:hanging="43"/>
            </w:pPr>
            <w:r w:rsidRPr="009E324C">
              <w:rPr>
                <w:rFonts w:cstheme="minorHAnsi"/>
              </w:rPr>
              <w:t xml:space="preserve">Clinicians and the </w:t>
            </w:r>
            <w:r>
              <w:rPr>
                <w:rFonts w:cstheme="minorHAnsi"/>
              </w:rPr>
              <w:t xml:space="preserve">non-clinical </w:t>
            </w:r>
            <w:r w:rsidRPr="009E324C">
              <w:rPr>
                <w:rFonts w:cstheme="minorHAnsi"/>
              </w:rPr>
              <w:t xml:space="preserve">workforce contribute to the safe and effective management of behaviours of concern by working in partnership with </w:t>
            </w:r>
            <w:r>
              <w:rPr>
                <w:rFonts w:cstheme="minorHAnsi"/>
              </w:rPr>
              <w:t xml:space="preserve">each other and with </w:t>
            </w:r>
            <w:r w:rsidRPr="009E324C">
              <w:rPr>
                <w:rFonts w:cstheme="minorHAnsi"/>
              </w:rPr>
              <w:t>patients at risk, their family and carers to identify triggers and develop preferred de-escalation approaches</w:t>
            </w:r>
          </w:p>
        </w:tc>
        <w:tc>
          <w:tcPr>
            <w:tcW w:w="5671" w:type="dxa"/>
          </w:tcPr>
          <w:p w14:paraId="588054EC" w14:textId="77777777" w:rsidR="006922E4" w:rsidRDefault="006922E4" w:rsidP="006922E4">
            <w:pPr>
              <w:pStyle w:val="ListBullet"/>
              <w:numPr>
                <w:ilvl w:val="0"/>
                <w:numId w:val="0"/>
              </w:numPr>
            </w:pPr>
          </w:p>
        </w:tc>
      </w:tr>
      <w:tr w:rsidR="008F7C48" w14:paraId="63A53116" w14:textId="77777777" w:rsidTr="002818C1">
        <w:tc>
          <w:tcPr>
            <w:tcW w:w="14459" w:type="dxa"/>
            <w:gridSpan w:val="4"/>
            <w:shd w:val="clear" w:color="auto" w:fill="E1F4F8" w:themeFill="accent6" w:themeFillTint="33"/>
          </w:tcPr>
          <w:p w14:paraId="05AD47B9" w14:textId="5E5EA30B" w:rsidR="008F7C48" w:rsidRPr="00C2122E" w:rsidRDefault="008F7C48" w:rsidP="00097E3E">
            <w:pPr>
              <w:pStyle w:val="ListBullet"/>
              <w:numPr>
                <w:ilvl w:val="0"/>
                <w:numId w:val="0"/>
              </w:numPr>
              <w:rPr>
                <w:b/>
                <w:bCs/>
                <w:sz w:val="24"/>
                <w:szCs w:val="24"/>
              </w:rPr>
            </w:pPr>
            <w:r>
              <w:rPr>
                <w:rFonts w:cstheme="minorHAnsi"/>
                <w:b/>
                <w:bCs/>
                <w:sz w:val="24"/>
                <w:szCs w:val="24"/>
              </w:rPr>
              <w:t>Effective communication and teamwork</w:t>
            </w:r>
          </w:p>
        </w:tc>
      </w:tr>
      <w:tr w:rsidR="00AA61D5" w14:paraId="032C0559" w14:textId="77777777" w:rsidTr="002818C1">
        <w:tc>
          <w:tcPr>
            <w:tcW w:w="2890" w:type="dxa"/>
            <w:tcBorders>
              <w:top w:val="single" w:sz="4" w:space="0" w:color="auto"/>
              <w:bottom w:val="single" w:sz="4" w:space="0" w:color="D1BAFC" w:themeColor="background2" w:themeShade="E6"/>
            </w:tcBorders>
          </w:tcPr>
          <w:p w14:paraId="33729778" w14:textId="194DBF74" w:rsidR="00AA61D5" w:rsidRPr="008D2BC9" w:rsidRDefault="00AA61D5" w:rsidP="00AA61D5">
            <w:pPr>
              <w:pStyle w:val="ListBullet"/>
              <w:numPr>
                <w:ilvl w:val="0"/>
                <w:numId w:val="0"/>
              </w:numPr>
              <w:rPr>
                <w:rFonts w:cstheme="minorHAnsi"/>
              </w:rPr>
            </w:pPr>
            <w:r w:rsidRPr="00020E31">
              <w:rPr>
                <w:rFonts w:cstheme="minorHAnsi"/>
                <w:b/>
                <w:bCs/>
              </w:rPr>
              <w:t>Effective communication</w:t>
            </w:r>
            <w:r w:rsidRPr="009E324C">
              <w:rPr>
                <w:rFonts w:cstheme="minorHAnsi"/>
              </w:rPr>
              <w:t xml:space="preserve"> supports person-centred care</w:t>
            </w:r>
          </w:p>
        </w:tc>
        <w:tc>
          <w:tcPr>
            <w:tcW w:w="796" w:type="dxa"/>
            <w:tcBorders>
              <w:top w:val="single" w:sz="4" w:space="0" w:color="auto"/>
              <w:right w:val="nil"/>
            </w:tcBorders>
          </w:tcPr>
          <w:p w14:paraId="4E29AA5D" w14:textId="56B68BCC" w:rsidR="00AA61D5" w:rsidRDefault="00AA61D5" w:rsidP="00AA61D5">
            <w:pPr>
              <w:pStyle w:val="ListBullet"/>
              <w:numPr>
                <w:ilvl w:val="0"/>
                <w:numId w:val="0"/>
              </w:numPr>
              <w:ind w:left="360" w:hanging="360"/>
            </w:pPr>
            <w:r w:rsidRPr="009E324C">
              <w:rPr>
                <w:rFonts w:cstheme="minorHAnsi"/>
                <w:bCs/>
              </w:rPr>
              <w:t>2.13</w:t>
            </w:r>
          </w:p>
        </w:tc>
        <w:tc>
          <w:tcPr>
            <w:tcW w:w="5102" w:type="dxa"/>
            <w:tcBorders>
              <w:top w:val="single" w:sz="4" w:space="0" w:color="auto"/>
              <w:left w:val="nil"/>
            </w:tcBorders>
          </w:tcPr>
          <w:p w14:paraId="341DF5F7" w14:textId="77777777" w:rsidR="00AA61D5" w:rsidRPr="009E324C" w:rsidRDefault="00AA61D5" w:rsidP="00AA61D5">
            <w:pPr>
              <w:pStyle w:val="Default"/>
              <w:spacing w:before="120" w:after="120" w:line="240" w:lineRule="exact"/>
              <w:rPr>
                <w:rFonts w:asciiTheme="minorHAnsi" w:hAnsiTheme="minorHAnsi" w:cstheme="minorHAnsi"/>
                <w:sz w:val="22"/>
                <w:szCs w:val="22"/>
              </w:rPr>
            </w:pPr>
            <w:r w:rsidRPr="009E324C">
              <w:rPr>
                <w:rFonts w:asciiTheme="minorHAnsi" w:hAnsiTheme="minorHAnsi" w:cstheme="minorHAnsi"/>
                <w:sz w:val="22"/>
                <w:szCs w:val="22"/>
              </w:rPr>
              <w:t>The health service has organisational systems to:</w:t>
            </w:r>
          </w:p>
          <w:p w14:paraId="7C71CAEF" w14:textId="77777777" w:rsidR="00AA61D5" w:rsidRPr="009E324C" w:rsidRDefault="00AA61D5">
            <w:pPr>
              <w:pStyle w:val="Default"/>
              <w:numPr>
                <w:ilvl w:val="0"/>
                <w:numId w:val="47"/>
              </w:numPr>
              <w:spacing w:before="120" w:after="120" w:line="240" w:lineRule="exact"/>
              <w:ind w:left="357" w:hanging="357"/>
              <w:rPr>
                <w:rFonts w:asciiTheme="minorHAnsi" w:hAnsiTheme="minorHAnsi" w:cstheme="minorHAnsi"/>
                <w:sz w:val="22"/>
                <w:szCs w:val="22"/>
              </w:rPr>
            </w:pPr>
            <w:r w:rsidRPr="009E324C">
              <w:rPr>
                <w:rFonts w:asciiTheme="minorHAnsi" w:hAnsiTheme="minorHAnsi" w:cstheme="minorHAnsi"/>
                <w:sz w:val="22"/>
                <w:szCs w:val="22"/>
              </w:rPr>
              <w:t xml:space="preserve">develop and sustain the communication capability of the workforce. including in digital and virtual care delivery, through training, credentialing and ongoing professional development </w:t>
            </w:r>
          </w:p>
          <w:p w14:paraId="34833A98" w14:textId="77777777" w:rsidR="00AA61D5" w:rsidRPr="009E324C" w:rsidRDefault="00AA61D5">
            <w:pPr>
              <w:pStyle w:val="Default"/>
              <w:numPr>
                <w:ilvl w:val="0"/>
                <w:numId w:val="47"/>
              </w:numPr>
              <w:spacing w:before="120" w:after="120" w:line="240" w:lineRule="exact"/>
              <w:ind w:left="357" w:hanging="357"/>
              <w:rPr>
                <w:rFonts w:asciiTheme="minorHAnsi" w:hAnsiTheme="minorHAnsi" w:cstheme="minorHAnsi"/>
                <w:sz w:val="22"/>
                <w:szCs w:val="22"/>
              </w:rPr>
            </w:pPr>
            <w:r w:rsidRPr="009E324C">
              <w:rPr>
                <w:rFonts w:asciiTheme="minorHAnsi" w:hAnsiTheme="minorHAnsi" w:cstheme="minorHAnsi"/>
                <w:sz w:val="22"/>
                <w:szCs w:val="22"/>
              </w:rPr>
              <w:t>monitor and evaluate the effectiveness of communication practices and use findings to drive continuous improvement</w:t>
            </w:r>
          </w:p>
          <w:p w14:paraId="296BB828" w14:textId="77777777" w:rsidR="00AA61D5" w:rsidRPr="009E324C" w:rsidRDefault="00AA61D5">
            <w:pPr>
              <w:pStyle w:val="Default"/>
              <w:numPr>
                <w:ilvl w:val="0"/>
                <w:numId w:val="47"/>
              </w:numPr>
              <w:spacing w:before="120" w:after="120" w:line="240" w:lineRule="exact"/>
              <w:ind w:left="357" w:hanging="357"/>
              <w:rPr>
                <w:rFonts w:cstheme="minorHAnsi"/>
                <w:sz w:val="22"/>
                <w:szCs w:val="22"/>
              </w:rPr>
            </w:pPr>
            <w:r w:rsidRPr="009E324C">
              <w:rPr>
                <w:rFonts w:cstheme="minorHAnsi"/>
                <w:sz w:val="22"/>
                <w:szCs w:val="22"/>
              </w:rPr>
              <w:lastRenderedPageBreak/>
              <w:t>use digital and assistive communication technologies that are clinically appropriate and supported by training</w:t>
            </w:r>
          </w:p>
          <w:p w14:paraId="052E2BCB" w14:textId="77777777" w:rsidR="0000757B" w:rsidRPr="0000757B" w:rsidRDefault="00AA61D5">
            <w:pPr>
              <w:pStyle w:val="ListParagraph"/>
              <w:numPr>
                <w:ilvl w:val="0"/>
                <w:numId w:val="47"/>
              </w:numPr>
              <w:spacing w:line="240" w:lineRule="exact"/>
              <w:ind w:left="357" w:hanging="357"/>
              <w:contextualSpacing w:val="0"/>
            </w:pPr>
            <w:r w:rsidRPr="009E324C">
              <w:rPr>
                <w:rFonts w:eastAsia="Times New Roman" w:cstheme="minorHAnsi"/>
                <w:lang w:eastAsia="en-AU"/>
              </w:rPr>
              <w:t xml:space="preserve">support communication and information sharing with patients, families and carers, and across clinicians, </w:t>
            </w:r>
            <w:r>
              <w:rPr>
                <w:rFonts w:eastAsia="Times New Roman" w:cstheme="minorHAnsi"/>
                <w:lang w:eastAsia="en-AU"/>
              </w:rPr>
              <w:t xml:space="preserve">clinical and non-clinical </w:t>
            </w:r>
            <w:r w:rsidRPr="009E324C">
              <w:rPr>
                <w:rFonts w:eastAsia="Times New Roman" w:cstheme="minorHAnsi"/>
                <w:lang w:eastAsia="en-AU"/>
              </w:rPr>
              <w:t>teams and other providers to enable coordinated care</w:t>
            </w:r>
          </w:p>
          <w:p w14:paraId="2F798E79" w14:textId="647C073A" w:rsidR="00AA61D5" w:rsidRDefault="00AA61D5">
            <w:pPr>
              <w:pStyle w:val="ListParagraph"/>
              <w:numPr>
                <w:ilvl w:val="0"/>
                <w:numId w:val="47"/>
              </w:numPr>
              <w:spacing w:line="240" w:lineRule="exact"/>
              <w:ind w:left="357" w:hanging="357"/>
              <w:contextualSpacing w:val="0"/>
            </w:pPr>
            <w:r w:rsidRPr="00462716">
              <w:rPr>
                <w:rFonts w:cstheme="minorHAnsi"/>
              </w:rPr>
              <w:t>identify and respond to communication needs and preferences of patients across the episode of care, including</w:t>
            </w:r>
            <w:r>
              <w:rPr>
                <w:rFonts w:cstheme="minorHAnsi"/>
              </w:rPr>
              <w:t xml:space="preserve"> accessibility needs, and </w:t>
            </w:r>
            <w:r w:rsidRPr="00462716">
              <w:rPr>
                <w:rFonts w:cstheme="minorHAnsi"/>
              </w:rPr>
              <w:t>provid</w:t>
            </w:r>
            <w:r>
              <w:rPr>
                <w:rFonts w:cstheme="minorHAnsi"/>
              </w:rPr>
              <w:t>e</w:t>
            </w:r>
            <w:r w:rsidRPr="00462716">
              <w:rPr>
                <w:rFonts w:cstheme="minorHAnsi"/>
              </w:rPr>
              <w:t xml:space="preserve"> communication resources and adapt</w:t>
            </w:r>
            <w:r>
              <w:rPr>
                <w:rFonts w:cstheme="minorHAnsi"/>
              </w:rPr>
              <w:t>ed</w:t>
            </w:r>
            <w:r w:rsidRPr="00462716">
              <w:rPr>
                <w:rFonts w:cstheme="minorHAnsi"/>
              </w:rPr>
              <w:t xml:space="preserve"> methods to support shared decision</w:t>
            </w:r>
            <w:r>
              <w:rPr>
                <w:rFonts w:cstheme="minorHAnsi"/>
              </w:rPr>
              <w:t xml:space="preserve"> </w:t>
            </w:r>
            <w:r w:rsidRPr="00462716">
              <w:rPr>
                <w:rFonts w:cstheme="minorHAnsi"/>
              </w:rPr>
              <w:t>making</w:t>
            </w:r>
          </w:p>
        </w:tc>
        <w:tc>
          <w:tcPr>
            <w:tcW w:w="5671" w:type="dxa"/>
          </w:tcPr>
          <w:p w14:paraId="655B85E1" w14:textId="77777777" w:rsidR="00AA61D5" w:rsidRDefault="00AA61D5" w:rsidP="00AA61D5">
            <w:pPr>
              <w:pStyle w:val="ListBullet"/>
              <w:numPr>
                <w:ilvl w:val="0"/>
                <w:numId w:val="0"/>
              </w:numPr>
            </w:pPr>
          </w:p>
        </w:tc>
      </w:tr>
      <w:tr w:rsidR="00AA61D5" w14:paraId="13C3A90C" w14:textId="77777777" w:rsidTr="002818C1">
        <w:tc>
          <w:tcPr>
            <w:tcW w:w="2890" w:type="dxa"/>
          </w:tcPr>
          <w:p w14:paraId="4AD5DD6E" w14:textId="72CDC0AE" w:rsidR="00AA61D5" w:rsidRPr="008D2BC9" w:rsidRDefault="00AA61D5" w:rsidP="00AA61D5">
            <w:pPr>
              <w:pStyle w:val="ListBullet"/>
              <w:numPr>
                <w:ilvl w:val="0"/>
                <w:numId w:val="0"/>
              </w:numPr>
              <w:rPr>
                <w:rFonts w:cstheme="minorHAnsi"/>
              </w:rPr>
            </w:pPr>
            <w:r w:rsidRPr="00020E31">
              <w:rPr>
                <w:rFonts w:cstheme="minorHAnsi"/>
                <w:b/>
                <w:bCs/>
              </w:rPr>
              <w:t>Multidisciplinary care teams</w:t>
            </w:r>
            <w:r w:rsidRPr="009E324C">
              <w:rPr>
                <w:rFonts w:cstheme="minorHAnsi"/>
              </w:rPr>
              <w:t xml:space="preserve"> support</w:t>
            </w:r>
            <w:r>
              <w:rPr>
                <w:rFonts w:cstheme="minorHAnsi"/>
              </w:rPr>
              <w:t xml:space="preserve"> </w:t>
            </w:r>
            <w:r w:rsidRPr="009E324C">
              <w:rPr>
                <w:rFonts w:cstheme="minorHAnsi"/>
              </w:rPr>
              <w:t>coordinated and high-quality care</w:t>
            </w:r>
          </w:p>
        </w:tc>
        <w:tc>
          <w:tcPr>
            <w:tcW w:w="796" w:type="dxa"/>
            <w:tcBorders>
              <w:right w:val="nil"/>
            </w:tcBorders>
          </w:tcPr>
          <w:p w14:paraId="099CA45A" w14:textId="5A65BC09" w:rsidR="00AA61D5" w:rsidRDefault="00AA61D5" w:rsidP="00AA61D5">
            <w:pPr>
              <w:pStyle w:val="ListBullet"/>
              <w:numPr>
                <w:ilvl w:val="0"/>
                <w:numId w:val="0"/>
              </w:numPr>
              <w:ind w:left="360" w:hanging="360"/>
            </w:pPr>
            <w:r w:rsidRPr="009E324C">
              <w:rPr>
                <w:rFonts w:cstheme="minorHAnsi"/>
                <w:bCs/>
              </w:rPr>
              <w:t>2.14</w:t>
            </w:r>
          </w:p>
        </w:tc>
        <w:tc>
          <w:tcPr>
            <w:tcW w:w="5102" w:type="dxa"/>
            <w:tcBorders>
              <w:left w:val="nil"/>
            </w:tcBorders>
          </w:tcPr>
          <w:p w14:paraId="0BEB839C" w14:textId="77777777" w:rsidR="00AA61D5" w:rsidRPr="009E324C" w:rsidRDefault="00AA61D5" w:rsidP="00AA61D5">
            <w:pPr>
              <w:spacing w:line="240" w:lineRule="exact"/>
              <w:rPr>
                <w:rFonts w:eastAsia="Times New Roman" w:cstheme="minorHAnsi"/>
                <w:lang w:eastAsia="en-AU"/>
              </w:rPr>
            </w:pPr>
            <w:r w:rsidRPr="009E324C">
              <w:rPr>
                <w:rFonts w:eastAsia="Times New Roman" w:cstheme="minorHAnsi"/>
                <w:lang w:eastAsia="en-AU"/>
              </w:rPr>
              <w:t xml:space="preserve">The multidisciplinary care team and </w:t>
            </w:r>
            <w:r>
              <w:rPr>
                <w:rFonts w:eastAsia="Times New Roman" w:cstheme="minorHAnsi"/>
                <w:lang w:eastAsia="en-AU"/>
              </w:rPr>
              <w:t>non-clinical</w:t>
            </w:r>
            <w:r w:rsidRPr="009E324C">
              <w:rPr>
                <w:rFonts w:eastAsia="Times New Roman" w:cstheme="minorHAnsi"/>
                <w:lang w:eastAsia="en-AU"/>
              </w:rPr>
              <w:t xml:space="preserve"> workforce:</w:t>
            </w:r>
          </w:p>
          <w:p w14:paraId="65249F15" w14:textId="77777777" w:rsidR="00AA61D5" w:rsidRPr="009E324C" w:rsidRDefault="00AA61D5">
            <w:pPr>
              <w:pStyle w:val="ListParagraph"/>
              <w:numPr>
                <w:ilvl w:val="2"/>
                <w:numId w:val="48"/>
              </w:numPr>
              <w:spacing w:line="240" w:lineRule="exact"/>
              <w:ind w:left="357" w:hanging="357"/>
              <w:contextualSpacing w:val="0"/>
              <w:rPr>
                <w:rFonts w:eastAsia="Times New Roman" w:cstheme="minorHAnsi"/>
                <w:lang w:eastAsia="en-AU"/>
              </w:rPr>
            </w:pPr>
            <w:r w:rsidRPr="009E324C">
              <w:rPr>
                <w:lang w:eastAsia="en-AU"/>
              </w:rPr>
              <w:t>foster trust and mutual respect within the team through recognising and valuing each member’s contributions</w:t>
            </w:r>
            <w:r w:rsidRPr="009E324C">
              <w:rPr>
                <w:rFonts w:eastAsia="Times New Roman" w:cstheme="minorHAnsi"/>
                <w:lang w:eastAsia="en-AU"/>
              </w:rPr>
              <w:t xml:space="preserve"> </w:t>
            </w:r>
          </w:p>
          <w:p w14:paraId="48F7D74C" w14:textId="77777777" w:rsidR="00AA61D5" w:rsidRPr="009E324C" w:rsidRDefault="00AA61D5">
            <w:pPr>
              <w:pStyle w:val="ListParagraph"/>
              <w:numPr>
                <w:ilvl w:val="2"/>
                <w:numId w:val="48"/>
              </w:numPr>
              <w:spacing w:line="240" w:lineRule="exact"/>
              <w:ind w:left="357" w:hanging="357"/>
              <w:contextualSpacing w:val="0"/>
              <w:rPr>
                <w:rFonts w:eastAsia="Times New Roman" w:cstheme="minorHAnsi"/>
                <w:lang w:eastAsia="en-AU"/>
              </w:rPr>
            </w:pPr>
            <w:r w:rsidRPr="009E324C">
              <w:rPr>
                <w:rFonts w:eastAsia="Times New Roman" w:cstheme="minorHAnsi"/>
                <w:lang w:eastAsia="en-AU"/>
              </w:rPr>
              <w:t xml:space="preserve">demonstrate </w:t>
            </w:r>
            <w:r>
              <w:rPr>
                <w:rFonts w:eastAsia="Times New Roman" w:cstheme="minorHAnsi"/>
                <w:lang w:eastAsia="en-AU"/>
              </w:rPr>
              <w:t xml:space="preserve">behaviours that support </w:t>
            </w:r>
            <w:r w:rsidRPr="009E324C">
              <w:rPr>
                <w:rFonts w:eastAsia="Times New Roman" w:cstheme="minorHAnsi"/>
                <w:lang w:eastAsia="en-AU"/>
              </w:rPr>
              <w:t xml:space="preserve">a </w:t>
            </w:r>
            <w:r>
              <w:rPr>
                <w:rFonts w:eastAsia="Times New Roman" w:cstheme="minorHAnsi"/>
                <w:lang w:eastAsia="en-AU"/>
              </w:rPr>
              <w:t xml:space="preserve">patient </w:t>
            </w:r>
            <w:r w:rsidRPr="009E324C">
              <w:rPr>
                <w:rFonts w:eastAsia="Times New Roman" w:cstheme="minorHAnsi"/>
                <w:lang w:eastAsia="en-AU"/>
              </w:rPr>
              <w:t>safety culture</w:t>
            </w:r>
            <w:r>
              <w:rPr>
                <w:rFonts w:eastAsia="Times New Roman" w:cstheme="minorHAnsi"/>
                <w:lang w:eastAsia="en-AU"/>
              </w:rPr>
              <w:t>,</w:t>
            </w:r>
            <w:r w:rsidRPr="009E324C">
              <w:rPr>
                <w:rFonts w:eastAsia="Times New Roman" w:cstheme="minorHAnsi"/>
                <w:lang w:eastAsia="en-AU"/>
              </w:rPr>
              <w:t xml:space="preserve"> </w:t>
            </w:r>
            <w:r>
              <w:rPr>
                <w:rFonts w:eastAsia="Times New Roman" w:cstheme="minorHAnsi"/>
                <w:lang w:eastAsia="en-AU"/>
              </w:rPr>
              <w:t xml:space="preserve">including </w:t>
            </w:r>
            <w:r w:rsidRPr="009E324C">
              <w:rPr>
                <w:rFonts w:eastAsia="Times New Roman" w:cstheme="minorHAnsi"/>
                <w:lang w:eastAsia="en-AU"/>
              </w:rPr>
              <w:t xml:space="preserve">asking questions, escalating concerns and </w:t>
            </w:r>
            <w:r>
              <w:rPr>
                <w:rFonts w:eastAsia="Times New Roman" w:cstheme="minorHAnsi"/>
                <w:lang w:eastAsia="en-AU"/>
              </w:rPr>
              <w:t>seeking assistance</w:t>
            </w:r>
          </w:p>
          <w:p w14:paraId="670B6350" w14:textId="77777777" w:rsidR="00AA61D5" w:rsidRPr="009E324C" w:rsidRDefault="00AA61D5">
            <w:pPr>
              <w:pStyle w:val="ListParagraph"/>
              <w:numPr>
                <w:ilvl w:val="2"/>
                <w:numId w:val="48"/>
              </w:numPr>
              <w:spacing w:line="240" w:lineRule="exact"/>
              <w:ind w:left="357" w:hanging="357"/>
              <w:contextualSpacing w:val="0"/>
              <w:rPr>
                <w:rFonts w:eastAsia="Times New Roman" w:cstheme="minorHAnsi"/>
                <w:lang w:eastAsia="en-AU"/>
              </w:rPr>
            </w:pPr>
            <w:r w:rsidRPr="009E324C">
              <w:rPr>
                <w:rFonts w:eastAsia="Times New Roman" w:cstheme="minorHAnsi"/>
                <w:lang w:eastAsia="en-AU"/>
              </w:rPr>
              <w:t>develop and maintain clinical and communication processes that support coordinated care</w:t>
            </w:r>
          </w:p>
          <w:p w14:paraId="3AEDD2B3" w14:textId="77777777" w:rsidR="00AA61D5" w:rsidRPr="009E324C" w:rsidRDefault="00AA61D5">
            <w:pPr>
              <w:pStyle w:val="ListParagraph"/>
              <w:numPr>
                <w:ilvl w:val="2"/>
                <w:numId w:val="48"/>
              </w:numPr>
              <w:spacing w:line="240" w:lineRule="exact"/>
              <w:ind w:left="357" w:hanging="357"/>
              <w:contextualSpacing w:val="0"/>
              <w:rPr>
                <w:rFonts w:eastAsia="Times New Roman" w:cstheme="minorHAnsi"/>
                <w:lang w:eastAsia="en-AU"/>
              </w:rPr>
            </w:pPr>
            <w:r w:rsidRPr="009E324C">
              <w:rPr>
                <w:rFonts w:eastAsia="Times New Roman" w:cstheme="minorHAnsi"/>
                <w:lang w:eastAsia="en-AU"/>
              </w:rPr>
              <w:t xml:space="preserve">understand </w:t>
            </w:r>
            <w:r>
              <w:rPr>
                <w:rFonts w:eastAsia="Times New Roman" w:cstheme="minorHAnsi"/>
                <w:lang w:eastAsia="en-AU"/>
              </w:rPr>
              <w:t>team</w:t>
            </w:r>
            <w:r w:rsidRPr="009E324C">
              <w:rPr>
                <w:rFonts w:eastAsia="Times New Roman" w:cstheme="minorHAnsi"/>
                <w:lang w:eastAsia="en-AU"/>
              </w:rPr>
              <w:t xml:space="preserve"> member</w:t>
            </w:r>
            <w:r>
              <w:rPr>
                <w:rFonts w:eastAsia="Times New Roman" w:cstheme="minorHAnsi"/>
                <w:lang w:eastAsia="en-AU"/>
              </w:rPr>
              <w:t xml:space="preserve">s’ </w:t>
            </w:r>
            <w:r w:rsidRPr="009E324C">
              <w:rPr>
                <w:rFonts w:eastAsia="Times New Roman" w:cstheme="minorHAnsi"/>
                <w:lang w:eastAsia="en-AU"/>
              </w:rPr>
              <w:t>roles</w:t>
            </w:r>
            <w:r>
              <w:rPr>
                <w:rFonts w:eastAsia="Times New Roman" w:cstheme="minorHAnsi"/>
                <w:lang w:eastAsia="en-AU"/>
              </w:rPr>
              <w:t xml:space="preserve"> and responsibilities</w:t>
            </w:r>
            <w:r w:rsidRPr="009E324C">
              <w:rPr>
                <w:rFonts w:eastAsia="Times New Roman" w:cstheme="minorHAnsi"/>
                <w:lang w:eastAsia="en-AU"/>
              </w:rPr>
              <w:t>, including which clinician is responsible for coordinating care and overall clinical management</w:t>
            </w:r>
          </w:p>
          <w:p w14:paraId="18A26189" w14:textId="77777777" w:rsidR="0000757B" w:rsidRPr="0000757B" w:rsidRDefault="00AA61D5">
            <w:pPr>
              <w:pStyle w:val="ListParagraph"/>
              <w:numPr>
                <w:ilvl w:val="2"/>
                <w:numId w:val="48"/>
              </w:numPr>
              <w:spacing w:line="240" w:lineRule="exact"/>
              <w:ind w:left="357" w:hanging="357"/>
              <w:contextualSpacing w:val="0"/>
            </w:pPr>
            <w:r w:rsidRPr="009E324C">
              <w:rPr>
                <w:rFonts w:eastAsia="Times New Roman" w:cstheme="minorHAnsi"/>
                <w:lang w:eastAsia="en-AU"/>
              </w:rPr>
              <w:t>communicate their role in care and responsibilities to the patient, their family and carers and all members of the team</w:t>
            </w:r>
          </w:p>
          <w:p w14:paraId="5959BD93" w14:textId="73DA4BFF" w:rsidR="00AA61D5" w:rsidRDefault="00AA61D5">
            <w:pPr>
              <w:pStyle w:val="ListParagraph"/>
              <w:numPr>
                <w:ilvl w:val="2"/>
                <w:numId w:val="48"/>
              </w:numPr>
              <w:spacing w:line="240" w:lineRule="exact"/>
              <w:ind w:left="357" w:hanging="357"/>
              <w:contextualSpacing w:val="0"/>
            </w:pPr>
            <w:r w:rsidRPr="009E324C">
              <w:rPr>
                <w:lang w:eastAsia="en-AU"/>
              </w:rPr>
              <w:lastRenderedPageBreak/>
              <w:t xml:space="preserve">continuously review and improve </w:t>
            </w:r>
            <w:r>
              <w:rPr>
                <w:lang w:eastAsia="en-AU"/>
              </w:rPr>
              <w:t>their</w:t>
            </w:r>
            <w:r w:rsidRPr="009E324C">
              <w:rPr>
                <w:lang w:eastAsia="en-AU"/>
              </w:rPr>
              <w:t xml:space="preserve"> performance</w:t>
            </w:r>
          </w:p>
        </w:tc>
        <w:tc>
          <w:tcPr>
            <w:tcW w:w="5671" w:type="dxa"/>
          </w:tcPr>
          <w:p w14:paraId="62CAA909" w14:textId="77777777" w:rsidR="00AA61D5" w:rsidRDefault="00AA61D5" w:rsidP="00AA61D5">
            <w:pPr>
              <w:pStyle w:val="ListBullet"/>
              <w:numPr>
                <w:ilvl w:val="0"/>
                <w:numId w:val="0"/>
              </w:numPr>
            </w:pPr>
          </w:p>
        </w:tc>
      </w:tr>
      <w:tr w:rsidR="0000757B" w14:paraId="6E8D1DA3" w14:textId="77777777" w:rsidTr="002818C1">
        <w:tc>
          <w:tcPr>
            <w:tcW w:w="2890" w:type="dxa"/>
          </w:tcPr>
          <w:p w14:paraId="592AFA1D" w14:textId="3ECCF872" w:rsidR="0000757B" w:rsidRPr="008D2BC9" w:rsidRDefault="0000757B" w:rsidP="0000757B">
            <w:pPr>
              <w:pStyle w:val="ListBullet"/>
              <w:numPr>
                <w:ilvl w:val="0"/>
                <w:numId w:val="0"/>
              </w:numPr>
              <w:rPr>
                <w:rFonts w:cstheme="minorHAnsi"/>
              </w:rPr>
            </w:pPr>
            <w:r w:rsidRPr="00020E31">
              <w:rPr>
                <w:rFonts w:cstheme="minorHAnsi"/>
                <w:b/>
                <w:bCs/>
              </w:rPr>
              <w:t>Critical information</w:t>
            </w:r>
            <w:r w:rsidRPr="009E324C">
              <w:rPr>
                <w:rFonts w:cstheme="minorHAnsi"/>
              </w:rPr>
              <w:t xml:space="preserve"> about a patient is promptly communicated and effectively acted on</w:t>
            </w:r>
          </w:p>
        </w:tc>
        <w:tc>
          <w:tcPr>
            <w:tcW w:w="796" w:type="dxa"/>
            <w:tcBorders>
              <w:right w:val="nil"/>
            </w:tcBorders>
          </w:tcPr>
          <w:p w14:paraId="60CA08DE" w14:textId="58641484" w:rsidR="0000757B" w:rsidRDefault="0000757B" w:rsidP="0000757B">
            <w:pPr>
              <w:pStyle w:val="ListBullet"/>
              <w:numPr>
                <w:ilvl w:val="0"/>
                <w:numId w:val="0"/>
              </w:numPr>
              <w:ind w:left="360" w:hanging="360"/>
            </w:pPr>
            <w:r w:rsidRPr="009E324C">
              <w:rPr>
                <w:rFonts w:cstheme="minorHAnsi"/>
                <w:bCs/>
              </w:rPr>
              <w:t>2.15</w:t>
            </w:r>
          </w:p>
        </w:tc>
        <w:tc>
          <w:tcPr>
            <w:tcW w:w="5102" w:type="dxa"/>
            <w:tcBorders>
              <w:left w:val="nil"/>
            </w:tcBorders>
          </w:tcPr>
          <w:p w14:paraId="1273EEDD" w14:textId="77777777" w:rsidR="0000757B" w:rsidRPr="009E324C" w:rsidRDefault="0000757B" w:rsidP="0000757B">
            <w:pPr>
              <w:widowControl w:val="0"/>
              <w:tabs>
                <w:tab w:val="left" w:pos="1319"/>
              </w:tabs>
              <w:spacing w:line="240" w:lineRule="exact"/>
              <w:rPr>
                <w:rFonts w:cs="Arial"/>
                <w:bCs/>
              </w:rPr>
            </w:pPr>
            <w:r w:rsidRPr="009E324C">
              <w:rPr>
                <w:rFonts w:cs="Arial"/>
                <w:bCs/>
              </w:rPr>
              <w:t xml:space="preserve">Clinicians understand and use the health service’s processes for responding to critical information, including processes to: </w:t>
            </w:r>
          </w:p>
          <w:p w14:paraId="049F3EC6" w14:textId="77777777" w:rsidR="0000757B" w:rsidRPr="009E324C" w:rsidRDefault="0000757B">
            <w:pPr>
              <w:pStyle w:val="ListParagraph"/>
              <w:widowControl w:val="0"/>
              <w:numPr>
                <w:ilvl w:val="0"/>
                <w:numId w:val="49"/>
              </w:numPr>
              <w:autoSpaceDE w:val="0"/>
              <w:autoSpaceDN w:val="0"/>
              <w:spacing w:line="240" w:lineRule="exact"/>
              <w:ind w:left="357" w:hanging="357"/>
              <w:contextualSpacing w:val="0"/>
              <w:rPr>
                <w:rFonts w:ascii="Arial" w:eastAsia="Lucida Sans" w:hAnsi="Arial" w:cs="Arial"/>
                <w:color w:val="auto"/>
                <w:lang w:eastAsia="en-AU"/>
              </w:rPr>
            </w:pPr>
            <w:r w:rsidRPr="009E324C">
              <w:rPr>
                <w:rFonts w:ascii="Arial" w:eastAsia="Lucida Sans" w:hAnsi="Arial" w:cs="Arial"/>
                <w:color w:val="auto"/>
                <w:lang w:eastAsia="en-AU"/>
              </w:rPr>
              <w:t>ensure prompt recognition, timely communication and management of critical information</w:t>
            </w:r>
          </w:p>
          <w:p w14:paraId="6C37E507" w14:textId="77777777" w:rsidR="0000757B" w:rsidRPr="009E324C" w:rsidRDefault="0000757B">
            <w:pPr>
              <w:pStyle w:val="ListParagraph"/>
              <w:widowControl w:val="0"/>
              <w:numPr>
                <w:ilvl w:val="0"/>
                <w:numId w:val="49"/>
              </w:numPr>
              <w:autoSpaceDE w:val="0"/>
              <w:autoSpaceDN w:val="0"/>
              <w:spacing w:line="240" w:lineRule="exact"/>
              <w:ind w:left="357" w:hanging="357"/>
              <w:contextualSpacing w:val="0"/>
              <w:rPr>
                <w:rFonts w:ascii="Arial" w:eastAsia="Lucida Sans" w:hAnsi="Arial" w:cs="Arial"/>
                <w:color w:val="auto"/>
                <w:lang w:eastAsia="en-AU"/>
              </w:rPr>
            </w:pPr>
            <w:r w:rsidRPr="009E324C">
              <w:rPr>
                <w:rFonts w:ascii="Arial" w:eastAsia="Lucida Sans" w:hAnsi="Arial" w:cs="Arial"/>
                <w:color w:val="auto"/>
                <w:lang w:eastAsia="en-AU"/>
              </w:rPr>
              <w:t xml:space="preserve">ensure prompt notification, using an escalation procedure, of the critical information to the patient and the clinician responsible for overall care </w:t>
            </w:r>
          </w:p>
          <w:p w14:paraId="6D32683B" w14:textId="77777777" w:rsidR="0000757B" w:rsidRPr="0000757B" w:rsidRDefault="0000757B">
            <w:pPr>
              <w:widowControl w:val="0"/>
              <w:numPr>
                <w:ilvl w:val="0"/>
                <w:numId w:val="49"/>
              </w:numPr>
              <w:autoSpaceDE w:val="0"/>
              <w:autoSpaceDN w:val="0"/>
              <w:spacing w:line="240" w:lineRule="exact"/>
              <w:ind w:left="357" w:hanging="357"/>
            </w:pPr>
            <w:r w:rsidRPr="009E324C">
              <w:rPr>
                <w:rFonts w:cs="Arial"/>
                <w:bCs/>
              </w:rPr>
              <w:t>ensure critical results are communicated, received, acknowledged and acted on</w:t>
            </w:r>
          </w:p>
          <w:p w14:paraId="41C320CA" w14:textId="3FE91E0B" w:rsidR="0000757B" w:rsidRDefault="0000757B">
            <w:pPr>
              <w:widowControl w:val="0"/>
              <w:numPr>
                <w:ilvl w:val="0"/>
                <w:numId w:val="49"/>
              </w:numPr>
              <w:autoSpaceDE w:val="0"/>
              <w:autoSpaceDN w:val="0"/>
              <w:spacing w:line="240" w:lineRule="exact"/>
              <w:ind w:left="357" w:hanging="357"/>
            </w:pPr>
            <w:r w:rsidRPr="009E324C">
              <w:rPr>
                <w:rFonts w:cs="Arial"/>
                <w:bCs/>
              </w:rPr>
              <w:t>document the escalation of the critical information and steps taken to ensure communication of the critical information</w:t>
            </w:r>
          </w:p>
        </w:tc>
        <w:tc>
          <w:tcPr>
            <w:tcW w:w="5671" w:type="dxa"/>
          </w:tcPr>
          <w:p w14:paraId="75CDADB0" w14:textId="77777777" w:rsidR="0000757B" w:rsidRDefault="0000757B" w:rsidP="0000757B">
            <w:pPr>
              <w:pStyle w:val="ListBullet"/>
              <w:numPr>
                <w:ilvl w:val="0"/>
                <w:numId w:val="0"/>
              </w:numPr>
            </w:pPr>
          </w:p>
        </w:tc>
      </w:tr>
      <w:tr w:rsidR="00496FEF" w14:paraId="7F6C1D5C" w14:textId="77777777" w:rsidTr="002818C1">
        <w:tc>
          <w:tcPr>
            <w:tcW w:w="14459" w:type="dxa"/>
            <w:gridSpan w:val="4"/>
            <w:shd w:val="clear" w:color="auto" w:fill="E1F4F8" w:themeFill="accent6" w:themeFillTint="33"/>
          </w:tcPr>
          <w:p w14:paraId="6A37F2D7" w14:textId="0C194A4B" w:rsidR="00496FEF" w:rsidRPr="00C2122E" w:rsidRDefault="00496FEF" w:rsidP="00097E3E">
            <w:pPr>
              <w:pStyle w:val="ListBullet"/>
              <w:numPr>
                <w:ilvl w:val="0"/>
                <w:numId w:val="0"/>
              </w:numPr>
              <w:rPr>
                <w:b/>
                <w:bCs/>
                <w:sz w:val="24"/>
                <w:szCs w:val="24"/>
              </w:rPr>
            </w:pPr>
            <w:r>
              <w:rPr>
                <w:rFonts w:cstheme="minorHAnsi"/>
                <w:b/>
                <w:bCs/>
                <w:sz w:val="24"/>
                <w:szCs w:val="24"/>
              </w:rPr>
              <w:t>Recognising and responding to acute deterioration</w:t>
            </w:r>
          </w:p>
        </w:tc>
      </w:tr>
      <w:tr w:rsidR="007D7550" w14:paraId="354C8162" w14:textId="77777777" w:rsidTr="002818C1">
        <w:tc>
          <w:tcPr>
            <w:tcW w:w="2890" w:type="dxa"/>
            <w:tcBorders>
              <w:top w:val="single" w:sz="4" w:space="0" w:color="D1BAFC" w:themeColor="background2" w:themeShade="E6"/>
              <w:bottom w:val="single" w:sz="4" w:space="0" w:color="D1BAFC" w:themeColor="background2" w:themeShade="E6"/>
            </w:tcBorders>
          </w:tcPr>
          <w:p w14:paraId="6700448A" w14:textId="4309C4EF" w:rsidR="007D7550" w:rsidRPr="008D2BC9" w:rsidRDefault="007D7550" w:rsidP="007D7550">
            <w:pPr>
              <w:pStyle w:val="ListBullet"/>
              <w:numPr>
                <w:ilvl w:val="0"/>
                <w:numId w:val="0"/>
              </w:numPr>
              <w:rPr>
                <w:rFonts w:cstheme="minorHAnsi"/>
              </w:rPr>
            </w:pPr>
            <w:r w:rsidRPr="009E324C">
              <w:rPr>
                <w:rFonts w:cstheme="minorHAnsi"/>
              </w:rPr>
              <w:t xml:space="preserve">Clinicians </w:t>
            </w:r>
            <w:r w:rsidRPr="00020E31">
              <w:rPr>
                <w:rFonts w:cstheme="minorHAnsi"/>
                <w:b/>
                <w:bCs/>
              </w:rPr>
              <w:t>respond appropriately to concerns raised</w:t>
            </w:r>
            <w:r w:rsidRPr="009E324C">
              <w:rPr>
                <w:rFonts w:cstheme="minorHAnsi"/>
              </w:rPr>
              <w:t xml:space="preserve"> by patients</w:t>
            </w:r>
            <w:r>
              <w:rPr>
                <w:rFonts w:cstheme="minorHAnsi"/>
              </w:rPr>
              <w:t xml:space="preserve">, their families </w:t>
            </w:r>
            <w:r w:rsidRPr="009E324C">
              <w:rPr>
                <w:rFonts w:cstheme="minorHAnsi"/>
              </w:rPr>
              <w:t xml:space="preserve">and </w:t>
            </w:r>
            <w:r>
              <w:rPr>
                <w:rFonts w:cstheme="minorHAnsi"/>
              </w:rPr>
              <w:t>carer</w:t>
            </w:r>
          </w:p>
        </w:tc>
        <w:tc>
          <w:tcPr>
            <w:tcW w:w="796" w:type="dxa"/>
            <w:tcBorders>
              <w:right w:val="nil"/>
            </w:tcBorders>
          </w:tcPr>
          <w:p w14:paraId="10525A3F" w14:textId="68D4CD47" w:rsidR="007D7550" w:rsidRDefault="007D7550" w:rsidP="007D7550">
            <w:pPr>
              <w:pStyle w:val="ListBullet"/>
              <w:numPr>
                <w:ilvl w:val="0"/>
                <w:numId w:val="0"/>
              </w:numPr>
              <w:ind w:left="360" w:hanging="360"/>
            </w:pPr>
            <w:r w:rsidRPr="009E324C">
              <w:rPr>
                <w:rFonts w:cstheme="minorHAnsi"/>
                <w:bCs/>
              </w:rPr>
              <w:t>2.16</w:t>
            </w:r>
          </w:p>
        </w:tc>
        <w:tc>
          <w:tcPr>
            <w:tcW w:w="5102" w:type="dxa"/>
            <w:tcBorders>
              <w:left w:val="nil"/>
            </w:tcBorders>
          </w:tcPr>
          <w:p w14:paraId="46D40F6F" w14:textId="77777777" w:rsidR="007D7550" w:rsidRPr="009E324C" w:rsidRDefault="007D7550" w:rsidP="007D7550">
            <w:pPr>
              <w:pStyle w:val="ListBullet"/>
              <w:numPr>
                <w:ilvl w:val="0"/>
                <w:numId w:val="0"/>
              </w:numPr>
              <w:spacing w:line="240" w:lineRule="exact"/>
              <w:rPr>
                <w:rFonts w:cstheme="minorHAnsi"/>
              </w:rPr>
            </w:pPr>
            <w:r w:rsidRPr="009E324C">
              <w:rPr>
                <w:rFonts w:cstheme="minorHAnsi"/>
              </w:rPr>
              <w:t>Clinicians:</w:t>
            </w:r>
          </w:p>
          <w:p w14:paraId="5060EBB7" w14:textId="77777777" w:rsidR="007D7550" w:rsidRPr="009E324C" w:rsidRDefault="007D7550">
            <w:pPr>
              <w:pStyle w:val="ListBullet"/>
              <w:numPr>
                <w:ilvl w:val="0"/>
                <w:numId w:val="50"/>
              </w:numPr>
              <w:spacing w:line="240" w:lineRule="exact"/>
              <w:ind w:left="357" w:hanging="357"/>
              <w:rPr>
                <w:rFonts w:cstheme="minorHAnsi"/>
              </w:rPr>
            </w:pPr>
            <w:r w:rsidRPr="009E324C">
              <w:rPr>
                <w:rFonts w:cstheme="minorHAnsi"/>
              </w:rPr>
              <w:t>ensure that patients, their family and carers are informed and supported to escalate concerns about care and deterioration or changes in the patient’s condition</w:t>
            </w:r>
          </w:p>
          <w:p w14:paraId="313FB5E1" w14:textId="77777777" w:rsidR="007D7550" w:rsidRPr="009E324C" w:rsidRDefault="007D7550">
            <w:pPr>
              <w:pStyle w:val="ListBullet"/>
              <w:numPr>
                <w:ilvl w:val="0"/>
                <w:numId w:val="50"/>
              </w:numPr>
              <w:spacing w:line="240" w:lineRule="exact"/>
              <w:ind w:left="357" w:hanging="357"/>
              <w:rPr>
                <w:rFonts w:cstheme="minorHAnsi"/>
              </w:rPr>
            </w:pPr>
            <w:r w:rsidRPr="009E324C">
              <w:rPr>
                <w:rFonts w:cstheme="minorHAnsi"/>
              </w:rPr>
              <w:t>follow organisational systems to routinely ask patients, their family or carers to share key information and observations, including changes in condition or concerns, to support early recognition of deterioration</w:t>
            </w:r>
          </w:p>
          <w:p w14:paraId="0671A19F" w14:textId="77777777" w:rsidR="00C44757" w:rsidRPr="00C44757" w:rsidRDefault="007D7550">
            <w:pPr>
              <w:pStyle w:val="ListBullet"/>
              <w:numPr>
                <w:ilvl w:val="0"/>
                <w:numId w:val="50"/>
              </w:numPr>
              <w:spacing w:line="240" w:lineRule="exact"/>
              <w:ind w:left="357" w:hanging="357"/>
            </w:pPr>
            <w:r w:rsidRPr="009E324C">
              <w:rPr>
                <w:rFonts w:cstheme="minorHAnsi"/>
              </w:rPr>
              <w:t xml:space="preserve">ensure that concerns raised by patients, families or carers are taken seriously, promptly and thoroughly investigated, </w:t>
            </w:r>
            <w:r w:rsidRPr="009E324C">
              <w:rPr>
                <w:rFonts w:cstheme="minorHAnsi"/>
              </w:rPr>
              <w:lastRenderedPageBreak/>
              <w:t>clinically assessed</w:t>
            </w:r>
            <w:r>
              <w:rPr>
                <w:rFonts w:cstheme="minorHAnsi"/>
              </w:rPr>
              <w:t xml:space="preserve">, </w:t>
            </w:r>
            <w:r w:rsidRPr="009E324C">
              <w:rPr>
                <w:rFonts w:cstheme="minorHAnsi"/>
              </w:rPr>
              <w:t xml:space="preserve">acted upon </w:t>
            </w:r>
            <w:r>
              <w:rPr>
                <w:rFonts w:cstheme="minorHAnsi"/>
              </w:rPr>
              <w:t xml:space="preserve">and documented </w:t>
            </w:r>
            <w:r w:rsidRPr="009E324C">
              <w:rPr>
                <w:rFonts w:cstheme="minorHAnsi"/>
              </w:rPr>
              <w:t xml:space="preserve">as per the </w:t>
            </w:r>
            <w:r>
              <w:rPr>
                <w:rFonts w:cstheme="minorHAnsi"/>
              </w:rPr>
              <w:t xml:space="preserve">local </w:t>
            </w:r>
            <w:r w:rsidRPr="009E324C">
              <w:rPr>
                <w:rFonts w:cstheme="minorHAnsi"/>
              </w:rPr>
              <w:t xml:space="preserve">escalation policy </w:t>
            </w:r>
            <w:r>
              <w:rPr>
                <w:rFonts w:cstheme="minorHAnsi"/>
              </w:rPr>
              <w:t>and</w:t>
            </w:r>
            <w:r w:rsidRPr="009E324C">
              <w:rPr>
                <w:rFonts w:cstheme="minorHAnsi"/>
              </w:rPr>
              <w:t xml:space="preserve"> process</w:t>
            </w:r>
          </w:p>
          <w:p w14:paraId="425CDCE2" w14:textId="3DEE9FB4" w:rsidR="007D7550" w:rsidRDefault="007D7550">
            <w:pPr>
              <w:pStyle w:val="ListBullet"/>
              <w:numPr>
                <w:ilvl w:val="0"/>
                <w:numId w:val="50"/>
              </w:numPr>
              <w:spacing w:line="240" w:lineRule="exact"/>
              <w:ind w:left="357" w:hanging="357"/>
            </w:pPr>
            <w:r w:rsidRPr="009E324C">
              <w:rPr>
                <w:rFonts w:cstheme="minorHAnsi"/>
              </w:rPr>
              <w:t>promote early recognition of physical, cognitive and mental health deterioration, and ensure appropriate monitoring, escalation and response using documented processes</w:t>
            </w:r>
          </w:p>
        </w:tc>
        <w:tc>
          <w:tcPr>
            <w:tcW w:w="5671" w:type="dxa"/>
          </w:tcPr>
          <w:p w14:paraId="7F929434" w14:textId="77777777" w:rsidR="007D7550" w:rsidRDefault="007D7550" w:rsidP="007D7550">
            <w:pPr>
              <w:pStyle w:val="ListBullet"/>
              <w:numPr>
                <w:ilvl w:val="0"/>
                <w:numId w:val="0"/>
              </w:numPr>
            </w:pPr>
          </w:p>
        </w:tc>
      </w:tr>
      <w:tr w:rsidR="007D7550" w14:paraId="07883A59" w14:textId="77777777" w:rsidTr="002818C1">
        <w:tc>
          <w:tcPr>
            <w:tcW w:w="2890" w:type="dxa"/>
          </w:tcPr>
          <w:p w14:paraId="530C550E" w14:textId="790AC329" w:rsidR="007D7550" w:rsidRPr="008D2BC9" w:rsidRDefault="007D7550" w:rsidP="007D7550">
            <w:pPr>
              <w:pStyle w:val="ListBullet"/>
              <w:numPr>
                <w:ilvl w:val="0"/>
                <w:numId w:val="0"/>
              </w:numPr>
              <w:rPr>
                <w:rFonts w:cstheme="minorHAnsi"/>
              </w:rPr>
            </w:pPr>
            <w:r w:rsidRPr="009E324C">
              <w:rPr>
                <w:rFonts w:cstheme="minorHAnsi"/>
              </w:rPr>
              <w:t>Patient safety is supported by recognition and timely, appropriate escalation of care</w:t>
            </w:r>
          </w:p>
        </w:tc>
        <w:tc>
          <w:tcPr>
            <w:tcW w:w="796" w:type="dxa"/>
            <w:tcBorders>
              <w:right w:val="nil"/>
            </w:tcBorders>
          </w:tcPr>
          <w:p w14:paraId="1B27ECBB" w14:textId="2CEDF0EF" w:rsidR="007D7550" w:rsidRDefault="007D7550" w:rsidP="007D7550">
            <w:pPr>
              <w:pStyle w:val="ListBullet"/>
              <w:numPr>
                <w:ilvl w:val="0"/>
                <w:numId w:val="0"/>
              </w:numPr>
              <w:ind w:left="360" w:hanging="360"/>
            </w:pPr>
            <w:r w:rsidRPr="009E324C">
              <w:rPr>
                <w:rFonts w:cstheme="minorHAnsi"/>
                <w:bCs/>
              </w:rPr>
              <w:t>2.17</w:t>
            </w:r>
          </w:p>
        </w:tc>
        <w:tc>
          <w:tcPr>
            <w:tcW w:w="5102" w:type="dxa"/>
            <w:tcBorders>
              <w:left w:val="nil"/>
            </w:tcBorders>
          </w:tcPr>
          <w:p w14:paraId="3F40D02C" w14:textId="77777777" w:rsidR="007D7550" w:rsidRPr="009E324C" w:rsidRDefault="007D7550" w:rsidP="007D7550">
            <w:pPr>
              <w:pStyle w:val="ListBullet"/>
              <w:numPr>
                <w:ilvl w:val="0"/>
                <w:numId w:val="0"/>
              </w:numPr>
              <w:spacing w:line="240" w:lineRule="exact"/>
              <w:ind w:left="357" w:hanging="357"/>
              <w:rPr>
                <w:rFonts w:cstheme="minorHAnsi"/>
              </w:rPr>
            </w:pPr>
            <w:r w:rsidRPr="009E324C">
              <w:rPr>
                <w:rFonts w:cstheme="minorHAnsi"/>
              </w:rPr>
              <w:t>The multidisciplinary care team:</w:t>
            </w:r>
          </w:p>
          <w:p w14:paraId="347F0F89" w14:textId="77777777" w:rsidR="007D7550" w:rsidRPr="009E324C" w:rsidRDefault="007D7550">
            <w:pPr>
              <w:pStyle w:val="ListBullet"/>
              <w:widowControl w:val="0"/>
              <w:numPr>
                <w:ilvl w:val="0"/>
                <w:numId w:val="51"/>
              </w:numPr>
              <w:spacing w:line="240" w:lineRule="exact"/>
              <w:ind w:left="357" w:hanging="357"/>
              <w:rPr>
                <w:rFonts w:cstheme="minorHAnsi"/>
              </w:rPr>
            </w:pPr>
            <w:r w:rsidRPr="009E324C">
              <w:rPr>
                <w:rFonts w:cstheme="minorHAnsi"/>
              </w:rPr>
              <w:t>is trained in recognising the early signs of physical and cognitive deterioration, in line with health service policies and procedures</w:t>
            </w:r>
          </w:p>
          <w:p w14:paraId="0983D5A9" w14:textId="77777777" w:rsidR="007D7550" w:rsidRPr="009E324C" w:rsidRDefault="007D7550">
            <w:pPr>
              <w:pStyle w:val="ListBullet"/>
              <w:numPr>
                <w:ilvl w:val="0"/>
                <w:numId w:val="51"/>
              </w:numPr>
              <w:spacing w:line="240" w:lineRule="exact"/>
              <w:ind w:left="357" w:hanging="357"/>
              <w:rPr>
                <w:rFonts w:cstheme="minorHAnsi"/>
              </w:rPr>
            </w:pPr>
            <w:r w:rsidRPr="009E324C">
              <w:rPr>
                <w:rFonts w:cstheme="minorHAnsi"/>
              </w:rPr>
              <w:t>implements vital sign monitoring plans that are tailored to the care setting and adapted to the patient’s condition</w:t>
            </w:r>
          </w:p>
          <w:p w14:paraId="21A87489" w14:textId="77777777" w:rsidR="007D7550" w:rsidRPr="009E324C" w:rsidRDefault="007D7550">
            <w:pPr>
              <w:pStyle w:val="ListBullet"/>
              <w:numPr>
                <w:ilvl w:val="0"/>
                <w:numId w:val="51"/>
              </w:numPr>
              <w:spacing w:line="240" w:lineRule="exact"/>
              <w:ind w:left="357" w:hanging="357"/>
              <w:rPr>
                <w:rFonts w:cstheme="minorHAnsi"/>
              </w:rPr>
            </w:pPr>
            <w:r w:rsidRPr="009E324C">
              <w:rPr>
                <w:rFonts w:cstheme="minorHAnsi"/>
              </w:rPr>
              <w:t>uses and maintains documented monitoring and escalation pathways, protocols and agreed parameters for escalating care, and ensures these are embedded into clinical workflows and systems</w:t>
            </w:r>
          </w:p>
          <w:p w14:paraId="52A91767" w14:textId="77777777" w:rsidR="00C44757" w:rsidRPr="00C44757" w:rsidRDefault="007D7550">
            <w:pPr>
              <w:pStyle w:val="ListBullet"/>
              <w:numPr>
                <w:ilvl w:val="0"/>
                <w:numId w:val="51"/>
              </w:numPr>
              <w:spacing w:line="240" w:lineRule="exact"/>
              <w:ind w:left="357" w:hanging="357"/>
            </w:pPr>
            <w:r w:rsidRPr="009E324C">
              <w:rPr>
                <w:rFonts w:cstheme="minorHAnsi"/>
              </w:rPr>
              <w:t>provides a timely clinical response to deterioration, by clinicians with the skills required to manage the patient’s condition, including rapid referral to services that can definitively manage acute deterioration</w:t>
            </w:r>
          </w:p>
          <w:p w14:paraId="65B171F6" w14:textId="72E191F3" w:rsidR="007D7550" w:rsidRDefault="007D7550">
            <w:pPr>
              <w:pStyle w:val="ListBullet"/>
              <w:numPr>
                <w:ilvl w:val="0"/>
                <w:numId w:val="51"/>
              </w:numPr>
              <w:spacing w:line="240" w:lineRule="exact"/>
              <w:ind w:left="357" w:hanging="357"/>
            </w:pPr>
            <w:r w:rsidRPr="009E324C">
              <w:rPr>
                <w:rFonts w:cstheme="minorHAnsi"/>
              </w:rPr>
              <w:t>implements systematic review and continuous improvement of processes for identifying, documenting and managing clinical deterioration</w:t>
            </w:r>
          </w:p>
        </w:tc>
        <w:tc>
          <w:tcPr>
            <w:tcW w:w="5671" w:type="dxa"/>
          </w:tcPr>
          <w:p w14:paraId="636DD4C3" w14:textId="77777777" w:rsidR="007D7550" w:rsidRDefault="007D7550" w:rsidP="007D7550">
            <w:pPr>
              <w:pStyle w:val="ListBullet"/>
              <w:numPr>
                <w:ilvl w:val="0"/>
                <w:numId w:val="0"/>
              </w:numPr>
            </w:pPr>
          </w:p>
        </w:tc>
      </w:tr>
      <w:tr w:rsidR="007D7550" w:rsidRPr="00020E31" w14:paraId="7D69238E" w14:textId="77777777" w:rsidTr="002818C1">
        <w:tc>
          <w:tcPr>
            <w:tcW w:w="2890" w:type="dxa"/>
          </w:tcPr>
          <w:p w14:paraId="10332554" w14:textId="4DCB6D39" w:rsidR="007D7550" w:rsidRPr="008D2BC9" w:rsidRDefault="007D7550" w:rsidP="007D7550">
            <w:pPr>
              <w:pStyle w:val="ListBullet"/>
              <w:numPr>
                <w:ilvl w:val="0"/>
                <w:numId w:val="0"/>
              </w:numPr>
              <w:rPr>
                <w:rFonts w:cstheme="minorHAnsi"/>
              </w:rPr>
            </w:pPr>
            <w:r w:rsidRPr="009E324C">
              <w:rPr>
                <w:rFonts w:cstheme="minorHAnsi"/>
              </w:rPr>
              <w:t xml:space="preserve">Early recognition of </w:t>
            </w:r>
            <w:r w:rsidRPr="00020E31">
              <w:rPr>
                <w:rFonts w:cstheme="minorHAnsi"/>
                <w:b/>
                <w:bCs/>
              </w:rPr>
              <w:t xml:space="preserve">deterioration in a patient’s mental state </w:t>
            </w:r>
            <w:r w:rsidRPr="009E324C">
              <w:rPr>
                <w:rFonts w:cstheme="minorHAnsi"/>
              </w:rPr>
              <w:t xml:space="preserve">is </w:t>
            </w:r>
            <w:r w:rsidRPr="009E324C">
              <w:rPr>
                <w:rFonts w:cstheme="minorHAnsi"/>
              </w:rPr>
              <w:lastRenderedPageBreak/>
              <w:t xml:space="preserve">escalated in a timely and appropriate manner </w:t>
            </w:r>
          </w:p>
        </w:tc>
        <w:tc>
          <w:tcPr>
            <w:tcW w:w="796" w:type="dxa"/>
            <w:tcBorders>
              <w:right w:val="nil"/>
            </w:tcBorders>
          </w:tcPr>
          <w:p w14:paraId="152BB573" w14:textId="102A021F" w:rsidR="007D7550" w:rsidRPr="00020E31" w:rsidRDefault="007D7550" w:rsidP="007D7550">
            <w:pPr>
              <w:pStyle w:val="ListBullet"/>
              <w:numPr>
                <w:ilvl w:val="0"/>
                <w:numId w:val="0"/>
              </w:numPr>
              <w:ind w:left="360" w:hanging="360"/>
              <w:rPr>
                <w:rFonts w:cstheme="minorHAnsi"/>
              </w:rPr>
            </w:pPr>
            <w:r w:rsidRPr="00020E31">
              <w:rPr>
                <w:rFonts w:cstheme="minorHAnsi"/>
              </w:rPr>
              <w:lastRenderedPageBreak/>
              <w:t>2.18</w:t>
            </w:r>
          </w:p>
        </w:tc>
        <w:tc>
          <w:tcPr>
            <w:tcW w:w="5102" w:type="dxa"/>
            <w:tcBorders>
              <w:left w:val="nil"/>
            </w:tcBorders>
          </w:tcPr>
          <w:p w14:paraId="36A00DA5" w14:textId="77777777" w:rsidR="007D7550" w:rsidRPr="009E324C" w:rsidRDefault="007D7550" w:rsidP="007D7550">
            <w:pPr>
              <w:pStyle w:val="ListBullet"/>
              <w:numPr>
                <w:ilvl w:val="0"/>
                <w:numId w:val="0"/>
              </w:numPr>
              <w:spacing w:line="240" w:lineRule="exact"/>
              <w:rPr>
                <w:rFonts w:cstheme="minorHAnsi"/>
              </w:rPr>
            </w:pPr>
            <w:r w:rsidRPr="009E324C">
              <w:rPr>
                <w:rFonts w:cstheme="minorHAnsi"/>
              </w:rPr>
              <w:t>The multidisciplinary care team:</w:t>
            </w:r>
          </w:p>
          <w:p w14:paraId="35383721" w14:textId="77777777" w:rsidR="007D7550" w:rsidRPr="009E324C" w:rsidRDefault="007D7550">
            <w:pPr>
              <w:pStyle w:val="ListBullet"/>
              <w:numPr>
                <w:ilvl w:val="0"/>
                <w:numId w:val="52"/>
              </w:numPr>
              <w:spacing w:line="240" w:lineRule="exact"/>
              <w:ind w:left="357" w:hanging="357"/>
              <w:rPr>
                <w:rFonts w:cstheme="minorHAnsi"/>
              </w:rPr>
            </w:pPr>
            <w:r w:rsidRPr="009E324C">
              <w:rPr>
                <w:rFonts w:cstheme="minorHAnsi"/>
              </w:rPr>
              <w:t>recognises</w:t>
            </w:r>
            <w:r>
              <w:rPr>
                <w:rFonts w:cstheme="minorHAnsi"/>
              </w:rPr>
              <w:t xml:space="preserve">, </w:t>
            </w:r>
            <w:r w:rsidRPr="009E324C">
              <w:rPr>
                <w:rFonts w:cstheme="minorHAnsi"/>
              </w:rPr>
              <w:t xml:space="preserve">assesses </w:t>
            </w:r>
            <w:r>
              <w:rPr>
                <w:rFonts w:cstheme="minorHAnsi"/>
              </w:rPr>
              <w:t xml:space="preserve">and manages </w:t>
            </w:r>
            <w:r w:rsidRPr="009E324C">
              <w:rPr>
                <w:rFonts w:cstheme="minorHAnsi"/>
              </w:rPr>
              <w:t xml:space="preserve">acute deterioration in mental state, including reported changes in behaviour, cognitive </w:t>
            </w:r>
            <w:r w:rsidRPr="009E324C">
              <w:rPr>
                <w:rFonts w:cstheme="minorHAnsi"/>
              </w:rPr>
              <w:lastRenderedPageBreak/>
              <w:t>function, perception, physical function or emotional state, in the context of the patient’s usual baseline</w:t>
            </w:r>
          </w:p>
          <w:p w14:paraId="48A7ABB4" w14:textId="77777777" w:rsidR="007D7550" w:rsidRPr="009E324C" w:rsidRDefault="007D7550">
            <w:pPr>
              <w:pStyle w:val="ListBullet"/>
              <w:numPr>
                <w:ilvl w:val="0"/>
                <w:numId w:val="52"/>
              </w:numPr>
              <w:spacing w:line="240" w:lineRule="exact"/>
              <w:ind w:left="357" w:hanging="357"/>
              <w:rPr>
                <w:rFonts w:cstheme="minorHAnsi"/>
              </w:rPr>
            </w:pPr>
            <w:r w:rsidRPr="009E324C">
              <w:rPr>
                <w:rFonts w:cstheme="minorHAnsi"/>
              </w:rPr>
              <w:t>monitors patients identified as being at risk of acute mental state deterioration</w:t>
            </w:r>
          </w:p>
          <w:p w14:paraId="6372F380" w14:textId="77777777" w:rsidR="007D7550" w:rsidRPr="009E324C" w:rsidRDefault="007D7550">
            <w:pPr>
              <w:pStyle w:val="ListBullet"/>
              <w:numPr>
                <w:ilvl w:val="0"/>
                <w:numId w:val="52"/>
              </w:numPr>
              <w:spacing w:line="240" w:lineRule="exact"/>
              <w:ind w:left="357" w:hanging="357"/>
              <w:rPr>
                <w:rFonts w:cstheme="minorHAnsi"/>
              </w:rPr>
            </w:pPr>
            <w:r w:rsidRPr="009E324C">
              <w:rPr>
                <w:rFonts w:cstheme="minorHAnsi"/>
              </w:rPr>
              <w:t>includes the patient’s known early mental health deterioration warning signs in their individualised monitoring plan</w:t>
            </w:r>
          </w:p>
          <w:p w14:paraId="4BF470E8" w14:textId="77777777" w:rsidR="007D7550" w:rsidRPr="009E324C" w:rsidRDefault="007D7550">
            <w:pPr>
              <w:pStyle w:val="ListBullet"/>
              <w:numPr>
                <w:ilvl w:val="0"/>
                <w:numId w:val="52"/>
              </w:numPr>
              <w:spacing w:line="240" w:lineRule="exact"/>
              <w:ind w:left="357" w:hanging="357"/>
              <w:rPr>
                <w:rFonts w:cstheme="minorHAnsi"/>
              </w:rPr>
            </w:pPr>
            <w:r w:rsidRPr="009E324C">
              <w:rPr>
                <w:rFonts w:cstheme="minorHAnsi"/>
              </w:rPr>
              <w:t>safely and effectively responds to patients experiencing suicidal distress or thoughts of self-harm, including those who have self-harmed while in hospital, and supports appropriate follow-up care</w:t>
            </w:r>
          </w:p>
          <w:p w14:paraId="069A71B6" w14:textId="77777777" w:rsidR="00C44757" w:rsidRPr="00020E31" w:rsidRDefault="007D7550">
            <w:pPr>
              <w:pStyle w:val="ListBullet"/>
              <w:numPr>
                <w:ilvl w:val="0"/>
                <w:numId w:val="52"/>
              </w:numPr>
              <w:spacing w:line="240" w:lineRule="exact"/>
              <w:ind w:left="357" w:hanging="357"/>
              <w:rPr>
                <w:rFonts w:cstheme="minorHAnsi"/>
              </w:rPr>
            </w:pPr>
            <w:r w:rsidRPr="009E324C">
              <w:rPr>
                <w:rFonts w:cstheme="minorHAnsi"/>
              </w:rPr>
              <w:t xml:space="preserve">documents and communicates observed or reported changes in mental state to the multidisciplinary </w:t>
            </w:r>
            <w:r>
              <w:rPr>
                <w:rFonts w:cstheme="minorHAnsi"/>
              </w:rPr>
              <w:t xml:space="preserve">care </w:t>
            </w:r>
            <w:r w:rsidRPr="009E324C">
              <w:rPr>
                <w:rFonts w:cstheme="minorHAnsi"/>
              </w:rPr>
              <w:t>team</w:t>
            </w:r>
          </w:p>
          <w:p w14:paraId="48DCBD84" w14:textId="59AAC027" w:rsidR="007D7550" w:rsidRPr="00020E31" w:rsidRDefault="007D7550">
            <w:pPr>
              <w:pStyle w:val="ListBullet"/>
              <w:numPr>
                <w:ilvl w:val="0"/>
                <w:numId w:val="52"/>
              </w:numPr>
              <w:spacing w:line="240" w:lineRule="exact"/>
              <w:ind w:left="357" w:hanging="357"/>
              <w:rPr>
                <w:rFonts w:cstheme="minorHAnsi"/>
              </w:rPr>
            </w:pPr>
            <w:r w:rsidRPr="009E324C">
              <w:rPr>
                <w:rFonts w:cstheme="minorHAnsi"/>
              </w:rPr>
              <w:t>identifies and reduces the risk of harm from unmet needs or care fragmentation, including during transitions of care and at discharge</w:t>
            </w:r>
          </w:p>
        </w:tc>
        <w:tc>
          <w:tcPr>
            <w:tcW w:w="5671" w:type="dxa"/>
          </w:tcPr>
          <w:p w14:paraId="575F4865" w14:textId="77777777" w:rsidR="007D7550" w:rsidRPr="00020E31" w:rsidRDefault="007D7550" w:rsidP="007D7550">
            <w:pPr>
              <w:pStyle w:val="ListBullet"/>
              <w:numPr>
                <w:ilvl w:val="0"/>
                <w:numId w:val="0"/>
              </w:numPr>
              <w:rPr>
                <w:rFonts w:cstheme="minorHAnsi"/>
              </w:rPr>
            </w:pPr>
          </w:p>
        </w:tc>
      </w:tr>
      <w:tr w:rsidR="00C44757" w14:paraId="7F09B2CC" w14:textId="77777777" w:rsidTr="002818C1">
        <w:tc>
          <w:tcPr>
            <w:tcW w:w="14459" w:type="dxa"/>
            <w:gridSpan w:val="4"/>
            <w:shd w:val="clear" w:color="auto" w:fill="E1F4F8" w:themeFill="accent6" w:themeFillTint="33"/>
          </w:tcPr>
          <w:p w14:paraId="22B7C4E8" w14:textId="188760F0" w:rsidR="00C44757" w:rsidRPr="00C2122E" w:rsidRDefault="007E556A" w:rsidP="00097E3E">
            <w:pPr>
              <w:pStyle w:val="ListBullet"/>
              <w:numPr>
                <w:ilvl w:val="0"/>
                <w:numId w:val="0"/>
              </w:numPr>
              <w:rPr>
                <w:b/>
                <w:bCs/>
                <w:sz w:val="24"/>
                <w:szCs w:val="24"/>
              </w:rPr>
            </w:pPr>
            <w:r>
              <w:rPr>
                <w:rFonts w:cstheme="minorHAnsi"/>
                <w:b/>
                <w:bCs/>
                <w:sz w:val="24"/>
                <w:szCs w:val="24"/>
              </w:rPr>
              <w:t>Coordinated and connected care</w:t>
            </w:r>
          </w:p>
        </w:tc>
      </w:tr>
      <w:tr w:rsidR="00665642" w14:paraId="61119154" w14:textId="77777777" w:rsidTr="002818C1">
        <w:tc>
          <w:tcPr>
            <w:tcW w:w="2890" w:type="dxa"/>
            <w:tcBorders>
              <w:top w:val="single" w:sz="4" w:space="0" w:color="D1BAFC" w:themeColor="background2" w:themeShade="E6"/>
              <w:bottom w:val="single" w:sz="4" w:space="0" w:color="D1BAFC" w:themeColor="background2" w:themeShade="E6"/>
            </w:tcBorders>
          </w:tcPr>
          <w:p w14:paraId="4585E8C2" w14:textId="18BCADAB" w:rsidR="00665642" w:rsidRPr="008D2BC9" w:rsidRDefault="00665642" w:rsidP="00665642">
            <w:pPr>
              <w:pStyle w:val="ListBullet"/>
              <w:numPr>
                <w:ilvl w:val="0"/>
                <w:numId w:val="0"/>
              </w:numPr>
              <w:rPr>
                <w:rFonts w:cstheme="minorHAnsi"/>
              </w:rPr>
            </w:pPr>
            <w:r w:rsidRPr="009E324C">
              <w:rPr>
                <w:rFonts w:cstheme="minorHAnsi"/>
              </w:rPr>
              <w:t xml:space="preserve">Patients receive </w:t>
            </w:r>
            <w:r w:rsidRPr="00020E31">
              <w:rPr>
                <w:rFonts w:cstheme="minorHAnsi"/>
                <w:b/>
                <w:bCs/>
              </w:rPr>
              <w:t>coordinated care</w:t>
            </w:r>
            <w:r w:rsidRPr="009E324C">
              <w:rPr>
                <w:rFonts w:cstheme="minorHAnsi"/>
              </w:rPr>
              <w:t xml:space="preserve"> </w:t>
            </w:r>
          </w:p>
        </w:tc>
        <w:tc>
          <w:tcPr>
            <w:tcW w:w="796" w:type="dxa"/>
          </w:tcPr>
          <w:p w14:paraId="3D3F4327" w14:textId="195F4733" w:rsidR="00665642" w:rsidRDefault="00665642" w:rsidP="00665642">
            <w:pPr>
              <w:pStyle w:val="ListBullet"/>
              <w:numPr>
                <w:ilvl w:val="0"/>
                <w:numId w:val="0"/>
              </w:numPr>
              <w:ind w:left="360" w:hanging="360"/>
            </w:pPr>
            <w:r w:rsidRPr="009E324C">
              <w:rPr>
                <w:rFonts w:cstheme="minorHAnsi"/>
              </w:rPr>
              <w:t>2.19</w:t>
            </w:r>
          </w:p>
        </w:tc>
        <w:tc>
          <w:tcPr>
            <w:tcW w:w="5102" w:type="dxa"/>
          </w:tcPr>
          <w:p w14:paraId="773B2D57" w14:textId="77777777" w:rsidR="00665642" w:rsidRPr="009E324C" w:rsidRDefault="00665642" w:rsidP="00665642">
            <w:pPr>
              <w:pStyle w:val="ListBullet"/>
              <w:numPr>
                <w:ilvl w:val="0"/>
                <w:numId w:val="0"/>
              </w:numPr>
              <w:spacing w:line="240" w:lineRule="exact"/>
              <w:rPr>
                <w:rFonts w:cstheme="minorHAnsi"/>
              </w:rPr>
            </w:pPr>
            <w:r w:rsidRPr="009E324C">
              <w:rPr>
                <w:rFonts w:cstheme="minorHAnsi"/>
              </w:rPr>
              <w:t>Clinicians:</w:t>
            </w:r>
          </w:p>
          <w:p w14:paraId="34475D30" w14:textId="77777777" w:rsidR="00665642" w:rsidRPr="009E324C" w:rsidRDefault="00665642">
            <w:pPr>
              <w:pStyle w:val="ListBullet"/>
              <w:numPr>
                <w:ilvl w:val="0"/>
                <w:numId w:val="53"/>
              </w:numPr>
              <w:spacing w:line="240" w:lineRule="exact"/>
              <w:ind w:left="357" w:hanging="357"/>
              <w:rPr>
                <w:rFonts w:cstheme="minorHAnsi"/>
              </w:rPr>
            </w:pPr>
            <w:r w:rsidRPr="009E324C">
              <w:rPr>
                <w:rFonts w:cstheme="minorHAnsi"/>
              </w:rPr>
              <w:t xml:space="preserve">implement and maintain strategies that support coordinated and connected care across the care </w:t>
            </w:r>
            <w:r>
              <w:rPr>
                <w:rFonts w:cstheme="minorHAnsi"/>
              </w:rPr>
              <w:t>continuum</w:t>
            </w:r>
            <w:r w:rsidRPr="009E324C">
              <w:rPr>
                <w:rFonts w:cstheme="minorHAnsi"/>
              </w:rPr>
              <w:t xml:space="preserve"> in partnership with patients</w:t>
            </w:r>
            <w:r>
              <w:rPr>
                <w:rFonts w:cstheme="minorHAnsi"/>
              </w:rPr>
              <w:t xml:space="preserve">, </w:t>
            </w:r>
            <w:r w:rsidRPr="009E324C">
              <w:rPr>
                <w:rFonts w:cstheme="minorHAnsi"/>
              </w:rPr>
              <w:t>their family and carers</w:t>
            </w:r>
          </w:p>
          <w:p w14:paraId="30CEDA92" w14:textId="702DE533" w:rsidR="00665642" w:rsidRPr="009E324C" w:rsidRDefault="00665642">
            <w:pPr>
              <w:pStyle w:val="ListBullet"/>
              <w:numPr>
                <w:ilvl w:val="0"/>
                <w:numId w:val="53"/>
              </w:numPr>
              <w:spacing w:line="240" w:lineRule="exact"/>
              <w:ind w:left="357" w:hanging="357"/>
              <w:rPr>
                <w:rFonts w:cstheme="minorHAnsi"/>
              </w:rPr>
            </w:pPr>
            <w:r w:rsidRPr="009E324C">
              <w:rPr>
                <w:rFonts w:cstheme="minorHAnsi"/>
              </w:rPr>
              <w:t xml:space="preserve">use systems and tools to support timely and effective sharing of information, including shared plans for care, between patients, </w:t>
            </w:r>
            <w:r w:rsidR="00020E31">
              <w:rPr>
                <w:rFonts w:cstheme="minorHAnsi"/>
              </w:rPr>
              <w:t xml:space="preserve">their </w:t>
            </w:r>
            <w:r w:rsidRPr="009E324C">
              <w:rPr>
                <w:rFonts w:cstheme="minorHAnsi"/>
              </w:rPr>
              <w:t xml:space="preserve">families and carers, clinicians, teams and </w:t>
            </w:r>
            <w:r w:rsidR="00020E31">
              <w:rPr>
                <w:rFonts w:cstheme="minorHAnsi"/>
              </w:rPr>
              <w:t xml:space="preserve">health </w:t>
            </w:r>
            <w:r w:rsidRPr="009E324C">
              <w:rPr>
                <w:rFonts w:cstheme="minorHAnsi"/>
              </w:rPr>
              <w:t xml:space="preserve">services </w:t>
            </w:r>
          </w:p>
          <w:p w14:paraId="4EA93D21" w14:textId="77777777" w:rsidR="0033442D" w:rsidRPr="0033442D" w:rsidRDefault="00665642">
            <w:pPr>
              <w:pStyle w:val="ListBullet"/>
              <w:numPr>
                <w:ilvl w:val="0"/>
                <w:numId w:val="53"/>
              </w:numPr>
              <w:spacing w:line="240" w:lineRule="exact"/>
              <w:ind w:left="357" w:hanging="357"/>
            </w:pPr>
            <w:r w:rsidRPr="009E324C">
              <w:rPr>
                <w:rFonts w:cstheme="minorHAnsi"/>
              </w:rPr>
              <w:lastRenderedPageBreak/>
              <w:t>clearly define roles, responsibilities and points of contact for ongoing care, including explicit identification of who is accountable following discharge or transfer, particularly where care is shared across clinicians, teams, services or organisations</w:t>
            </w:r>
          </w:p>
          <w:p w14:paraId="3EFFFF7E" w14:textId="1E7A234F" w:rsidR="00665642" w:rsidRDefault="00665642">
            <w:pPr>
              <w:pStyle w:val="ListBullet"/>
              <w:numPr>
                <w:ilvl w:val="0"/>
                <w:numId w:val="53"/>
              </w:numPr>
              <w:spacing w:line="240" w:lineRule="exact"/>
              <w:ind w:left="357" w:hanging="357"/>
            </w:pPr>
            <w:r w:rsidRPr="009E324C">
              <w:rPr>
                <w:rFonts w:cstheme="minorHAnsi"/>
              </w:rPr>
              <w:t>monitor and review risks and outcomes associated with care coordination and transitions of care, including readmissions, delayed discharges, incidents and patient feedback, and use this information to facilitate continuous improvement</w:t>
            </w:r>
          </w:p>
        </w:tc>
        <w:tc>
          <w:tcPr>
            <w:tcW w:w="5671" w:type="dxa"/>
          </w:tcPr>
          <w:p w14:paraId="7DF953D2" w14:textId="77777777" w:rsidR="00665642" w:rsidRDefault="00665642" w:rsidP="00665642">
            <w:pPr>
              <w:pStyle w:val="ListBullet"/>
              <w:numPr>
                <w:ilvl w:val="0"/>
                <w:numId w:val="0"/>
              </w:numPr>
            </w:pPr>
          </w:p>
        </w:tc>
      </w:tr>
      <w:tr w:rsidR="00665642" w14:paraId="07C041DC" w14:textId="77777777" w:rsidTr="002818C1">
        <w:tc>
          <w:tcPr>
            <w:tcW w:w="2890" w:type="dxa"/>
          </w:tcPr>
          <w:p w14:paraId="7A012F09" w14:textId="3F9E2A05" w:rsidR="00665642" w:rsidRPr="008D2BC9" w:rsidRDefault="00665642" w:rsidP="00665642">
            <w:pPr>
              <w:pStyle w:val="ListBullet"/>
              <w:numPr>
                <w:ilvl w:val="0"/>
                <w:numId w:val="0"/>
              </w:numPr>
              <w:rPr>
                <w:rFonts w:cstheme="minorHAnsi"/>
              </w:rPr>
            </w:pPr>
            <w:r w:rsidRPr="009E324C">
              <w:rPr>
                <w:rFonts w:cstheme="minorHAnsi"/>
              </w:rPr>
              <w:t xml:space="preserve">Continuity of care is supported through structured and effective </w:t>
            </w:r>
            <w:r w:rsidRPr="00020E31">
              <w:rPr>
                <w:rFonts w:cstheme="minorHAnsi"/>
                <w:b/>
                <w:bCs/>
              </w:rPr>
              <w:t>clinical handover</w:t>
            </w:r>
            <w:r w:rsidRPr="009E324C">
              <w:rPr>
                <w:rFonts w:cstheme="minorHAnsi"/>
              </w:rPr>
              <w:t xml:space="preserve"> </w:t>
            </w:r>
          </w:p>
        </w:tc>
        <w:tc>
          <w:tcPr>
            <w:tcW w:w="796" w:type="dxa"/>
          </w:tcPr>
          <w:p w14:paraId="1A765F36" w14:textId="31BED8A9" w:rsidR="00665642" w:rsidRDefault="00665642" w:rsidP="00665642">
            <w:pPr>
              <w:pStyle w:val="ListBullet"/>
              <w:numPr>
                <w:ilvl w:val="0"/>
                <w:numId w:val="0"/>
              </w:numPr>
              <w:ind w:left="360" w:hanging="360"/>
            </w:pPr>
            <w:r w:rsidRPr="009E324C">
              <w:rPr>
                <w:rFonts w:cstheme="minorHAnsi"/>
              </w:rPr>
              <w:t>2.20</w:t>
            </w:r>
          </w:p>
        </w:tc>
        <w:tc>
          <w:tcPr>
            <w:tcW w:w="5102" w:type="dxa"/>
          </w:tcPr>
          <w:p w14:paraId="018A92E1" w14:textId="77777777" w:rsidR="00665642" w:rsidRPr="009E324C" w:rsidRDefault="00665642" w:rsidP="00665642">
            <w:pPr>
              <w:pStyle w:val="ListBullet"/>
              <w:widowControl w:val="0"/>
              <w:numPr>
                <w:ilvl w:val="0"/>
                <w:numId w:val="0"/>
              </w:numPr>
              <w:spacing w:line="240" w:lineRule="exact"/>
              <w:rPr>
                <w:rFonts w:cstheme="minorHAnsi"/>
              </w:rPr>
            </w:pPr>
            <w:r w:rsidRPr="009E324C">
              <w:rPr>
                <w:rFonts w:cstheme="minorHAnsi"/>
              </w:rPr>
              <w:t>The multidisciplinary care team:</w:t>
            </w:r>
          </w:p>
          <w:p w14:paraId="3C318027" w14:textId="1C2C5641" w:rsidR="00665642" w:rsidRPr="009E324C" w:rsidRDefault="00665642">
            <w:pPr>
              <w:pStyle w:val="ListBullet"/>
              <w:widowControl w:val="0"/>
              <w:numPr>
                <w:ilvl w:val="7"/>
                <w:numId w:val="54"/>
              </w:numPr>
              <w:spacing w:line="240" w:lineRule="exact"/>
              <w:ind w:left="357" w:hanging="357"/>
              <w:rPr>
                <w:rFonts w:cstheme="minorHAnsi"/>
              </w:rPr>
            </w:pPr>
            <w:r w:rsidRPr="009E324C">
              <w:rPr>
                <w:rFonts w:cstheme="minorHAnsi"/>
              </w:rPr>
              <w:t xml:space="preserve">use </w:t>
            </w:r>
            <w:r w:rsidR="001F16B1">
              <w:t>evidence-informed</w:t>
            </w:r>
            <w:r w:rsidR="001F16B1">
              <w:rPr>
                <w:spacing w:val="-5"/>
              </w:rPr>
              <w:t xml:space="preserve"> </w:t>
            </w:r>
            <w:r w:rsidRPr="009E324C">
              <w:rPr>
                <w:rFonts w:cstheme="minorHAnsi"/>
              </w:rPr>
              <w:t>guidance to define the information required for clinical handover</w:t>
            </w:r>
          </w:p>
          <w:p w14:paraId="520E3DC5" w14:textId="77777777" w:rsidR="00665642" w:rsidRPr="009E324C" w:rsidRDefault="00665642">
            <w:pPr>
              <w:pStyle w:val="ListBullet"/>
              <w:widowControl w:val="0"/>
              <w:numPr>
                <w:ilvl w:val="7"/>
                <w:numId w:val="54"/>
              </w:numPr>
              <w:spacing w:line="240" w:lineRule="exact"/>
              <w:ind w:left="357" w:hanging="357"/>
              <w:rPr>
                <w:rFonts w:cstheme="minorHAnsi"/>
              </w:rPr>
            </w:pPr>
            <w:r w:rsidRPr="009E324C">
              <w:rPr>
                <w:rFonts w:cstheme="minorHAnsi"/>
              </w:rPr>
              <w:t xml:space="preserve">use structured handover tools to improve continuity and quality of care </w:t>
            </w:r>
          </w:p>
          <w:p w14:paraId="07649F90" w14:textId="77777777" w:rsidR="00665642" w:rsidRPr="009E324C" w:rsidRDefault="00665642">
            <w:pPr>
              <w:pStyle w:val="ListBullet"/>
              <w:widowControl w:val="0"/>
              <w:numPr>
                <w:ilvl w:val="7"/>
                <w:numId w:val="54"/>
              </w:numPr>
              <w:spacing w:line="240" w:lineRule="exact"/>
              <w:ind w:left="357" w:hanging="357"/>
              <w:rPr>
                <w:rFonts w:cstheme="minorHAnsi"/>
              </w:rPr>
            </w:pPr>
            <w:r w:rsidRPr="009E324C">
              <w:rPr>
                <w:rFonts w:cstheme="minorHAnsi"/>
              </w:rPr>
              <w:t>embed consistent, coordinated communication in their routine workflows and digital systems</w:t>
            </w:r>
          </w:p>
          <w:p w14:paraId="4F6B74BC" w14:textId="77777777" w:rsidR="0033442D" w:rsidRPr="0033442D" w:rsidRDefault="00665642">
            <w:pPr>
              <w:pStyle w:val="ListBullet"/>
              <w:widowControl w:val="0"/>
              <w:numPr>
                <w:ilvl w:val="7"/>
                <w:numId w:val="54"/>
              </w:numPr>
              <w:spacing w:line="240" w:lineRule="exact"/>
              <w:ind w:left="357" w:hanging="357"/>
            </w:pPr>
            <w:r w:rsidRPr="009E324C">
              <w:rPr>
                <w:rFonts w:cstheme="minorHAnsi"/>
              </w:rPr>
              <w:t>regularly review and improve clinical handover processes using feedback from clinicians, patients, families</w:t>
            </w:r>
            <w:r>
              <w:rPr>
                <w:rFonts w:cstheme="minorHAnsi"/>
              </w:rPr>
              <w:t>,</w:t>
            </w:r>
            <w:r w:rsidRPr="009E324C">
              <w:rPr>
                <w:rFonts w:cstheme="minorHAnsi"/>
              </w:rPr>
              <w:t xml:space="preserve"> carers</w:t>
            </w:r>
            <w:r>
              <w:rPr>
                <w:rFonts w:cstheme="minorHAnsi"/>
              </w:rPr>
              <w:t xml:space="preserve"> and data insights from complaints</w:t>
            </w:r>
          </w:p>
          <w:p w14:paraId="4A2F66AB" w14:textId="1308B098" w:rsidR="00665642" w:rsidRDefault="00665642">
            <w:pPr>
              <w:pStyle w:val="ListBullet"/>
              <w:widowControl w:val="0"/>
              <w:numPr>
                <w:ilvl w:val="7"/>
                <w:numId w:val="54"/>
              </w:numPr>
              <w:spacing w:line="240" w:lineRule="exact"/>
              <w:ind w:left="357" w:hanging="357"/>
            </w:pPr>
            <w:r w:rsidRPr="009E324C">
              <w:rPr>
                <w:rFonts w:cstheme="minorHAnsi"/>
              </w:rPr>
              <w:t>actively involves the patient, their family and carers, during clinical handover, including asking questions or raising concerns</w:t>
            </w:r>
          </w:p>
        </w:tc>
        <w:tc>
          <w:tcPr>
            <w:tcW w:w="5671" w:type="dxa"/>
          </w:tcPr>
          <w:p w14:paraId="178295F9" w14:textId="77777777" w:rsidR="00665642" w:rsidRDefault="00665642" w:rsidP="00665642">
            <w:pPr>
              <w:pStyle w:val="ListBullet"/>
              <w:numPr>
                <w:ilvl w:val="0"/>
                <w:numId w:val="0"/>
              </w:numPr>
            </w:pPr>
          </w:p>
        </w:tc>
      </w:tr>
      <w:tr w:rsidR="00665642" w14:paraId="1F3AB0E0" w14:textId="77777777" w:rsidTr="002818C1">
        <w:tc>
          <w:tcPr>
            <w:tcW w:w="2890" w:type="dxa"/>
            <w:tcBorders>
              <w:top w:val="single" w:sz="4" w:space="0" w:color="D1BAFC" w:themeColor="background2" w:themeShade="E6"/>
              <w:bottom w:val="single" w:sz="4" w:space="0" w:color="D1BAFC" w:themeColor="background2" w:themeShade="E6"/>
            </w:tcBorders>
          </w:tcPr>
          <w:p w14:paraId="36B6FB37" w14:textId="4E89F449" w:rsidR="00665642" w:rsidRPr="008D2BC9" w:rsidRDefault="00665642" w:rsidP="00665642">
            <w:pPr>
              <w:pStyle w:val="ListBullet"/>
              <w:numPr>
                <w:ilvl w:val="0"/>
                <w:numId w:val="0"/>
              </w:numPr>
              <w:rPr>
                <w:rFonts w:cstheme="minorHAnsi"/>
              </w:rPr>
            </w:pPr>
            <w:r w:rsidRPr="009E324C">
              <w:rPr>
                <w:rFonts w:cstheme="minorHAnsi"/>
              </w:rPr>
              <w:t xml:space="preserve">Risks associated with </w:t>
            </w:r>
            <w:r w:rsidRPr="00020E31">
              <w:rPr>
                <w:rFonts w:cstheme="minorHAnsi"/>
                <w:b/>
                <w:bCs/>
              </w:rPr>
              <w:t>transitions across services and care settings</w:t>
            </w:r>
            <w:r w:rsidRPr="009E324C">
              <w:rPr>
                <w:rFonts w:cstheme="minorHAnsi"/>
              </w:rPr>
              <w:t xml:space="preserve"> are reduced</w:t>
            </w:r>
          </w:p>
        </w:tc>
        <w:tc>
          <w:tcPr>
            <w:tcW w:w="796" w:type="dxa"/>
          </w:tcPr>
          <w:p w14:paraId="24D03058" w14:textId="1D6D78A0" w:rsidR="00665642" w:rsidRDefault="00665642" w:rsidP="00665642">
            <w:pPr>
              <w:pStyle w:val="ListBullet"/>
              <w:numPr>
                <w:ilvl w:val="0"/>
                <w:numId w:val="0"/>
              </w:numPr>
              <w:ind w:left="360" w:hanging="360"/>
            </w:pPr>
            <w:r w:rsidRPr="009E324C">
              <w:rPr>
                <w:rFonts w:cstheme="minorHAnsi"/>
                <w:bCs/>
              </w:rPr>
              <w:t>2.21</w:t>
            </w:r>
          </w:p>
        </w:tc>
        <w:tc>
          <w:tcPr>
            <w:tcW w:w="5102" w:type="dxa"/>
          </w:tcPr>
          <w:p w14:paraId="0BB95F61" w14:textId="77777777" w:rsidR="00665642" w:rsidRPr="009E324C" w:rsidRDefault="00665642" w:rsidP="00665642">
            <w:pPr>
              <w:spacing w:line="240" w:lineRule="exact"/>
              <w:rPr>
                <w:rFonts w:eastAsia="Times New Roman" w:cstheme="minorHAnsi"/>
                <w:lang w:eastAsia="en-AU"/>
              </w:rPr>
            </w:pPr>
            <w:r w:rsidRPr="009E324C">
              <w:rPr>
                <w:rFonts w:eastAsia="Times New Roman" w:cstheme="minorHAnsi"/>
                <w:lang w:eastAsia="en-AU"/>
              </w:rPr>
              <w:t>The health service identifies and manages risks associated with transitions of care across services, settings and levels of clinical support, including:</w:t>
            </w:r>
          </w:p>
          <w:p w14:paraId="618CCA21" w14:textId="77777777" w:rsidR="00665642" w:rsidRPr="009E324C" w:rsidRDefault="00665642">
            <w:pPr>
              <w:pStyle w:val="ListParagraph"/>
              <w:numPr>
                <w:ilvl w:val="0"/>
                <w:numId w:val="55"/>
              </w:numPr>
              <w:spacing w:line="240" w:lineRule="exact"/>
              <w:ind w:left="357" w:hanging="357"/>
              <w:contextualSpacing w:val="0"/>
              <w:rPr>
                <w:rFonts w:eastAsia="Times New Roman" w:cstheme="minorHAnsi"/>
                <w:lang w:eastAsia="en-AU"/>
              </w:rPr>
            </w:pPr>
            <w:r w:rsidRPr="009E324C">
              <w:rPr>
                <w:rFonts w:eastAsia="Times New Roman" w:cstheme="minorHAnsi"/>
                <w:lang w:eastAsia="en-AU"/>
              </w:rPr>
              <w:t xml:space="preserve">transfers within an episode of care </w:t>
            </w:r>
          </w:p>
          <w:p w14:paraId="71332F2C" w14:textId="77777777" w:rsidR="00665642" w:rsidRPr="009E324C" w:rsidRDefault="00665642">
            <w:pPr>
              <w:pStyle w:val="ListParagraph"/>
              <w:numPr>
                <w:ilvl w:val="0"/>
                <w:numId w:val="55"/>
              </w:numPr>
              <w:spacing w:line="240" w:lineRule="exact"/>
              <w:ind w:left="357" w:hanging="357"/>
              <w:contextualSpacing w:val="0"/>
              <w:rPr>
                <w:rFonts w:eastAsia="Times New Roman" w:cstheme="minorHAnsi"/>
                <w:lang w:eastAsia="en-AU"/>
              </w:rPr>
            </w:pPr>
            <w:r w:rsidRPr="009E324C">
              <w:rPr>
                <w:rFonts w:eastAsia="Times New Roman" w:cstheme="minorHAnsi"/>
                <w:lang w:eastAsia="en-AU"/>
              </w:rPr>
              <w:lastRenderedPageBreak/>
              <w:t>where there may be a mismatch between the patient’s care needs and the level of clinical support, capability or resources available</w:t>
            </w:r>
          </w:p>
          <w:p w14:paraId="53A5AD5C" w14:textId="77777777" w:rsidR="00665642" w:rsidRPr="009E324C" w:rsidRDefault="00665642">
            <w:pPr>
              <w:pStyle w:val="ListParagraph"/>
              <w:numPr>
                <w:ilvl w:val="0"/>
                <w:numId w:val="55"/>
              </w:numPr>
              <w:spacing w:line="240" w:lineRule="exact"/>
              <w:ind w:left="357" w:hanging="357"/>
              <w:contextualSpacing w:val="0"/>
              <w:rPr>
                <w:rFonts w:eastAsia="Times New Roman" w:cstheme="minorHAnsi"/>
                <w:lang w:eastAsia="en-AU"/>
              </w:rPr>
            </w:pPr>
            <w:r w:rsidRPr="009E324C">
              <w:rPr>
                <w:rFonts w:eastAsia="Times New Roman" w:cstheme="minorHAnsi"/>
                <w:lang w:eastAsia="en-AU"/>
              </w:rPr>
              <w:t xml:space="preserve">outside of routine operating hours </w:t>
            </w:r>
            <w:r>
              <w:rPr>
                <w:rFonts w:eastAsia="Times New Roman" w:cstheme="minorHAnsi"/>
                <w:lang w:eastAsia="en-AU"/>
              </w:rPr>
              <w:t xml:space="preserve">and </w:t>
            </w:r>
            <w:r w:rsidRPr="009E324C">
              <w:rPr>
                <w:rFonts w:eastAsia="Times New Roman" w:cstheme="minorHAnsi"/>
                <w:lang w:eastAsia="en-AU"/>
              </w:rPr>
              <w:t>where access to clinical support or resources may be reduced</w:t>
            </w:r>
          </w:p>
          <w:p w14:paraId="58CCF011" w14:textId="7FA10798" w:rsidR="0033442D" w:rsidRPr="0033442D" w:rsidRDefault="002818C1">
            <w:pPr>
              <w:pStyle w:val="ListParagraph"/>
              <w:numPr>
                <w:ilvl w:val="0"/>
                <w:numId w:val="55"/>
              </w:numPr>
              <w:spacing w:line="240" w:lineRule="exact"/>
              <w:ind w:left="357" w:hanging="357"/>
              <w:contextualSpacing w:val="0"/>
            </w:pPr>
            <w:r>
              <w:rPr>
                <w:noProof/>
              </w:rPr>
              <mc:AlternateContent>
                <mc:Choice Requires="wps">
                  <w:drawing>
                    <wp:anchor distT="0" distB="0" distL="114300" distR="114300" simplePos="0" relativeHeight="251681792" behindDoc="0" locked="0" layoutInCell="1" allowOverlap="1" wp14:anchorId="5A91084F" wp14:editId="7B3D367A">
                      <wp:simplePos x="0" y="0"/>
                      <wp:positionH relativeFrom="column">
                        <wp:posOffset>-27517</wp:posOffset>
                      </wp:positionH>
                      <wp:positionV relativeFrom="paragraph">
                        <wp:posOffset>338808</wp:posOffset>
                      </wp:positionV>
                      <wp:extent cx="3115380" cy="417689"/>
                      <wp:effectExtent l="0" t="0" r="27940" b="20955"/>
                      <wp:wrapNone/>
                      <wp:docPr id="1271215471" name="Rectangle: Rounded Corners 7"/>
                      <wp:cNvGraphicFramePr/>
                      <a:graphic xmlns:a="http://schemas.openxmlformats.org/drawingml/2006/main">
                        <a:graphicData uri="http://schemas.microsoft.com/office/word/2010/wordprocessingShape">
                          <wps:wsp>
                            <wps:cNvSpPr/>
                            <wps:spPr>
                              <a:xfrm>
                                <a:off x="0" y="0"/>
                                <a:ext cx="3115380" cy="417689"/>
                              </a:xfrm>
                              <a:prstGeom prst="roundRect">
                                <a:avLst/>
                              </a:prstGeom>
                              <a:noFill/>
                              <a:ln w="25400" cap="flat" cmpd="sng" algn="ctr">
                                <a:solidFill>
                                  <a:schemeClr val="accent6">
                                    <a:lumMod val="7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5BE97C" id="Rectangle: Rounded Corners 7" o:spid="_x0000_s1026" style="position:absolute;margin-left:-2.15pt;margin-top:26.7pt;width:245.3pt;height:32.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" filled="f" strokecolor="#2db1cc [2409]" strokeweight="2pt"/>
                  </w:pict>
                </mc:Fallback>
              </mc:AlternateContent>
            </w:r>
            <w:r w:rsidR="00665642" w:rsidRPr="009E324C">
              <w:rPr>
                <w:rFonts w:eastAsia="Times New Roman" w:cstheme="minorHAnsi"/>
                <w:lang w:eastAsia="en-AU"/>
              </w:rPr>
              <w:t>where the patient is receiving care from multiple specialty teams or services</w:t>
            </w:r>
          </w:p>
          <w:p w14:paraId="61DB5EC2" w14:textId="55C19C96" w:rsidR="00665642" w:rsidRDefault="00665642">
            <w:pPr>
              <w:pStyle w:val="ListParagraph"/>
              <w:numPr>
                <w:ilvl w:val="0"/>
                <w:numId w:val="55"/>
              </w:numPr>
              <w:spacing w:line="240" w:lineRule="exact"/>
              <w:ind w:left="357" w:hanging="357"/>
              <w:contextualSpacing w:val="0"/>
            </w:pPr>
            <w:r w:rsidRPr="002818C1">
              <w:rPr>
                <w:rFonts w:cstheme="minorHAnsi"/>
              </w:rPr>
              <w:t>with clinical research, where roles, responsibilities or care arrangements change</w:t>
            </w:r>
          </w:p>
        </w:tc>
        <w:tc>
          <w:tcPr>
            <w:tcW w:w="5671" w:type="dxa"/>
          </w:tcPr>
          <w:p w14:paraId="37CF1A8F" w14:textId="77777777" w:rsidR="00665642" w:rsidRDefault="00665642" w:rsidP="00665642">
            <w:pPr>
              <w:pStyle w:val="ListBullet"/>
              <w:numPr>
                <w:ilvl w:val="0"/>
                <w:numId w:val="0"/>
              </w:numPr>
            </w:pPr>
          </w:p>
        </w:tc>
      </w:tr>
      <w:tr w:rsidR="00665642" w14:paraId="50ED4A26" w14:textId="77777777" w:rsidTr="002818C1">
        <w:tc>
          <w:tcPr>
            <w:tcW w:w="2890" w:type="dxa"/>
          </w:tcPr>
          <w:p w14:paraId="29A03B72" w14:textId="1E5C296C" w:rsidR="00665642" w:rsidRPr="008D2BC9" w:rsidRDefault="00665642" w:rsidP="00665642">
            <w:pPr>
              <w:pStyle w:val="ListBullet"/>
              <w:numPr>
                <w:ilvl w:val="0"/>
                <w:numId w:val="0"/>
              </w:numPr>
              <w:rPr>
                <w:rFonts w:cstheme="minorHAnsi"/>
              </w:rPr>
            </w:pPr>
            <w:r w:rsidRPr="00020E31">
              <w:rPr>
                <w:rFonts w:cstheme="minorHAnsi"/>
                <w:b/>
                <w:bCs/>
              </w:rPr>
              <w:t>Information exchanged at transitions of care</w:t>
            </w:r>
            <w:r w:rsidRPr="009E324C">
              <w:rPr>
                <w:rFonts w:cstheme="minorHAnsi"/>
              </w:rPr>
              <w:t xml:space="preserve"> is accurate, complete</w:t>
            </w:r>
            <w:r>
              <w:rPr>
                <w:rFonts w:cstheme="minorHAnsi"/>
              </w:rPr>
              <w:t xml:space="preserve">, </w:t>
            </w:r>
            <w:r w:rsidRPr="009E324C">
              <w:rPr>
                <w:rFonts w:cstheme="minorHAnsi"/>
              </w:rPr>
              <w:t>timely</w:t>
            </w:r>
            <w:r>
              <w:rPr>
                <w:rFonts w:cstheme="minorHAnsi"/>
              </w:rPr>
              <w:t xml:space="preserve"> and useful</w:t>
            </w:r>
          </w:p>
        </w:tc>
        <w:tc>
          <w:tcPr>
            <w:tcW w:w="796" w:type="dxa"/>
          </w:tcPr>
          <w:p w14:paraId="0315557E" w14:textId="50ADC6A9" w:rsidR="00665642" w:rsidRDefault="00665642" w:rsidP="00665642">
            <w:pPr>
              <w:pStyle w:val="ListBullet"/>
              <w:numPr>
                <w:ilvl w:val="0"/>
                <w:numId w:val="0"/>
              </w:numPr>
              <w:ind w:left="360" w:hanging="360"/>
            </w:pPr>
            <w:r w:rsidRPr="009E324C">
              <w:rPr>
                <w:rFonts w:cstheme="minorHAnsi"/>
                <w:bCs/>
              </w:rPr>
              <w:t>2.22</w:t>
            </w:r>
          </w:p>
        </w:tc>
        <w:tc>
          <w:tcPr>
            <w:tcW w:w="5102" w:type="dxa"/>
          </w:tcPr>
          <w:p w14:paraId="35AB249A" w14:textId="741BD3B3" w:rsidR="00665642" w:rsidRPr="009E324C" w:rsidRDefault="00665642" w:rsidP="00665642">
            <w:pPr>
              <w:spacing w:line="240" w:lineRule="exact"/>
              <w:rPr>
                <w:rFonts w:eastAsia="Times New Roman" w:cstheme="minorHAnsi"/>
                <w:lang w:eastAsia="en-AU"/>
              </w:rPr>
            </w:pPr>
            <w:r w:rsidRPr="009E324C">
              <w:rPr>
                <w:rFonts w:eastAsia="Times New Roman" w:cstheme="minorHAnsi"/>
                <w:lang w:eastAsia="en-AU"/>
              </w:rPr>
              <w:t xml:space="preserve">The </w:t>
            </w:r>
            <w:r w:rsidRPr="009E324C">
              <w:rPr>
                <w:rFonts w:cstheme="minorHAnsi"/>
              </w:rPr>
              <w:t>multidisciplinary care team</w:t>
            </w:r>
            <w:r w:rsidRPr="009E324C">
              <w:rPr>
                <w:rFonts w:eastAsia="Times New Roman" w:cstheme="minorHAnsi"/>
                <w:lang w:eastAsia="en-AU"/>
              </w:rPr>
              <w:t xml:space="preserve"> ensures that information exchanged at transitions of care</w:t>
            </w:r>
            <w:r w:rsidR="00020E31">
              <w:rPr>
                <w:rFonts w:eastAsia="Times New Roman" w:cstheme="minorHAnsi"/>
                <w:lang w:eastAsia="en-AU"/>
              </w:rPr>
              <w:t>, including discharge</w:t>
            </w:r>
            <w:r w:rsidRPr="009E324C">
              <w:rPr>
                <w:rFonts w:eastAsia="Times New Roman" w:cstheme="minorHAnsi"/>
                <w:lang w:eastAsia="en-AU"/>
              </w:rPr>
              <w:t>:</w:t>
            </w:r>
          </w:p>
          <w:p w14:paraId="01A7EE4F" w14:textId="77777777" w:rsidR="00665642" w:rsidRPr="009E324C" w:rsidRDefault="00665642">
            <w:pPr>
              <w:pStyle w:val="ListParagraph"/>
              <w:numPr>
                <w:ilvl w:val="0"/>
                <w:numId w:val="56"/>
              </w:numPr>
              <w:spacing w:line="240" w:lineRule="exact"/>
              <w:ind w:left="357" w:hanging="357"/>
              <w:contextualSpacing w:val="0"/>
              <w:rPr>
                <w:rFonts w:eastAsia="Times New Roman" w:cstheme="minorHAnsi"/>
                <w:lang w:eastAsia="en-AU"/>
              </w:rPr>
            </w:pPr>
            <w:r w:rsidRPr="009E324C">
              <w:rPr>
                <w:rFonts w:eastAsia="Times New Roman" w:cstheme="minorHAnsi"/>
                <w:lang w:eastAsia="en-AU"/>
              </w:rPr>
              <w:t xml:space="preserve">is accurate, complete and transferred in a timely manner, </w:t>
            </w:r>
            <w:r>
              <w:rPr>
                <w:rFonts w:eastAsia="Times New Roman" w:cstheme="minorHAnsi"/>
                <w:lang w:eastAsia="en-AU"/>
              </w:rPr>
              <w:t>with</w:t>
            </w:r>
            <w:r w:rsidRPr="009E324C">
              <w:rPr>
                <w:rFonts w:eastAsia="Times New Roman" w:cstheme="minorHAnsi"/>
                <w:lang w:eastAsia="en-AU"/>
              </w:rPr>
              <w:t xml:space="preserve"> clear identification of the patient and relevant healthcare provider</w:t>
            </w:r>
          </w:p>
          <w:p w14:paraId="226DEF51" w14:textId="77777777" w:rsidR="00665642" w:rsidRPr="009E324C" w:rsidRDefault="00665642">
            <w:pPr>
              <w:pStyle w:val="ListParagraph"/>
              <w:numPr>
                <w:ilvl w:val="0"/>
                <w:numId w:val="56"/>
              </w:numPr>
              <w:spacing w:line="240" w:lineRule="exact"/>
              <w:ind w:left="357" w:hanging="357"/>
              <w:contextualSpacing w:val="0"/>
              <w:rPr>
                <w:rFonts w:eastAsia="Times New Roman" w:cstheme="minorHAnsi"/>
                <w:lang w:eastAsia="en-AU"/>
              </w:rPr>
            </w:pPr>
            <w:r w:rsidRPr="009E324C">
              <w:rPr>
                <w:rFonts w:eastAsia="Times New Roman" w:cstheme="minorHAnsi"/>
                <w:lang w:eastAsia="en-AU"/>
              </w:rPr>
              <w:t xml:space="preserve">supports continuity of care across services and settings </w:t>
            </w:r>
          </w:p>
          <w:p w14:paraId="6E82CD1E" w14:textId="77777777" w:rsidR="00665642" w:rsidRPr="009E324C" w:rsidRDefault="00665642">
            <w:pPr>
              <w:pStyle w:val="ListParagraph"/>
              <w:numPr>
                <w:ilvl w:val="0"/>
                <w:numId w:val="56"/>
              </w:numPr>
              <w:spacing w:line="240" w:lineRule="exact"/>
              <w:ind w:left="357" w:hanging="357"/>
              <w:contextualSpacing w:val="0"/>
              <w:rPr>
                <w:rFonts w:eastAsia="Times New Roman" w:cstheme="minorHAnsi"/>
                <w:lang w:eastAsia="en-AU"/>
              </w:rPr>
            </w:pPr>
            <w:r w:rsidRPr="009E324C">
              <w:rPr>
                <w:rFonts w:eastAsia="Times New Roman" w:cstheme="minorHAnsi"/>
                <w:lang w:eastAsia="en-AU"/>
              </w:rPr>
              <w:t>provides patients, their family and carers with clear information about what to expect following discharge, what to look for, and what action</w:t>
            </w:r>
            <w:r>
              <w:rPr>
                <w:rFonts w:eastAsia="Times New Roman" w:cstheme="minorHAnsi"/>
                <w:lang w:eastAsia="en-AU"/>
              </w:rPr>
              <w:t>s</w:t>
            </w:r>
            <w:r w:rsidRPr="009E324C">
              <w:rPr>
                <w:rFonts w:eastAsia="Times New Roman" w:cstheme="minorHAnsi"/>
                <w:lang w:eastAsia="en-AU"/>
              </w:rPr>
              <w:t xml:space="preserve"> to take</w:t>
            </w:r>
            <w:r>
              <w:rPr>
                <w:rFonts w:eastAsia="Times New Roman" w:cstheme="minorHAnsi"/>
                <w:lang w:eastAsia="en-AU"/>
              </w:rPr>
              <w:t xml:space="preserve">, including </w:t>
            </w:r>
            <w:r w:rsidRPr="009E324C">
              <w:rPr>
                <w:rFonts w:eastAsia="Times New Roman" w:cstheme="minorHAnsi"/>
                <w:lang w:eastAsia="en-AU"/>
              </w:rPr>
              <w:t>if their condition changes or does not progress as anticipated</w:t>
            </w:r>
          </w:p>
          <w:p w14:paraId="5AA1BCD8" w14:textId="77777777" w:rsidR="0033442D" w:rsidRPr="0033442D" w:rsidRDefault="00665642">
            <w:pPr>
              <w:pStyle w:val="ListParagraph"/>
              <w:numPr>
                <w:ilvl w:val="0"/>
                <w:numId w:val="56"/>
              </w:numPr>
              <w:spacing w:line="240" w:lineRule="exact"/>
              <w:ind w:left="357" w:hanging="357"/>
              <w:contextualSpacing w:val="0"/>
            </w:pPr>
            <w:r w:rsidRPr="009E324C">
              <w:rPr>
                <w:rFonts w:eastAsia="Times New Roman" w:cstheme="minorHAnsi"/>
                <w:lang w:eastAsia="en-AU"/>
              </w:rPr>
              <w:t xml:space="preserve">includes </w:t>
            </w:r>
            <w:r>
              <w:rPr>
                <w:rFonts w:eastAsia="Times New Roman" w:cstheme="minorHAnsi"/>
                <w:lang w:eastAsia="en-AU"/>
              </w:rPr>
              <w:t>supporting</w:t>
            </w:r>
            <w:r w:rsidRPr="009E324C">
              <w:rPr>
                <w:rFonts w:eastAsia="Times New Roman" w:cstheme="minorHAnsi"/>
                <w:lang w:eastAsia="en-AU"/>
              </w:rPr>
              <w:t xml:space="preserve"> information about a patient’s cultural identity, obligations and practices and any relevant communication, accessibility or support needs</w:t>
            </w:r>
          </w:p>
          <w:p w14:paraId="1A46C2CB" w14:textId="77777777" w:rsidR="00665642" w:rsidRDefault="00665642">
            <w:pPr>
              <w:pStyle w:val="ListParagraph"/>
              <w:numPr>
                <w:ilvl w:val="0"/>
                <w:numId w:val="56"/>
              </w:numPr>
              <w:spacing w:line="240" w:lineRule="exact"/>
              <w:ind w:left="357" w:hanging="357"/>
              <w:contextualSpacing w:val="0"/>
            </w:pPr>
            <w:r w:rsidRPr="009E324C">
              <w:rPr>
                <w:rFonts w:eastAsia="Times New Roman" w:cstheme="minorHAnsi"/>
                <w:lang w:eastAsia="en-AU"/>
              </w:rPr>
              <w:t xml:space="preserve">is </w:t>
            </w:r>
            <w:r w:rsidRPr="00B7664C">
              <w:rPr>
                <w:rFonts w:eastAsia="Times New Roman" w:cstheme="minorHAnsi"/>
                <w:lang w:eastAsia="en-AU"/>
              </w:rPr>
              <w:t xml:space="preserve">transmitted </w:t>
            </w:r>
            <w:r w:rsidR="00B7664C" w:rsidRPr="00B7664C">
              <w:t>using information-sharing systems and processes,</w:t>
            </w:r>
            <w:r w:rsidR="00B7664C" w:rsidRPr="00B7664C">
              <w:rPr>
                <w:spacing w:val="-5"/>
              </w:rPr>
              <w:t xml:space="preserve"> </w:t>
            </w:r>
            <w:r w:rsidR="00B7664C" w:rsidRPr="00B7664C">
              <w:t>including</w:t>
            </w:r>
            <w:r w:rsidR="00B7664C" w:rsidRPr="00B7664C">
              <w:rPr>
                <w:spacing w:val="-7"/>
              </w:rPr>
              <w:t xml:space="preserve"> </w:t>
            </w:r>
            <w:r w:rsidR="00B7664C" w:rsidRPr="00B7664C">
              <w:t>National</w:t>
            </w:r>
            <w:r w:rsidR="00B7664C" w:rsidRPr="00B7664C">
              <w:rPr>
                <w:spacing w:val="-8"/>
              </w:rPr>
              <w:t xml:space="preserve"> </w:t>
            </w:r>
            <w:r w:rsidR="00B7664C" w:rsidRPr="00B7664C">
              <w:t>Digital</w:t>
            </w:r>
            <w:r w:rsidR="00B7664C" w:rsidRPr="00B7664C">
              <w:rPr>
                <w:spacing w:val="-8"/>
              </w:rPr>
              <w:t xml:space="preserve"> </w:t>
            </w:r>
            <w:r w:rsidR="00B7664C" w:rsidRPr="00B7664C">
              <w:t>Health</w:t>
            </w:r>
            <w:r w:rsidR="00B7664C" w:rsidRPr="00B7664C">
              <w:rPr>
                <w:spacing w:val="-7"/>
              </w:rPr>
              <w:t xml:space="preserve"> </w:t>
            </w:r>
            <w:r w:rsidR="00B7664C" w:rsidRPr="00B7664C">
              <w:t>Infrastructure (such as My Health Record</w:t>
            </w:r>
            <w:r w:rsidR="00B7664C">
              <w:t>)</w:t>
            </w:r>
          </w:p>
          <w:p w14:paraId="7851D158" w14:textId="77777777" w:rsidR="00B7664C" w:rsidRDefault="00B7664C" w:rsidP="00B7664C">
            <w:pPr>
              <w:spacing w:line="240" w:lineRule="exact"/>
            </w:pPr>
          </w:p>
          <w:p w14:paraId="2155BFF1" w14:textId="77777777" w:rsidR="00B7664C" w:rsidRDefault="00B7664C" w:rsidP="00B7664C">
            <w:pPr>
              <w:spacing w:line="240" w:lineRule="exact"/>
            </w:pPr>
          </w:p>
          <w:p w14:paraId="647D646A" w14:textId="2BA96973" w:rsidR="00B7664C" w:rsidRDefault="00B7664C" w:rsidP="00B7664C">
            <w:pPr>
              <w:spacing w:line="240" w:lineRule="exact"/>
            </w:pPr>
          </w:p>
        </w:tc>
        <w:tc>
          <w:tcPr>
            <w:tcW w:w="5671" w:type="dxa"/>
          </w:tcPr>
          <w:p w14:paraId="398225B4" w14:textId="77777777" w:rsidR="00665642" w:rsidRDefault="00665642" w:rsidP="00665642">
            <w:pPr>
              <w:pStyle w:val="ListBullet"/>
              <w:numPr>
                <w:ilvl w:val="0"/>
                <w:numId w:val="0"/>
              </w:numPr>
            </w:pPr>
          </w:p>
        </w:tc>
      </w:tr>
      <w:tr w:rsidR="0033442D" w14:paraId="7FEE3182" w14:textId="77777777" w:rsidTr="002818C1">
        <w:tc>
          <w:tcPr>
            <w:tcW w:w="14459" w:type="dxa"/>
            <w:gridSpan w:val="4"/>
            <w:shd w:val="clear" w:color="auto" w:fill="E1F4F8" w:themeFill="accent6" w:themeFillTint="33"/>
          </w:tcPr>
          <w:p w14:paraId="3C64BE88" w14:textId="081C8290" w:rsidR="0033442D" w:rsidRPr="002818C1" w:rsidRDefault="002818C1" w:rsidP="00097E3E">
            <w:pPr>
              <w:pStyle w:val="ListBullet"/>
              <w:numPr>
                <w:ilvl w:val="0"/>
                <w:numId w:val="0"/>
              </w:numPr>
              <w:rPr>
                <w:b/>
                <w:bCs/>
                <w:sz w:val="24"/>
                <w:szCs w:val="24"/>
              </w:rPr>
            </w:pPr>
            <w:r>
              <w:rPr>
                <w:noProof/>
              </w:rPr>
              <mc:AlternateContent>
                <mc:Choice Requires="wps">
                  <w:drawing>
                    <wp:anchor distT="0" distB="0" distL="114300" distR="114300" simplePos="0" relativeHeight="251683840" behindDoc="0" locked="0" layoutInCell="1" allowOverlap="1" wp14:anchorId="55B17028" wp14:editId="1DED399E">
                      <wp:simplePos x="0" y="0"/>
                      <wp:positionH relativeFrom="column">
                        <wp:posOffset>-68862</wp:posOffset>
                      </wp:positionH>
                      <wp:positionV relativeFrom="paragraph">
                        <wp:posOffset>-96520</wp:posOffset>
                      </wp:positionV>
                      <wp:extent cx="5497618" cy="4898743"/>
                      <wp:effectExtent l="0" t="0" r="27305" b="16510"/>
                      <wp:wrapNone/>
                      <wp:docPr id="1872097932" name="Rectangle: Rounded Corners 7"/>
                      <wp:cNvGraphicFramePr/>
                      <a:graphic xmlns:a="http://schemas.openxmlformats.org/drawingml/2006/main">
                        <a:graphicData uri="http://schemas.microsoft.com/office/word/2010/wordprocessingShape">
                          <wps:wsp>
                            <wps:cNvSpPr/>
                            <wps:spPr>
                              <a:xfrm>
                                <a:off x="0" y="0"/>
                                <a:ext cx="5497618" cy="4898743"/>
                              </a:xfrm>
                              <a:prstGeom prst="roundRect">
                                <a:avLst/>
                              </a:prstGeom>
                              <a:noFill/>
                              <a:ln w="25400" cap="flat" cmpd="sng" algn="ctr">
                                <a:solidFill>
                                  <a:schemeClr val="accent6">
                                    <a:lumMod val="7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C90BA0" id="Rectangle: Rounded Corners 7" o:spid="_x0000_s1026" style="position:absolute;margin-left:-5.4pt;margin-top:-7.6pt;width:432.9pt;height:38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" filled="f" strokecolor="#2db1cc [2409]" strokeweight="2pt"/>
                  </w:pict>
                </mc:Fallback>
              </mc:AlternateContent>
            </w:r>
            <w:r w:rsidR="0033442D" w:rsidRPr="002818C1">
              <w:rPr>
                <w:rFonts w:cstheme="minorHAnsi"/>
                <w:b/>
                <w:bCs/>
                <w:sz w:val="24"/>
                <w:szCs w:val="24"/>
              </w:rPr>
              <w:t>Communicating about clinical research</w:t>
            </w:r>
          </w:p>
        </w:tc>
      </w:tr>
      <w:tr w:rsidR="002F36F3" w14:paraId="6C733861" w14:textId="77777777" w:rsidTr="002818C1">
        <w:tc>
          <w:tcPr>
            <w:tcW w:w="2890" w:type="dxa"/>
          </w:tcPr>
          <w:p w14:paraId="45DACF13" w14:textId="77777777" w:rsidR="00B7664C" w:rsidRPr="002818C1" w:rsidRDefault="00B7664C" w:rsidP="00B7664C">
            <w:pPr>
              <w:spacing w:before="51" w:line="228" w:lineRule="auto"/>
              <w:ind w:right="-2"/>
            </w:pPr>
            <w:r w:rsidRPr="002818C1">
              <w:rPr>
                <w:b/>
              </w:rPr>
              <w:t>Participation</w:t>
            </w:r>
            <w:r w:rsidRPr="002818C1">
              <w:rPr>
                <w:b/>
                <w:spacing w:val="-16"/>
              </w:rPr>
              <w:t xml:space="preserve"> </w:t>
            </w:r>
            <w:r w:rsidRPr="002818C1">
              <w:rPr>
                <w:b/>
              </w:rPr>
              <w:t xml:space="preserve">in </w:t>
            </w:r>
            <w:r w:rsidRPr="002818C1">
              <w:rPr>
                <w:b/>
                <w:spacing w:val="-2"/>
              </w:rPr>
              <w:t xml:space="preserve">clinical </w:t>
            </w:r>
            <w:r w:rsidRPr="002818C1">
              <w:rPr>
                <w:b/>
              </w:rPr>
              <w:t xml:space="preserve">research </w:t>
            </w:r>
            <w:r w:rsidRPr="002818C1">
              <w:t xml:space="preserve">is informed and </w:t>
            </w:r>
            <w:r w:rsidRPr="002818C1">
              <w:rPr>
                <w:spacing w:val="-2"/>
              </w:rPr>
              <w:t>transparent</w:t>
            </w:r>
          </w:p>
          <w:p w14:paraId="2BBCD4FD" w14:textId="786B4248" w:rsidR="002F36F3" w:rsidRPr="002818C1" w:rsidRDefault="002F36F3" w:rsidP="002F36F3">
            <w:pPr>
              <w:pStyle w:val="ListBullet"/>
              <w:numPr>
                <w:ilvl w:val="0"/>
                <w:numId w:val="0"/>
              </w:numPr>
              <w:rPr>
                <w:rFonts w:cstheme="minorHAnsi"/>
              </w:rPr>
            </w:pPr>
          </w:p>
        </w:tc>
        <w:tc>
          <w:tcPr>
            <w:tcW w:w="796" w:type="dxa"/>
            <w:tcBorders>
              <w:right w:val="nil"/>
            </w:tcBorders>
          </w:tcPr>
          <w:p w14:paraId="0643C9ED" w14:textId="2DCB176A" w:rsidR="002F36F3" w:rsidRPr="002818C1" w:rsidRDefault="002F36F3" w:rsidP="002F36F3">
            <w:pPr>
              <w:pStyle w:val="ListBullet"/>
              <w:numPr>
                <w:ilvl w:val="0"/>
                <w:numId w:val="0"/>
              </w:numPr>
              <w:ind w:left="360" w:hanging="360"/>
            </w:pPr>
            <w:r w:rsidRPr="002818C1">
              <w:rPr>
                <w:rFonts w:cstheme="minorHAnsi"/>
                <w:bCs/>
              </w:rPr>
              <w:t>2.23</w:t>
            </w:r>
          </w:p>
        </w:tc>
        <w:tc>
          <w:tcPr>
            <w:tcW w:w="5102" w:type="dxa"/>
            <w:tcBorders>
              <w:left w:val="nil"/>
            </w:tcBorders>
          </w:tcPr>
          <w:p w14:paraId="634E0DC1" w14:textId="77777777" w:rsidR="002F36F3" w:rsidRPr="002818C1" w:rsidRDefault="002F36F3" w:rsidP="002F36F3">
            <w:pPr>
              <w:pStyle w:val="ListBullet"/>
              <w:widowControl w:val="0"/>
              <w:numPr>
                <w:ilvl w:val="0"/>
                <w:numId w:val="0"/>
              </w:numPr>
              <w:spacing w:line="240" w:lineRule="exact"/>
              <w:rPr>
                <w:rFonts w:cstheme="minorHAnsi"/>
              </w:rPr>
            </w:pPr>
            <w:r w:rsidRPr="002818C1">
              <w:rPr>
                <w:rFonts w:cstheme="minorHAnsi"/>
              </w:rPr>
              <w:t>The clinical research teams:</w:t>
            </w:r>
          </w:p>
          <w:p w14:paraId="4472938F" w14:textId="77777777" w:rsidR="002F36F3" w:rsidRPr="002818C1" w:rsidRDefault="002F36F3">
            <w:pPr>
              <w:pStyle w:val="ListBullet"/>
              <w:numPr>
                <w:ilvl w:val="7"/>
                <w:numId w:val="57"/>
              </w:numPr>
              <w:spacing w:after="0" w:line="240" w:lineRule="auto"/>
            </w:pPr>
            <w:r w:rsidRPr="002818C1">
              <w:t>offer patients access to approved clinical research healthcare options</w:t>
            </w:r>
          </w:p>
          <w:p w14:paraId="7A93A4BF" w14:textId="77777777" w:rsidR="002F36F3" w:rsidRPr="002818C1" w:rsidRDefault="002F36F3">
            <w:pPr>
              <w:pStyle w:val="ListBullet"/>
              <w:numPr>
                <w:ilvl w:val="7"/>
                <w:numId w:val="57"/>
              </w:numPr>
              <w:spacing w:after="0" w:line="240" w:lineRule="auto"/>
            </w:pPr>
            <w:r w:rsidRPr="002818C1">
              <w:t>provide patients, their family and carers with access to health information and decision support before discussing research, investigations, interventions and treatment options</w:t>
            </w:r>
          </w:p>
          <w:p w14:paraId="0D241E63" w14:textId="77777777" w:rsidR="002F36F3" w:rsidRPr="002818C1" w:rsidRDefault="002F36F3">
            <w:pPr>
              <w:pStyle w:val="ListBullet"/>
              <w:numPr>
                <w:ilvl w:val="7"/>
                <w:numId w:val="57"/>
              </w:numPr>
              <w:spacing w:after="0" w:line="240" w:lineRule="auto"/>
            </w:pPr>
            <w:r w:rsidRPr="002818C1">
              <w:t>obtain informed consent for participation in clinical research</w:t>
            </w:r>
          </w:p>
          <w:p w14:paraId="3DAE7E21" w14:textId="77777777" w:rsidR="002F36F3" w:rsidRPr="002818C1" w:rsidRDefault="002F36F3">
            <w:pPr>
              <w:pStyle w:val="ListBullet"/>
              <w:numPr>
                <w:ilvl w:val="7"/>
                <w:numId w:val="57"/>
              </w:numPr>
              <w:spacing w:after="0" w:line="240" w:lineRule="auto"/>
            </w:pPr>
            <w:r w:rsidRPr="002818C1">
              <w:t>in accordance with ethical, regulatory and organisation requirements document in the patient’s healthcare record</w:t>
            </w:r>
          </w:p>
          <w:p w14:paraId="6A297A5F" w14:textId="77777777" w:rsidR="002F36F3" w:rsidRPr="002818C1" w:rsidRDefault="002F36F3">
            <w:pPr>
              <w:pStyle w:val="ListBullet"/>
              <w:numPr>
                <w:ilvl w:val="8"/>
                <w:numId w:val="57"/>
              </w:numPr>
              <w:spacing w:line="240" w:lineRule="auto"/>
              <w:ind w:left="924" w:hanging="357"/>
            </w:pPr>
            <w:r w:rsidRPr="002818C1">
              <w:t>the decision-making process for investigations, interventions, treatments and care decisions, next steps and review points</w:t>
            </w:r>
          </w:p>
          <w:p w14:paraId="0EFD282C" w14:textId="77777777" w:rsidR="002F36F3" w:rsidRPr="002818C1" w:rsidRDefault="002F36F3">
            <w:pPr>
              <w:pStyle w:val="ListBullet"/>
              <w:numPr>
                <w:ilvl w:val="8"/>
                <w:numId w:val="57"/>
              </w:numPr>
              <w:spacing w:line="240" w:lineRule="auto"/>
              <w:ind w:left="924" w:hanging="357"/>
            </w:pPr>
            <w:r w:rsidRPr="002818C1">
              <w:t>discussions of potential risks, benefits and alternatives to clinical research</w:t>
            </w:r>
          </w:p>
          <w:p w14:paraId="23611168" w14:textId="77777777" w:rsidR="002F36F3" w:rsidRPr="002818C1" w:rsidRDefault="002F36F3">
            <w:pPr>
              <w:pStyle w:val="ListBullet"/>
              <w:numPr>
                <w:ilvl w:val="8"/>
                <w:numId w:val="57"/>
              </w:numPr>
              <w:spacing w:line="240" w:lineRule="auto"/>
              <w:ind w:left="924" w:hanging="357"/>
            </w:pPr>
            <w:r w:rsidRPr="002818C1">
              <w:t>the patient’s informed consent to participate in clinical research and their reasoning</w:t>
            </w:r>
          </w:p>
          <w:p w14:paraId="52935739" w14:textId="77777777" w:rsidR="00B7664C" w:rsidRPr="002818C1" w:rsidRDefault="00B7664C" w:rsidP="00B7664C">
            <w:pPr>
              <w:pStyle w:val="ListBullet"/>
              <w:numPr>
                <w:ilvl w:val="0"/>
                <w:numId w:val="0"/>
              </w:numPr>
              <w:spacing w:line="240" w:lineRule="auto"/>
              <w:ind w:left="360" w:hanging="360"/>
            </w:pPr>
          </w:p>
          <w:p w14:paraId="2527E9D8" w14:textId="77777777" w:rsidR="00B7664C" w:rsidRPr="002818C1" w:rsidRDefault="00B7664C" w:rsidP="00B7664C">
            <w:pPr>
              <w:pStyle w:val="ListBullet"/>
              <w:numPr>
                <w:ilvl w:val="0"/>
                <w:numId w:val="0"/>
              </w:numPr>
              <w:spacing w:line="240" w:lineRule="auto"/>
              <w:ind w:left="360" w:hanging="360"/>
            </w:pPr>
          </w:p>
          <w:p w14:paraId="26F82200" w14:textId="77777777" w:rsidR="00B7664C" w:rsidRPr="002818C1" w:rsidRDefault="00B7664C" w:rsidP="00B7664C">
            <w:pPr>
              <w:pStyle w:val="ListBullet"/>
              <w:numPr>
                <w:ilvl w:val="0"/>
                <w:numId w:val="0"/>
              </w:numPr>
              <w:spacing w:line="240" w:lineRule="auto"/>
              <w:ind w:left="360" w:hanging="360"/>
            </w:pPr>
          </w:p>
          <w:p w14:paraId="71A63EAB" w14:textId="0BE29866" w:rsidR="00B7664C" w:rsidRPr="002818C1" w:rsidRDefault="00B7664C" w:rsidP="00B7664C">
            <w:pPr>
              <w:pStyle w:val="ListBullet"/>
              <w:numPr>
                <w:ilvl w:val="0"/>
                <w:numId w:val="0"/>
              </w:numPr>
              <w:spacing w:line="240" w:lineRule="auto"/>
              <w:ind w:left="360" w:hanging="360"/>
            </w:pPr>
          </w:p>
        </w:tc>
        <w:tc>
          <w:tcPr>
            <w:tcW w:w="5671" w:type="dxa"/>
          </w:tcPr>
          <w:p w14:paraId="11BF2175" w14:textId="77777777" w:rsidR="002F36F3" w:rsidRDefault="002F36F3" w:rsidP="002F36F3">
            <w:pPr>
              <w:pStyle w:val="ListBullet"/>
              <w:numPr>
                <w:ilvl w:val="0"/>
                <w:numId w:val="0"/>
              </w:numPr>
            </w:pPr>
          </w:p>
        </w:tc>
      </w:tr>
      <w:tr w:rsidR="0001492A" w14:paraId="0EED594E" w14:textId="77777777" w:rsidTr="002818C1">
        <w:tc>
          <w:tcPr>
            <w:tcW w:w="14459" w:type="dxa"/>
            <w:gridSpan w:val="4"/>
            <w:shd w:val="clear" w:color="auto" w:fill="A7E0EB" w:themeFill="accent6" w:themeFillTint="99"/>
          </w:tcPr>
          <w:p w14:paraId="2546245A" w14:textId="77777777" w:rsidR="0001492A" w:rsidRDefault="0001492A">
            <w:pPr>
              <w:pStyle w:val="ListBullet"/>
              <w:numPr>
                <w:ilvl w:val="1"/>
                <w:numId w:val="58"/>
              </w:numPr>
              <w:ind w:left="739" w:hanging="739"/>
            </w:pPr>
            <w:r w:rsidRPr="00FC1CF7">
              <w:rPr>
                <w:b/>
                <w:bCs/>
                <w:sz w:val="24"/>
                <w:szCs w:val="24"/>
              </w:rPr>
              <w:t>Safe Clinical Systems</w:t>
            </w:r>
          </w:p>
        </w:tc>
      </w:tr>
      <w:tr w:rsidR="0001492A" w14:paraId="6BD83496" w14:textId="77777777" w:rsidTr="002818C1">
        <w:tc>
          <w:tcPr>
            <w:tcW w:w="14459" w:type="dxa"/>
            <w:gridSpan w:val="4"/>
            <w:shd w:val="clear" w:color="auto" w:fill="E1F4F8" w:themeFill="accent6" w:themeFillTint="33"/>
          </w:tcPr>
          <w:p w14:paraId="4287B930" w14:textId="77777777" w:rsidR="0001492A" w:rsidRPr="00C2122E" w:rsidRDefault="0001492A" w:rsidP="00097E3E">
            <w:pPr>
              <w:pStyle w:val="ListBullet"/>
              <w:numPr>
                <w:ilvl w:val="0"/>
                <w:numId w:val="0"/>
              </w:numPr>
              <w:rPr>
                <w:b/>
                <w:bCs/>
                <w:sz w:val="24"/>
                <w:szCs w:val="24"/>
              </w:rPr>
            </w:pPr>
            <w:r w:rsidRPr="00C2122E">
              <w:rPr>
                <w:rFonts w:cstheme="minorHAnsi"/>
                <w:b/>
                <w:bCs/>
                <w:sz w:val="24"/>
                <w:szCs w:val="24"/>
              </w:rPr>
              <w:t>Safe environments</w:t>
            </w:r>
          </w:p>
        </w:tc>
      </w:tr>
      <w:tr w:rsidR="009909AB" w14:paraId="1AE09288" w14:textId="77777777" w:rsidTr="002818C1">
        <w:tc>
          <w:tcPr>
            <w:tcW w:w="2890" w:type="dxa"/>
            <w:tcBorders>
              <w:top w:val="single" w:sz="4" w:space="0" w:color="D1BAFC" w:themeColor="background2" w:themeShade="E6"/>
              <w:bottom w:val="single" w:sz="4" w:space="0" w:color="D1BAFC" w:themeColor="background2" w:themeShade="E6"/>
            </w:tcBorders>
          </w:tcPr>
          <w:p w14:paraId="1B46C7E5" w14:textId="3BA9DBFE" w:rsidR="009909AB" w:rsidRPr="008D2BC9" w:rsidRDefault="009909AB" w:rsidP="009909AB">
            <w:pPr>
              <w:pStyle w:val="ListBullet"/>
              <w:numPr>
                <w:ilvl w:val="0"/>
                <w:numId w:val="0"/>
              </w:numPr>
              <w:rPr>
                <w:rFonts w:cstheme="minorHAnsi"/>
              </w:rPr>
            </w:pPr>
            <w:r w:rsidRPr="009E324C">
              <w:rPr>
                <w:rFonts w:cstheme="minorHAnsi"/>
                <w:b/>
                <w:bCs/>
              </w:rPr>
              <w:t>Care environments</w:t>
            </w:r>
            <w:r w:rsidRPr="009E324C">
              <w:rPr>
                <w:rFonts w:cstheme="minorHAnsi"/>
              </w:rPr>
              <w:t xml:space="preserve"> are safe, culturally welcoming and therapeutic</w:t>
            </w:r>
          </w:p>
        </w:tc>
        <w:tc>
          <w:tcPr>
            <w:tcW w:w="796" w:type="dxa"/>
            <w:tcBorders>
              <w:right w:val="nil"/>
            </w:tcBorders>
          </w:tcPr>
          <w:p w14:paraId="056F49FA" w14:textId="05AC5AE6" w:rsidR="009909AB" w:rsidRDefault="009909AB" w:rsidP="009909AB">
            <w:pPr>
              <w:pStyle w:val="ListBullet"/>
              <w:numPr>
                <w:ilvl w:val="0"/>
                <w:numId w:val="0"/>
              </w:numPr>
              <w:ind w:left="360" w:hanging="360"/>
            </w:pPr>
            <w:r>
              <w:t>3.01</w:t>
            </w:r>
          </w:p>
        </w:tc>
        <w:tc>
          <w:tcPr>
            <w:tcW w:w="5102" w:type="dxa"/>
            <w:tcBorders>
              <w:left w:val="nil"/>
            </w:tcBorders>
          </w:tcPr>
          <w:p w14:paraId="7E697CEE" w14:textId="77777777" w:rsidR="009909AB" w:rsidRPr="009E324C" w:rsidRDefault="009909AB" w:rsidP="009909AB">
            <w:pPr>
              <w:spacing w:line="240" w:lineRule="exact"/>
              <w:rPr>
                <w:rFonts w:cstheme="minorHAnsi"/>
              </w:rPr>
            </w:pPr>
            <w:r w:rsidRPr="009E324C">
              <w:rPr>
                <w:rFonts w:cstheme="minorHAnsi"/>
              </w:rPr>
              <w:t xml:space="preserve">The health service maximises the provision of high-quality care: </w:t>
            </w:r>
          </w:p>
          <w:p w14:paraId="2FEAB89D" w14:textId="77777777" w:rsidR="009909AB" w:rsidRPr="009E324C" w:rsidRDefault="009909AB">
            <w:pPr>
              <w:pStyle w:val="ListParagraph"/>
              <w:numPr>
                <w:ilvl w:val="0"/>
                <w:numId w:val="59"/>
              </w:numPr>
              <w:spacing w:line="240" w:lineRule="exact"/>
              <w:ind w:left="357" w:hanging="357"/>
              <w:contextualSpacing w:val="0"/>
              <w:rPr>
                <w:rFonts w:cstheme="minorHAnsi"/>
              </w:rPr>
            </w:pPr>
            <w:r w:rsidRPr="009E324C" w:rsidDel="0008703F">
              <w:rPr>
                <w:rFonts w:cstheme="minorHAnsi"/>
              </w:rPr>
              <w:t xml:space="preserve"> </w:t>
            </w:r>
            <w:r w:rsidRPr="009E324C">
              <w:rPr>
                <w:rFonts w:cstheme="minorHAnsi"/>
              </w:rPr>
              <w:t>through designing the environment in consultation with care recipients, consumers, communities, clinicians and relevant experts</w:t>
            </w:r>
          </w:p>
          <w:p w14:paraId="525901F6" w14:textId="77777777" w:rsidR="009909AB" w:rsidRPr="009909AB" w:rsidRDefault="009909AB">
            <w:pPr>
              <w:pStyle w:val="ListParagraph"/>
              <w:numPr>
                <w:ilvl w:val="0"/>
                <w:numId w:val="59"/>
              </w:numPr>
              <w:spacing w:line="240" w:lineRule="exact"/>
              <w:ind w:left="357" w:hanging="357"/>
              <w:contextualSpacing w:val="0"/>
            </w:pPr>
            <w:r w:rsidRPr="009E324C">
              <w:rPr>
                <w:rFonts w:cstheme="minorHAnsi"/>
              </w:rPr>
              <w:t>by testing and maintaining buildings, transport, plant, equipment, utilities, services for water, electricity and gases, devices and other infrastructure to ensure they are maintained fit for purpose and safe for use</w:t>
            </w:r>
          </w:p>
          <w:p w14:paraId="1975AEA0" w14:textId="7C1F2846" w:rsidR="009909AB" w:rsidRDefault="009909AB">
            <w:pPr>
              <w:pStyle w:val="ListParagraph"/>
              <w:numPr>
                <w:ilvl w:val="0"/>
                <w:numId w:val="59"/>
              </w:numPr>
              <w:spacing w:line="240" w:lineRule="exact"/>
              <w:ind w:left="357" w:hanging="357"/>
              <w:contextualSpacing w:val="0"/>
            </w:pPr>
            <w:r w:rsidRPr="009E324C">
              <w:rPr>
                <w:rFonts w:cstheme="minorHAnsi"/>
              </w:rPr>
              <w:t xml:space="preserve">by </w:t>
            </w:r>
            <w:r>
              <w:rPr>
                <w:rFonts w:cstheme="minorHAnsi"/>
              </w:rPr>
              <w:t>formally partnering</w:t>
            </w:r>
            <w:r w:rsidRPr="009E324C">
              <w:rPr>
                <w:rFonts w:cstheme="minorHAnsi"/>
              </w:rPr>
              <w:t xml:space="preserve"> with local Aboriginal and Torres Strait Islander peoples and communities to co-design, implement and evaluate welcoming and culturally safe environments</w:t>
            </w:r>
          </w:p>
        </w:tc>
        <w:tc>
          <w:tcPr>
            <w:tcW w:w="5671" w:type="dxa"/>
          </w:tcPr>
          <w:p w14:paraId="52B8E972" w14:textId="77777777" w:rsidR="009909AB" w:rsidRDefault="009909AB" w:rsidP="009909AB">
            <w:pPr>
              <w:pStyle w:val="ListBullet"/>
              <w:numPr>
                <w:ilvl w:val="0"/>
                <w:numId w:val="0"/>
              </w:numPr>
            </w:pPr>
          </w:p>
        </w:tc>
      </w:tr>
      <w:tr w:rsidR="009909AB" w14:paraId="5E5E84A2" w14:textId="77777777" w:rsidTr="002818C1">
        <w:tc>
          <w:tcPr>
            <w:tcW w:w="14459" w:type="dxa"/>
            <w:gridSpan w:val="4"/>
            <w:shd w:val="clear" w:color="auto" w:fill="E1F4F8" w:themeFill="accent6" w:themeFillTint="33"/>
          </w:tcPr>
          <w:p w14:paraId="60B6C2DD" w14:textId="77777777" w:rsidR="009909AB" w:rsidRPr="00C2122E" w:rsidRDefault="009909AB" w:rsidP="00097E3E">
            <w:pPr>
              <w:pStyle w:val="ListBullet"/>
              <w:numPr>
                <w:ilvl w:val="0"/>
                <w:numId w:val="0"/>
              </w:numPr>
              <w:rPr>
                <w:b/>
                <w:bCs/>
                <w:sz w:val="24"/>
                <w:szCs w:val="24"/>
              </w:rPr>
            </w:pPr>
            <w:r w:rsidRPr="00C2122E">
              <w:rPr>
                <w:rFonts w:cstheme="minorHAnsi"/>
                <w:b/>
                <w:bCs/>
                <w:sz w:val="24"/>
                <w:szCs w:val="24"/>
              </w:rPr>
              <w:t>Patient identification</w:t>
            </w:r>
          </w:p>
        </w:tc>
      </w:tr>
      <w:tr w:rsidR="00781E42" w14:paraId="7022EE54" w14:textId="77777777" w:rsidTr="002818C1">
        <w:tc>
          <w:tcPr>
            <w:tcW w:w="2890" w:type="dxa"/>
          </w:tcPr>
          <w:p w14:paraId="34623643" w14:textId="324767D8" w:rsidR="00781E42" w:rsidRPr="008D2BC9" w:rsidRDefault="00781E42" w:rsidP="00781E42">
            <w:pPr>
              <w:pStyle w:val="ListBullet"/>
              <w:numPr>
                <w:ilvl w:val="0"/>
                <w:numId w:val="0"/>
              </w:numPr>
              <w:rPr>
                <w:rFonts w:cstheme="minorHAnsi"/>
              </w:rPr>
            </w:pPr>
            <w:r w:rsidRPr="009E324C">
              <w:rPr>
                <w:rFonts w:cstheme="minorHAnsi"/>
                <w:color w:val="auto"/>
              </w:rPr>
              <w:t xml:space="preserve">Robust </w:t>
            </w:r>
            <w:r w:rsidRPr="00B7664C">
              <w:rPr>
                <w:rFonts w:cstheme="minorHAnsi"/>
                <w:b/>
                <w:bCs/>
                <w:color w:val="auto"/>
              </w:rPr>
              <w:t>patient identification processes</w:t>
            </w:r>
            <w:r w:rsidRPr="009E324C">
              <w:rPr>
                <w:rFonts w:cstheme="minorHAnsi"/>
                <w:color w:val="auto"/>
              </w:rPr>
              <w:t xml:space="preserve"> ensure the right patient receives the intended care</w:t>
            </w:r>
          </w:p>
        </w:tc>
        <w:tc>
          <w:tcPr>
            <w:tcW w:w="796" w:type="dxa"/>
            <w:tcBorders>
              <w:right w:val="nil"/>
            </w:tcBorders>
          </w:tcPr>
          <w:p w14:paraId="36C86D6D" w14:textId="716243B0" w:rsidR="00781E42" w:rsidRDefault="00781E42" w:rsidP="00781E42">
            <w:pPr>
              <w:pStyle w:val="ListBullet"/>
              <w:numPr>
                <w:ilvl w:val="0"/>
                <w:numId w:val="0"/>
              </w:numPr>
              <w:ind w:left="360" w:hanging="360"/>
            </w:pPr>
            <w:r>
              <w:t>3.02</w:t>
            </w:r>
          </w:p>
        </w:tc>
        <w:tc>
          <w:tcPr>
            <w:tcW w:w="5102" w:type="dxa"/>
            <w:tcBorders>
              <w:left w:val="nil"/>
            </w:tcBorders>
          </w:tcPr>
          <w:p w14:paraId="78679A2A" w14:textId="77777777" w:rsidR="00781E42" w:rsidRPr="009E324C" w:rsidRDefault="00781E42" w:rsidP="00781E42">
            <w:pPr>
              <w:pStyle w:val="ListBullet"/>
              <w:numPr>
                <w:ilvl w:val="0"/>
                <w:numId w:val="0"/>
              </w:numPr>
              <w:spacing w:line="240" w:lineRule="exact"/>
              <w:rPr>
                <w:rFonts w:cstheme="minorHAnsi"/>
                <w:bCs/>
              </w:rPr>
            </w:pPr>
            <w:r w:rsidRPr="009E324C">
              <w:rPr>
                <w:rFonts w:cstheme="minorHAnsi"/>
                <w:bCs/>
              </w:rPr>
              <w:t>The health service ensures unambiguous, safe and traceable patient identification and procedure matching by:</w:t>
            </w:r>
          </w:p>
          <w:p w14:paraId="2C462897" w14:textId="77777777" w:rsidR="00B7664C" w:rsidRDefault="00B7664C">
            <w:pPr>
              <w:pStyle w:val="TableParagraph"/>
              <w:numPr>
                <w:ilvl w:val="0"/>
                <w:numId w:val="60"/>
              </w:numPr>
              <w:tabs>
                <w:tab w:val="left" w:pos="496"/>
                <w:tab w:val="left" w:pos="498"/>
              </w:tabs>
              <w:spacing w:before="120" w:line="228" w:lineRule="auto"/>
              <w:ind w:right="111"/>
            </w:pPr>
            <w:r>
              <w:t>defining</w:t>
            </w:r>
            <w:r>
              <w:rPr>
                <w:spacing w:val="-4"/>
              </w:rPr>
              <w:t xml:space="preserve"> </w:t>
            </w:r>
            <w:r>
              <w:t>and</w:t>
            </w:r>
            <w:r>
              <w:rPr>
                <w:spacing w:val="-4"/>
              </w:rPr>
              <w:t xml:space="preserve"> </w:t>
            </w:r>
            <w:r>
              <w:t>using</w:t>
            </w:r>
            <w:r>
              <w:rPr>
                <w:spacing w:val="-4"/>
              </w:rPr>
              <w:t xml:space="preserve"> </w:t>
            </w:r>
            <w:r>
              <w:t>at</w:t>
            </w:r>
            <w:r>
              <w:rPr>
                <w:spacing w:val="-2"/>
              </w:rPr>
              <w:t xml:space="preserve"> </w:t>
            </w:r>
            <w:r>
              <w:t>least</w:t>
            </w:r>
            <w:r>
              <w:rPr>
                <w:spacing w:val="-5"/>
              </w:rPr>
              <w:t xml:space="preserve"> </w:t>
            </w:r>
            <w:r>
              <w:t>three</w:t>
            </w:r>
            <w:r>
              <w:rPr>
                <w:spacing w:val="-6"/>
              </w:rPr>
              <w:t xml:space="preserve"> </w:t>
            </w:r>
            <w:r>
              <w:t>approved</w:t>
            </w:r>
            <w:r>
              <w:rPr>
                <w:spacing w:val="-3"/>
              </w:rPr>
              <w:t xml:space="preserve"> </w:t>
            </w:r>
            <w:r>
              <w:t>patient</w:t>
            </w:r>
            <w:r>
              <w:rPr>
                <w:spacing w:val="-5"/>
              </w:rPr>
              <w:t xml:space="preserve"> </w:t>
            </w:r>
            <w:r>
              <w:t>identifiers</w:t>
            </w:r>
            <w:r>
              <w:rPr>
                <w:spacing w:val="-6"/>
              </w:rPr>
              <w:t xml:space="preserve"> </w:t>
            </w:r>
            <w:r>
              <w:t>in accordance with best-practice guidance, documenting the process for patient-intervention matching and communicating this to the workforce</w:t>
            </w:r>
          </w:p>
          <w:p w14:paraId="3827A23E" w14:textId="77D64113" w:rsidR="00781E42" w:rsidRPr="009E324C" w:rsidRDefault="00781E42">
            <w:pPr>
              <w:pStyle w:val="ListParagraph"/>
              <w:numPr>
                <w:ilvl w:val="0"/>
                <w:numId w:val="60"/>
              </w:numPr>
              <w:spacing w:line="240" w:lineRule="exact"/>
              <w:contextualSpacing w:val="0"/>
              <w:rPr>
                <w:rFonts w:cstheme="minorHAnsi"/>
                <w:bCs/>
                <w:color w:val="auto"/>
              </w:rPr>
            </w:pPr>
            <w:r w:rsidRPr="009E324C">
              <w:rPr>
                <w:rFonts w:cstheme="minorHAnsi"/>
                <w:bCs/>
                <w:color w:val="auto"/>
              </w:rPr>
              <w:t xml:space="preserve">requiring the workforce to </w:t>
            </w:r>
            <w:r w:rsidR="00B7664C">
              <w:t>use</w:t>
            </w:r>
            <w:r w:rsidR="00B7664C">
              <w:rPr>
                <w:spacing w:val="-2"/>
              </w:rPr>
              <w:t xml:space="preserve"> </w:t>
            </w:r>
            <w:r w:rsidR="00B7664C">
              <w:t>at</w:t>
            </w:r>
            <w:r w:rsidR="00B7664C">
              <w:rPr>
                <w:spacing w:val="-2"/>
              </w:rPr>
              <w:t xml:space="preserve"> </w:t>
            </w:r>
            <w:r w:rsidR="00B7664C">
              <w:t>least</w:t>
            </w:r>
            <w:r w:rsidR="00B7664C">
              <w:rPr>
                <w:spacing w:val="-5"/>
              </w:rPr>
              <w:t xml:space="preserve"> </w:t>
            </w:r>
            <w:r w:rsidR="00B7664C">
              <w:t>three</w:t>
            </w:r>
            <w:r w:rsidR="00B7664C">
              <w:rPr>
                <w:spacing w:val="-5"/>
              </w:rPr>
              <w:t xml:space="preserve"> </w:t>
            </w:r>
            <w:r w:rsidR="00B7664C">
              <w:t>approved</w:t>
            </w:r>
            <w:r w:rsidR="00B7664C">
              <w:rPr>
                <w:spacing w:val="-4"/>
              </w:rPr>
              <w:t xml:space="preserve"> </w:t>
            </w:r>
            <w:r w:rsidR="00B7664C">
              <w:t xml:space="preserve">patient </w:t>
            </w:r>
            <w:r w:rsidR="00B7664C">
              <w:rPr>
                <w:spacing w:val="-2"/>
              </w:rPr>
              <w:t>identifiers:</w:t>
            </w:r>
          </w:p>
          <w:p w14:paraId="6387EB67" w14:textId="77777777" w:rsidR="00781E42" w:rsidRPr="009E324C" w:rsidRDefault="00781E42">
            <w:pPr>
              <w:pStyle w:val="ListParagraph"/>
              <w:numPr>
                <w:ilvl w:val="2"/>
                <w:numId w:val="60"/>
              </w:numPr>
              <w:spacing w:line="240" w:lineRule="exact"/>
              <w:ind w:left="597" w:hanging="142"/>
              <w:contextualSpacing w:val="0"/>
              <w:rPr>
                <w:rFonts w:cstheme="minorHAnsi"/>
                <w:bCs/>
                <w:color w:val="auto"/>
              </w:rPr>
            </w:pPr>
            <w:r w:rsidRPr="009E324C">
              <w:rPr>
                <w:rFonts w:cstheme="minorHAnsi"/>
                <w:bCs/>
                <w:color w:val="auto"/>
              </w:rPr>
              <w:lastRenderedPageBreak/>
              <w:t>on registration, admission, on any shared information and transfer of care</w:t>
            </w:r>
          </w:p>
          <w:p w14:paraId="705EC82C" w14:textId="77777777" w:rsidR="00781E42" w:rsidRPr="009E324C" w:rsidRDefault="00781E42">
            <w:pPr>
              <w:pStyle w:val="ListParagraph"/>
              <w:numPr>
                <w:ilvl w:val="2"/>
                <w:numId w:val="60"/>
              </w:numPr>
              <w:spacing w:line="240" w:lineRule="exact"/>
              <w:ind w:left="597" w:hanging="142"/>
              <w:contextualSpacing w:val="0"/>
              <w:rPr>
                <w:rFonts w:cstheme="minorHAnsi"/>
                <w:bCs/>
                <w:color w:val="auto"/>
              </w:rPr>
            </w:pPr>
            <w:r w:rsidRPr="009E324C">
              <w:rPr>
                <w:rFonts w:cstheme="minorHAnsi"/>
                <w:bCs/>
                <w:color w:val="auto"/>
              </w:rPr>
              <w:t>in health care records, care transfer documents and reports</w:t>
            </w:r>
          </w:p>
          <w:p w14:paraId="7F32468D" w14:textId="77777777" w:rsidR="00781E42" w:rsidRPr="009E324C" w:rsidRDefault="00781E42">
            <w:pPr>
              <w:pStyle w:val="ListParagraph"/>
              <w:numPr>
                <w:ilvl w:val="2"/>
                <w:numId w:val="60"/>
              </w:numPr>
              <w:spacing w:line="240" w:lineRule="exact"/>
              <w:ind w:left="597" w:hanging="142"/>
              <w:contextualSpacing w:val="0"/>
              <w:rPr>
                <w:rFonts w:cstheme="minorHAnsi"/>
                <w:bCs/>
                <w:color w:val="auto"/>
              </w:rPr>
            </w:pPr>
            <w:r w:rsidRPr="009E324C">
              <w:rPr>
                <w:rFonts w:cstheme="minorHAnsi"/>
                <w:bCs/>
                <w:color w:val="auto"/>
              </w:rPr>
              <w:t>before commencing any care, including specimen collection, administering medications, conducting procedures or interventions, undertaking clinical handover, providing patient advice or education</w:t>
            </w:r>
          </w:p>
          <w:p w14:paraId="46C9981E" w14:textId="4C243664" w:rsidR="00781E42" w:rsidRPr="002818C1" w:rsidRDefault="002818C1">
            <w:pPr>
              <w:pStyle w:val="ListParagraph"/>
              <w:numPr>
                <w:ilvl w:val="2"/>
                <w:numId w:val="60"/>
              </w:numPr>
              <w:spacing w:line="240" w:lineRule="exact"/>
              <w:ind w:left="597" w:hanging="142"/>
              <w:contextualSpacing w:val="0"/>
              <w:rPr>
                <w:rFonts w:cstheme="minorHAnsi"/>
                <w:bCs/>
                <w:color w:val="auto"/>
              </w:rPr>
            </w:pPr>
            <w:r>
              <w:rPr>
                <w:noProof/>
              </w:rPr>
              <mc:AlternateContent>
                <mc:Choice Requires="wps">
                  <w:drawing>
                    <wp:anchor distT="0" distB="0" distL="114300" distR="114300" simplePos="0" relativeHeight="251685888" behindDoc="0" locked="0" layoutInCell="1" allowOverlap="1" wp14:anchorId="089CD14C" wp14:editId="1D3E630F">
                      <wp:simplePos x="0" y="0"/>
                      <wp:positionH relativeFrom="column">
                        <wp:posOffset>85372</wp:posOffset>
                      </wp:positionH>
                      <wp:positionV relativeFrom="paragraph">
                        <wp:posOffset>8608</wp:posOffset>
                      </wp:positionV>
                      <wp:extent cx="2901174" cy="361244"/>
                      <wp:effectExtent l="0" t="0" r="13970" b="20320"/>
                      <wp:wrapNone/>
                      <wp:docPr id="883583602" name="Rectangle: Rounded Corners 7"/>
                      <wp:cNvGraphicFramePr/>
                      <a:graphic xmlns:a="http://schemas.openxmlformats.org/drawingml/2006/main">
                        <a:graphicData uri="http://schemas.microsoft.com/office/word/2010/wordprocessingShape">
                          <wps:wsp>
                            <wps:cNvSpPr/>
                            <wps:spPr>
                              <a:xfrm>
                                <a:off x="0" y="0"/>
                                <a:ext cx="2901174" cy="361244"/>
                              </a:xfrm>
                              <a:prstGeom prst="roundRect">
                                <a:avLst/>
                              </a:prstGeom>
                              <a:noFill/>
                              <a:ln w="25400" cap="flat" cmpd="sng" algn="ctr">
                                <a:solidFill>
                                  <a:srgbClr val="6ECCDF">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817A02" id="Rectangle: Rounded Corners 7" o:spid="_x0000_s1026" style="position:absolute;margin-left:6.7pt;margin-top:.7pt;width:228.45pt;height:28.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" filled="f" strokecolor="#2db2cd" strokeweight="2pt"/>
                  </w:pict>
                </mc:Fallback>
              </mc:AlternateContent>
            </w:r>
            <w:r w:rsidR="00781E42" w:rsidRPr="002818C1">
              <w:rPr>
                <w:rFonts w:cstheme="minorHAnsi"/>
                <w:bCs/>
                <w:color w:val="auto"/>
              </w:rPr>
              <w:t>while transferring or sharing sensitive or clinical research information</w:t>
            </w:r>
          </w:p>
          <w:p w14:paraId="28C59827" w14:textId="77777777" w:rsidR="00CE52A9" w:rsidRPr="00CE52A9" w:rsidRDefault="00781E42">
            <w:pPr>
              <w:pStyle w:val="ListParagraph"/>
              <w:numPr>
                <w:ilvl w:val="0"/>
                <w:numId w:val="60"/>
              </w:numPr>
              <w:spacing w:line="240" w:lineRule="exact"/>
              <w:contextualSpacing w:val="0"/>
            </w:pPr>
            <w:r w:rsidRPr="009E324C">
              <w:rPr>
                <w:rFonts w:cstheme="minorHAnsi"/>
                <w:bCs/>
                <w:color w:val="auto"/>
              </w:rPr>
              <w:t>taking prompt corrective action when a patient identification and matching discrepancy is identified</w:t>
            </w:r>
          </w:p>
          <w:p w14:paraId="421AB435" w14:textId="2AFF8CB4" w:rsidR="00781E42" w:rsidRDefault="00781E42">
            <w:pPr>
              <w:pStyle w:val="ListParagraph"/>
              <w:numPr>
                <w:ilvl w:val="0"/>
                <w:numId w:val="60"/>
              </w:numPr>
              <w:spacing w:line="240" w:lineRule="exact"/>
              <w:contextualSpacing w:val="0"/>
            </w:pPr>
            <w:r w:rsidRPr="009E324C">
              <w:rPr>
                <w:rFonts w:cstheme="minorHAnsi"/>
                <w:bCs/>
                <w:color w:val="auto"/>
              </w:rPr>
              <w:t>introducing digital technologies to improve patient matching, including barcoding for matching patients to specimens and medication</w:t>
            </w:r>
          </w:p>
        </w:tc>
        <w:tc>
          <w:tcPr>
            <w:tcW w:w="5671" w:type="dxa"/>
          </w:tcPr>
          <w:p w14:paraId="15802548" w14:textId="77777777" w:rsidR="00781E42" w:rsidRDefault="00781E42" w:rsidP="00781E42">
            <w:pPr>
              <w:pStyle w:val="ListBullet"/>
              <w:numPr>
                <w:ilvl w:val="0"/>
                <w:numId w:val="0"/>
              </w:numPr>
            </w:pPr>
          </w:p>
        </w:tc>
      </w:tr>
      <w:tr w:rsidR="00781E42" w14:paraId="0E0D6DC4" w14:textId="77777777" w:rsidTr="002818C1">
        <w:tc>
          <w:tcPr>
            <w:tcW w:w="2890" w:type="dxa"/>
          </w:tcPr>
          <w:p w14:paraId="071E0F0B" w14:textId="6FDBF223" w:rsidR="00781E42" w:rsidRPr="008D2BC9" w:rsidRDefault="00781E42" w:rsidP="00781E42">
            <w:pPr>
              <w:pStyle w:val="ListBullet"/>
              <w:numPr>
                <w:ilvl w:val="0"/>
                <w:numId w:val="0"/>
              </w:numPr>
              <w:rPr>
                <w:rFonts w:cstheme="minorHAnsi"/>
              </w:rPr>
            </w:pPr>
            <w:r w:rsidRPr="00B7664C">
              <w:rPr>
                <w:rFonts w:cstheme="minorHAnsi"/>
                <w:b/>
                <w:bCs/>
              </w:rPr>
              <w:t>Aboriginal and Torres Strait islander patients are respectfully identified</w:t>
            </w:r>
            <w:r w:rsidRPr="009E324C">
              <w:rPr>
                <w:rFonts w:cstheme="minorHAnsi"/>
              </w:rPr>
              <w:t xml:space="preserve"> and connected to culturally appropriate care</w:t>
            </w:r>
          </w:p>
        </w:tc>
        <w:tc>
          <w:tcPr>
            <w:tcW w:w="796" w:type="dxa"/>
            <w:tcBorders>
              <w:right w:val="nil"/>
            </w:tcBorders>
          </w:tcPr>
          <w:p w14:paraId="2733DCA8" w14:textId="46E38C8A" w:rsidR="00781E42" w:rsidRDefault="00CE52A9" w:rsidP="00781E42">
            <w:pPr>
              <w:pStyle w:val="ListBullet"/>
              <w:numPr>
                <w:ilvl w:val="0"/>
                <w:numId w:val="0"/>
              </w:numPr>
              <w:ind w:left="360" w:hanging="360"/>
            </w:pPr>
            <w:r>
              <w:t>3.03</w:t>
            </w:r>
          </w:p>
        </w:tc>
        <w:tc>
          <w:tcPr>
            <w:tcW w:w="5102" w:type="dxa"/>
            <w:tcBorders>
              <w:left w:val="nil"/>
            </w:tcBorders>
          </w:tcPr>
          <w:p w14:paraId="63E528B1" w14:textId="77777777" w:rsidR="00781E42" w:rsidRPr="009E324C" w:rsidRDefault="00781E42" w:rsidP="00781E42">
            <w:pPr>
              <w:pStyle w:val="ListBullet"/>
              <w:numPr>
                <w:ilvl w:val="0"/>
                <w:numId w:val="0"/>
              </w:numPr>
              <w:spacing w:line="240" w:lineRule="exact"/>
              <w:rPr>
                <w:rFonts w:cstheme="minorHAnsi"/>
              </w:rPr>
            </w:pPr>
            <w:r w:rsidRPr="009E324C">
              <w:rPr>
                <w:rFonts w:cstheme="minorHAnsi"/>
              </w:rPr>
              <w:t>The workforce:</w:t>
            </w:r>
          </w:p>
          <w:p w14:paraId="6956F16E" w14:textId="77777777" w:rsidR="00781E42" w:rsidRPr="009E324C" w:rsidRDefault="00781E42">
            <w:pPr>
              <w:pStyle w:val="ListBullet"/>
              <w:numPr>
                <w:ilvl w:val="0"/>
                <w:numId w:val="61"/>
              </w:numPr>
              <w:spacing w:line="240" w:lineRule="exact"/>
              <w:rPr>
                <w:rFonts w:cstheme="minorHAnsi"/>
              </w:rPr>
            </w:pPr>
            <w:r w:rsidRPr="009E324C">
              <w:rPr>
                <w:rFonts w:cstheme="minorHAnsi"/>
              </w:rPr>
              <w:t xml:space="preserve">understands the importance of appropriately identifying Aboriginal and Torres Strait Islander patients and </w:t>
            </w:r>
            <w:r>
              <w:rPr>
                <w:rFonts w:cstheme="minorHAnsi"/>
              </w:rPr>
              <w:t xml:space="preserve">related </w:t>
            </w:r>
            <w:r w:rsidRPr="009E324C">
              <w:rPr>
                <w:rFonts w:cstheme="minorHAnsi"/>
              </w:rPr>
              <w:t>care needs</w:t>
            </w:r>
          </w:p>
          <w:p w14:paraId="4778EEB7" w14:textId="534C0910" w:rsidR="00781E42" w:rsidRPr="009E324C" w:rsidRDefault="00781E42">
            <w:pPr>
              <w:pStyle w:val="ListBullet"/>
              <w:numPr>
                <w:ilvl w:val="0"/>
                <w:numId w:val="61"/>
              </w:numPr>
              <w:spacing w:line="240" w:lineRule="exact"/>
              <w:rPr>
                <w:rFonts w:cstheme="minorHAnsi"/>
              </w:rPr>
            </w:pPr>
            <w:r w:rsidRPr="009E324C">
              <w:rPr>
                <w:rFonts w:cstheme="minorHAnsi"/>
              </w:rPr>
              <w:t>applies culturally safe practices when identifying Aboriginal and Torres Strait Islander patients by</w:t>
            </w:r>
            <w:r w:rsidR="00B7664C">
              <w:rPr>
                <w:rFonts w:cstheme="minorHAnsi"/>
              </w:rPr>
              <w:t>:</w:t>
            </w:r>
          </w:p>
          <w:p w14:paraId="056AAF96" w14:textId="77777777" w:rsidR="00781E42" w:rsidRPr="00EA32DA" w:rsidRDefault="00781E42">
            <w:pPr>
              <w:pStyle w:val="ListBullet"/>
              <w:numPr>
                <w:ilvl w:val="1"/>
                <w:numId w:val="61"/>
              </w:numPr>
              <w:spacing w:line="240" w:lineRule="exact"/>
              <w:ind w:left="924" w:hanging="357"/>
              <w:rPr>
                <w:rFonts w:cstheme="minorHAnsi"/>
              </w:rPr>
            </w:pPr>
            <w:r w:rsidRPr="00EA32DA">
              <w:rPr>
                <w:rFonts w:cstheme="minorHAnsi"/>
              </w:rPr>
              <w:t>routinely asking all patients using a standard identification question</w:t>
            </w:r>
          </w:p>
          <w:p w14:paraId="68DEBD72" w14:textId="77777777" w:rsidR="00781E42" w:rsidRPr="00EA32DA" w:rsidRDefault="00781E42">
            <w:pPr>
              <w:pStyle w:val="ListBullet"/>
              <w:numPr>
                <w:ilvl w:val="1"/>
                <w:numId w:val="61"/>
              </w:numPr>
              <w:spacing w:line="240" w:lineRule="exact"/>
              <w:ind w:left="924" w:hanging="357"/>
              <w:rPr>
                <w:rFonts w:cstheme="minorHAnsi"/>
              </w:rPr>
            </w:pPr>
            <w:r w:rsidRPr="00EA32DA">
              <w:rPr>
                <w:rFonts w:cstheme="minorHAnsi"/>
              </w:rPr>
              <w:t>asking the question in a respectful, non-judgmental way</w:t>
            </w:r>
          </w:p>
          <w:p w14:paraId="4416A1D8" w14:textId="77777777" w:rsidR="00781E42" w:rsidRPr="00EA32DA" w:rsidRDefault="00781E42">
            <w:pPr>
              <w:pStyle w:val="ListBullet"/>
              <w:numPr>
                <w:ilvl w:val="1"/>
                <w:numId w:val="61"/>
              </w:numPr>
              <w:spacing w:line="240" w:lineRule="exact"/>
              <w:ind w:left="924" w:hanging="357"/>
              <w:rPr>
                <w:rFonts w:cstheme="minorHAnsi"/>
              </w:rPr>
            </w:pPr>
            <w:r w:rsidRPr="00EA32DA">
              <w:rPr>
                <w:rFonts w:cstheme="minorHAnsi"/>
              </w:rPr>
              <w:t xml:space="preserve">explaining in a respectful, culturally appropriate, non-judgemental manner, </w:t>
            </w:r>
            <w:r w:rsidRPr="00EA32DA">
              <w:rPr>
                <w:rFonts w:cstheme="minorHAnsi"/>
              </w:rPr>
              <w:lastRenderedPageBreak/>
              <w:t>when asked, the purpose of the question</w:t>
            </w:r>
          </w:p>
          <w:p w14:paraId="334BB6BC" w14:textId="77777777" w:rsidR="00781E42" w:rsidRPr="00EA32DA" w:rsidRDefault="00781E42">
            <w:pPr>
              <w:pStyle w:val="ListBullet"/>
              <w:numPr>
                <w:ilvl w:val="1"/>
                <w:numId w:val="61"/>
              </w:numPr>
              <w:spacing w:line="240" w:lineRule="exact"/>
              <w:ind w:left="924" w:hanging="357"/>
              <w:rPr>
                <w:rFonts w:cstheme="minorHAnsi"/>
                <w:bCs/>
              </w:rPr>
            </w:pPr>
            <w:r w:rsidRPr="00EA32DA">
              <w:rPr>
                <w:rFonts w:cstheme="minorHAnsi"/>
                <w:bCs/>
              </w:rPr>
              <w:t>ensuring privacy when asking the question</w:t>
            </w:r>
          </w:p>
          <w:p w14:paraId="38BE3B7F" w14:textId="77777777" w:rsidR="00CE52A9" w:rsidRPr="00CE52A9" w:rsidRDefault="00781E42">
            <w:pPr>
              <w:pStyle w:val="ListBullet"/>
              <w:numPr>
                <w:ilvl w:val="1"/>
                <w:numId w:val="61"/>
              </w:numPr>
              <w:spacing w:line="240" w:lineRule="exact"/>
              <w:ind w:left="924" w:hanging="357"/>
            </w:pPr>
            <w:r w:rsidRPr="002F0350">
              <w:rPr>
                <w:rFonts w:ascii="Arial" w:hAnsi="Arial" w:cs="Arial"/>
                <w:bCs/>
              </w:rPr>
              <w:t>respecting that some patients may not wish to answer the question</w:t>
            </w:r>
          </w:p>
          <w:p w14:paraId="0BA4F3B3" w14:textId="6959E54A" w:rsidR="00781E42" w:rsidRDefault="00781E42">
            <w:pPr>
              <w:pStyle w:val="ListBullet"/>
              <w:numPr>
                <w:ilvl w:val="0"/>
                <w:numId w:val="61"/>
              </w:numPr>
              <w:spacing w:line="240" w:lineRule="exact"/>
            </w:pPr>
            <w:r w:rsidRPr="009E324C">
              <w:rPr>
                <w:rFonts w:cstheme="minorHAnsi"/>
              </w:rPr>
              <w:t xml:space="preserve">uses the </w:t>
            </w:r>
            <w:r>
              <w:rPr>
                <w:rFonts w:cstheme="minorHAnsi"/>
              </w:rPr>
              <w:t xml:space="preserve">patient’s identification as an </w:t>
            </w:r>
            <w:r w:rsidRPr="009E324C">
              <w:rPr>
                <w:rFonts w:cstheme="minorHAnsi"/>
              </w:rPr>
              <w:t xml:space="preserve">Aboriginal and Torres Strait Islander </w:t>
            </w:r>
            <w:r>
              <w:rPr>
                <w:rFonts w:cstheme="minorHAnsi"/>
              </w:rPr>
              <w:t xml:space="preserve">person </w:t>
            </w:r>
            <w:r w:rsidRPr="009E324C">
              <w:rPr>
                <w:rFonts w:cstheme="minorHAnsi"/>
              </w:rPr>
              <w:t xml:space="preserve">to trigger culturally </w:t>
            </w:r>
            <w:r>
              <w:rPr>
                <w:rFonts w:cstheme="minorHAnsi"/>
              </w:rPr>
              <w:t xml:space="preserve">safe and </w:t>
            </w:r>
            <w:r w:rsidRPr="009E324C">
              <w:rPr>
                <w:rFonts w:cstheme="minorHAnsi"/>
              </w:rPr>
              <w:t>appropriate models of care, to inform clinical decision</w:t>
            </w:r>
            <w:r>
              <w:rPr>
                <w:rFonts w:cstheme="minorHAnsi"/>
              </w:rPr>
              <w:t>-</w:t>
            </w:r>
            <w:r w:rsidRPr="009E324C">
              <w:rPr>
                <w:rFonts w:cstheme="minorHAnsi"/>
              </w:rPr>
              <w:t>making and to support improved patient experiences, care and outcomes</w:t>
            </w:r>
          </w:p>
        </w:tc>
        <w:tc>
          <w:tcPr>
            <w:tcW w:w="5671" w:type="dxa"/>
          </w:tcPr>
          <w:p w14:paraId="5225C543" w14:textId="77777777" w:rsidR="00781E42" w:rsidRDefault="00781E42" w:rsidP="00781E42">
            <w:pPr>
              <w:pStyle w:val="ListBullet"/>
              <w:numPr>
                <w:ilvl w:val="0"/>
                <w:numId w:val="0"/>
              </w:numPr>
            </w:pPr>
          </w:p>
        </w:tc>
      </w:tr>
      <w:tr w:rsidR="00A127CA" w14:paraId="7C9EF77E" w14:textId="77777777" w:rsidTr="002818C1">
        <w:tc>
          <w:tcPr>
            <w:tcW w:w="14459" w:type="dxa"/>
            <w:gridSpan w:val="4"/>
            <w:shd w:val="clear" w:color="auto" w:fill="E1F4F8" w:themeFill="accent6" w:themeFillTint="33"/>
          </w:tcPr>
          <w:p w14:paraId="77F13C30" w14:textId="77777777" w:rsidR="00A127CA" w:rsidRPr="00C2122E" w:rsidRDefault="00A127CA" w:rsidP="00097E3E">
            <w:pPr>
              <w:pStyle w:val="ListBullet"/>
              <w:numPr>
                <w:ilvl w:val="0"/>
                <w:numId w:val="0"/>
              </w:numPr>
              <w:rPr>
                <w:b/>
                <w:bCs/>
                <w:sz w:val="24"/>
                <w:szCs w:val="24"/>
              </w:rPr>
            </w:pPr>
            <w:r w:rsidRPr="00C2122E">
              <w:rPr>
                <w:rFonts w:cstheme="minorHAnsi"/>
                <w:b/>
                <w:bCs/>
                <w:sz w:val="24"/>
                <w:szCs w:val="24"/>
              </w:rPr>
              <w:t>Health care record systems</w:t>
            </w:r>
          </w:p>
        </w:tc>
      </w:tr>
      <w:tr w:rsidR="006D13A0" w14:paraId="159A38BA" w14:textId="77777777" w:rsidTr="002818C1">
        <w:tc>
          <w:tcPr>
            <w:tcW w:w="2890" w:type="dxa"/>
            <w:tcBorders>
              <w:top w:val="single" w:sz="4" w:space="0" w:color="D1BAFC" w:themeColor="background2" w:themeShade="E6"/>
              <w:bottom w:val="single" w:sz="4" w:space="0" w:color="D1BAFC" w:themeColor="background2" w:themeShade="E6"/>
            </w:tcBorders>
          </w:tcPr>
          <w:p w14:paraId="3438A430" w14:textId="753249BA" w:rsidR="006D13A0" w:rsidRPr="008D2BC9" w:rsidRDefault="006D13A0" w:rsidP="006D13A0">
            <w:pPr>
              <w:pStyle w:val="ListBullet"/>
              <w:numPr>
                <w:ilvl w:val="0"/>
                <w:numId w:val="0"/>
              </w:numPr>
              <w:rPr>
                <w:rFonts w:cstheme="minorHAnsi"/>
              </w:rPr>
            </w:pPr>
            <w:r w:rsidRPr="00B7664C">
              <w:rPr>
                <w:rFonts w:cstheme="minorHAnsi"/>
                <w:b/>
                <w:bCs/>
                <w:color w:val="auto"/>
              </w:rPr>
              <w:t>Accurate, integrated patient information</w:t>
            </w:r>
            <w:r w:rsidRPr="009E324C">
              <w:rPr>
                <w:rFonts w:cstheme="minorHAnsi"/>
                <w:color w:val="auto"/>
              </w:rPr>
              <w:t xml:space="preserve"> is available to reduce risk and improve continuity of care</w:t>
            </w:r>
          </w:p>
        </w:tc>
        <w:tc>
          <w:tcPr>
            <w:tcW w:w="796" w:type="dxa"/>
            <w:tcBorders>
              <w:right w:val="nil"/>
            </w:tcBorders>
          </w:tcPr>
          <w:p w14:paraId="7BFF90D0" w14:textId="7EE5A39C" w:rsidR="006D13A0" w:rsidRDefault="006D13A0" w:rsidP="006D13A0">
            <w:pPr>
              <w:pStyle w:val="ListBullet"/>
              <w:numPr>
                <w:ilvl w:val="0"/>
                <w:numId w:val="0"/>
              </w:numPr>
              <w:ind w:left="360" w:hanging="360"/>
            </w:pPr>
            <w:r>
              <w:t>3.04</w:t>
            </w:r>
          </w:p>
        </w:tc>
        <w:tc>
          <w:tcPr>
            <w:tcW w:w="5102" w:type="dxa"/>
            <w:tcBorders>
              <w:left w:val="nil"/>
            </w:tcBorders>
          </w:tcPr>
          <w:p w14:paraId="25435AA9" w14:textId="77777777" w:rsidR="006D13A0" w:rsidRPr="009E324C" w:rsidRDefault="006D13A0" w:rsidP="006D13A0">
            <w:pPr>
              <w:spacing w:line="240" w:lineRule="exact"/>
              <w:rPr>
                <w:rFonts w:cstheme="minorHAnsi"/>
              </w:rPr>
            </w:pPr>
            <w:r w:rsidRPr="009E324C">
              <w:rPr>
                <w:rFonts w:cstheme="minorHAnsi"/>
              </w:rPr>
              <w:t>The health service’s healthcare record systems:</w:t>
            </w:r>
          </w:p>
          <w:p w14:paraId="23F9C310" w14:textId="2AD098BA" w:rsidR="006D13A0" w:rsidRPr="009E324C" w:rsidRDefault="006D13A0">
            <w:pPr>
              <w:pStyle w:val="ListParagraph"/>
              <w:numPr>
                <w:ilvl w:val="0"/>
                <w:numId w:val="62"/>
              </w:numPr>
              <w:spacing w:line="240" w:lineRule="exact"/>
              <w:ind w:left="357" w:hanging="357"/>
              <w:contextualSpacing w:val="0"/>
              <w:rPr>
                <w:rFonts w:cstheme="minorHAnsi"/>
              </w:rPr>
            </w:pPr>
            <w:r w:rsidRPr="009E324C">
              <w:rPr>
                <w:rFonts w:cstheme="minorHAnsi"/>
              </w:rPr>
              <w:t xml:space="preserve">use national healthcare identifiers that are verified against the </w:t>
            </w:r>
            <w:hyperlink r:id="rId20">
              <w:r w:rsidR="00B7664C">
                <w:rPr>
                  <w:i/>
                  <w:color w:val="282D9F"/>
                  <w:u w:val="single" w:color="282D9F"/>
                </w:rPr>
                <w:t>National</w:t>
              </w:r>
              <w:r w:rsidR="00B7664C">
                <w:rPr>
                  <w:i/>
                  <w:color w:val="282D9F"/>
                  <w:spacing w:val="-9"/>
                  <w:u w:val="single" w:color="282D9F"/>
                </w:rPr>
                <w:t xml:space="preserve"> </w:t>
              </w:r>
              <w:r w:rsidR="00B7664C">
                <w:rPr>
                  <w:i/>
                  <w:color w:val="282D9F"/>
                  <w:u w:val="single" w:color="282D9F"/>
                </w:rPr>
                <w:t>Healthcare</w:t>
              </w:r>
              <w:r w:rsidR="00B7664C">
                <w:rPr>
                  <w:i/>
                  <w:color w:val="282D9F"/>
                  <w:spacing w:val="-10"/>
                  <w:u w:val="single" w:color="282D9F"/>
                </w:rPr>
                <w:t xml:space="preserve"> </w:t>
              </w:r>
              <w:r w:rsidR="00B7664C">
                <w:rPr>
                  <w:i/>
                  <w:color w:val="282D9F"/>
                  <w:u w:val="single" w:color="282D9F"/>
                </w:rPr>
                <w:t>Identifiers</w:t>
              </w:r>
              <w:r w:rsidR="00B7664C">
                <w:rPr>
                  <w:i/>
                  <w:color w:val="282D9F"/>
                  <w:spacing w:val="-8"/>
                  <w:u w:val="single" w:color="282D9F"/>
                </w:rPr>
                <w:t xml:space="preserve"> </w:t>
              </w:r>
              <w:r w:rsidR="00B7664C">
                <w:rPr>
                  <w:i/>
                  <w:color w:val="282D9F"/>
                  <w:spacing w:val="-2"/>
                  <w:u w:val="single" w:color="282D9F"/>
                </w:rPr>
                <w:t>Service</w:t>
              </w:r>
            </w:hyperlink>
          </w:p>
          <w:p w14:paraId="3FBD0318" w14:textId="77777777" w:rsidR="006D13A0" w:rsidRPr="009E324C" w:rsidRDefault="006D13A0">
            <w:pPr>
              <w:pStyle w:val="ListParagraph"/>
              <w:numPr>
                <w:ilvl w:val="0"/>
                <w:numId w:val="62"/>
              </w:numPr>
              <w:spacing w:line="240" w:lineRule="exact"/>
              <w:ind w:left="357" w:hanging="357"/>
              <w:contextualSpacing w:val="0"/>
              <w:rPr>
                <w:rFonts w:cstheme="minorHAnsi"/>
              </w:rPr>
            </w:pPr>
            <w:r w:rsidRPr="009E324C">
              <w:rPr>
                <w:rFonts w:cstheme="minorHAnsi"/>
              </w:rPr>
              <w:t>are interoperable with</w:t>
            </w:r>
          </w:p>
          <w:p w14:paraId="512C9818" w14:textId="77777777" w:rsidR="006D13A0" w:rsidRPr="009E324C" w:rsidRDefault="006D13A0" w:rsidP="006D13A0">
            <w:pPr>
              <w:spacing w:line="240" w:lineRule="exact"/>
              <w:ind w:left="924" w:hanging="357"/>
              <w:rPr>
                <w:rFonts w:cstheme="minorHAnsi"/>
              </w:rPr>
            </w:pPr>
            <w:r w:rsidRPr="009E324C">
              <w:rPr>
                <w:rFonts w:cstheme="minorHAnsi"/>
              </w:rPr>
              <w:t>i.</w:t>
            </w:r>
            <w:r w:rsidRPr="009E324C">
              <w:rPr>
                <w:rFonts w:cstheme="minorHAnsi"/>
              </w:rPr>
              <w:tab/>
              <w:t>National Digital Health Infrastructure (for example, My Health Record) to support access, sharing and exchange of health information in accordance with national legislative and policy requirements</w:t>
            </w:r>
          </w:p>
          <w:p w14:paraId="36D3AB88" w14:textId="77777777" w:rsidR="006D13A0" w:rsidRPr="009E324C" w:rsidRDefault="006D13A0" w:rsidP="006D13A0">
            <w:pPr>
              <w:spacing w:line="240" w:lineRule="exact"/>
              <w:ind w:left="924" w:hanging="357"/>
              <w:rPr>
                <w:rFonts w:cstheme="minorHAnsi"/>
              </w:rPr>
            </w:pPr>
            <w:r w:rsidRPr="009E324C">
              <w:rPr>
                <w:rFonts w:cstheme="minorHAnsi"/>
              </w:rPr>
              <w:t>ii.</w:t>
            </w:r>
            <w:r w:rsidRPr="009E324C">
              <w:rPr>
                <w:rFonts w:cstheme="minorHAnsi"/>
              </w:rPr>
              <w:tab/>
              <w:t>diagnostic testing reporting systems</w:t>
            </w:r>
          </w:p>
          <w:p w14:paraId="71685FF0" w14:textId="77777777" w:rsidR="006D13A0" w:rsidRDefault="006D13A0" w:rsidP="006D13A0">
            <w:pPr>
              <w:spacing w:line="240" w:lineRule="exact"/>
              <w:ind w:left="924" w:hanging="357"/>
              <w:rPr>
                <w:rFonts w:cstheme="minorHAnsi"/>
              </w:rPr>
            </w:pPr>
            <w:r w:rsidRPr="009E324C">
              <w:rPr>
                <w:rFonts w:cstheme="minorHAnsi"/>
              </w:rPr>
              <w:t>iii.</w:t>
            </w:r>
            <w:r w:rsidRPr="009E324C">
              <w:rPr>
                <w:rFonts w:cstheme="minorHAnsi"/>
              </w:rPr>
              <w:tab/>
              <w:t>Point of Care Testing devices to capture findings</w:t>
            </w:r>
          </w:p>
          <w:p w14:paraId="4C356ABB" w14:textId="77777777" w:rsidR="006D13A0" w:rsidRPr="009E324C" w:rsidRDefault="006D13A0">
            <w:pPr>
              <w:pStyle w:val="ListParagraph"/>
              <w:numPr>
                <w:ilvl w:val="0"/>
                <w:numId w:val="62"/>
              </w:numPr>
              <w:spacing w:line="240" w:lineRule="exact"/>
              <w:ind w:left="357" w:hanging="357"/>
              <w:contextualSpacing w:val="0"/>
              <w:rPr>
                <w:rFonts w:cstheme="minorHAnsi"/>
              </w:rPr>
            </w:pPr>
            <w:r w:rsidRPr="009E324C">
              <w:rPr>
                <w:rFonts w:cstheme="minorHAnsi"/>
              </w:rPr>
              <w:t>are able to share and exchange information in alignment with national requirements, specifications and infrastructure</w:t>
            </w:r>
          </w:p>
          <w:p w14:paraId="384C5B2E" w14:textId="2721D089" w:rsidR="006D13A0" w:rsidRPr="009E324C" w:rsidRDefault="006D13A0">
            <w:pPr>
              <w:pStyle w:val="ListParagraph"/>
              <w:numPr>
                <w:ilvl w:val="0"/>
                <w:numId w:val="62"/>
              </w:numPr>
              <w:spacing w:line="240" w:lineRule="exact"/>
              <w:ind w:left="357" w:hanging="357"/>
              <w:contextualSpacing w:val="0"/>
              <w:rPr>
                <w:rFonts w:cstheme="minorHAnsi"/>
              </w:rPr>
            </w:pPr>
            <w:r w:rsidRPr="009E324C">
              <w:rPr>
                <w:rFonts w:cstheme="minorHAnsi"/>
              </w:rPr>
              <w:lastRenderedPageBreak/>
              <w:t>have alert systems that minimise alert fatigue, support decision-making and highlight patient risks</w:t>
            </w:r>
            <w:r w:rsidR="00B7664C">
              <w:rPr>
                <w:spacing w:val="-6"/>
              </w:rPr>
              <w:t xml:space="preserve"> </w:t>
            </w:r>
            <w:r w:rsidR="00B7664C">
              <w:t>to</w:t>
            </w:r>
            <w:r w:rsidR="00B7664C">
              <w:rPr>
                <w:spacing w:val="-4"/>
              </w:rPr>
              <w:t xml:space="preserve"> </w:t>
            </w:r>
            <w:r w:rsidR="00B7664C">
              <w:t>the</w:t>
            </w:r>
            <w:r w:rsidR="00B7664C">
              <w:rPr>
                <w:spacing w:val="-9"/>
              </w:rPr>
              <w:t xml:space="preserve"> </w:t>
            </w:r>
            <w:r w:rsidR="00B7664C">
              <w:t>clinical</w:t>
            </w:r>
            <w:r w:rsidR="00B7664C">
              <w:rPr>
                <w:spacing w:val="-4"/>
              </w:rPr>
              <w:t xml:space="preserve"> </w:t>
            </w:r>
            <w:r w:rsidR="00B7664C">
              <w:t>and non-clinical workforce</w:t>
            </w:r>
          </w:p>
          <w:p w14:paraId="64EC1EFB" w14:textId="77777777" w:rsidR="006D13A0" w:rsidRPr="006D13A0" w:rsidRDefault="006D13A0">
            <w:pPr>
              <w:pStyle w:val="ListParagraph"/>
              <w:numPr>
                <w:ilvl w:val="0"/>
                <w:numId w:val="62"/>
              </w:numPr>
              <w:spacing w:line="240" w:lineRule="exact"/>
              <w:ind w:left="357" w:hanging="357"/>
              <w:contextualSpacing w:val="0"/>
            </w:pPr>
            <w:r w:rsidRPr="009E324C">
              <w:rPr>
                <w:rFonts w:cstheme="minorHAnsi"/>
              </w:rPr>
              <w:t>are accessible to clinicians at the point of care</w:t>
            </w:r>
          </w:p>
          <w:p w14:paraId="1663716D" w14:textId="2C662026" w:rsidR="006D13A0" w:rsidRDefault="006D13A0">
            <w:pPr>
              <w:pStyle w:val="ListParagraph"/>
              <w:numPr>
                <w:ilvl w:val="0"/>
                <w:numId w:val="62"/>
              </w:numPr>
              <w:spacing w:line="240" w:lineRule="exact"/>
              <w:ind w:left="357" w:hanging="357"/>
              <w:contextualSpacing w:val="0"/>
            </w:pPr>
            <w:r w:rsidRPr="009E324C">
              <w:rPr>
                <w:rFonts w:cstheme="minorHAnsi"/>
              </w:rPr>
              <w:t>contain accurate, integrated, comprehensive and up-to-date patient care information that can be used by the workforce to provide high-quality care, support continuity of care and improve patient experiences and outcomes</w:t>
            </w:r>
          </w:p>
        </w:tc>
        <w:tc>
          <w:tcPr>
            <w:tcW w:w="5671" w:type="dxa"/>
          </w:tcPr>
          <w:p w14:paraId="000331CD" w14:textId="77777777" w:rsidR="006D13A0" w:rsidRDefault="006D13A0" w:rsidP="006D13A0">
            <w:pPr>
              <w:pStyle w:val="ListBullet"/>
              <w:numPr>
                <w:ilvl w:val="0"/>
                <w:numId w:val="0"/>
              </w:numPr>
            </w:pPr>
          </w:p>
        </w:tc>
      </w:tr>
      <w:tr w:rsidR="008C0578" w14:paraId="6B019171" w14:textId="77777777" w:rsidTr="002818C1">
        <w:tc>
          <w:tcPr>
            <w:tcW w:w="14459" w:type="dxa"/>
            <w:gridSpan w:val="4"/>
            <w:shd w:val="clear" w:color="auto" w:fill="E1F4F8" w:themeFill="accent6" w:themeFillTint="33"/>
          </w:tcPr>
          <w:p w14:paraId="3C5D869A" w14:textId="77777777" w:rsidR="008C0578" w:rsidRPr="00C2122E" w:rsidRDefault="008C0578" w:rsidP="00097E3E">
            <w:pPr>
              <w:pStyle w:val="ListBullet"/>
              <w:numPr>
                <w:ilvl w:val="0"/>
                <w:numId w:val="0"/>
              </w:numPr>
              <w:rPr>
                <w:b/>
                <w:bCs/>
                <w:sz w:val="24"/>
                <w:szCs w:val="24"/>
              </w:rPr>
            </w:pPr>
            <w:r w:rsidRPr="00C2122E">
              <w:rPr>
                <w:rFonts w:cstheme="minorHAnsi"/>
                <w:b/>
                <w:bCs/>
                <w:sz w:val="24"/>
                <w:szCs w:val="24"/>
              </w:rPr>
              <w:t>Infection prevention and control</w:t>
            </w:r>
          </w:p>
        </w:tc>
      </w:tr>
      <w:tr w:rsidR="00F66289" w14:paraId="058F5B9C" w14:textId="77777777" w:rsidTr="002818C1">
        <w:tc>
          <w:tcPr>
            <w:tcW w:w="2890" w:type="dxa"/>
          </w:tcPr>
          <w:p w14:paraId="587EF456" w14:textId="0CC25995" w:rsidR="00F66289" w:rsidRPr="008D2BC9" w:rsidRDefault="00F66289" w:rsidP="00F66289">
            <w:pPr>
              <w:pStyle w:val="ListBullet"/>
              <w:numPr>
                <w:ilvl w:val="0"/>
                <w:numId w:val="0"/>
              </w:numPr>
              <w:rPr>
                <w:rFonts w:cstheme="minorHAnsi"/>
              </w:rPr>
            </w:pPr>
            <w:r w:rsidRPr="00B7664C">
              <w:rPr>
                <w:rFonts w:cstheme="minorHAnsi"/>
                <w:b/>
                <w:bCs/>
              </w:rPr>
              <w:t>Infection risks</w:t>
            </w:r>
            <w:r w:rsidRPr="009E324C">
              <w:rPr>
                <w:rFonts w:cstheme="minorHAnsi"/>
              </w:rPr>
              <w:t xml:space="preserve"> are effectively identified, managed, and reported</w:t>
            </w:r>
          </w:p>
        </w:tc>
        <w:tc>
          <w:tcPr>
            <w:tcW w:w="796" w:type="dxa"/>
            <w:tcBorders>
              <w:right w:val="nil"/>
            </w:tcBorders>
          </w:tcPr>
          <w:p w14:paraId="19707AD2" w14:textId="16F36A18" w:rsidR="00F66289" w:rsidRDefault="00F66289" w:rsidP="00F66289">
            <w:pPr>
              <w:pStyle w:val="ListBullet"/>
              <w:numPr>
                <w:ilvl w:val="0"/>
                <w:numId w:val="0"/>
              </w:numPr>
              <w:ind w:left="360" w:hanging="360"/>
            </w:pPr>
            <w:r w:rsidRPr="009E324C">
              <w:rPr>
                <w:rFonts w:cstheme="minorHAnsi"/>
              </w:rPr>
              <w:t>3.05</w:t>
            </w:r>
          </w:p>
        </w:tc>
        <w:tc>
          <w:tcPr>
            <w:tcW w:w="5102" w:type="dxa"/>
            <w:tcBorders>
              <w:left w:val="nil"/>
            </w:tcBorders>
          </w:tcPr>
          <w:p w14:paraId="25DC4AD5" w14:textId="77777777" w:rsidR="00F66289" w:rsidRPr="009E324C" w:rsidRDefault="00F66289" w:rsidP="00F66289">
            <w:pPr>
              <w:spacing w:line="240" w:lineRule="exact"/>
              <w:rPr>
                <w:rFonts w:eastAsia="Times New Roman" w:cstheme="minorHAnsi"/>
                <w:lang w:eastAsia="en-AU"/>
              </w:rPr>
            </w:pPr>
            <w:r w:rsidRPr="009E324C">
              <w:rPr>
                <w:rFonts w:eastAsia="Times New Roman" w:cstheme="minorHAnsi"/>
                <w:lang w:eastAsia="en-AU"/>
              </w:rPr>
              <w:t>The health service:</w:t>
            </w:r>
          </w:p>
          <w:p w14:paraId="0F2F8EB8" w14:textId="77777777" w:rsidR="00F66289" w:rsidRPr="009E324C" w:rsidRDefault="00F66289">
            <w:pPr>
              <w:numPr>
                <w:ilvl w:val="0"/>
                <w:numId w:val="63"/>
              </w:numPr>
              <w:spacing w:line="240" w:lineRule="exact"/>
              <w:ind w:left="357" w:hanging="357"/>
              <w:rPr>
                <w:rFonts w:eastAsia="Times New Roman" w:cstheme="minorHAnsi"/>
                <w:i/>
                <w:iCs/>
                <w:lang w:eastAsia="en-AU"/>
              </w:rPr>
            </w:pPr>
            <w:r>
              <w:rPr>
                <w:rFonts w:eastAsia="Times New Roman" w:cstheme="minorHAnsi"/>
                <w:lang w:eastAsia="en-AU"/>
              </w:rPr>
              <w:t>has</w:t>
            </w:r>
            <w:r w:rsidRPr="009E324C">
              <w:rPr>
                <w:rFonts w:eastAsia="Times New Roman" w:cstheme="minorHAnsi"/>
                <w:lang w:eastAsia="en-AU"/>
              </w:rPr>
              <w:t xml:space="preserve"> multidisciplinary care teams to identify and manage risks associated with infections using the hierarchy of controls in conjunction with infection prevention and control systems</w:t>
            </w:r>
          </w:p>
          <w:p w14:paraId="2E82EB4E" w14:textId="310607B9" w:rsidR="00F66289" w:rsidRPr="009E324C" w:rsidRDefault="00F66289">
            <w:pPr>
              <w:numPr>
                <w:ilvl w:val="0"/>
                <w:numId w:val="63"/>
              </w:numPr>
              <w:spacing w:line="240" w:lineRule="exact"/>
              <w:ind w:left="357" w:hanging="357"/>
              <w:rPr>
                <w:rFonts w:eastAsia="Times New Roman" w:cstheme="minorHAnsi"/>
                <w:lang w:eastAsia="en-AU"/>
              </w:rPr>
            </w:pPr>
            <w:r w:rsidRPr="009E324C">
              <w:rPr>
                <w:rFonts w:eastAsia="Lucida Sans" w:cstheme="minorHAnsi"/>
                <w:color w:val="auto"/>
                <w:lang w:eastAsia="en-AU"/>
              </w:rPr>
              <w:t xml:space="preserve">applies standard and transmission-based precautions in accordance with the </w:t>
            </w:r>
            <w:hyperlink r:id="rId21">
              <w:r w:rsidR="00B7664C">
                <w:rPr>
                  <w:i/>
                  <w:color w:val="282D9F"/>
                  <w:u w:val="single" w:color="282D9F"/>
                </w:rPr>
                <w:t>Australian</w:t>
              </w:r>
              <w:r w:rsidR="00B7664C">
                <w:rPr>
                  <w:i/>
                  <w:color w:val="282D9F"/>
                  <w:spacing w:val="-6"/>
                  <w:u w:val="single" w:color="282D9F"/>
                </w:rPr>
                <w:t xml:space="preserve"> </w:t>
              </w:r>
              <w:r w:rsidR="00B7664C">
                <w:rPr>
                  <w:i/>
                  <w:color w:val="282D9F"/>
                  <w:u w:val="single" w:color="282D9F"/>
                </w:rPr>
                <w:t>Guidelines</w:t>
              </w:r>
              <w:r w:rsidR="00B7664C">
                <w:rPr>
                  <w:i/>
                  <w:color w:val="282D9F"/>
                  <w:spacing w:val="-3"/>
                  <w:u w:val="single" w:color="282D9F"/>
                </w:rPr>
                <w:t xml:space="preserve"> </w:t>
              </w:r>
              <w:r w:rsidR="00B7664C">
                <w:rPr>
                  <w:i/>
                  <w:color w:val="282D9F"/>
                  <w:u w:val="single" w:color="282D9F"/>
                </w:rPr>
                <w:t>for</w:t>
              </w:r>
              <w:r w:rsidR="00B7664C">
                <w:rPr>
                  <w:i/>
                  <w:color w:val="282D9F"/>
                  <w:spacing w:val="-5"/>
                  <w:u w:val="single" w:color="282D9F"/>
                </w:rPr>
                <w:t xml:space="preserve"> </w:t>
              </w:r>
              <w:r w:rsidR="00B7664C">
                <w:rPr>
                  <w:i/>
                  <w:color w:val="282D9F"/>
                  <w:u w:val="single" w:color="282D9F"/>
                </w:rPr>
                <w:t>the</w:t>
              </w:r>
              <w:r w:rsidR="00B7664C">
                <w:rPr>
                  <w:i/>
                  <w:color w:val="282D9F"/>
                  <w:spacing w:val="-9"/>
                  <w:u w:val="single" w:color="282D9F"/>
                </w:rPr>
                <w:t xml:space="preserve"> </w:t>
              </w:r>
              <w:r w:rsidR="00B7664C">
                <w:rPr>
                  <w:i/>
                  <w:color w:val="282D9F"/>
                  <w:u w:val="single" w:color="282D9F"/>
                </w:rPr>
                <w:t>Prevention</w:t>
              </w:r>
            </w:hyperlink>
            <w:r w:rsidR="00B7664C">
              <w:rPr>
                <w:i/>
                <w:color w:val="282D9F"/>
              </w:rPr>
              <w:t xml:space="preserve"> </w:t>
            </w:r>
            <w:hyperlink r:id="rId22">
              <w:r w:rsidR="00B7664C">
                <w:rPr>
                  <w:i/>
                  <w:color w:val="282D9F"/>
                  <w:u w:val="single" w:color="282D9F"/>
                </w:rPr>
                <w:t>and Control of Infection in Healthcar</w:t>
              </w:r>
              <w:bookmarkStart w:id="9" w:name="_bookmark19"/>
              <w:bookmarkEnd w:id="9"/>
              <w:r w:rsidR="00B7664C">
                <w:rPr>
                  <w:i/>
                  <w:color w:val="282D9F"/>
                  <w:u w:val="single" w:color="282D9F"/>
                </w:rPr>
                <w:t>e</w:t>
              </w:r>
            </w:hyperlink>
          </w:p>
          <w:p w14:paraId="6F89ED98" w14:textId="77777777" w:rsidR="00F66289" w:rsidRPr="009E324C" w:rsidRDefault="00F66289">
            <w:pPr>
              <w:numPr>
                <w:ilvl w:val="0"/>
                <w:numId w:val="63"/>
              </w:numPr>
              <w:spacing w:line="240" w:lineRule="exact"/>
              <w:ind w:left="357" w:hanging="357"/>
              <w:rPr>
                <w:rFonts w:eastAsia="Times New Roman" w:cstheme="minorHAnsi"/>
                <w:lang w:eastAsia="en-AU"/>
              </w:rPr>
            </w:pPr>
            <w:r w:rsidRPr="009E324C">
              <w:rPr>
                <w:rFonts w:eastAsia="Times New Roman" w:cstheme="minorHAnsi"/>
                <w:lang w:eastAsia="en-AU"/>
              </w:rPr>
              <w:t>complies with relevant profession-specific infection prevention and control guidance, jurisdictional legislation, requirements and policies, including work health and safety legislation</w:t>
            </w:r>
          </w:p>
          <w:p w14:paraId="196CCD64" w14:textId="77777777" w:rsidR="00F66289" w:rsidRPr="009E324C" w:rsidRDefault="00F66289">
            <w:pPr>
              <w:numPr>
                <w:ilvl w:val="0"/>
                <w:numId w:val="63"/>
              </w:numPr>
              <w:spacing w:line="240" w:lineRule="exact"/>
              <w:ind w:left="357" w:hanging="357"/>
              <w:rPr>
                <w:rFonts w:eastAsia="Times New Roman" w:cstheme="minorHAnsi"/>
                <w:lang w:eastAsia="en-AU"/>
              </w:rPr>
            </w:pPr>
            <w:r w:rsidRPr="009E324C">
              <w:rPr>
                <w:rFonts w:eastAsia="Times New Roman" w:cstheme="minorHAnsi"/>
                <w:lang w:eastAsia="en-AU"/>
              </w:rPr>
              <w:t xml:space="preserve">assesses the workforce’s competency in applying standard and transmission-based precautions and provides training </w:t>
            </w:r>
            <w:r>
              <w:rPr>
                <w:rFonts w:eastAsia="Times New Roman" w:cstheme="minorHAnsi"/>
                <w:lang w:eastAsia="en-AU"/>
              </w:rPr>
              <w:t>and training updates</w:t>
            </w:r>
          </w:p>
          <w:p w14:paraId="59F31B65" w14:textId="77777777" w:rsidR="004B0E8B" w:rsidRPr="004B0E8B" w:rsidRDefault="00F66289">
            <w:pPr>
              <w:numPr>
                <w:ilvl w:val="0"/>
                <w:numId w:val="63"/>
              </w:numPr>
              <w:spacing w:line="240" w:lineRule="exact"/>
              <w:ind w:left="357" w:hanging="357"/>
            </w:pPr>
            <w:r w:rsidRPr="009E324C">
              <w:rPr>
                <w:rFonts w:eastAsia="Times New Roman" w:cstheme="minorHAnsi"/>
                <w:lang w:eastAsia="en-AU"/>
              </w:rPr>
              <w:t xml:space="preserve">measures and improves ongoing compliance with standard and transmission-based precautions components, including hand hygiene and reports the results </w:t>
            </w:r>
            <w:r>
              <w:rPr>
                <w:rFonts w:eastAsia="Times New Roman" w:cstheme="minorHAnsi"/>
                <w:lang w:eastAsia="en-AU"/>
              </w:rPr>
              <w:t xml:space="preserve">and </w:t>
            </w:r>
            <w:r>
              <w:rPr>
                <w:rFonts w:eastAsia="Times New Roman" w:cstheme="minorHAnsi"/>
                <w:lang w:eastAsia="en-AU"/>
              </w:rPr>
              <w:lastRenderedPageBreak/>
              <w:t xml:space="preserve">recommendations </w:t>
            </w:r>
            <w:r w:rsidRPr="009E324C">
              <w:rPr>
                <w:rFonts w:eastAsia="Times New Roman" w:cstheme="minorHAnsi"/>
                <w:lang w:eastAsia="en-AU"/>
              </w:rPr>
              <w:t xml:space="preserve">to the </w:t>
            </w:r>
            <w:r>
              <w:rPr>
                <w:rFonts w:eastAsia="Times New Roman" w:cstheme="minorHAnsi"/>
                <w:lang w:eastAsia="en-AU"/>
              </w:rPr>
              <w:t xml:space="preserve">clinical and non-clinical </w:t>
            </w:r>
            <w:r w:rsidRPr="009E324C">
              <w:rPr>
                <w:rFonts w:eastAsia="Times New Roman" w:cstheme="minorHAnsi"/>
                <w:lang w:eastAsia="en-AU"/>
              </w:rPr>
              <w:t>workforce, community</w:t>
            </w:r>
            <w:r>
              <w:rPr>
                <w:rFonts w:eastAsia="Times New Roman" w:cstheme="minorHAnsi"/>
                <w:lang w:eastAsia="en-AU"/>
              </w:rPr>
              <w:t>, board and executive</w:t>
            </w:r>
          </w:p>
          <w:p w14:paraId="0B2497EB" w14:textId="1AB2D71C" w:rsidR="00F66289" w:rsidRDefault="00F66289">
            <w:pPr>
              <w:numPr>
                <w:ilvl w:val="0"/>
                <w:numId w:val="63"/>
              </w:numPr>
              <w:spacing w:line="240" w:lineRule="exact"/>
              <w:ind w:left="357" w:hanging="357"/>
            </w:pPr>
            <w:r w:rsidRPr="009E324C">
              <w:rPr>
                <w:rFonts w:eastAsia="Times New Roman" w:cstheme="minorHAnsi"/>
                <w:lang w:eastAsia="en-AU"/>
              </w:rPr>
              <w:t>has outbreak detection processes, response systems and governance mechanisms, including linkage with public health and staff health units</w:t>
            </w:r>
          </w:p>
        </w:tc>
        <w:tc>
          <w:tcPr>
            <w:tcW w:w="5671" w:type="dxa"/>
          </w:tcPr>
          <w:p w14:paraId="15E4CCBE" w14:textId="77777777" w:rsidR="00F66289" w:rsidRDefault="00F66289" w:rsidP="00F66289">
            <w:pPr>
              <w:pStyle w:val="ListBullet"/>
              <w:numPr>
                <w:ilvl w:val="0"/>
                <w:numId w:val="0"/>
              </w:numPr>
            </w:pPr>
          </w:p>
        </w:tc>
      </w:tr>
      <w:tr w:rsidR="0012412E" w14:paraId="78D0CF34" w14:textId="77777777" w:rsidTr="002818C1">
        <w:tc>
          <w:tcPr>
            <w:tcW w:w="2890" w:type="dxa"/>
          </w:tcPr>
          <w:p w14:paraId="03DC5D23" w14:textId="643AB993" w:rsidR="0012412E" w:rsidRPr="008D2BC9" w:rsidRDefault="0012412E" w:rsidP="0012412E">
            <w:pPr>
              <w:pStyle w:val="ListBullet"/>
              <w:numPr>
                <w:ilvl w:val="0"/>
                <w:numId w:val="0"/>
              </w:numPr>
              <w:rPr>
                <w:rFonts w:cstheme="minorHAnsi"/>
              </w:rPr>
            </w:pPr>
            <w:r w:rsidRPr="009E324C">
              <w:rPr>
                <w:rFonts w:cstheme="minorHAnsi"/>
              </w:rPr>
              <w:t xml:space="preserve">Infections are prevented through </w:t>
            </w:r>
            <w:r w:rsidR="00B7664C">
              <w:rPr>
                <w:b/>
                <w:spacing w:val="-2"/>
              </w:rPr>
              <w:t>evidence-</w:t>
            </w:r>
            <w:r w:rsidR="00B7664C">
              <w:rPr>
                <w:b/>
              </w:rPr>
              <w:t>informed use of invasive medical</w:t>
            </w:r>
            <w:r w:rsidR="00B7664C">
              <w:rPr>
                <w:b/>
                <w:spacing w:val="-16"/>
              </w:rPr>
              <w:t xml:space="preserve"> </w:t>
            </w:r>
            <w:r w:rsidR="00B7664C">
              <w:rPr>
                <w:b/>
              </w:rPr>
              <w:t>device</w:t>
            </w:r>
          </w:p>
        </w:tc>
        <w:tc>
          <w:tcPr>
            <w:tcW w:w="796" w:type="dxa"/>
            <w:tcBorders>
              <w:right w:val="nil"/>
            </w:tcBorders>
          </w:tcPr>
          <w:p w14:paraId="37EDBC8A" w14:textId="7022C44E" w:rsidR="0012412E" w:rsidRDefault="0012412E" w:rsidP="0012412E">
            <w:pPr>
              <w:pStyle w:val="ListBullet"/>
              <w:numPr>
                <w:ilvl w:val="0"/>
                <w:numId w:val="0"/>
              </w:numPr>
              <w:ind w:left="360" w:hanging="360"/>
            </w:pPr>
            <w:r>
              <w:t>3.06</w:t>
            </w:r>
          </w:p>
        </w:tc>
        <w:tc>
          <w:tcPr>
            <w:tcW w:w="5102" w:type="dxa"/>
            <w:tcBorders>
              <w:left w:val="nil"/>
            </w:tcBorders>
          </w:tcPr>
          <w:p w14:paraId="3666D625" w14:textId="5962845D" w:rsidR="0012412E" w:rsidRDefault="0012412E" w:rsidP="004B0E8B">
            <w:pPr>
              <w:pStyle w:val="ListBullet"/>
              <w:numPr>
                <w:ilvl w:val="0"/>
                <w:numId w:val="0"/>
              </w:numPr>
            </w:pPr>
            <w:r w:rsidRPr="009E324C">
              <w:rPr>
                <w:rFonts w:cstheme="minorHAnsi"/>
              </w:rPr>
              <w:t xml:space="preserve">The health service demonstrates processes for the use and </w:t>
            </w:r>
            <w:r w:rsidR="00B7664C">
              <w:t>management</w:t>
            </w:r>
            <w:r w:rsidR="00B7664C">
              <w:rPr>
                <w:spacing w:val="-2"/>
              </w:rPr>
              <w:t xml:space="preserve"> </w:t>
            </w:r>
            <w:r w:rsidR="00B7664C">
              <w:t>of</w:t>
            </w:r>
            <w:r w:rsidR="00B7664C">
              <w:rPr>
                <w:spacing w:val="-5"/>
              </w:rPr>
              <w:t xml:space="preserve"> </w:t>
            </w:r>
            <w:r w:rsidR="00B7664C">
              <w:t>invasive</w:t>
            </w:r>
            <w:r w:rsidR="00B7664C">
              <w:rPr>
                <w:spacing w:val="-6"/>
              </w:rPr>
              <w:t xml:space="preserve"> </w:t>
            </w:r>
            <w:r w:rsidR="00B7664C">
              <w:t>medical</w:t>
            </w:r>
            <w:r w:rsidR="00B7664C">
              <w:rPr>
                <w:spacing w:val="-5"/>
              </w:rPr>
              <w:t xml:space="preserve"> </w:t>
            </w:r>
            <w:r w:rsidR="00B7664C">
              <w:t>devices</w:t>
            </w:r>
            <w:r w:rsidR="00B7664C">
              <w:rPr>
                <w:spacing w:val="-4"/>
              </w:rPr>
              <w:t xml:space="preserve"> </w:t>
            </w:r>
            <w:r w:rsidR="00B7664C">
              <w:t>in</w:t>
            </w:r>
            <w:r w:rsidR="00B7664C">
              <w:rPr>
                <w:spacing w:val="-6"/>
              </w:rPr>
              <w:t xml:space="preserve"> </w:t>
            </w:r>
            <w:r w:rsidR="00B7664C">
              <w:t>accordance</w:t>
            </w:r>
            <w:r w:rsidR="00B7664C">
              <w:rPr>
                <w:spacing w:val="-4"/>
              </w:rPr>
              <w:t xml:space="preserve"> </w:t>
            </w:r>
            <w:r w:rsidR="00B7664C">
              <w:t>with</w:t>
            </w:r>
            <w:r w:rsidR="00B7664C">
              <w:rPr>
                <w:spacing w:val="-6"/>
              </w:rPr>
              <w:t xml:space="preserve"> </w:t>
            </w:r>
            <w:r w:rsidR="00B7664C">
              <w:t xml:space="preserve">the </w:t>
            </w:r>
            <w:hyperlink r:id="rId23">
              <w:r w:rsidR="00B7664C">
                <w:rPr>
                  <w:i/>
                  <w:color w:val="282D9F"/>
                  <w:u w:val="single" w:color="282D9F"/>
                </w:rPr>
                <w:t>Australian Guidelines for the Prevention and Control of Infection</w:t>
              </w:r>
            </w:hyperlink>
            <w:r w:rsidR="00B7664C">
              <w:rPr>
                <w:i/>
                <w:color w:val="282D9F"/>
              </w:rPr>
              <w:t xml:space="preserve"> </w:t>
            </w:r>
            <w:hyperlink r:id="rId24">
              <w:r w:rsidR="00B7664C">
                <w:rPr>
                  <w:i/>
                  <w:color w:val="282D9F"/>
                  <w:u w:val="single" w:color="282D9F"/>
                </w:rPr>
                <w:t>in Healthcare</w:t>
              </w:r>
            </w:hyperlink>
            <w:hyperlink w:anchor="_bookmark19" w:history="1">
              <w:r w:rsidR="00B7664C">
                <w:rPr>
                  <w:vertAlign w:val="superscript"/>
                </w:rPr>
                <w:t>13</w:t>
              </w:r>
            </w:hyperlink>
            <w:r w:rsidR="00B7664C">
              <w:rPr>
                <w:i/>
              </w:rPr>
              <w:t xml:space="preserve">, </w:t>
            </w:r>
            <w:r w:rsidR="00B7664C">
              <w:t>Therapeutic Goods Administration (TGA) regulations and manufacturers’ instructions for use</w:t>
            </w:r>
          </w:p>
        </w:tc>
        <w:tc>
          <w:tcPr>
            <w:tcW w:w="5671" w:type="dxa"/>
          </w:tcPr>
          <w:p w14:paraId="22322561" w14:textId="77777777" w:rsidR="0012412E" w:rsidRDefault="0012412E" w:rsidP="0012412E">
            <w:pPr>
              <w:pStyle w:val="ListBullet"/>
              <w:numPr>
                <w:ilvl w:val="0"/>
                <w:numId w:val="0"/>
              </w:numPr>
            </w:pPr>
          </w:p>
        </w:tc>
      </w:tr>
      <w:tr w:rsidR="001E27F2" w14:paraId="5BA59890" w14:textId="77777777" w:rsidTr="002818C1">
        <w:tc>
          <w:tcPr>
            <w:tcW w:w="2890" w:type="dxa"/>
            <w:tcBorders>
              <w:top w:val="single" w:sz="4" w:space="0" w:color="D1BAFC" w:themeColor="background2" w:themeShade="E6"/>
              <w:bottom w:val="single" w:sz="4" w:space="0" w:color="D1BAFC" w:themeColor="background2" w:themeShade="E6"/>
            </w:tcBorders>
          </w:tcPr>
          <w:p w14:paraId="7DA9FD57" w14:textId="1835B9AB" w:rsidR="001E27F2" w:rsidRPr="008D2BC9" w:rsidRDefault="001E27F2" w:rsidP="001E27F2">
            <w:pPr>
              <w:pStyle w:val="ListBullet"/>
              <w:numPr>
                <w:ilvl w:val="0"/>
                <w:numId w:val="0"/>
              </w:numPr>
              <w:rPr>
                <w:rFonts w:cstheme="minorHAnsi"/>
              </w:rPr>
            </w:pPr>
            <w:r w:rsidRPr="009E324C">
              <w:rPr>
                <w:rFonts w:cstheme="minorHAnsi"/>
              </w:rPr>
              <w:t xml:space="preserve">Infection prevention and control is improved through </w:t>
            </w:r>
            <w:r w:rsidR="00B7664C">
              <w:rPr>
                <w:b/>
                <w:spacing w:val="-2"/>
              </w:rPr>
              <w:t xml:space="preserve">surveillance, benchmarking </w:t>
            </w:r>
            <w:r w:rsidR="00B7664C">
              <w:rPr>
                <w:b/>
              </w:rPr>
              <w:t xml:space="preserve">and targeted </w:t>
            </w:r>
            <w:r w:rsidR="00B7664C">
              <w:rPr>
                <w:b/>
                <w:spacing w:val="-2"/>
              </w:rPr>
              <w:t>improvements</w:t>
            </w:r>
          </w:p>
        </w:tc>
        <w:tc>
          <w:tcPr>
            <w:tcW w:w="796" w:type="dxa"/>
            <w:tcBorders>
              <w:right w:val="nil"/>
            </w:tcBorders>
          </w:tcPr>
          <w:p w14:paraId="7D68F1C1" w14:textId="230EFE8A" w:rsidR="001E27F2" w:rsidRDefault="001E27F2" w:rsidP="001E27F2">
            <w:pPr>
              <w:pStyle w:val="ListBullet"/>
              <w:numPr>
                <w:ilvl w:val="0"/>
                <w:numId w:val="0"/>
              </w:numPr>
              <w:ind w:left="360" w:hanging="360"/>
            </w:pPr>
            <w:r>
              <w:t>3.07</w:t>
            </w:r>
          </w:p>
        </w:tc>
        <w:tc>
          <w:tcPr>
            <w:tcW w:w="5102" w:type="dxa"/>
            <w:tcBorders>
              <w:left w:val="nil"/>
            </w:tcBorders>
          </w:tcPr>
          <w:p w14:paraId="53AB92B9" w14:textId="77777777" w:rsidR="001E27F2" w:rsidRPr="009E324C" w:rsidRDefault="001E27F2" w:rsidP="001E27F2">
            <w:pPr>
              <w:spacing w:line="240" w:lineRule="exact"/>
              <w:rPr>
                <w:rFonts w:eastAsia="Times New Roman" w:cstheme="minorHAnsi"/>
                <w:lang w:eastAsia="en-AU"/>
              </w:rPr>
            </w:pPr>
            <w:r w:rsidRPr="009E324C">
              <w:rPr>
                <w:rFonts w:eastAsia="Times New Roman" w:cstheme="minorHAnsi"/>
                <w:lang w:eastAsia="en-AU"/>
              </w:rPr>
              <w:t>The health service:</w:t>
            </w:r>
          </w:p>
          <w:p w14:paraId="78289699" w14:textId="77777777" w:rsidR="001E27F2" w:rsidRPr="009E324C" w:rsidRDefault="001E27F2">
            <w:pPr>
              <w:numPr>
                <w:ilvl w:val="0"/>
                <w:numId w:val="64"/>
              </w:numPr>
              <w:spacing w:line="240" w:lineRule="exact"/>
              <w:ind w:left="357" w:hanging="357"/>
              <w:rPr>
                <w:rFonts w:eastAsia="Times New Roman" w:cstheme="minorHAnsi"/>
                <w:lang w:eastAsia="en-AU"/>
              </w:rPr>
            </w:pPr>
            <w:r w:rsidRPr="009E324C">
              <w:rPr>
                <w:rFonts w:eastAsia="Times New Roman" w:cstheme="minorHAnsi"/>
                <w:lang w:eastAsia="en-AU"/>
              </w:rPr>
              <w:t xml:space="preserve">collects and analyses data on healthcare-associated infections, infection prevention and control practices, including hand hygiene, antimicrobial resistance and the appropriateness of antimicrobial use </w:t>
            </w:r>
          </w:p>
          <w:p w14:paraId="48267227" w14:textId="77777777" w:rsidR="001E27F2" w:rsidRPr="009E324C" w:rsidRDefault="001E27F2">
            <w:pPr>
              <w:numPr>
                <w:ilvl w:val="0"/>
                <w:numId w:val="64"/>
              </w:numPr>
              <w:spacing w:line="240" w:lineRule="exact"/>
              <w:ind w:left="357" w:hanging="357"/>
              <w:rPr>
                <w:rFonts w:eastAsia="Times New Roman" w:cstheme="minorHAnsi"/>
                <w:lang w:eastAsia="en-AU"/>
              </w:rPr>
            </w:pPr>
            <w:r w:rsidRPr="009E324C">
              <w:rPr>
                <w:rFonts w:eastAsia="Times New Roman" w:cstheme="minorHAnsi"/>
                <w:lang w:eastAsia="en-AU"/>
              </w:rPr>
              <w:t xml:space="preserve">benchmarks its performance and reports the </w:t>
            </w:r>
            <w:r>
              <w:rPr>
                <w:rFonts w:eastAsia="Times New Roman" w:cstheme="minorHAnsi"/>
                <w:lang w:eastAsia="en-AU"/>
              </w:rPr>
              <w:t>results and recommendations</w:t>
            </w:r>
            <w:r w:rsidRPr="009E324C">
              <w:rPr>
                <w:rFonts w:eastAsia="Times New Roman" w:cstheme="minorHAnsi"/>
                <w:lang w:eastAsia="en-AU"/>
              </w:rPr>
              <w:t xml:space="preserve"> to the workforce, board, </w:t>
            </w:r>
            <w:r>
              <w:rPr>
                <w:rFonts w:eastAsia="Times New Roman" w:cstheme="minorHAnsi"/>
                <w:lang w:eastAsia="en-AU"/>
              </w:rPr>
              <w:t>executive, leaders</w:t>
            </w:r>
            <w:r w:rsidRPr="009E324C">
              <w:rPr>
                <w:rFonts w:eastAsia="Times New Roman" w:cstheme="minorHAnsi"/>
                <w:lang w:eastAsia="en-AU"/>
              </w:rPr>
              <w:t xml:space="preserve"> and community</w:t>
            </w:r>
          </w:p>
          <w:p w14:paraId="1A997624" w14:textId="77777777" w:rsidR="004B0E8B" w:rsidRPr="004B0E8B" w:rsidRDefault="001E27F2">
            <w:pPr>
              <w:numPr>
                <w:ilvl w:val="0"/>
                <w:numId w:val="64"/>
              </w:numPr>
              <w:spacing w:line="240" w:lineRule="exact"/>
              <w:ind w:left="357" w:hanging="357"/>
            </w:pPr>
            <w:r w:rsidRPr="009E324C">
              <w:rPr>
                <w:rFonts w:eastAsia="Times New Roman" w:cstheme="minorHAnsi"/>
                <w:lang w:eastAsia="en-AU"/>
              </w:rPr>
              <w:t>uses surveillance, feedback mechanisms</w:t>
            </w:r>
            <w:r>
              <w:rPr>
                <w:rFonts w:eastAsia="Times New Roman" w:cstheme="minorHAnsi"/>
                <w:lang w:eastAsia="en-AU"/>
              </w:rPr>
              <w:t xml:space="preserve">, </w:t>
            </w:r>
            <w:r w:rsidRPr="009E324C">
              <w:rPr>
                <w:rFonts w:eastAsia="Times New Roman" w:cstheme="minorHAnsi"/>
                <w:lang w:eastAsia="en-AU"/>
              </w:rPr>
              <w:t>and benchmarking data to identify gaps, implement and evaluate quality improvement activities</w:t>
            </w:r>
          </w:p>
          <w:p w14:paraId="3E0F82C2" w14:textId="400F00AB" w:rsidR="001E27F2" w:rsidRDefault="001E27F2">
            <w:pPr>
              <w:numPr>
                <w:ilvl w:val="0"/>
                <w:numId w:val="64"/>
              </w:numPr>
              <w:spacing w:line="240" w:lineRule="exact"/>
              <w:ind w:left="357" w:hanging="357"/>
            </w:pPr>
            <w:r w:rsidRPr="009E324C">
              <w:rPr>
                <w:rFonts w:eastAsia="Times New Roman" w:cstheme="minorHAnsi"/>
                <w:lang w:eastAsia="en-AU"/>
              </w:rPr>
              <w:t>uses surveillance systems with validated processes to collect data and standardised case definitions, where available</w:t>
            </w:r>
          </w:p>
        </w:tc>
        <w:tc>
          <w:tcPr>
            <w:tcW w:w="5671" w:type="dxa"/>
          </w:tcPr>
          <w:p w14:paraId="741819E0" w14:textId="77777777" w:rsidR="001E27F2" w:rsidRDefault="001E27F2" w:rsidP="001E27F2">
            <w:pPr>
              <w:pStyle w:val="ListBullet"/>
              <w:numPr>
                <w:ilvl w:val="0"/>
                <w:numId w:val="0"/>
              </w:numPr>
            </w:pPr>
          </w:p>
        </w:tc>
      </w:tr>
      <w:tr w:rsidR="005B08BD" w14:paraId="227DD04D" w14:textId="77777777" w:rsidTr="002818C1">
        <w:tc>
          <w:tcPr>
            <w:tcW w:w="2890" w:type="dxa"/>
          </w:tcPr>
          <w:p w14:paraId="7ADAC59E" w14:textId="04B6250C" w:rsidR="005B08BD" w:rsidRPr="008D2BC9" w:rsidRDefault="005B08BD" w:rsidP="005B08BD">
            <w:pPr>
              <w:pStyle w:val="ListBullet"/>
              <w:numPr>
                <w:ilvl w:val="0"/>
                <w:numId w:val="0"/>
              </w:numPr>
              <w:rPr>
                <w:rFonts w:cstheme="minorHAnsi"/>
              </w:rPr>
            </w:pPr>
            <w:r w:rsidRPr="00D6176C">
              <w:rPr>
                <w:rFonts w:cstheme="minorHAnsi"/>
                <w:b/>
                <w:bCs/>
              </w:rPr>
              <w:lastRenderedPageBreak/>
              <w:t>Workforce infection transmission</w:t>
            </w:r>
            <w:r w:rsidRPr="009E324C">
              <w:rPr>
                <w:rFonts w:cstheme="minorHAnsi"/>
              </w:rPr>
              <w:t xml:space="preserve"> is prevented and managed</w:t>
            </w:r>
          </w:p>
        </w:tc>
        <w:tc>
          <w:tcPr>
            <w:tcW w:w="796" w:type="dxa"/>
            <w:tcBorders>
              <w:right w:val="nil"/>
            </w:tcBorders>
          </w:tcPr>
          <w:p w14:paraId="35DC4186" w14:textId="4C196493" w:rsidR="005B08BD" w:rsidRDefault="005B08BD" w:rsidP="005B08BD">
            <w:pPr>
              <w:pStyle w:val="ListBullet"/>
              <w:numPr>
                <w:ilvl w:val="0"/>
                <w:numId w:val="0"/>
              </w:numPr>
              <w:ind w:left="360" w:hanging="360"/>
            </w:pPr>
            <w:r>
              <w:t>3.08</w:t>
            </w:r>
          </w:p>
        </w:tc>
        <w:tc>
          <w:tcPr>
            <w:tcW w:w="5102" w:type="dxa"/>
            <w:tcBorders>
              <w:left w:val="nil"/>
            </w:tcBorders>
          </w:tcPr>
          <w:p w14:paraId="042D4D10" w14:textId="77777777" w:rsidR="005B08BD" w:rsidRPr="009E324C" w:rsidRDefault="005B08BD" w:rsidP="005B08BD">
            <w:pPr>
              <w:spacing w:line="240" w:lineRule="exact"/>
              <w:rPr>
                <w:rFonts w:eastAsia="Times New Roman" w:cstheme="minorHAnsi"/>
                <w:lang w:eastAsia="en-AU"/>
              </w:rPr>
            </w:pPr>
            <w:r w:rsidRPr="009E324C">
              <w:rPr>
                <w:rFonts w:eastAsia="Times New Roman" w:cstheme="minorHAnsi"/>
                <w:lang w:eastAsia="en-AU"/>
              </w:rPr>
              <w:t>The health service:</w:t>
            </w:r>
          </w:p>
          <w:p w14:paraId="58F2076C" w14:textId="30F7AE2F" w:rsidR="005B08BD" w:rsidRPr="009E324C" w:rsidRDefault="005B08BD">
            <w:pPr>
              <w:numPr>
                <w:ilvl w:val="0"/>
                <w:numId w:val="65"/>
              </w:numPr>
              <w:spacing w:line="240" w:lineRule="exact"/>
              <w:ind w:left="357" w:hanging="357"/>
              <w:rPr>
                <w:rFonts w:eastAsia="Times New Roman"/>
                <w:lang w:eastAsia="en-AU"/>
              </w:rPr>
            </w:pPr>
            <w:r w:rsidRPr="009E324C">
              <w:rPr>
                <w:rFonts w:eastAsia="Times New Roman"/>
                <w:lang w:eastAsia="en-AU"/>
              </w:rPr>
              <w:t>aligns its processes with state or territory work</w:t>
            </w:r>
            <w:r>
              <w:rPr>
                <w:rFonts w:eastAsia="Times New Roman"/>
                <w:lang w:eastAsia="en-AU"/>
              </w:rPr>
              <w:t>,</w:t>
            </w:r>
            <w:r w:rsidRPr="009E324C">
              <w:rPr>
                <w:rFonts w:eastAsia="Times New Roman"/>
                <w:lang w:eastAsia="en-AU"/>
              </w:rPr>
              <w:t xml:space="preserve"> health and safety regulations</w:t>
            </w:r>
            <w:r>
              <w:rPr>
                <w:rFonts w:eastAsia="Times New Roman"/>
                <w:lang w:eastAsia="en-AU"/>
              </w:rPr>
              <w:t xml:space="preserve">, </w:t>
            </w:r>
            <w:hyperlink r:id="rId25">
              <w:r w:rsidR="00D6176C">
                <w:rPr>
                  <w:i/>
                  <w:color w:val="282D9F"/>
                  <w:u w:val="single" w:color="282D9F"/>
                </w:rPr>
                <w:t>Safe Work Australia Model Code of</w:t>
              </w:r>
            </w:hyperlink>
            <w:r w:rsidR="00D6176C">
              <w:rPr>
                <w:i/>
                <w:color w:val="282D9F"/>
              </w:rPr>
              <w:t xml:space="preserve"> </w:t>
            </w:r>
            <w:hyperlink r:id="rId26">
              <w:r w:rsidR="00D6176C">
                <w:rPr>
                  <w:i/>
                  <w:color w:val="282D9F"/>
                  <w:u w:val="single" w:color="282D9F"/>
                </w:rPr>
                <w:t>Practice: Managing the risks of biological hazards at work</w:t>
              </w:r>
            </w:hyperlink>
            <w:hyperlink w:anchor="_bookmark37" w:history="1">
              <w:r w:rsidR="00D6176C">
                <w:rPr>
                  <w:i/>
                  <w:vertAlign w:val="superscript"/>
                </w:rPr>
                <w:t>14</w:t>
              </w:r>
            </w:hyperlink>
            <w:r w:rsidR="00D6176C">
              <w:rPr>
                <w:i/>
              </w:rPr>
              <w:t xml:space="preserve"> </w:t>
            </w:r>
            <w:r w:rsidR="00D6176C">
              <w:t xml:space="preserve">and the </w:t>
            </w:r>
            <w:hyperlink r:id="rId27">
              <w:r w:rsidR="00D6176C">
                <w:rPr>
                  <w:i/>
                  <w:color w:val="282D9F"/>
                  <w:u w:val="single" w:color="282D9F"/>
                </w:rPr>
                <w:t>Australian Guidelines for the Prevention and Control</w:t>
              </w:r>
            </w:hyperlink>
            <w:r w:rsidR="00D6176C">
              <w:rPr>
                <w:i/>
                <w:color w:val="282D9F"/>
              </w:rPr>
              <w:t xml:space="preserve"> </w:t>
            </w:r>
            <w:hyperlink r:id="rId28">
              <w:r w:rsidR="00D6176C">
                <w:rPr>
                  <w:i/>
                  <w:color w:val="282D9F"/>
                  <w:u w:val="single" w:color="282D9F"/>
                </w:rPr>
                <w:t>of</w:t>
              </w:r>
              <w:r w:rsidR="00D6176C">
                <w:rPr>
                  <w:i/>
                  <w:color w:val="282D9F"/>
                  <w:spacing w:val="-6"/>
                  <w:u w:val="single" w:color="282D9F"/>
                </w:rPr>
                <w:t xml:space="preserve"> </w:t>
              </w:r>
              <w:r w:rsidR="00D6176C">
                <w:rPr>
                  <w:i/>
                  <w:color w:val="282D9F"/>
                  <w:u w:val="single" w:color="282D9F"/>
                </w:rPr>
                <w:t>Infection</w:t>
              </w:r>
              <w:r w:rsidR="00D6176C">
                <w:rPr>
                  <w:i/>
                  <w:color w:val="282D9F"/>
                  <w:spacing w:val="-5"/>
                  <w:u w:val="single" w:color="282D9F"/>
                </w:rPr>
                <w:t xml:space="preserve"> </w:t>
              </w:r>
              <w:r w:rsidR="00D6176C">
                <w:rPr>
                  <w:i/>
                  <w:color w:val="282D9F"/>
                  <w:u w:val="single" w:color="282D9F"/>
                </w:rPr>
                <w:t>in</w:t>
              </w:r>
              <w:r w:rsidR="00D6176C">
                <w:rPr>
                  <w:i/>
                  <w:color w:val="282D9F"/>
                  <w:spacing w:val="-5"/>
                  <w:u w:val="single" w:color="282D9F"/>
                </w:rPr>
                <w:t xml:space="preserve"> </w:t>
              </w:r>
              <w:r w:rsidR="00D6176C">
                <w:rPr>
                  <w:i/>
                  <w:color w:val="282D9F"/>
                  <w:u w:val="single" w:color="282D9F"/>
                </w:rPr>
                <w:t>Healthcare</w:t>
              </w:r>
            </w:hyperlink>
            <w:r w:rsidRPr="009E324C">
              <w:rPr>
                <w:rFonts w:eastAsia="Times New Roman"/>
                <w:lang w:eastAsia="en-AU"/>
              </w:rPr>
              <w:t>, including workforce screening and exclusion periods</w:t>
            </w:r>
          </w:p>
          <w:p w14:paraId="5813A54E" w14:textId="77777777" w:rsidR="005B08BD" w:rsidRPr="009E324C" w:rsidRDefault="005B08BD">
            <w:pPr>
              <w:numPr>
                <w:ilvl w:val="0"/>
                <w:numId w:val="65"/>
              </w:numPr>
              <w:spacing w:line="240" w:lineRule="exact"/>
              <w:ind w:left="357" w:hanging="357"/>
              <w:rPr>
                <w:rFonts w:eastAsia="Times New Roman"/>
                <w:lang w:eastAsia="en-AU"/>
              </w:rPr>
            </w:pPr>
            <w:r w:rsidRPr="009E324C">
              <w:rPr>
                <w:rFonts w:eastAsia="Times New Roman"/>
                <w:lang w:eastAsia="en-AU"/>
              </w:rPr>
              <w:t>provides respiratory protection programs, has exposure management systems, and monitors workforce transmission risks</w:t>
            </w:r>
          </w:p>
          <w:p w14:paraId="795DCC21" w14:textId="137B81B4" w:rsidR="00CE7974" w:rsidRPr="00CE7974" w:rsidRDefault="005B08BD">
            <w:pPr>
              <w:numPr>
                <w:ilvl w:val="0"/>
                <w:numId w:val="65"/>
              </w:numPr>
              <w:spacing w:line="240" w:lineRule="exact"/>
              <w:ind w:left="357" w:hanging="357"/>
            </w:pPr>
            <w:r w:rsidRPr="009E324C">
              <w:rPr>
                <w:rFonts w:eastAsia="Times New Roman" w:cstheme="minorHAnsi"/>
                <w:lang w:eastAsia="en-AU"/>
              </w:rPr>
              <w:t xml:space="preserve">provides a workforce immunisation program in accordance with jurisdictional requirements for vaccine preventable diseases and the </w:t>
            </w:r>
            <w:hyperlink r:id="rId29">
              <w:r w:rsidR="00D6176C">
                <w:rPr>
                  <w:i/>
                  <w:color w:val="282D9F"/>
                  <w:u w:val="single" w:color="282D9F"/>
                </w:rPr>
                <w:t>Australian Immunisation Handbook</w:t>
              </w:r>
            </w:hyperlink>
          </w:p>
          <w:p w14:paraId="5DCA86B9" w14:textId="71C6F97B" w:rsidR="005B08BD" w:rsidRDefault="005B08BD">
            <w:pPr>
              <w:numPr>
                <w:ilvl w:val="0"/>
                <w:numId w:val="65"/>
              </w:numPr>
              <w:spacing w:line="240" w:lineRule="exact"/>
              <w:ind w:left="357" w:hanging="357"/>
            </w:pPr>
            <w:r w:rsidRPr="009E324C">
              <w:rPr>
                <w:rFonts w:eastAsia="Times New Roman"/>
                <w:lang w:eastAsia="en-AU"/>
              </w:rPr>
              <w:t>supports non-attendance or remote attendance of the workforce when there is a suspected or known infection in the workforce, and implements additional controls to minimise transmission when absence is not possible</w:t>
            </w:r>
          </w:p>
        </w:tc>
        <w:tc>
          <w:tcPr>
            <w:tcW w:w="5671" w:type="dxa"/>
          </w:tcPr>
          <w:p w14:paraId="3D9F4744" w14:textId="77777777" w:rsidR="005B08BD" w:rsidRDefault="005B08BD" w:rsidP="005B08BD">
            <w:pPr>
              <w:pStyle w:val="ListBullet"/>
              <w:numPr>
                <w:ilvl w:val="0"/>
                <w:numId w:val="0"/>
              </w:numPr>
            </w:pPr>
          </w:p>
        </w:tc>
      </w:tr>
      <w:tr w:rsidR="00CE7974" w14:paraId="4A7F464B" w14:textId="77777777" w:rsidTr="002818C1">
        <w:tc>
          <w:tcPr>
            <w:tcW w:w="2890" w:type="dxa"/>
          </w:tcPr>
          <w:p w14:paraId="5D4B69D4" w14:textId="7AD5B70A" w:rsidR="00CE7974" w:rsidRPr="008D2BC9" w:rsidRDefault="00CE7974" w:rsidP="00CE7974">
            <w:pPr>
              <w:pStyle w:val="ListBullet"/>
              <w:numPr>
                <w:ilvl w:val="0"/>
                <w:numId w:val="0"/>
              </w:numPr>
              <w:rPr>
                <w:rFonts w:cstheme="minorHAnsi"/>
              </w:rPr>
            </w:pPr>
            <w:r w:rsidRPr="00D6176C">
              <w:rPr>
                <w:rFonts w:cstheme="minorHAnsi"/>
                <w:b/>
                <w:bCs/>
              </w:rPr>
              <w:t>A safe and hygienic environ</w:t>
            </w:r>
            <w:r w:rsidRPr="009E324C">
              <w:rPr>
                <w:rFonts w:cstheme="minorHAnsi"/>
              </w:rPr>
              <w:t>ment is maintained for the delivery of care</w:t>
            </w:r>
          </w:p>
        </w:tc>
        <w:tc>
          <w:tcPr>
            <w:tcW w:w="796" w:type="dxa"/>
            <w:tcBorders>
              <w:right w:val="nil"/>
            </w:tcBorders>
          </w:tcPr>
          <w:p w14:paraId="12D07F87" w14:textId="38264DA8" w:rsidR="00CE7974" w:rsidRDefault="00CE7974" w:rsidP="00CE7974">
            <w:pPr>
              <w:pStyle w:val="ListBullet"/>
              <w:numPr>
                <w:ilvl w:val="0"/>
                <w:numId w:val="0"/>
              </w:numPr>
              <w:ind w:left="360" w:hanging="360"/>
            </w:pPr>
            <w:r>
              <w:t>3.09</w:t>
            </w:r>
          </w:p>
        </w:tc>
        <w:tc>
          <w:tcPr>
            <w:tcW w:w="5102" w:type="dxa"/>
            <w:tcBorders>
              <w:left w:val="nil"/>
            </w:tcBorders>
          </w:tcPr>
          <w:p w14:paraId="73DBEE2B" w14:textId="77777777" w:rsidR="00CE7974" w:rsidRPr="009E324C" w:rsidRDefault="00CE7974" w:rsidP="00CE7974">
            <w:pPr>
              <w:spacing w:line="240" w:lineRule="exact"/>
              <w:rPr>
                <w:rFonts w:eastAsia="Times New Roman" w:cstheme="minorHAnsi"/>
                <w:lang w:eastAsia="en-AU"/>
              </w:rPr>
            </w:pPr>
            <w:r w:rsidRPr="009E324C">
              <w:rPr>
                <w:rFonts w:eastAsia="Times New Roman" w:cstheme="minorHAnsi"/>
                <w:lang w:eastAsia="en-AU"/>
              </w:rPr>
              <w:t>The health service:</w:t>
            </w:r>
          </w:p>
          <w:p w14:paraId="1DD9C7C2" w14:textId="77777777" w:rsidR="00CE7974" w:rsidRPr="00CE7974" w:rsidRDefault="00CE7974">
            <w:pPr>
              <w:numPr>
                <w:ilvl w:val="0"/>
                <w:numId w:val="66"/>
              </w:numPr>
              <w:spacing w:line="240" w:lineRule="exact"/>
              <w:ind w:left="357" w:hanging="357"/>
            </w:pPr>
            <w:r w:rsidRPr="009E324C">
              <w:rPr>
                <w:rFonts w:eastAsia="Times New Roman" w:cstheme="minorHAnsi"/>
                <w:lang w:eastAsia="en-AU"/>
              </w:rPr>
              <w:t>identifies, evaluates and addresses infection risks associated with new and existing equipment, medical devices, products and the physical environment</w:t>
            </w:r>
          </w:p>
          <w:p w14:paraId="3127C9B3" w14:textId="72400A58" w:rsidR="00CE7974" w:rsidRDefault="00CE7974">
            <w:pPr>
              <w:numPr>
                <w:ilvl w:val="0"/>
                <w:numId w:val="66"/>
              </w:numPr>
              <w:spacing w:line="240" w:lineRule="exact"/>
              <w:ind w:left="357" w:hanging="357"/>
            </w:pPr>
            <w:r w:rsidRPr="009E324C">
              <w:rPr>
                <w:rFonts w:eastAsia="Times New Roman" w:cstheme="minorHAnsi"/>
                <w:lang w:eastAsia="en-AU"/>
              </w:rPr>
              <w:t>cleans, maintains, repairs and upgrades buildings, transport, infrastructure, utilities, fittings, equipment, medical devices, and furnishings to provide safe, appropriate and sustainable infection prevention and control</w:t>
            </w:r>
          </w:p>
        </w:tc>
        <w:tc>
          <w:tcPr>
            <w:tcW w:w="5671" w:type="dxa"/>
          </w:tcPr>
          <w:p w14:paraId="5E71B024" w14:textId="77777777" w:rsidR="00CE7974" w:rsidRDefault="00CE7974" w:rsidP="00CE7974">
            <w:pPr>
              <w:pStyle w:val="ListBullet"/>
              <w:numPr>
                <w:ilvl w:val="0"/>
                <w:numId w:val="0"/>
              </w:numPr>
            </w:pPr>
          </w:p>
        </w:tc>
      </w:tr>
      <w:tr w:rsidR="00092E69" w14:paraId="7D9E74A3" w14:textId="77777777" w:rsidTr="002818C1">
        <w:tc>
          <w:tcPr>
            <w:tcW w:w="14459" w:type="dxa"/>
            <w:gridSpan w:val="4"/>
            <w:shd w:val="clear" w:color="auto" w:fill="E1F4F8" w:themeFill="accent6" w:themeFillTint="33"/>
          </w:tcPr>
          <w:p w14:paraId="54D800AB" w14:textId="1F1684B3" w:rsidR="00092E69" w:rsidRPr="00C2122E" w:rsidRDefault="00092E69" w:rsidP="00097E3E">
            <w:pPr>
              <w:pStyle w:val="ListBullet"/>
              <w:numPr>
                <w:ilvl w:val="0"/>
                <w:numId w:val="0"/>
              </w:numPr>
              <w:rPr>
                <w:b/>
                <w:bCs/>
                <w:sz w:val="24"/>
                <w:szCs w:val="24"/>
              </w:rPr>
            </w:pPr>
            <w:r>
              <w:rPr>
                <w:rFonts w:cstheme="minorHAnsi"/>
                <w:b/>
                <w:bCs/>
                <w:sz w:val="24"/>
                <w:szCs w:val="24"/>
              </w:rPr>
              <w:lastRenderedPageBreak/>
              <w:t>Medicines safety and quality</w:t>
            </w:r>
          </w:p>
        </w:tc>
      </w:tr>
      <w:tr w:rsidR="001A5D0A" w14:paraId="77FDF7D3" w14:textId="77777777" w:rsidTr="002818C1">
        <w:tc>
          <w:tcPr>
            <w:tcW w:w="2890" w:type="dxa"/>
            <w:tcBorders>
              <w:top w:val="single" w:sz="4" w:space="0" w:color="D1BAFC" w:themeColor="background2" w:themeShade="E6"/>
              <w:bottom w:val="single" w:sz="4" w:space="0" w:color="D1BAFC" w:themeColor="background2" w:themeShade="E6"/>
              <w:right w:val="single" w:sz="4" w:space="0" w:color="auto"/>
            </w:tcBorders>
          </w:tcPr>
          <w:p w14:paraId="1A678E43" w14:textId="70EDC69A" w:rsidR="001A5D0A" w:rsidRPr="008D2BC9" w:rsidRDefault="001A5D0A" w:rsidP="001A5D0A">
            <w:pPr>
              <w:pStyle w:val="ListBullet"/>
              <w:numPr>
                <w:ilvl w:val="0"/>
                <w:numId w:val="0"/>
              </w:numPr>
              <w:rPr>
                <w:rFonts w:cstheme="minorHAnsi"/>
              </w:rPr>
            </w:pPr>
            <w:r w:rsidRPr="009E324C">
              <w:rPr>
                <w:rFonts w:cstheme="minorHAnsi"/>
                <w:color w:val="auto"/>
              </w:rPr>
              <w:t xml:space="preserve">Accurate and safe </w:t>
            </w:r>
            <w:r w:rsidRPr="00D6176C">
              <w:rPr>
                <w:rFonts w:cstheme="minorHAnsi"/>
                <w:b/>
                <w:bCs/>
                <w:color w:val="auto"/>
              </w:rPr>
              <w:t>medication management</w:t>
            </w:r>
            <w:r w:rsidRPr="009E324C">
              <w:rPr>
                <w:rFonts w:cstheme="minorHAnsi"/>
                <w:color w:val="auto"/>
              </w:rPr>
              <w:t xml:space="preserve"> is provided throughout care</w:t>
            </w:r>
          </w:p>
        </w:tc>
        <w:tc>
          <w:tcPr>
            <w:tcW w:w="796" w:type="dxa"/>
            <w:tcBorders>
              <w:top w:val="single" w:sz="4" w:space="0" w:color="auto"/>
              <w:left w:val="single" w:sz="4" w:space="0" w:color="auto"/>
              <w:bottom w:val="single" w:sz="4" w:space="0" w:color="auto"/>
              <w:right w:val="nil"/>
            </w:tcBorders>
          </w:tcPr>
          <w:p w14:paraId="11C965F4" w14:textId="171A58FB" w:rsidR="001A5D0A" w:rsidRDefault="001A5D0A" w:rsidP="001A5D0A">
            <w:pPr>
              <w:pStyle w:val="ListBullet"/>
              <w:numPr>
                <w:ilvl w:val="0"/>
                <w:numId w:val="0"/>
              </w:numPr>
              <w:ind w:left="360" w:hanging="360"/>
            </w:pPr>
            <w:r>
              <w:t>3.10</w:t>
            </w:r>
          </w:p>
        </w:tc>
        <w:tc>
          <w:tcPr>
            <w:tcW w:w="5102" w:type="dxa"/>
            <w:tcBorders>
              <w:top w:val="single" w:sz="4" w:space="0" w:color="auto"/>
              <w:left w:val="nil"/>
              <w:bottom w:val="single" w:sz="4" w:space="0" w:color="auto"/>
              <w:right w:val="single" w:sz="4" w:space="0" w:color="auto"/>
            </w:tcBorders>
          </w:tcPr>
          <w:p w14:paraId="6CE8F1BC" w14:textId="77777777" w:rsidR="001A5D0A" w:rsidRPr="009E324C" w:rsidRDefault="001A5D0A" w:rsidP="001A5D0A">
            <w:pPr>
              <w:spacing w:line="240" w:lineRule="exact"/>
              <w:rPr>
                <w:rFonts w:eastAsia="Times New Roman" w:cstheme="minorHAnsi"/>
                <w:bCs/>
                <w:lang w:eastAsia="en-AU"/>
              </w:rPr>
            </w:pPr>
            <w:r w:rsidRPr="009E324C">
              <w:rPr>
                <w:rFonts w:eastAsia="Times New Roman" w:cstheme="minorHAnsi"/>
                <w:bCs/>
                <w:lang w:eastAsia="en-AU"/>
              </w:rPr>
              <w:t>Clinicians use a structured approach to:</w:t>
            </w:r>
          </w:p>
          <w:p w14:paraId="3F8EB9CD" w14:textId="3DB02230" w:rsidR="001A5D0A" w:rsidRPr="009E324C" w:rsidRDefault="001A5D0A">
            <w:pPr>
              <w:numPr>
                <w:ilvl w:val="0"/>
                <w:numId w:val="67"/>
              </w:numPr>
              <w:spacing w:line="240" w:lineRule="exact"/>
              <w:ind w:left="357" w:hanging="357"/>
              <w:rPr>
                <w:rFonts w:cstheme="minorHAnsi"/>
                <w:bCs/>
                <w:color w:val="auto"/>
              </w:rPr>
            </w:pPr>
            <w:r w:rsidRPr="009E324C">
              <w:rPr>
                <w:rFonts w:cstheme="minorHAnsi"/>
                <w:bCs/>
                <w:color w:val="auto"/>
              </w:rPr>
              <w:t>take and document the Best Possible Medication History (BPMH) on a patient’s presentation, or as early as possible when it is not practical at presentation</w:t>
            </w:r>
          </w:p>
          <w:p w14:paraId="617AB4BA" w14:textId="77777777" w:rsidR="001A5D0A" w:rsidRPr="009E324C" w:rsidRDefault="001A5D0A">
            <w:pPr>
              <w:numPr>
                <w:ilvl w:val="0"/>
                <w:numId w:val="67"/>
              </w:numPr>
              <w:spacing w:line="240" w:lineRule="exact"/>
              <w:ind w:left="357" w:hanging="357"/>
              <w:rPr>
                <w:rFonts w:cstheme="minorHAnsi"/>
                <w:color w:val="auto"/>
              </w:rPr>
            </w:pPr>
            <w:r w:rsidRPr="009E324C">
              <w:rPr>
                <w:rFonts w:cstheme="minorHAnsi"/>
                <w:color w:val="auto"/>
              </w:rPr>
              <w:t>verify and use the BPMH to reconcile the patient’s medicines against their medication management plan</w:t>
            </w:r>
          </w:p>
          <w:p w14:paraId="15439496" w14:textId="77777777" w:rsidR="00973963" w:rsidRPr="00973963" w:rsidRDefault="001A5D0A">
            <w:pPr>
              <w:numPr>
                <w:ilvl w:val="0"/>
                <w:numId w:val="67"/>
              </w:numPr>
              <w:spacing w:line="240" w:lineRule="exact"/>
              <w:ind w:left="357" w:hanging="357"/>
            </w:pPr>
            <w:r w:rsidRPr="009E324C">
              <w:rPr>
                <w:rFonts w:cstheme="minorHAnsi"/>
                <w:bCs/>
                <w:color w:val="auto"/>
              </w:rPr>
              <w:t>review and update the reconciled medicines throughout the patient’s care</w:t>
            </w:r>
          </w:p>
          <w:p w14:paraId="7658EB4C" w14:textId="33EC8F56" w:rsidR="001A5D0A" w:rsidRDefault="001A5D0A">
            <w:pPr>
              <w:numPr>
                <w:ilvl w:val="0"/>
                <w:numId w:val="67"/>
              </w:numPr>
              <w:spacing w:line="240" w:lineRule="exact"/>
              <w:ind w:left="357" w:hanging="357"/>
            </w:pPr>
            <w:r w:rsidRPr="009E324C">
              <w:rPr>
                <w:rFonts w:cstheme="minorHAnsi"/>
                <w:bCs/>
                <w:color w:val="auto"/>
                <w14:ligatures w14:val="standardContextual"/>
              </w:rPr>
              <w:t xml:space="preserve">communicate medicine changes to the patient, their family and carers, </w:t>
            </w:r>
            <w:r>
              <w:rPr>
                <w:rFonts w:cstheme="minorHAnsi"/>
                <w:bCs/>
                <w:color w:val="auto"/>
                <w14:ligatures w14:val="standardContextual"/>
              </w:rPr>
              <w:t xml:space="preserve">all </w:t>
            </w:r>
            <w:r w:rsidRPr="009E324C">
              <w:rPr>
                <w:rFonts w:cstheme="minorHAnsi"/>
                <w:bCs/>
                <w:color w:val="auto"/>
                <w14:ligatures w14:val="standardContextual"/>
              </w:rPr>
              <w:t>relevant clinicians,</w:t>
            </w:r>
            <w:r>
              <w:rPr>
                <w:rFonts w:cstheme="minorHAnsi"/>
                <w:bCs/>
                <w:color w:val="auto"/>
                <w14:ligatures w14:val="standardContextual"/>
              </w:rPr>
              <w:t xml:space="preserve"> including</w:t>
            </w:r>
            <w:r w:rsidRPr="009E324C">
              <w:rPr>
                <w:rFonts w:cstheme="minorHAnsi"/>
                <w:bCs/>
                <w:color w:val="auto"/>
                <w14:ligatures w14:val="standardContextual"/>
              </w:rPr>
              <w:t xml:space="preserve"> </w:t>
            </w:r>
            <w:r>
              <w:rPr>
                <w:rFonts w:cstheme="minorHAnsi"/>
                <w:bCs/>
                <w:color w:val="auto"/>
                <w14:ligatures w14:val="standardContextual"/>
              </w:rPr>
              <w:t>primary care teams,</w:t>
            </w:r>
            <w:r w:rsidRPr="009E324C" w:rsidDel="00EA2848">
              <w:rPr>
                <w:rFonts w:cstheme="minorHAnsi"/>
                <w:bCs/>
                <w:color w:val="auto"/>
                <w14:ligatures w14:val="standardContextual"/>
              </w:rPr>
              <w:t xml:space="preserve"> </w:t>
            </w:r>
            <w:r w:rsidRPr="009E324C">
              <w:rPr>
                <w:rFonts w:cstheme="minorHAnsi"/>
                <w:bCs/>
                <w:color w:val="auto"/>
                <w14:ligatures w14:val="standardContextual"/>
              </w:rPr>
              <w:t>when there is a transition of care</w:t>
            </w:r>
          </w:p>
        </w:tc>
        <w:tc>
          <w:tcPr>
            <w:tcW w:w="5671" w:type="dxa"/>
            <w:tcBorders>
              <w:left w:val="single" w:sz="4" w:space="0" w:color="auto"/>
            </w:tcBorders>
          </w:tcPr>
          <w:p w14:paraId="4C47C283" w14:textId="77777777" w:rsidR="001A5D0A" w:rsidRDefault="001A5D0A" w:rsidP="001A5D0A">
            <w:pPr>
              <w:pStyle w:val="ListBullet"/>
              <w:numPr>
                <w:ilvl w:val="0"/>
                <w:numId w:val="0"/>
              </w:numPr>
            </w:pPr>
          </w:p>
        </w:tc>
      </w:tr>
      <w:tr w:rsidR="001A5D0A" w14:paraId="45D9F154" w14:textId="77777777" w:rsidTr="002818C1">
        <w:tc>
          <w:tcPr>
            <w:tcW w:w="2890" w:type="dxa"/>
            <w:tcBorders>
              <w:top w:val="single" w:sz="4" w:space="0" w:color="auto"/>
            </w:tcBorders>
          </w:tcPr>
          <w:p w14:paraId="65194A7E" w14:textId="7E4BEDE0" w:rsidR="001A5D0A" w:rsidRPr="008D2BC9" w:rsidRDefault="001A5D0A" w:rsidP="001A5D0A">
            <w:pPr>
              <w:pStyle w:val="ListBullet"/>
              <w:numPr>
                <w:ilvl w:val="0"/>
                <w:numId w:val="0"/>
              </w:numPr>
              <w:rPr>
                <w:rFonts w:cstheme="minorHAnsi"/>
              </w:rPr>
            </w:pPr>
            <w:r w:rsidRPr="009E324C">
              <w:rPr>
                <w:rFonts w:cstheme="minorHAnsi"/>
                <w:color w:val="auto"/>
              </w:rPr>
              <w:t xml:space="preserve">Harm is minimised through effective documentation, assessment, management and reporting of </w:t>
            </w:r>
            <w:r w:rsidRPr="00D6176C">
              <w:rPr>
                <w:rFonts w:cstheme="minorHAnsi"/>
                <w:b/>
                <w:bCs/>
                <w:color w:val="auto"/>
              </w:rPr>
              <w:t>adverse medicine events</w:t>
            </w:r>
          </w:p>
        </w:tc>
        <w:tc>
          <w:tcPr>
            <w:tcW w:w="796" w:type="dxa"/>
            <w:tcBorders>
              <w:top w:val="single" w:sz="4" w:space="0" w:color="auto"/>
              <w:right w:val="nil"/>
            </w:tcBorders>
          </w:tcPr>
          <w:p w14:paraId="164BB2E5" w14:textId="7D8872A4" w:rsidR="001A5D0A" w:rsidRDefault="001A5D0A" w:rsidP="001A5D0A">
            <w:pPr>
              <w:pStyle w:val="ListBullet"/>
              <w:numPr>
                <w:ilvl w:val="0"/>
                <w:numId w:val="0"/>
              </w:numPr>
              <w:ind w:left="360" w:hanging="360"/>
            </w:pPr>
            <w:r>
              <w:t>3.11</w:t>
            </w:r>
          </w:p>
        </w:tc>
        <w:tc>
          <w:tcPr>
            <w:tcW w:w="5102" w:type="dxa"/>
            <w:tcBorders>
              <w:top w:val="single" w:sz="4" w:space="0" w:color="auto"/>
              <w:left w:val="nil"/>
            </w:tcBorders>
          </w:tcPr>
          <w:p w14:paraId="41F19380" w14:textId="77777777" w:rsidR="001A5D0A" w:rsidRPr="009E324C" w:rsidRDefault="001A5D0A" w:rsidP="001A5D0A">
            <w:pPr>
              <w:spacing w:line="240" w:lineRule="exact"/>
              <w:rPr>
                <w:rFonts w:eastAsia="Times New Roman" w:cstheme="minorHAnsi"/>
                <w:lang w:eastAsia="en-AU"/>
              </w:rPr>
            </w:pPr>
            <w:r w:rsidRPr="009E324C">
              <w:rPr>
                <w:rFonts w:eastAsia="Times New Roman" w:cstheme="minorHAnsi"/>
                <w:lang w:eastAsia="en-AU"/>
              </w:rPr>
              <w:t>Clinicians:</w:t>
            </w:r>
          </w:p>
          <w:p w14:paraId="6BB46958" w14:textId="77777777" w:rsidR="001A5D0A" w:rsidRPr="009E324C" w:rsidRDefault="001A5D0A">
            <w:pPr>
              <w:numPr>
                <w:ilvl w:val="2"/>
                <w:numId w:val="68"/>
              </w:numPr>
              <w:spacing w:line="240" w:lineRule="exact"/>
              <w:ind w:left="357" w:hanging="357"/>
              <w:rPr>
                <w:rFonts w:cstheme="minorHAnsi"/>
                <w:color w:val="auto"/>
              </w:rPr>
            </w:pPr>
            <w:r w:rsidRPr="009E324C">
              <w:rPr>
                <w:rFonts w:cstheme="minorHAnsi"/>
                <w:color w:val="auto"/>
              </w:rPr>
              <w:t>identify and manage medicine allergies and adverse events</w:t>
            </w:r>
          </w:p>
          <w:p w14:paraId="033A38A1" w14:textId="77777777" w:rsidR="001A5D0A" w:rsidRPr="009E324C" w:rsidRDefault="001A5D0A">
            <w:pPr>
              <w:numPr>
                <w:ilvl w:val="2"/>
                <w:numId w:val="68"/>
              </w:numPr>
              <w:spacing w:line="240" w:lineRule="exact"/>
              <w:ind w:left="357" w:hanging="357"/>
              <w:rPr>
                <w:rFonts w:cstheme="minorHAnsi"/>
                <w:color w:val="auto"/>
              </w:rPr>
            </w:pPr>
            <w:r w:rsidRPr="009E324C">
              <w:rPr>
                <w:rFonts w:cstheme="minorHAnsi"/>
                <w:color w:val="auto"/>
              </w:rPr>
              <w:t>assess the accuracy and clinical relevance of reported allergies and adverse events</w:t>
            </w:r>
          </w:p>
          <w:p w14:paraId="6B9B1C14" w14:textId="291C4E33" w:rsidR="001A5D0A" w:rsidRPr="009E324C" w:rsidRDefault="001A5D0A">
            <w:pPr>
              <w:numPr>
                <w:ilvl w:val="2"/>
                <w:numId w:val="68"/>
              </w:numPr>
              <w:spacing w:line="240" w:lineRule="exact"/>
              <w:ind w:left="357" w:hanging="357"/>
              <w:rPr>
                <w:rFonts w:cstheme="minorHAnsi"/>
                <w:color w:val="auto"/>
              </w:rPr>
            </w:pPr>
            <w:r w:rsidRPr="009E324C">
              <w:rPr>
                <w:rFonts w:cstheme="minorHAnsi"/>
                <w:color w:val="auto"/>
              </w:rPr>
              <w:t>document</w:t>
            </w:r>
            <w:r w:rsidR="00D6176C">
              <w:rPr>
                <w:rFonts w:cstheme="minorHAnsi"/>
                <w:color w:val="auto"/>
              </w:rPr>
              <w:t>:</w:t>
            </w:r>
          </w:p>
          <w:p w14:paraId="38910FD3" w14:textId="77777777" w:rsidR="001A5D0A" w:rsidRPr="009E324C" w:rsidRDefault="001A5D0A">
            <w:pPr>
              <w:numPr>
                <w:ilvl w:val="3"/>
                <w:numId w:val="68"/>
              </w:numPr>
              <w:spacing w:line="240" w:lineRule="exact"/>
              <w:ind w:left="924" w:hanging="357"/>
              <w:rPr>
                <w:rFonts w:cstheme="minorHAnsi"/>
                <w:color w:val="auto"/>
              </w:rPr>
            </w:pPr>
            <w:r w:rsidRPr="009E324C">
              <w:rPr>
                <w:rFonts w:cstheme="minorHAnsi"/>
                <w:color w:val="auto"/>
              </w:rPr>
              <w:t>known medicine allergies and adverse events on presentation, in accordance with BPMH requirements</w:t>
            </w:r>
          </w:p>
          <w:p w14:paraId="06C405B8" w14:textId="77777777" w:rsidR="00973963" w:rsidRDefault="001A5D0A">
            <w:pPr>
              <w:numPr>
                <w:ilvl w:val="3"/>
                <w:numId w:val="68"/>
              </w:numPr>
              <w:spacing w:line="240" w:lineRule="exact"/>
              <w:ind w:left="924" w:hanging="357"/>
              <w:rPr>
                <w:rFonts w:cstheme="minorHAnsi"/>
                <w:color w:val="auto"/>
              </w:rPr>
            </w:pPr>
            <w:r w:rsidRPr="009E324C">
              <w:rPr>
                <w:rFonts w:cstheme="minorHAnsi"/>
                <w:color w:val="auto"/>
              </w:rPr>
              <w:t>new or suspected medicine allergies and adverse events during the patient’s care, and communicate these to the patient, their family and carers</w:t>
            </w:r>
            <w:r>
              <w:rPr>
                <w:rFonts w:cstheme="minorHAnsi"/>
                <w:color w:val="auto"/>
              </w:rPr>
              <w:t>, all relevant clinicians,</w:t>
            </w:r>
            <w:r w:rsidRPr="009E324C">
              <w:rPr>
                <w:rFonts w:cstheme="minorHAnsi"/>
                <w:color w:val="auto"/>
              </w:rPr>
              <w:t xml:space="preserve"> </w:t>
            </w:r>
            <w:r>
              <w:rPr>
                <w:rFonts w:cstheme="minorHAnsi"/>
                <w:color w:val="auto"/>
              </w:rPr>
              <w:t>including</w:t>
            </w:r>
            <w:r w:rsidRPr="009E324C">
              <w:rPr>
                <w:rFonts w:cstheme="minorHAnsi"/>
                <w:color w:val="auto"/>
              </w:rPr>
              <w:t xml:space="preserve"> primary care team</w:t>
            </w:r>
            <w:r>
              <w:rPr>
                <w:rFonts w:cstheme="minorHAnsi"/>
                <w:color w:val="auto"/>
              </w:rPr>
              <w:t>s</w:t>
            </w:r>
          </w:p>
          <w:p w14:paraId="711ABCFA" w14:textId="181F7104" w:rsidR="001A5D0A" w:rsidRPr="00973963" w:rsidRDefault="001A5D0A">
            <w:pPr>
              <w:numPr>
                <w:ilvl w:val="2"/>
                <w:numId w:val="68"/>
              </w:numPr>
              <w:spacing w:line="240" w:lineRule="exact"/>
              <w:rPr>
                <w:rFonts w:cstheme="minorHAnsi"/>
                <w:color w:val="auto"/>
              </w:rPr>
            </w:pPr>
            <w:r w:rsidRPr="00973963">
              <w:rPr>
                <w:rFonts w:cstheme="minorHAnsi"/>
                <w:color w:val="auto"/>
              </w:rPr>
              <w:lastRenderedPageBreak/>
              <w:t xml:space="preserve">report new or suspected </w:t>
            </w:r>
            <w:r w:rsidR="00D6176C">
              <w:t>medicine allergies and adverse reactions</w:t>
            </w:r>
            <w:r w:rsidR="00D6176C">
              <w:rPr>
                <w:spacing w:val="-5"/>
              </w:rPr>
              <w:t xml:space="preserve"> </w:t>
            </w:r>
            <w:r w:rsidR="00D6176C">
              <w:t>to</w:t>
            </w:r>
            <w:r w:rsidR="00D6176C">
              <w:rPr>
                <w:spacing w:val="-5"/>
              </w:rPr>
              <w:t xml:space="preserve"> </w:t>
            </w:r>
            <w:r w:rsidR="00D6176C">
              <w:t>the</w:t>
            </w:r>
            <w:r w:rsidR="00D6176C">
              <w:rPr>
                <w:spacing w:val="-5"/>
              </w:rPr>
              <w:t xml:space="preserve"> </w:t>
            </w:r>
            <w:r w:rsidR="00D6176C">
              <w:t>incident</w:t>
            </w:r>
            <w:r w:rsidR="00D6176C">
              <w:rPr>
                <w:spacing w:val="-4"/>
              </w:rPr>
              <w:t xml:space="preserve"> </w:t>
            </w:r>
            <w:r w:rsidR="00D6176C">
              <w:t>management</w:t>
            </w:r>
            <w:r w:rsidR="00D6176C">
              <w:rPr>
                <w:spacing w:val="-4"/>
              </w:rPr>
              <w:t xml:space="preserve"> </w:t>
            </w:r>
            <w:r w:rsidR="00D6176C">
              <w:t>system</w:t>
            </w:r>
            <w:r w:rsidR="00D6176C">
              <w:rPr>
                <w:spacing w:val="-4"/>
              </w:rPr>
              <w:t xml:space="preserve"> </w:t>
            </w:r>
            <w:r w:rsidR="00D6176C">
              <w:t>and</w:t>
            </w:r>
            <w:r w:rsidR="00D6176C">
              <w:rPr>
                <w:spacing w:val="-3"/>
              </w:rPr>
              <w:t xml:space="preserve"> </w:t>
            </w:r>
            <w:r w:rsidR="00D6176C">
              <w:t>the</w:t>
            </w:r>
            <w:r w:rsidR="00D6176C">
              <w:rPr>
                <w:spacing w:val="-3"/>
              </w:rPr>
              <w:t xml:space="preserve"> </w:t>
            </w:r>
            <w:r w:rsidR="00D6176C">
              <w:t>TGA</w:t>
            </w:r>
          </w:p>
        </w:tc>
        <w:tc>
          <w:tcPr>
            <w:tcW w:w="5671" w:type="dxa"/>
          </w:tcPr>
          <w:p w14:paraId="29D0AF18" w14:textId="77777777" w:rsidR="001A5D0A" w:rsidRDefault="001A5D0A" w:rsidP="001A5D0A">
            <w:pPr>
              <w:pStyle w:val="ListBullet"/>
              <w:numPr>
                <w:ilvl w:val="0"/>
                <w:numId w:val="0"/>
              </w:numPr>
            </w:pPr>
          </w:p>
        </w:tc>
      </w:tr>
      <w:tr w:rsidR="001A5D0A" w14:paraId="5E9F8DA7" w14:textId="77777777" w:rsidTr="002818C1">
        <w:tc>
          <w:tcPr>
            <w:tcW w:w="2890" w:type="dxa"/>
            <w:tcBorders>
              <w:top w:val="single" w:sz="4" w:space="0" w:color="D1BAFC" w:themeColor="background2" w:themeShade="E6"/>
              <w:bottom w:val="single" w:sz="4" w:space="0" w:color="D1BAFC" w:themeColor="background2" w:themeShade="E6"/>
            </w:tcBorders>
          </w:tcPr>
          <w:p w14:paraId="550BF38A" w14:textId="3A98A073" w:rsidR="001A5D0A" w:rsidRPr="008D2BC9" w:rsidRDefault="001A5D0A" w:rsidP="001A5D0A">
            <w:pPr>
              <w:pStyle w:val="ListBullet"/>
              <w:numPr>
                <w:ilvl w:val="0"/>
                <w:numId w:val="0"/>
              </w:numPr>
              <w:rPr>
                <w:rFonts w:cstheme="minorHAnsi"/>
              </w:rPr>
            </w:pPr>
            <w:r w:rsidRPr="009E324C">
              <w:rPr>
                <w:rFonts w:cstheme="minorHAnsi"/>
                <w:color w:val="auto"/>
              </w:rPr>
              <w:t>Medicines are optimised through ongoing reviews across the care continuum</w:t>
            </w:r>
          </w:p>
        </w:tc>
        <w:tc>
          <w:tcPr>
            <w:tcW w:w="796" w:type="dxa"/>
            <w:tcBorders>
              <w:right w:val="nil"/>
            </w:tcBorders>
          </w:tcPr>
          <w:p w14:paraId="468ACEAC" w14:textId="530548CB" w:rsidR="001A5D0A" w:rsidRDefault="001A5D0A" w:rsidP="001A5D0A">
            <w:pPr>
              <w:pStyle w:val="ListBullet"/>
              <w:numPr>
                <w:ilvl w:val="0"/>
                <w:numId w:val="0"/>
              </w:numPr>
              <w:ind w:left="360" w:hanging="360"/>
            </w:pPr>
            <w:r>
              <w:t>3.12</w:t>
            </w:r>
          </w:p>
        </w:tc>
        <w:tc>
          <w:tcPr>
            <w:tcW w:w="5102" w:type="dxa"/>
            <w:tcBorders>
              <w:left w:val="nil"/>
            </w:tcBorders>
          </w:tcPr>
          <w:p w14:paraId="0C5022F6" w14:textId="77777777" w:rsidR="001A5D0A" w:rsidRPr="009E324C" w:rsidRDefault="001A5D0A" w:rsidP="001A5D0A">
            <w:pPr>
              <w:spacing w:line="240" w:lineRule="exact"/>
              <w:rPr>
                <w:rFonts w:cstheme="minorHAnsi"/>
                <w:color w:val="auto"/>
              </w:rPr>
            </w:pPr>
            <w:r w:rsidRPr="009E324C">
              <w:rPr>
                <w:rFonts w:cstheme="minorHAnsi"/>
                <w:color w:val="auto"/>
              </w:rPr>
              <w:t>Clinicians:</w:t>
            </w:r>
          </w:p>
          <w:p w14:paraId="795A0045" w14:textId="77777777" w:rsidR="001A5D0A" w:rsidRPr="009E324C" w:rsidRDefault="001A5D0A">
            <w:pPr>
              <w:numPr>
                <w:ilvl w:val="0"/>
                <w:numId w:val="69"/>
              </w:numPr>
              <w:spacing w:line="240" w:lineRule="exact"/>
              <w:ind w:left="357" w:hanging="357"/>
              <w:rPr>
                <w:rFonts w:cstheme="minorHAnsi"/>
                <w:color w:val="auto"/>
              </w:rPr>
            </w:pPr>
            <w:r w:rsidRPr="009E324C">
              <w:rPr>
                <w:rFonts w:cstheme="minorHAnsi"/>
                <w:color w:val="auto"/>
              </w:rPr>
              <w:t>review a patient’s medicines throughout their care and at transitions of care</w:t>
            </w:r>
          </w:p>
          <w:p w14:paraId="0CC94D28" w14:textId="574C5B83" w:rsidR="001A5D0A" w:rsidRPr="009E324C" w:rsidRDefault="001A5D0A">
            <w:pPr>
              <w:numPr>
                <w:ilvl w:val="0"/>
                <w:numId w:val="69"/>
              </w:numPr>
              <w:spacing w:line="240" w:lineRule="exact"/>
              <w:ind w:left="357" w:hanging="357"/>
              <w:rPr>
                <w:rFonts w:cstheme="minorHAnsi"/>
                <w:color w:val="auto"/>
              </w:rPr>
            </w:pPr>
            <w:r w:rsidRPr="009E324C">
              <w:rPr>
                <w:rFonts w:cstheme="minorHAnsi"/>
                <w:color w:val="auto"/>
              </w:rPr>
              <w:t>perform and document patient medication reviews using a structured approach that</w:t>
            </w:r>
            <w:r w:rsidR="00D6176C">
              <w:rPr>
                <w:rFonts w:cstheme="minorHAnsi"/>
                <w:color w:val="auto"/>
              </w:rPr>
              <w:t>:</w:t>
            </w:r>
          </w:p>
          <w:p w14:paraId="636F6031" w14:textId="34475A7C" w:rsidR="00973963" w:rsidRPr="00973963" w:rsidRDefault="001A5D0A">
            <w:pPr>
              <w:numPr>
                <w:ilvl w:val="0"/>
                <w:numId w:val="70"/>
              </w:numPr>
              <w:spacing w:line="240" w:lineRule="exact"/>
              <w:ind w:left="924" w:hanging="357"/>
            </w:pPr>
            <w:r w:rsidRPr="009E324C">
              <w:rPr>
                <w:rFonts w:cstheme="minorHAnsi"/>
                <w:color w:val="auto"/>
              </w:rPr>
              <w:t xml:space="preserve">accords </w:t>
            </w:r>
            <w:r w:rsidR="00D6176C">
              <w:rPr>
                <w:rFonts w:cstheme="minorHAnsi"/>
                <w:color w:val="auto"/>
              </w:rPr>
              <w:t xml:space="preserve">with </w:t>
            </w:r>
            <w:r w:rsidR="00D6176C">
              <w:t>evidence-informed</w:t>
            </w:r>
            <w:r w:rsidR="00D6176C">
              <w:rPr>
                <w:spacing w:val="-8"/>
              </w:rPr>
              <w:t xml:space="preserve"> </w:t>
            </w:r>
            <w:r w:rsidR="00D6176C">
              <w:rPr>
                <w:spacing w:val="-2"/>
              </w:rPr>
              <w:t>practice</w:t>
            </w:r>
          </w:p>
          <w:p w14:paraId="562778A5" w14:textId="5632518D" w:rsidR="001A5D0A" w:rsidRDefault="001A5D0A">
            <w:pPr>
              <w:numPr>
                <w:ilvl w:val="0"/>
                <w:numId w:val="70"/>
              </w:numPr>
              <w:spacing w:line="240" w:lineRule="exact"/>
              <w:ind w:left="924" w:hanging="357"/>
            </w:pPr>
            <w:r w:rsidRPr="009E324C">
              <w:rPr>
                <w:rFonts w:cstheme="minorHAnsi"/>
                <w:color w:val="auto"/>
              </w:rPr>
              <w:t>informs the appropriateness of initiating, modifying or deprescribing a patient’s medicines based on their care needs</w:t>
            </w:r>
          </w:p>
        </w:tc>
        <w:tc>
          <w:tcPr>
            <w:tcW w:w="5671" w:type="dxa"/>
          </w:tcPr>
          <w:p w14:paraId="434C3BD1" w14:textId="77777777" w:rsidR="001A5D0A" w:rsidRDefault="001A5D0A" w:rsidP="001A5D0A">
            <w:pPr>
              <w:pStyle w:val="ListBullet"/>
              <w:numPr>
                <w:ilvl w:val="0"/>
                <w:numId w:val="0"/>
              </w:numPr>
            </w:pPr>
          </w:p>
        </w:tc>
      </w:tr>
      <w:tr w:rsidR="00186962" w14:paraId="24166FD5" w14:textId="77777777" w:rsidTr="002818C1">
        <w:tc>
          <w:tcPr>
            <w:tcW w:w="2890" w:type="dxa"/>
          </w:tcPr>
          <w:p w14:paraId="2A0A1982" w14:textId="1427C510" w:rsidR="00186962" w:rsidRPr="008D2BC9" w:rsidRDefault="00186962" w:rsidP="00186962">
            <w:pPr>
              <w:pStyle w:val="ListBullet"/>
              <w:numPr>
                <w:ilvl w:val="0"/>
                <w:numId w:val="0"/>
              </w:numPr>
              <w:rPr>
                <w:rFonts w:cstheme="minorHAnsi"/>
              </w:rPr>
            </w:pPr>
            <w:r w:rsidRPr="00D6176C">
              <w:rPr>
                <w:rFonts w:cstheme="minorHAnsi"/>
                <w:b/>
                <w:bCs/>
                <w:color w:val="auto"/>
              </w:rPr>
              <w:t>Medicines information</w:t>
            </w:r>
            <w:r w:rsidRPr="009E324C">
              <w:rPr>
                <w:rFonts w:cstheme="minorHAnsi"/>
                <w:color w:val="auto"/>
              </w:rPr>
              <w:t xml:space="preserve"> is communicated clearly and accurately</w:t>
            </w:r>
          </w:p>
        </w:tc>
        <w:tc>
          <w:tcPr>
            <w:tcW w:w="796" w:type="dxa"/>
            <w:tcBorders>
              <w:right w:val="nil"/>
            </w:tcBorders>
          </w:tcPr>
          <w:p w14:paraId="608161E6" w14:textId="24E85E63" w:rsidR="00186962" w:rsidRDefault="00186962" w:rsidP="00186962">
            <w:pPr>
              <w:pStyle w:val="ListBullet"/>
              <w:numPr>
                <w:ilvl w:val="0"/>
                <w:numId w:val="0"/>
              </w:numPr>
              <w:ind w:left="360" w:hanging="360"/>
            </w:pPr>
            <w:r>
              <w:t>3.13</w:t>
            </w:r>
          </w:p>
        </w:tc>
        <w:tc>
          <w:tcPr>
            <w:tcW w:w="5102" w:type="dxa"/>
            <w:tcBorders>
              <w:left w:val="nil"/>
            </w:tcBorders>
          </w:tcPr>
          <w:p w14:paraId="54BFB633" w14:textId="77777777" w:rsidR="00186962" w:rsidRPr="009E324C" w:rsidRDefault="00186962" w:rsidP="00186962">
            <w:pPr>
              <w:spacing w:line="240" w:lineRule="exact"/>
              <w:rPr>
                <w:rFonts w:eastAsia="Times New Roman" w:cstheme="minorHAnsi"/>
                <w:lang w:eastAsia="en-AU"/>
              </w:rPr>
            </w:pPr>
            <w:r w:rsidRPr="009E324C">
              <w:rPr>
                <w:rFonts w:eastAsia="Times New Roman" w:cstheme="minorHAnsi"/>
                <w:lang w:eastAsia="en-AU"/>
              </w:rPr>
              <w:t>Clinicians:</w:t>
            </w:r>
          </w:p>
          <w:p w14:paraId="59BDB5FE" w14:textId="77777777" w:rsidR="00186962" w:rsidRPr="009E324C" w:rsidRDefault="00186962">
            <w:pPr>
              <w:numPr>
                <w:ilvl w:val="0"/>
                <w:numId w:val="71"/>
              </w:numPr>
              <w:spacing w:line="240" w:lineRule="exact"/>
              <w:ind w:left="357" w:hanging="357"/>
              <w:rPr>
                <w:rFonts w:cstheme="minorHAnsi"/>
                <w:color w:val="auto"/>
              </w:rPr>
            </w:pPr>
            <w:r w:rsidRPr="009E324C">
              <w:rPr>
                <w:rFonts w:cstheme="minorHAnsi"/>
                <w:color w:val="auto"/>
              </w:rPr>
              <w:t>provide patients with information about their individual medicine needs</w:t>
            </w:r>
            <w:r>
              <w:rPr>
                <w:rFonts w:cstheme="minorHAnsi"/>
                <w:color w:val="auto"/>
              </w:rPr>
              <w:t>,</w:t>
            </w:r>
            <w:r w:rsidRPr="009E324C">
              <w:rPr>
                <w:rFonts w:cstheme="minorHAnsi"/>
                <w:color w:val="auto"/>
              </w:rPr>
              <w:t xml:space="preserve"> risks</w:t>
            </w:r>
            <w:r>
              <w:rPr>
                <w:rFonts w:cstheme="minorHAnsi"/>
                <w:color w:val="auto"/>
              </w:rPr>
              <w:t xml:space="preserve"> and benefits</w:t>
            </w:r>
          </w:p>
          <w:p w14:paraId="5DFBA797" w14:textId="77777777" w:rsidR="00186962" w:rsidRPr="009E324C" w:rsidRDefault="00186962">
            <w:pPr>
              <w:numPr>
                <w:ilvl w:val="0"/>
                <w:numId w:val="71"/>
              </w:numPr>
              <w:spacing w:line="240" w:lineRule="exact"/>
              <w:ind w:left="357" w:hanging="357"/>
              <w:rPr>
                <w:rFonts w:cstheme="minorHAnsi"/>
                <w:color w:val="auto"/>
              </w:rPr>
            </w:pPr>
            <w:r w:rsidRPr="009E324C">
              <w:rPr>
                <w:rFonts w:cstheme="minorHAnsi"/>
                <w:color w:val="auto"/>
              </w:rPr>
              <w:t>routinely generate and update a patient’s medicines list</w:t>
            </w:r>
          </w:p>
          <w:p w14:paraId="54D99ACA" w14:textId="77777777" w:rsidR="00973963" w:rsidRPr="00973963" w:rsidRDefault="00186962">
            <w:pPr>
              <w:numPr>
                <w:ilvl w:val="0"/>
                <w:numId w:val="71"/>
              </w:numPr>
              <w:spacing w:line="240" w:lineRule="exact"/>
              <w:ind w:left="357" w:hanging="357"/>
            </w:pPr>
            <w:r w:rsidRPr="009E324C">
              <w:rPr>
                <w:rFonts w:cstheme="minorHAnsi"/>
                <w:color w:val="auto"/>
              </w:rPr>
              <w:t xml:space="preserve">document why the patient’s medication regimen has changed and inform the patient, their family and carers, </w:t>
            </w:r>
            <w:r>
              <w:rPr>
                <w:rFonts w:cstheme="minorHAnsi"/>
                <w:color w:val="auto"/>
              </w:rPr>
              <w:t>all relevant clinicians including</w:t>
            </w:r>
            <w:r w:rsidRPr="009E324C">
              <w:rPr>
                <w:rFonts w:cstheme="minorHAnsi"/>
                <w:color w:val="auto"/>
              </w:rPr>
              <w:t xml:space="preserve"> primary care teams</w:t>
            </w:r>
          </w:p>
          <w:p w14:paraId="5E958DF1" w14:textId="732E5E03" w:rsidR="00186962" w:rsidRDefault="00186962">
            <w:pPr>
              <w:numPr>
                <w:ilvl w:val="0"/>
                <w:numId w:val="71"/>
              </w:numPr>
              <w:spacing w:line="240" w:lineRule="exact"/>
              <w:ind w:left="357" w:hanging="357"/>
            </w:pPr>
            <w:r w:rsidRPr="009E324C">
              <w:rPr>
                <w:rFonts w:cstheme="minorHAnsi"/>
                <w:color w:val="auto"/>
              </w:rPr>
              <w:t>provide an updated medicines list and relevant information to the patient, their family and carers at discharge, in a form they understand, and transmit the medicines list to the primary care team</w:t>
            </w:r>
            <w:r>
              <w:rPr>
                <w:rFonts w:cstheme="minorHAnsi"/>
                <w:color w:val="auto"/>
              </w:rPr>
              <w:t>s</w:t>
            </w:r>
            <w:r w:rsidRPr="009E324C">
              <w:rPr>
                <w:rFonts w:cstheme="minorHAnsi"/>
                <w:color w:val="auto"/>
              </w:rPr>
              <w:t xml:space="preserve"> at transitions of care</w:t>
            </w:r>
          </w:p>
        </w:tc>
        <w:tc>
          <w:tcPr>
            <w:tcW w:w="5671" w:type="dxa"/>
          </w:tcPr>
          <w:p w14:paraId="2A734B24" w14:textId="77777777" w:rsidR="00186962" w:rsidRDefault="00186962" w:rsidP="00186962">
            <w:pPr>
              <w:pStyle w:val="ListBullet"/>
              <w:numPr>
                <w:ilvl w:val="0"/>
                <w:numId w:val="0"/>
              </w:numPr>
            </w:pPr>
          </w:p>
        </w:tc>
      </w:tr>
      <w:tr w:rsidR="00186962" w14:paraId="6047F93A" w14:textId="77777777" w:rsidTr="002818C1">
        <w:tc>
          <w:tcPr>
            <w:tcW w:w="2890" w:type="dxa"/>
            <w:tcBorders>
              <w:top w:val="single" w:sz="4" w:space="0" w:color="D1BAFC" w:themeColor="background2" w:themeShade="E6"/>
              <w:bottom w:val="single" w:sz="4" w:space="0" w:color="D1BAFC" w:themeColor="background2" w:themeShade="E6"/>
            </w:tcBorders>
          </w:tcPr>
          <w:p w14:paraId="0BCD0A5C" w14:textId="13AA81A4" w:rsidR="00186962" w:rsidRPr="005D48AE" w:rsidRDefault="00186962" w:rsidP="00186962">
            <w:pPr>
              <w:pStyle w:val="ListBullet"/>
              <w:numPr>
                <w:ilvl w:val="0"/>
                <w:numId w:val="0"/>
              </w:numPr>
              <w:rPr>
                <w:rFonts w:cstheme="minorHAnsi"/>
                <w:b/>
                <w:bCs/>
              </w:rPr>
            </w:pPr>
            <w:r w:rsidRPr="005D48AE">
              <w:rPr>
                <w:rFonts w:cstheme="minorHAnsi"/>
                <w:b/>
                <w:bCs/>
                <w:color w:val="auto"/>
              </w:rPr>
              <w:t>Medicines are safely procured, stored, distributed and disposed of</w:t>
            </w:r>
          </w:p>
        </w:tc>
        <w:tc>
          <w:tcPr>
            <w:tcW w:w="796" w:type="dxa"/>
            <w:tcBorders>
              <w:right w:val="nil"/>
            </w:tcBorders>
          </w:tcPr>
          <w:p w14:paraId="541325F1" w14:textId="7663C3A1" w:rsidR="00186962" w:rsidRDefault="00186962" w:rsidP="00186962">
            <w:pPr>
              <w:pStyle w:val="ListBullet"/>
              <w:numPr>
                <w:ilvl w:val="0"/>
                <w:numId w:val="0"/>
              </w:numPr>
              <w:ind w:left="360" w:hanging="360"/>
            </w:pPr>
            <w:r>
              <w:t>3.14</w:t>
            </w:r>
          </w:p>
        </w:tc>
        <w:tc>
          <w:tcPr>
            <w:tcW w:w="5102" w:type="dxa"/>
            <w:tcBorders>
              <w:left w:val="nil"/>
            </w:tcBorders>
          </w:tcPr>
          <w:p w14:paraId="0F3C2209" w14:textId="1ED54939" w:rsidR="00186962" w:rsidRPr="009E324C" w:rsidRDefault="00186962" w:rsidP="00186962">
            <w:pPr>
              <w:spacing w:line="240" w:lineRule="exact"/>
              <w:rPr>
                <w:rFonts w:eastAsia="Times New Roman" w:cstheme="minorHAnsi"/>
                <w:color w:val="auto"/>
                <w:lang w:eastAsia="en-AU"/>
              </w:rPr>
            </w:pPr>
            <w:r w:rsidRPr="009E324C">
              <w:rPr>
                <w:rFonts w:eastAsia="Times New Roman" w:cstheme="minorHAnsi"/>
                <w:lang w:eastAsia="en-AU"/>
              </w:rPr>
              <w:t xml:space="preserve">The </w:t>
            </w:r>
            <w:r w:rsidRPr="009E324C">
              <w:rPr>
                <w:rFonts w:eastAsia="Times New Roman" w:cstheme="minorHAnsi"/>
                <w:color w:val="auto"/>
                <w:lang w:eastAsia="en-AU"/>
              </w:rPr>
              <w:t>workforce adheres to</w:t>
            </w:r>
            <w:r w:rsidRPr="009E324C">
              <w:rPr>
                <w:rFonts w:eastAsia="Lucida Sans" w:cstheme="minorHAnsi"/>
                <w:color w:val="auto"/>
                <w:lang w:eastAsia="en-AU"/>
              </w:rPr>
              <w:t xml:space="preserve"> the</w:t>
            </w:r>
            <w:r w:rsidRPr="009E324C">
              <w:rPr>
                <w:rFonts w:eastAsia="Times New Roman" w:cstheme="minorHAnsi"/>
                <w:color w:val="auto"/>
                <w:lang w:eastAsia="en-AU"/>
              </w:rPr>
              <w:t xml:space="preserve"> manufacturers' </w:t>
            </w:r>
            <w:r>
              <w:rPr>
                <w:rFonts w:eastAsia="Times New Roman" w:cstheme="minorHAnsi"/>
                <w:color w:val="auto"/>
                <w:lang w:eastAsia="en-AU"/>
              </w:rPr>
              <w:t>directions of use</w:t>
            </w:r>
            <w:r w:rsidRPr="009E324C">
              <w:rPr>
                <w:rFonts w:eastAsia="Times New Roman" w:cstheme="minorHAnsi"/>
                <w:color w:val="auto"/>
                <w:lang w:eastAsia="en-AU"/>
              </w:rPr>
              <w:t xml:space="preserve">, legislative and jurisdictional requirements and </w:t>
            </w:r>
            <w:r w:rsidR="001F16B1">
              <w:t>evidence-informed</w:t>
            </w:r>
            <w:r w:rsidRPr="009E324C">
              <w:rPr>
                <w:rFonts w:eastAsia="Times New Roman" w:cstheme="minorHAnsi"/>
                <w:color w:val="auto"/>
                <w:lang w:eastAsia="en-AU"/>
              </w:rPr>
              <w:t xml:space="preserve"> practice guidance for the:</w:t>
            </w:r>
          </w:p>
          <w:p w14:paraId="10F26241" w14:textId="77777777" w:rsidR="00186962" w:rsidRPr="009E324C" w:rsidRDefault="00186962">
            <w:pPr>
              <w:numPr>
                <w:ilvl w:val="0"/>
                <w:numId w:val="72"/>
              </w:numPr>
              <w:spacing w:line="240" w:lineRule="exact"/>
              <w:ind w:left="357" w:hanging="357"/>
              <w:rPr>
                <w:rFonts w:cstheme="minorHAnsi"/>
                <w:color w:val="auto"/>
              </w:rPr>
            </w:pPr>
            <w:r w:rsidRPr="009E324C">
              <w:rPr>
                <w:rFonts w:cstheme="minorHAnsi"/>
                <w:color w:val="auto"/>
              </w:rPr>
              <w:lastRenderedPageBreak/>
              <w:t>safe and secure storage and distribution of medicines</w:t>
            </w:r>
          </w:p>
          <w:p w14:paraId="1F6089BE" w14:textId="77777777" w:rsidR="00654D0C" w:rsidRPr="00654D0C" w:rsidRDefault="00186962">
            <w:pPr>
              <w:numPr>
                <w:ilvl w:val="0"/>
                <w:numId w:val="72"/>
              </w:numPr>
              <w:spacing w:line="240" w:lineRule="exact"/>
              <w:ind w:left="357" w:hanging="357"/>
            </w:pPr>
            <w:r w:rsidRPr="009E324C">
              <w:rPr>
                <w:rFonts w:cstheme="minorHAnsi"/>
                <w:color w:val="auto"/>
              </w:rPr>
              <w:t>sustainable medicines procurement and usage practices</w:t>
            </w:r>
          </w:p>
          <w:p w14:paraId="7DA36311" w14:textId="02B2C5F2" w:rsidR="00186962" w:rsidRDefault="00186962">
            <w:pPr>
              <w:numPr>
                <w:ilvl w:val="0"/>
                <w:numId w:val="72"/>
              </w:numPr>
              <w:spacing w:line="240" w:lineRule="exact"/>
              <w:ind w:left="357" w:hanging="357"/>
            </w:pPr>
            <w:r w:rsidRPr="009E324C">
              <w:rPr>
                <w:rFonts w:cstheme="minorHAnsi"/>
                <w:color w:val="auto"/>
              </w:rPr>
              <w:t>disposal of unused, unwanted or expired medicines to reduce environmental impact</w:t>
            </w:r>
          </w:p>
        </w:tc>
        <w:tc>
          <w:tcPr>
            <w:tcW w:w="5671" w:type="dxa"/>
          </w:tcPr>
          <w:p w14:paraId="001C7F30" w14:textId="77777777" w:rsidR="00186962" w:rsidRDefault="00186962" w:rsidP="00186962">
            <w:pPr>
              <w:pStyle w:val="ListBullet"/>
              <w:numPr>
                <w:ilvl w:val="0"/>
                <w:numId w:val="0"/>
              </w:numPr>
            </w:pPr>
          </w:p>
        </w:tc>
      </w:tr>
      <w:tr w:rsidR="00973963" w14:paraId="3BD80DFB" w14:textId="77777777" w:rsidTr="002818C1">
        <w:tc>
          <w:tcPr>
            <w:tcW w:w="2890" w:type="dxa"/>
          </w:tcPr>
          <w:p w14:paraId="44310707" w14:textId="1DDC2770" w:rsidR="00973963" w:rsidRPr="008D2BC9" w:rsidRDefault="00973963" w:rsidP="00973963">
            <w:pPr>
              <w:pStyle w:val="ListBullet"/>
              <w:numPr>
                <w:ilvl w:val="0"/>
                <w:numId w:val="0"/>
              </w:numPr>
              <w:rPr>
                <w:rFonts w:cstheme="minorHAnsi"/>
              </w:rPr>
            </w:pPr>
            <w:r w:rsidRPr="009E324C">
              <w:rPr>
                <w:rFonts w:cstheme="minorHAnsi"/>
                <w:color w:val="auto"/>
              </w:rPr>
              <w:t xml:space="preserve">Safe and consistent use of medicines, including antimicrobials, is supported through </w:t>
            </w:r>
            <w:r w:rsidRPr="005D48AE">
              <w:rPr>
                <w:rFonts w:cstheme="minorHAnsi"/>
                <w:b/>
                <w:bCs/>
                <w:color w:val="auto"/>
              </w:rPr>
              <w:t>effective stewardship</w:t>
            </w:r>
          </w:p>
        </w:tc>
        <w:tc>
          <w:tcPr>
            <w:tcW w:w="796" w:type="dxa"/>
            <w:tcBorders>
              <w:right w:val="nil"/>
            </w:tcBorders>
          </w:tcPr>
          <w:p w14:paraId="27E7816B" w14:textId="2E24C457" w:rsidR="00973963" w:rsidRDefault="00973963" w:rsidP="00973963">
            <w:pPr>
              <w:pStyle w:val="ListBullet"/>
              <w:numPr>
                <w:ilvl w:val="0"/>
                <w:numId w:val="0"/>
              </w:numPr>
              <w:ind w:left="360" w:hanging="360"/>
            </w:pPr>
            <w:r>
              <w:t>3.15</w:t>
            </w:r>
          </w:p>
        </w:tc>
        <w:tc>
          <w:tcPr>
            <w:tcW w:w="5102" w:type="dxa"/>
            <w:tcBorders>
              <w:left w:val="nil"/>
            </w:tcBorders>
          </w:tcPr>
          <w:p w14:paraId="21E1A7FD" w14:textId="77777777" w:rsidR="00973963" w:rsidRPr="009E324C" w:rsidRDefault="00973963" w:rsidP="00973963">
            <w:pPr>
              <w:spacing w:line="240" w:lineRule="exact"/>
              <w:rPr>
                <w:rFonts w:eastAsia="Times New Roman" w:cstheme="minorHAnsi"/>
                <w:lang w:eastAsia="en-AU"/>
              </w:rPr>
            </w:pPr>
            <w:r w:rsidRPr="009E324C">
              <w:rPr>
                <w:rFonts w:eastAsia="Times New Roman" w:cstheme="minorHAnsi"/>
                <w:lang w:eastAsia="en-AU"/>
              </w:rPr>
              <w:t>The workforce demonstrates quality use of medicines practices that:</w:t>
            </w:r>
          </w:p>
          <w:p w14:paraId="68F66681" w14:textId="77777777" w:rsidR="00973963" w:rsidRPr="009E324C" w:rsidRDefault="00973963">
            <w:pPr>
              <w:numPr>
                <w:ilvl w:val="0"/>
                <w:numId w:val="73"/>
              </w:numPr>
              <w:spacing w:line="240" w:lineRule="exact"/>
              <w:ind w:left="357" w:hanging="357"/>
              <w:rPr>
                <w:rFonts w:eastAsia="Times New Roman" w:cstheme="minorHAnsi"/>
                <w:lang w:eastAsia="en-AU"/>
              </w:rPr>
            </w:pPr>
            <w:r w:rsidRPr="009E324C">
              <w:rPr>
                <w:rFonts w:eastAsia="Times New Roman" w:cstheme="minorHAnsi"/>
                <w:lang w:eastAsia="en-AU"/>
              </w:rPr>
              <w:t>identify medicines that pose a high risk to patients</w:t>
            </w:r>
          </w:p>
          <w:p w14:paraId="4FC75BA6" w14:textId="77777777" w:rsidR="00973963" w:rsidRPr="009E324C" w:rsidRDefault="00973963">
            <w:pPr>
              <w:numPr>
                <w:ilvl w:val="0"/>
                <w:numId w:val="73"/>
              </w:numPr>
              <w:spacing w:line="240" w:lineRule="exact"/>
              <w:ind w:left="357" w:hanging="357"/>
              <w:rPr>
                <w:rFonts w:eastAsia="Times New Roman" w:cstheme="minorHAnsi"/>
                <w:lang w:eastAsia="en-AU"/>
              </w:rPr>
            </w:pPr>
            <w:r w:rsidRPr="009E324C">
              <w:rPr>
                <w:rFonts w:eastAsia="Times New Roman" w:cstheme="minorHAnsi"/>
                <w:lang w:eastAsia="en-AU"/>
              </w:rPr>
              <w:t>engage and inform the multidisciplinary care team on prescribing, dispensing and administering of medicines</w:t>
            </w:r>
          </w:p>
          <w:p w14:paraId="2E13C1A7" w14:textId="623C248D" w:rsidR="00973963" w:rsidRPr="009E324C" w:rsidRDefault="00973963">
            <w:pPr>
              <w:numPr>
                <w:ilvl w:val="0"/>
                <w:numId w:val="73"/>
              </w:numPr>
              <w:spacing w:line="240" w:lineRule="exact"/>
              <w:ind w:left="357" w:hanging="357"/>
              <w:rPr>
                <w:rFonts w:eastAsia="Times New Roman" w:cstheme="minorHAnsi"/>
                <w:lang w:eastAsia="en-AU"/>
              </w:rPr>
            </w:pPr>
            <w:r w:rsidRPr="009E324C">
              <w:rPr>
                <w:rFonts w:eastAsia="Times New Roman" w:cstheme="minorHAnsi"/>
                <w:lang w:eastAsia="en-AU"/>
              </w:rPr>
              <w:t xml:space="preserve">align with </w:t>
            </w:r>
            <w:r w:rsidR="005D48AE">
              <w:t>evidence-informed</w:t>
            </w:r>
            <w:r w:rsidRPr="009E324C">
              <w:rPr>
                <w:rFonts w:eastAsia="Times New Roman" w:cstheme="minorHAnsi"/>
                <w:lang w:eastAsia="en-AU"/>
              </w:rPr>
              <w:t xml:space="preserve"> practice guidance</w:t>
            </w:r>
          </w:p>
          <w:p w14:paraId="71908C25" w14:textId="51433EEC" w:rsidR="00654D0C" w:rsidRPr="00654D0C" w:rsidRDefault="00973963">
            <w:pPr>
              <w:numPr>
                <w:ilvl w:val="0"/>
                <w:numId w:val="73"/>
              </w:numPr>
              <w:spacing w:line="240" w:lineRule="exact"/>
              <w:ind w:left="357" w:hanging="357"/>
            </w:pPr>
            <w:r w:rsidRPr="009E324C">
              <w:rPr>
                <w:rFonts w:eastAsia="Times New Roman" w:cstheme="minorHAnsi"/>
                <w:lang w:eastAsia="en-AU"/>
              </w:rPr>
              <w:t>apply surveillance methods to measure high-risk medicines use and reports the results to the workforce</w:t>
            </w:r>
            <w:r w:rsidR="005D48AE">
              <w:rPr>
                <w:rFonts w:eastAsia="Times New Roman" w:cstheme="minorHAnsi"/>
                <w:lang w:eastAsia="en-AU"/>
              </w:rPr>
              <w:t>, board</w:t>
            </w:r>
            <w:r w:rsidRPr="009E324C">
              <w:rPr>
                <w:rFonts w:eastAsia="Times New Roman" w:cstheme="minorHAnsi"/>
                <w:lang w:eastAsia="en-AU"/>
              </w:rPr>
              <w:t xml:space="preserve"> and leadership</w:t>
            </w:r>
          </w:p>
          <w:p w14:paraId="775CB298" w14:textId="69440569" w:rsidR="00973963" w:rsidRDefault="00973963">
            <w:pPr>
              <w:numPr>
                <w:ilvl w:val="0"/>
                <w:numId w:val="73"/>
              </w:numPr>
              <w:spacing w:line="240" w:lineRule="exact"/>
              <w:ind w:left="357" w:hanging="357"/>
            </w:pPr>
            <w:r w:rsidRPr="009E324C">
              <w:rPr>
                <w:rFonts w:eastAsia="Times New Roman" w:cstheme="minorHAnsi"/>
                <w:lang w:eastAsia="en-AU"/>
              </w:rPr>
              <w:t>analyse and act on the results of the high-risk medicines use to demonstrate and promote quality improvement</w:t>
            </w:r>
          </w:p>
        </w:tc>
        <w:tc>
          <w:tcPr>
            <w:tcW w:w="5671" w:type="dxa"/>
          </w:tcPr>
          <w:p w14:paraId="3A3C716C" w14:textId="77777777" w:rsidR="00973963" w:rsidRDefault="00973963" w:rsidP="00973963">
            <w:pPr>
              <w:pStyle w:val="ListBullet"/>
              <w:numPr>
                <w:ilvl w:val="0"/>
                <w:numId w:val="0"/>
              </w:numPr>
            </w:pPr>
          </w:p>
        </w:tc>
      </w:tr>
      <w:tr w:rsidR="00B128E2" w14:paraId="7A5CE09B" w14:textId="77777777" w:rsidTr="002818C1">
        <w:tc>
          <w:tcPr>
            <w:tcW w:w="14459" w:type="dxa"/>
            <w:gridSpan w:val="4"/>
            <w:shd w:val="clear" w:color="auto" w:fill="E1F4F8" w:themeFill="accent6" w:themeFillTint="33"/>
          </w:tcPr>
          <w:p w14:paraId="5BF5A8E3" w14:textId="4DA21553" w:rsidR="00B128E2" w:rsidRPr="00C2122E" w:rsidRDefault="00B128E2" w:rsidP="00097E3E">
            <w:pPr>
              <w:pStyle w:val="ListBullet"/>
              <w:numPr>
                <w:ilvl w:val="0"/>
                <w:numId w:val="0"/>
              </w:numPr>
              <w:rPr>
                <w:b/>
                <w:bCs/>
                <w:sz w:val="24"/>
                <w:szCs w:val="24"/>
              </w:rPr>
            </w:pPr>
            <w:r>
              <w:rPr>
                <w:rFonts w:cstheme="minorHAnsi"/>
                <w:b/>
                <w:bCs/>
                <w:sz w:val="24"/>
                <w:szCs w:val="24"/>
              </w:rPr>
              <w:t>Medical devices</w:t>
            </w:r>
          </w:p>
        </w:tc>
      </w:tr>
      <w:tr w:rsidR="00F26A08" w14:paraId="3D641EB3" w14:textId="77777777" w:rsidTr="002818C1">
        <w:tc>
          <w:tcPr>
            <w:tcW w:w="2890" w:type="dxa"/>
            <w:tcBorders>
              <w:top w:val="single" w:sz="4" w:space="0" w:color="D1BAFC" w:themeColor="background2" w:themeShade="E6"/>
              <w:bottom w:val="single" w:sz="4" w:space="0" w:color="D1BAFC" w:themeColor="background2" w:themeShade="E6"/>
            </w:tcBorders>
          </w:tcPr>
          <w:p w14:paraId="6A9D368A" w14:textId="3F31CBE1" w:rsidR="00F26A08" w:rsidRPr="008D2BC9" w:rsidRDefault="00F26A08" w:rsidP="00F26A08">
            <w:pPr>
              <w:pStyle w:val="ListBullet"/>
              <w:numPr>
                <w:ilvl w:val="0"/>
                <w:numId w:val="0"/>
              </w:numPr>
              <w:rPr>
                <w:rFonts w:cstheme="minorHAnsi"/>
              </w:rPr>
            </w:pPr>
            <w:r w:rsidRPr="005D48AE">
              <w:rPr>
                <w:rFonts w:cstheme="minorHAnsi"/>
                <w:b/>
                <w:bCs/>
                <w:color w:val="auto"/>
              </w:rPr>
              <w:t>Safe, compliant and reliable medical devices</w:t>
            </w:r>
            <w:r w:rsidRPr="009E324C">
              <w:rPr>
                <w:rFonts w:cstheme="minorHAnsi"/>
                <w:color w:val="auto"/>
              </w:rPr>
              <w:t xml:space="preserve"> are provided</w:t>
            </w:r>
          </w:p>
        </w:tc>
        <w:tc>
          <w:tcPr>
            <w:tcW w:w="796" w:type="dxa"/>
            <w:tcBorders>
              <w:right w:val="nil"/>
            </w:tcBorders>
          </w:tcPr>
          <w:p w14:paraId="2C423C9A" w14:textId="7494ABEE" w:rsidR="00F26A08" w:rsidRDefault="00F26A08" w:rsidP="00F26A08">
            <w:pPr>
              <w:pStyle w:val="ListBullet"/>
              <w:numPr>
                <w:ilvl w:val="0"/>
                <w:numId w:val="0"/>
              </w:numPr>
              <w:ind w:left="360" w:hanging="360"/>
            </w:pPr>
            <w:r>
              <w:t>3.16</w:t>
            </w:r>
          </w:p>
        </w:tc>
        <w:tc>
          <w:tcPr>
            <w:tcW w:w="5102" w:type="dxa"/>
            <w:tcBorders>
              <w:left w:val="nil"/>
            </w:tcBorders>
          </w:tcPr>
          <w:p w14:paraId="74675A8A" w14:textId="77777777" w:rsidR="00F26A08" w:rsidRPr="009E324C" w:rsidRDefault="00F26A08" w:rsidP="00F26A08">
            <w:pPr>
              <w:spacing w:line="240" w:lineRule="exact"/>
              <w:rPr>
                <w:rFonts w:cstheme="minorHAnsi"/>
                <w:bCs/>
                <w:color w:val="auto"/>
              </w:rPr>
            </w:pPr>
            <w:r w:rsidRPr="009E324C">
              <w:rPr>
                <w:rFonts w:cstheme="minorHAnsi"/>
                <w:bCs/>
                <w:color w:val="auto"/>
              </w:rPr>
              <w:t xml:space="preserve">The health service has </w:t>
            </w:r>
            <w:r w:rsidRPr="009E324C">
              <w:rPr>
                <w:rFonts w:cstheme="minorHAnsi"/>
              </w:rPr>
              <w:t>organisational</w:t>
            </w:r>
            <w:r w:rsidRPr="009E324C">
              <w:rPr>
                <w:rFonts w:cstheme="minorHAnsi"/>
                <w:bCs/>
                <w:color w:val="auto"/>
              </w:rPr>
              <w:t xml:space="preserve"> systems that:</w:t>
            </w:r>
          </w:p>
          <w:p w14:paraId="3C095E3D" w14:textId="77777777" w:rsidR="00F26A08" w:rsidRPr="009E324C" w:rsidRDefault="00F26A08">
            <w:pPr>
              <w:pStyle w:val="ListParagraph"/>
              <w:numPr>
                <w:ilvl w:val="0"/>
                <w:numId w:val="74"/>
              </w:numPr>
              <w:spacing w:line="240" w:lineRule="exact"/>
              <w:ind w:left="357" w:hanging="357"/>
              <w:contextualSpacing w:val="0"/>
              <w:rPr>
                <w:rFonts w:cstheme="minorHAnsi"/>
                <w:bCs/>
                <w:color w:val="auto"/>
              </w:rPr>
            </w:pPr>
            <w:r w:rsidRPr="009E324C">
              <w:rPr>
                <w:rFonts w:cstheme="minorHAnsi"/>
                <w:bCs/>
                <w:color w:val="auto"/>
              </w:rPr>
              <w:t>ensure applicable medical devices and software comply with regulations and are on the Australian Register of Therapeutic Goods</w:t>
            </w:r>
          </w:p>
          <w:p w14:paraId="4E71189C" w14:textId="77777777" w:rsidR="00F26A08" w:rsidRPr="009E324C" w:rsidRDefault="00F26A08">
            <w:pPr>
              <w:pStyle w:val="ListParagraph"/>
              <w:numPr>
                <w:ilvl w:val="0"/>
                <w:numId w:val="74"/>
              </w:numPr>
              <w:spacing w:line="240" w:lineRule="exact"/>
              <w:ind w:left="357" w:hanging="357"/>
              <w:contextualSpacing w:val="0"/>
              <w:rPr>
                <w:rFonts w:cstheme="minorHAnsi"/>
                <w:bCs/>
                <w:color w:val="auto"/>
              </w:rPr>
            </w:pPr>
            <w:r w:rsidRPr="009E324C">
              <w:rPr>
                <w:rFonts w:cstheme="minorHAnsi"/>
                <w:bCs/>
                <w:color w:val="auto"/>
              </w:rPr>
              <w:lastRenderedPageBreak/>
              <w:t>ensure the selection of medical devices is based on evidence of effectiveness and free from commercial influence</w:t>
            </w:r>
          </w:p>
          <w:p w14:paraId="58591CBA" w14:textId="77777777" w:rsidR="00F26A08" w:rsidRPr="00F26A08" w:rsidRDefault="00F26A08">
            <w:pPr>
              <w:pStyle w:val="ListParagraph"/>
              <w:numPr>
                <w:ilvl w:val="0"/>
                <w:numId w:val="74"/>
              </w:numPr>
              <w:spacing w:line="240" w:lineRule="exact"/>
              <w:ind w:left="357" w:hanging="357"/>
              <w:contextualSpacing w:val="0"/>
            </w:pPr>
            <w:r w:rsidRPr="009E324C">
              <w:rPr>
                <w:rFonts w:cstheme="minorHAnsi"/>
                <w:bCs/>
                <w:color w:val="auto"/>
              </w:rPr>
              <w:t>ensure new medical devices go through a defined selection process, accept</w:t>
            </w:r>
            <w:r>
              <w:rPr>
                <w:rFonts w:cstheme="minorHAnsi"/>
                <w:bCs/>
                <w:color w:val="auto"/>
              </w:rPr>
              <w:t>ance</w:t>
            </w:r>
            <w:r w:rsidRPr="009E324C">
              <w:rPr>
                <w:rFonts w:cstheme="minorHAnsi"/>
                <w:bCs/>
                <w:color w:val="auto"/>
              </w:rPr>
              <w:t xml:space="preserve"> testing and commissioning to assess that they meet the manufacturer’s stated specifications and requirements for patient care</w:t>
            </w:r>
          </w:p>
          <w:p w14:paraId="041BAC14" w14:textId="75AB3346" w:rsidR="00F26A08" w:rsidRDefault="00F26A08">
            <w:pPr>
              <w:pStyle w:val="ListParagraph"/>
              <w:numPr>
                <w:ilvl w:val="0"/>
                <w:numId w:val="74"/>
              </w:numPr>
              <w:spacing w:line="240" w:lineRule="exact"/>
              <w:ind w:left="357" w:hanging="357"/>
              <w:contextualSpacing w:val="0"/>
            </w:pPr>
            <w:r w:rsidRPr="009E324C">
              <w:rPr>
                <w:rFonts w:cstheme="minorHAnsi"/>
                <w:bCs/>
                <w:color w:val="auto"/>
              </w:rPr>
              <w:t>evaluate the implementation and performance of new medical devices</w:t>
            </w:r>
            <w:r w:rsidR="005D48AE">
              <w:t xml:space="preserve"> and take appropriate action to address any issues </w:t>
            </w:r>
            <w:r w:rsidR="005D48AE">
              <w:rPr>
                <w:spacing w:val="-2"/>
              </w:rPr>
              <w:t>identified</w:t>
            </w:r>
          </w:p>
        </w:tc>
        <w:tc>
          <w:tcPr>
            <w:tcW w:w="5671" w:type="dxa"/>
          </w:tcPr>
          <w:p w14:paraId="34A51D5C" w14:textId="77777777" w:rsidR="00F26A08" w:rsidRDefault="00F26A08" w:rsidP="00F26A08">
            <w:pPr>
              <w:pStyle w:val="ListBullet"/>
              <w:numPr>
                <w:ilvl w:val="0"/>
                <w:numId w:val="0"/>
              </w:numPr>
            </w:pPr>
          </w:p>
        </w:tc>
      </w:tr>
      <w:tr w:rsidR="00F26A08" w14:paraId="2BD6D4F8" w14:textId="77777777" w:rsidTr="002818C1">
        <w:tc>
          <w:tcPr>
            <w:tcW w:w="2890" w:type="dxa"/>
          </w:tcPr>
          <w:p w14:paraId="44FA8F6B" w14:textId="793350C7" w:rsidR="00F26A08" w:rsidRPr="005D48AE" w:rsidRDefault="00F26A08" w:rsidP="00F26A08">
            <w:pPr>
              <w:pStyle w:val="ListBullet"/>
              <w:numPr>
                <w:ilvl w:val="0"/>
                <w:numId w:val="0"/>
              </w:numPr>
              <w:rPr>
                <w:rFonts w:cstheme="minorHAnsi"/>
                <w:b/>
                <w:bCs/>
              </w:rPr>
            </w:pPr>
            <w:r w:rsidRPr="005D48AE">
              <w:rPr>
                <w:rFonts w:cstheme="minorHAnsi"/>
                <w:b/>
                <w:bCs/>
                <w:color w:val="auto"/>
              </w:rPr>
              <w:t>Medical devices are used as intended</w:t>
            </w:r>
          </w:p>
        </w:tc>
        <w:tc>
          <w:tcPr>
            <w:tcW w:w="796" w:type="dxa"/>
            <w:tcBorders>
              <w:right w:val="nil"/>
            </w:tcBorders>
          </w:tcPr>
          <w:p w14:paraId="5B5CE645" w14:textId="281D9C48" w:rsidR="00F26A08" w:rsidRDefault="00F26A08" w:rsidP="00F26A08">
            <w:pPr>
              <w:pStyle w:val="ListBullet"/>
              <w:numPr>
                <w:ilvl w:val="0"/>
                <w:numId w:val="0"/>
              </w:numPr>
              <w:ind w:left="360" w:hanging="360"/>
            </w:pPr>
            <w:r>
              <w:t>3.17</w:t>
            </w:r>
          </w:p>
        </w:tc>
        <w:tc>
          <w:tcPr>
            <w:tcW w:w="5102" w:type="dxa"/>
            <w:tcBorders>
              <w:left w:val="nil"/>
            </w:tcBorders>
          </w:tcPr>
          <w:p w14:paraId="40AED29C" w14:textId="77777777" w:rsidR="00F26A08" w:rsidRPr="002818C1" w:rsidRDefault="00F26A08" w:rsidP="00F26A08">
            <w:pPr>
              <w:widowControl w:val="0"/>
              <w:tabs>
                <w:tab w:val="left" w:pos="1319"/>
              </w:tabs>
              <w:spacing w:line="240" w:lineRule="exact"/>
              <w:rPr>
                <w:rFonts w:cstheme="minorHAnsi"/>
              </w:rPr>
            </w:pPr>
            <w:r w:rsidRPr="002818C1">
              <w:rPr>
                <w:rFonts w:cstheme="minorHAnsi"/>
              </w:rPr>
              <w:t>The health service has organisational systems that ensure:</w:t>
            </w:r>
          </w:p>
          <w:p w14:paraId="0DD28F4E" w14:textId="0909D1E3" w:rsidR="00F26A08" w:rsidRPr="002818C1" w:rsidRDefault="002818C1">
            <w:pPr>
              <w:pStyle w:val="ListParagraph"/>
              <w:widowControl w:val="0"/>
              <w:numPr>
                <w:ilvl w:val="0"/>
                <w:numId w:val="75"/>
              </w:numPr>
              <w:tabs>
                <w:tab w:val="left" w:pos="1319"/>
              </w:tabs>
              <w:spacing w:line="240" w:lineRule="exact"/>
              <w:ind w:left="357" w:hanging="357"/>
              <w:contextualSpacing w:val="0"/>
              <w:rPr>
                <w:rFonts w:cstheme="minorHAnsi"/>
              </w:rPr>
            </w:pPr>
            <w:r>
              <w:rPr>
                <w:noProof/>
              </w:rPr>
              <mc:AlternateContent>
                <mc:Choice Requires="wps">
                  <w:drawing>
                    <wp:anchor distT="0" distB="0" distL="114300" distR="114300" simplePos="0" relativeHeight="251687936" behindDoc="0" locked="0" layoutInCell="1" allowOverlap="1" wp14:anchorId="090D413D" wp14:editId="7881A8A0">
                      <wp:simplePos x="0" y="0"/>
                      <wp:positionH relativeFrom="column">
                        <wp:posOffset>-72672</wp:posOffset>
                      </wp:positionH>
                      <wp:positionV relativeFrom="paragraph">
                        <wp:posOffset>640080</wp:posOffset>
                      </wp:positionV>
                      <wp:extent cx="3193909" cy="824089"/>
                      <wp:effectExtent l="0" t="0" r="26035" b="14605"/>
                      <wp:wrapNone/>
                      <wp:docPr id="1658910357" name="Rectangle: Rounded Corners 7"/>
                      <wp:cNvGraphicFramePr/>
                      <a:graphic xmlns:a="http://schemas.openxmlformats.org/drawingml/2006/main">
                        <a:graphicData uri="http://schemas.microsoft.com/office/word/2010/wordprocessingShape">
                          <wps:wsp>
                            <wps:cNvSpPr/>
                            <wps:spPr>
                              <a:xfrm>
                                <a:off x="0" y="0"/>
                                <a:ext cx="3193909" cy="824089"/>
                              </a:xfrm>
                              <a:prstGeom prst="roundRect">
                                <a:avLst/>
                              </a:prstGeom>
                              <a:noFill/>
                              <a:ln w="25400" cap="flat" cmpd="sng" algn="ctr">
                                <a:solidFill>
                                  <a:srgbClr val="6ECCDF">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027135" id="Rectangle: Rounded Corners 7" o:spid="_x0000_s1026" style="position:absolute;margin-left:-5.7pt;margin-top:50.4pt;width:251.5pt;height:64.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" filled="f" strokecolor="#2db2cd" strokeweight="2pt"/>
                  </w:pict>
                </mc:Fallback>
              </mc:AlternateContent>
            </w:r>
            <w:r w:rsidR="00F26A08" w:rsidRPr="002818C1">
              <w:rPr>
                <w:rFonts w:cstheme="minorHAnsi"/>
              </w:rPr>
              <w:t>medical devices are used for their intended purpose in accordance with the manufacturer’s instructions of use, and communicate this to the workforce</w:t>
            </w:r>
          </w:p>
          <w:p w14:paraId="61D054A3" w14:textId="228FFDD6" w:rsidR="00F26A08" w:rsidRPr="002818C1" w:rsidRDefault="00F26A08">
            <w:pPr>
              <w:pStyle w:val="ListParagraph"/>
              <w:widowControl w:val="0"/>
              <w:numPr>
                <w:ilvl w:val="0"/>
                <w:numId w:val="75"/>
              </w:numPr>
              <w:tabs>
                <w:tab w:val="left" w:pos="1319"/>
              </w:tabs>
              <w:spacing w:line="240" w:lineRule="exact"/>
              <w:ind w:left="357" w:hanging="357"/>
              <w:contextualSpacing w:val="0"/>
              <w:rPr>
                <w:rFonts w:cstheme="minorHAnsi"/>
              </w:rPr>
            </w:pPr>
            <w:r w:rsidRPr="002818C1">
              <w:rPr>
                <w:rFonts w:cstheme="minorHAnsi"/>
              </w:rPr>
              <w:t>investigational or unapproved medical devices are used for their intended purpose in accordance with the clinical research protocol and product information sheet, and communicate this to the workforce</w:t>
            </w:r>
          </w:p>
          <w:p w14:paraId="104BDEFD" w14:textId="125C0BD3" w:rsidR="00F26A08" w:rsidRPr="002818C1" w:rsidRDefault="00F26A08">
            <w:pPr>
              <w:pStyle w:val="ListParagraph"/>
              <w:widowControl w:val="0"/>
              <w:numPr>
                <w:ilvl w:val="0"/>
                <w:numId w:val="75"/>
              </w:numPr>
              <w:tabs>
                <w:tab w:val="left" w:pos="1319"/>
              </w:tabs>
              <w:spacing w:line="240" w:lineRule="exact"/>
              <w:ind w:left="357" w:hanging="357"/>
              <w:contextualSpacing w:val="0"/>
              <w:rPr>
                <w:rFonts w:cstheme="minorHAnsi"/>
              </w:rPr>
            </w:pPr>
            <w:r w:rsidRPr="002818C1">
              <w:rPr>
                <w:rFonts w:cstheme="minorHAnsi"/>
                <w:color w:val="auto"/>
              </w:rPr>
              <w:t>regular quality assurance of medical devices so they perform optimally during use</w:t>
            </w:r>
          </w:p>
          <w:p w14:paraId="49B6475B" w14:textId="0D7D43D8" w:rsidR="00F26A08" w:rsidRPr="002818C1" w:rsidRDefault="002818C1">
            <w:pPr>
              <w:pStyle w:val="ListParagraph"/>
              <w:widowControl w:val="0"/>
              <w:numPr>
                <w:ilvl w:val="0"/>
                <w:numId w:val="75"/>
              </w:numPr>
              <w:tabs>
                <w:tab w:val="left" w:pos="1319"/>
              </w:tabs>
              <w:spacing w:line="240" w:lineRule="exact"/>
              <w:ind w:left="357" w:hanging="357"/>
              <w:contextualSpacing w:val="0"/>
              <w:rPr>
                <w:rFonts w:cstheme="minorHAnsi"/>
              </w:rPr>
            </w:pPr>
            <w:r>
              <w:rPr>
                <w:noProof/>
              </w:rPr>
              <mc:AlternateContent>
                <mc:Choice Requires="wps">
                  <w:drawing>
                    <wp:anchor distT="0" distB="0" distL="114300" distR="114300" simplePos="0" relativeHeight="251689984" behindDoc="0" locked="0" layoutInCell="1" allowOverlap="1" wp14:anchorId="5B13BB16" wp14:editId="1165D8D2">
                      <wp:simplePos x="0" y="0"/>
                      <wp:positionH relativeFrom="column">
                        <wp:posOffset>-61383</wp:posOffset>
                      </wp:positionH>
                      <wp:positionV relativeFrom="paragraph">
                        <wp:posOffset>812236</wp:posOffset>
                      </wp:positionV>
                      <wp:extent cx="3183043" cy="654755"/>
                      <wp:effectExtent l="0" t="0" r="17780" b="12065"/>
                      <wp:wrapNone/>
                      <wp:docPr id="721039316" name="Rectangle: Rounded Corners 7"/>
                      <wp:cNvGraphicFramePr/>
                      <a:graphic xmlns:a="http://schemas.openxmlformats.org/drawingml/2006/main">
                        <a:graphicData uri="http://schemas.microsoft.com/office/word/2010/wordprocessingShape">
                          <wps:wsp>
                            <wps:cNvSpPr/>
                            <wps:spPr>
                              <a:xfrm>
                                <a:off x="0" y="0"/>
                                <a:ext cx="3183043" cy="654755"/>
                              </a:xfrm>
                              <a:prstGeom prst="roundRect">
                                <a:avLst/>
                              </a:prstGeom>
                              <a:noFill/>
                              <a:ln w="25400" cap="flat" cmpd="sng" algn="ctr">
                                <a:solidFill>
                                  <a:srgbClr val="6ECCDF">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793BA2" id="Rectangle: Rounded Corners 7" o:spid="_x0000_s1026" style="position:absolute;margin-left:-4.85pt;margin-top:63.95pt;width:250.65pt;height:51.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" filled="f" strokecolor="#2db2cd" strokeweight="2pt"/>
                  </w:pict>
                </mc:Fallback>
              </mc:AlternateContent>
            </w:r>
            <w:r w:rsidR="00F26A08" w:rsidRPr="002818C1">
              <w:rPr>
                <w:rFonts w:cstheme="minorHAnsi"/>
              </w:rPr>
              <w:t>medical devices undergo planned maintenance and repairs according to the manufacturer’s instructions of use and have their performance tested after maintenance and repair</w:t>
            </w:r>
          </w:p>
          <w:p w14:paraId="7F85F8D3" w14:textId="736CA95A" w:rsidR="00F26A08" w:rsidRPr="002818C1" w:rsidRDefault="00F26A08">
            <w:pPr>
              <w:pStyle w:val="ListParagraph"/>
              <w:widowControl w:val="0"/>
              <w:numPr>
                <w:ilvl w:val="0"/>
                <w:numId w:val="75"/>
              </w:numPr>
              <w:tabs>
                <w:tab w:val="left" w:pos="1319"/>
              </w:tabs>
              <w:spacing w:line="240" w:lineRule="exact"/>
              <w:ind w:left="357" w:hanging="357"/>
              <w:contextualSpacing w:val="0"/>
            </w:pPr>
            <w:r w:rsidRPr="002818C1">
              <w:rPr>
                <w:rFonts w:cstheme="minorHAnsi"/>
              </w:rPr>
              <w:t>investigational or unapproved medical devices are serviced, certified and updated in accordance with the clinical research protocol and product information sheet</w:t>
            </w:r>
          </w:p>
          <w:p w14:paraId="15FABC36" w14:textId="11A19962" w:rsidR="00F26A08" w:rsidRPr="002818C1" w:rsidRDefault="00F26A08">
            <w:pPr>
              <w:pStyle w:val="ListParagraph"/>
              <w:widowControl w:val="0"/>
              <w:numPr>
                <w:ilvl w:val="0"/>
                <w:numId w:val="75"/>
              </w:numPr>
              <w:tabs>
                <w:tab w:val="left" w:pos="1319"/>
              </w:tabs>
              <w:spacing w:line="240" w:lineRule="exact"/>
              <w:ind w:left="357" w:hanging="357"/>
              <w:contextualSpacing w:val="0"/>
            </w:pPr>
            <w:r w:rsidRPr="002818C1">
              <w:rPr>
                <w:rFonts w:cstheme="minorHAnsi"/>
                <w:bCs/>
                <w:color w:val="auto"/>
              </w:rPr>
              <w:lastRenderedPageBreak/>
              <w:t>active management of aging, obsolete, and sub-optimally performing medical devices.</w:t>
            </w:r>
          </w:p>
        </w:tc>
        <w:tc>
          <w:tcPr>
            <w:tcW w:w="5671" w:type="dxa"/>
          </w:tcPr>
          <w:p w14:paraId="4F13209C" w14:textId="77777777" w:rsidR="00F26A08" w:rsidRDefault="00F26A08" w:rsidP="00F26A08">
            <w:pPr>
              <w:pStyle w:val="ListBullet"/>
              <w:numPr>
                <w:ilvl w:val="0"/>
                <w:numId w:val="0"/>
              </w:numPr>
            </w:pPr>
          </w:p>
        </w:tc>
      </w:tr>
      <w:tr w:rsidR="0062148C" w14:paraId="5333220D" w14:textId="77777777" w:rsidTr="002818C1">
        <w:tc>
          <w:tcPr>
            <w:tcW w:w="2890" w:type="dxa"/>
            <w:tcBorders>
              <w:top w:val="single" w:sz="4" w:space="0" w:color="D1BAFC" w:themeColor="background2" w:themeShade="E6"/>
              <w:bottom w:val="single" w:sz="4" w:space="0" w:color="D1BAFC" w:themeColor="background2" w:themeShade="E6"/>
            </w:tcBorders>
          </w:tcPr>
          <w:p w14:paraId="7ABF0AEA" w14:textId="738176C2" w:rsidR="0062148C" w:rsidRPr="008D2BC9" w:rsidRDefault="0062148C" w:rsidP="0062148C">
            <w:pPr>
              <w:pStyle w:val="ListBullet"/>
              <w:numPr>
                <w:ilvl w:val="0"/>
                <w:numId w:val="0"/>
              </w:numPr>
              <w:rPr>
                <w:rFonts w:cstheme="minorHAnsi"/>
              </w:rPr>
            </w:pPr>
            <w:r w:rsidRPr="005D48AE">
              <w:rPr>
                <w:rFonts w:cstheme="minorHAnsi"/>
                <w:b/>
                <w:bCs/>
              </w:rPr>
              <w:t>Device traceability</w:t>
            </w:r>
            <w:r w:rsidRPr="009E324C">
              <w:rPr>
                <w:rFonts w:cstheme="minorHAnsi"/>
              </w:rPr>
              <w:t xml:space="preserve"> improves patient safety, recall effectiveness, and quality improvement</w:t>
            </w:r>
          </w:p>
        </w:tc>
        <w:tc>
          <w:tcPr>
            <w:tcW w:w="796" w:type="dxa"/>
            <w:tcBorders>
              <w:bottom w:val="single" w:sz="4" w:space="0" w:color="auto"/>
              <w:right w:val="nil"/>
            </w:tcBorders>
          </w:tcPr>
          <w:p w14:paraId="0E12A9B3" w14:textId="4CA0CCC2" w:rsidR="0062148C" w:rsidRDefault="0062148C" w:rsidP="0062148C">
            <w:pPr>
              <w:pStyle w:val="ListBullet"/>
              <w:numPr>
                <w:ilvl w:val="0"/>
                <w:numId w:val="0"/>
              </w:numPr>
              <w:ind w:left="360" w:hanging="360"/>
            </w:pPr>
            <w:r>
              <w:t>3.18</w:t>
            </w:r>
          </w:p>
        </w:tc>
        <w:tc>
          <w:tcPr>
            <w:tcW w:w="5102" w:type="dxa"/>
            <w:tcBorders>
              <w:left w:val="nil"/>
              <w:bottom w:val="single" w:sz="4" w:space="0" w:color="auto"/>
            </w:tcBorders>
          </w:tcPr>
          <w:p w14:paraId="48B5D481" w14:textId="77777777" w:rsidR="0062148C" w:rsidRPr="009E324C" w:rsidRDefault="0062148C" w:rsidP="0062148C">
            <w:pPr>
              <w:pStyle w:val="ListBullet"/>
              <w:numPr>
                <w:ilvl w:val="0"/>
                <w:numId w:val="0"/>
              </w:numPr>
              <w:spacing w:line="240" w:lineRule="exact"/>
              <w:rPr>
                <w:rFonts w:cstheme="minorHAnsi"/>
              </w:rPr>
            </w:pPr>
            <w:r w:rsidRPr="009E324C">
              <w:rPr>
                <w:rFonts w:cstheme="minorHAnsi"/>
              </w:rPr>
              <w:t>Where a medical device has Unique Device Identification, the health service has organisational systems that are in alignment with regulation, to:</w:t>
            </w:r>
          </w:p>
          <w:p w14:paraId="02A64597" w14:textId="77777777" w:rsidR="0062148C" w:rsidRPr="009E324C" w:rsidRDefault="0062148C">
            <w:pPr>
              <w:pStyle w:val="ListBullet"/>
              <w:numPr>
                <w:ilvl w:val="0"/>
                <w:numId w:val="76"/>
              </w:numPr>
              <w:spacing w:line="240" w:lineRule="exact"/>
              <w:ind w:left="357" w:hanging="357"/>
              <w:rPr>
                <w:rFonts w:cstheme="minorHAnsi"/>
              </w:rPr>
            </w:pPr>
            <w:r w:rsidRPr="009E324C">
              <w:rPr>
                <w:rFonts w:cstheme="minorHAnsi"/>
              </w:rPr>
              <w:t>capture the receipt of the medical device and its location in the health service</w:t>
            </w:r>
          </w:p>
          <w:p w14:paraId="3FC85479" w14:textId="77777777" w:rsidR="0062148C" w:rsidRPr="009E324C" w:rsidRDefault="0062148C">
            <w:pPr>
              <w:pStyle w:val="ListBullet"/>
              <w:numPr>
                <w:ilvl w:val="0"/>
                <w:numId w:val="76"/>
              </w:numPr>
              <w:spacing w:line="240" w:lineRule="exact"/>
              <w:ind w:left="357" w:hanging="357"/>
              <w:rPr>
                <w:rFonts w:cstheme="minorHAnsi"/>
              </w:rPr>
            </w:pPr>
            <w:r w:rsidRPr="009E324C">
              <w:rPr>
                <w:rFonts w:cstheme="minorHAnsi"/>
              </w:rPr>
              <w:t>capture the medical device’s use on or implantation into a patient and record the unique device identifier into the healthcare record</w:t>
            </w:r>
          </w:p>
          <w:p w14:paraId="36837779" w14:textId="77777777" w:rsidR="004C0BED" w:rsidRPr="004C0BED" w:rsidRDefault="0062148C">
            <w:pPr>
              <w:pStyle w:val="ListBullet"/>
              <w:numPr>
                <w:ilvl w:val="0"/>
                <w:numId w:val="76"/>
              </w:numPr>
              <w:spacing w:line="240" w:lineRule="exact"/>
              <w:ind w:left="357" w:hanging="357"/>
            </w:pPr>
            <w:r w:rsidRPr="009E324C">
              <w:rPr>
                <w:rFonts w:cstheme="minorHAnsi"/>
              </w:rPr>
              <w:t>include the unique device identifier into medical device adverse events into the incident management system and report it to the TGA</w:t>
            </w:r>
          </w:p>
          <w:p w14:paraId="7D04E0B6" w14:textId="377C4C2F" w:rsidR="0062148C" w:rsidRDefault="0062148C">
            <w:pPr>
              <w:pStyle w:val="ListBullet"/>
              <w:numPr>
                <w:ilvl w:val="0"/>
                <w:numId w:val="76"/>
              </w:numPr>
              <w:spacing w:line="240" w:lineRule="exact"/>
              <w:ind w:left="357" w:hanging="357"/>
            </w:pPr>
            <w:r w:rsidRPr="009E324C">
              <w:rPr>
                <w:rFonts w:cstheme="minorHAnsi"/>
              </w:rPr>
              <w:t>respond to safety alerts and recalls, use the information collected for post market surveillance and quality improvement, and where applicable, for clinical registries</w:t>
            </w:r>
          </w:p>
        </w:tc>
        <w:tc>
          <w:tcPr>
            <w:tcW w:w="5671" w:type="dxa"/>
          </w:tcPr>
          <w:p w14:paraId="3F2D9829" w14:textId="77777777" w:rsidR="0062148C" w:rsidRDefault="0062148C" w:rsidP="0062148C">
            <w:pPr>
              <w:pStyle w:val="ListBullet"/>
              <w:numPr>
                <w:ilvl w:val="0"/>
                <w:numId w:val="0"/>
              </w:numPr>
            </w:pPr>
          </w:p>
        </w:tc>
      </w:tr>
      <w:tr w:rsidR="00503B1D" w14:paraId="34C2F5D2" w14:textId="77777777" w:rsidTr="002818C1">
        <w:tc>
          <w:tcPr>
            <w:tcW w:w="2890" w:type="dxa"/>
          </w:tcPr>
          <w:p w14:paraId="5CA892F6" w14:textId="28321888" w:rsidR="00503B1D" w:rsidRPr="008D2BC9" w:rsidRDefault="00503B1D" w:rsidP="00503B1D">
            <w:pPr>
              <w:pStyle w:val="ListBullet"/>
              <w:numPr>
                <w:ilvl w:val="0"/>
                <w:numId w:val="0"/>
              </w:numPr>
              <w:rPr>
                <w:rFonts w:cstheme="minorHAnsi"/>
              </w:rPr>
            </w:pPr>
            <w:r w:rsidRPr="005D48AE">
              <w:rPr>
                <w:rFonts w:cstheme="minorHAnsi"/>
                <w:b/>
                <w:bCs/>
              </w:rPr>
              <w:t>Reusable medical devices</w:t>
            </w:r>
            <w:r w:rsidRPr="009E324C">
              <w:rPr>
                <w:rFonts w:cstheme="minorHAnsi"/>
              </w:rPr>
              <w:t xml:space="preserve"> are safely reprocessed and are traceable</w:t>
            </w:r>
          </w:p>
        </w:tc>
        <w:tc>
          <w:tcPr>
            <w:tcW w:w="796" w:type="dxa"/>
            <w:tcBorders>
              <w:right w:val="nil"/>
            </w:tcBorders>
          </w:tcPr>
          <w:p w14:paraId="4A1ACB9F" w14:textId="3D5A8E0C" w:rsidR="00503B1D" w:rsidRDefault="00503B1D" w:rsidP="00503B1D">
            <w:pPr>
              <w:pStyle w:val="ListBullet"/>
              <w:numPr>
                <w:ilvl w:val="0"/>
                <w:numId w:val="0"/>
              </w:numPr>
              <w:ind w:left="360" w:hanging="360"/>
            </w:pPr>
            <w:r>
              <w:t>3.19</w:t>
            </w:r>
          </w:p>
        </w:tc>
        <w:tc>
          <w:tcPr>
            <w:tcW w:w="5102" w:type="dxa"/>
            <w:tcBorders>
              <w:left w:val="nil"/>
            </w:tcBorders>
          </w:tcPr>
          <w:p w14:paraId="24E3DF3E" w14:textId="77777777" w:rsidR="00503B1D" w:rsidRPr="009E324C" w:rsidRDefault="00503B1D" w:rsidP="00503B1D">
            <w:pPr>
              <w:pStyle w:val="ListBullet"/>
              <w:numPr>
                <w:ilvl w:val="0"/>
                <w:numId w:val="0"/>
              </w:numPr>
              <w:spacing w:line="240" w:lineRule="exact"/>
              <w:rPr>
                <w:rFonts w:cstheme="minorHAnsi"/>
              </w:rPr>
            </w:pPr>
            <w:r w:rsidRPr="009E324C">
              <w:rPr>
                <w:rFonts w:cstheme="minorHAnsi"/>
              </w:rPr>
              <w:t>The health service demonstrates processes:</w:t>
            </w:r>
          </w:p>
          <w:p w14:paraId="54F80C16" w14:textId="77777777" w:rsidR="00503B1D" w:rsidRPr="009E324C" w:rsidRDefault="00503B1D">
            <w:pPr>
              <w:pStyle w:val="ListBullet"/>
              <w:numPr>
                <w:ilvl w:val="0"/>
                <w:numId w:val="77"/>
              </w:numPr>
              <w:spacing w:line="240" w:lineRule="exact"/>
              <w:ind w:left="357" w:hanging="357"/>
              <w:rPr>
                <w:rFonts w:cstheme="minorHAnsi"/>
              </w:rPr>
            </w:pPr>
            <w:r w:rsidRPr="009E324C">
              <w:rPr>
                <w:rFonts w:cstheme="minorHAnsi"/>
              </w:rPr>
              <w:t>for reprocessing of reusable medical devices that</w:t>
            </w:r>
          </w:p>
          <w:p w14:paraId="4AF49B88" w14:textId="77777777" w:rsidR="00503B1D" w:rsidRPr="009E324C" w:rsidRDefault="00503B1D">
            <w:pPr>
              <w:pStyle w:val="ListBullet"/>
              <w:numPr>
                <w:ilvl w:val="1"/>
                <w:numId w:val="78"/>
              </w:numPr>
              <w:spacing w:line="240" w:lineRule="exact"/>
              <w:ind w:left="924" w:hanging="357"/>
              <w:rPr>
                <w:rFonts w:cstheme="minorHAnsi"/>
              </w:rPr>
            </w:pPr>
            <w:r w:rsidRPr="009E324C">
              <w:rPr>
                <w:rFonts w:cstheme="minorHAnsi"/>
              </w:rPr>
              <w:t>align with national and international standards</w:t>
            </w:r>
          </w:p>
          <w:p w14:paraId="5AF25525" w14:textId="77777777" w:rsidR="00886CF2" w:rsidRPr="00886CF2" w:rsidRDefault="00503B1D">
            <w:pPr>
              <w:pStyle w:val="ListBullet"/>
              <w:numPr>
                <w:ilvl w:val="1"/>
                <w:numId w:val="78"/>
              </w:numPr>
              <w:spacing w:line="240" w:lineRule="exact"/>
              <w:ind w:left="924" w:hanging="357"/>
            </w:pPr>
            <w:r w:rsidRPr="009E324C">
              <w:rPr>
                <w:rFonts w:cstheme="minorHAnsi"/>
              </w:rPr>
              <w:t>comply with manufacturers’ instructions</w:t>
            </w:r>
            <w:r>
              <w:rPr>
                <w:rFonts w:cstheme="minorHAnsi"/>
              </w:rPr>
              <w:t xml:space="preserve"> of use</w:t>
            </w:r>
          </w:p>
          <w:p w14:paraId="01026DF4" w14:textId="2EF72926" w:rsidR="00503B1D" w:rsidRDefault="00503B1D">
            <w:pPr>
              <w:pStyle w:val="ListBullet"/>
              <w:numPr>
                <w:ilvl w:val="0"/>
                <w:numId w:val="78"/>
              </w:numPr>
              <w:spacing w:line="240" w:lineRule="exact"/>
              <w:ind w:left="327" w:hanging="327"/>
            </w:pPr>
            <w:r w:rsidRPr="009E324C">
              <w:rPr>
                <w:rFonts w:cstheme="minorHAnsi"/>
              </w:rPr>
              <w:t>that identify and trace the patient, their procedure and the critical and semi-critical medical devices used</w:t>
            </w:r>
          </w:p>
        </w:tc>
        <w:tc>
          <w:tcPr>
            <w:tcW w:w="5671" w:type="dxa"/>
          </w:tcPr>
          <w:p w14:paraId="5540DF4A" w14:textId="77777777" w:rsidR="00503B1D" w:rsidRDefault="00503B1D" w:rsidP="00503B1D">
            <w:pPr>
              <w:pStyle w:val="ListBullet"/>
              <w:numPr>
                <w:ilvl w:val="0"/>
                <w:numId w:val="0"/>
              </w:numPr>
            </w:pPr>
          </w:p>
        </w:tc>
      </w:tr>
      <w:tr w:rsidR="00503B1D" w14:paraId="62E17C1C" w14:textId="77777777" w:rsidTr="002818C1">
        <w:tc>
          <w:tcPr>
            <w:tcW w:w="2890" w:type="dxa"/>
            <w:tcBorders>
              <w:top w:val="single" w:sz="4" w:space="0" w:color="D1BAFC" w:themeColor="background2" w:themeShade="E6"/>
              <w:bottom w:val="single" w:sz="4" w:space="0" w:color="D1BAFC" w:themeColor="background2" w:themeShade="E6"/>
            </w:tcBorders>
          </w:tcPr>
          <w:p w14:paraId="365D59B9" w14:textId="3C30A24F" w:rsidR="00503B1D" w:rsidRPr="008D2BC9" w:rsidRDefault="00503B1D" w:rsidP="00503B1D">
            <w:pPr>
              <w:pStyle w:val="ListBullet"/>
              <w:numPr>
                <w:ilvl w:val="0"/>
                <w:numId w:val="0"/>
              </w:numPr>
              <w:rPr>
                <w:rFonts w:cstheme="minorHAnsi"/>
              </w:rPr>
            </w:pPr>
            <w:r w:rsidRPr="005D48AE">
              <w:rPr>
                <w:rFonts w:cstheme="minorHAnsi"/>
                <w:b/>
                <w:bCs/>
                <w:color w:val="auto"/>
              </w:rPr>
              <w:lastRenderedPageBreak/>
              <w:t>Point of Care Testing</w:t>
            </w:r>
            <w:r w:rsidRPr="009E324C">
              <w:rPr>
                <w:rFonts w:cstheme="minorHAnsi"/>
                <w:color w:val="auto"/>
              </w:rPr>
              <w:t xml:space="preserve"> devices are </w:t>
            </w:r>
            <w:r>
              <w:rPr>
                <w:rFonts w:cstheme="minorHAnsi"/>
                <w:color w:val="auto"/>
              </w:rPr>
              <w:t xml:space="preserve">safe and </w:t>
            </w:r>
            <w:r w:rsidRPr="009E324C">
              <w:rPr>
                <w:rFonts w:cstheme="minorHAnsi"/>
                <w:color w:val="auto"/>
              </w:rPr>
              <w:t xml:space="preserve">used </w:t>
            </w:r>
            <w:r>
              <w:rPr>
                <w:rFonts w:cstheme="minorHAnsi"/>
                <w:color w:val="auto"/>
              </w:rPr>
              <w:t>appropriately</w:t>
            </w:r>
            <w:r w:rsidRPr="009E324C">
              <w:rPr>
                <w:rFonts w:cstheme="minorHAnsi"/>
                <w:color w:val="auto"/>
              </w:rPr>
              <w:t xml:space="preserve"> to support patient care</w:t>
            </w:r>
          </w:p>
        </w:tc>
        <w:tc>
          <w:tcPr>
            <w:tcW w:w="796" w:type="dxa"/>
            <w:tcBorders>
              <w:right w:val="nil"/>
            </w:tcBorders>
          </w:tcPr>
          <w:p w14:paraId="3647DF48" w14:textId="4D5E7EEB" w:rsidR="00503B1D" w:rsidRDefault="00503B1D" w:rsidP="00503B1D">
            <w:pPr>
              <w:pStyle w:val="ListBullet"/>
              <w:numPr>
                <w:ilvl w:val="0"/>
                <w:numId w:val="0"/>
              </w:numPr>
              <w:ind w:left="360" w:hanging="360"/>
            </w:pPr>
            <w:r>
              <w:t>3.20</w:t>
            </w:r>
          </w:p>
        </w:tc>
        <w:tc>
          <w:tcPr>
            <w:tcW w:w="5102" w:type="dxa"/>
            <w:tcBorders>
              <w:left w:val="nil"/>
            </w:tcBorders>
          </w:tcPr>
          <w:p w14:paraId="7E4D9529" w14:textId="06E4002B" w:rsidR="00503B1D" w:rsidRDefault="00503B1D" w:rsidP="00503B1D">
            <w:pPr>
              <w:pStyle w:val="ListBullet"/>
              <w:numPr>
                <w:ilvl w:val="0"/>
                <w:numId w:val="0"/>
              </w:numPr>
            </w:pPr>
            <w:r w:rsidRPr="009E324C">
              <w:rPr>
                <w:rFonts w:cstheme="minorHAnsi"/>
              </w:rPr>
              <w:t xml:space="preserve">Health services using approved, investigational or unapproved Point of Care Testing devices adhere to </w:t>
            </w:r>
            <w:r w:rsidR="005D48AE">
              <w:t xml:space="preserve">evidence-informed </w:t>
            </w:r>
            <w:r w:rsidR="00DC022A">
              <w:rPr>
                <w:rFonts w:cstheme="minorHAnsi"/>
              </w:rPr>
              <w:t>g</w:t>
            </w:r>
            <w:r w:rsidRPr="009E324C">
              <w:rPr>
                <w:rFonts w:cstheme="minorHAnsi"/>
              </w:rPr>
              <w:t>uidance to operate, maintain and dispatch the devices</w:t>
            </w:r>
          </w:p>
        </w:tc>
        <w:tc>
          <w:tcPr>
            <w:tcW w:w="5671" w:type="dxa"/>
          </w:tcPr>
          <w:p w14:paraId="01603518" w14:textId="77777777" w:rsidR="00503B1D" w:rsidRDefault="00503B1D" w:rsidP="00503B1D">
            <w:pPr>
              <w:pStyle w:val="ListBullet"/>
              <w:numPr>
                <w:ilvl w:val="0"/>
                <w:numId w:val="0"/>
              </w:numPr>
            </w:pPr>
          </w:p>
        </w:tc>
      </w:tr>
      <w:tr w:rsidR="00503B1D" w14:paraId="0FED906F" w14:textId="77777777" w:rsidTr="002818C1">
        <w:tc>
          <w:tcPr>
            <w:tcW w:w="2890" w:type="dxa"/>
          </w:tcPr>
          <w:p w14:paraId="7F632652" w14:textId="25DD17FA" w:rsidR="00503B1D" w:rsidRPr="008D2BC9" w:rsidRDefault="00503B1D" w:rsidP="00503B1D">
            <w:pPr>
              <w:pStyle w:val="ListBullet"/>
              <w:numPr>
                <w:ilvl w:val="0"/>
                <w:numId w:val="0"/>
              </w:numPr>
              <w:rPr>
                <w:rFonts w:cstheme="minorHAnsi"/>
              </w:rPr>
            </w:pPr>
            <w:r w:rsidRPr="00DC2BB2">
              <w:rPr>
                <w:rFonts w:cstheme="minorHAnsi"/>
                <w:b/>
                <w:bCs/>
                <w:color w:val="auto"/>
              </w:rPr>
              <w:t>Medical device incidents</w:t>
            </w:r>
            <w:r w:rsidRPr="009E324C">
              <w:rPr>
                <w:rFonts w:cstheme="minorHAnsi"/>
                <w:color w:val="auto"/>
              </w:rPr>
              <w:t xml:space="preserve"> are reported</w:t>
            </w:r>
          </w:p>
        </w:tc>
        <w:tc>
          <w:tcPr>
            <w:tcW w:w="796" w:type="dxa"/>
            <w:tcBorders>
              <w:right w:val="nil"/>
            </w:tcBorders>
          </w:tcPr>
          <w:p w14:paraId="19C20F87" w14:textId="19977469" w:rsidR="00503B1D" w:rsidRDefault="00DC022A" w:rsidP="00503B1D">
            <w:pPr>
              <w:pStyle w:val="ListBullet"/>
              <w:numPr>
                <w:ilvl w:val="0"/>
                <w:numId w:val="0"/>
              </w:numPr>
              <w:ind w:left="360" w:hanging="360"/>
            </w:pPr>
            <w:r>
              <w:t>3.21</w:t>
            </w:r>
          </w:p>
        </w:tc>
        <w:tc>
          <w:tcPr>
            <w:tcW w:w="5102" w:type="dxa"/>
            <w:tcBorders>
              <w:left w:val="nil"/>
            </w:tcBorders>
          </w:tcPr>
          <w:p w14:paraId="70D0C3B3" w14:textId="69DC3F79" w:rsidR="00503B1D" w:rsidRPr="009E324C" w:rsidRDefault="00503B1D" w:rsidP="00503B1D">
            <w:pPr>
              <w:widowControl w:val="0"/>
              <w:tabs>
                <w:tab w:val="left" w:pos="1319"/>
              </w:tabs>
              <w:spacing w:line="240" w:lineRule="exact"/>
              <w:rPr>
                <w:rFonts w:cstheme="minorHAnsi"/>
              </w:rPr>
            </w:pPr>
            <w:r>
              <w:rPr>
                <w:rFonts w:cstheme="minorHAnsi"/>
              </w:rPr>
              <w:t>The h</w:t>
            </w:r>
            <w:r w:rsidRPr="009E324C">
              <w:rPr>
                <w:rFonts w:cstheme="minorHAnsi"/>
              </w:rPr>
              <w:t>ealth service report</w:t>
            </w:r>
            <w:r>
              <w:rPr>
                <w:rFonts w:cstheme="minorHAnsi"/>
              </w:rPr>
              <w:t>s</w:t>
            </w:r>
            <w:r w:rsidRPr="009E324C">
              <w:rPr>
                <w:rFonts w:cstheme="minorHAnsi"/>
              </w:rPr>
              <w:t xml:space="preserve"> </w:t>
            </w:r>
            <w:r w:rsidR="00DC2BB2">
              <w:t>near</w:t>
            </w:r>
            <w:r w:rsidR="00DC2BB2">
              <w:rPr>
                <w:spacing w:val="-5"/>
              </w:rPr>
              <w:t xml:space="preserve"> </w:t>
            </w:r>
            <w:r w:rsidR="00DC2BB2">
              <w:t>missed</w:t>
            </w:r>
            <w:r w:rsidR="00DC2BB2">
              <w:rPr>
                <w:spacing w:val="-6"/>
              </w:rPr>
              <w:t xml:space="preserve"> </w:t>
            </w:r>
            <w:r w:rsidR="00DC2BB2">
              <w:t>and</w:t>
            </w:r>
            <w:r w:rsidR="00DC2BB2">
              <w:rPr>
                <w:spacing w:val="-5"/>
              </w:rPr>
              <w:t xml:space="preserve"> </w:t>
            </w:r>
            <w:r w:rsidR="00DC2BB2">
              <w:t>adverse</w:t>
            </w:r>
            <w:r w:rsidR="00DC2BB2">
              <w:rPr>
                <w:spacing w:val="-4"/>
              </w:rPr>
              <w:t xml:space="preserve"> </w:t>
            </w:r>
            <w:r w:rsidR="00DC2BB2">
              <w:t>events</w:t>
            </w:r>
            <w:r w:rsidR="00DC2BB2">
              <w:rPr>
                <w:spacing w:val="-5"/>
              </w:rPr>
              <w:t xml:space="preserve"> </w:t>
            </w:r>
            <w:r w:rsidR="00DC2BB2">
              <w:rPr>
                <w:spacing w:val="-4"/>
              </w:rPr>
              <w:t>for:</w:t>
            </w:r>
          </w:p>
          <w:p w14:paraId="21E33552" w14:textId="581F506C" w:rsidR="00DC022A" w:rsidRPr="00DC022A" w:rsidRDefault="002818C1">
            <w:pPr>
              <w:pStyle w:val="ListParagraph"/>
              <w:widowControl w:val="0"/>
              <w:numPr>
                <w:ilvl w:val="0"/>
                <w:numId w:val="79"/>
              </w:numPr>
              <w:tabs>
                <w:tab w:val="left" w:pos="1319"/>
              </w:tabs>
              <w:spacing w:line="240" w:lineRule="exact"/>
              <w:ind w:left="357" w:hanging="357"/>
              <w:contextualSpacing w:val="0"/>
            </w:pPr>
            <w:r>
              <w:rPr>
                <w:noProof/>
              </w:rPr>
              <mc:AlternateContent>
                <mc:Choice Requires="wps">
                  <w:drawing>
                    <wp:anchor distT="0" distB="0" distL="114300" distR="114300" simplePos="0" relativeHeight="251692032" behindDoc="0" locked="0" layoutInCell="1" allowOverlap="1" wp14:anchorId="20E12010" wp14:editId="55B3DCBB">
                      <wp:simplePos x="0" y="0"/>
                      <wp:positionH relativeFrom="column">
                        <wp:posOffset>-83961</wp:posOffset>
                      </wp:positionH>
                      <wp:positionV relativeFrom="paragraph">
                        <wp:posOffset>501790</wp:posOffset>
                      </wp:positionV>
                      <wp:extent cx="3115380" cy="677333"/>
                      <wp:effectExtent l="0" t="0" r="27940" b="27940"/>
                      <wp:wrapNone/>
                      <wp:docPr id="722176477" name="Rectangle: Rounded Corners 7"/>
                      <wp:cNvGraphicFramePr/>
                      <a:graphic xmlns:a="http://schemas.openxmlformats.org/drawingml/2006/main">
                        <a:graphicData uri="http://schemas.microsoft.com/office/word/2010/wordprocessingShape">
                          <wps:wsp>
                            <wps:cNvSpPr/>
                            <wps:spPr>
                              <a:xfrm>
                                <a:off x="0" y="0"/>
                                <a:ext cx="3115380" cy="677333"/>
                              </a:xfrm>
                              <a:prstGeom prst="roundRect">
                                <a:avLst/>
                              </a:prstGeom>
                              <a:noFill/>
                              <a:ln w="25400" cap="flat" cmpd="sng" algn="ctr">
                                <a:solidFill>
                                  <a:srgbClr val="6ECCDF">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917DB3" id="Rectangle: Rounded Corners 7" o:spid="_x0000_s1026" style="position:absolute;margin-left:-6.6pt;margin-top:39.5pt;width:245.3pt;height:53.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" filled="f" strokecolor="#2db2cd" strokeweight="2pt"/>
                  </w:pict>
                </mc:Fallback>
              </mc:AlternateContent>
            </w:r>
            <w:r w:rsidR="00503B1D" w:rsidRPr="009E324C">
              <w:rPr>
                <w:rFonts w:cstheme="minorHAnsi"/>
              </w:rPr>
              <w:t xml:space="preserve">approved medical devices into the </w:t>
            </w:r>
            <w:r w:rsidR="00503B1D" w:rsidRPr="009E324C">
              <w:rPr>
                <w:rFonts w:eastAsia="Lucida Sans" w:cstheme="minorHAnsi"/>
                <w:color w:val="auto"/>
                <w:lang w:eastAsia="en-AU"/>
              </w:rPr>
              <w:t>incident management system, to the manufacturer and TGA</w:t>
            </w:r>
          </w:p>
          <w:p w14:paraId="44DA6BB6" w14:textId="25D7853E" w:rsidR="00503B1D" w:rsidRDefault="00503B1D">
            <w:pPr>
              <w:pStyle w:val="ListParagraph"/>
              <w:widowControl w:val="0"/>
              <w:numPr>
                <w:ilvl w:val="0"/>
                <w:numId w:val="79"/>
              </w:numPr>
              <w:tabs>
                <w:tab w:val="left" w:pos="1319"/>
              </w:tabs>
              <w:spacing w:line="240" w:lineRule="exact"/>
              <w:ind w:left="357" w:hanging="357"/>
              <w:contextualSpacing w:val="0"/>
            </w:pPr>
            <w:r w:rsidRPr="009E324C">
              <w:rPr>
                <w:rFonts w:eastAsia="Lucida Sans" w:cstheme="minorHAnsi"/>
                <w:color w:val="auto"/>
                <w:lang w:eastAsia="en-AU"/>
              </w:rPr>
              <w:t>investigational or unapproved medical devices, in accordance with regulation, into the incident management system and to relevant agencies</w:t>
            </w:r>
          </w:p>
        </w:tc>
        <w:tc>
          <w:tcPr>
            <w:tcW w:w="5671" w:type="dxa"/>
          </w:tcPr>
          <w:p w14:paraId="0A62EB67" w14:textId="77777777" w:rsidR="00503B1D" w:rsidRDefault="00503B1D" w:rsidP="00503B1D">
            <w:pPr>
              <w:pStyle w:val="ListBullet"/>
              <w:numPr>
                <w:ilvl w:val="0"/>
                <w:numId w:val="0"/>
              </w:numPr>
            </w:pPr>
          </w:p>
        </w:tc>
      </w:tr>
      <w:tr w:rsidR="00740A99" w14:paraId="70DFB8CD" w14:textId="77777777" w:rsidTr="002818C1">
        <w:tc>
          <w:tcPr>
            <w:tcW w:w="14459" w:type="dxa"/>
            <w:gridSpan w:val="4"/>
            <w:shd w:val="clear" w:color="auto" w:fill="E1F4F8" w:themeFill="accent6" w:themeFillTint="33"/>
          </w:tcPr>
          <w:p w14:paraId="75AC5FAF" w14:textId="42EB1132" w:rsidR="00740A99" w:rsidRPr="00C2122E" w:rsidRDefault="00740A99" w:rsidP="00097E3E">
            <w:pPr>
              <w:pStyle w:val="ListBullet"/>
              <w:numPr>
                <w:ilvl w:val="0"/>
                <w:numId w:val="0"/>
              </w:numPr>
              <w:rPr>
                <w:b/>
                <w:bCs/>
                <w:sz w:val="24"/>
                <w:szCs w:val="24"/>
              </w:rPr>
            </w:pPr>
            <w:r>
              <w:rPr>
                <w:rFonts w:cstheme="minorHAnsi"/>
                <w:b/>
                <w:bCs/>
                <w:sz w:val="24"/>
                <w:szCs w:val="24"/>
              </w:rPr>
              <w:t>Blood Management</w:t>
            </w:r>
          </w:p>
        </w:tc>
      </w:tr>
      <w:tr w:rsidR="002F4AA3" w14:paraId="53C615EF" w14:textId="77777777" w:rsidTr="002818C1">
        <w:tc>
          <w:tcPr>
            <w:tcW w:w="2890" w:type="dxa"/>
            <w:tcBorders>
              <w:top w:val="single" w:sz="4" w:space="0" w:color="D1BAFC" w:themeColor="background2" w:themeShade="E6"/>
              <w:bottom w:val="single" w:sz="4" w:space="0" w:color="D1BAFC" w:themeColor="background2" w:themeShade="E6"/>
            </w:tcBorders>
          </w:tcPr>
          <w:p w14:paraId="27CAA6C7" w14:textId="53ED2E4B" w:rsidR="002F4AA3" w:rsidRPr="00DC2BB2" w:rsidRDefault="002F4AA3" w:rsidP="002F4AA3">
            <w:pPr>
              <w:pStyle w:val="ListBullet"/>
              <w:numPr>
                <w:ilvl w:val="0"/>
                <w:numId w:val="0"/>
              </w:numPr>
              <w:rPr>
                <w:rFonts w:cstheme="minorHAnsi"/>
                <w:b/>
                <w:bCs/>
              </w:rPr>
            </w:pPr>
            <w:r w:rsidRPr="00DC2BB2">
              <w:rPr>
                <w:rFonts w:ascii="Arial" w:hAnsi="Arial" w:cs="Arial"/>
                <w:b/>
                <w:bCs/>
                <w:color w:val="auto"/>
              </w:rPr>
              <w:t>Blood and blood products are used safely and appropriately</w:t>
            </w:r>
          </w:p>
        </w:tc>
        <w:tc>
          <w:tcPr>
            <w:tcW w:w="796" w:type="dxa"/>
            <w:tcBorders>
              <w:bottom w:val="single" w:sz="4" w:space="0" w:color="auto"/>
              <w:right w:val="nil"/>
            </w:tcBorders>
          </w:tcPr>
          <w:p w14:paraId="246CD977" w14:textId="304733AE" w:rsidR="002F4AA3" w:rsidRDefault="002F4AA3" w:rsidP="002F4AA3">
            <w:pPr>
              <w:pStyle w:val="ListBullet"/>
              <w:numPr>
                <w:ilvl w:val="0"/>
                <w:numId w:val="0"/>
              </w:numPr>
              <w:ind w:left="360" w:hanging="360"/>
            </w:pPr>
            <w:r>
              <w:t>3.22</w:t>
            </w:r>
          </w:p>
        </w:tc>
        <w:tc>
          <w:tcPr>
            <w:tcW w:w="5102" w:type="dxa"/>
            <w:tcBorders>
              <w:left w:val="nil"/>
              <w:bottom w:val="single" w:sz="4" w:space="0" w:color="auto"/>
            </w:tcBorders>
          </w:tcPr>
          <w:p w14:paraId="4D15CECF" w14:textId="77777777" w:rsidR="002F4AA3" w:rsidRPr="009E324C" w:rsidRDefault="002F4AA3" w:rsidP="002F4AA3">
            <w:pPr>
              <w:widowControl w:val="0"/>
              <w:tabs>
                <w:tab w:val="left" w:pos="1319"/>
              </w:tabs>
              <w:spacing w:line="240" w:lineRule="exact"/>
              <w:rPr>
                <w:rFonts w:ascii="Arial" w:hAnsi="Arial" w:cs="Arial"/>
              </w:rPr>
            </w:pPr>
            <w:r w:rsidRPr="009E324C">
              <w:rPr>
                <w:rFonts w:ascii="Arial" w:hAnsi="Arial" w:cs="Arial"/>
              </w:rPr>
              <w:t>Clinicians use national guidance and criteria to:</w:t>
            </w:r>
          </w:p>
          <w:p w14:paraId="58ABB3B0" w14:textId="77777777" w:rsidR="002F4AA3" w:rsidRPr="009E324C" w:rsidRDefault="002F4AA3">
            <w:pPr>
              <w:pStyle w:val="ListBullet"/>
              <w:numPr>
                <w:ilvl w:val="0"/>
                <w:numId w:val="80"/>
              </w:numPr>
              <w:spacing w:line="240" w:lineRule="exact"/>
              <w:ind w:left="357" w:hanging="357"/>
              <w:rPr>
                <w:rFonts w:ascii="Arial" w:hAnsi="Arial" w:cs="Arial"/>
              </w:rPr>
            </w:pPr>
            <w:r w:rsidRPr="009E324C">
              <w:rPr>
                <w:rFonts w:ascii="Arial" w:hAnsi="Arial" w:cs="Arial"/>
              </w:rPr>
              <w:t>optimise, in consultation with the patient, a patient’s own red cell mass, haemoglobin and iron stores</w:t>
            </w:r>
          </w:p>
          <w:p w14:paraId="4E1954A2" w14:textId="77777777" w:rsidR="002F4AA3" w:rsidRPr="009E324C" w:rsidRDefault="002F4AA3">
            <w:pPr>
              <w:pStyle w:val="ListBullet"/>
              <w:numPr>
                <w:ilvl w:val="0"/>
                <w:numId w:val="80"/>
              </w:numPr>
              <w:spacing w:line="240" w:lineRule="exact"/>
              <w:ind w:left="357" w:hanging="357"/>
              <w:rPr>
                <w:rFonts w:ascii="Arial" w:hAnsi="Arial" w:cs="Arial"/>
              </w:rPr>
            </w:pPr>
            <w:r w:rsidRPr="009E324C">
              <w:rPr>
                <w:rFonts w:ascii="Arial" w:hAnsi="Arial" w:cs="Arial"/>
              </w:rPr>
              <w:t>identify and manage patients with, or at risk of, bleeding</w:t>
            </w:r>
          </w:p>
          <w:p w14:paraId="3CD0A1B2" w14:textId="77777777" w:rsidR="002F4AA3" w:rsidRPr="009E324C" w:rsidRDefault="002F4AA3">
            <w:pPr>
              <w:pStyle w:val="ListBullet"/>
              <w:numPr>
                <w:ilvl w:val="0"/>
                <w:numId w:val="80"/>
              </w:numPr>
              <w:spacing w:line="240" w:lineRule="exact"/>
              <w:ind w:left="357" w:hanging="357"/>
              <w:rPr>
                <w:rFonts w:ascii="Arial" w:hAnsi="Arial" w:cs="Arial"/>
              </w:rPr>
            </w:pPr>
            <w:r w:rsidRPr="009E324C">
              <w:rPr>
                <w:rFonts w:ascii="Arial" w:hAnsi="Arial" w:cs="Arial"/>
              </w:rPr>
              <w:t>assess and document the clinical need for blood and blood products and the related risks</w:t>
            </w:r>
          </w:p>
          <w:p w14:paraId="18F0564E" w14:textId="77777777" w:rsidR="00C72734" w:rsidRPr="00C72734" w:rsidRDefault="002F4AA3">
            <w:pPr>
              <w:pStyle w:val="ListBullet"/>
              <w:numPr>
                <w:ilvl w:val="0"/>
                <w:numId w:val="80"/>
              </w:numPr>
              <w:spacing w:line="240" w:lineRule="exact"/>
              <w:ind w:left="357" w:hanging="357"/>
            </w:pPr>
            <w:r w:rsidRPr="009E324C">
              <w:rPr>
                <w:rFonts w:ascii="Arial" w:hAnsi="Arial" w:cs="Arial"/>
              </w:rPr>
              <w:t xml:space="preserve">discuss potential blood and blood product requirements with patients, their family and carers, including risks and alternatives, </w:t>
            </w:r>
            <w:r>
              <w:rPr>
                <w:rFonts w:ascii="Arial" w:hAnsi="Arial" w:cs="Arial"/>
              </w:rPr>
              <w:t xml:space="preserve">before use </w:t>
            </w:r>
            <w:r w:rsidRPr="009E324C">
              <w:rPr>
                <w:rFonts w:ascii="Arial" w:hAnsi="Arial" w:cs="Arial"/>
              </w:rPr>
              <w:t>and document these discussions in the healthcare record</w:t>
            </w:r>
          </w:p>
          <w:p w14:paraId="7EDF7468" w14:textId="33245615" w:rsidR="002F4AA3" w:rsidRDefault="00DC2BB2">
            <w:pPr>
              <w:pStyle w:val="ListBullet"/>
              <w:numPr>
                <w:ilvl w:val="0"/>
                <w:numId w:val="80"/>
              </w:numPr>
              <w:spacing w:line="240" w:lineRule="exact"/>
              <w:ind w:left="357" w:hanging="357"/>
            </w:pPr>
            <w:r>
              <w:t>report</w:t>
            </w:r>
            <w:r>
              <w:rPr>
                <w:spacing w:val="-8"/>
              </w:rPr>
              <w:t xml:space="preserve"> </w:t>
            </w:r>
            <w:r>
              <w:t>transfusion-related</w:t>
            </w:r>
            <w:r>
              <w:rPr>
                <w:spacing w:val="-6"/>
              </w:rPr>
              <w:t xml:space="preserve"> </w:t>
            </w:r>
            <w:r>
              <w:t>incidents</w:t>
            </w:r>
            <w:r>
              <w:rPr>
                <w:spacing w:val="-6"/>
              </w:rPr>
              <w:t xml:space="preserve"> </w:t>
            </w:r>
            <w:r>
              <w:t>into</w:t>
            </w:r>
            <w:r>
              <w:rPr>
                <w:spacing w:val="-11"/>
              </w:rPr>
              <w:t xml:space="preserve"> </w:t>
            </w:r>
            <w:r>
              <w:t>the</w:t>
            </w:r>
            <w:r>
              <w:rPr>
                <w:spacing w:val="-7"/>
              </w:rPr>
              <w:t xml:space="preserve"> </w:t>
            </w:r>
            <w:r>
              <w:t>incident management system</w:t>
            </w:r>
          </w:p>
        </w:tc>
        <w:tc>
          <w:tcPr>
            <w:tcW w:w="5671" w:type="dxa"/>
          </w:tcPr>
          <w:p w14:paraId="5D81B33D" w14:textId="77777777" w:rsidR="002F4AA3" w:rsidRDefault="002F4AA3" w:rsidP="002F4AA3">
            <w:pPr>
              <w:pStyle w:val="ListBullet"/>
              <w:numPr>
                <w:ilvl w:val="0"/>
                <w:numId w:val="0"/>
              </w:numPr>
            </w:pPr>
          </w:p>
        </w:tc>
      </w:tr>
      <w:tr w:rsidR="002F4AA3" w14:paraId="15E810C1" w14:textId="77777777" w:rsidTr="002818C1">
        <w:tc>
          <w:tcPr>
            <w:tcW w:w="2890" w:type="dxa"/>
          </w:tcPr>
          <w:p w14:paraId="71444571" w14:textId="0CE132F3" w:rsidR="002F4AA3" w:rsidRPr="008D2BC9" w:rsidRDefault="002F4AA3" w:rsidP="002F4AA3">
            <w:pPr>
              <w:pStyle w:val="ListBullet"/>
              <w:numPr>
                <w:ilvl w:val="0"/>
                <w:numId w:val="0"/>
              </w:numPr>
              <w:rPr>
                <w:rFonts w:cstheme="minorHAnsi"/>
              </w:rPr>
            </w:pPr>
            <w:r w:rsidRPr="00DC2BB2">
              <w:rPr>
                <w:rFonts w:ascii="Arial" w:hAnsi="Arial" w:cs="Arial"/>
                <w:b/>
                <w:bCs/>
              </w:rPr>
              <w:lastRenderedPageBreak/>
              <w:t>Blood and blood products are safely managed, traceable and available</w:t>
            </w:r>
            <w:r w:rsidRPr="009E324C">
              <w:rPr>
                <w:rFonts w:ascii="Arial" w:hAnsi="Arial" w:cs="Arial"/>
              </w:rPr>
              <w:t xml:space="preserve"> when needed.</w:t>
            </w:r>
          </w:p>
        </w:tc>
        <w:tc>
          <w:tcPr>
            <w:tcW w:w="796" w:type="dxa"/>
            <w:tcBorders>
              <w:right w:val="nil"/>
            </w:tcBorders>
          </w:tcPr>
          <w:p w14:paraId="6328F529" w14:textId="493F324E" w:rsidR="002F4AA3" w:rsidRDefault="002F4AA3" w:rsidP="002F4AA3">
            <w:pPr>
              <w:pStyle w:val="ListBullet"/>
              <w:numPr>
                <w:ilvl w:val="0"/>
                <w:numId w:val="0"/>
              </w:numPr>
              <w:ind w:left="360" w:hanging="360"/>
            </w:pPr>
            <w:r>
              <w:t>3.23</w:t>
            </w:r>
          </w:p>
        </w:tc>
        <w:tc>
          <w:tcPr>
            <w:tcW w:w="5102" w:type="dxa"/>
            <w:tcBorders>
              <w:left w:val="nil"/>
            </w:tcBorders>
          </w:tcPr>
          <w:p w14:paraId="366C5371" w14:textId="628A50DC" w:rsidR="002F4AA3" w:rsidRPr="009E324C" w:rsidRDefault="002818C1" w:rsidP="002F4AA3">
            <w:pPr>
              <w:pStyle w:val="ListBullet"/>
              <w:numPr>
                <w:ilvl w:val="0"/>
                <w:numId w:val="0"/>
              </w:numPr>
              <w:spacing w:line="240" w:lineRule="exact"/>
              <w:rPr>
                <w:rFonts w:ascii="Arial" w:hAnsi="Arial" w:cs="Arial"/>
              </w:rPr>
            </w:pPr>
            <w:r>
              <w:rPr>
                <w:noProof/>
              </w:rPr>
              <mc:AlternateContent>
                <mc:Choice Requires="wps">
                  <w:drawing>
                    <wp:anchor distT="0" distB="0" distL="114300" distR="114300" simplePos="0" relativeHeight="251694080" behindDoc="0" locked="0" layoutInCell="1" allowOverlap="1" wp14:anchorId="4256B5E0" wp14:editId="720DB993">
                      <wp:simplePos x="0" y="0"/>
                      <wp:positionH relativeFrom="column">
                        <wp:posOffset>-82832</wp:posOffset>
                      </wp:positionH>
                      <wp:positionV relativeFrom="paragraph">
                        <wp:posOffset>568960</wp:posOffset>
                      </wp:positionV>
                      <wp:extent cx="3115380" cy="564445"/>
                      <wp:effectExtent l="0" t="0" r="27940" b="26670"/>
                      <wp:wrapNone/>
                      <wp:docPr id="736342034" name="Rectangle: Rounded Corners 7"/>
                      <wp:cNvGraphicFramePr/>
                      <a:graphic xmlns:a="http://schemas.openxmlformats.org/drawingml/2006/main">
                        <a:graphicData uri="http://schemas.microsoft.com/office/word/2010/wordprocessingShape">
                          <wps:wsp>
                            <wps:cNvSpPr/>
                            <wps:spPr>
                              <a:xfrm>
                                <a:off x="0" y="0"/>
                                <a:ext cx="3115380" cy="564445"/>
                              </a:xfrm>
                              <a:prstGeom prst="roundRect">
                                <a:avLst/>
                              </a:prstGeom>
                              <a:noFill/>
                              <a:ln w="25400" cap="flat" cmpd="sng" algn="ctr">
                                <a:solidFill>
                                  <a:srgbClr val="6ECCDF">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EBEC41" id="Rectangle: Rounded Corners 7" o:spid="_x0000_s1026" style="position:absolute;margin-left:-6.5pt;margin-top:44.8pt;width:245.3pt;height:44.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" filled="f" strokecolor="#2db2cd" strokeweight="2pt"/>
                  </w:pict>
                </mc:Fallback>
              </mc:AlternateContent>
            </w:r>
            <w:r w:rsidR="002F4AA3" w:rsidRPr="009E324C">
              <w:rPr>
                <w:rFonts w:ascii="Arial" w:hAnsi="Arial" w:cs="Arial"/>
              </w:rPr>
              <w:t xml:space="preserve">The health service adheres to manufacturers’ </w:t>
            </w:r>
            <w:r w:rsidR="002F4AA3">
              <w:rPr>
                <w:rFonts w:ascii="Arial" w:hAnsi="Arial" w:cs="Arial"/>
              </w:rPr>
              <w:t>directions of use</w:t>
            </w:r>
            <w:r w:rsidR="002F4AA3" w:rsidRPr="009E324C">
              <w:rPr>
                <w:rFonts w:ascii="Arial" w:hAnsi="Arial" w:cs="Arial"/>
              </w:rPr>
              <w:t>, legislation, and jurisdictional requirements for:</w:t>
            </w:r>
          </w:p>
          <w:p w14:paraId="74C9F49B" w14:textId="0B5BF9C9" w:rsidR="002F4AA3" w:rsidRPr="002818C1" w:rsidRDefault="002F4AA3">
            <w:pPr>
              <w:pStyle w:val="ListParagraph"/>
              <w:numPr>
                <w:ilvl w:val="0"/>
                <w:numId w:val="81"/>
              </w:numPr>
              <w:spacing w:line="240" w:lineRule="exact"/>
              <w:ind w:left="357" w:hanging="357"/>
              <w:contextualSpacing w:val="0"/>
              <w:rPr>
                <w:rFonts w:ascii="Arial" w:hAnsi="Arial" w:cs="Arial"/>
                <w:color w:val="auto"/>
              </w:rPr>
            </w:pPr>
            <w:r w:rsidRPr="002818C1">
              <w:rPr>
                <w:rFonts w:ascii="Arial" w:hAnsi="Arial" w:cs="Arial"/>
                <w:color w:val="auto"/>
              </w:rPr>
              <w:t>the safe storage, management, distribution, and handling of blood and blood products for patient use and for clinical research</w:t>
            </w:r>
          </w:p>
          <w:p w14:paraId="33773ABC" w14:textId="77777777" w:rsidR="00C72734" w:rsidRPr="00C72734" w:rsidRDefault="002F4AA3">
            <w:pPr>
              <w:pStyle w:val="ListParagraph"/>
              <w:numPr>
                <w:ilvl w:val="0"/>
                <w:numId w:val="81"/>
              </w:numPr>
              <w:spacing w:line="240" w:lineRule="exact"/>
              <w:ind w:left="357" w:hanging="357"/>
              <w:contextualSpacing w:val="0"/>
            </w:pPr>
            <w:r w:rsidRPr="009E324C">
              <w:rPr>
                <w:rFonts w:ascii="Arial" w:hAnsi="Arial" w:cs="Arial"/>
                <w:color w:val="auto"/>
              </w:rPr>
              <w:t>tracing of blood and blood products from receipt by the health service through to transfusion, discard or transfer</w:t>
            </w:r>
          </w:p>
          <w:p w14:paraId="35522280" w14:textId="5878F5B6" w:rsidR="002F4AA3" w:rsidRDefault="002F4AA3">
            <w:pPr>
              <w:pStyle w:val="ListParagraph"/>
              <w:numPr>
                <w:ilvl w:val="0"/>
                <w:numId w:val="81"/>
              </w:numPr>
              <w:spacing w:line="240" w:lineRule="exact"/>
              <w:ind w:left="357" w:hanging="357"/>
              <w:contextualSpacing w:val="0"/>
            </w:pPr>
            <w:r w:rsidRPr="009E324C">
              <w:rPr>
                <w:rFonts w:ascii="Arial" w:hAnsi="Arial" w:cs="Arial"/>
                <w:color w:val="auto"/>
              </w:rPr>
              <w:t>managing blood availability to meet clinical need, eliminating avoidable wastage and responding effectively during times of blood shortage</w:t>
            </w:r>
          </w:p>
        </w:tc>
        <w:tc>
          <w:tcPr>
            <w:tcW w:w="5671" w:type="dxa"/>
          </w:tcPr>
          <w:p w14:paraId="2B0264F7" w14:textId="77777777" w:rsidR="002F4AA3" w:rsidRDefault="002F4AA3" w:rsidP="002F4AA3">
            <w:pPr>
              <w:pStyle w:val="ListBullet"/>
              <w:numPr>
                <w:ilvl w:val="0"/>
                <w:numId w:val="0"/>
              </w:numPr>
            </w:pPr>
          </w:p>
        </w:tc>
      </w:tr>
      <w:tr w:rsidR="002F4AA3" w14:paraId="11711073" w14:textId="77777777" w:rsidTr="002818C1">
        <w:tc>
          <w:tcPr>
            <w:tcW w:w="2890" w:type="dxa"/>
            <w:tcBorders>
              <w:top w:val="single" w:sz="4" w:space="0" w:color="D1BAFC" w:themeColor="background2" w:themeShade="E6"/>
              <w:bottom w:val="single" w:sz="4" w:space="0" w:color="D1BAFC" w:themeColor="background2" w:themeShade="E6"/>
            </w:tcBorders>
          </w:tcPr>
          <w:p w14:paraId="02D7785C" w14:textId="1A3FA7B4" w:rsidR="002F4AA3" w:rsidRPr="008D2BC9" w:rsidRDefault="002F4AA3" w:rsidP="002F4AA3">
            <w:pPr>
              <w:pStyle w:val="ListBullet"/>
              <w:numPr>
                <w:ilvl w:val="0"/>
                <w:numId w:val="0"/>
              </w:numPr>
              <w:rPr>
                <w:rFonts w:cstheme="minorHAnsi"/>
              </w:rPr>
            </w:pPr>
            <w:r w:rsidRPr="009E324C">
              <w:rPr>
                <w:rFonts w:ascii="Arial" w:hAnsi="Arial" w:cs="Arial"/>
              </w:rPr>
              <w:t>Patients experience</w:t>
            </w:r>
            <w:r w:rsidRPr="00DC2BB2">
              <w:rPr>
                <w:rFonts w:ascii="Arial" w:hAnsi="Arial" w:cs="Arial"/>
                <w:b/>
                <w:bCs/>
              </w:rPr>
              <w:t xml:space="preserve"> safer blood management through monitoring and improvement</w:t>
            </w:r>
          </w:p>
        </w:tc>
        <w:tc>
          <w:tcPr>
            <w:tcW w:w="796" w:type="dxa"/>
            <w:tcBorders>
              <w:right w:val="nil"/>
            </w:tcBorders>
          </w:tcPr>
          <w:p w14:paraId="1F311666" w14:textId="0C1A3E4B" w:rsidR="002F4AA3" w:rsidRDefault="00C72734" w:rsidP="002F4AA3">
            <w:pPr>
              <w:pStyle w:val="ListBullet"/>
              <w:numPr>
                <w:ilvl w:val="0"/>
                <w:numId w:val="0"/>
              </w:numPr>
              <w:ind w:left="360" w:hanging="360"/>
            </w:pPr>
            <w:r>
              <w:t>3.24</w:t>
            </w:r>
          </w:p>
        </w:tc>
        <w:tc>
          <w:tcPr>
            <w:tcW w:w="5102" w:type="dxa"/>
            <w:tcBorders>
              <w:left w:val="nil"/>
            </w:tcBorders>
          </w:tcPr>
          <w:p w14:paraId="171164FB" w14:textId="77777777" w:rsidR="002F4AA3" w:rsidRPr="009E324C" w:rsidRDefault="002F4AA3" w:rsidP="002F4AA3">
            <w:pPr>
              <w:pStyle w:val="ListBullet"/>
              <w:numPr>
                <w:ilvl w:val="0"/>
                <w:numId w:val="0"/>
              </w:numPr>
              <w:spacing w:line="240" w:lineRule="exact"/>
              <w:rPr>
                <w:rFonts w:cstheme="minorHAnsi"/>
              </w:rPr>
            </w:pPr>
            <w:r w:rsidRPr="009E324C">
              <w:rPr>
                <w:rFonts w:cstheme="minorHAnsi"/>
              </w:rPr>
              <w:t>The health service:</w:t>
            </w:r>
          </w:p>
          <w:p w14:paraId="115BBAB1" w14:textId="77777777" w:rsidR="002F4AA3" w:rsidRPr="009E324C" w:rsidRDefault="002F4AA3">
            <w:pPr>
              <w:pStyle w:val="ListBullet"/>
              <w:numPr>
                <w:ilvl w:val="0"/>
                <w:numId w:val="82"/>
              </w:numPr>
              <w:spacing w:line="240" w:lineRule="exact"/>
              <w:ind w:left="357" w:hanging="357"/>
              <w:rPr>
                <w:rFonts w:cstheme="minorHAnsi"/>
              </w:rPr>
            </w:pPr>
            <w:r w:rsidRPr="009E324C">
              <w:rPr>
                <w:rFonts w:cstheme="minorHAnsi"/>
              </w:rPr>
              <w:t>has a surveillance system with validated processes to collect and analyse data on blood and blood product management</w:t>
            </w:r>
          </w:p>
          <w:p w14:paraId="0715D30C" w14:textId="07436A9E" w:rsidR="002F4AA3" w:rsidRPr="009E324C" w:rsidRDefault="002F4AA3">
            <w:pPr>
              <w:pStyle w:val="ListBullet"/>
              <w:numPr>
                <w:ilvl w:val="0"/>
                <w:numId w:val="82"/>
              </w:numPr>
              <w:spacing w:line="240" w:lineRule="exact"/>
              <w:ind w:left="357" w:hanging="357"/>
              <w:rPr>
                <w:rFonts w:cstheme="minorHAnsi"/>
              </w:rPr>
            </w:pPr>
            <w:r w:rsidRPr="009E324C">
              <w:rPr>
                <w:rFonts w:cstheme="minorHAnsi"/>
              </w:rPr>
              <w:t xml:space="preserve">participates in haemovigilance activities and reporting in accordance </w:t>
            </w:r>
            <w:r w:rsidR="00DC2BB2">
              <w:t>with</w:t>
            </w:r>
            <w:r w:rsidR="00DC2BB2">
              <w:rPr>
                <w:spacing w:val="-7"/>
              </w:rPr>
              <w:t xml:space="preserve"> </w:t>
            </w:r>
            <w:r w:rsidR="00DC2BB2">
              <w:t>the</w:t>
            </w:r>
            <w:r w:rsidR="00DC2BB2">
              <w:rPr>
                <w:spacing w:val="-4"/>
              </w:rPr>
              <w:t xml:space="preserve"> </w:t>
            </w:r>
            <w:hyperlink r:id="rId30">
              <w:r w:rsidR="00DC2BB2">
                <w:rPr>
                  <w:i/>
                  <w:color w:val="282D9F"/>
                  <w:u w:val="single" w:color="282D9F"/>
                </w:rPr>
                <w:t>Strategic</w:t>
              </w:r>
              <w:r w:rsidR="00DC2BB2">
                <w:rPr>
                  <w:i/>
                  <w:color w:val="282D9F"/>
                  <w:spacing w:val="-4"/>
                  <w:u w:val="single" w:color="282D9F"/>
                </w:rPr>
                <w:t xml:space="preserve"> </w:t>
              </w:r>
              <w:r w:rsidR="00DC2BB2">
                <w:rPr>
                  <w:i/>
                  <w:color w:val="282D9F"/>
                  <w:u w:val="single" w:color="282D9F"/>
                </w:rPr>
                <w:t>framework</w:t>
              </w:r>
              <w:r w:rsidR="00DC2BB2">
                <w:rPr>
                  <w:i/>
                  <w:color w:val="282D9F"/>
                  <w:spacing w:val="-6"/>
                  <w:u w:val="single" w:color="282D9F"/>
                </w:rPr>
                <w:t xml:space="preserve"> </w:t>
              </w:r>
              <w:r w:rsidR="00DC2BB2">
                <w:rPr>
                  <w:i/>
                  <w:color w:val="282D9F"/>
                  <w:u w:val="single" w:color="282D9F"/>
                </w:rPr>
                <w:t>for</w:t>
              </w:r>
              <w:r w:rsidR="00DC2BB2">
                <w:rPr>
                  <w:i/>
                  <w:color w:val="282D9F"/>
                  <w:spacing w:val="-6"/>
                  <w:u w:val="single" w:color="282D9F"/>
                </w:rPr>
                <w:t xml:space="preserve"> </w:t>
              </w:r>
              <w:r w:rsidR="00DC2BB2">
                <w:rPr>
                  <w:i/>
                  <w:color w:val="282D9F"/>
                  <w:u w:val="single" w:color="282D9F"/>
                </w:rPr>
                <w:t>the</w:t>
              </w:r>
              <w:r w:rsidR="00DC2BB2">
                <w:rPr>
                  <w:i/>
                  <w:color w:val="282D9F"/>
                  <w:spacing w:val="-5"/>
                  <w:u w:val="single" w:color="282D9F"/>
                </w:rPr>
                <w:t xml:space="preserve"> </w:t>
              </w:r>
              <w:r w:rsidR="00DC2BB2">
                <w:rPr>
                  <w:i/>
                  <w:color w:val="282D9F"/>
                  <w:u w:val="single" w:color="282D9F"/>
                </w:rPr>
                <w:t>National</w:t>
              </w:r>
            </w:hyperlink>
            <w:r w:rsidR="00DC2BB2">
              <w:rPr>
                <w:i/>
                <w:color w:val="282D9F"/>
              </w:rPr>
              <w:t xml:space="preserve"> </w:t>
            </w:r>
            <w:hyperlink r:id="rId31">
              <w:r w:rsidR="00DC2BB2">
                <w:rPr>
                  <w:i/>
                  <w:color w:val="282D9F"/>
                  <w:u w:val="single" w:color="282D9F"/>
                </w:rPr>
                <w:t>Haemovigilance Framework</w:t>
              </w:r>
            </w:hyperlink>
          </w:p>
          <w:p w14:paraId="31E09A45" w14:textId="77777777" w:rsidR="00804819" w:rsidRPr="00804819" w:rsidRDefault="002F4AA3">
            <w:pPr>
              <w:pStyle w:val="ListBullet"/>
              <w:numPr>
                <w:ilvl w:val="0"/>
                <w:numId w:val="82"/>
              </w:numPr>
              <w:spacing w:line="240" w:lineRule="exact"/>
              <w:ind w:left="357" w:hanging="357"/>
            </w:pPr>
            <w:r w:rsidRPr="009E324C">
              <w:rPr>
                <w:rFonts w:cstheme="minorHAnsi"/>
              </w:rPr>
              <w:t xml:space="preserve">benchmarks its performance against national and jurisdictional data and reports the findings to the workforce, board, </w:t>
            </w:r>
            <w:r>
              <w:rPr>
                <w:rFonts w:cstheme="minorHAnsi"/>
              </w:rPr>
              <w:t xml:space="preserve">executive, leaders </w:t>
            </w:r>
            <w:r w:rsidRPr="009E324C">
              <w:rPr>
                <w:rFonts w:cstheme="minorHAnsi"/>
              </w:rPr>
              <w:t>and community</w:t>
            </w:r>
          </w:p>
          <w:p w14:paraId="39350AA5" w14:textId="3F306E42" w:rsidR="00DC2BB2" w:rsidRDefault="002F4AA3">
            <w:pPr>
              <w:pStyle w:val="ListBullet"/>
              <w:numPr>
                <w:ilvl w:val="0"/>
                <w:numId w:val="82"/>
              </w:numPr>
              <w:spacing w:line="240" w:lineRule="exact"/>
              <w:ind w:left="357" w:hanging="357"/>
            </w:pPr>
            <w:r w:rsidRPr="009E324C">
              <w:rPr>
                <w:rFonts w:cstheme="minorHAnsi"/>
              </w:rPr>
              <w:t>uses surveillance, feedback mechanisms, structured reviews of clinical practice and benchmarking data to identify gaps, implement and evaluate quality improvement activities</w:t>
            </w:r>
          </w:p>
        </w:tc>
        <w:tc>
          <w:tcPr>
            <w:tcW w:w="5671" w:type="dxa"/>
          </w:tcPr>
          <w:p w14:paraId="42E62047" w14:textId="77777777" w:rsidR="002F4AA3" w:rsidRDefault="002F4AA3" w:rsidP="002F4AA3">
            <w:pPr>
              <w:pStyle w:val="ListBullet"/>
              <w:numPr>
                <w:ilvl w:val="0"/>
                <w:numId w:val="0"/>
              </w:numPr>
            </w:pPr>
          </w:p>
        </w:tc>
      </w:tr>
      <w:tr w:rsidR="002F4AA3" w14:paraId="733DDD2E" w14:textId="77777777" w:rsidTr="002818C1">
        <w:tc>
          <w:tcPr>
            <w:tcW w:w="14459" w:type="dxa"/>
            <w:gridSpan w:val="4"/>
            <w:shd w:val="clear" w:color="auto" w:fill="2DB1CC" w:themeFill="accent6" w:themeFillShade="BF"/>
          </w:tcPr>
          <w:p w14:paraId="1FF41E5F" w14:textId="2BA3779F" w:rsidR="002F4AA3" w:rsidRPr="00C2122E" w:rsidRDefault="002F4AA3" w:rsidP="002F4AA3">
            <w:pPr>
              <w:pStyle w:val="ListBullet"/>
              <w:numPr>
                <w:ilvl w:val="0"/>
                <w:numId w:val="0"/>
              </w:numPr>
              <w:rPr>
                <w:b/>
                <w:bCs/>
                <w:sz w:val="28"/>
                <w:szCs w:val="28"/>
              </w:rPr>
            </w:pPr>
            <w:r w:rsidRPr="00C2122E">
              <w:rPr>
                <w:rFonts w:cstheme="minorHAnsi"/>
                <w:b/>
                <w:bCs/>
                <w:sz w:val="28"/>
                <w:szCs w:val="28"/>
              </w:rPr>
              <w:t>General Comments</w:t>
            </w:r>
          </w:p>
        </w:tc>
      </w:tr>
      <w:tr w:rsidR="002F4AA3" w14:paraId="65E6649A" w14:textId="77777777" w:rsidTr="002818C1">
        <w:trPr>
          <w:trHeight w:val="2440"/>
        </w:trPr>
        <w:tc>
          <w:tcPr>
            <w:tcW w:w="2890" w:type="dxa"/>
          </w:tcPr>
          <w:p w14:paraId="275B102B" w14:textId="17740DA0" w:rsidR="002F4AA3" w:rsidRPr="00EC748A" w:rsidRDefault="00EC748A" w:rsidP="002F4AA3">
            <w:pPr>
              <w:pStyle w:val="ListBullet"/>
              <w:numPr>
                <w:ilvl w:val="0"/>
                <w:numId w:val="0"/>
              </w:numPr>
              <w:rPr>
                <w:rFonts w:cstheme="minorHAnsi"/>
                <w:b/>
                <w:bCs/>
              </w:rPr>
            </w:pPr>
            <w:r w:rsidRPr="00EC748A">
              <w:rPr>
                <w:rFonts w:cstheme="minorHAnsi"/>
                <w:b/>
                <w:bCs/>
              </w:rPr>
              <w:lastRenderedPageBreak/>
              <w:t>Glossary</w:t>
            </w:r>
          </w:p>
        </w:tc>
        <w:tc>
          <w:tcPr>
            <w:tcW w:w="5898" w:type="dxa"/>
            <w:gridSpan w:val="2"/>
          </w:tcPr>
          <w:p w14:paraId="6B880F2B" w14:textId="77777777" w:rsidR="002F4AA3" w:rsidRDefault="002F4AA3" w:rsidP="002F4AA3">
            <w:pPr>
              <w:pStyle w:val="ListBullet"/>
              <w:numPr>
                <w:ilvl w:val="0"/>
                <w:numId w:val="0"/>
              </w:numPr>
              <w:ind w:left="360" w:hanging="360"/>
            </w:pPr>
          </w:p>
        </w:tc>
        <w:tc>
          <w:tcPr>
            <w:tcW w:w="5671" w:type="dxa"/>
          </w:tcPr>
          <w:p w14:paraId="5DBAE4BF" w14:textId="77777777" w:rsidR="002F4AA3" w:rsidRDefault="002F4AA3" w:rsidP="002F4AA3">
            <w:pPr>
              <w:pStyle w:val="ListBullet"/>
              <w:numPr>
                <w:ilvl w:val="0"/>
                <w:numId w:val="0"/>
              </w:numPr>
            </w:pPr>
          </w:p>
        </w:tc>
      </w:tr>
      <w:tr w:rsidR="00EC748A" w14:paraId="026938AC" w14:textId="77777777" w:rsidTr="002818C1">
        <w:trPr>
          <w:trHeight w:val="2440"/>
        </w:trPr>
        <w:tc>
          <w:tcPr>
            <w:tcW w:w="2890" w:type="dxa"/>
          </w:tcPr>
          <w:p w14:paraId="03AFC839" w14:textId="77777777" w:rsidR="00EC748A" w:rsidRPr="008D2BC9" w:rsidRDefault="00EC748A" w:rsidP="002F4AA3">
            <w:pPr>
              <w:pStyle w:val="ListBullet"/>
              <w:numPr>
                <w:ilvl w:val="0"/>
                <w:numId w:val="0"/>
              </w:numPr>
              <w:rPr>
                <w:rFonts w:cstheme="minorHAnsi"/>
              </w:rPr>
            </w:pPr>
          </w:p>
        </w:tc>
        <w:tc>
          <w:tcPr>
            <w:tcW w:w="5898" w:type="dxa"/>
            <w:gridSpan w:val="2"/>
          </w:tcPr>
          <w:p w14:paraId="09A0DF85" w14:textId="77777777" w:rsidR="00EC748A" w:rsidRDefault="00EC748A" w:rsidP="002F4AA3">
            <w:pPr>
              <w:pStyle w:val="ListBullet"/>
              <w:numPr>
                <w:ilvl w:val="0"/>
                <w:numId w:val="0"/>
              </w:numPr>
              <w:ind w:left="360" w:hanging="360"/>
            </w:pPr>
          </w:p>
        </w:tc>
        <w:tc>
          <w:tcPr>
            <w:tcW w:w="5671" w:type="dxa"/>
          </w:tcPr>
          <w:p w14:paraId="7BABA1C0" w14:textId="77777777" w:rsidR="00EC748A" w:rsidRDefault="00EC748A" w:rsidP="002F4AA3">
            <w:pPr>
              <w:pStyle w:val="ListBullet"/>
              <w:numPr>
                <w:ilvl w:val="0"/>
                <w:numId w:val="0"/>
              </w:numPr>
            </w:pPr>
          </w:p>
        </w:tc>
      </w:tr>
    </w:tbl>
    <w:p w14:paraId="625DC083" w14:textId="44742231" w:rsidR="00561CAC" w:rsidRDefault="00B1315A" w:rsidP="00561CAC">
      <w:pPr>
        <w:pStyle w:val="ListBullet"/>
        <w:numPr>
          <w:ilvl w:val="0"/>
          <w:numId w:val="0"/>
        </w:numPr>
        <w:ind w:left="360" w:hanging="360"/>
      </w:pPr>
      <w:r w:rsidRPr="00B1315A">
        <w:rPr>
          <w:b/>
          <w:bCs/>
        </w:rPr>
        <w:t>Email completed Response Sheet to</w:t>
      </w:r>
      <w:r>
        <w:t xml:space="preserve"> - </w:t>
      </w:r>
      <w:hyperlink r:id="rId32" w:history="1">
        <w:r w:rsidRPr="00A81EFF">
          <w:rPr>
            <w:rStyle w:val="Hyperlink"/>
          </w:rPr>
          <w:t>HMR@safetyandquality.gov.au</w:t>
        </w:r>
      </w:hyperlink>
    </w:p>
    <w:p w14:paraId="41AF39DB" w14:textId="77777777" w:rsidR="00561CAC" w:rsidRDefault="00561CAC" w:rsidP="00BF39AB">
      <w:pPr>
        <w:pStyle w:val="ListBullet"/>
        <w:numPr>
          <w:ilvl w:val="0"/>
          <w:numId w:val="0"/>
        </w:numPr>
      </w:pPr>
    </w:p>
    <w:p w14:paraId="3895BC8A" w14:textId="77777777" w:rsidR="005B56DC" w:rsidRDefault="005B56DC" w:rsidP="00BF39AB">
      <w:pPr>
        <w:pStyle w:val="ListBullet"/>
        <w:numPr>
          <w:ilvl w:val="0"/>
          <w:numId w:val="0"/>
        </w:numPr>
      </w:pPr>
    </w:p>
    <w:p w14:paraId="636EC07D" w14:textId="75E91DB0" w:rsidR="005B56DC" w:rsidRPr="007A6582" w:rsidRDefault="005644D2" w:rsidP="00BF39AB">
      <w:pPr>
        <w:pStyle w:val="ListBullet"/>
        <w:numPr>
          <w:ilvl w:val="0"/>
          <w:numId w:val="0"/>
        </w:numPr>
        <w:rPr>
          <w:b/>
          <w:bCs/>
          <w:sz w:val="28"/>
          <w:szCs w:val="28"/>
          <w:u w:val="single"/>
        </w:rPr>
      </w:pPr>
      <w:r w:rsidRPr="007A6582">
        <w:rPr>
          <w:b/>
          <w:bCs/>
          <w:sz w:val="28"/>
          <w:szCs w:val="28"/>
          <w:u w:val="single"/>
        </w:rPr>
        <w:t>Optional</w:t>
      </w:r>
    </w:p>
    <w:tbl>
      <w:tblPr>
        <w:tblStyle w:val="TableGrid"/>
        <w:tblW w:w="0" w:type="auto"/>
        <w:tblInd w:w="-289" w:type="dxa"/>
        <w:tblLook w:val="04A0" w:firstRow="1" w:lastRow="0" w:firstColumn="1" w:lastColumn="0" w:noHBand="0" w:noVBand="1"/>
      </w:tblPr>
      <w:tblGrid>
        <w:gridCol w:w="2978"/>
        <w:gridCol w:w="11259"/>
      </w:tblGrid>
      <w:tr w:rsidR="00F84F85" w14:paraId="3A1FC8DB" w14:textId="77777777" w:rsidTr="00DC2BB2">
        <w:tc>
          <w:tcPr>
            <w:tcW w:w="2978" w:type="dxa"/>
            <w:shd w:val="clear" w:color="auto" w:fill="2DB1CC" w:themeFill="accent6" w:themeFillShade="BF"/>
          </w:tcPr>
          <w:p w14:paraId="672D47F3" w14:textId="59089899" w:rsidR="00F84F85" w:rsidRDefault="00F84F85" w:rsidP="00BF39AB">
            <w:pPr>
              <w:pStyle w:val="ListBullet"/>
              <w:numPr>
                <w:ilvl w:val="0"/>
                <w:numId w:val="0"/>
              </w:numPr>
            </w:pPr>
            <w:r>
              <w:t>Respondent</w:t>
            </w:r>
          </w:p>
        </w:tc>
        <w:tc>
          <w:tcPr>
            <w:tcW w:w="11259" w:type="dxa"/>
          </w:tcPr>
          <w:p w14:paraId="4F2E3122" w14:textId="77777777" w:rsidR="00F84F85" w:rsidRDefault="00F84F85" w:rsidP="00BF39AB">
            <w:pPr>
              <w:pStyle w:val="ListBullet"/>
              <w:numPr>
                <w:ilvl w:val="0"/>
                <w:numId w:val="0"/>
              </w:numPr>
            </w:pPr>
          </w:p>
        </w:tc>
      </w:tr>
      <w:tr w:rsidR="00F84F85" w14:paraId="5101A9DD" w14:textId="77777777" w:rsidTr="00DC2BB2">
        <w:tc>
          <w:tcPr>
            <w:tcW w:w="2978" w:type="dxa"/>
            <w:shd w:val="clear" w:color="auto" w:fill="2DB1CC" w:themeFill="accent6" w:themeFillShade="BF"/>
          </w:tcPr>
          <w:p w14:paraId="70695BC9" w14:textId="631C6154" w:rsidR="00F84F85" w:rsidRDefault="00630F66" w:rsidP="00BF39AB">
            <w:pPr>
              <w:pStyle w:val="ListBullet"/>
              <w:numPr>
                <w:ilvl w:val="0"/>
                <w:numId w:val="0"/>
              </w:numPr>
            </w:pPr>
            <w:r>
              <w:t>Title and Organisation</w:t>
            </w:r>
          </w:p>
        </w:tc>
        <w:tc>
          <w:tcPr>
            <w:tcW w:w="11259" w:type="dxa"/>
          </w:tcPr>
          <w:p w14:paraId="14F3333F" w14:textId="77777777" w:rsidR="00F84F85" w:rsidRDefault="00F84F85" w:rsidP="00BF39AB">
            <w:pPr>
              <w:pStyle w:val="ListBullet"/>
              <w:numPr>
                <w:ilvl w:val="0"/>
                <w:numId w:val="0"/>
              </w:numPr>
            </w:pPr>
          </w:p>
        </w:tc>
      </w:tr>
      <w:tr w:rsidR="00F84F85" w14:paraId="10C6F85D" w14:textId="77777777" w:rsidTr="00DC2BB2">
        <w:tc>
          <w:tcPr>
            <w:tcW w:w="2978" w:type="dxa"/>
            <w:shd w:val="clear" w:color="auto" w:fill="2DB1CC" w:themeFill="accent6" w:themeFillShade="BF"/>
          </w:tcPr>
          <w:p w14:paraId="47DE630B" w14:textId="635D1713" w:rsidR="00F84F85" w:rsidRDefault="005644D2" w:rsidP="00BF39AB">
            <w:pPr>
              <w:pStyle w:val="ListBullet"/>
              <w:numPr>
                <w:ilvl w:val="0"/>
                <w:numId w:val="0"/>
              </w:numPr>
            </w:pPr>
            <w:r>
              <w:t>Contact email</w:t>
            </w:r>
          </w:p>
        </w:tc>
        <w:tc>
          <w:tcPr>
            <w:tcW w:w="11259" w:type="dxa"/>
          </w:tcPr>
          <w:p w14:paraId="398A7C15" w14:textId="77777777" w:rsidR="00F84F85" w:rsidRDefault="00F84F85" w:rsidP="00BF39AB">
            <w:pPr>
              <w:pStyle w:val="ListBullet"/>
              <w:numPr>
                <w:ilvl w:val="0"/>
                <w:numId w:val="0"/>
              </w:numPr>
            </w:pPr>
          </w:p>
        </w:tc>
      </w:tr>
    </w:tbl>
    <w:p w14:paraId="2ADB6AC1" w14:textId="77777777" w:rsidR="005B56DC" w:rsidRDefault="005B56DC" w:rsidP="00BF39AB">
      <w:pPr>
        <w:pStyle w:val="ListBullet"/>
        <w:numPr>
          <w:ilvl w:val="0"/>
          <w:numId w:val="0"/>
        </w:numPr>
      </w:pPr>
    </w:p>
    <w:p w14:paraId="3E9B44CE" w14:textId="77777777" w:rsidR="005B56DC" w:rsidRDefault="005B56DC" w:rsidP="00BF39AB">
      <w:pPr>
        <w:pStyle w:val="ListBullet"/>
        <w:numPr>
          <w:ilvl w:val="0"/>
          <w:numId w:val="0"/>
        </w:numPr>
      </w:pPr>
    </w:p>
    <w:sectPr w:rsidR="005B56DC" w:rsidSect="00347088">
      <w:headerReference w:type="even" r:id="rId33"/>
      <w:footerReference w:type="even" r:id="rId34"/>
      <w:footerReference w:type="default" r:id="rId35"/>
      <w:headerReference w:type="first" r:id="rId36"/>
      <w:footerReference w:type="first" r:id="rId37"/>
      <w:pgSz w:w="16838" w:h="11906" w:orient="landscape" w:code="9"/>
      <w:pgMar w:top="1080" w:right="1440" w:bottom="1080" w:left="1440" w:header="62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60ED5" w14:textId="77777777" w:rsidR="006A5E39" w:rsidRDefault="006A5E39" w:rsidP="001D0AFC">
      <w:r>
        <w:separator/>
      </w:r>
    </w:p>
    <w:p w14:paraId="5CF3CF3A" w14:textId="77777777" w:rsidR="006A5E39" w:rsidRDefault="006A5E39"/>
    <w:p w14:paraId="1061D9B6" w14:textId="77777777" w:rsidR="006A5E39" w:rsidRDefault="006A5E39"/>
    <w:p w14:paraId="14E9D557" w14:textId="77777777" w:rsidR="006A5E39" w:rsidRDefault="006A5E39"/>
  </w:endnote>
  <w:endnote w:type="continuationSeparator" w:id="0">
    <w:p w14:paraId="3F173461" w14:textId="77777777" w:rsidR="006A5E39" w:rsidRDefault="006A5E39" w:rsidP="001D0AFC">
      <w:r>
        <w:continuationSeparator/>
      </w:r>
    </w:p>
    <w:p w14:paraId="784136D1" w14:textId="77777777" w:rsidR="006A5E39" w:rsidRDefault="006A5E39"/>
    <w:p w14:paraId="78E0D7FF" w14:textId="77777777" w:rsidR="006A5E39" w:rsidRDefault="006A5E39"/>
    <w:p w14:paraId="64CB5D60" w14:textId="77777777" w:rsidR="006A5E39" w:rsidRDefault="006A5E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D99B1" w14:textId="479E5246" w:rsidR="00A6582C" w:rsidRDefault="00A6582C">
    <w:pPr>
      <w:pStyle w:val="Footer"/>
    </w:pPr>
    <w:r>
      <w:rPr>
        <w:noProof/>
      </w:rPr>
      <mc:AlternateContent>
        <mc:Choice Requires="wps">
          <w:drawing>
            <wp:anchor distT="0" distB="0" distL="0" distR="0" simplePos="0" relativeHeight="251658247" behindDoc="0" locked="0" layoutInCell="1" allowOverlap="1" wp14:anchorId="1FC70F5D" wp14:editId="5332C08F">
              <wp:simplePos x="635" y="635"/>
              <wp:positionH relativeFrom="page">
                <wp:align>center</wp:align>
              </wp:positionH>
              <wp:positionV relativeFrom="page">
                <wp:align>bottom</wp:align>
              </wp:positionV>
              <wp:extent cx="622300" cy="452755"/>
              <wp:effectExtent l="0" t="0" r="6350" b="0"/>
              <wp:wrapNone/>
              <wp:docPr id="39701666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1AAEE97D" w14:textId="434029D7" w:rsidR="00A6582C" w:rsidRPr="00A6582C" w:rsidRDefault="00A6582C" w:rsidP="00A6582C">
                          <w:pPr>
                            <w:spacing w:after="0"/>
                            <w:rPr>
                              <w:rFonts w:ascii="Aptos" w:eastAsia="Aptos" w:hAnsi="Aptos" w:cs="Aptos"/>
                              <w:noProof/>
                              <w:color w:val="FF0000"/>
                              <w:sz w:val="24"/>
                              <w:szCs w:val="24"/>
                            </w:rPr>
                          </w:pPr>
                          <w:r w:rsidRPr="00A6582C">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C70F5D" id="_x0000_t202" coordsize="21600,21600" o:spt="202" path="m,l,21600r21600,l21600,xe">
              <v:stroke joinstyle="miter"/>
              <v:path gradientshapeok="t" o:connecttype="rect"/>
            </v:shapetype>
            <v:shape id="Text Box 5" o:spid="_x0000_s1027" type="#_x0000_t202" alt="OFFICIAL" style="position:absolute;margin-left:0;margin-top:0;width:49pt;height:35.6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x75DA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fPZ5Po8o2eWyQx++KTAsGiVH2koiSxzu&#10;fRhSx5RYy8K6adu0mdb+5iDM6MkuHUYr9NueNdWr7rdQHWkohGHf3sl1Q6XvhQ9PAmnB1C2JNjzS&#10;oVvoSg4ni7Ma8Off/DGfeKcoZx0JpuSWFM1Z+93SPqK2RgNHY5uM6Zd8Humxe3MLJMMpvQgnk0le&#10;DO1oagTzQnJexUIUElZSuZJvR/M2DMql5yDVapWSSEZOhHu7cTJCR7oil8/9i0B3IjzQph5gVJMo&#10;3vA+5Mab3q32gdhPS4nUDkSeGCcJprWenkvU+Ov/lHV51MtfA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ugMe+QwCAAAcBAAA&#10;DgAAAAAAAAAAAAAAAAAuAgAAZHJzL2Uyb0RvYy54bWxQSwECLQAUAAYACAAAACEApl/EdtoAAAAD&#10;AQAADwAAAAAAAAAAAAAAAABmBAAAZHJzL2Rvd25yZXYueG1sUEsFBgAAAAAEAAQA8wAAAG0FAAAA&#10;AA==&#10;" filled="f" stroked="f">
              <v:textbox style="mso-fit-shape-to-text:t" inset="0,0,0,15pt">
                <w:txbxContent>
                  <w:p w14:paraId="1AAEE97D" w14:textId="434029D7" w:rsidR="00A6582C" w:rsidRPr="00A6582C" w:rsidRDefault="00A6582C" w:rsidP="00A6582C">
                    <w:pPr>
                      <w:spacing w:after="0"/>
                      <w:rPr>
                        <w:rFonts w:ascii="Aptos" w:eastAsia="Aptos" w:hAnsi="Aptos" w:cs="Aptos"/>
                        <w:noProof/>
                        <w:color w:val="FF0000"/>
                        <w:sz w:val="24"/>
                        <w:szCs w:val="24"/>
                      </w:rPr>
                    </w:pPr>
                    <w:r w:rsidRPr="00A6582C">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2BE2E" w14:textId="195AA6D8" w:rsidR="007E0510" w:rsidRPr="00614F06" w:rsidRDefault="00A2648F" w:rsidP="00614F06">
    <w:pPr>
      <w:pStyle w:val="Footer"/>
      <w:ind w:left="284"/>
      <w:rPr>
        <w:b/>
        <w:bCs/>
      </w:rPr>
    </w:pPr>
    <w:r w:rsidRPr="005F110C">
      <w:rPr>
        <w:noProof/>
        <w:color w:val="FF0000"/>
      </w:rPr>
      <w:drawing>
        <wp:anchor distT="0" distB="0" distL="114300" distR="114300" simplePos="0" relativeHeight="251658240" behindDoc="0" locked="0" layoutInCell="1" allowOverlap="1" wp14:anchorId="4A49E1FE" wp14:editId="20ED1A6A">
          <wp:simplePos x="0" y="0"/>
          <wp:positionH relativeFrom="column">
            <wp:posOffset>0</wp:posOffset>
          </wp:positionH>
          <wp:positionV relativeFrom="paragraph">
            <wp:posOffset>-27432</wp:posOffset>
          </wp:positionV>
          <wp:extent cx="138948" cy="180000"/>
          <wp:effectExtent l="0" t="0" r="0" b="0"/>
          <wp:wrapNone/>
          <wp:docPr id="1366916099"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222773"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948" cy="1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9518B" w:rsidRPr="0009518B">
      <w:rPr>
        <w:rFonts w:ascii="Arial" w:eastAsia="Arial" w:hAnsi="Arial"/>
        <w:color w:val="auto"/>
        <w:sz w:val="22"/>
      </w:rPr>
      <w:t xml:space="preserve"> </w:t>
    </w:r>
    <w:r w:rsidR="00CD4877">
      <w:rPr>
        <w:rFonts w:ascii="Arial" w:eastAsia="Arial" w:hAnsi="Arial"/>
        <w:color w:val="auto"/>
        <w:sz w:val="22"/>
      </w:rPr>
      <w:t>NSQHS</w:t>
    </w:r>
    <w:r w:rsidR="0009518B" w:rsidRPr="00A14473">
      <w:rPr>
        <w:rFonts w:ascii="Arial" w:eastAsia="Arial" w:hAnsi="Arial"/>
        <w:color w:val="auto"/>
        <w:sz w:val="22"/>
      </w:rPr>
      <w:t xml:space="preserve"> Standards </w:t>
    </w:r>
    <w:r w:rsidR="00CD4877">
      <w:rPr>
        <w:rFonts w:ascii="Arial" w:eastAsia="Arial" w:hAnsi="Arial"/>
        <w:color w:val="auto"/>
        <w:sz w:val="22"/>
      </w:rPr>
      <w:t>(t</w:t>
    </w:r>
    <w:r w:rsidR="0009518B" w:rsidRPr="00A14473">
      <w:rPr>
        <w:rFonts w:ascii="Arial" w:eastAsia="Arial" w:hAnsi="Arial"/>
        <w:color w:val="auto"/>
        <w:sz w:val="22"/>
      </w:rPr>
      <w:t>hird edition</w:t>
    </w:r>
    <w:r w:rsidR="00CD4877">
      <w:rPr>
        <w:rFonts w:ascii="Arial" w:eastAsia="Arial" w:hAnsi="Arial"/>
        <w:color w:val="auto"/>
        <w:sz w:val="22"/>
      </w:rPr>
      <w:t>)</w:t>
    </w:r>
    <w:r w:rsidR="0009518B">
      <w:rPr>
        <w:rFonts w:ascii="Arial" w:eastAsia="Arial" w:hAnsi="Arial"/>
        <w:color w:val="auto"/>
        <w:sz w:val="22"/>
      </w:rPr>
      <w:t xml:space="preserve"> – Clinical Research </w:t>
    </w:r>
    <w:r w:rsidR="00CD4877">
      <w:rPr>
        <w:rFonts w:ascii="Arial" w:eastAsia="Arial" w:hAnsi="Arial"/>
        <w:color w:val="auto"/>
        <w:sz w:val="22"/>
      </w:rPr>
      <w:t>Response</w:t>
    </w:r>
    <w:r w:rsidR="0009518B">
      <w:rPr>
        <w:rFonts w:ascii="Arial" w:eastAsia="Arial" w:hAnsi="Arial"/>
        <w:color w:val="auto"/>
        <w:sz w:val="22"/>
      </w:rPr>
      <w:t xml:space="preserve"> Sheet</w:t>
    </w:r>
    <w:r w:rsidR="00EA052F">
      <w:rPr>
        <w:rFonts w:ascii="Arial" w:eastAsia="Arial" w:hAnsi="Arial"/>
        <w:color w:val="auto"/>
        <w:sz w:val="22"/>
      </w:rPr>
      <w:t xml:space="preserve"> July</w:t>
    </w:r>
    <w:r w:rsidR="00292C84">
      <w:rPr>
        <w:rFonts w:ascii="Arial" w:eastAsia="Arial" w:hAnsi="Arial"/>
        <w:color w:val="auto"/>
        <w:sz w:val="22"/>
      </w:rPr>
      <w:t xml:space="preserve"> </w:t>
    </w:r>
    <w:r w:rsidR="00EA052F">
      <w:rPr>
        <w:rFonts w:ascii="Arial" w:eastAsia="Arial" w:hAnsi="Arial"/>
        <w:color w:val="auto"/>
        <w:sz w:val="22"/>
      </w:rPr>
      <w:t>2026</w:t>
    </w:r>
    <w:r w:rsidRPr="00033439">
      <w:tab/>
    </w:r>
    <w:r w:rsidRPr="00E74653">
      <w:rPr>
        <w:b/>
        <w:bCs/>
      </w:rPr>
      <w:fldChar w:fldCharType="begin"/>
    </w:r>
    <w:r w:rsidRPr="00E74653">
      <w:rPr>
        <w:b/>
        <w:bCs/>
      </w:rPr>
      <w:instrText xml:space="preserve"> PAGE   \* MERGEFORMAT </w:instrText>
    </w:r>
    <w:r w:rsidRPr="00E74653">
      <w:rPr>
        <w:b/>
        <w:bCs/>
      </w:rPr>
      <w:fldChar w:fldCharType="separate"/>
    </w:r>
    <w:r>
      <w:rPr>
        <w:b/>
        <w:bCs/>
      </w:rPr>
      <w:t>1</w:t>
    </w:r>
    <w:r w:rsidRPr="00E74653">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FF2DA" w14:textId="679C5985" w:rsidR="00BB429E" w:rsidRPr="00BB429E" w:rsidRDefault="00BB429E" w:rsidP="00BB429E">
    <w:pPr>
      <w:pStyle w:val="Footer"/>
      <w:ind w:left="284"/>
      <w:rPr>
        <w:b/>
        <w:bCs/>
      </w:rPr>
    </w:pPr>
    <w:r w:rsidRPr="005F110C">
      <w:rPr>
        <w:noProof/>
        <w:color w:val="FF0000"/>
      </w:rPr>
      <w:drawing>
        <wp:anchor distT="0" distB="0" distL="114300" distR="114300" simplePos="0" relativeHeight="251658241" behindDoc="0" locked="0" layoutInCell="1" allowOverlap="1" wp14:anchorId="0C343BE9" wp14:editId="1FAEDC02">
          <wp:simplePos x="0" y="0"/>
          <wp:positionH relativeFrom="column">
            <wp:posOffset>0</wp:posOffset>
          </wp:positionH>
          <wp:positionV relativeFrom="paragraph">
            <wp:posOffset>-27432</wp:posOffset>
          </wp:positionV>
          <wp:extent cx="138948" cy="180000"/>
          <wp:effectExtent l="0" t="0" r="0" b="0"/>
          <wp:wrapNone/>
          <wp:docPr id="960559350"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379742"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948" cy="1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A14473" w:rsidRPr="00A14473">
      <w:rPr>
        <w:rFonts w:ascii="Arial" w:eastAsia="Arial" w:hAnsi="Arial"/>
        <w:color w:val="auto"/>
        <w:sz w:val="22"/>
      </w:rPr>
      <w:t xml:space="preserve"> </w:t>
    </w:r>
    <w:r w:rsidR="00292C84">
      <w:rPr>
        <w:rFonts w:ascii="Arial" w:eastAsia="Arial" w:hAnsi="Arial"/>
        <w:color w:val="auto"/>
        <w:sz w:val="22"/>
      </w:rPr>
      <w:t>NSQHS</w:t>
    </w:r>
    <w:r w:rsidR="00A14473" w:rsidRPr="00A14473">
      <w:rPr>
        <w:rFonts w:ascii="Arial" w:eastAsia="Arial" w:hAnsi="Arial"/>
        <w:color w:val="auto"/>
        <w:sz w:val="22"/>
      </w:rPr>
      <w:t xml:space="preserve"> Standards </w:t>
    </w:r>
    <w:r w:rsidR="00292C84">
      <w:rPr>
        <w:rFonts w:ascii="Arial" w:eastAsia="Arial" w:hAnsi="Arial"/>
        <w:color w:val="auto"/>
        <w:sz w:val="22"/>
      </w:rPr>
      <w:t>(t</w:t>
    </w:r>
    <w:r w:rsidR="00A14473" w:rsidRPr="00A14473">
      <w:rPr>
        <w:rFonts w:ascii="Arial" w:eastAsia="Arial" w:hAnsi="Arial"/>
        <w:color w:val="auto"/>
        <w:sz w:val="22"/>
      </w:rPr>
      <w:t>hird edition</w:t>
    </w:r>
    <w:r w:rsidR="00292C84">
      <w:rPr>
        <w:rFonts w:ascii="Arial" w:eastAsia="Arial" w:hAnsi="Arial"/>
        <w:color w:val="auto"/>
        <w:sz w:val="22"/>
      </w:rPr>
      <w:t xml:space="preserve">) </w:t>
    </w:r>
    <w:r w:rsidR="00A14473">
      <w:rPr>
        <w:rFonts w:ascii="Arial" w:eastAsia="Arial" w:hAnsi="Arial"/>
        <w:color w:val="auto"/>
        <w:sz w:val="22"/>
      </w:rPr>
      <w:t>– Clinical Research</w:t>
    </w:r>
    <w:r w:rsidR="0009518B">
      <w:rPr>
        <w:rFonts w:ascii="Arial" w:eastAsia="Arial" w:hAnsi="Arial"/>
        <w:color w:val="auto"/>
        <w:sz w:val="22"/>
      </w:rPr>
      <w:t xml:space="preserve"> </w:t>
    </w:r>
    <w:r w:rsidR="007A6582">
      <w:rPr>
        <w:rFonts w:ascii="Arial" w:eastAsia="Arial" w:hAnsi="Arial"/>
        <w:color w:val="auto"/>
        <w:sz w:val="22"/>
      </w:rPr>
      <w:t>Response</w:t>
    </w:r>
    <w:r w:rsidR="0009518B">
      <w:rPr>
        <w:rFonts w:ascii="Arial" w:eastAsia="Arial" w:hAnsi="Arial"/>
        <w:color w:val="auto"/>
        <w:sz w:val="22"/>
      </w:rPr>
      <w:t xml:space="preserve"> Sheet</w:t>
    </w:r>
    <w:r w:rsidR="00292C84">
      <w:rPr>
        <w:rFonts w:ascii="Arial" w:eastAsia="Arial" w:hAnsi="Arial"/>
        <w:color w:val="auto"/>
        <w:sz w:val="22"/>
      </w:rPr>
      <w:t xml:space="preserve"> July 2026</w:t>
    </w:r>
    <w:r w:rsidRPr="00033439">
      <w:tab/>
    </w:r>
    <w:r w:rsidRPr="00E74653">
      <w:rPr>
        <w:b/>
        <w:bCs/>
      </w:rPr>
      <w:fldChar w:fldCharType="begin"/>
    </w:r>
    <w:r w:rsidRPr="00E74653">
      <w:rPr>
        <w:b/>
        <w:bCs/>
      </w:rPr>
      <w:instrText xml:space="preserve"> PAGE   \* MERGEFORMAT </w:instrText>
    </w:r>
    <w:r w:rsidRPr="00E74653">
      <w:rPr>
        <w:b/>
        <w:bCs/>
      </w:rPr>
      <w:fldChar w:fldCharType="separate"/>
    </w:r>
    <w:r>
      <w:rPr>
        <w:b/>
        <w:bCs/>
      </w:rPr>
      <w:t>3</w:t>
    </w:r>
    <w:r w:rsidRPr="00E74653">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EA9A6" w14:textId="77777777" w:rsidR="006A5E39" w:rsidRDefault="006A5E39" w:rsidP="001D0AFC">
      <w:r>
        <w:separator/>
      </w:r>
    </w:p>
    <w:p w14:paraId="789F02AB" w14:textId="77777777" w:rsidR="006A5E39" w:rsidRDefault="006A5E39"/>
  </w:footnote>
  <w:footnote w:type="continuationSeparator" w:id="0">
    <w:p w14:paraId="49D8239F" w14:textId="77777777" w:rsidR="006A5E39" w:rsidRDefault="006A5E39" w:rsidP="001D0AFC">
      <w:r>
        <w:continuationSeparator/>
      </w:r>
    </w:p>
    <w:p w14:paraId="03DB7204" w14:textId="77777777" w:rsidR="006A5E39" w:rsidRDefault="006A5E39"/>
  </w:footnote>
  <w:footnote w:type="continuationNotice" w:id="1">
    <w:p w14:paraId="027E4638" w14:textId="77777777" w:rsidR="006A5E39" w:rsidRDefault="006A5E39">
      <w:pPr>
        <w:spacing w:before="0" w:after="0"/>
      </w:pPr>
    </w:p>
    <w:p w14:paraId="415896E7" w14:textId="77777777" w:rsidR="006A5E39" w:rsidRDefault="006A5E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6457" w:type="dxa"/>
      <w:tblInd w:w="-882" w:type="dxa"/>
      <w:tblCellMar>
        <w:left w:w="0" w:type="dxa"/>
        <w:right w:w="0" w:type="dxa"/>
      </w:tblCellMar>
      <w:tblLook w:val="04A0" w:firstRow="1" w:lastRow="0" w:firstColumn="1" w:lastColumn="0" w:noHBand="0" w:noVBand="1"/>
    </w:tblPr>
    <w:tblGrid>
      <w:gridCol w:w="13228"/>
      <w:gridCol w:w="13229"/>
    </w:tblGrid>
    <w:tr w:rsidR="00BF39AB" w:rsidRPr="00561CAC" w14:paraId="0F94DF08" w14:textId="77777777" w:rsidTr="00832838">
      <w:trPr>
        <w:trHeight w:hRule="exact" w:val="879"/>
      </w:trPr>
      <w:tc>
        <w:tcPr>
          <w:tcW w:w="8105" w:type="dxa"/>
        </w:tcPr>
        <w:p w14:paraId="429808D2" w14:textId="3C5BCDE3" w:rsidR="00BF39AB" w:rsidRDefault="00A6582C" w:rsidP="00BF39AB">
          <w:pPr>
            <w:pStyle w:val="Header"/>
          </w:pPr>
          <w:r>
            <w:rPr>
              <w:noProof/>
            </w:rPr>
            <mc:AlternateContent>
              <mc:Choice Requires="wps">
                <w:drawing>
                  <wp:anchor distT="0" distB="0" distL="0" distR="0" simplePos="0" relativeHeight="251658244" behindDoc="0" locked="0" layoutInCell="1" allowOverlap="1" wp14:anchorId="28F6500A" wp14:editId="4D33F00C">
                    <wp:simplePos x="635" y="635"/>
                    <wp:positionH relativeFrom="page">
                      <wp:align>center</wp:align>
                    </wp:positionH>
                    <wp:positionV relativeFrom="page">
                      <wp:align>top</wp:align>
                    </wp:positionV>
                    <wp:extent cx="622300" cy="452755"/>
                    <wp:effectExtent l="0" t="0" r="6350" b="4445"/>
                    <wp:wrapNone/>
                    <wp:docPr id="69053074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74917C74" w14:textId="0C605C97" w:rsidR="00A6582C" w:rsidRPr="00A6582C" w:rsidRDefault="00A6582C" w:rsidP="00A6582C">
                                <w:pPr>
                                  <w:spacing w:after="0"/>
                                  <w:rPr>
                                    <w:rFonts w:ascii="Aptos" w:eastAsia="Aptos" w:hAnsi="Aptos" w:cs="Aptos"/>
                                    <w:noProof/>
                                    <w:color w:val="FF0000"/>
                                    <w:sz w:val="24"/>
                                    <w:szCs w:val="24"/>
                                  </w:rPr>
                                </w:pPr>
                                <w:r w:rsidRPr="00A6582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F6500A" id="_x0000_t202" coordsize="21600,21600" o:spt="202" path="m,l,21600r21600,l21600,xe">
                    <v:stroke joinstyle="miter"/>
                    <v:path gradientshapeok="t" o:connecttype="rect"/>
                  </v:shapetype>
                  <v:shape id="Text Box 2" o:spid="_x0000_s1026" type="#_x0000_t202" alt="OFFICIAL" style="position:absolute;margin-left:0;margin-top:0;width:49pt;height:35.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74917C74" w14:textId="0C605C97" w:rsidR="00A6582C" w:rsidRPr="00A6582C" w:rsidRDefault="00A6582C" w:rsidP="00A6582C">
                          <w:pPr>
                            <w:spacing w:after="0"/>
                            <w:rPr>
                              <w:rFonts w:ascii="Aptos" w:eastAsia="Aptos" w:hAnsi="Aptos" w:cs="Aptos"/>
                              <w:noProof/>
                              <w:color w:val="FF0000"/>
                              <w:sz w:val="24"/>
                              <w:szCs w:val="24"/>
                            </w:rPr>
                          </w:pPr>
                          <w:r w:rsidRPr="00A6582C">
                            <w:rPr>
                              <w:rFonts w:ascii="Aptos" w:eastAsia="Aptos" w:hAnsi="Aptos" w:cs="Aptos"/>
                              <w:noProof/>
                              <w:color w:val="FF0000"/>
                              <w:sz w:val="24"/>
                              <w:szCs w:val="24"/>
                            </w:rPr>
                            <w:t>OFFICIAL</w:t>
                          </w:r>
                        </w:p>
                      </w:txbxContent>
                    </v:textbox>
                    <w10:wrap anchorx="page" anchory="page"/>
                  </v:shape>
                </w:pict>
              </mc:Fallback>
            </mc:AlternateContent>
          </w:r>
        </w:p>
      </w:tc>
      <w:tc>
        <w:tcPr>
          <w:tcW w:w="8105" w:type="dxa"/>
          <w:vAlign w:val="bottom"/>
        </w:tcPr>
        <w:p w14:paraId="5D97473D" w14:textId="77777777" w:rsidR="00BF39AB" w:rsidRPr="00561CAC" w:rsidRDefault="00BF39AB" w:rsidP="00BF39AB">
          <w:pPr>
            <w:pStyle w:val="Header"/>
          </w:pPr>
          <w:r>
            <w:rPr>
              <w:b/>
              <w:bCs/>
              <w:color w:val="FF0000"/>
            </w:rPr>
            <w:t xml:space="preserve">TRIM: </w:t>
          </w:r>
          <w:r>
            <w:rPr>
              <w:color w:val="FF0000"/>
            </w:rPr>
            <w:t>XX-XXXXX</w:t>
          </w:r>
        </w:p>
      </w:tc>
    </w:tr>
  </w:tbl>
  <w:p w14:paraId="5D3CF0A6" w14:textId="77777777" w:rsidR="00561CAC" w:rsidRDefault="00561C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6457" w:type="dxa"/>
      <w:tblInd w:w="-882" w:type="dxa"/>
      <w:tblCellMar>
        <w:left w:w="0" w:type="dxa"/>
        <w:right w:w="0" w:type="dxa"/>
      </w:tblCellMar>
      <w:tblLook w:val="04A0" w:firstRow="1" w:lastRow="0" w:firstColumn="1" w:lastColumn="0" w:noHBand="0" w:noVBand="1"/>
    </w:tblPr>
    <w:tblGrid>
      <w:gridCol w:w="8105"/>
      <w:gridCol w:w="8105"/>
      <w:gridCol w:w="8105"/>
      <w:gridCol w:w="2142"/>
    </w:tblGrid>
    <w:tr w:rsidR="00561CAC" w14:paraId="66CBC3A0" w14:textId="77777777" w:rsidTr="007D017A">
      <w:trPr>
        <w:trHeight w:hRule="exact" w:val="879"/>
      </w:trPr>
      <w:tc>
        <w:tcPr>
          <w:tcW w:w="8105" w:type="dxa"/>
        </w:tcPr>
        <w:p w14:paraId="5B7F56A8" w14:textId="5B45E8B5" w:rsidR="00561CAC" w:rsidRDefault="005A3CF4" w:rsidP="00561CAC">
          <w:pPr>
            <w:pStyle w:val="Header"/>
          </w:pPr>
          <w:r>
            <w:rPr>
              <w:noProof/>
            </w:rPr>
            <w:drawing>
              <wp:anchor distT="0" distB="0" distL="114300" distR="114300" simplePos="0" relativeHeight="251658242" behindDoc="1" locked="0" layoutInCell="1" allowOverlap="1" wp14:anchorId="159063CB" wp14:editId="547E877D">
                <wp:simplePos x="0" y="0"/>
                <wp:positionH relativeFrom="column">
                  <wp:posOffset>-440055</wp:posOffset>
                </wp:positionH>
                <wp:positionV relativeFrom="paragraph">
                  <wp:posOffset>-405130</wp:posOffset>
                </wp:positionV>
                <wp:extent cx="7629008" cy="1282905"/>
                <wp:effectExtent l="0" t="0" r="3810" b="0"/>
                <wp:wrapNone/>
                <wp:docPr id="33719640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284876" name="Graphic 1"/>
                        <pic:cNvPicPr/>
                      </pic:nvPicPr>
                      <pic:blipFill>
                        <a:blip r:embed="rId1">
                          <a:extLst>
                            <a:ext uri="{96DAC541-7B7A-43D3-8B79-37D633B846F1}">
                              <asvg:svgBlip xmlns:asvg="http://schemas.microsoft.com/office/drawing/2016/SVG/main" r:embed="rId2"/>
                            </a:ext>
                          </a:extLst>
                        </a:blip>
                        <a:stretch>
                          <a:fillRect/>
                        </a:stretch>
                      </pic:blipFill>
                      <pic:spPr>
                        <a:xfrm>
                          <a:off x="0" y="0"/>
                          <a:ext cx="7629008" cy="1282905"/>
                        </a:xfrm>
                        <a:prstGeom prst="rect">
                          <a:avLst/>
                        </a:prstGeom>
                      </pic:spPr>
                    </pic:pic>
                  </a:graphicData>
                </a:graphic>
                <wp14:sizeRelH relativeFrom="page">
                  <wp14:pctWidth>0</wp14:pctWidth>
                </wp14:sizeRelH>
                <wp14:sizeRelV relativeFrom="page">
                  <wp14:pctHeight>0</wp14:pctHeight>
                </wp14:sizeRelV>
              </wp:anchor>
            </w:drawing>
          </w:r>
        </w:p>
      </w:tc>
      <w:tc>
        <w:tcPr>
          <w:tcW w:w="8105" w:type="dxa"/>
          <w:vAlign w:val="bottom"/>
        </w:tcPr>
        <w:p w14:paraId="3F2C41CC" w14:textId="3027B555" w:rsidR="00561CAC" w:rsidRPr="00561CAC" w:rsidRDefault="00561CAC" w:rsidP="00561CAC">
          <w:pPr>
            <w:pStyle w:val="Header"/>
          </w:pPr>
        </w:p>
      </w:tc>
      <w:tc>
        <w:tcPr>
          <w:tcW w:w="8105" w:type="dxa"/>
        </w:tcPr>
        <w:p w14:paraId="1FE515FD" w14:textId="77777777" w:rsidR="00561CAC" w:rsidRDefault="00561CAC" w:rsidP="00561CAC">
          <w:pPr>
            <w:pStyle w:val="Header"/>
          </w:pPr>
        </w:p>
      </w:tc>
      <w:tc>
        <w:tcPr>
          <w:tcW w:w="2142" w:type="dxa"/>
          <w:vAlign w:val="bottom"/>
        </w:tcPr>
        <w:p w14:paraId="32894D73" w14:textId="77777777" w:rsidR="00561CAC" w:rsidRPr="005F110C" w:rsidRDefault="00561CAC" w:rsidP="00561CAC">
          <w:pPr>
            <w:pStyle w:val="Header"/>
            <w:rPr>
              <w:b/>
              <w:bCs/>
              <w:color w:val="FF0000"/>
            </w:rPr>
          </w:pPr>
          <w:r>
            <w:rPr>
              <w:b/>
              <w:bCs/>
              <w:color w:val="FF0000"/>
            </w:rPr>
            <w:t xml:space="preserve">TRIM: </w:t>
          </w:r>
        </w:p>
        <w:p w14:paraId="586CF3A4" w14:textId="77777777" w:rsidR="00561CAC" w:rsidRPr="005F110C" w:rsidRDefault="00561CAC" w:rsidP="00561CAC">
          <w:pPr>
            <w:pStyle w:val="Header"/>
            <w:rPr>
              <w:color w:val="FF0000"/>
            </w:rPr>
          </w:pPr>
        </w:p>
      </w:tc>
    </w:tr>
  </w:tbl>
  <w:p w14:paraId="321CC44A" w14:textId="77777777" w:rsidR="00BB429E" w:rsidRPr="00BB429E" w:rsidRDefault="00BB429E" w:rsidP="00BB42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6EAC"/>
    <w:multiLevelType w:val="hybridMultilevel"/>
    <w:tmpl w:val="21F070A8"/>
    <w:lvl w:ilvl="0" w:tplc="0C090019">
      <w:start w:val="1"/>
      <w:numFmt w:val="lowerLetter"/>
      <w:lvlText w:val="%1."/>
      <w:lvlJc w:val="left"/>
      <w:pPr>
        <w:ind w:left="3220" w:hanging="360"/>
      </w:pPr>
    </w:lvl>
    <w:lvl w:ilvl="1" w:tplc="0C09001B">
      <w:start w:val="1"/>
      <w:numFmt w:val="lowerRoman"/>
      <w:lvlText w:val="%2."/>
      <w:lvlJc w:val="right"/>
      <w:pPr>
        <w:ind w:left="947" w:hanging="360"/>
      </w:pPr>
    </w:lvl>
    <w:lvl w:ilvl="2" w:tplc="0C09001B" w:tentative="1">
      <w:start w:val="1"/>
      <w:numFmt w:val="lowerRoman"/>
      <w:lvlText w:val="%3."/>
      <w:lvlJc w:val="right"/>
      <w:pPr>
        <w:ind w:left="4660" w:hanging="180"/>
      </w:pPr>
    </w:lvl>
    <w:lvl w:ilvl="3" w:tplc="0C09000F" w:tentative="1">
      <w:start w:val="1"/>
      <w:numFmt w:val="decimal"/>
      <w:lvlText w:val="%4."/>
      <w:lvlJc w:val="left"/>
      <w:pPr>
        <w:ind w:left="5380" w:hanging="360"/>
      </w:pPr>
    </w:lvl>
    <w:lvl w:ilvl="4" w:tplc="0C090019" w:tentative="1">
      <w:start w:val="1"/>
      <w:numFmt w:val="lowerLetter"/>
      <w:lvlText w:val="%5."/>
      <w:lvlJc w:val="left"/>
      <w:pPr>
        <w:ind w:left="6100" w:hanging="360"/>
      </w:pPr>
    </w:lvl>
    <w:lvl w:ilvl="5" w:tplc="0C09001B" w:tentative="1">
      <w:start w:val="1"/>
      <w:numFmt w:val="lowerRoman"/>
      <w:lvlText w:val="%6."/>
      <w:lvlJc w:val="right"/>
      <w:pPr>
        <w:ind w:left="6820" w:hanging="180"/>
      </w:pPr>
    </w:lvl>
    <w:lvl w:ilvl="6" w:tplc="0C09000F" w:tentative="1">
      <w:start w:val="1"/>
      <w:numFmt w:val="decimal"/>
      <w:lvlText w:val="%7."/>
      <w:lvlJc w:val="left"/>
      <w:pPr>
        <w:ind w:left="7540" w:hanging="360"/>
      </w:pPr>
    </w:lvl>
    <w:lvl w:ilvl="7" w:tplc="0C090019" w:tentative="1">
      <w:start w:val="1"/>
      <w:numFmt w:val="lowerLetter"/>
      <w:lvlText w:val="%8."/>
      <w:lvlJc w:val="left"/>
      <w:pPr>
        <w:ind w:left="8260" w:hanging="360"/>
      </w:pPr>
    </w:lvl>
    <w:lvl w:ilvl="8" w:tplc="0C09001B" w:tentative="1">
      <w:start w:val="1"/>
      <w:numFmt w:val="lowerRoman"/>
      <w:lvlText w:val="%9."/>
      <w:lvlJc w:val="right"/>
      <w:pPr>
        <w:ind w:left="8980" w:hanging="180"/>
      </w:pPr>
    </w:lvl>
  </w:abstractNum>
  <w:abstractNum w:abstractNumId="1" w15:restartNumberingAfterBreak="0">
    <w:nsid w:val="02285969"/>
    <w:multiLevelType w:val="hybridMultilevel"/>
    <w:tmpl w:val="BFFE2D7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27900A0"/>
    <w:multiLevelType w:val="multilevel"/>
    <w:tmpl w:val="2FE27398"/>
    <w:lvl w:ilvl="0">
      <w:start w:val="1"/>
      <w:numFmt w:val="lowerLetter"/>
      <w:lvlText w:val="%1."/>
      <w:lvlJc w:val="left"/>
      <w:pPr>
        <w:ind w:left="360" w:hanging="360"/>
      </w:pPr>
      <w:rPr>
        <w:rFonts w:hint="default"/>
        <w:color w:val="auto"/>
        <w:sz w:val="22"/>
      </w:rPr>
    </w:lvl>
    <w:lvl w:ilvl="1">
      <w:start w:val="1"/>
      <w:numFmt w:val="bullet"/>
      <w:lvlText w:val="o"/>
      <w:lvlJc w:val="left"/>
      <w:pPr>
        <w:ind w:left="720" w:hanging="360"/>
      </w:pPr>
      <w:rPr>
        <w:rFonts w:ascii="Courier New" w:hAnsi="Courier New" w:hint="default"/>
        <w:color w:val="auto"/>
        <w:sz w:val="22"/>
      </w:rPr>
    </w:lvl>
    <w:lvl w:ilvl="2">
      <w:start w:val="1"/>
      <w:numFmt w:val="bullet"/>
      <w:lvlText w:val=""/>
      <w:lvlJc w:val="left"/>
      <w:pPr>
        <w:ind w:left="1080" w:hanging="360"/>
      </w:pPr>
      <w:rPr>
        <w:rFonts w:ascii="Wingdings" w:hAnsi="Wingdings" w:hint="default"/>
        <w:color w:val="auto"/>
        <w:sz w:val="22"/>
      </w:rPr>
    </w:lvl>
    <w:lvl w:ilvl="3">
      <w:start w:val="1"/>
      <w:numFmt w:val="bullet"/>
      <w:lvlText w:val="–"/>
      <w:lvlJc w:val="left"/>
      <w:pPr>
        <w:ind w:left="1440" w:hanging="360"/>
      </w:pPr>
      <w:rPr>
        <w:rFonts w:ascii="Arial" w:hAnsi="Arial" w:hint="default"/>
        <w:color w:val="auto"/>
        <w:sz w:val="22"/>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3" w15:restartNumberingAfterBreak="0">
    <w:nsid w:val="03DC5117"/>
    <w:multiLevelType w:val="hybridMultilevel"/>
    <w:tmpl w:val="AA8AE436"/>
    <w:lvl w:ilvl="0" w:tplc="FFFFFFFF">
      <w:start w:val="1"/>
      <w:numFmt w:val="lowerLetter"/>
      <w:lvlText w:val="%1."/>
      <w:lvlJc w:val="left"/>
      <w:pPr>
        <w:ind w:left="358" w:hanging="358"/>
      </w:pPr>
      <w:rPr>
        <w:rFonts w:ascii="Arial" w:eastAsia="Arial" w:hAnsi="Arial" w:cs="Arial" w:hint="default"/>
        <w:b w:val="0"/>
        <w:bCs w:val="0"/>
        <w:i w:val="0"/>
        <w:iCs w:val="0"/>
        <w:spacing w:val="-1"/>
        <w:w w:val="100"/>
        <w:sz w:val="22"/>
        <w:szCs w:val="22"/>
        <w:lang w:val="en-US" w:eastAsia="en-US" w:bidi="ar-SA"/>
      </w:rPr>
    </w:lvl>
    <w:lvl w:ilvl="1" w:tplc="FFFFFFFF">
      <w:numFmt w:val="bullet"/>
      <w:lvlText w:val="•"/>
      <w:lvlJc w:val="left"/>
      <w:pPr>
        <w:ind w:left="977" w:hanging="358"/>
      </w:pPr>
      <w:rPr>
        <w:rFonts w:hint="default"/>
        <w:lang w:val="en-US" w:eastAsia="en-US" w:bidi="ar-SA"/>
      </w:rPr>
    </w:lvl>
    <w:lvl w:ilvl="2" w:tplc="FFFFFFFF">
      <w:numFmt w:val="bullet"/>
      <w:lvlText w:val="•"/>
      <w:lvlJc w:val="left"/>
      <w:pPr>
        <w:ind w:left="1594" w:hanging="358"/>
      </w:pPr>
      <w:rPr>
        <w:rFonts w:hint="default"/>
        <w:lang w:val="en-US" w:eastAsia="en-US" w:bidi="ar-SA"/>
      </w:rPr>
    </w:lvl>
    <w:lvl w:ilvl="3" w:tplc="FFFFFFFF">
      <w:numFmt w:val="bullet"/>
      <w:lvlText w:val="•"/>
      <w:lvlJc w:val="left"/>
      <w:pPr>
        <w:ind w:left="2211" w:hanging="358"/>
      </w:pPr>
      <w:rPr>
        <w:rFonts w:hint="default"/>
        <w:lang w:val="en-US" w:eastAsia="en-US" w:bidi="ar-SA"/>
      </w:rPr>
    </w:lvl>
    <w:lvl w:ilvl="4" w:tplc="FFFFFFFF">
      <w:numFmt w:val="bullet"/>
      <w:lvlText w:val="•"/>
      <w:lvlJc w:val="left"/>
      <w:pPr>
        <w:ind w:left="2828" w:hanging="358"/>
      </w:pPr>
      <w:rPr>
        <w:rFonts w:hint="default"/>
        <w:lang w:val="en-US" w:eastAsia="en-US" w:bidi="ar-SA"/>
      </w:rPr>
    </w:lvl>
    <w:lvl w:ilvl="5" w:tplc="FFFFFFFF">
      <w:numFmt w:val="bullet"/>
      <w:lvlText w:val="•"/>
      <w:lvlJc w:val="left"/>
      <w:pPr>
        <w:ind w:left="3445" w:hanging="358"/>
      </w:pPr>
      <w:rPr>
        <w:rFonts w:hint="default"/>
        <w:lang w:val="en-US" w:eastAsia="en-US" w:bidi="ar-SA"/>
      </w:rPr>
    </w:lvl>
    <w:lvl w:ilvl="6" w:tplc="FFFFFFFF">
      <w:numFmt w:val="bullet"/>
      <w:lvlText w:val="•"/>
      <w:lvlJc w:val="left"/>
      <w:pPr>
        <w:ind w:left="4061" w:hanging="358"/>
      </w:pPr>
      <w:rPr>
        <w:rFonts w:hint="default"/>
        <w:lang w:val="en-US" w:eastAsia="en-US" w:bidi="ar-SA"/>
      </w:rPr>
    </w:lvl>
    <w:lvl w:ilvl="7" w:tplc="FFFFFFFF">
      <w:numFmt w:val="bullet"/>
      <w:lvlText w:val="•"/>
      <w:lvlJc w:val="left"/>
      <w:pPr>
        <w:ind w:left="4678" w:hanging="358"/>
      </w:pPr>
      <w:rPr>
        <w:rFonts w:hint="default"/>
        <w:lang w:val="en-US" w:eastAsia="en-US" w:bidi="ar-SA"/>
      </w:rPr>
    </w:lvl>
    <w:lvl w:ilvl="8" w:tplc="FFFFFFFF">
      <w:numFmt w:val="bullet"/>
      <w:lvlText w:val="•"/>
      <w:lvlJc w:val="left"/>
      <w:pPr>
        <w:ind w:left="5295" w:hanging="358"/>
      </w:pPr>
      <w:rPr>
        <w:rFonts w:hint="default"/>
        <w:lang w:val="en-US" w:eastAsia="en-US" w:bidi="ar-SA"/>
      </w:rPr>
    </w:lvl>
  </w:abstractNum>
  <w:abstractNum w:abstractNumId="4" w15:restartNumberingAfterBreak="0">
    <w:nsid w:val="0683104F"/>
    <w:multiLevelType w:val="multilevel"/>
    <w:tmpl w:val="6CA47162"/>
    <w:lvl w:ilvl="0">
      <w:start w:val="1"/>
      <w:numFmt w:val="lowerLetter"/>
      <w:lvlText w:val="%1."/>
      <w:lvlJc w:val="left"/>
      <w:pPr>
        <w:ind w:left="360" w:hanging="360"/>
      </w:pPr>
      <w:rPr>
        <w:rFonts w:hint="default"/>
        <w:color w:val="auto"/>
        <w:sz w:val="22"/>
      </w:rPr>
    </w:lvl>
    <w:lvl w:ilvl="1">
      <w:start w:val="1"/>
      <w:numFmt w:val="bullet"/>
      <w:lvlText w:val="o"/>
      <w:lvlJc w:val="left"/>
      <w:pPr>
        <w:ind w:left="720" w:hanging="360"/>
      </w:pPr>
      <w:rPr>
        <w:rFonts w:ascii="Courier New" w:hAnsi="Courier New" w:hint="default"/>
        <w:color w:val="auto"/>
        <w:sz w:val="22"/>
      </w:rPr>
    </w:lvl>
    <w:lvl w:ilvl="2">
      <w:start w:val="1"/>
      <w:numFmt w:val="bullet"/>
      <w:lvlText w:val=""/>
      <w:lvlJc w:val="left"/>
      <w:pPr>
        <w:ind w:left="1080" w:hanging="360"/>
      </w:pPr>
      <w:rPr>
        <w:rFonts w:ascii="Wingdings" w:hAnsi="Wingdings" w:hint="default"/>
        <w:color w:val="auto"/>
        <w:sz w:val="22"/>
      </w:rPr>
    </w:lvl>
    <w:lvl w:ilvl="3">
      <w:start w:val="1"/>
      <w:numFmt w:val="bullet"/>
      <w:lvlText w:val="–"/>
      <w:lvlJc w:val="left"/>
      <w:pPr>
        <w:ind w:left="1440" w:hanging="360"/>
      </w:pPr>
      <w:rPr>
        <w:rFonts w:ascii="Arial" w:hAnsi="Arial" w:hint="default"/>
        <w:color w:val="auto"/>
        <w:sz w:val="22"/>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5" w15:restartNumberingAfterBreak="0">
    <w:nsid w:val="06AB797C"/>
    <w:multiLevelType w:val="multilevel"/>
    <w:tmpl w:val="DD6280C0"/>
    <w:lvl w:ilvl="0">
      <w:start w:val="1"/>
      <w:numFmt w:val="lowerLetter"/>
      <w:lvlText w:val="%1."/>
      <w:lvlJc w:val="left"/>
      <w:pPr>
        <w:ind w:left="360" w:hanging="360"/>
      </w:pPr>
      <w:rPr>
        <w:rFonts w:hint="default"/>
        <w:color w:val="auto"/>
        <w:sz w:val="22"/>
      </w:rPr>
    </w:lvl>
    <w:lvl w:ilvl="1">
      <w:start w:val="1"/>
      <w:numFmt w:val="lowerRoman"/>
      <w:lvlText w:val="%2."/>
      <w:lvlJc w:val="right"/>
      <w:pPr>
        <w:ind w:left="720" w:hanging="360"/>
      </w:pPr>
    </w:lvl>
    <w:lvl w:ilvl="2">
      <w:start w:val="1"/>
      <w:numFmt w:val="bullet"/>
      <w:lvlText w:val=""/>
      <w:lvlJc w:val="left"/>
      <w:pPr>
        <w:ind w:left="1080" w:hanging="360"/>
      </w:pPr>
      <w:rPr>
        <w:rFonts w:ascii="Wingdings" w:hAnsi="Wingdings" w:hint="default"/>
        <w:color w:val="auto"/>
        <w:sz w:val="22"/>
      </w:rPr>
    </w:lvl>
    <w:lvl w:ilvl="3">
      <w:start w:val="1"/>
      <w:numFmt w:val="bullet"/>
      <w:lvlText w:val="–"/>
      <w:lvlJc w:val="left"/>
      <w:pPr>
        <w:ind w:left="1440" w:hanging="360"/>
      </w:pPr>
      <w:rPr>
        <w:rFonts w:ascii="Arial" w:hAnsi="Arial" w:hint="default"/>
        <w:color w:val="auto"/>
        <w:sz w:val="22"/>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6" w15:restartNumberingAfterBreak="0">
    <w:nsid w:val="09401AF8"/>
    <w:multiLevelType w:val="hybridMultilevel"/>
    <w:tmpl w:val="16D0AF4E"/>
    <w:lvl w:ilvl="0" w:tplc="FFFFFFFF">
      <w:start w:val="1"/>
      <w:numFmt w:val="lowerLetter"/>
      <w:lvlText w:val="%1."/>
      <w:lvlJc w:val="left"/>
      <w:pPr>
        <w:ind w:left="360" w:hanging="360"/>
      </w:pPr>
      <w:rPr>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9524DB0"/>
    <w:multiLevelType w:val="hybridMultilevel"/>
    <w:tmpl w:val="5D727546"/>
    <w:lvl w:ilvl="0" w:tplc="0C090019">
      <w:start w:val="1"/>
      <w:numFmt w:val="lowerLetter"/>
      <w:lvlText w:val="%1."/>
      <w:lvlJc w:val="left"/>
      <w:pPr>
        <w:ind w:left="780" w:hanging="360"/>
      </w:p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8" w15:restartNumberingAfterBreak="0">
    <w:nsid w:val="0C11235A"/>
    <w:multiLevelType w:val="multilevel"/>
    <w:tmpl w:val="B7327276"/>
    <w:lvl w:ilvl="0">
      <w:start w:val="1"/>
      <w:numFmt w:val="lowerLetter"/>
      <w:lvlText w:val="%1."/>
      <w:lvlJc w:val="left"/>
      <w:pPr>
        <w:ind w:left="360" w:hanging="360"/>
      </w:pPr>
      <w:rPr>
        <w:rFonts w:hint="default"/>
        <w:color w:val="auto"/>
        <w:sz w:val="22"/>
      </w:rPr>
    </w:lvl>
    <w:lvl w:ilvl="1">
      <w:start w:val="1"/>
      <w:numFmt w:val="bullet"/>
      <w:lvlText w:val="o"/>
      <w:lvlJc w:val="left"/>
      <w:pPr>
        <w:ind w:left="720" w:hanging="360"/>
      </w:pPr>
      <w:rPr>
        <w:rFonts w:ascii="Courier New" w:hAnsi="Courier New" w:hint="default"/>
        <w:color w:val="auto"/>
        <w:sz w:val="22"/>
      </w:rPr>
    </w:lvl>
    <w:lvl w:ilvl="2">
      <w:start w:val="1"/>
      <w:numFmt w:val="bullet"/>
      <w:lvlText w:val=""/>
      <w:lvlJc w:val="left"/>
      <w:pPr>
        <w:ind w:left="1080" w:hanging="360"/>
      </w:pPr>
      <w:rPr>
        <w:rFonts w:ascii="Wingdings" w:hAnsi="Wingdings" w:hint="default"/>
        <w:color w:val="auto"/>
        <w:sz w:val="22"/>
      </w:rPr>
    </w:lvl>
    <w:lvl w:ilvl="3">
      <w:start w:val="1"/>
      <w:numFmt w:val="bullet"/>
      <w:lvlText w:val="–"/>
      <w:lvlJc w:val="left"/>
      <w:pPr>
        <w:ind w:left="1440" w:hanging="360"/>
      </w:pPr>
      <w:rPr>
        <w:rFonts w:ascii="Arial" w:hAnsi="Arial" w:hint="default"/>
        <w:color w:val="auto"/>
        <w:sz w:val="22"/>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9" w15:restartNumberingAfterBreak="0">
    <w:nsid w:val="0CE443CF"/>
    <w:multiLevelType w:val="hybridMultilevel"/>
    <w:tmpl w:val="284897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E93502B"/>
    <w:multiLevelType w:val="multilevel"/>
    <w:tmpl w:val="4584529C"/>
    <w:lvl w:ilvl="0">
      <w:start w:val="1"/>
      <w:numFmt w:val="lowerLetter"/>
      <w:lvlText w:val="%1."/>
      <w:lvlJc w:val="left"/>
      <w:pPr>
        <w:ind w:left="360" w:hanging="360"/>
      </w:pPr>
      <w:rPr>
        <w:rFonts w:hint="default"/>
        <w:color w:val="auto"/>
        <w:sz w:val="22"/>
      </w:rPr>
    </w:lvl>
    <w:lvl w:ilvl="1">
      <w:start w:val="1"/>
      <w:numFmt w:val="bullet"/>
      <w:lvlText w:val="o"/>
      <w:lvlJc w:val="left"/>
      <w:pPr>
        <w:ind w:left="720" w:hanging="360"/>
      </w:pPr>
      <w:rPr>
        <w:rFonts w:ascii="Courier New" w:hAnsi="Courier New" w:hint="default"/>
        <w:color w:val="auto"/>
        <w:sz w:val="22"/>
      </w:rPr>
    </w:lvl>
    <w:lvl w:ilvl="2">
      <w:start w:val="1"/>
      <w:numFmt w:val="bullet"/>
      <w:lvlText w:val=""/>
      <w:lvlJc w:val="left"/>
      <w:pPr>
        <w:ind w:left="1080" w:hanging="360"/>
      </w:pPr>
      <w:rPr>
        <w:rFonts w:ascii="Wingdings" w:hAnsi="Wingdings" w:hint="default"/>
        <w:color w:val="auto"/>
        <w:sz w:val="22"/>
      </w:rPr>
    </w:lvl>
    <w:lvl w:ilvl="3">
      <w:start w:val="1"/>
      <w:numFmt w:val="bullet"/>
      <w:lvlText w:val="–"/>
      <w:lvlJc w:val="left"/>
      <w:pPr>
        <w:ind w:left="1440" w:hanging="360"/>
      </w:pPr>
      <w:rPr>
        <w:rFonts w:ascii="Arial" w:hAnsi="Arial" w:hint="default"/>
        <w:color w:val="auto"/>
        <w:sz w:val="22"/>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15:restartNumberingAfterBreak="0">
    <w:nsid w:val="168A5BCE"/>
    <w:multiLevelType w:val="hybridMultilevel"/>
    <w:tmpl w:val="90D49284"/>
    <w:lvl w:ilvl="0" w:tplc="83EA332C">
      <w:start w:val="1"/>
      <w:numFmt w:val="lowerLetter"/>
      <w:lvlText w:val="%1."/>
      <w:lvlJc w:val="left"/>
      <w:pPr>
        <w:ind w:left="720" w:hanging="360"/>
      </w:pPr>
      <w:rPr>
        <w:rFonts w:hint="default"/>
      </w:rPr>
    </w:lvl>
    <w:lvl w:ilvl="1" w:tplc="FFFFFFFF">
      <w:start w:val="1"/>
      <w:numFmt w:val="lowerRoman"/>
      <w:lvlText w:val="%2."/>
      <w:lvlJc w:val="right"/>
      <w:pPr>
        <w:ind w:left="947"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8D96CD4"/>
    <w:multiLevelType w:val="multilevel"/>
    <w:tmpl w:val="42A89EFA"/>
    <w:lvl w:ilvl="0">
      <w:start w:val="1"/>
      <w:numFmt w:val="lowerLetter"/>
      <w:lvlText w:val="%1."/>
      <w:lvlJc w:val="left"/>
      <w:pPr>
        <w:ind w:left="360" w:hanging="360"/>
      </w:pPr>
      <w:rPr>
        <w:rFonts w:hint="default"/>
        <w:color w:val="auto"/>
        <w:sz w:val="22"/>
      </w:rPr>
    </w:lvl>
    <w:lvl w:ilvl="1">
      <w:start w:val="1"/>
      <w:numFmt w:val="bullet"/>
      <w:lvlText w:val="o"/>
      <w:lvlJc w:val="left"/>
      <w:pPr>
        <w:ind w:left="720" w:hanging="360"/>
      </w:pPr>
      <w:rPr>
        <w:rFonts w:ascii="Courier New" w:hAnsi="Courier New" w:hint="default"/>
        <w:color w:val="auto"/>
        <w:sz w:val="22"/>
      </w:rPr>
    </w:lvl>
    <w:lvl w:ilvl="2">
      <w:start w:val="1"/>
      <w:numFmt w:val="bullet"/>
      <w:lvlText w:val=""/>
      <w:lvlJc w:val="left"/>
      <w:pPr>
        <w:ind w:left="1080" w:hanging="360"/>
      </w:pPr>
      <w:rPr>
        <w:rFonts w:ascii="Wingdings" w:hAnsi="Wingdings" w:hint="default"/>
        <w:color w:val="auto"/>
        <w:sz w:val="22"/>
      </w:rPr>
    </w:lvl>
    <w:lvl w:ilvl="3">
      <w:start w:val="1"/>
      <w:numFmt w:val="bullet"/>
      <w:lvlText w:val="–"/>
      <w:lvlJc w:val="left"/>
      <w:pPr>
        <w:ind w:left="1440" w:hanging="360"/>
      </w:pPr>
      <w:rPr>
        <w:rFonts w:ascii="Arial" w:hAnsi="Arial" w:hint="default"/>
        <w:color w:val="auto"/>
        <w:sz w:val="22"/>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3" w15:restartNumberingAfterBreak="0">
    <w:nsid w:val="1A363C57"/>
    <w:multiLevelType w:val="hybridMultilevel"/>
    <w:tmpl w:val="0EE271A0"/>
    <w:lvl w:ilvl="0" w:tplc="0C090019">
      <w:start w:val="1"/>
      <w:numFmt w:val="lowerLetter"/>
      <w:lvlText w:val="%1."/>
      <w:lvlJc w:val="left"/>
      <w:pPr>
        <w:ind w:left="780" w:hanging="360"/>
      </w:p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14" w15:restartNumberingAfterBreak="0">
    <w:nsid w:val="1AB41B39"/>
    <w:multiLevelType w:val="hybridMultilevel"/>
    <w:tmpl w:val="1BA26424"/>
    <w:lvl w:ilvl="0" w:tplc="0C090019">
      <w:start w:val="1"/>
      <w:numFmt w:val="lowerLetter"/>
      <w:lvlText w:val="%1."/>
      <w:lvlJc w:val="left"/>
      <w:pPr>
        <w:ind w:left="2309" w:hanging="360"/>
      </w:pPr>
    </w:lvl>
    <w:lvl w:ilvl="1" w:tplc="0C090019">
      <w:start w:val="1"/>
      <w:numFmt w:val="lowerLetter"/>
      <w:lvlText w:val="%2."/>
      <w:lvlJc w:val="left"/>
      <w:pPr>
        <w:ind w:left="3029" w:hanging="360"/>
      </w:pPr>
    </w:lvl>
    <w:lvl w:ilvl="2" w:tplc="0C09001B" w:tentative="1">
      <w:start w:val="1"/>
      <w:numFmt w:val="lowerRoman"/>
      <w:lvlText w:val="%3."/>
      <w:lvlJc w:val="right"/>
      <w:pPr>
        <w:ind w:left="3749" w:hanging="180"/>
      </w:pPr>
    </w:lvl>
    <w:lvl w:ilvl="3" w:tplc="0C09000F" w:tentative="1">
      <w:start w:val="1"/>
      <w:numFmt w:val="decimal"/>
      <w:lvlText w:val="%4."/>
      <w:lvlJc w:val="left"/>
      <w:pPr>
        <w:ind w:left="4469" w:hanging="360"/>
      </w:pPr>
    </w:lvl>
    <w:lvl w:ilvl="4" w:tplc="0C090019" w:tentative="1">
      <w:start w:val="1"/>
      <w:numFmt w:val="lowerLetter"/>
      <w:lvlText w:val="%5."/>
      <w:lvlJc w:val="left"/>
      <w:pPr>
        <w:ind w:left="5189" w:hanging="360"/>
      </w:pPr>
    </w:lvl>
    <w:lvl w:ilvl="5" w:tplc="0C09001B" w:tentative="1">
      <w:start w:val="1"/>
      <w:numFmt w:val="lowerRoman"/>
      <w:lvlText w:val="%6."/>
      <w:lvlJc w:val="right"/>
      <w:pPr>
        <w:ind w:left="5909" w:hanging="180"/>
      </w:pPr>
    </w:lvl>
    <w:lvl w:ilvl="6" w:tplc="0C09000F" w:tentative="1">
      <w:start w:val="1"/>
      <w:numFmt w:val="decimal"/>
      <w:lvlText w:val="%7."/>
      <w:lvlJc w:val="left"/>
      <w:pPr>
        <w:ind w:left="6629" w:hanging="360"/>
      </w:pPr>
    </w:lvl>
    <w:lvl w:ilvl="7" w:tplc="0C090019" w:tentative="1">
      <w:start w:val="1"/>
      <w:numFmt w:val="lowerLetter"/>
      <w:lvlText w:val="%8."/>
      <w:lvlJc w:val="left"/>
      <w:pPr>
        <w:ind w:left="7349" w:hanging="360"/>
      </w:pPr>
    </w:lvl>
    <w:lvl w:ilvl="8" w:tplc="0C09001B" w:tentative="1">
      <w:start w:val="1"/>
      <w:numFmt w:val="lowerRoman"/>
      <w:lvlText w:val="%9."/>
      <w:lvlJc w:val="right"/>
      <w:pPr>
        <w:ind w:left="8069" w:hanging="180"/>
      </w:pPr>
    </w:lvl>
  </w:abstractNum>
  <w:abstractNum w:abstractNumId="15" w15:restartNumberingAfterBreak="0">
    <w:nsid w:val="1DF62286"/>
    <w:multiLevelType w:val="hybridMultilevel"/>
    <w:tmpl w:val="2B2A51C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07030E1"/>
    <w:multiLevelType w:val="hybridMultilevel"/>
    <w:tmpl w:val="6ECAAFF6"/>
    <w:lvl w:ilvl="0" w:tplc="0B4A76F6">
      <w:start w:val="1"/>
      <w:numFmt w:val="lowerLetter"/>
      <w:lvlText w:val="%1."/>
      <w:lvlJc w:val="left"/>
      <w:pPr>
        <w:ind w:left="720" w:hanging="360"/>
      </w:pPr>
      <w:rPr>
        <w:strike w:val="0"/>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1197643"/>
    <w:multiLevelType w:val="multilevel"/>
    <w:tmpl w:val="B7327276"/>
    <w:lvl w:ilvl="0">
      <w:start w:val="1"/>
      <w:numFmt w:val="lowerLetter"/>
      <w:lvlText w:val="%1."/>
      <w:lvlJc w:val="left"/>
      <w:pPr>
        <w:ind w:left="360" w:hanging="360"/>
      </w:pPr>
      <w:rPr>
        <w:rFonts w:hint="default"/>
        <w:color w:val="auto"/>
        <w:sz w:val="22"/>
      </w:rPr>
    </w:lvl>
    <w:lvl w:ilvl="1">
      <w:start w:val="1"/>
      <w:numFmt w:val="bullet"/>
      <w:lvlText w:val="o"/>
      <w:lvlJc w:val="left"/>
      <w:pPr>
        <w:ind w:left="720" w:hanging="360"/>
      </w:pPr>
      <w:rPr>
        <w:rFonts w:ascii="Courier New" w:hAnsi="Courier New" w:hint="default"/>
        <w:color w:val="auto"/>
        <w:sz w:val="22"/>
      </w:rPr>
    </w:lvl>
    <w:lvl w:ilvl="2">
      <w:start w:val="1"/>
      <w:numFmt w:val="bullet"/>
      <w:lvlText w:val=""/>
      <w:lvlJc w:val="left"/>
      <w:pPr>
        <w:ind w:left="1080" w:hanging="360"/>
      </w:pPr>
      <w:rPr>
        <w:rFonts w:ascii="Wingdings" w:hAnsi="Wingdings" w:hint="default"/>
        <w:color w:val="auto"/>
        <w:sz w:val="22"/>
      </w:rPr>
    </w:lvl>
    <w:lvl w:ilvl="3">
      <w:start w:val="1"/>
      <w:numFmt w:val="bullet"/>
      <w:lvlText w:val="–"/>
      <w:lvlJc w:val="left"/>
      <w:pPr>
        <w:ind w:left="1440" w:hanging="360"/>
      </w:pPr>
      <w:rPr>
        <w:rFonts w:ascii="Arial" w:hAnsi="Arial" w:hint="default"/>
        <w:color w:val="auto"/>
        <w:sz w:val="22"/>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15:restartNumberingAfterBreak="0">
    <w:nsid w:val="21904E0C"/>
    <w:multiLevelType w:val="hybridMultilevel"/>
    <w:tmpl w:val="F014C2C2"/>
    <w:lvl w:ilvl="0" w:tplc="6BD8AEA0">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1CD78AF"/>
    <w:multiLevelType w:val="hybridMultilevel"/>
    <w:tmpl w:val="05A86CA2"/>
    <w:lvl w:ilvl="0" w:tplc="0C090019">
      <w:start w:val="1"/>
      <w:numFmt w:val="lowerLetter"/>
      <w:lvlText w:val="%1."/>
      <w:lvlJc w:val="left"/>
      <w:pPr>
        <w:ind w:left="720" w:hanging="360"/>
      </w:pPr>
    </w:lvl>
    <w:lvl w:ilvl="1" w:tplc="0C09001B">
      <w:start w:val="1"/>
      <w:numFmt w:val="lowerRoman"/>
      <w:lvlText w:val="%2."/>
      <w:lvlJc w:val="right"/>
      <w:pPr>
        <w:ind w:left="947"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20D78AE"/>
    <w:multiLevelType w:val="multilevel"/>
    <w:tmpl w:val="7BD409A6"/>
    <w:lvl w:ilvl="0">
      <w:start w:val="1"/>
      <w:numFmt w:val="lowerLetter"/>
      <w:lvlText w:val="%1."/>
      <w:lvlJc w:val="left"/>
      <w:pPr>
        <w:ind w:left="360" w:hanging="360"/>
      </w:pPr>
      <w:rPr>
        <w:rFonts w:hint="default"/>
        <w:color w:val="auto"/>
        <w:sz w:val="22"/>
      </w:rPr>
    </w:lvl>
    <w:lvl w:ilvl="1">
      <w:start w:val="1"/>
      <w:numFmt w:val="bullet"/>
      <w:lvlText w:val="o"/>
      <w:lvlJc w:val="left"/>
      <w:pPr>
        <w:ind w:left="720" w:hanging="360"/>
      </w:pPr>
      <w:rPr>
        <w:rFonts w:ascii="Courier New" w:hAnsi="Courier New" w:hint="default"/>
        <w:color w:val="auto"/>
        <w:sz w:val="22"/>
      </w:rPr>
    </w:lvl>
    <w:lvl w:ilvl="2">
      <w:start w:val="1"/>
      <w:numFmt w:val="bullet"/>
      <w:lvlText w:val=""/>
      <w:lvlJc w:val="left"/>
      <w:pPr>
        <w:ind w:left="1080" w:hanging="360"/>
      </w:pPr>
      <w:rPr>
        <w:rFonts w:ascii="Wingdings" w:hAnsi="Wingdings" w:hint="default"/>
        <w:color w:val="auto"/>
        <w:sz w:val="22"/>
      </w:rPr>
    </w:lvl>
    <w:lvl w:ilvl="3">
      <w:start w:val="1"/>
      <w:numFmt w:val="bullet"/>
      <w:lvlText w:val="–"/>
      <w:lvlJc w:val="left"/>
      <w:pPr>
        <w:ind w:left="1440" w:hanging="360"/>
      </w:pPr>
      <w:rPr>
        <w:rFonts w:ascii="Arial" w:hAnsi="Arial" w:hint="default"/>
        <w:color w:val="auto"/>
        <w:sz w:val="22"/>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1" w15:restartNumberingAfterBreak="0">
    <w:nsid w:val="224A2357"/>
    <w:multiLevelType w:val="hybridMultilevel"/>
    <w:tmpl w:val="11DCAA92"/>
    <w:lvl w:ilvl="0" w:tplc="3BEC371C">
      <w:start w:val="1"/>
      <w:numFmt w:val="lowerLetter"/>
      <w:lvlText w:val="%1."/>
      <w:lvlJc w:val="left"/>
      <w:pPr>
        <w:ind w:left="358" w:hanging="358"/>
      </w:pPr>
      <w:rPr>
        <w:rFonts w:ascii="Arial" w:eastAsia="Arial" w:hAnsi="Arial" w:cs="Arial" w:hint="default"/>
        <w:b w:val="0"/>
        <w:bCs w:val="0"/>
        <w:i w:val="0"/>
        <w:iCs w:val="0"/>
        <w:spacing w:val="-1"/>
        <w:w w:val="100"/>
        <w:sz w:val="22"/>
        <w:szCs w:val="22"/>
        <w:lang w:val="en-US" w:eastAsia="en-US" w:bidi="ar-SA"/>
      </w:rPr>
    </w:lvl>
    <w:lvl w:ilvl="1" w:tplc="85F47D3C">
      <w:numFmt w:val="bullet"/>
      <w:lvlText w:val="•"/>
      <w:lvlJc w:val="left"/>
      <w:pPr>
        <w:ind w:left="977" w:hanging="358"/>
      </w:pPr>
      <w:rPr>
        <w:rFonts w:hint="default"/>
        <w:lang w:val="en-US" w:eastAsia="en-US" w:bidi="ar-SA"/>
      </w:rPr>
    </w:lvl>
    <w:lvl w:ilvl="2" w:tplc="E0E684CA">
      <w:numFmt w:val="bullet"/>
      <w:lvlText w:val="•"/>
      <w:lvlJc w:val="left"/>
      <w:pPr>
        <w:ind w:left="1594" w:hanging="358"/>
      </w:pPr>
      <w:rPr>
        <w:rFonts w:hint="default"/>
        <w:lang w:val="en-US" w:eastAsia="en-US" w:bidi="ar-SA"/>
      </w:rPr>
    </w:lvl>
    <w:lvl w:ilvl="3" w:tplc="B232ADAC">
      <w:numFmt w:val="bullet"/>
      <w:lvlText w:val="•"/>
      <w:lvlJc w:val="left"/>
      <w:pPr>
        <w:ind w:left="2211" w:hanging="358"/>
      </w:pPr>
      <w:rPr>
        <w:rFonts w:hint="default"/>
        <w:lang w:val="en-US" w:eastAsia="en-US" w:bidi="ar-SA"/>
      </w:rPr>
    </w:lvl>
    <w:lvl w:ilvl="4" w:tplc="2654E00C">
      <w:numFmt w:val="bullet"/>
      <w:lvlText w:val="•"/>
      <w:lvlJc w:val="left"/>
      <w:pPr>
        <w:ind w:left="2828" w:hanging="358"/>
      </w:pPr>
      <w:rPr>
        <w:rFonts w:hint="default"/>
        <w:lang w:val="en-US" w:eastAsia="en-US" w:bidi="ar-SA"/>
      </w:rPr>
    </w:lvl>
    <w:lvl w:ilvl="5" w:tplc="B9DCDDDE">
      <w:numFmt w:val="bullet"/>
      <w:lvlText w:val="•"/>
      <w:lvlJc w:val="left"/>
      <w:pPr>
        <w:ind w:left="3445" w:hanging="358"/>
      </w:pPr>
      <w:rPr>
        <w:rFonts w:hint="default"/>
        <w:lang w:val="en-US" w:eastAsia="en-US" w:bidi="ar-SA"/>
      </w:rPr>
    </w:lvl>
    <w:lvl w:ilvl="6" w:tplc="1B364A5C">
      <w:numFmt w:val="bullet"/>
      <w:lvlText w:val="•"/>
      <w:lvlJc w:val="left"/>
      <w:pPr>
        <w:ind w:left="4061" w:hanging="358"/>
      </w:pPr>
      <w:rPr>
        <w:rFonts w:hint="default"/>
        <w:lang w:val="en-US" w:eastAsia="en-US" w:bidi="ar-SA"/>
      </w:rPr>
    </w:lvl>
    <w:lvl w:ilvl="7" w:tplc="3D228D80">
      <w:numFmt w:val="bullet"/>
      <w:lvlText w:val="•"/>
      <w:lvlJc w:val="left"/>
      <w:pPr>
        <w:ind w:left="4678" w:hanging="358"/>
      </w:pPr>
      <w:rPr>
        <w:rFonts w:hint="default"/>
        <w:lang w:val="en-US" w:eastAsia="en-US" w:bidi="ar-SA"/>
      </w:rPr>
    </w:lvl>
    <w:lvl w:ilvl="8" w:tplc="D4E4CD46">
      <w:numFmt w:val="bullet"/>
      <w:lvlText w:val="•"/>
      <w:lvlJc w:val="left"/>
      <w:pPr>
        <w:ind w:left="5295" w:hanging="358"/>
      </w:pPr>
      <w:rPr>
        <w:rFonts w:hint="default"/>
        <w:lang w:val="en-US" w:eastAsia="en-US" w:bidi="ar-SA"/>
      </w:rPr>
    </w:lvl>
  </w:abstractNum>
  <w:abstractNum w:abstractNumId="22" w15:restartNumberingAfterBreak="0">
    <w:nsid w:val="25E3300C"/>
    <w:multiLevelType w:val="multilevel"/>
    <w:tmpl w:val="BAC00B2E"/>
    <w:lvl w:ilvl="0">
      <w:start w:val="10"/>
      <w:numFmt w:val="decimal"/>
      <w:suff w:val="nothing"/>
      <w:lvlText w:val="1.%1"/>
      <w:lvlJc w:val="left"/>
      <w:pPr>
        <w:ind w:left="0" w:firstLine="0"/>
      </w:pPr>
      <w:rPr>
        <w:rFonts w:hint="default"/>
      </w:rPr>
    </w:lvl>
    <w:lvl w:ilvl="1">
      <w:start w:val="1"/>
      <w:numFmt w:val="lowerLetter"/>
      <w:lvlText w:val="%2."/>
      <w:lvlJc w:val="left"/>
      <w:pPr>
        <w:ind w:left="36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right"/>
      <w:pPr>
        <w:ind w:left="502" w:hanging="360"/>
      </w:pPr>
      <w:rPr>
        <w:rFonts w:asciiTheme="minorHAnsi" w:eastAsia="Times New Roman" w:hAnsiTheme="minorHAnsi" w:cstheme="minorHAnsi"/>
      </w:rPr>
    </w:lvl>
    <w:lvl w:ilvl="8">
      <w:start w:val="1"/>
      <w:numFmt w:val="lowerRoman"/>
      <w:lvlText w:val="%9."/>
      <w:lvlJc w:val="left"/>
      <w:pPr>
        <w:ind w:left="3240" w:hanging="360"/>
      </w:pPr>
      <w:rPr>
        <w:rFonts w:hint="default"/>
      </w:rPr>
    </w:lvl>
  </w:abstractNum>
  <w:abstractNum w:abstractNumId="23" w15:restartNumberingAfterBreak="0">
    <w:nsid w:val="26F77E30"/>
    <w:multiLevelType w:val="multilevel"/>
    <w:tmpl w:val="F3AA75CA"/>
    <w:lvl w:ilvl="0">
      <w:start w:val="1"/>
      <w:numFmt w:val="lowerLetter"/>
      <w:pStyle w:val="List"/>
      <w:lvlText w:val="%1."/>
      <w:lvlJc w:val="left"/>
      <w:pPr>
        <w:ind w:left="360" w:hanging="360"/>
      </w:pPr>
      <w:rPr>
        <w:rFonts w:asciiTheme="minorHAnsi" w:hAnsiTheme="minorHAnsi" w:hint="default"/>
        <w:b/>
        <w:i w:val="0"/>
        <w:color w:val="auto"/>
        <w:sz w:val="20"/>
      </w:rPr>
    </w:lvl>
    <w:lvl w:ilvl="1">
      <w:start w:val="1"/>
      <w:numFmt w:val="lowerRoman"/>
      <w:lvlText w:val="%2."/>
      <w:lvlJc w:val="left"/>
      <w:pPr>
        <w:ind w:left="720" w:hanging="360"/>
      </w:pPr>
      <w:rPr>
        <w:rFonts w:asciiTheme="minorHAnsi" w:hAnsiTheme="minorHAnsi" w:hint="default"/>
        <w:b/>
        <w:i w:val="0"/>
        <w:color w:val="auto"/>
        <w:sz w:val="20"/>
      </w:rPr>
    </w:lvl>
    <w:lvl w:ilvl="2">
      <w:start w:val="1"/>
      <w:numFmt w:val="upperLetter"/>
      <w:lvlText w:val="%3."/>
      <w:lvlJc w:val="left"/>
      <w:pPr>
        <w:ind w:left="1080" w:hanging="360"/>
      </w:pPr>
      <w:rPr>
        <w:rFonts w:asciiTheme="minorHAnsi" w:hAnsiTheme="minorHAnsi" w:hint="default"/>
        <w:b/>
        <w:i w:val="0"/>
        <w:color w:val="auto"/>
        <w:sz w:val="20"/>
      </w:rPr>
    </w:lvl>
    <w:lvl w:ilvl="3">
      <w:start w:val="1"/>
      <w:numFmt w:val="lowerLetter"/>
      <w:lvlText w:val="(%4)"/>
      <w:lvlJc w:val="left"/>
      <w:pPr>
        <w:ind w:left="1440" w:hanging="360"/>
      </w:pPr>
      <w:rPr>
        <w:rFonts w:hint="default"/>
        <w:color w:val="auto"/>
      </w:rPr>
    </w:lvl>
    <w:lvl w:ilvl="4">
      <w:start w:val="1"/>
      <w:numFmt w:val="lowerRoman"/>
      <w:lvlText w:val="(%5)"/>
      <w:lvlJc w:val="left"/>
      <w:pPr>
        <w:ind w:left="1800" w:hanging="360"/>
      </w:pPr>
      <w:rPr>
        <w:rFonts w:hint="default"/>
        <w:color w:val="auto"/>
      </w:rPr>
    </w:lvl>
    <w:lvl w:ilvl="5">
      <w:start w:val="1"/>
      <w:numFmt w:val="upperLetter"/>
      <w:lvlText w:val="(%6)"/>
      <w:lvlJc w:val="left"/>
      <w:pPr>
        <w:ind w:left="2160" w:hanging="360"/>
      </w:pPr>
      <w:rPr>
        <w:rFonts w:hint="default"/>
        <w:color w:val="auto"/>
      </w:rPr>
    </w:lvl>
    <w:lvl w:ilvl="6">
      <w:start w:val="1"/>
      <w:numFmt w:val="lowerLetter"/>
      <w:lvlText w:val="%7."/>
      <w:lvlJc w:val="left"/>
      <w:pPr>
        <w:ind w:left="2520" w:hanging="360"/>
      </w:pPr>
      <w:rPr>
        <w:rFonts w:hint="default"/>
        <w:color w:val="auto"/>
      </w:rPr>
    </w:lvl>
    <w:lvl w:ilvl="7">
      <w:start w:val="1"/>
      <w:numFmt w:val="lowerRoman"/>
      <w:lvlText w:val="%8."/>
      <w:lvlJc w:val="left"/>
      <w:pPr>
        <w:ind w:left="2880" w:hanging="360"/>
      </w:pPr>
      <w:rPr>
        <w:rFonts w:hint="default"/>
        <w:color w:val="auto"/>
      </w:rPr>
    </w:lvl>
    <w:lvl w:ilvl="8">
      <w:start w:val="1"/>
      <w:numFmt w:val="upperLetter"/>
      <w:lvlText w:val="%9."/>
      <w:lvlJc w:val="left"/>
      <w:pPr>
        <w:ind w:left="3240" w:hanging="360"/>
      </w:pPr>
      <w:rPr>
        <w:rFonts w:hint="default"/>
        <w:color w:val="auto"/>
      </w:rPr>
    </w:lvl>
  </w:abstractNum>
  <w:abstractNum w:abstractNumId="24" w15:restartNumberingAfterBreak="0">
    <w:nsid w:val="28B0248F"/>
    <w:multiLevelType w:val="hybridMultilevel"/>
    <w:tmpl w:val="879CF16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8B90D68"/>
    <w:multiLevelType w:val="hybridMultilevel"/>
    <w:tmpl w:val="FF948F2C"/>
    <w:lvl w:ilvl="0" w:tplc="0C090019">
      <w:start w:val="1"/>
      <w:numFmt w:val="lowerLetter"/>
      <w:lvlText w:val="%1."/>
      <w:lvlJc w:val="left"/>
      <w:pPr>
        <w:ind w:left="587" w:hanging="360"/>
      </w:pPr>
    </w:lvl>
    <w:lvl w:ilvl="1" w:tplc="0C090019">
      <w:start w:val="1"/>
      <w:numFmt w:val="lowerLetter"/>
      <w:lvlText w:val="%2."/>
      <w:lvlJc w:val="left"/>
      <w:pPr>
        <w:ind w:left="1307" w:hanging="360"/>
      </w:pPr>
    </w:lvl>
    <w:lvl w:ilvl="2" w:tplc="0C09001B">
      <w:start w:val="1"/>
      <w:numFmt w:val="lowerRoman"/>
      <w:lvlText w:val="%3."/>
      <w:lvlJc w:val="right"/>
      <w:pPr>
        <w:ind w:left="2027" w:hanging="180"/>
      </w:pPr>
    </w:lvl>
    <w:lvl w:ilvl="3" w:tplc="0C09000F" w:tentative="1">
      <w:start w:val="1"/>
      <w:numFmt w:val="decimal"/>
      <w:lvlText w:val="%4."/>
      <w:lvlJc w:val="left"/>
      <w:pPr>
        <w:ind w:left="2747" w:hanging="360"/>
      </w:pPr>
    </w:lvl>
    <w:lvl w:ilvl="4" w:tplc="0C090019" w:tentative="1">
      <w:start w:val="1"/>
      <w:numFmt w:val="lowerLetter"/>
      <w:lvlText w:val="%5."/>
      <w:lvlJc w:val="left"/>
      <w:pPr>
        <w:ind w:left="3467" w:hanging="360"/>
      </w:pPr>
    </w:lvl>
    <w:lvl w:ilvl="5" w:tplc="0C09001B" w:tentative="1">
      <w:start w:val="1"/>
      <w:numFmt w:val="lowerRoman"/>
      <w:lvlText w:val="%6."/>
      <w:lvlJc w:val="right"/>
      <w:pPr>
        <w:ind w:left="4187" w:hanging="180"/>
      </w:pPr>
    </w:lvl>
    <w:lvl w:ilvl="6" w:tplc="0C09000F" w:tentative="1">
      <w:start w:val="1"/>
      <w:numFmt w:val="decimal"/>
      <w:lvlText w:val="%7."/>
      <w:lvlJc w:val="left"/>
      <w:pPr>
        <w:ind w:left="4907" w:hanging="360"/>
      </w:pPr>
    </w:lvl>
    <w:lvl w:ilvl="7" w:tplc="0C090019" w:tentative="1">
      <w:start w:val="1"/>
      <w:numFmt w:val="lowerLetter"/>
      <w:lvlText w:val="%8."/>
      <w:lvlJc w:val="left"/>
      <w:pPr>
        <w:ind w:left="5627" w:hanging="360"/>
      </w:pPr>
    </w:lvl>
    <w:lvl w:ilvl="8" w:tplc="0C09001B" w:tentative="1">
      <w:start w:val="1"/>
      <w:numFmt w:val="lowerRoman"/>
      <w:lvlText w:val="%9."/>
      <w:lvlJc w:val="right"/>
      <w:pPr>
        <w:ind w:left="6347" w:hanging="180"/>
      </w:pPr>
    </w:lvl>
  </w:abstractNum>
  <w:abstractNum w:abstractNumId="26" w15:restartNumberingAfterBreak="0">
    <w:nsid w:val="29555042"/>
    <w:multiLevelType w:val="hybridMultilevel"/>
    <w:tmpl w:val="03B6D7DE"/>
    <w:lvl w:ilvl="0" w:tplc="0C090019">
      <w:start w:val="1"/>
      <w:numFmt w:val="lowerLetter"/>
      <w:lvlText w:val="%1."/>
      <w:lvlJc w:val="left"/>
      <w:pPr>
        <w:ind w:left="360" w:hanging="360"/>
      </w:pPr>
    </w:lvl>
    <w:lvl w:ilvl="1" w:tplc="0C09001B">
      <w:start w:val="1"/>
      <w:numFmt w:val="lowerRoman"/>
      <w:lvlText w:val="%2."/>
      <w:lvlJc w:val="right"/>
      <w:pPr>
        <w:ind w:left="36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2F4820CA"/>
    <w:multiLevelType w:val="hybridMultilevel"/>
    <w:tmpl w:val="05A86CA2"/>
    <w:lvl w:ilvl="0" w:tplc="FFFFFFFF">
      <w:start w:val="1"/>
      <w:numFmt w:val="lowerLetter"/>
      <w:lvlText w:val="%1."/>
      <w:lvlJc w:val="left"/>
      <w:pPr>
        <w:ind w:left="720" w:hanging="360"/>
      </w:pPr>
    </w:lvl>
    <w:lvl w:ilvl="1" w:tplc="FFFFFFFF">
      <w:start w:val="1"/>
      <w:numFmt w:val="lowerRoman"/>
      <w:lvlText w:val="%2."/>
      <w:lvlJc w:val="right"/>
      <w:pPr>
        <w:ind w:left="94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0461FE4"/>
    <w:multiLevelType w:val="multilevel"/>
    <w:tmpl w:val="CD3051B4"/>
    <w:lvl w:ilvl="0">
      <w:start w:val="10"/>
      <w:numFmt w:val="decimal"/>
      <w:suff w:val="nothing"/>
      <w:lvlText w:val="1.%1"/>
      <w:lvlJc w:val="left"/>
      <w:pPr>
        <w:ind w:left="0" w:firstLine="0"/>
      </w:pPr>
      <w:rPr>
        <w:rFonts w:hint="default"/>
      </w:rPr>
    </w:lvl>
    <w:lvl w:ilvl="1">
      <w:start w:val="3"/>
      <w:numFmt w:val="decimal"/>
      <w:lvlText w:val="%2."/>
      <w:lvlJc w:val="left"/>
      <w:pPr>
        <w:ind w:left="360" w:hanging="360"/>
      </w:pPr>
      <w:rPr>
        <w:rFonts w:hint="default"/>
        <w:b/>
        <w:bCs/>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3"/>
      <w:numFmt w:val="decimal"/>
      <w:lvlText w:val="%7."/>
      <w:lvlJc w:val="left"/>
      <w:pPr>
        <w:ind w:left="2520" w:hanging="360"/>
      </w:pPr>
      <w:rPr>
        <w:rFonts w:hint="default"/>
      </w:rPr>
    </w:lvl>
    <w:lvl w:ilvl="7">
      <w:start w:val="1"/>
      <w:numFmt w:val="lowerLetter"/>
      <w:lvlText w:val="%8."/>
      <w:lvlJc w:val="right"/>
      <w:pPr>
        <w:ind w:left="502" w:hanging="360"/>
      </w:pPr>
      <w:rPr>
        <w:rFonts w:asciiTheme="minorHAnsi" w:eastAsia="Times New Roman" w:hAnsiTheme="minorHAnsi" w:cstheme="minorHAnsi" w:hint="default"/>
      </w:rPr>
    </w:lvl>
    <w:lvl w:ilvl="8">
      <w:start w:val="1"/>
      <w:numFmt w:val="lowerRoman"/>
      <w:lvlText w:val="%9."/>
      <w:lvlJc w:val="left"/>
      <w:pPr>
        <w:ind w:left="3240" w:hanging="360"/>
      </w:pPr>
      <w:rPr>
        <w:rFonts w:hint="default"/>
      </w:rPr>
    </w:lvl>
  </w:abstractNum>
  <w:abstractNum w:abstractNumId="29" w15:restartNumberingAfterBreak="0">
    <w:nsid w:val="30B707BA"/>
    <w:multiLevelType w:val="hybridMultilevel"/>
    <w:tmpl w:val="1EDC22F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1A66680"/>
    <w:multiLevelType w:val="hybridMultilevel"/>
    <w:tmpl w:val="10CEFABA"/>
    <w:lvl w:ilvl="0" w:tplc="06B4AC1A">
      <w:start w:val="1"/>
      <w:numFmt w:val="lowerLetter"/>
      <w:lvlText w:val="%1."/>
      <w:lvlJc w:val="left"/>
      <w:pPr>
        <w:ind w:left="360" w:hanging="360"/>
      </w:pPr>
      <w:rPr>
        <w:rFonts w:hint="default"/>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31C63351"/>
    <w:multiLevelType w:val="multilevel"/>
    <w:tmpl w:val="70D28FB4"/>
    <w:lvl w:ilvl="0">
      <w:start w:val="1"/>
      <w:numFmt w:val="lowerLetter"/>
      <w:lvlText w:val="%1."/>
      <w:lvlJc w:val="left"/>
      <w:pPr>
        <w:ind w:left="360" w:hanging="360"/>
      </w:pPr>
      <w:rPr>
        <w:rFonts w:hint="default"/>
        <w:color w:val="auto"/>
        <w:sz w:val="22"/>
      </w:rPr>
    </w:lvl>
    <w:lvl w:ilvl="1">
      <w:start w:val="1"/>
      <w:numFmt w:val="lowerRoman"/>
      <w:lvlText w:val="%2."/>
      <w:lvlJc w:val="right"/>
      <w:pPr>
        <w:ind w:left="720" w:hanging="360"/>
      </w:pPr>
    </w:lvl>
    <w:lvl w:ilvl="2">
      <w:start w:val="1"/>
      <w:numFmt w:val="bullet"/>
      <w:lvlText w:val=""/>
      <w:lvlJc w:val="left"/>
      <w:pPr>
        <w:ind w:left="1080" w:hanging="360"/>
      </w:pPr>
      <w:rPr>
        <w:rFonts w:ascii="Wingdings" w:hAnsi="Wingdings" w:hint="default"/>
        <w:color w:val="auto"/>
        <w:sz w:val="22"/>
      </w:rPr>
    </w:lvl>
    <w:lvl w:ilvl="3">
      <w:start w:val="1"/>
      <w:numFmt w:val="bullet"/>
      <w:lvlText w:val="–"/>
      <w:lvlJc w:val="left"/>
      <w:pPr>
        <w:ind w:left="1440" w:hanging="360"/>
      </w:pPr>
      <w:rPr>
        <w:rFonts w:ascii="Arial" w:hAnsi="Arial" w:hint="default"/>
        <w:color w:val="auto"/>
        <w:sz w:val="22"/>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32" w15:restartNumberingAfterBreak="0">
    <w:nsid w:val="327F6AC0"/>
    <w:multiLevelType w:val="hybridMultilevel"/>
    <w:tmpl w:val="291C76D6"/>
    <w:lvl w:ilvl="0" w:tplc="06B4AC1A">
      <w:start w:val="1"/>
      <w:numFmt w:val="lowerLetter"/>
      <w:lvlText w:val="%1."/>
      <w:lvlJc w:val="left"/>
      <w:pPr>
        <w:ind w:left="360" w:hanging="360"/>
      </w:pPr>
      <w:rPr>
        <w:rFonts w:hint="default"/>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38CB0A46"/>
    <w:multiLevelType w:val="multilevel"/>
    <w:tmpl w:val="7BD409A6"/>
    <w:lvl w:ilvl="0">
      <w:start w:val="1"/>
      <w:numFmt w:val="lowerLetter"/>
      <w:lvlText w:val="%1."/>
      <w:lvlJc w:val="left"/>
      <w:pPr>
        <w:ind w:left="360" w:hanging="360"/>
      </w:pPr>
      <w:rPr>
        <w:rFonts w:hint="default"/>
        <w:color w:val="auto"/>
        <w:sz w:val="22"/>
      </w:rPr>
    </w:lvl>
    <w:lvl w:ilvl="1">
      <w:start w:val="1"/>
      <w:numFmt w:val="bullet"/>
      <w:lvlText w:val="o"/>
      <w:lvlJc w:val="left"/>
      <w:pPr>
        <w:ind w:left="720" w:hanging="360"/>
      </w:pPr>
      <w:rPr>
        <w:rFonts w:ascii="Courier New" w:hAnsi="Courier New" w:hint="default"/>
        <w:color w:val="auto"/>
        <w:sz w:val="22"/>
      </w:rPr>
    </w:lvl>
    <w:lvl w:ilvl="2">
      <w:start w:val="1"/>
      <w:numFmt w:val="bullet"/>
      <w:lvlText w:val=""/>
      <w:lvlJc w:val="left"/>
      <w:pPr>
        <w:ind w:left="1080" w:hanging="360"/>
      </w:pPr>
      <w:rPr>
        <w:rFonts w:ascii="Wingdings" w:hAnsi="Wingdings" w:hint="default"/>
        <w:color w:val="auto"/>
        <w:sz w:val="22"/>
      </w:rPr>
    </w:lvl>
    <w:lvl w:ilvl="3">
      <w:start w:val="1"/>
      <w:numFmt w:val="bullet"/>
      <w:lvlText w:val="–"/>
      <w:lvlJc w:val="left"/>
      <w:pPr>
        <w:ind w:left="1440" w:hanging="360"/>
      </w:pPr>
      <w:rPr>
        <w:rFonts w:ascii="Arial" w:hAnsi="Arial" w:hint="default"/>
        <w:color w:val="auto"/>
        <w:sz w:val="22"/>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34" w15:restartNumberingAfterBreak="0">
    <w:nsid w:val="3BF01599"/>
    <w:multiLevelType w:val="multilevel"/>
    <w:tmpl w:val="82708EE8"/>
    <w:lvl w:ilvl="0">
      <w:start w:val="2"/>
      <w:numFmt w:val="lowerLetter"/>
      <w:lvlText w:val="%1."/>
      <w:lvlJc w:val="left"/>
      <w:pPr>
        <w:ind w:left="360" w:hanging="360"/>
      </w:pPr>
      <w:rPr>
        <w:rFonts w:hint="default"/>
        <w:color w:val="auto"/>
        <w:sz w:val="22"/>
      </w:rPr>
    </w:lvl>
    <w:lvl w:ilvl="1">
      <w:start w:val="1"/>
      <w:numFmt w:val="lowerRoman"/>
      <w:lvlText w:val="%2."/>
      <w:lvlJc w:val="right"/>
      <w:pPr>
        <w:ind w:left="720" w:hanging="360"/>
      </w:pPr>
      <w:rPr>
        <w:rFonts w:hint="default"/>
      </w:rPr>
    </w:lvl>
    <w:lvl w:ilvl="2">
      <w:start w:val="1"/>
      <w:numFmt w:val="bullet"/>
      <w:lvlText w:val=""/>
      <w:lvlJc w:val="left"/>
      <w:pPr>
        <w:ind w:left="1080" w:hanging="360"/>
      </w:pPr>
      <w:rPr>
        <w:rFonts w:ascii="Wingdings" w:hAnsi="Wingdings" w:hint="default"/>
        <w:color w:val="auto"/>
        <w:sz w:val="22"/>
      </w:rPr>
    </w:lvl>
    <w:lvl w:ilvl="3">
      <w:start w:val="1"/>
      <w:numFmt w:val="bullet"/>
      <w:lvlText w:val="–"/>
      <w:lvlJc w:val="left"/>
      <w:pPr>
        <w:ind w:left="1440" w:hanging="360"/>
      </w:pPr>
      <w:rPr>
        <w:rFonts w:ascii="Arial" w:hAnsi="Arial" w:hint="default"/>
        <w:color w:val="auto"/>
        <w:sz w:val="22"/>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35" w15:restartNumberingAfterBreak="0">
    <w:nsid w:val="3C943A8F"/>
    <w:multiLevelType w:val="hybridMultilevel"/>
    <w:tmpl w:val="9320E066"/>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F445F1A"/>
    <w:multiLevelType w:val="hybridMultilevel"/>
    <w:tmpl w:val="86620518"/>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3FEE5571"/>
    <w:multiLevelType w:val="hybridMultilevel"/>
    <w:tmpl w:val="9946C2D2"/>
    <w:lvl w:ilvl="0" w:tplc="0C090019">
      <w:start w:val="1"/>
      <w:numFmt w:val="lowerLetter"/>
      <w:lvlText w:val="%1."/>
      <w:lvlJc w:val="left"/>
      <w:pPr>
        <w:ind w:left="720" w:hanging="360"/>
      </w:pPr>
    </w:lvl>
    <w:lvl w:ilvl="1" w:tplc="0C09001B">
      <w:start w:val="1"/>
      <w:numFmt w:val="lowerRoman"/>
      <w:lvlText w:val="%2."/>
      <w:lvlJc w:val="right"/>
      <w:pPr>
        <w:ind w:left="947"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17E4405"/>
    <w:multiLevelType w:val="multilevel"/>
    <w:tmpl w:val="9F866EDE"/>
    <w:lvl w:ilvl="0">
      <w:start w:val="1"/>
      <w:numFmt w:val="lowerLetter"/>
      <w:lvlText w:val="%1."/>
      <w:lvlJc w:val="left"/>
      <w:pPr>
        <w:ind w:left="360" w:hanging="360"/>
      </w:pPr>
      <w:rPr>
        <w:rFonts w:hint="default"/>
        <w:color w:val="auto"/>
        <w:sz w:val="22"/>
      </w:rPr>
    </w:lvl>
    <w:lvl w:ilvl="1">
      <w:start w:val="1"/>
      <w:numFmt w:val="lowerRoman"/>
      <w:lvlText w:val="%2."/>
      <w:lvlJc w:val="right"/>
      <w:pPr>
        <w:ind w:left="720" w:hanging="360"/>
      </w:pPr>
    </w:lvl>
    <w:lvl w:ilvl="2">
      <w:start w:val="1"/>
      <w:numFmt w:val="bullet"/>
      <w:lvlText w:val=""/>
      <w:lvlJc w:val="left"/>
      <w:pPr>
        <w:ind w:left="1080" w:hanging="360"/>
      </w:pPr>
      <w:rPr>
        <w:rFonts w:ascii="Wingdings" w:hAnsi="Wingdings" w:hint="default"/>
        <w:color w:val="auto"/>
        <w:sz w:val="22"/>
      </w:rPr>
    </w:lvl>
    <w:lvl w:ilvl="3">
      <w:start w:val="1"/>
      <w:numFmt w:val="bullet"/>
      <w:lvlText w:val="–"/>
      <w:lvlJc w:val="left"/>
      <w:pPr>
        <w:ind w:left="1440" w:hanging="360"/>
      </w:pPr>
      <w:rPr>
        <w:rFonts w:ascii="Arial" w:hAnsi="Arial" w:hint="default"/>
        <w:color w:val="auto"/>
        <w:sz w:val="22"/>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39" w15:restartNumberingAfterBreak="0">
    <w:nsid w:val="418679CD"/>
    <w:multiLevelType w:val="hybridMultilevel"/>
    <w:tmpl w:val="856C18AA"/>
    <w:lvl w:ilvl="0" w:tplc="92F09876">
      <w:start w:val="1"/>
      <w:numFmt w:val="lowerLetter"/>
      <w:lvlText w:val="%1."/>
      <w:lvlJc w:val="left"/>
      <w:pPr>
        <w:ind w:left="360" w:hanging="360"/>
      </w:pPr>
      <w:rPr>
        <w:strike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42190083"/>
    <w:multiLevelType w:val="multilevel"/>
    <w:tmpl w:val="DDE67588"/>
    <w:lvl w:ilvl="0">
      <w:start w:val="1"/>
      <w:numFmt w:val="lowerLetter"/>
      <w:lvlText w:val="%1."/>
      <w:lvlJc w:val="left"/>
      <w:pPr>
        <w:tabs>
          <w:tab w:val="num" w:pos="360"/>
        </w:tabs>
        <w:ind w:left="360" w:hanging="360"/>
      </w:pPr>
      <w:rPr>
        <w:rFonts w:asciiTheme="minorHAnsi" w:hAnsiTheme="minorHAnsi" w:cstheme="minorHAnsi" w:hint="default"/>
        <w:sz w:val="22"/>
        <w:szCs w:val="22"/>
      </w:rPr>
    </w:lvl>
    <w:lvl w:ilvl="1">
      <w:start w:val="1"/>
      <w:numFmt w:val="bullet"/>
      <w:lvlText w:val=""/>
      <w:lvlJc w:val="left"/>
      <w:pPr>
        <w:tabs>
          <w:tab w:val="num" w:pos="1080"/>
        </w:tabs>
        <w:ind w:left="1080" w:hanging="360"/>
      </w:pPr>
      <w:rPr>
        <w:rFonts w:ascii="Symbol" w:hAnsi="Symbol" w:hint="default"/>
        <w:sz w:val="20"/>
      </w:rPr>
    </w:lvl>
    <w:lvl w:ilvl="2">
      <w:start w:val="1"/>
      <w:numFmt w:val="lowerLetter"/>
      <w:lvlText w:val="%3."/>
      <w:lvlJc w:val="left"/>
      <w:pPr>
        <w:ind w:left="358" w:hanging="358"/>
      </w:pPr>
      <w:rPr>
        <w:rFonts w:ascii="Arial" w:eastAsia="Arial" w:hAnsi="Arial" w:cs="Arial" w:hint="default"/>
        <w:b w:val="0"/>
        <w:bCs w:val="0"/>
        <w:i w:val="0"/>
        <w:iCs w:val="0"/>
        <w:spacing w:val="-1"/>
        <w:w w:val="100"/>
        <w:sz w:val="22"/>
        <w:szCs w:val="22"/>
        <w:lang w:val="en-US" w:eastAsia="en-US" w:bidi="ar-SA"/>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41" w15:restartNumberingAfterBreak="0">
    <w:nsid w:val="436B3122"/>
    <w:multiLevelType w:val="hybridMultilevel"/>
    <w:tmpl w:val="CFA20B40"/>
    <w:lvl w:ilvl="0" w:tplc="0C090019">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437D475B"/>
    <w:multiLevelType w:val="multilevel"/>
    <w:tmpl w:val="45649C14"/>
    <w:lvl w:ilvl="0">
      <w:start w:val="1"/>
      <w:numFmt w:val="lowerLetter"/>
      <w:lvlText w:val="%1."/>
      <w:lvlJc w:val="left"/>
      <w:pPr>
        <w:ind w:left="360" w:hanging="360"/>
      </w:pPr>
      <w:rPr>
        <w:rFonts w:hint="default"/>
        <w:i w:val="0"/>
        <w:iCs w:val="0"/>
        <w:color w:val="auto"/>
        <w:sz w:val="22"/>
      </w:rPr>
    </w:lvl>
    <w:lvl w:ilvl="1">
      <w:start w:val="1"/>
      <w:numFmt w:val="lowerRoman"/>
      <w:lvlText w:val="%2."/>
      <w:lvlJc w:val="right"/>
      <w:pPr>
        <w:ind w:left="720" w:hanging="360"/>
      </w:pPr>
    </w:lvl>
    <w:lvl w:ilvl="2">
      <w:start w:val="1"/>
      <w:numFmt w:val="bullet"/>
      <w:lvlText w:val=""/>
      <w:lvlJc w:val="left"/>
      <w:pPr>
        <w:ind w:left="1080" w:hanging="360"/>
      </w:pPr>
      <w:rPr>
        <w:rFonts w:ascii="Wingdings" w:hAnsi="Wingdings" w:hint="default"/>
        <w:color w:val="auto"/>
        <w:sz w:val="22"/>
      </w:rPr>
    </w:lvl>
    <w:lvl w:ilvl="3">
      <w:start w:val="1"/>
      <w:numFmt w:val="bullet"/>
      <w:lvlText w:val="–"/>
      <w:lvlJc w:val="left"/>
      <w:pPr>
        <w:ind w:left="1440" w:hanging="360"/>
      </w:pPr>
      <w:rPr>
        <w:rFonts w:ascii="Arial" w:hAnsi="Arial" w:hint="default"/>
        <w:color w:val="auto"/>
        <w:sz w:val="22"/>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43" w15:restartNumberingAfterBreak="0">
    <w:nsid w:val="46E2190F"/>
    <w:multiLevelType w:val="multilevel"/>
    <w:tmpl w:val="C1DA44E2"/>
    <w:lvl w:ilvl="0">
      <w:start w:val="10"/>
      <w:numFmt w:val="decimal"/>
      <w:suff w:val="nothing"/>
      <w:lvlText w:val="2.%1"/>
      <w:lvlJc w:val="left"/>
      <w:pPr>
        <w:ind w:left="142"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360" w:hanging="360"/>
      </w:pPr>
    </w:lvl>
    <w:lvl w:ilvl="8">
      <w:start w:val="1"/>
      <w:numFmt w:val="lowerRoman"/>
      <w:lvlText w:val="%9."/>
      <w:lvlJc w:val="left"/>
      <w:pPr>
        <w:ind w:left="3240" w:hanging="360"/>
      </w:pPr>
      <w:rPr>
        <w:rFonts w:hint="default"/>
      </w:rPr>
    </w:lvl>
  </w:abstractNum>
  <w:abstractNum w:abstractNumId="44" w15:restartNumberingAfterBreak="0">
    <w:nsid w:val="478B723C"/>
    <w:multiLevelType w:val="hybridMultilevel"/>
    <w:tmpl w:val="64766E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47E43407"/>
    <w:multiLevelType w:val="hybridMultilevel"/>
    <w:tmpl w:val="DAF43D56"/>
    <w:lvl w:ilvl="0" w:tplc="0C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894269E"/>
    <w:multiLevelType w:val="multilevel"/>
    <w:tmpl w:val="D24AF75C"/>
    <w:lvl w:ilvl="0">
      <w:start w:val="10"/>
      <w:numFmt w:val="decimal"/>
      <w:suff w:val="nothing"/>
      <w:lvlText w:val="2.%1"/>
      <w:lvlJc w:val="left"/>
      <w:pPr>
        <w:ind w:left="142"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48970A8B"/>
    <w:multiLevelType w:val="hybridMultilevel"/>
    <w:tmpl w:val="2AD46C9E"/>
    <w:lvl w:ilvl="0" w:tplc="0C090019">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4E833EAE"/>
    <w:multiLevelType w:val="hybridMultilevel"/>
    <w:tmpl w:val="B00C52F0"/>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4FEC4F96"/>
    <w:multiLevelType w:val="hybridMultilevel"/>
    <w:tmpl w:val="C5528D68"/>
    <w:lvl w:ilvl="0" w:tplc="0C090019">
      <w:start w:val="1"/>
      <w:numFmt w:val="lowerLetter"/>
      <w:lvlText w:val="%1."/>
      <w:lvlJc w:val="left"/>
      <w:pPr>
        <w:ind w:left="720" w:hanging="360"/>
      </w:pPr>
    </w:lvl>
    <w:lvl w:ilvl="1" w:tplc="0C09001B">
      <w:start w:val="1"/>
      <w:numFmt w:val="lowerRoman"/>
      <w:lvlText w:val="%2."/>
      <w:lvlJc w:val="right"/>
      <w:pPr>
        <w:ind w:left="947"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500E7F76"/>
    <w:multiLevelType w:val="multilevel"/>
    <w:tmpl w:val="62E6A644"/>
    <w:lvl w:ilvl="0">
      <w:start w:val="1"/>
      <w:numFmt w:val="lowerLetter"/>
      <w:lvlText w:val="%1."/>
      <w:lvlJc w:val="left"/>
      <w:pPr>
        <w:ind w:left="360" w:hanging="360"/>
      </w:pPr>
      <w:rPr>
        <w:rFonts w:hint="default"/>
        <w:color w:val="auto"/>
        <w:sz w:val="22"/>
      </w:rPr>
    </w:lvl>
    <w:lvl w:ilvl="1">
      <w:start w:val="1"/>
      <w:numFmt w:val="bullet"/>
      <w:lvlText w:val="o"/>
      <w:lvlJc w:val="left"/>
      <w:pPr>
        <w:ind w:left="720" w:hanging="360"/>
      </w:pPr>
      <w:rPr>
        <w:rFonts w:ascii="Courier New" w:hAnsi="Courier New" w:hint="default"/>
        <w:color w:val="auto"/>
        <w:sz w:val="22"/>
      </w:rPr>
    </w:lvl>
    <w:lvl w:ilvl="2">
      <w:start w:val="1"/>
      <w:numFmt w:val="bullet"/>
      <w:lvlText w:val=""/>
      <w:lvlJc w:val="left"/>
      <w:pPr>
        <w:ind w:left="1080" w:hanging="360"/>
      </w:pPr>
      <w:rPr>
        <w:rFonts w:ascii="Wingdings" w:hAnsi="Wingdings" w:hint="default"/>
        <w:color w:val="auto"/>
        <w:sz w:val="22"/>
      </w:rPr>
    </w:lvl>
    <w:lvl w:ilvl="3">
      <w:start w:val="1"/>
      <w:numFmt w:val="bullet"/>
      <w:lvlText w:val="–"/>
      <w:lvlJc w:val="left"/>
      <w:pPr>
        <w:ind w:left="1440" w:hanging="360"/>
      </w:pPr>
      <w:rPr>
        <w:rFonts w:ascii="Arial" w:hAnsi="Arial" w:hint="default"/>
        <w:color w:val="auto"/>
        <w:sz w:val="22"/>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51" w15:restartNumberingAfterBreak="0">
    <w:nsid w:val="5046442B"/>
    <w:multiLevelType w:val="multilevel"/>
    <w:tmpl w:val="F87A1DD8"/>
    <w:lvl w:ilvl="0">
      <w:start w:val="1"/>
      <w:numFmt w:val="lowerLetter"/>
      <w:lvlText w:val="%1."/>
      <w:lvlJc w:val="left"/>
      <w:pPr>
        <w:ind w:left="360" w:hanging="360"/>
      </w:pPr>
      <w:rPr>
        <w:rFonts w:hint="default"/>
        <w:color w:val="auto"/>
        <w:sz w:val="22"/>
      </w:rPr>
    </w:lvl>
    <w:lvl w:ilvl="1">
      <w:start w:val="1"/>
      <w:numFmt w:val="bullet"/>
      <w:lvlText w:val="o"/>
      <w:lvlJc w:val="left"/>
      <w:pPr>
        <w:ind w:left="720" w:hanging="360"/>
      </w:pPr>
      <w:rPr>
        <w:rFonts w:ascii="Courier New" w:hAnsi="Courier New" w:hint="default"/>
        <w:color w:val="auto"/>
        <w:sz w:val="22"/>
      </w:rPr>
    </w:lvl>
    <w:lvl w:ilvl="2">
      <w:start w:val="1"/>
      <w:numFmt w:val="bullet"/>
      <w:lvlText w:val=""/>
      <w:lvlJc w:val="left"/>
      <w:pPr>
        <w:ind w:left="1080" w:hanging="360"/>
      </w:pPr>
      <w:rPr>
        <w:rFonts w:ascii="Wingdings" w:hAnsi="Wingdings" w:hint="default"/>
        <w:color w:val="auto"/>
        <w:sz w:val="22"/>
      </w:rPr>
    </w:lvl>
    <w:lvl w:ilvl="3">
      <w:start w:val="1"/>
      <w:numFmt w:val="bullet"/>
      <w:lvlText w:val="–"/>
      <w:lvlJc w:val="left"/>
      <w:pPr>
        <w:ind w:left="1440" w:hanging="360"/>
      </w:pPr>
      <w:rPr>
        <w:rFonts w:ascii="Arial" w:hAnsi="Arial" w:hint="default"/>
        <w:color w:val="auto"/>
        <w:sz w:val="22"/>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52" w15:restartNumberingAfterBreak="0">
    <w:nsid w:val="523E6E55"/>
    <w:multiLevelType w:val="hybridMultilevel"/>
    <w:tmpl w:val="A24471D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2554957"/>
    <w:multiLevelType w:val="hybridMultilevel"/>
    <w:tmpl w:val="870A179C"/>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52D91466"/>
    <w:multiLevelType w:val="multilevel"/>
    <w:tmpl w:val="D1762172"/>
    <w:lvl w:ilvl="0">
      <w:start w:val="10"/>
      <w:numFmt w:val="decimal"/>
      <w:suff w:val="nothing"/>
      <w:lvlText w:val="1.%1"/>
      <w:lvlJc w:val="left"/>
      <w:pPr>
        <w:ind w:left="0" w:firstLine="0"/>
      </w:pPr>
      <w:rPr>
        <w:rFonts w:hint="default"/>
      </w:rPr>
    </w:lvl>
    <w:lvl w:ilvl="1">
      <w:start w:val="1"/>
      <w:numFmt w:val="lowerLetter"/>
      <w:lvlText w:val="%2."/>
      <w:lvlJc w:val="left"/>
      <w:pPr>
        <w:ind w:left="108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right"/>
      <w:pPr>
        <w:ind w:left="502" w:hanging="360"/>
      </w:pPr>
      <w:rPr>
        <w:rFonts w:asciiTheme="minorHAnsi" w:eastAsia="Times New Roman" w:hAnsiTheme="minorHAnsi" w:cstheme="minorHAnsi"/>
      </w:rPr>
    </w:lvl>
    <w:lvl w:ilvl="8">
      <w:start w:val="1"/>
      <w:numFmt w:val="lowerRoman"/>
      <w:lvlText w:val="%9."/>
      <w:lvlJc w:val="left"/>
      <w:pPr>
        <w:ind w:left="3240" w:hanging="360"/>
      </w:pPr>
      <w:rPr>
        <w:rFonts w:hint="default"/>
      </w:rPr>
    </w:lvl>
  </w:abstractNum>
  <w:abstractNum w:abstractNumId="55" w15:restartNumberingAfterBreak="0">
    <w:nsid w:val="53BD3178"/>
    <w:multiLevelType w:val="hybridMultilevel"/>
    <w:tmpl w:val="25662742"/>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6" w15:restartNumberingAfterBreak="0">
    <w:nsid w:val="54F62673"/>
    <w:multiLevelType w:val="hybridMultilevel"/>
    <w:tmpl w:val="FADEC882"/>
    <w:lvl w:ilvl="0" w:tplc="D2AA6E3E">
      <w:start w:val="1"/>
      <w:numFmt w:val="lowerLetter"/>
      <w:lvlText w:val="%1."/>
      <w:lvlJc w:val="left"/>
      <w:pPr>
        <w:ind w:left="360" w:hanging="360"/>
      </w:pPr>
      <w:rPr>
        <w:rFonts w:hint="default"/>
        <w:strike w:val="0"/>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633367D"/>
    <w:multiLevelType w:val="hybridMultilevel"/>
    <w:tmpl w:val="552A9462"/>
    <w:lvl w:ilvl="0" w:tplc="0C090019">
      <w:start w:val="1"/>
      <w:numFmt w:val="lowerLetter"/>
      <w:lvlText w:val="%1."/>
      <w:lvlJc w:val="left"/>
      <w:pPr>
        <w:ind w:left="360" w:hanging="360"/>
      </w:pPr>
    </w:lvl>
    <w:lvl w:ilvl="1" w:tplc="0C090019" w:tentative="1">
      <w:start w:val="1"/>
      <w:numFmt w:val="lowerLetter"/>
      <w:lvlText w:val="%2."/>
      <w:lvlJc w:val="left"/>
      <w:pPr>
        <w:ind w:left="736" w:hanging="360"/>
      </w:pPr>
    </w:lvl>
    <w:lvl w:ilvl="2" w:tplc="0C09001B" w:tentative="1">
      <w:start w:val="1"/>
      <w:numFmt w:val="lowerRoman"/>
      <w:lvlText w:val="%3."/>
      <w:lvlJc w:val="right"/>
      <w:pPr>
        <w:ind w:left="1456" w:hanging="180"/>
      </w:pPr>
    </w:lvl>
    <w:lvl w:ilvl="3" w:tplc="0C09000F" w:tentative="1">
      <w:start w:val="1"/>
      <w:numFmt w:val="decimal"/>
      <w:lvlText w:val="%4."/>
      <w:lvlJc w:val="left"/>
      <w:pPr>
        <w:ind w:left="2176" w:hanging="360"/>
      </w:pPr>
    </w:lvl>
    <w:lvl w:ilvl="4" w:tplc="0C090019" w:tentative="1">
      <w:start w:val="1"/>
      <w:numFmt w:val="lowerLetter"/>
      <w:lvlText w:val="%5."/>
      <w:lvlJc w:val="left"/>
      <w:pPr>
        <w:ind w:left="2896" w:hanging="360"/>
      </w:pPr>
    </w:lvl>
    <w:lvl w:ilvl="5" w:tplc="0C09001B" w:tentative="1">
      <w:start w:val="1"/>
      <w:numFmt w:val="lowerRoman"/>
      <w:lvlText w:val="%6."/>
      <w:lvlJc w:val="right"/>
      <w:pPr>
        <w:ind w:left="3616" w:hanging="180"/>
      </w:pPr>
    </w:lvl>
    <w:lvl w:ilvl="6" w:tplc="0C09000F" w:tentative="1">
      <w:start w:val="1"/>
      <w:numFmt w:val="decimal"/>
      <w:lvlText w:val="%7."/>
      <w:lvlJc w:val="left"/>
      <w:pPr>
        <w:ind w:left="4336" w:hanging="360"/>
      </w:pPr>
    </w:lvl>
    <w:lvl w:ilvl="7" w:tplc="0C090019" w:tentative="1">
      <w:start w:val="1"/>
      <w:numFmt w:val="lowerLetter"/>
      <w:lvlText w:val="%8."/>
      <w:lvlJc w:val="left"/>
      <w:pPr>
        <w:ind w:left="5056" w:hanging="360"/>
      </w:pPr>
    </w:lvl>
    <w:lvl w:ilvl="8" w:tplc="0C09001B" w:tentative="1">
      <w:start w:val="1"/>
      <w:numFmt w:val="lowerRoman"/>
      <w:lvlText w:val="%9."/>
      <w:lvlJc w:val="right"/>
      <w:pPr>
        <w:ind w:left="5776" w:hanging="180"/>
      </w:pPr>
    </w:lvl>
  </w:abstractNum>
  <w:abstractNum w:abstractNumId="58" w15:restartNumberingAfterBreak="0">
    <w:nsid w:val="572A2FC5"/>
    <w:multiLevelType w:val="multilevel"/>
    <w:tmpl w:val="A0205424"/>
    <w:lvl w:ilvl="0">
      <w:start w:val="1"/>
      <w:numFmt w:val="lowerLetter"/>
      <w:lvlText w:val="%1."/>
      <w:lvlJc w:val="left"/>
      <w:pPr>
        <w:ind w:left="360" w:hanging="360"/>
      </w:pPr>
      <w:rPr>
        <w:rFonts w:hint="default"/>
        <w:color w:val="auto"/>
        <w:sz w:val="22"/>
      </w:rPr>
    </w:lvl>
    <w:lvl w:ilvl="1">
      <w:start w:val="1"/>
      <w:numFmt w:val="bullet"/>
      <w:lvlText w:val="o"/>
      <w:lvlJc w:val="left"/>
      <w:pPr>
        <w:ind w:left="720" w:hanging="360"/>
      </w:pPr>
      <w:rPr>
        <w:rFonts w:ascii="Courier New" w:hAnsi="Courier New" w:hint="default"/>
        <w:color w:val="auto"/>
        <w:sz w:val="22"/>
      </w:rPr>
    </w:lvl>
    <w:lvl w:ilvl="2">
      <w:start w:val="1"/>
      <w:numFmt w:val="bullet"/>
      <w:lvlText w:val=""/>
      <w:lvlJc w:val="left"/>
      <w:pPr>
        <w:ind w:left="1080" w:hanging="360"/>
      </w:pPr>
      <w:rPr>
        <w:rFonts w:ascii="Wingdings" w:hAnsi="Wingdings" w:hint="default"/>
        <w:color w:val="auto"/>
        <w:sz w:val="22"/>
      </w:rPr>
    </w:lvl>
    <w:lvl w:ilvl="3">
      <w:start w:val="1"/>
      <w:numFmt w:val="bullet"/>
      <w:lvlText w:val="–"/>
      <w:lvlJc w:val="left"/>
      <w:pPr>
        <w:ind w:left="1440" w:hanging="360"/>
      </w:pPr>
      <w:rPr>
        <w:rFonts w:ascii="Arial" w:hAnsi="Arial" w:hint="default"/>
        <w:color w:val="auto"/>
        <w:sz w:val="22"/>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59" w15:restartNumberingAfterBreak="0">
    <w:nsid w:val="5A02459B"/>
    <w:multiLevelType w:val="multilevel"/>
    <w:tmpl w:val="58E01054"/>
    <w:lvl w:ilvl="0">
      <w:start w:val="10"/>
      <w:numFmt w:val="decimal"/>
      <w:suff w:val="nothing"/>
      <w:lvlText w:val="1.%1"/>
      <w:lvlJc w:val="left"/>
      <w:pPr>
        <w:ind w:left="0" w:firstLine="0"/>
      </w:pPr>
      <w:rPr>
        <w:rFonts w:hint="default"/>
      </w:rPr>
    </w:lvl>
    <w:lvl w:ilvl="1">
      <w:start w:val="1"/>
      <w:numFmt w:val="lowerLetter"/>
      <w:lvlText w:val="%2."/>
      <w:lvlJc w:val="left"/>
      <w:pPr>
        <w:ind w:left="720" w:hanging="360"/>
      </w:pPr>
      <w:rPr>
        <w:rFonts w:asciiTheme="minorHAnsi" w:eastAsia="Times New Roman" w:hAnsiTheme="minorHAnsi" w:cstheme="minorHAnsi"/>
        <w:strike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360" w:hanging="360"/>
      </w:pPr>
    </w:lvl>
    <w:lvl w:ilvl="8">
      <w:start w:val="1"/>
      <w:numFmt w:val="lowerRoman"/>
      <w:lvlText w:val="%9."/>
      <w:lvlJc w:val="left"/>
      <w:pPr>
        <w:ind w:left="3240" w:hanging="360"/>
      </w:pPr>
      <w:rPr>
        <w:rFonts w:hint="default"/>
      </w:rPr>
    </w:lvl>
  </w:abstractNum>
  <w:abstractNum w:abstractNumId="60" w15:restartNumberingAfterBreak="0">
    <w:nsid w:val="5AE41B54"/>
    <w:multiLevelType w:val="hybridMultilevel"/>
    <w:tmpl w:val="34B806B2"/>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1" w15:restartNumberingAfterBreak="0">
    <w:nsid w:val="5B800807"/>
    <w:multiLevelType w:val="hybridMultilevel"/>
    <w:tmpl w:val="5290DE0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5B964F17"/>
    <w:multiLevelType w:val="hybridMultilevel"/>
    <w:tmpl w:val="B09010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3" w15:restartNumberingAfterBreak="0">
    <w:nsid w:val="5BDC5660"/>
    <w:multiLevelType w:val="hybridMultilevel"/>
    <w:tmpl w:val="B00C52F0"/>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62936C98"/>
    <w:multiLevelType w:val="hybridMultilevel"/>
    <w:tmpl w:val="AAE22B8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C090019">
      <w:start w:val="1"/>
      <w:numFmt w:val="lowerLetter"/>
      <w:lvlText w:val="%3."/>
      <w:lvlJc w:val="left"/>
      <w:pPr>
        <w:ind w:left="36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start w:val="1"/>
      <w:numFmt w:val="lowerLetter"/>
      <w:lvlText w:val="%8."/>
      <w:lvlJc w:val="left"/>
      <w:pPr>
        <w:ind w:left="5760" w:hanging="360"/>
      </w:pPr>
    </w:lvl>
    <w:lvl w:ilvl="8" w:tplc="0C090019">
      <w:start w:val="1"/>
      <w:numFmt w:val="lowerLetter"/>
      <w:lvlText w:val="%9."/>
      <w:lvlJc w:val="left"/>
      <w:pPr>
        <w:ind w:left="720" w:hanging="360"/>
      </w:pPr>
    </w:lvl>
  </w:abstractNum>
  <w:abstractNum w:abstractNumId="65" w15:restartNumberingAfterBreak="0">
    <w:nsid w:val="62B80A61"/>
    <w:multiLevelType w:val="hybridMultilevel"/>
    <w:tmpl w:val="D8D4C624"/>
    <w:lvl w:ilvl="0" w:tplc="C5143888">
      <w:start w:val="1"/>
      <w:numFmt w:val="lowerLetter"/>
      <w:lvlText w:val="%1."/>
      <w:lvlJc w:val="left"/>
      <w:pPr>
        <w:ind w:left="358" w:hanging="358"/>
      </w:pPr>
      <w:rPr>
        <w:rFonts w:ascii="Arial" w:eastAsia="Arial" w:hAnsi="Arial" w:cs="Arial" w:hint="default"/>
        <w:b w:val="0"/>
        <w:bCs w:val="0"/>
        <w:i w:val="0"/>
        <w:iCs w:val="0"/>
        <w:spacing w:val="-1"/>
        <w:w w:val="100"/>
        <w:sz w:val="22"/>
        <w:szCs w:val="22"/>
        <w:lang w:val="en-US" w:eastAsia="en-US" w:bidi="ar-SA"/>
      </w:rPr>
    </w:lvl>
    <w:lvl w:ilvl="1" w:tplc="097C1E42">
      <w:numFmt w:val="bullet"/>
      <w:lvlText w:val="•"/>
      <w:lvlJc w:val="left"/>
      <w:pPr>
        <w:ind w:left="1118" w:hanging="358"/>
      </w:pPr>
      <w:rPr>
        <w:rFonts w:hint="default"/>
        <w:lang w:val="en-US" w:eastAsia="en-US" w:bidi="ar-SA"/>
      </w:rPr>
    </w:lvl>
    <w:lvl w:ilvl="2" w:tplc="2EF492AA">
      <w:numFmt w:val="bullet"/>
      <w:lvlText w:val="•"/>
      <w:lvlJc w:val="left"/>
      <w:pPr>
        <w:ind w:left="1870" w:hanging="358"/>
      </w:pPr>
      <w:rPr>
        <w:rFonts w:hint="default"/>
        <w:lang w:val="en-US" w:eastAsia="en-US" w:bidi="ar-SA"/>
      </w:rPr>
    </w:lvl>
    <w:lvl w:ilvl="3" w:tplc="11EA7CDC">
      <w:numFmt w:val="bullet"/>
      <w:lvlText w:val="•"/>
      <w:lvlJc w:val="left"/>
      <w:pPr>
        <w:ind w:left="2622" w:hanging="358"/>
      </w:pPr>
      <w:rPr>
        <w:rFonts w:hint="default"/>
        <w:lang w:val="en-US" w:eastAsia="en-US" w:bidi="ar-SA"/>
      </w:rPr>
    </w:lvl>
    <w:lvl w:ilvl="4" w:tplc="AB00BB40">
      <w:numFmt w:val="bullet"/>
      <w:lvlText w:val="•"/>
      <w:lvlJc w:val="left"/>
      <w:pPr>
        <w:ind w:left="3374" w:hanging="358"/>
      </w:pPr>
      <w:rPr>
        <w:rFonts w:hint="default"/>
        <w:lang w:val="en-US" w:eastAsia="en-US" w:bidi="ar-SA"/>
      </w:rPr>
    </w:lvl>
    <w:lvl w:ilvl="5" w:tplc="1828026A">
      <w:numFmt w:val="bullet"/>
      <w:lvlText w:val="•"/>
      <w:lvlJc w:val="left"/>
      <w:pPr>
        <w:ind w:left="4126" w:hanging="358"/>
      </w:pPr>
      <w:rPr>
        <w:rFonts w:hint="default"/>
        <w:lang w:val="en-US" w:eastAsia="en-US" w:bidi="ar-SA"/>
      </w:rPr>
    </w:lvl>
    <w:lvl w:ilvl="6" w:tplc="E2183A7C">
      <w:numFmt w:val="bullet"/>
      <w:lvlText w:val="•"/>
      <w:lvlJc w:val="left"/>
      <w:pPr>
        <w:ind w:left="4878" w:hanging="358"/>
      </w:pPr>
      <w:rPr>
        <w:rFonts w:hint="default"/>
        <w:lang w:val="en-US" w:eastAsia="en-US" w:bidi="ar-SA"/>
      </w:rPr>
    </w:lvl>
    <w:lvl w:ilvl="7" w:tplc="1E96E1E8">
      <w:numFmt w:val="bullet"/>
      <w:lvlText w:val="•"/>
      <w:lvlJc w:val="left"/>
      <w:pPr>
        <w:ind w:left="5630" w:hanging="358"/>
      </w:pPr>
      <w:rPr>
        <w:rFonts w:hint="default"/>
        <w:lang w:val="en-US" w:eastAsia="en-US" w:bidi="ar-SA"/>
      </w:rPr>
    </w:lvl>
    <w:lvl w:ilvl="8" w:tplc="2910ADD8">
      <w:numFmt w:val="bullet"/>
      <w:lvlText w:val="•"/>
      <w:lvlJc w:val="left"/>
      <w:pPr>
        <w:ind w:left="6382" w:hanging="358"/>
      </w:pPr>
      <w:rPr>
        <w:rFonts w:hint="default"/>
        <w:lang w:val="en-US" w:eastAsia="en-US" w:bidi="ar-SA"/>
      </w:rPr>
    </w:lvl>
  </w:abstractNum>
  <w:abstractNum w:abstractNumId="66" w15:restartNumberingAfterBreak="0">
    <w:nsid w:val="64A9633F"/>
    <w:multiLevelType w:val="multilevel"/>
    <w:tmpl w:val="FE46734E"/>
    <w:lvl w:ilvl="0">
      <w:start w:val="1"/>
      <w:numFmt w:val="lowerLetter"/>
      <w:lvlText w:val="%1."/>
      <w:lvlJc w:val="left"/>
      <w:pPr>
        <w:ind w:left="360" w:hanging="360"/>
      </w:pPr>
      <w:rPr>
        <w:rFonts w:hint="default"/>
        <w:i w:val="0"/>
        <w:iCs w:val="0"/>
        <w:color w:val="auto"/>
        <w:sz w:val="22"/>
      </w:rPr>
    </w:lvl>
    <w:lvl w:ilvl="1">
      <w:start w:val="1"/>
      <w:numFmt w:val="bullet"/>
      <w:lvlText w:val="o"/>
      <w:lvlJc w:val="left"/>
      <w:pPr>
        <w:ind w:left="720" w:hanging="360"/>
      </w:pPr>
      <w:rPr>
        <w:rFonts w:ascii="Courier New" w:hAnsi="Courier New" w:hint="default"/>
        <w:color w:val="auto"/>
        <w:sz w:val="22"/>
      </w:rPr>
    </w:lvl>
    <w:lvl w:ilvl="2">
      <w:start w:val="1"/>
      <w:numFmt w:val="bullet"/>
      <w:lvlText w:val=""/>
      <w:lvlJc w:val="left"/>
      <w:pPr>
        <w:ind w:left="1080" w:hanging="360"/>
      </w:pPr>
      <w:rPr>
        <w:rFonts w:ascii="Wingdings" w:hAnsi="Wingdings" w:hint="default"/>
        <w:color w:val="auto"/>
        <w:sz w:val="22"/>
      </w:rPr>
    </w:lvl>
    <w:lvl w:ilvl="3">
      <w:start w:val="1"/>
      <w:numFmt w:val="bullet"/>
      <w:lvlText w:val="–"/>
      <w:lvlJc w:val="left"/>
      <w:pPr>
        <w:ind w:left="1440" w:hanging="360"/>
      </w:pPr>
      <w:rPr>
        <w:rFonts w:ascii="Arial" w:hAnsi="Arial" w:hint="default"/>
        <w:color w:val="auto"/>
        <w:sz w:val="22"/>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67" w15:restartNumberingAfterBreak="0">
    <w:nsid w:val="65F12E0D"/>
    <w:multiLevelType w:val="hybridMultilevel"/>
    <w:tmpl w:val="DC3C70A0"/>
    <w:lvl w:ilvl="0" w:tplc="FFFFFFFF">
      <w:start w:val="1"/>
      <w:numFmt w:val="lowerLetter"/>
      <w:lvlText w:val="%1."/>
      <w:lvlJc w:val="left"/>
      <w:pPr>
        <w:ind w:left="360" w:hanging="360"/>
      </w:pPr>
    </w:lvl>
    <w:lvl w:ilvl="1" w:tplc="FFFFFFFF">
      <w:start w:val="1"/>
      <w:numFmt w:val="lowerRoman"/>
      <w:lvlText w:val="%2."/>
      <w:lvlJc w:val="right"/>
      <w:pPr>
        <w:ind w:left="587"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661F7723"/>
    <w:multiLevelType w:val="multilevel"/>
    <w:tmpl w:val="9E2C6940"/>
    <w:lvl w:ilvl="0">
      <w:start w:val="1"/>
      <w:numFmt w:val="decimal"/>
      <w:pStyle w:val="Caption"/>
      <w:suff w:val="space"/>
      <w:lvlText w:val="Figure 1.%1"/>
      <w:lvlJc w:val="left"/>
      <w:pPr>
        <w:ind w:left="0" w:firstLine="0"/>
      </w:pPr>
      <w:rPr>
        <w:rFonts w:asciiTheme="minorHAnsi" w:hAnsiTheme="minorHAnsi" w:hint="default"/>
        <w:b/>
        <w:i w:val="0"/>
        <w:color w:val="000000" w:themeColor="text1"/>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681546A7"/>
    <w:multiLevelType w:val="multilevel"/>
    <w:tmpl w:val="6F709864"/>
    <w:lvl w:ilvl="0">
      <w:start w:val="1"/>
      <w:numFmt w:val="decimal"/>
      <w:pStyle w:val="ListNumber"/>
      <w:lvlText w:val="%1."/>
      <w:lvlJc w:val="left"/>
      <w:pPr>
        <w:ind w:left="360" w:hanging="360"/>
      </w:pPr>
      <w:rPr>
        <w:rFonts w:asciiTheme="minorHAnsi" w:hAnsiTheme="minorHAnsi" w:hint="default"/>
        <w:b/>
        <w:i w:val="0"/>
        <w:color w:val="auto"/>
        <w:sz w:val="20"/>
      </w:rPr>
    </w:lvl>
    <w:lvl w:ilvl="1">
      <w:start w:val="1"/>
      <w:numFmt w:val="lowerLetter"/>
      <w:pStyle w:val="ListNumber2"/>
      <w:lvlText w:val="%2."/>
      <w:lvlJc w:val="left"/>
      <w:pPr>
        <w:ind w:left="720" w:hanging="360"/>
      </w:pPr>
      <w:rPr>
        <w:rFonts w:asciiTheme="minorHAnsi" w:hAnsiTheme="minorHAnsi" w:hint="default"/>
        <w:b/>
        <w:i w:val="0"/>
        <w:color w:val="auto"/>
        <w:sz w:val="20"/>
      </w:rPr>
    </w:lvl>
    <w:lvl w:ilvl="2">
      <w:start w:val="1"/>
      <w:numFmt w:val="lowerRoman"/>
      <w:pStyle w:val="ListNumber3"/>
      <w:lvlText w:val="%3."/>
      <w:lvlJc w:val="left"/>
      <w:pPr>
        <w:ind w:left="1080" w:hanging="360"/>
      </w:pPr>
      <w:rPr>
        <w:rFonts w:asciiTheme="minorHAnsi" w:hAnsiTheme="minorHAnsi" w:hint="default"/>
        <w:b/>
        <w:i w:val="0"/>
        <w:color w:val="auto"/>
        <w:sz w:val="20"/>
      </w:rPr>
    </w:lvl>
    <w:lvl w:ilvl="3">
      <w:start w:val="1"/>
      <w:numFmt w:val="decimal"/>
      <w:pStyle w:val="ListNumber4"/>
      <w:lvlText w:val="(%4)"/>
      <w:lvlJc w:val="left"/>
      <w:pPr>
        <w:ind w:left="1440" w:hanging="360"/>
      </w:pPr>
      <w:rPr>
        <w:rFonts w:asciiTheme="minorHAnsi" w:hAnsiTheme="minorHAnsi" w:hint="default"/>
        <w:b/>
        <w:i w:val="0"/>
        <w:color w:val="auto"/>
        <w:sz w:val="20"/>
      </w:rPr>
    </w:lvl>
    <w:lvl w:ilvl="4">
      <w:start w:val="1"/>
      <w:numFmt w:val="lowerLetter"/>
      <w:pStyle w:val="ListNumber5"/>
      <w:lvlText w:val="(%5)"/>
      <w:lvlJc w:val="left"/>
      <w:pPr>
        <w:ind w:left="1800" w:hanging="360"/>
      </w:pPr>
      <w:rPr>
        <w:rFonts w:asciiTheme="minorHAnsi" w:hAnsiTheme="minorHAnsi" w:hint="default"/>
        <w:b/>
        <w:i w:val="0"/>
        <w:color w:val="auto"/>
        <w:sz w:val="20"/>
      </w:rPr>
    </w:lvl>
    <w:lvl w:ilvl="5">
      <w:start w:val="1"/>
      <w:numFmt w:val="lowerRoman"/>
      <w:lvlText w:val="(%6)"/>
      <w:lvlJc w:val="left"/>
      <w:pPr>
        <w:ind w:left="2160" w:hanging="360"/>
      </w:pPr>
      <w:rPr>
        <w:rFonts w:asciiTheme="minorHAnsi" w:hAnsiTheme="minorHAnsi" w:hint="default"/>
        <w:b/>
        <w:i w:val="0"/>
        <w:color w:val="auto"/>
        <w:sz w:val="20"/>
      </w:rPr>
    </w:lvl>
    <w:lvl w:ilvl="6">
      <w:start w:val="1"/>
      <w:numFmt w:val="decimal"/>
      <w:lvlText w:val="%7."/>
      <w:lvlJc w:val="left"/>
      <w:pPr>
        <w:ind w:left="2520" w:hanging="360"/>
      </w:pPr>
      <w:rPr>
        <w:rFonts w:asciiTheme="minorHAnsi" w:hAnsiTheme="minorHAnsi" w:hint="default"/>
        <w:b/>
        <w:i w:val="0"/>
        <w:color w:val="auto"/>
        <w:sz w:val="20"/>
      </w:rPr>
    </w:lvl>
    <w:lvl w:ilvl="7">
      <w:start w:val="1"/>
      <w:numFmt w:val="lowerLetter"/>
      <w:lvlText w:val="%8."/>
      <w:lvlJc w:val="left"/>
      <w:pPr>
        <w:ind w:left="2880" w:hanging="360"/>
      </w:pPr>
      <w:rPr>
        <w:rFonts w:asciiTheme="minorHAnsi" w:hAnsiTheme="minorHAnsi" w:hint="default"/>
        <w:b/>
        <w:i w:val="0"/>
        <w:color w:val="auto"/>
        <w:sz w:val="20"/>
      </w:rPr>
    </w:lvl>
    <w:lvl w:ilvl="8">
      <w:start w:val="1"/>
      <w:numFmt w:val="lowerRoman"/>
      <w:lvlText w:val="%9."/>
      <w:lvlJc w:val="left"/>
      <w:pPr>
        <w:ind w:left="3240" w:hanging="360"/>
      </w:pPr>
      <w:rPr>
        <w:rFonts w:asciiTheme="minorHAnsi" w:hAnsiTheme="minorHAnsi" w:hint="default"/>
        <w:b/>
        <w:i w:val="0"/>
        <w:color w:val="auto"/>
        <w:sz w:val="20"/>
      </w:rPr>
    </w:lvl>
  </w:abstractNum>
  <w:abstractNum w:abstractNumId="70" w15:restartNumberingAfterBreak="0">
    <w:nsid w:val="697E66A1"/>
    <w:multiLevelType w:val="multilevel"/>
    <w:tmpl w:val="9A5EA502"/>
    <w:lvl w:ilvl="0">
      <w:start w:val="1"/>
      <w:numFmt w:val="decimal"/>
      <w:suff w:val="nothing"/>
      <w:lvlText w:val="2.0%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6AFB6B80"/>
    <w:multiLevelType w:val="hybridMultilevel"/>
    <w:tmpl w:val="B0F679D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6C3873A6"/>
    <w:multiLevelType w:val="hybridMultilevel"/>
    <w:tmpl w:val="75AE26DA"/>
    <w:lvl w:ilvl="0" w:tplc="FFFFFFFF">
      <w:start w:val="1"/>
      <w:numFmt w:val="lowerLetter"/>
      <w:lvlText w:val="%1."/>
      <w:lvlJc w:val="left"/>
      <w:pPr>
        <w:ind w:left="720" w:hanging="360"/>
      </w:pPr>
      <w:rPr>
        <w:rFonts w:hint="default"/>
      </w:rPr>
    </w:lvl>
    <w:lvl w:ilvl="1" w:tplc="0C09001B">
      <w:start w:val="1"/>
      <w:numFmt w:val="lowerRoman"/>
      <w:lvlText w:val="%2."/>
      <w:lvlJc w:val="righ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F0B3AF4"/>
    <w:multiLevelType w:val="multilevel"/>
    <w:tmpl w:val="E3060A26"/>
    <w:lvl w:ilvl="0">
      <w:start w:val="1"/>
      <w:numFmt w:val="lowerLetter"/>
      <w:lvlText w:val="%1."/>
      <w:lvlJc w:val="left"/>
      <w:pPr>
        <w:ind w:left="360" w:hanging="360"/>
      </w:pPr>
      <w:rPr>
        <w:rFonts w:hint="default"/>
        <w:color w:val="auto"/>
        <w:sz w:val="22"/>
      </w:rPr>
    </w:lvl>
    <w:lvl w:ilvl="1">
      <w:start w:val="1"/>
      <w:numFmt w:val="bullet"/>
      <w:lvlText w:val="o"/>
      <w:lvlJc w:val="left"/>
      <w:pPr>
        <w:ind w:left="720" w:hanging="360"/>
      </w:pPr>
      <w:rPr>
        <w:rFonts w:ascii="Courier New" w:hAnsi="Courier New" w:hint="default"/>
        <w:color w:val="auto"/>
        <w:sz w:val="22"/>
      </w:rPr>
    </w:lvl>
    <w:lvl w:ilvl="2">
      <w:start w:val="1"/>
      <w:numFmt w:val="bullet"/>
      <w:lvlText w:val=""/>
      <w:lvlJc w:val="left"/>
      <w:pPr>
        <w:ind w:left="1080" w:hanging="360"/>
      </w:pPr>
      <w:rPr>
        <w:rFonts w:ascii="Wingdings" w:hAnsi="Wingdings" w:hint="default"/>
        <w:color w:val="auto"/>
        <w:sz w:val="22"/>
      </w:rPr>
    </w:lvl>
    <w:lvl w:ilvl="3">
      <w:start w:val="1"/>
      <w:numFmt w:val="bullet"/>
      <w:lvlText w:val="–"/>
      <w:lvlJc w:val="left"/>
      <w:pPr>
        <w:ind w:left="1440" w:hanging="360"/>
      </w:pPr>
      <w:rPr>
        <w:rFonts w:ascii="Arial" w:hAnsi="Arial" w:hint="default"/>
        <w:color w:val="auto"/>
        <w:sz w:val="22"/>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74" w15:restartNumberingAfterBreak="0">
    <w:nsid w:val="700E0B00"/>
    <w:multiLevelType w:val="multilevel"/>
    <w:tmpl w:val="C9844450"/>
    <w:lvl w:ilvl="0">
      <w:start w:val="1"/>
      <w:numFmt w:val="lowerLetter"/>
      <w:lvlText w:val="%1."/>
      <w:lvlJc w:val="left"/>
      <w:pPr>
        <w:ind w:left="360" w:hanging="360"/>
      </w:pPr>
      <w:rPr>
        <w:rFonts w:hint="default"/>
        <w:color w:val="auto"/>
        <w:sz w:val="22"/>
      </w:rPr>
    </w:lvl>
    <w:lvl w:ilvl="1">
      <w:start w:val="1"/>
      <w:numFmt w:val="bullet"/>
      <w:lvlText w:val="o"/>
      <w:lvlJc w:val="left"/>
      <w:pPr>
        <w:ind w:left="720" w:hanging="360"/>
      </w:pPr>
      <w:rPr>
        <w:rFonts w:ascii="Courier New" w:hAnsi="Courier New" w:hint="default"/>
        <w:color w:val="auto"/>
        <w:sz w:val="22"/>
      </w:rPr>
    </w:lvl>
    <w:lvl w:ilvl="2">
      <w:start w:val="1"/>
      <w:numFmt w:val="lowerLetter"/>
      <w:lvlText w:val="%3."/>
      <w:lvlJc w:val="left"/>
      <w:pPr>
        <w:ind w:left="360" w:hanging="360"/>
      </w:pPr>
    </w:lvl>
    <w:lvl w:ilvl="3">
      <w:start w:val="1"/>
      <w:numFmt w:val="lowerRoman"/>
      <w:lvlText w:val="%4."/>
      <w:lvlJc w:val="right"/>
      <w:pPr>
        <w:ind w:left="1440" w:hanging="360"/>
      </w:p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75" w15:restartNumberingAfterBreak="0">
    <w:nsid w:val="72BF55AD"/>
    <w:multiLevelType w:val="multilevel"/>
    <w:tmpl w:val="C2C6B234"/>
    <w:lvl w:ilvl="0">
      <w:start w:val="1"/>
      <w:numFmt w:val="lowerLetter"/>
      <w:lvlText w:val="%1."/>
      <w:lvlJc w:val="left"/>
      <w:pPr>
        <w:ind w:left="360" w:hanging="360"/>
      </w:pPr>
      <w:rPr>
        <w:rFonts w:hint="default"/>
        <w:color w:val="auto"/>
        <w:sz w:val="22"/>
      </w:rPr>
    </w:lvl>
    <w:lvl w:ilvl="1">
      <w:start w:val="1"/>
      <w:numFmt w:val="bullet"/>
      <w:lvlText w:val="o"/>
      <w:lvlJc w:val="left"/>
      <w:pPr>
        <w:ind w:left="720" w:hanging="360"/>
      </w:pPr>
      <w:rPr>
        <w:rFonts w:ascii="Courier New" w:hAnsi="Courier New" w:hint="default"/>
        <w:color w:val="auto"/>
        <w:sz w:val="22"/>
      </w:rPr>
    </w:lvl>
    <w:lvl w:ilvl="2">
      <w:start w:val="1"/>
      <w:numFmt w:val="bullet"/>
      <w:lvlText w:val=""/>
      <w:lvlJc w:val="left"/>
      <w:pPr>
        <w:ind w:left="1080" w:hanging="360"/>
      </w:pPr>
      <w:rPr>
        <w:rFonts w:ascii="Wingdings" w:hAnsi="Wingdings" w:hint="default"/>
        <w:color w:val="auto"/>
        <w:sz w:val="22"/>
      </w:rPr>
    </w:lvl>
    <w:lvl w:ilvl="3">
      <w:start w:val="1"/>
      <w:numFmt w:val="bullet"/>
      <w:lvlText w:val="–"/>
      <w:lvlJc w:val="left"/>
      <w:pPr>
        <w:ind w:left="1440" w:hanging="360"/>
      </w:pPr>
      <w:rPr>
        <w:rFonts w:ascii="Arial" w:hAnsi="Arial" w:hint="default"/>
        <w:color w:val="auto"/>
        <w:sz w:val="22"/>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76" w15:restartNumberingAfterBreak="0">
    <w:nsid w:val="741C25AC"/>
    <w:multiLevelType w:val="hybridMultilevel"/>
    <w:tmpl w:val="045822FE"/>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7" w15:restartNumberingAfterBreak="0">
    <w:nsid w:val="764D27BA"/>
    <w:multiLevelType w:val="hybridMultilevel"/>
    <w:tmpl w:val="75BE6FD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8" w15:restartNumberingAfterBreak="0">
    <w:nsid w:val="76804E74"/>
    <w:multiLevelType w:val="hybridMultilevel"/>
    <w:tmpl w:val="80EC728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C090019">
      <w:start w:val="1"/>
      <w:numFmt w:val="lowerLetter"/>
      <w:lvlText w:val="%3."/>
      <w:lvlJc w:val="left"/>
      <w:pPr>
        <w:ind w:left="720" w:hanging="360"/>
      </w:pPr>
    </w:lvl>
    <w:lvl w:ilvl="3" w:tplc="0C09001B">
      <w:start w:val="1"/>
      <w:numFmt w:val="lowerRoman"/>
      <w:lvlText w:val="%4."/>
      <w:lvlJc w:val="right"/>
      <w:pPr>
        <w:ind w:left="947"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772D58F3"/>
    <w:multiLevelType w:val="hybridMultilevel"/>
    <w:tmpl w:val="3FF873B0"/>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0" w15:restartNumberingAfterBreak="0">
    <w:nsid w:val="782A24F9"/>
    <w:multiLevelType w:val="hybridMultilevel"/>
    <w:tmpl w:val="26CA91C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78373046"/>
    <w:multiLevelType w:val="hybridMultilevel"/>
    <w:tmpl w:val="5A5862B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15:restartNumberingAfterBreak="0">
    <w:nsid w:val="787E4D88"/>
    <w:multiLevelType w:val="multilevel"/>
    <w:tmpl w:val="CA804B26"/>
    <w:lvl w:ilvl="0">
      <w:start w:val="1"/>
      <w:numFmt w:val="bullet"/>
      <w:pStyle w:val="ListBullet"/>
      <w:lvlText w:val=""/>
      <w:lvlJc w:val="left"/>
      <w:pPr>
        <w:ind w:left="360" w:hanging="360"/>
      </w:pPr>
      <w:rPr>
        <w:rFonts w:ascii="Symbol" w:hAnsi="Symbol" w:hint="default"/>
        <w:color w:val="auto"/>
        <w:sz w:val="22"/>
      </w:rPr>
    </w:lvl>
    <w:lvl w:ilvl="1">
      <w:start w:val="1"/>
      <w:numFmt w:val="bullet"/>
      <w:pStyle w:val="ListBullet2"/>
      <w:lvlText w:val="o"/>
      <w:lvlJc w:val="left"/>
      <w:pPr>
        <w:ind w:left="720" w:hanging="360"/>
      </w:pPr>
      <w:rPr>
        <w:rFonts w:ascii="Courier New" w:hAnsi="Courier New" w:hint="default"/>
        <w:color w:val="auto"/>
        <w:sz w:val="22"/>
      </w:rPr>
    </w:lvl>
    <w:lvl w:ilvl="2">
      <w:start w:val="1"/>
      <w:numFmt w:val="bullet"/>
      <w:pStyle w:val="ListBullet3"/>
      <w:lvlText w:val=""/>
      <w:lvlJc w:val="left"/>
      <w:pPr>
        <w:ind w:left="1080" w:hanging="360"/>
      </w:pPr>
      <w:rPr>
        <w:rFonts w:ascii="Wingdings" w:hAnsi="Wingdings" w:hint="default"/>
        <w:color w:val="auto"/>
        <w:sz w:val="22"/>
      </w:rPr>
    </w:lvl>
    <w:lvl w:ilvl="3">
      <w:start w:val="1"/>
      <w:numFmt w:val="bullet"/>
      <w:pStyle w:val="ListBullet4"/>
      <w:lvlText w:val="–"/>
      <w:lvlJc w:val="left"/>
      <w:pPr>
        <w:ind w:left="1440" w:hanging="360"/>
      </w:pPr>
      <w:rPr>
        <w:rFonts w:ascii="Arial" w:hAnsi="Arial" w:hint="default"/>
        <w:color w:val="auto"/>
        <w:sz w:val="22"/>
      </w:rPr>
    </w:lvl>
    <w:lvl w:ilvl="4">
      <w:start w:val="1"/>
      <w:numFmt w:val="bullet"/>
      <w:pStyle w:val="ListBullet5"/>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83" w15:restartNumberingAfterBreak="0">
    <w:nsid w:val="79AA338B"/>
    <w:multiLevelType w:val="hybridMultilevel"/>
    <w:tmpl w:val="980CAA9C"/>
    <w:lvl w:ilvl="0" w:tplc="FFFFFFFF">
      <w:start w:val="1"/>
      <w:numFmt w:val="lowerLetter"/>
      <w:lvlText w:val="%1."/>
      <w:lvlJc w:val="left"/>
      <w:pPr>
        <w:ind w:left="720" w:hanging="360"/>
      </w:pPr>
    </w:lvl>
    <w:lvl w:ilvl="1" w:tplc="0C09001B">
      <w:start w:val="1"/>
      <w:numFmt w:val="lowerRoman"/>
      <w:lvlText w:val="%2."/>
      <w:lvlJc w:val="right"/>
      <w:pPr>
        <w:ind w:left="94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79D36EAA"/>
    <w:multiLevelType w:val="hybridMultilevel"/>
    <w:tmpl w:val="67EA1224"/>
    <w:lvl w:ilvl="0" w:tplc="0C090019">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5" w15:restartNumberingAfterBreak="0">
    <w:nsid w:val="7BFA7AFD"/>
    <w:multiLevelType w:val="hybridMultilevel"/>
    <w:tmpl w:val="E620F596"/>
    <w:lvl w:ilvl="0" w:tplc="27C4EABC">
      <w:start w:val="1"/>
      <w:numFmt w:val="decimal"/>
      <w:lvlText w:val="%1."/>
      <w:lvlJc w:val="left"/>
      <w:pPr>
        <w:ind w:left="720" w:hanging="360"/>
      </w:pPr>
      <w:rPr>
        <w:rFonts w:hint="default"/>
        <w:b/>
        <w:bCs/>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6" w15:restartNumberingAfterBreak="0">
    <w:nsid w:val="7DB14BB6"/>
    <w:multiLevelType w:val="hybridMultilevel"/>
    <w:tmpl w:val="647C7A8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A3291D4">
      <w:start w:val="1"/>
      <w:numFmt w:val="lowerLetter"/>
      <w:lvlText w:val="%8."/>
      <w:lvlJc w:val="left"/>
      <w:pPr>
        <w:ind w:left="5760" w:hanging="360"/>
      </w:pPr>
      <w:rPr>
        <w:sz w:val="22"/>
        <w:szCs w:val="22"/>
      </w:rPr>
    </w:lvl>
    <w:lvl w:ilvl="8" w:tplc="0C09001B" w:tentative="1">
      <w:start w:val="1"/>
      <w:numFmt w:val="lowerRoman"/>
      <w:lvlText w:val="%9."/>
      <w:lvlJc w:val="right"/>
      <w:pPr>
        <w:ind w:left="6480" w:hanging="180"/>
      </w:pPr>
    </w:lvl>
  </w:abstractNum>
  <w:abstractNum w:abstractNumId="87" w15:restartNumberingAfterBreak="0">
    <w:nsid w:val="7EC47734"/>
    <w:multiLevelType w:val="hybridMultilevel"/>
    <w:tmpl w:val="AA8AE436"/>
    <w:lvl w:ilvl="0" w:tplc="AAB427FE">
      <w:start w:val="1"/>
      <w:numFmt w:val="lowerLetter"/>
      <w:lvlText w:val="%1."/>
      <w:lvlJc w:val="left"/>
      <w:pPr>
        <w:ind w:left="497" w:hanging="358"/>
      </w:pPr>
      <w:rPr>
        <w:rFonts w:ascii="Arial" w:eastAsia="Arial" w:hAnsi="Arial" w:cs="Arial" w:hint="default"/>
        <w:b w:val="0"/>
        <w:bCs w:val="0"/>
        <w:i w:val="0"/>
        <w:iCs w:val="0"/>
        <w:spacing w:val="-1"/>
        <w:w w:val="100"/>
        <w:sz w:val="22"/>
        <w:szCs w:val="22"/>
        <w:lang w:val="en-US" w:eastAsia="en-US" w:bidi="ar-SA"/>
      </w:rPr>
    </w:lvl>
    <w:lvl w:ilvl="1" w:tplc="B7388862">
      <w:numFmt w:val="bullet"/>
      <w:lvlText w:val="•"/>
      <w:lvlJc w:val="left"/>
      <w:pPr>
        <w:ind w:left="1116" w:hanging="358"/>
      </w:pPr>
      <w:rPr>
        <w:rFonts w:hint="default"/>
        <w:lang w:val="en-US" w:eastAsia="en-US" w:bidi="ar-SA"/>
      </w:rPr>
    </w:lvl>
    <w:lvl w:ilvl="2" w:tplc="ADE83B60">
      <w:numFmt w:val="bullet"/>
      <w:lvlText w:val="•"/>
      <w:lvlJc w:val="left"/>
      <w:pPr>
        <w:ind w:left="1733" w:hanging="358"/>
      </w:pPr>
      <w:rPr>
        <w:rFonts w:hint="default"/>
        <w:lang w:val="en-US" w:eastAsia="en-US" w:bidi="ar-SA"/>
      </w:rPr>
    </w:lvl>
    <w:lvl w:ilvl="3" w:tplc="40E88F6A">
      <w:numFmt w:val="bullet"/>
      <w:lvlText w:val="•"/>
      <w:lvlJc w:val="left"/>
      <w:pPr>
        <w:ind w:left="2350" w:hanging="358"/>
      </w:pPr>
      <w:rPr>
        <w:rFonts w:hint="default"/>
        <w:lang w:val="en-US" w:eastAsia="en-US" w:bidi="ar-SA"/>
      </w:rPr>
    </w:lvl>
    <w:lvl w:ilvl="4" w:tplc="7E76D4DC">
      <w:numFmt w:val="bullet"/>
      <w:lvlText w:val="•"/>
      <w:lvlJc w:val="left"/>
      <w:pPr>
        <w:ind w:left="2967" w:hanging="358"/>
      </w:pPr>
      <w:rPr>
        <w:rFonts w:hint="default"/>
        <w:lang w:val="en-US" w:eastAsia="en-US" w:bidi="ar-SA"/>
      </w:rPr>
    </w:lvl>
    <w:lvl w:ilvl="5" w:tplc="B38A313A">
      <w:numFmt w:val="bullet"/>
      <w:lvlText w:val="•"/>
      <w:lvlJc w:val="left"/>
      <w:pPr>
        <w:ind w:left="3584" w:hanging="358"/>
      </w:pPr>
      <w:rPr>
        <w:rFonts w:hint="default"/>
        <w:lang w:val="en-US" w:eastAsia="en-US" w:bidi="ar-SA"/>
      </w:rPr>
    </w:lvl>
    <w:lvl w:ilvl="6" w:tplc="098ED5DE">
      <w:numFmt w:val="bullet"/>
      <w:lvlText w:val="•"/>
      <w:lvlJc w:val="left"/>
      <w:pPr>
        <w:ind w:left="4200" w:hanging="358"/>
      </w:pPr>
      <w:rPr>
        <w:rFonts w:hint="default"/>
        <w:lang w:val="en-US" w:eastAsia="en-US" w:bidi="ar-SA"/>
      </w:rPr>
    </w:lvl>
    <w:lvl w:ilvl="7" w:tplc="343EA246">
      <w:numFmt w:val="bullet"/>
      <w:lvlText w:val="•"/>
      <w:lvlJc w:val="left"/>
      <w:pPr>
        <w:ind w:left="4817" w:hanging="358"/>
      </w:pPr>
      <w:rPr>
        <w:rFonts w:hint="default"/>
        <w:lang w:val="en-US" w:eastAsia="en-US" w:bidi="ar-SA"/>
      </w:rPr>
    </w:lvl>
    <w:lvl w:ilvl="8" w:tplc="DA72CE56">
      <w:numFmt w:val="bullet"/>
      <w:lvlText w:val="•"/>
      <w:lvlJc w:val="left"/>
      <w:pPr>
        <w:ind w:left="5434" w:hanging="358"/>
      </w:pPr>
      <w:rPr>
        <w:rFonts w:hint="default"/>
        <w:lang w:val="en-US" w:eastAsia="en-US" w:bidi="ar-SA"/>
      </w:rPr>
    </w:lvl>
  </w:abstractNum>
  <w:num w:numId="1" w16cid:durableId="186523040">
    <w:abstractNumId w:val="23"/>
  </w:num>
  <w:num w:numId="2" w16cid:durableId="1231190212">
    <w:abstractNumId w:val="69"/>
  </w:num>
  <w:num w:numId="3" w16cid:durableId="579215263">
    <w:abstractNumId w:val="68"/>
  </w:num>
  <w:num w:numId="4" w16cid:durableId="327100884">
    <w:abstractNumId w:val="82"/>
  </w:num>
  <w:num w:numId="5" w16cid:durableId="1351057034">
    <w:abstractNumId w:val="55"/>
  </w:num>
  <w:num w:numId="6" w16cid:durableId="1755933142">
    <w:abstractNumId w:val="9"/>
  </w:num>
  <w:num w:numId="7" w16cid:durableId="1891919297">
    <w:abstractNumId w:val="77"/>
  </w:num>
  <w:num w:numId="8" w16cid:durableId="43725277">
    <w:abstractNumId w:val="85"/>
  </w:num>
  <w:num w:numId="9" w16cid:durableId="1586496657">
    <w:abstractNumId w:val="40"/>
  </w:num>
  <w:num w:numId="10" w16cid:durableId="898249784">
    <w:abstractNumId w:val="79"/>
  </w:num>
  <w:num w:numId="11" w16cid:durableId="190846257">
    <w:abstractNumId w:val="52"/>
  </w:num>
  <w:num w:numId="12" w16cid:durableId="487012771">
    <w:abstractNumId w:val="59"/>
  </w:num>
  <w:num w:numId="13" w16cid:durableId="1301764759">
    <w:abstractNumId w:val="34"/>
  </w:num>
  <w:num w:numId="14" w16cid:durableId="1056665641">
    <w:abstractNumId w:val="10"/>
  </w:num>
  <w:num w:numId="15" w16cid:durableId="2144958089">
    <w:abstractNumId w:val="33"/>
  </w:num>
  <w:num w:numId="16" w16cid:durableId="1157646064">
    <w:abstractNumId w:val="20"/>
  </w:num>
  <w:num w:numId="17" w16cid:durableId="305159922">
    <w:abstractNumId w:val="31"/>
  </w:num>
  <w:num w:numId="18" w16cid:durableId="2052999234">
    <w:abstractNumId w:val="39"/>
  </w:num>
  <w:num w:numId="19" w16cid:durableId="1522620871">
    <w:abstractNumId w:val="64"/>
  </w:num>
  <w:num w:numId="20" w16cid:durableId="937103302">
    <w:abstractNumId w:val="56"/>
  </w:num>
  <w:num w:numId="21" w16cid:durableId="321548336">
    <w:abstractNumId w:val="32"/>
  </w:num>
  <w:num w:numId="22" w16cid:durableId="345324720">
    <w:abstractNumId w:val="86"/>
  </w:num>
  <w:num w:numId="23" w16cid:durableId="851843762">
    <w:abstractNumId w:val="48"/>
  </w:num>
  <w:num w:numId="24" w16cid:durableId="422654589">
    <w:abstractNumId w:val="30"/>
  </w:num>
  <w:num w:numId="25" w16cid:durableId="1864516371">
    <w:abstractNumId w:val="63"/>
  </w:num>
  <w:num w:numId="26" w16cid:durableId="265583352">
    <w:abstractNumId w:val="57"/>
  </w:num>
  <w:num w:numId="27" w16cid:durableId="1147236807">
    <w:abstractNumId w:val="29"/>
  </w:num>
  <w:num w:numId="28" w16cid:durableId="1353069288">
    <w:abstractNumId w:val="16"/>
  </w:num>
  <w:num w:numId="29" w16cid:durableId="27537257">
    <w:abstractNumId w:val="84"/>
  </w:num>
  <w:num w:numId="30" w16cid:durableId="1523469939">
    <w:abstractNumId w:val="47"/>
  </w:num>
  <w:num w:numId="31" w16cid:durableId="1600989159">
    <w:abstractNumId w:val="6"/>
  </w:num>
  <w:num w:numId="32" w16cid:durableId="1011639892">
    <w:abstractNumId w:val="54"/>
  </w:num>
  <w:num w:numId="33" w16cid:durableId="1655908023">
    <w:abstractNumId w:val="0"/>
  </w:num>
  <w:num w:numId="34" w16cid:durableId="1692612127">
    <w:abstractNumId w:val="5"/>
  </w:num>
  <w:num w:numId="35" w16cid:durableId="1366759123">
    <w:abstractNumId w:val="36"/>
  </w:num>
  <w:num w:numId="36" w16cid:durableId="1359431926">
    <w:abstractNumId w:val="35"/>
  </w:num>
  <w:num w:numId="37" w16cid:durableId="1741714937">
    <w:abstractNumId w:val="19"/>
  </w:num>
  <w:num w:numId="38" w16cid:durableId="665475403">
    <w:abstractNumId w:val="83"/>
  </w:num>
  <w:num w:numId="39" w16cid:durableId="626936792">
    <w:abstractNumId w:val="27"/>
  </w:num>
  <w:num w:numId="40" w16cid:durableId="1532693959">
    <w:abstractNumId w:val="67"/>
  </w:num>
  <w:num w:numId="41" w16cid:durableId="1955551747">
    <w:abstractNumId w:val="51"/>
  </w:num>
  <w:num w:numId="42" w16cid:durableId="1441872010">
    <w:abstractNumId w:val="4"/>
  </w:num>
  <w:num w:numId="43" w16cid:durableId="1889754023">
    <w:abstractNumId w:val="60"/>
  </w:num>
  <w:num w:numId="44" w16cid:durableId="343560356">
    <w:abstractNumId w:val="70"/>
  </w:num>
  <w:num w:numId="45" w16cid:durableId="2036729592">
    <w:abstractNumId w:val="1"/>
  </w:num>
  <w:num w:numId="46" w16cid:durableId="1421679385">
    <w:abstractNumId w:val="46"/>
  </w:num>
  <w:num w:numId="47" w16cid:durableId="589392556">
    <w:abstractNumId w:val="25"/>
  </w:num>
  <w:num w:numId="48" w16cid:durableId="204219691">
    <w:abstractNumId w:val="78"/>
  </w:num>
  <w:num w:numId="49" w16cid:durableId="1031995714">
    <w:abstractNumId w:val="76"/>
  </w:num>
  <w:num w:numId="50" w16cid:durableId="183566925">
    <w:abstractNumId w:val="71"/>
  </w:num>
  <w:num w:numId="51" w16cid:durableId="429393453">
    <w:abstractNumId w:val="2"/>
  </w:num>
  <w:num w:numId="52" w16cid:durableId="1444886247">
    <w:abstractNumId w:val="73"/>
  </w:num>
  <w:num w:numId="53" w16cid:durableId="197546272">
    <w:abstractNumId w:val="7"/>
  </w:num>
  <w:num w:numId="54" w16cid:durableId="119616557">
    <w:abstractNumId w:val="43"/>
  </w:num>
  <w:num w:numId="55" w16cid:durableId="1965848779">
    <w:abstractNumId w:val="49"/>
  </w:num>
  <w:num w:numId="56" w16cid:durableId="739714602">
    <w:abstractNumId w:val="11"/>
  </w:num>
  <w:num w:numId="57" w16cid:durableId="136147240">
    <w:abstractNumId w:val="22"/>
  </w:num>
  <w:num w:numId="58" w16cid:durableId="936327040">
    <w:abstractNumId w:val="28"/>
  </w:num>
  <w:num w:numId="59" w16cid:durableId="1157920453">
    <w:abstractNumId w:val="37"/>
  </w:num>
  <w:num w:numId="60" w16cid:durableId="243345234">
    <w:abstractNumId w:val="26"/>
  </w:num>
  <w:num w:numId="61" w16cid:durableId="646664095">
    <w:abstractNumId w:val="38"/>
  </w:num>
  <w:num w:numId="62" w16cid:durableId="517045855">
    <w:abstractNumId w:val="41"/>
  </w:num>
  <w:num w:numId="63" w16cid:durableId="1128353746">
    <w:abstractNumId w:val="66"/>
  </w:num>
  <w:num w:numId="64" w16cid:durableId="343361571">
    <w:abstractNumId w:val="50"/>
  </w:num>
  <w:num w:numId="65" w16cid:durableId="750925909">
    <w:abstractNumId w:val="42"/>
  </w:num>
  <w:num w:numId="66" w16cid:durableId="2026010411">
    <w:abstractNumId w:val="8"/>
  </w:num>
  <w:num w:numId="67" w16cid:durableId="2054960385">
    <w:abstractNumId w:val="17"/>
  </w:num>
  <w:num w:numId="68" w16cid:durableId="1004747556">
    <w:abstractNumId w:val="74"/>
  </w:num>
  <w:num w:numId="69" w16cid:durableId="920257462">
    <w:abstractNumId w:val="14"/>
  </w:num>
  <w:num w:numId="70" w16cid:durableId="98181340">
    <w:abstractNumId w:val="53"/>
  </w:num>
  <w:num w:numId="71" w16cid:durableId="893154811">
    <w:abstractNumId w:val="45"/>
  </w:num>
  <w:num w:numId="72" w16cid:durableId="416635834">
    <w:abstractNumId w:val="24"/>
  </w:num>
  <w:num w:numId="73" w16cid:durableId="523637346">
    <w:abstractNumId w:val="75"/>
  </w:num>
  <w:num w:numId="74" w16cid:durableId="2084983332">
    <w:abstractNumId w:val="80"/>
  </w:num>
  <w:num w:numId="75" w16cid:durableId="1299192350">
    <w:abstractNumId w:val="15"/>
  </w:num>
  <w:num w:numId="76" w16cid:durableId="1326977096">
    <w:abstractNumId w:val="61"/>
  </w:num>
  <w:num w:numId="77" w16cid:durableId="1406148897">
    <w:abstractNumId w:val="18"/>
  </w:num>
  <w:num w:numId="78" w16cid:durableId="1782145461">
    <w:abstractNumId w:val="72"/>
  </w:num>
  <w:num w:numId="79" w16cid:durableId="1291280737">
    <w:abstractNumId w:val="13"/>
  </w:num>
  <w:num w:numId="80" w16cid:durableId="1226530229">
    <w:abstractNumId w:val="12"/>
  </w:num>
  <w:num w:numId="81" w16cid:durableId="1791121693">
    <w:abstractNumId w:val="81"/>
  </w:num>
  <w:num w:numId="82" w16cid:durableId="1006129566">
    <w:abstractNumId w:val="58"/>
  </w:num>
  <w:num w:numId="83" w16cid:durableId="561987129">
    <w:abstractNumId w:val="21"/>
  </w:num>
  <w:num w:numId="84" w16cid:durableId="894706294">
    <w:abstractNumId w:val="87"/>
  </w:num>
  <w:num w:numId="85" w16cid:durableId="549194170">
    <w:abstractNumId w:val="3"/>
  </w:num>
  <w:num w:numId="86" w16cid:durableId="1756705023">
    <w:abstractNumId w:val="65"/>
  </w:num>
  <w:num w:numId="87" w16cid:durableId="1095246838">
    <w:abstractNumId w:val="44"/>
  </w:num>
  <w:num w:numId="88" w16cid:durableId="1967001275">
    <w:abstractNumId w:val="62"/>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357"/>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UzNjcyNTezMLI0MjdS0lEKTi0uzszPAykwrgUAl714LiwAAAA="/>
  </w:docVars>
  <w:rsids>
    <w:rsidRoot w:val="00A6582C"/>
    <w:rsid w:val="000052B7"/>
    <w:rsid w:val="0000757B"/>
    <w:rsid w:val="00011EBE"/>
    <w:rsid w:val="000121BA"/>
    <w:rsid w:val="000134CB"/>
    <w:rsid w:val="000136A5"/>
    <w:rsid w:val="00013E33"/>
    <w:rsid w:val="0001492A"/>
    <w:rsid w:val="00015555"/>
    <w:rsid w:val="0001627D"/>
    <w:rsid w:val="000164A5"/>
    <w:rsid w:val="00020CF3"/>
    <w:rsid w:val="00020E31"/>
    <w:rsid w:val="0002234B"/>
    <w:rsid w:val="000237BA"/>
    <w:rsid w:val="00024813"/>
    <w:rsid w:val="0003148E"/>
    <w:rsid w:val="000321DE"/>
    <w:rsid w:val="00032388"/>
    <w:rsid w:val="00033439"/>
    <w:rsid w:val="00034043"/>
    <w:rsid w:val="00035A79"/>
    <w:rsid w:val="000369EA"/>
    <w:rsid w:val="00036FE5"/>
    <w:rsid w:val="00037DE5"/>
    <w:rsid w:val="00040720"/>
    <w:rsid w:val="00041055"/>
    <w:rsid w:val="00046136"/>
    <w:rsid w:val="00052696"/>
    <w:rsid w:val="00053982"/>
    <w:rsid w:val="00055D2E"/>
    <w:rsid w:val="0005630E"/>
    <w:rsid w:val="00056BC0"/>
    <w:rsid w:val="00061B61"/>
    <w:rsid w:val="000635BC"/>
    <w:rsid w:val="0006369F"/>
    <w:rsid w:val="00063EE1"/>
    <w:rsid w:val="000658B5"/>
    <w:rsid w:val="00065F7E"/>
    <w:rsid w:val="00072AF5"/>
    <w:rsid w:val="00075D87"/>
    <w:rsid w:val="000760F4"/>
    <w:rsid w:val="00080037"/>
    <w:rsid w:val="000805A3"/>
    <w:rsid w:val="00080F60"/>
    <w:rsid w:val="00081BFA"/>
    <w:rsid w:val="00083A58"/>
    <w:rsid w:val="00083FD2"/>
    <w:rsid w:val="0008584C"/>
    <w:rsid w:val="000872A3"/>
    <w:rsid w:val="00091A80"/>
    <w:rsid w:val="00092E69"/>
    <w:rsid w:val="0009518B"/>
    <w:rsid w:val="00096866"/>
    <w:rsid w:val="000A054F"/>
    <w:rsid w:val="000A1273"/>
    <w:rsid w:val="000A1738"/>
    <w:rsid w:val="000A1916"/>
    <w:rsid w:val="000A1EF9"/>
    <w:rsid w:val="000A2E7B"/>
    <w:rsid w:val="000A336E"/>
    <w:rsid w:val="000A3F90"/>
    <w:rsid w:val="000A4BA6"/>
    <w:rsid w:val="000A4DA7"/>
    <w:rsid w:val="000A5B5A"/>
    <w:rsid w:val="000A66C9"/>
    <w:rsid w:val="000B19D3"/>
    <w:rsid w:val="000B2281"/>
    <w:rsid w:val="000B3106"/>
    <w:rsid w:val="000B3336"/>
    <w:rsid w:val="000B40C2"/>
    <w:rsid w:val="000B5598"/>
    <w:rsid w:val="000B5729"/>
    <w:rsid w:val="000B6D6A"/>
    <w:rsid w:val="000C0CA6"/>
    <w:rsid w:val="000C1B92"/>
    <w:rsid w:val="000C1DCF"/>
    <w:rsid w:val="000C4291"/>
    <w:rsid w:val="000C5879"/>
    <w:rsid w:val="000D19FF"/>
    <w:rsid w:val="000D22A8"/>
    <w:rsid w:val="000D256C"/>
    <w:rsid w:val="000D793D"/>
    <w:rsid w:val="000D7D92"/>
    <w:rsid w:val="000D7F1D"/>
    <w:rsid w:val="000D7F92"/>
    <w:rsid w:val="000E552A"/>
    <w:rsid w:val="000E76FA"/>
    <w:rsid w:val="000F2461"/>
    <w:rsid w:val="000F2EDC"/>
    <w:rsid w:val="000F5A29"/>
    <w:rsid w:val="000F5CB5"/>
    <w:rsid w:val="000F6463"/>
    <w:rsid w:val="000F6579"/>
    <w:rsid w:val="000F7990"/>
    <w:rsid w:val="00100584"/>
    <w:rsid w:val="001010A9"/>
    <w:rsid w:val="00103B28"/>
    <w:rsid w:val="00104A7A"/>
    <w:rsid w:val="0010640F"/>
    <w:rsid w:val="00106F60"/>
    <w:rsid w:val="00107460"/>
    <w:rsid w:val="00113EA9"/>
    <w:rsid w:val="001141D0"/>
    <w:rsid w:val="001167B2"/>
    <w:rsid w:val="001175CB"/>
    <w:rsid w:val="00117894"/>
    <w:rsid w:val="001178D7"/>
    <w:rsid w:val="0012062F"/>
    <w:rsid w:val="00120E3D"/>
    <w:rsid w:val="001239E7"/>
    <w:rsid w:val="0012412E"/>
    <w:rsid w:val="0012449A"/>
    <w:rsid w:val="001279BB"/>
    <w:rsid w:val="00133783"/>
    <w:rsid w:val="001338BA"/>
    <w:rsid w:val="00134523"/>
    <w:rsid w:val="001368BE"/>
    <w:rsid w:val="00136B50"/>
    <w:rsid w:val="00140A4C"/>
    <w:rsid w:val="001425A7"/>
    <w:rsid w:val="001432FE"/>
    <w:rsid w:val="00144282"/>
    <w:rsid w:val="00144718"/>
    <w:rsid w:val="00144E74"/>
    <w:rsid w:val="001457C0"/>
    <w:rsid w:val="00145B28"/>
    <w:rsid w:val="00152AC1"/>
    <w:rsid w:val="00153AEF"/>
    <w:rsid w:val="001547CB"/>
    <w:rsid w:val="00154C1A"/>
    <w:rsid w:val="00154E05"/>
    <w:rsid w:val="00156042"/>
    <w:rsid w:val="001567DD"/>
    <w:rsid w:val="00156D02"/>
    <w:rsid w:val="00157AB6"/>
    <w:rsid w:val="00157CE7"/>
    <w:rsid w:val="00160C92"/>
    <w:rsid w:val="00160F91"/>
    <w:rsid w:val="00163718"/>
    <w:rsid w:val="00165F83"/>
    <w:rsid w:val="001714D3"/>
    <w:rsid w:val="00172A65"/>
    <w:rsid w:val="00173FA4"/>
    <w:rsid w:val="00174708"/>
    <w:rsid w:val="00182D27"/>
    <w:rsid w:val="00183108"/>
    <w:rsid w:val="0018606E"/>
    <w:rsid w:val="00186962"/>
    <w:rsid w:val="00187C93"/>
    <w:rsid w:val="00191178"/>
    <w:rsid w:val="00191513"/>
    <w:rsid w:val="00191CC2"/>
    <w:rsid w:val="001920D3"/>
    <w:rsid w:val="00192329"/>
    <w:rsid w:val="0019309B"/>
    <w:rsid w:val="00193699"/>
    <w:rsid w:val="00197290"/>
    <w:rsid w:val="0019759D"/>
    <w:rsid w:val="00197ADC"/>
    <w:rsid w:val="00197E66"/>
    <w:rsid w:val="001A03FE"/>
    <w:rsid w:val="001A0E88"/>
    <w:rsid w:val="001A189B"/>
    <w:rsid w:val="001A2B7F"/>
    <w:rsid w:val="001A3FD4"/>
    <w:rsid w:val="001A41EB"/>
    <w:rsid w:val="001A4611"/>
    <w:rsid w:val="001A5727"/>
    <w:rsid w:val="001A5D0A"/>
    <w:rsid w:val="001A7D74"/>
    <w:rsid w:val="001B3928"/>
    <w:rsid w:val="001B709F"/>
    <w:rsid w:val="001B7FA1"/>
    <w:rsid w:val="001C28D3"/>
    <w:rsid w:val="001C3BEB"/>
    <w:rsid w:val="001C3FD0"/>
    <w:rsid w:val="001C48D8"/>
    <w:rsid w:val="001C4B8A"/>
    <w:rsid w:val="001C5149"/>
    <w:rsid w:val="001C52C2"/>
    <w:rsid w:val="001C692D"/>
    <w:rsid w:val="001C6BB6"/>
    <w:rsid w:val="001D0AFC"/>
    <w:rsid w:val="001D1EF4"/>
    <w:rsid w:val="001D2019"/>
    <w:rsid w:val="001D3383"/>
    <w:rsid w:val="001D4539"/>
    <w:rsid w:val="001D7528"/>
    <w:rsid w:val="001D76E4"/>
    <w:rsid w:val="001E082D"/>
    <w:rsid w:val="001E27F2"/>
    <w:rsid w:val="001E3A54"/>
    <w:rsid w:val="001E41E5"/>
    <w:rsid w:val="001E49C9"/>
    <w:rsid w:val="001E50A1"/>
    <w:rsid w:val="001E5108"/>
    <w:rsid w:val="001E5F8E"/>
    <w:rsid w:val="001E717B"/>
    <w:rsid w:val="001F1430"/>
    <w:rsid w:val="001F16B1"/>
    <w:rsid w:val="001F25C8"/>
    <w:rsid w:val="001F3C12"/>
    <w:rsid w:val="001F40EE"/>
    <w:rsid w:val="00202C71"/>
    <w:rsid w:val="00202F7F"/>
    <w:rsid w:val="00205FF5"/>
    <w:rsid w:val="00207CBE"/>
    <w:rsid w:val="002101A3"/>
    <w:rsid w:val="00210409"/>
    <w:rsid w:val="002105F2"/>
    <w:rsid w:val="00210E8D"/>
    <w:rsid w:val="0021123A"/>
    <w:rsid w:val="0021134B"/>
    <w:rsid w:val="00216044"/>
    <w:rsid w:val="00216854"/>
    <w:rsid w:val="00217D19"/>
    <w:rsid w:val="0022009C"/>
    <w:rsid w:val="00221B61"/>
    <w:rsid w:val="0022357E"/>
    <w:rsid w:val="00223F37"/>
    <w:rsid w:val="00226249"/>
    <w:rsid w:val="00227152"/>
    <w:rsid w:val="002307E1"/>
    <w:rsid w:val="002312D3"/>
    <w:rsid w:val="002315E2"/>
    <w:rsid w:val="00231BB5"/>
    <w:rsid w:val="002320CE"/>
    <w:rsid w:val="0023229E"/>
    <w:rsid w:val="00232B87"/>
    <w:rsid w:val="00233385"/>
    <w:rsid w:val="002333C5"/>
    <w:rsid w:val="002349BF"/>
    <w:rsid w:val="00234D44"/>
    <w:rsid w:val="00235958"/>
    <w:rsid w:val="002408CA"/>
    <w:rsid w:val="00241719"/>
    <w:rsid w:val="00242034"/>
    <w:rsid w:val="002422FD"/>
    <w:rsid w:val="00244887"/>
    <w:rsid w:val="00244E46"/>
    <w:rsid w:val="002468CF"/>
    <w:rsid w:val="0025065B"/>
    <w:rsid w:val="00252027"/>
    <w:rsid w:val="00252BE8"/>
    <w:rsid w:val="00253E2B"/>
    <w:rsid w:val="002556D5"/>
    <w:rsid w:val="002574B2"/>
    <w:rsid w:val="00257A55"/>
    <w:rsid w:val="00260209"/>
    <w:rsid w:val="00262308"/>
    <w:rsid w:val="00262769"/>
    <w:rsid w:val="00262F85"/>
    <w:rsid w:val="002632B7"/>
    <w:rsid w:val="00264464"/>
    <w:rsid w:val="0026489B"/>
    <w:rsid w:val="00264F4D"/>
    <w:rsid w:val="002669C7"/>
    <w:rsid w:val="00272AAC"/>
    <w:rsid w:val="00274521"/>
    <w:rsid w:val="00275504"/>
    <w:rsid w:val="00276DD9"/>
    <w:rsid w:val="002776FA"/>
    <w:rsid w:val="00277E47"/>
    <w:rsid w:val="0028070D"/>
    <w:rsid w:val="002818C1"/>
    <w:rsid w:val="002871D8"/>
    <w:rsid w:val="00291082"/>
    <w:rsid w:val="00292C84"/>
    <w:rsid w:val="002934C0"/>
    <w:rsid w:val="002941A0"/>
    <w:rsid w:val="00295234"/>
    <w:rsid w:val="002969EC"/>
    <w:rsid w:val="00296ADC"/>
    <w:rsid w:val="00297CB5"/>
    <w:rsid w:val="002A02B1"/>
    <w:rsid w:val="002A1211"/>
    <w:rsid w:val="002A12DA"/>
    <w:rsid w:val="002A1929"/>
    <w:rsid w:val="002A50AE"/>
    <w:rsid w:val="002A521B"/>
    <w:rsid w:val="002A66E5"/>
    <w:rsid w:val="002B0323"/>
    <w:rsid w:val="002B1417"/>
    <w:rsid w:val="002B161A"/>
    <w:rsid w:val="002B16A7"/>
    <w:rsid w:val="002B38C1"/>
    <w:rsid w:val="002B3C79"/>
    <w:rsid w:val="002C0BE4"/>
    <w:rsid w:val="002C147F"/>
    <w:rsid w:val="002C1E4B"/>
    <w:rsid w:val="002C2769"/>
    <w:rsid w:val="002C2E1B"/>
    <w:rsid w:val="002C3AFC"/>
    <w:rsid w:val="002C4209"/>
    <w:rsid w:val="002C4BAD"/>
    <w:rsid w:val="002D02B2"/>
    <w:rsid w:val="002D0D40"/>
    <w:rsid w:val="002D23BA"/>
    <w:rsid w:val="002D291F"/>
    <w:rsid w:val="002D374F"/>
    <w:rsid w:val="002D521E"/>
    <w:rsid w:val="002D5552"/>
    <w:rsid w:val="002D62CE"/>
    <w:rsid w:val="002D67D3"/>
    <w:rsid w:val="002D6976"/>
    <w:rsid w:val="002D7462"/>
    <w:rsid w:val="002E001E"/>
    <w:rsid w:val="002E038B"/>
    <w:rsid w:val="002E1998"/>
    <w:rsid w:val="002E2CB1"/>
    <w:rsid w:val="002E2F01"/>
    <w:rsid w:val="002E3B75"/>
    <w:rsid w:val="002E41A9"/>
    <w:rsid w:val="002E6AE6"/>
    <w:rsid w:val="002E6D7C"/>
    <w:rsid w:val="002E7E37"/>
    <w:rsid w:val="002F0E89"/>
    <w:rsid w:val="002F208B"/>
    <w:rsid w:val="002F2926"/>
    <w:rsid w:val="002F2993"/>
    <w:rsid w:val="002F36F3"/>
    <w:rsid w:val="002F4AA3"/>
    <w:rsid w:val="002F52F7"/>
    <w:rsid w:val="002F6F32"/>
    <w:rsid w:val="003004FA"/>
    <w:rsid w:val="003020A9"/>
    <w:rsid w:val="00303CD4"/>
    <w:rsid w:val="0030669E"/>
    <w:rsid w:val="00306F86"/>
    <w:rsid w:val="0030795C"/>
    <w:rsid w:val="00313F81"/>
    <w:rsid w:val="0031629B"/>
    <w:rsid w:val="00320667"/>
    <w:rsid w:val="003233EA"/>
    <w:rsid w:val="00327466"/>
    <w:rsid w:val="00327D75"/>
    <w:rsid w:val="003300BD"/>
    <w:rsid w:val="00330E10"/>
    <w:rsid w:val="0033442D"/>
    <w:rsid w:val="00335B24"/>
    <w:rsid w:val="00336E8A"/>
    <w:rsid w:val="00337255"/>
    <w:rsid w:val="00337769"/>
    <w:rsid w:val="0033785B"/>
    <w:rsid w:val="0034210B"/>
    <w:rsid w:val="00342671"/>
    <w:rsid w:val="00342B0C"/>
    <w:rsid w:val="00343C87"/>
    <w:rsid w:val="00344B29"/>
    <w:rsid w:val="003450AC"/>
    <w:rsid w:val="00347088"/>
    <w:rsid w:val="00347BDA"/>
    <w:rsid w:val="00351CED"/>
    <w:rsid w:val="0035330E"/>
    <w:rsid w:val="00353DC5"/>
    <w:rsid w:val="00360BC0"/>
    <w:rsid w:val="0036434E"/>
    <w:rsid w:val="003712AB"/>
    <w:rsid w:val="0037403A"/>
    <w:rsid w:val="00374A1A"/>
    <w:rsid w:val="00375370"/>
    <w:rsid w:val="00380AA5"/>
    <w:rsid w:val="00381281"/>
    <w:rsid w:val="0038259F"/>
    <w:rsid w:val="00383855"/>
    <w:rsid w:val="00384233"/>
    <w:rsid w:val="003845DF"/>
    <w:rsid w:val="00387AAC"/>
    <w:rsid w:val="00393777"/>
    <w:rsid w:val="00397A3B"/>
    <w:rsid w:val="003A0533"/>
    <w:rsid w:val="003A0E1A"/>
    <w:rsid w:val="003A1920"/>
    <w:rsid w:val="003A2CA5"/>
    <w:rsid w:val="003A560B"/>
    <w:rsid w:val="003A5810"/>
    <w:rsid w:val="003A5F1D"/>
    <w:rsid w:val="003A67D8"/>
    <w:rsid w:val="003A68CB"/>
    <w:rsid w:val="003B3B13"/>
    <w:rsid w:val="003B3D1A"/>
    <w:rsid w:val="003B551F"/>
    <w:rsid w:val="003B5C68"/>
    <w:rsid w:val="003B72E4"/>
    <w:rsid w:val="003C1731"/>
    <w:rsid w:val="003C17BB"/>
    <w:rsid w:val="003C27E2"/>
    <w:rsid w:val="003C3B72"/>
    <w:rsid w:val="003C3CC4"/>
    <w:rsid w:val="003C469B"/>
    <w:rsid w:val="003C6F2E"/>
    <w:rsid w:val="003C7C1B"/>
    <w:rsid w:val="003D0D9C"/>
    <w:rsid w:val="003D17FB"/>
    <w:rsid w:val="003D25A2"/>
    <w:rsid w:val="003D2652"/>
    <w:rsid w:val="003D2B5A"/>
    <w:rsid w:val="003D3C6D"/>
    <w:rsid w:val="003D5D9E"/>
    <w:rsid w:val="003D70C7"/>
    <w:rsid w:val="003E088D"/>
    <w:rsid w:val="003E0987"/>
    <w:rsid w:val="003E0F3F"/>
    <w:rsid w:val="003E14DC"/>
    <w:rsid w:val="003E19F9"/>
    <w:rsid w:val="003E1AC6"/>
    <w:rsid w:val="003E2A07"/>
    <w:rsid w:val="003E37B6"/>
    <w:rsid w:val="003E397E"/>
    <w:rsid w:val="003E3CF0"/>
    <w:rsid w:val="003E4D00"/>
    <w:rsid w:val="003E55E5"/>
    <w:rsid w:val="003E7795"/>
    <w:rsid w:val="003F0176"/>
    <w:rsid w:val="003F0791"/>
    <w:rsid w:val="003F0DE2"/>
    <w:rsid w:val="003F30DC"/>
    <w:rsid w:val="003F4615"/>
    <w:rsid w:val="003F4678"/>
    <w:rsid w:val="004003DB"/>
    <w:rsid w:val="00401788"/>
    <w:rsid w:val="00402E02"/>
    <w:rsid w:val="00402F1C"/>
    <w:rsid w:val="00405107"/>
    <w:rsid w:val="00407E7F"/>
    <w:rsid w:val="00411636"/>
    <w:rsid w:val="00411B7D"/>
    <w:rsid w:val="00416267"/>
    <w:rsid w:val="00416788"/>
    <w:rsid w:val="0042039D"/>
    <w:rsid w:val="00421E99"/>
    <w:rsid w:val="004223ED"/>
    <w:rsid w:val="00424406"/>
    <w:rsid w:val="004252F4"/>
    <w:rsid w:val="00425C5C"/>
    <w:rsid w:val="004265BE"/>
    <w:rsid w:val="00431975"/>
    <w:rsid w:val="0043235D"/>
    <w:rsid w:val="00433093"/>
    <w:rsid w:val="004339D6"/>
    <w:rsid w:val="00435303"/>
    <w:rsid w:val="0044217F"/>
    <w:rsid w:val="00444B74"/>
    <w:rsid w:val="00445F6A"/>
    <w:rsid w:val="0044623B"/>
    <w:rsid w:val="0044750A"/>
    <w:rsid w:val="00447F86"/>
    <w:rsid w:val="00450AEF"/>
    <w:rsid w:val="0045197F"/>
    <w:rsid w:val="0045454F"/>
    <w:rsid w:val="0045567D"/>
    <w:rsid w:val="004562F3"/>
    <w:rsid w:val="004622D6"/>
    <w:rsid w:val="004624F7"/>
    <w:rsid w:val="00462C1E"/>
    <w:rsid w:val="004642D9"/>
    <w:rsid w:val="00466AF8"/>
    <w:rsid w:val="00467B74"/>
    <w:rsid w:val="00467CE7"/>
    <w:rsid w:val="0047130C"/>
    <w:rsid w:val="00473D7E"/>
    <w:rsid w:val="004753EA"/>
    <w:rsid w:val="0047699F"/>
    <w:rsid w:val="004769AE"/>
    <w:rsid w:val="00484353"/>
    <w:rsid w:val="00484F35"/>
    <w:rsid w:val="00485231"/>
    <w:rsid w:val="00486E8F"/>
    <w:rsid w:val="00487C02"/>
    <w:rsid w:val="004909F1"/>
    <w:rsid w:val="00495969"/>
    <w:rsid w:val="00496FEF"/>
    <w:rsid w:val="00497959"/>
    <w:rsid w:val="004A0ED4"/>
    <w:rsid w:val="004A1736"/>
    <w:rsid w:val="004A1BC5"/>
    <w:rsid w:val="004A3278"/>
    <w:rsid w:val="004A4B45"/>
    <w:rsid w:val="004A58E5"/>
    <w:rsid w:val="004A6A7C"/>
    <w:rsid w:val="004A6D7F"/>
    <w:rsid w:val="004A75E3"/>
    <w:rsid w:val="004A7DA8"/>
    <w:rsid w:val="004B0E8B"/>
    <w:rsid w:val="004B17FB"/>
    <w:rsid w:val="004B3359"/>
    <w:rsid w:val="004B38F6"/>
    <w:rsid w:val="004C0BED"/>
    <w:rsid w:val="004C26DA"/>
    <w:rsid w:val="004C2CBD"/>
    <w:rsid w:val="004C2D38"/>
    <w:rsid w:val="004C31E2"/>
    <w:rsid w:val="004C34DE"/>
    <w:rsid w:val="004C6084"/>
    <w:rsid w:val="004C6C62"/>
    <w:rsid w:val="004D0DC8"/>
    <w:rsid w:val="004D1D34"/>
    <w:rsid w:val="004D1FE3"/>
    <w:rsid w:val="004D25C6"/>
    <w:rsid w:val="004D3380"/>
    <w:rsid w:val="004D3B56"/>
    <w:rsid w:val="004D7430"/>
    <w:rsid w:val="004E0042"/>
    <w:rsid w:val="004E06CD"/>
    <w:rsid w:val="004E0750"/>
    <w:rsid w:val="004E1285"/>
    <w:rsid w:val="004E169F"/>
    <w:rsid w:val="004E18F2"/>
    <w:rsid w:val="004E2765"/>
    <w:rsid w:val="004E38D4"/>
    <w:rsid w:val="004E5861"/>
    <w:rsid w:val="004E5EEB"/>
    <w:rsid w:val="004F0EF4"/>
    <w:rsid w:val="004F16FA"/>
    <w:rsid w:val="004F29D0"/>
    <w:rsid w:val="004F3847"/>
    <w:rsid w:val="004F4210"/>
    <w:rsid w:val="004F6546"/>
    <w:rsid w:val="004F7FCF"/>
    <w:rsid w:val="00503B1D"/>
    <w:rsid w:val="00504AE4"/>
    <w:rsid w:val="00504DF6"/>
    <w:rsid w:val="00505381"/>
    <w:rsid w:val="00505905"/>
    <w:rsid w:val="005062D4"/>
    <w:rsid w:val="0050706D"/>
    <w:rsid w:val="005071B9"/>
    <w:rsid w:val="00507D3A"/>
    <w:rsid w:val="00507DED"/>
    <w:rsid w:val="00510A99"/>
    <w:rsid w:val="00512BE7"/>
    <w:rsid w:val="005138A5"/>
    <w:rsid w:val="00515751"/>
    <w:rsid w:val="00520133"/>
    <w:rsid w:val="00520281"/>
    <w:rsid w:val="00521C5A"/>
    <w:rsid w:val="00521CCB"/>
    <w:rsid w:val="005234AB"/>
    <w:rsid w:val="005266C3"/>
    <w:rsid w:val="00527D0A"/>
    <w:rsid w:val="005316C5"/>
    <w:rsid w:val="00537B8A"/>
    <w:rsid w:val="00537ECB"/>
    <w:rsid w:val="00540ABD"/>
    <w:rsid w:val="005410C1"/>
    <w:rsid w:val="00541D4F"/>
    <w:rsid w:val="00544D05"/>
    <w:rsid w:val="0054785E"/>
    <w:rsid w:val="005520BC"/>
    <w:rsid w:val="00552F86"/>
    <w:rsid w:val="005532C6"/>
    <w:rsid w:val="005559C1"/>
    <w:rsid w:val="005609A9"/>
    <w:rsid w:val="00561CAC"/>
    <w:rsid w:val="00562DF0"/>
    <w:rsid w:val="005634B4"/>
    <w:rsid w:val="005644D2"/>
    <w:rsid w:val="0056463F"/>
    <w:rsid w:val="005646CD"/>
    <w:rsid w:val="0056489B"/>
    <w:rsid w:val="00570151"/>
    <w:rsid w:val="00573895"/>
    <w:rsid w:val="005743DF"/>
    <w:rsid w:val="00582037"/>
    <w:rsid w:val="00583BF3"/>
    <w:rsid w:val="00584EA0"/>
    <w:rsid w:val="00585314"/>
    <w:rsid w:val="00585FC6"/>
    <w:rsid w:val="00586756"/>
    <w:rsid w:val="00586F50"/>
    <w:rsid w:val="005915AE"/>
    <w:rsid w:val="0059331F"/>
    <w:rsid w:val="00593C4E"/>
    <w:rsid w:val="005943E4"/>
    <w:rsid w:val="00594996"/>
    <w:rsid w:val="00595909"/>
    <w:rsid w:val="005963C4"/>
    <w:rsid w:val="005A22A5"/>
    <w:rsid w:val="005A2BEB"/>
    <w:rsid w:val="005A3CF4"/>
    <w:rsid w:val="005A5F3A"/>
    <w:rsid w:val="005A647D"/>
    <w:rsid w:val="005B08BD"/>
    <w:rsid w:val="005B158F"/>
    <w:rsid w:val="005B1BD1"/>
    <w:rsid w:val="005B3A1A"/>
    <w:rsid w:val="005B4808"/>
    <w:rsid w:val="005B5231"/>
    <w:rsid w:val="005B56DC"/>
    <w:rsid w:val="005C317B"/>
    <w:rsid w:val="005C3BCC"/>
    <w:rsid w:val="005C3C53"/>
    <w:rsid w:val="005C3D26"/>
    <w:rsid w:val="005C76E3"/>
    <w:rsid w:val="005D1997"/>
    <w:rsid w:val="005D32BE"/>
    <w:rsid w:val="005D48AE"/>
    <w:rsid w:val="005D65FE"/>
    <w:rsid w:val="005D7DCC"/>
    <w:rsid w:val="005E1237"/>
    <w:rsid w:val="005E36D1"/>
    <w:rsid w:val="005E3C4D"/>
    <w:rsid w:val="005E3E4E"/>
    <w:rsid w:val="005E7394"/>
    <w:rsid w:val="005E761D"/>
    <w:rsid w:val="005F02CE"/>
    <w:rsid w:val="005F08D9"/>
    <w:rsid w:val="005F0BB0"/>
    <w:rsid w:val="005F110C"/>
    <w:rsid w:val="005F18A4"/>
    <w:rsid w:val="005F35CD"/>
    <w:rsid w:val="005F36C3"/>
    <w:rsid w:val="005F4740"/>
    <w:rsid w:val="005F59AA"/>
    <w:rsid w:val="006024DA"/>
    <w:rsid w:val="0060327D"/>
    <w:rsid w:val="00603D3A"/>
    <w:rsid w:val="00606ED1"/>
    <w:rsid w:val="0060777F"/>
    <w:rsid w:val="00607D8E"/>
    <w:rsid w:val="00610149"/>
    <w:rsid w:val="00611C39"/>
    <w:rsid w:val="0061259C"/>
    <w:rsid w:val="00614053"/>
    <w:rsid w:val="00614F06"/>
    <w:rsid w:val="00615CE6"/>
    <w:rsid w:val="00616063"/>
    <w:rsid w:val="00616A8F"/>
    <w:rsid w:val="0062006A"/>
    <w:rsid w:val="00620692"/>
    <w:rsid w:val="0062148C"/>
    <w:rsid w:val="00622A0B"/>
    <w:rsid w:val="00622A8D"/>
    <w:rsid w:val="0062348C"/>
    <w:rsid w:val="00630F66"/>
    <w:rsid w:val="006314C7"/>
    <w:rsid w:val="006330DA"/>
    <w:rsid w:val="00633617"/>
    <w:rsid w:val="006367D6"/>
    <w:rsid w:val="00640006"/>
    <w:rsid w:val="0064041E"/>
    <w:rsid w:val="00640B02"/>
    <w:rsid w:val="00644F41"/>
    <w:rsid w:val="006454C7"/>
    <w:rsid w:val="006458A1"/>
    <w:rsid w:val="0064638E"/>
    <w:rsid w:val="00647F38"/>
    <w:rsid w:val="00652DDC"/>
    <w:rsid w:val="00654D0C"/>
    <w:rsid w:val="00656D2E"/>
    <w:rsid w:val="0065754D"/>
    <w:rsid w:val="00662B82"/>
    <w:rsid w:val="00663A07"/>
    <w:rsid w:val="00663EB2"/>
    <w:rsid w:val="00664625"/>
    <w:rsid w:val="00665642"/>
    <w:rsid w:val="00665F53"/>
    <w:rsid w:val="0066639B"/>
    <w:rsid w:val="006666F0"/>
    <w:rsid w:val="006707A6"/>
    <w:rsid w:val="0067214D"/>
    <w:rsid w:val="006752E7"/>
    <w:rsid w:val="006761D1"/>
    <w:rsid w:val="0068065E"/>
    <w:rsid w:val="006818CB"/>
    <w:rsid w:val="00681DC4"/>
    <w:rsid w:val="00682690"/>
    <w:rsid w:val="00682823"/>
    <w:rsid w:val="00686747"/>
    <w:rsid w:val="006869E7"/>
    <w:rsid w:val="00686A69"/>
    <w:rsid w:val="00687FC3"/>
    <w:rsid w:val="006909B3"/>
    <w:rsid w:val="00690FC6"/>
    <w:rsid w:val="006910B9"/>
    <w:rsid w:val="00691B1E"/>
    <w:rsid w:val="006922E4"/>
    <w:rsid w:val="006934C3"/>
    <w:rsid w:val="00693793"/>
    <w:rsid w:val="00693A71"/>
    <w:rsid w:val="006A0D5B"/>
    <w:rsid w:val="006A261D"/>
    <w:rsid w:val="006A35DD"/>
    <w:rsid w:val="006A3CDA"/>
    <w:rsid w:val="006A3D01"/>
    <w:rsid w:val="006A5E39"/>
    <w:rsid w:val="006A7FC2"/>
    <w:rsid w:val="006B0C33"/>
    <w:rsid w:val="006B3A4B"/>
    <w:rsid w:val="006B6CB3"/>
    <w:rsid w:val="006C10EE"/>
    <w:rsid w:val="006C1340"/>
    <w:rsid w:val="006C1E76"/>
    <w:rsid w:val="006C1E98"/>
    <w:rsid w:val="006C2813"/>
    <w:rsid w:val="006C2EEC"/>
    <w:rsid w:val="006C3EE5"/>
    <w:rsid w:val="006C3FCD"/>
    <w:rsid w:val="006C4497"/>
    <w:rsid w:val="006C5560"/>
    <w:rsid w:val="006C5BC4"/>
    <w:rsid w:val="006C643E"/>
    <w:rsid w:val="006D0E06"/>
    <w:rsid w:val="006D118B"/>
    <w:rsid w:val="006D13A0"/>
    <w:rsid w:val="006D16CC"/>
    <w:rsid w:val="006D2526"/>
    <w:rsid w:val="006D2AC8"/>
    <w:rsid w:val="006D41CA"/>
    <w:rsid w:val="006D6392"/>
    <w:rsid w:val="006D66F5"/>
    <w:rsid w:val="006E0022"/>
    <w:rsid w:val="006E281A"/>
    <w:rsid w:val="006E362E"/>
    <w:rsid w:val="006E546F"/>
    <w:rsid w:val="006E5981"/>
    <w:rsid w:val="006E6195"/>
    <w:rsid w:val="006E777C"/>
    <w:rsid w:val="006E7EA8"/>
    <w:rsid w:val="006F0D69"/>
    <w:rsid w:val="006F169C"/>
    <w:rsid w:val="006F19AB"/>
    <w:rsid w:val="006F297E"/>
    <w:rsid w:val="006F3439"/>
    <w:rsid w:val="006F50F5"/>
    <w:rsid w:val="006F5C6F"/>
    <w:rsid w:val="006F7CB3"/>
    <w:rsid w:val="007023B2"/>
    <w:rsid w:val="0070784B"/>
    <w:rsid w:val="00707B0F"/>
    <w:rsid w:val="00710AEE"/>
    <w:rsid w:val="00711370"/>
    <w:rsid w:val="00716958"/>
    <w:rsid w:val="007175A9"/>
    <w:rsid w:val="00722071"/>
    <w:rsid w:val="0072344E"/>
    <w:rsid w:val="00724799"/>
    <w:rsid w:val="00732675"/>
    <w:rsid w:val="00732F33"/>
    <w:rsid w:val="00733BB6"/>
    <w:rsid w:val="007342CC"/>
    <w:rsid w:val="00734448"/>
    <w:rsid w:val="007345C6"/>
    <w:rsid w:val="00735D4A"/>
    <w:rsid w:val="0073698E"/>
    <w:rsid w:val="007369FD"/>
    <w:rsid w:val="00737153"/>
    <w:rsid w:val="0074027F"/>
    <w:rsid w:val="00740A99"/>
    <w:rsid w:val="00740F95"/>
    <w:rsid w:val="00742A2A"/>
    <w:rsid w:val="00742D15"/>
    <w:rsid w:val="00742DB1"/>
    <w:rsid w:val="00743223"/>
    <w:rsid w:val="00743F2B"/>
    <w:rsid w:val="00743FCD"/>
    <w:rsid w:val="007454B9"/>
    <w:rsid w:val="0074594C"/>
    <w:rsid w:val="007467E3"/>
    <w:rsid w:val="00751B97"/>
    <w:rsid w:val="0075275E"/>
    <w:rsid w:val="00752D37"/>
    <w:rsid w:val="007531C4"/>
    <w:rsid w:val="00754819"/>
    <w:rsid w:val="00754945"/>
    <w:rsid w:val="00754EAD"/>
    <w:rsid w:val="00755A69"/>
    <w:rsid w:val="00755D31"/>
    <w:rsid w:val="00756E38"/>
    <w:rsid w:val="007577DB"/>
    <w:rsid w:val="00760E66"/>
    <w:rsid w:val="00762818"/>
    <w:rsid w:val="00763211"/>
    <w:rsid w:val="007641A7"/>
    <w:rsid w:val="0076540B"/>
    <w:rsid w:val="0077172B"/>
    <w:rsid w:val="00772BCA"/>
    <w:rsid w:val="0077668B"/>
    <w:rsid w:val="007776CE"/>
    <w:rsid w:val="00780046"/>
    <w:rsid w:val="00780A83"/>
    <w:rsid w:val="00781467"/>
    <w:rsid w:val="007819DD"/>
    <w:rsid w:val="00781D4D"/>
    <w:rsid w:val="00781E42"/>
    <w:rsid w:val="00784587"/>
    <w:rsid w:val="00791BFB"/>
    <w:rsid w:val="00792395"/>
    <w:rsid w:val="00794B20"/>
    <w:rsid w:val="00796DE6"/>
    <w:rsid w:val="007A02B2"/>
    <w:rsid w:val="007A049D"/>
    <w:rsid w:val="007A63DD"/>
    <w:rsid w:val="007A6582"/>
    <w:rsid w:val="007B03B8"/>
    <w:rsid w:val="007B20FE"/>
    <w:rsid w:val="007B3904"/>
    <w:rsid w:val="007B5FB6"/>
    <w:rsid w:val="007B730B"/>
    <w:rsid w:val="007C0D01"/>
    <w:rsid w:val="007C13F1"/>
    <w:rsid w:val="007C1B8B"/>
    <w:rsid w:val="007C2D56"/>
    <w:rsid w:val="007C5286"/>
    <w:rsid w:val="007C5B4F"/>
    <w:rsid w:val="007C5FAE"/>
    <w:rsid w:val="007C619F"/>
    <w:rsid w:val="007C68A4"/>
    <w:rsid w:val="007D008F"/>
    <w:rsid w:val="007D0359"/>
    <w:rsid w:val="007D0D52"/>
    <w:rsid w:val="007D1CC1"/>
    <w:rsid w:val="007D302D"/>
    <w:rsid w:val="007D46DE"/>
    <w:rsid w:val="007D7550"/>
    <w:rsid w:val="007E0510"/>
    <w:rsid w:val="007E27F3"/>
    <w:rsid w:val="007E4792"/>
    <w:rsid w:val="007E556A"/>
    <w:rsid w:val="007E6C0C"/>
    <w:rsid w:val="007E7C7C"/>
    <w:rsid w:val="007F1006"/>
    <w:rsid w:val="007F15BC"/>
    <w:rsid w:val="007F3630"/>
    <w:rsid w:val="007F6088"/>
    <w:rsid w:val="007F7683"/>
    <w:rsid w:val="007F7F9B"/>
    <w:rsid w:val="00800F49"/>
    <w:rsid w:val="00802574"/>
    <w:rsid w:val="00803042"/>
    <w:rsid w:val="008043C0"/>
    <w:rsid w:val="008044C2"/>
    <w:rsid w:val="00804819"/>
    <w:rsid w:val="00806A1D"/>
    <w:rsid w:val="00807516"/>
    <w:rsid w:val="0080756E"/>
    <w:rsid w:val="00807B89"/>
    <w:rsid w:val="008106C1"/>
    <w:rsid w:val="00810F2C"/>
    <w:rsid w:val="00811D9A"/>
    <w:rsid w:val="00813D71"/>
    <w:rsid w:val="00814EB6"/>
    <w:rsid w:val="00814EEE"/>
    <w:rsid w:val="00815B59"/>
    <w:rsid w:val="00816840"/>
    <w:rsid w:val="00823B41"/>
    <w:rsid w:val="008254F9"/>
    <w:rsid w:val="00825F78"/>
    <w:rsid w:val="00826630"/>
    <w:rsid w:val="00826C1E"/>
    <w:rsid w:val="00826D89"/>
    <w:rsid w:val="0082700C"/>
    <w:rsid w:val="0083058D"/>
    <w:rsid w:val="00831824"/>
    <w:rsid w:val="00831855"/>
    <w:rsid w:val="008326EB"/>
    <w:rsid w:val="008327AB"/>
    <w:rsid w:val="00833AEF"/>
    <w:rsid w:val="00834459"/>
    <w:rsid w:val="00835736"/>
    <w:rsid w:val="00835D56"/>
    <w:rsid w:val="008375B1"/>
    <w:rsid w:val="00842EA1"/>
    <w:rsid w:val="008446F9"/>
    <w:rsid w:val="008520E2"/>
    <w:rsid w:val="00853537"/>
    <w:rsid w:val="00854231"/>
    <w:rsid w:val="0086000C"/>
    <w:rsid w:val="008603FF"/>
    <w:rsid w:val="00862CD1"/>
    <w:rsid w:val="00862D9B"/>
    <w:rsid w:val="0086323A"/>
    <w:rsid w:val="00864F9E"/>
    <w:rsid w:val="00867C7F"/>
    <w:rsid w:val="00867FD1"/>
    <w:rsid w:val="0087248E"/>
    <w:rsid w:val="00872DBB"/>
    <w:rsid w:val="00873EEA"/>
    <w:rsid w:val="00875B30"/>
    <w:rsid w:val="00880FAF"/>
    <w:rsid w:val="0088347C"/>
    <w:rsid w:val="00886CF2"/>
    <w:rsid w:val="008877E5"/>
    <w:rsid w:val="0088797B"/>
    <w:rsid w:val="00894893"/>
    <w:rsid w:val="008969F7"/>
    <w:rsid w:val="00896BFF"/>
    <w:rsid w:val="008979F9"/>
    <w:rsid w:val="00897C17"/>
    <w:rsid w:val="008A0298"/>
    <w:rsid w:val="008A1F47"/>
    <w:rsid w:val="008A6F64"/>
    <w:rsid w:val="008B0306"/>
    <w:rsid w:val="008B0557"/>
    <w:rsid w:val="008B1A73"/>
    <w:rsid w:val="008B1EDB"/>
    <w:rsid w:val="008B4110"/>
    <w:rsid w:val="008B41E5"/>
    <w:rsid w:val="008B4594"/>
    <w:rsid w:val="008B513E"/>
    <w:rsid w:val="008B5693"/>
    <w:rsid w:val="008B6BA7"/>
    <w:rsid w:val="008B775D"/>
    <w:rsid w:val="008C0578"/>
    <w:rsid w:val="008C20AC"/>
    <w:rsid w:val="008C3C5D"/>
    <w:rsid w:val="008D1C45"/>
    <w:rsid w:val="008D1DE2"/>
    <w:rsid w:val="008D5EA6"/>
    <w:rsid w:val="008D6976"/>
    <w:rsid w:val="008D77CA"/>
    <w:rsid w:val="008D7966"/>
    <w:rsid w:val="008E0BA4"/>
    <w:rsid w:val="008E0BDC"/>
    <w:rsid w:val="008E2548"/>
    <w:rsid w:val="008E272F"/>
    <w:rsid w:val="008E2748"/>
    <w:rsid w:val="008E37C3"/>
    <w:rsid w:val="008E41F3"/>
    <w:rsid w:val="008E6310"/>
    <w:rsid w:val="008E7502"/>
    <w:rsid w:val="008E76B2"/>
    <w:rsid w:val="008E7E42"/>
    <w:rsid w:val="008F22DF"/>
    <w:rsid w:val="008F3323"/>
    <w:rsid w:val="008F348D"/>
    <w:rsid w:val="008F63C7"/>
    <w:rsid w:val="008F640C"/>
    <w:rsid w:val="008F68E6"/>
    <w:rsid w:val="008F7C48"/>
    <w:rsid w:val="009042B2"/>
    <w:rsid w:val="00905EE7"/>
    <w:rsid w:val="00907414"/>
    <w:rsid w:val="00907D31"/>
    <w:rsid w:val="009148B4"/>
    <w:rsid w:val="00914989"/>
    <w:rsid w:val="00915B85"/>
    <w:rsid w:val="00916BC6"/>
    <w:rsid w:val="009173AC"/>
    <w:rsid w:val="00924027"/>
    <w:rsid w:val="00924284"/>
    <w:rsid w:val="00930132"/>
    <w:rsid w:val="00930D4E"/>
    <w:rsid w:val="00932857"/>
    <w:rsid w:val="009363FF"/>
    <w:rsid w:val="0093688A"/>
    <w:rsid w:val="00943667"/>
    <w:rsid w:val="00944B83"/>
    <w:rsid w:val="00944E01"/>
    <w:rsid w:val="00950B89"/>
    <w:rsid w:val="00950CB7"/>
    <w:rsid w:val="00951EA7"/>
    <w:rsid w:val="009527AE"/>
    <w:rsid w:val="0095289A"/>
    <w:rsid w:val="00954346"/>
    <w:rsid w:val="0095480D"/>
    <w:rsid w:val="00957C0B"/>
    <w:rsid w:val="00961CC7"/>
    <w:rsid w:val="009643B7"/>
    <w:rsid w:val="0096683E"/>
    <w:rsid w:val="009673AA"/>
    <w:rsid w:val="009720E5"/>
    <w:rsid w:val="00973963"/>
    <w:rsid w:val="00973C07"/>
    <w:rsid w:val="009745CC"/>
    <w:rsid w:val="0097559E"/>
    <w:rsid w:val="009805D1"/>
    <w:rsid w:val="00983A0C"/>
    <w:rsid w:val="0098562A"/>
    <w:rsid w:val="00985941"/>
    <w:rsid w:val="009875F1"/>
    <w:rsid w:val="009909AB"/>
    <w:rsid w:val="0099368A"/>
    <w:rsid w:val="009939C2"/>
    <w:rsid w:val="009949CF"/>
    <w:rsid w:val="009951D1"/>
    <w:rsid w:val="009967DA"/>
    <w:rsid w:val="00996A28"/>
    <w:rsid w:val="009A0936"/>
    <w:rsid w:val="009A1343"/>
    <w:rsid w:val="009A244B"/>
    <w:rsid w:val="009A3301"/>
    <w:rsid w:val="009A4CF8"/>
    <w:rsid w:val="009A4EDC"/>
    <w:rsid w:val="009A7E7C"/>
    <w:rsid w:val="009B08C9"/>
    <w:rsid w:val="009B2BD5"/>
    <w:rsid w:val="009B5286"/>
    <w:rsid w:val="009B6A74"/>
    <w:rsid w:val="009C0985"/>
    <w:rsid w:val="009C6862"/>
    <w:rsid w:val="009C69D1"/>
    <w:rsid w:val="009C7B2A"/>
    <w:rsid w:val="009D04F8"/>
    <w:rsid w:val="009D18FC"/>
    <w:rsid w:val="009D27F9"/>
    <w:rsid w:val="009D2DFE"/>
    <w:rsid w:val="009D5542"/>
    <w:rsid w:val="009D5614"/>
    <w:rsid w:val="009D6BAB"/>
    <w:rsid w:val="009D7365"/>
    <w:rsid w:val="009E0D5D"/>
    <w:rsid w:val="009E0E0C"/>
    <w:rsid w:val="009E3ABE"/>
    <w:rsid w:val="009E5530"/>
    <w:rsid w:val="009F1238"/>
    <w:rsid w:val="009F1578"/>
    <w:rsid w:val="009F3EB9"/>
    <w:rsid w:val="009F4403"/>
    <w:rsid w:val="009F5E32"/>
    <w:rsid w:val="009F71D2"/>
    <w:rsid w:val="00A002B2"/>
    <w:rsid w:val="00A02158"/>
    <w:rsid w:val="00A022EB"/>
    <w:rsid w:val="00A0390D"/>
    <w:rsid w:val="00A040B2"/>
    <w:rsid w:val="00A049AD"/>
    <w:rsid w:val="00A05877"/>
    <w:rsid w:val="00A05B14"/>
    <w:rsid w:val="00A05CB3"/>
    <w:rsid w:val="00A10C8D"/>
    <w:rsid w:val="00A11010"/>
    <w:rsid w:val="00A121BE"/>
    <w:rsid w:val="00A124BD"/>
    <w:rsid w:val="00A127CA"/>
    <w:rsid w:val="00A14473"/>
    <w:rsid w:val="00A169E0"/>
    <w:rsid w:val="00A1740D"/>
    <w:rsid w:val="00A2102A"/>
    <w:rsid w:val="00A21250"/>
    <w:rsid w:val="00A237CC"/>
    <w:rsid w:val="00A239E9"/>
    <w:rsid w:val="00A23CEE"/>
    <w:rsid w:val="00A24E38"/>
    <w:rsid w:val="00A24E7E"/>
    <w:rsid w:val="00A26237"/>
    <w:rsid w:val="00A263AC"/>
    <w:rsid w:val="00A2648F"/>
    <w:rsid w:val="00A27D1A"/>
    <w:rsid w:val="00A305C0"/>
    <w:rsid w:val="00A30B24"/>
    <w:rsid w:val="00A30B2F"/>
    <w:rsid w:val="00A30CA2"/>
    <w:rsid w:val="00A311EC"/>
    <w:rsid w:val="00A31F47"/>
    <w:rsid w:val="00A3271C"/>
    <w:rsid w:val="00A3563F"/>
    <w:rsid w:val="00A36F6E"/>
    <w:rsid w:val="00A37834"/>
    <w:rsid w:val="00A379D0"/>
    <w:rsid w:val="00A406C2"/>
    <w:rsid w:val="00A40702"/>
    <w:rsid w:val="00A40E79"/>
    <w:rsid w:val="00A41D2C"/>
    <w:rsid w:val="00A438DA"/>
    <w:rsid w:val="00A45CA9"/>
    <w:rsid w:val="00A508C8"/>
    <w:rsid w:val="00A549C7"/>
    <w:rsid w:val="00A54B77"/>
    <w:rsid w:val="00A54DAC"/>
    <w:rsid w:val="00A554CC"/>
    <w:rsid w:val="00A55FC0"/>
    <w:rsid w:val="00A57BEE"/>
    <w:rsid w:val="00A60798"/>
    <w:rsid w:val="00A608A2"/>
    <w:rsid w:val="00A61580"/>
    <w:rsid w:val="00A62057"/>
    <w:rsid w:val="00A62BBD"/>
    <w:rsid w:val="00A63265"/>
    <w:rsid w:val="00A652BB"/>
    <w:rsid w:val="00A6582C"/>
    <w:rsid w:val="00A6586C"/>
    <w:rsid w:val="00A6719F"/>
    <w:rsid w:val="00A70DBA"/>
    <w:rsid w:val="00A71135"/>
    <w:rsid w:val="00A72917"/>
    <w:rsid w:val="00A738DB"/>
    <w:rsid w:val="00A745BB"/>
    <w:rsid w:val="00A76331"/>
    <w:rsid w:val="00A80C22"/>
    <w:rsid w:val="00A8239E"/>
    <w:rsid w:val="00A82C5F"/>
    <w:rsid w:val="00A834A2"/>
    <w:rsid w:val="00A857C9"/>
    <w:rsid w:val="00A866B8"/>
    <w:rsid w:val="00A91389"/>
    <w:rsid w:val="00A9727D"/>
    <w:rsid w:val="00A97298"/>
    <w:rsid w:val="00A97EE7"/>
    <w:rsid w:val="00AA61D5"/>
    <w:rsid w:val="00AB087D"/>
    <w:rsid w:val="00AB0BBD"/>
    <w:rsid w:val="00AB0D0F"/>
    <w:rsid w:val="00AB3114"/>
    <w:rsid w:val="00AB3259"/>
    <w:rsid w:val="00AB396A"/>
    <w:rsid w:val="00AB3C56"/>
    <w:rsid w:val="00AB3E03"/>
    <w:rsid w:val="00AB6449"/>
    <w:rsid w:val="00AB64A7"/>
    <w:rsid w:val="00AB7074"/>
    <w:rsid w:val="00AC04BB"/>
    <w:rsid w:val="00AC2041"/>
    <w:rsid w:val="00AC2C84"/>
    <w:rsid w:val="00AC2EC5"/>
    <w:rsid w:val="00AC4303"/>
    <w:rsid w:val="00AC4B47"/>
    <w:rsid w:val="00AC4CF0"/>
    <w:rsid w:val="00AC58F8"/>
    <w:rsid w:val="00AC6350"/>
    <w:rsid w:val="00AC75DC"/>
    <w:rsid w:val="00AD10B5"/>
    <w:rsid w:val="00AD1B96"/>
    <w:rsid w:val="00AD374F"/>
    <w:rsid w:val="00AD3B5E"/>
    <w:rsid w:val="00AD4742"/>
    <w:rsid w:val="00AD54DB"/>
    <w:rsid w:val="00AD5C27"/>
    <w:rsid w:val="00AE0D1B"/>
    <w:rsid w:val="00AE2702"/>
    <w:rsid w:val="00AE3B4C"/>
    <w:rsid w:val="00AE5580"/>
    <w:rsid w:val="00AE5EDF"/>
    <w:rsid w:val="00AE6151"/>
    <w:rsid w:val="00AE6670"/>
    <w:rsid w:val="00AE7D1E"/>
    <w:rsid w:val="00AF1121"/>
    <w:rsid w:val="00AF72A3"/>
    <w:rsid w:val="00AF74B0"/>
    <w:rsid w:val="00B01106"/>
    <w:rsid w:val="00B014AA"/>
    <w:rsid w:val="00B01D4F"/>
    <w:rsid w:val="00B0201E"/>
    <w:rsid w:val="00B03FC2"/>
    <w:rsid w:val="00B044AE"/>
    <w:rsid w:val="00B0751F"/>
    <w:rsid w:val="00B10760"/>
    <w:rsid w:val="00B128E2"/>
    <w:rsid w:val="00B12ADD"/>
    <w:rsid w:val="00B1315A"/>
    <w:rsid w:val="00B146CB"/>
    <w:rsid w:val="00B22EE5"/>
    <w:rsid w:val="00B232F6"/>
    <w:rsid w:val="00B23442"/>
    <w:rsid w:val="00B249EC"/>
    <w:rsid w:val="00B27E97"/>
    <w:rsid w:val="00B3112C"/>
    <w:rsid w:val="00B33686"/>
    <w:rsid w:val="00B34210"/>
    <w:rsid w:val="00B36484"/>
    <w:rsid w:val="00B374A1"/>
    <w:rsid w:val="00B41440"/>
    <w:rsid w:val="00B41C57"/>
    <w:rsid w:val="00B42F1B"/>
    <w:rsid w:val="00B45678"/>
    <w:rsid w:val="00B45AB1"/>
    <w:rsid w:val="00B46E65"/>
    <w:rsid w:val="00B52143"/>
    <w:rsid w:val="00B543B5"/>
    <w:rsid w:val="00B57046"/>
    <w:rsid w:val="00B5778A"/>
    <w:rsid w:val="00B57FF1"/>
    <w:rsid w:val="00B6203C"/>
    <w:rsid w:val="00B62340"/>
    <w:rsid w:val="00B64364"/>
    <w:rsid w:val="00B67DE1"/>
    <w:rsid w:val="00B71030"/>
    <w:rsid w:val="00B715FF"/>
    <w:rsid w:val="00B72F90"/>
    <w:rsid w:val="00B7338C"/>
    <w:rsid w:val="00B761FF"/>
    <w:rsid w:val="00B7664C"/>
    <w:rsid w:val="00B81FB3"/>
    <w:rsid w:val="00B8307D"/>
    <w:rsid w:val="00B84337"/>
    <w:rsid w:val="00B846A2"/>
    <w:rsid w:val="00B848DC"/>
    <w:rsid w:val="00B859EC"/>
    <w:rsid w:val="00B9092E"/>
    <w:rsid w:val="00B93D2E"/>
    <w:rsid w:val="00B94743"/>
    <w:rsid w:val="00B949E0"/>
    <w:rsid w:val="00B94A36"/>
    <w:rsid w:val="00BA1B1D"/>
    <w:rsid w:val="00BA28F9"/>
    <w:rsid w:val="00BA2B7C"/>
    <w:rsid w:val="00BA2D5F"/>
    <w:rsid w:val="00BA2E9D"/>
    <w:rsid w:val="00BA32F1"/>
    <w:rsid w:val="00BA39FF"/>
    <w:rsid w:val="00BA6AD7"/>
    <w:rsid w:val="00BA7EF2"/>
    <w:rsid w:val="00BB03F1"/>
    <w:rsid w:val="00BB1DCF"/>
    <w:rsid w:val="00BB3E60"/>
    <w:rsid w:val="00BB4210"/>
    <w:rsid w:val="00BB429E"/>
    <w:rsid w:val="00BB7373"/>
    <w:rsid w:val="00BC05DE"/>
    <w:rsid w:val="00BC2986"/>
    <w:rsid w:val="00BC4040"/>
    <w:rsid w:val="00BC4754"/>
    <w:rsid w:val="00BC488E"/>
    <w:rsid w:val="00BC4E55"/>
    <w:rsid w:val="00BD37B2"/>
    <w:rsid w:val="00BD5153"/>
    <w:rsid w:val="00BD5AC1"/>
    <w:rsid w:val="00BD6688"/>
    <w:rsid w:val="00BD68A2"/>
    <w:rsid w:val="00BE29D9"/>
    <w:rsid w:val="00BE2A20"/>
    <w:rsid w:val="00BE2DF2"/>
    <w:rsid w:val="00BE55DC"/>
    <w:rsid w:val="00BE5DF1"/>
    <w:rsid w:val="00BE6AD3"/>
    <w:rsid w:val="00BF39AB"/>
    <w:rsid w:val="00BF4B63"/>
    <w:rsid w:val="00BF5F0E"/>
    <w:rsid w:val="00BF6010"/>
    <w:rsid w:val="00BF6B6C"/>
    <w:rsid w:val="00BF6D6A"/>
    <w:rsid w:val="00BF71C3"/>
    <w:rsid w:val="00C0000E"/>
    <w:rsid w:val="00C02412"/>
    <w:rsid w:val="00C02EA8"/>
    <w:rsid w:val="00C05C65"/>
    <w:rsid w:val="00C064C8"/>
    <w:rsid w:val="00C10D9D"/>
    <w:rsid w:val="00C115C2"/>
    <w:rsid w:val="00C11AB0"/>
    <w:rsid w:val="00C11EC4"/>
    <w:rsid w:val="00C1216D"/>
    <w:rsid w:val="00C1257C"/>
    <w:rsid w:val="00C126FD"/>
    <w:rsid w:val="00C127FA"/>
    <w:rsid w:val="00C16318"/>
    <w:rsid w:val="00C17953"/>
    <w:rsid w:val="00C2062C"/>
    <w:rsid w:val="00C207DA"/>
    <w:rsid w:val="00C2122E"/>
    <w:rsid w:val="00C213C2"/>
    <w:rsid w:val="00C217DF"/>
    <w:rsid w:val="00C21834"/>
    <w:rsid w:val="00C227EC"/>
    <w:rsid w:val="00C238D8"/>
    <w:rsid w:val="00C24FE9"/>
    <w:rsid w:val="00C26403"/>
    <w:rsid w:val="00C31329"/>
    <w:rsid w:val="00C31441"/>
    <w:rsid w:val="00C328CC"/>
    <w:rsid w:val="00C34E35"/>
    <w:rsid w:val="00C409A5"/>
    <w:rsid w:val="00C40F7A"/>
    <w:rsid w:val="00C43044"/>
    <w:rsid w:val="00C44757"/>
    <w:rsid w:val="00C45B5E"/>
    <w:rsid w:val="00C46294"/>
    <w:rsid w:val="00C46F97"/>
    <w:rsid w:val="00C471C4"/>
    <w:rsid w:val="00C502CB"/>
    <w:rsid w:val="00C50FF3"/>
    <w:rsid w:val="00C51F57"/>
    <w:rsid w:val="00C5647F"/>
    <w:rsid w:val="00C56A46"/>
    <w:rsid w:val="00C57E87"/>
    <w:rsid w:val="00C57EE5"/>
    <w:rsid w:val="00C60DF0"/>
    <w:rsid w:val="00C6215C"/>
    <w:rsid w:val="00C646A8"/>
    <w:rsid w:val="00C6547C"/>
    <w:rsid w:val="00C66147"/>
    <w:rsid w:val="00C663C0"/>
    <w:rsid w:val="00C671BA"/>
    <w:rsid w:val="00C71019"/>
    <w:rsid w:val="00C72734"/>
    <w:rsid w:val="00C72800"/>
    <w:rsid w:val="00C76B8E"/>
    <w:rsid w:val="00C77E67"/>
    <w:rsid w:val="00C80AA9"/>
    <w:rsid w:val="00C80B2D"/>
    <w:rsid w:val="00C80DDE"/>
    <w:rsid w:val="00C8199C"/>
    <w:rsid w:val="00C840D8"/>
    <w:rsid w:val="00C84E10"/>
    <w:rsid w:val="00C85349"/>
    <w:rsid w:val="00C86AF1"/>
    <w:rsid w:val="00C87D99"/>
    <w:rsid w:val="00C9029F"/>
    <w:rsid w:val="00C9039F"/>
    <w:rsid w:val="00C92477"/>
    <w:rsid w:val="00C92A32"/>
    <w:rsid w:val="00C9668B"/>
    <w:rsid w:val="00C96C49"/>
    <w:rsid w:val="00CA27B7"/>
    <w:rsid w:val="00CA2E95"/>
    <w:rsid w:val="00CA7572"/>
    <w:rsid w:val="00CA7F74"/>
    <w:rsid w:val="00CB0C32"/>
    <w:rsid w:val="00CB1248"/>
    <w:rsid w:val="00CB16D2"/>
    <w:rsid w:val="00CB1DFC"/>
    <w:rsid w:val="00CB2D65"/>
    <w:rsid w:val="00CB6246"/>
    <w:rsid w:val="00CC0759"/>
    <w:rsid w:val="00CC3160"/>
    <w:rsid w:val="00CC4243"/>
    <w:rsid w:val="00CD2DBF"/>
    <w:rsid w:val="00CD4877"/>
    <w:rsid w:val="00CD4E24"/>
    <w:rsid w:val="00CD6207"/>
    <w:rsid w:val="00CD72A6"/>
    <w:rsid w:val="00CE136C"/>
    <w:rsid w:val="00CE39B8"/>
    <w:rsid w:val="00CE4731"/>
    <w:rsid w:val="00CE4A83"/>
    <w:rsid w:val="00CE525E"/>
    <w:rsid w:val="00CE52A9"/>
    <w:rsid w:val="00CE7974"/>
    <w:rsid w:val="00CF1555"/>
    <w:rsid w:val="00CF1591"/>
    <w:rsid w:val="00CF1689"/>
    <w:rsid w:val="00CF3E22"/>
    <w:rsid w:val="00CF4344"/>
    <w:rsid w:val="00CF5164"/>
    <w:rsid w:val="00CF55E6"/>
    <w:rsid w:val="00CF5B88"/>
    <w:rsid w:val="00CF61FE"/>
    <w:rsid w:val="00CF676B"/>
    <w:rsid w:val="00CF7283"/>
    <w:rsid w:val="00CF72D7"/>
    <w:rsid w:val="00D00689"/>
    <w:rsid w:val="00D014A6"/>
    <w:rsid w:val="00D015A4"/>
    <w:rsid w:val="00D017FC"/>
    <w:rsid w:val="00D02F69"/>
    <w:rsid w:val="00D044FB"/>
    <w:rsid w:val="00D04DE6"/>
    <w:rsid w:val="00D05266"/>
    <w:rsid w:val="00D108BF"/>
    <w:rsid w:val="00D1092B"/>
    <w:rsid w:val="00D11DB8"/>
    <w:rsid w:val="00D12CED"/>
    <w:rsid w:val="00D1423F"/>
    <w:rsid w:val="00D167D0"/>
    <w:rsid w:val="00D177A0"/>
    <w:rsid w:val="00D20092"/>
    <w:rsid w:val="00D2069B"/>
    <w:rsid w:val="00D2293A"/>
    <w:rsid w:val="00D22E65"/>
    <w:rsid w:val="00D22EAF"/>
    <w:rsid w:val="00D23BF9"/>
    <w:rsid w:val="00D2430E"/>
    <w:rsid w:val="00D251B7"/>
    <w:rsid w:val="00D2717B"/>
    <w:rsid w:val="00D3078B"/>
    <w:rsid w:val="00D3118E"/>
    <w:rsid w:val="00D324A8"/>
    <w:rsid w:val="00D32886"/>
    <w:rsid w:val="00D34BC5"/>
    <w:rsid w:val="00D356BD"/>
    <w:rsid w:val="00D36773"/>
    <w:rsid w:val="00D36BA1"/>
    <w:rsid w:val="00D36C76"/>
    <w:rsid w:val="00D37F07"/>
    <w:rsid w:val="00D41BB8"/>
    <w:rsid w:val="00D432BC"/>
    <w:rsid w:val="00D444E3"/>
    <w:rsid w:val="00D44F29"/>
    <w:rsid w:val="00D51385"/>
    <w:rsid w:val="00D52AFA"/>
    <w:rsid w:val="00D5566B"/>
    <w:rsid w:val="00D57193"/>
    <w:rsid w:val="00D57CA5"/>
    <w:rsid w:val="00D605D2"/>
    <w:rsid w:val="00D606F6"/>
    <w:rsid w:val="00D6102D"/>
    <w:rsid w:val="00D6176C"/>
    <w:rsid w:val="00D63381"/>
    <w:rsid w:val="00D643F8"/>
    <w:rsid w:val="00D64499"/>
    <w:rsid w:val="00D67892"/>
    <w:rsid w:val="00D7119E"/>
    <w:rsid w:val="00D71AA8"/>
    <w:rsid w:val="00D71BF6"/>
    <w:rsid w:val="00D752F2"/>
    <w:rsid w:val="00D7590F"/>
    <w:rsid w:val="00D75ED8"/>
    <w:rsid w:val="00D85001"/>
    <w:rsid w:val="00D85656"/>
    <w:rsid w:val="00D92C2F"/>
    <w:rsid w:val="00DA0143"/>
    <w:rsid w:val="00DA0378"/>
    <w:rsid w:val="00DA0EA5"/>
    <w:rsid w:val="00DA1664"/>
    <w:rsid w:val="00DA258B"/>
    <w:rsid w:val="00DA33AC"/>
    <w:rsid w:val="00DA4D73"/>
    <w:rsid w:val="00DB13D3"/>
    <w:rsid w:val="00DB2247"/>
    <w:rsid w:val="00DB62E8"/>
    <w:rsid w:val="00DB65A3"/>
    <w:rsid w:val="00DB78FC"/>
    <w:rsid w:val="00DB7E4B"/>
    <w:rsid w:val="00DC022A"/>
    <w:rsid w:val="00DC0F37"/>
    <w:rsid w:val="00DC18AE"/>
    <w:rsid w:val="00DC1F95"/>
    <w:rsid w:val="00DC2BB2"/>
    <w:rsid w:val="00DC456F"/>
    <w:rsid w:val="00DC459F"/>
    <w:rsid w:val="00DC57CD"/>
    <w:rsid w:val="00DC58F4"/>
    <w:rsid w:val="00DC5BFB"/>
    <w:rsid w:val="00DC5E3B"/>
    <w:rsid w:val="00DC6912"/>
    <w:rsid w:val="00DD3EA6"/>
    <w:rsid w:val="00DD588C"/>
    <w:rsid w:val="00DD5CF9"/>
    <w:rsid w:val="00DD7706"/>
    <w:rsid w:val="00DE0022"/>
    <w:rsid w:val="00DE019E"/>
    <w:rsid w:val="00DE08B3"/>
    <w:rsid w:val="00DE1D8B"/>
    <w:rsid w:val="00DE251A"/>
    <w:rsid w:val="00DE29A8"/>
    <w:rsid w:val="00DE2C1D"/>
    <w:rsid w:val="00DE4533"/>
    <w:rsid w:val="00DE49E1"/>
    <w:rsid w:val="00DE596C"/>
    <w:rsid w:val="00DE71B9"/>
    <w:rsid w:val="00DE7206"/>
    <w:rsid w:val="00DF0CB9"/>
    <w:rsid w:val="00DF172C"/>
    <w:rsid w:val="00DF5286"/>
    <w:rsid w:val="00DF554A"/>
    <w:rsid w:val="00DF7B27"/>
    <w:rsid w:val="00DF7FFC"/>
    <w:rsid w:val="00E014E1"/>
    <w:rsid w:val="00E01D1F"/>
    <w:rsid w:val="00E02D78"/>
    <w:rsid w:val="00E055E6"/>
    <w:rsid w:val="00E05B3F"/>
    <w:rsid w:val="00E06A9D"/>
    <w:rsid w:val="00E07146"/>
    <w:rsid w:val="00E0783E"/>
    <w:rsid w:val="00E146A0"/>
    <w:rsid w:val="00E15F80"/>
    <w:rsid w:val="00E16966"/>
    <w:rsid w:val="00E206B7"/>
    <w:rsid w:val="00E23775"/>
    <w:rsid w:val="00E238C6"/>
    <w:rsid w:val="00E26DB0"/>
    <w:rsid w:val="00E277FE"/>
    <w:rsid w:val="00E315FC"/>
    <w:rsid w:val="00E345A7"/>
    <w:rsid w:val="00E352A5"/>
    <w:rsid w:val="00E364A7"/>
    <w:rsid w:val="00E36B78"/>
    <w:rsid w:val="00E37A47"/>
    <w:rsid w:val="00E40C21"/>
    <w:rsid w:val="00E40DD3"/>
    <w:rsid w:val="00E410F8"/>
    <w:rsid w:val="00E41313"/>
    <w:rsid w:val="00E41FF0"/>
    <w:rsid w:val="00E433F1"/>
    <w:rsid w:val="00E442CC"/>
    <w:rsid w:val="00E46236"/>
    <w:rsid w:val="00E47469"/>
    <w:rsid w:val="00E475DB"/>
    <w:rsid w:val="00E51DF2"/>
    <w:rsid w:val="00E5573E"/>
    <w:rsid w:val="00E570B7"/>
    <w:rsid w:val="00E573AC"/>
    <w:rsid w:val="00E579E2"/>
    <w:rsid w:val="00E6120F"/>
    <w:rsid w:val="00E63092"/>
    <w:rsid w:val="00E6329D"/>
    <w:rsid w:val="00E65AC2"/>
    <w:rsid w:val="00E66116"/>
    <w:rsid w:val="00E7135C"/>
    <w:rsid w:val="00E74653"/>
    <w:rsid w:val="00E7489D"/>
    <w:rsid w:val="00E753E2"/>
    <w:rsid w:val="00E7548B"/>
    <w:rsid w:val="00E75C04"/>
    <w:rsid w:val="00E768ED"/>
    <w:rsid w:val="00E76C1B"/>
    <w:rsid w:val="00E7711C"/>
    <w:rsid w:val="00E773FF"/>
    <w:rsid w:val="00E7795A"/>
    <w:rsid w:val="00E77A3D"/>
    <w:rsid w:val="00E80627"/>
    <w:rsid w:val="00E817BE"/>
    <w:rsid w:val="00E82472"/>
    <w:rsid w:val="00E84A29"/>
    <w:rsid w:val="00E871AC"/>
    <w:rsid w:val="00E918AA"/>
    <w:rsid w:val="00E92259"/>
    <w:rsid w:val="00E956CF"/>
    <w:rsid w:val="00EA006C"/>
    <w:rsid w:val="00EA052F"/>
    <w:rsid w:val="00EA114E"/>
    <w:rsid w:val="00EA1341"/>
    <w:rsid w:val="00EA1B2E"/>
    <w:rsid w:val="00EA1C66"/>
    <w:rsid w:val="00EA23BE"/>
    <w:rsid w:val="00EA48A0"/>
    <w:rsid w:val="00EA73F8"/>
    <w:rsid w:val="00EB31C7"/>
    <w:rsid w:val="00EB4D1D"/>
    <w:rsid w:val="00EC21BE"/>
    <w:rsid w:val="00EC3938"/>
    <w:rsid w:val="00EC4D13"/>
    <w:rsid w:val="00EC4F17"/>
    <w:rsid w:val="00EC643A"/>
    <w:rsid w:val="00EC6B5C"/>
    <w:rsid w:val="00EC748A"/>
    <w:rsid w:val="00ED244D"/>
    <w:rsid w:val="00ED5CB4"/>
    <w:rsid w:val="00ED7ED8"/>
    <w:rsid w:val="00EE0E86"/>
    <w:rsid w:val="00EE36E8"/>
    <w:rsid w:val="00EE49E7"/>
    <w:rsid w:val="00EE54B9"/>
    <w:rsid w:val="00EE5A67"/>
    <w:rsid w:val="00EF11B5"/>
    <w:rsid w:val="00EF1D8B"/>
    <w:rsid w:val="00EF4E2A"/>
    <w:rsid w:val="00EF53BF"/>
    <w:rsid w:val="00EF5E63"/>
    <w:rsid w:val="00F0134F"/>
    <w:rsid w:val="00F0366B"/>
    <w:rsid w:val="00F03AF1"/>
    <w:rsid w:val="00F05DDD"/>
    <w:rsid w:val="00F07DC3"/>
    <w:rsid w:val="00F07E01"/>
    <w:rsid w:val="00F1198E"/>
    <w:rsid w:val="00F12B0C"/>
    <w:rsid w:val="00F13AC6"/>
    <w:rsid w:val="00F14231"/>
    <w:rsid w:val="00F14E04"/>
    <w:rsid w:val="00F15CD5"/>
    <w:rsid w:val="00F16059"/>
    <w:rsid w:val="00F16393"/>
    <w:rsid w:val="00F20C42"/>
    <w:rsid w:val="00F210BE"/>
    <w:rsid w:val="00F21464"/>
    <w:rsid w:val="00F24156"/>
    <w:rsid w:val="00F2533F"/>
    <w:rsid w:val="00F25562"/>
    <w:rsid w:val="00F263A9"/>
    <w:rsid w:val="00F26A08"/>
    <w:rsid w:val="00F306EF"/>
    <w:rsid w:val="00F30EEE"/>
    <w:rsid w:val="00F3483C"/>
    <w:rsid w:val="00F348CF"/>
    <w:rsid w:val="00F35E47"/>
    <w:rsid w:val="00F36D7A"/>
    <w:rsid w:val="00F37592"/>
    <w:rsid w:val="00F400A4"/>
    <w:rsid w:val="00F400EF"/>
    <w:rsid w:val="00F41EF2"/>
    <w:rsid w:val="00F42218"/>
    <w:rsid w:val="00F43D14"/>
    <w:rsid w:val="00F4572A"/>
    <w:rsid w:val="00F45ABD"/>
    <w:rsid w:val="00F46CFF"/>
    <w:rsid w:val="00F47F82"/>
    <w:rsid w:val="00F515E6"/>
    <w:rsid w:val="00F52BFF"/>
    <w:rsid w:val="00F538A1"/>
    <w:rsid w:val="00F53E64"/>
    <w:rsid w:val="00F540B3"/>
    <w:rsid w:val="00F5452A"/>
    <w:rsid w:val="00F545EB"/>
    <w:rsid w:val="00F56218"/>
    <w:rsid w:val="00F56615"/>
    <w:rsid w:val="00F601E2"/>
    <w:rsid w:val="00F6139C"/>
    <w:rsid w:val="00F66289"/>
    <w:rsid w:val="00F676E2"/>
    <w:rsid w:val="00F71556"/>
    <w:rsid w:val="00F71F19"/>
    <w:rsid w:val="00F72E68"/>
    <w:rsid w:val="00F73845"/>
    <w:rsid w:val="00F76366"/>
    <w:rsid w:val="00F76D31"/>
    <w:rsid w:val="00F803F5"/>
    <w:rsid w:val="00F82439"/>
    <w:rsid w:val="00F834B3"/>
    <w:rsid w:val="00F84AAD"/>
    <w:rsid w:val="00F84F85"/>
    <w:rsid w:val="00F85300"/>
    <w:rsid w:val="00F866F9"/>
    <w:rsid w:val="00F86E0B"/>
    <w:rsid w:val="00F872D2"/>
    <w:rsid w:val="00F87AFD"/>
    <w:rsid w:val="00F90A25"/>
    <w:rsid w:val="00F90B8D"/>
    <w:rsid w:val="00F92588"/>
    <w:rsid w:val="00F92885"/>
    <w:rsid w:val="00F93B56"/>
    <w:rsid w:val="00F95BEA"/>
    <w:rsid w:val="00F97E3A"/>
    <w:rsid w:val="00FA1A8D"/>
    <w:rsid w:val="00FA1B12"/>
    <w:rsid w:val="00FA1ED8"/>
    <w:rsid w:val="00FA4887"/>
    <w:rsid w:val="00FB0353"/>
    <w:rsid w:val="00FB2485"/>
    <w:rsid w:val="00FB26AA"/>
    <w:rsid w:val="00FB534D"/>
    <w:rsid w:val="00FB5748"/>
    <w:rsid w:val="00FB5DAB"/>
    <w:rsid w:val="00FB67B6"/>
    <w:rsid w:val="00FB6ACA"/>
    <w:rsid w:val="00FC1CF7"/>
    <w:rsid w:val="00FC2C83"/>
    <w:rsid w:val="00FC3883"/>
    <w:rsid w:val="00FC3E07"/>
    <w:rsid w:val="00FC6061"/>
    <w:rsid w:val="00FD002E"/>
    <w:rsid w:val="00FD0EEF"/>
    <w:rsid w:val="00FD2908"/>
    <w:rsid w:val="00FD3AC0"/>
    <w:rsid w:val="00FD59F8"/>
    <w:rsid w:val="00FD662D"/>
    <w:rsid w:val="00FD7896"/>
    <w:rsid w:val="00FE0D43"/>
    <w:rsid w:val="00FE13CD"/>
    <w:rsid w:val="00FE19A6"/>
    <w:rsid w:val="00FE1E79"/>
    <w:rsid w:val="00FE36C8"/>
    <w:rsid w:val="00FE3FB2"/>
    <w:rsid w:val="00FE5BFC"/>
    <w:rsid w:val="00FF2332"/>
    <w:rsid w:val="00FF299C"/>
    <w:rsid w:val="00FF302B"/>
    <w:rsid w:val="00FF4975"/>
    <w:rsid w:val="00FF49EA"/>
    <w:rsid w:val="00FF4A25"/>
    <w:rsid w:val="00FF4D6B"/>
    <w:rsid w:val="00FF52CA"/>
    <w:rsid w:val="00FF5897"/>
    <w:rsid w:val="00FF5FE1"/>
    <w:rsid w:val="00FF6997"/>
    <w:rsid w:val="00FF6A46"/>
    <w:rsid w:val="00FF7A53"/>
    <w:rsid w:val="06D78EDE"/>
    <w:rsid w:val="112D129C"/>
    <w:rsid w:val="352A22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11E94"/>
  <w15:docId w15:val="{C25149A9-7A67-4B73-A025-9F81F38F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color w:val="000000" w:themeColor="text1"/>
        <w:sz w:val="22"/>
        <w:szCs w:val="22"/>
        <w:lang w:val="en-AU" w:eastAsia="en-US" w:bidi="ar-SA"/>
      </w:rPr>
    </w:rPrDefault>
    <w:pPrDefault>
      <w:pPr>
        <w:spacing w:before="120" w:after="120"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2"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2"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9AB"/>
  </w:style>
  <w:style w:type="paragraph" w:styleId="Heading1">
    <w:name w:val="heading 1"/>
    <w:basedOn w:val="Normal"/>
    <w:next w:val="Normal"/>
    <w:link w:val="Heading1Char"/>
    <w:autoRedefine/>
    <w:uiPriority w:val="9"/>
    <w:qFormat/>
    <w:rsid w:val="005E761D"/>
    <w:pPr>
      <w:keepNext/>
      <w:keepLines/>
      <w:spacing w:before="360"/>
      <w:contextualSpacing/>
      <w:outlineLvl w:val="0"/>
    </w:pPr>
    <w:rPr>
      <w:rFonts w:asciiTheme="majorHAnsi" w:hAnsiTheme="majorHAnsi"/>
      <w:b/>
      <w:sz w:val="36"/>
      <w:szCs w:val="36"/>
    </w:rPr>
  </w:style>
  <w:style w:type="paragraph" w:styleId="Heading2">
    <w:name w:val="heading 2"/>
    <w:basedOn w:val="Normal"/>
    <w:next w:val="Normal"/>
    <w:link w:val="Heading2Char"/>
    <w:autoRedefine/>
    <w:uiPriority w:val="9"/>
    <w:qFormat/>
    <w:rsid w:val="007D302D"/>
    <w:pPr>
      <w:keepNext/>
      <w:keepLines/>
      <w:spacing w:before="240"/>
      <w:contextualSpacing/>
      <w:outlineLvl w:val="1"/>
    </w:pPr>
    <w:rPr>
      <w:rFonts w:asciiTheme="majorHAnsi" w:hAnsiTheme="majorHAnsi"/>
      <w:b/>
      <w:sz w:val="26"/>
      <w:szCs w:val="28"/>
    </w:rPr>
  </w:style>
  <w:style w:type="paragraph" w:styleId="Heading3">
    <w:name w:val="heading 3"/>
    <w:basedOn w:val="Normal"/>
    <w:next w:val="Normal"/>
    <w:link w:val="Heading3Char"/>
    <w:uiPriority w:val="9"/>
    <w:qFormat/>
    <w:rsid w:val="00A2648F"/>
    <w:pPr>
      <w:keepNext/>
      <w:keepLines/>
      <w:spacing w:before="240"/>
      <w:contextualSpacing/>
      <w:outlineLvl w:val="2"/>
    </w:pPr>
    <w:rPr>
      <w:rFonts w:asciiTheme="majorHAnsi" w:hAnsiTheme="majorHAnsi"/>
      <w:b/>
      <w:color w:val="auto"/>
    </w:rPr>
  </w:style>
  <w:style w:type="paragraph" w:styleId="Heading4">
    <w:name w:val="heading 4"/>
    <w:basedOn w:val="Normal"/>
    <w:next w:val="Normal"/>
    <w:link w:val="Heading4Char"/>
    <w:autoRedefine/>
    <w:uiPriority w:val="9"/>
    <w:qFormat/>
    <w:rsid w:val="007D302D"/>
    <w:pPr>
      <w:keepNext/>
      <w:keepLines/>
      <w:spacing w:before="240"/>
      <w:contextualSpacing/>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rsid w:val="00A2648F"/>
    <w:pPr>
      <w:keepNext/>
      <w:keepLines/>
      <w:spacing w:before="240"/>
      <w:contextualSpacing/>
      <w:outlineLvl w:val="4"/>
    </w:pPr>
    <w:rPr>
      <w:rFonts w:asciiTheme="majorHAnsi" w:eastAsiaTheme="majorEastAsia" w:hAnsiTheme="majorHAnsi" w:cstheme="majorBidi"/>
      <w:b/>
      <w:i/>
      <w:color w:val="auto"/>
    </w:rPr>
  </w:style>
  <w:style w:type="paragraph" w:styleId="Heading6">
    <w:name w:val="heading 6"/>
    <w:basedOn w:val="Normal"/>
    <w:next w:val="Normal"/>
    <w:link w:val="Heading6Char"/>
    <w:uiPriority w:val="9"/>
    <w:rsid w:val="00A2648F"/>
    <w:pPr>
      <w:keepNext/>
      <w:keepLines/>
      <w:spacing w:before="240"/>
      <w:contextualSpacing/>
      <w:outlineLvl w:val="5"/>
    </w:pPr>
    <w:rPr>
      <w:rFonts w:asciiTheme="majorHAnsi" w:eastAsiaTheme="majorEastAsia" w:hAnsiTheme="majorHAnsi" w:cstheme="majorBidi"/>
      <w: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A4D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uiPriority w:val="18"/>
    <w:rsid w:val="0077172B"/>
    <w:pPr>
      <w:spacing w:before="0" w:after="0" w:line="240" w:lineRule="auto"/>
      <w:ind w:right="567"/>
    </w:pPr>
    <w:rPr>
      <w:b/>
      <w:sz w:val="28"/>
      <w:szCs w:val="24"/>
    </w:rPr>
  </w:style>
  <w:style w:type="character" w:customStyle="1" w:styleId="SubtitleChar">
    <w:name w:val="Subtitle Char"/>
    <w:basedOn w:val="DefaultParagraphFont"/>
    <w:link w:val="Subtitle"/>
    <w:uiPriority w:val="18"/>
    <w:rsid w:val="0077172B"/>
    <w:rPr>
      <w:b/>
      <w:sz w:val="28"/>
      <w:szCs w:val="24"/>
    </w:rPr>
  </w:style>
  <w:style w:type="paragraph" w:styleId="BalloonText">
    <w:name w:val="Balloon Text"/>
    <w:basedOn w:val="Normal"/>
    <w:link w:val="BalloonTextChar"/>
    <w:uiPriority w:val="99"/>
    <w:semiHidden/>
    <w:unhideWhenUsed/>
    <w:rsid w:val="00C5647F"/>
    <w:rPr>
      <w:rFonts w:ascii="Tahoma" w:hAnsi="Tahoma" w:cs="Tahoma"/>
      <w:sz w:val="16"/>
      <w:szCs w:val="16"/>
    </w:rPr>
  </w:style>
  <w:style w:type="character" w:customStyle="1" w:styleId="BalloonTextChar">
    <w:name w:val="Balloon Text Char"/>
    <w:basedOn w:val="DefaultParagraphFont"/>
    <w:link w:val="BalloonText"/>
    <w:uiPriority w:val="99"/>
    <w:semiHidden/>
    <w:rsid w:val="00C5647F"/>
    <w:rPr>
      <w:rFonts w:ascii="Tahoma" w:eastAsia="MS Mincho" w:hAnsi="Tahoma" w:cs="Tahoma"/>
      <w:sz w:val="16"/>
      <w:szCs w:val="16"/>
      <w:lang w:eastAsia="ja-JP"/>
    </w:rPr>
  </w:style>
  <w:style w:type="paragraph" w:styleId="Header">
    <w:name w:val="header"/>
    <w:basedOn w:val="Normal"/>
    <w:link w:val="HeaderChar"/>
    <w:uiPriority w:val="99"/>
    <w:unhideWhenUsed/>
    <w:rsid w:val="00C11EC4"/>
    <w:pPr>
      <w:tabs>
        <w:tab w:val="center" w:pos="4513"/>
        <w:tab w:val="right" w:pos="9026"/>
      </w:tabs>
      <w:spacing w:before="0" w:after="0" w:line="240" w:lineRule="auto"/>
    </w:pPr>
    <w:rPr>
      <w:sz w:val="20"/>
    </w:rPr>
  </w:style>
  <w:style w:type="character" w:customStyle="1" w:styleId="HeaderChar">
    <w:name w:val="Header Char"/>
    <w:basedOn w:val="DefaultParagraphFont"/>
    <w:link w:val="Header"/>
    <w:uiPriority w:val="99"/>
    <w:rsid w:val="00C11EC4"/>
    <w:rPr>
      <w:sz w:val="20"/>
    </w:rPr>
  </w:style>
  <w:style w:type="paragraph" w:styleId="Footer">
    <w:name w:val="footer"/>
    <w:basedOn w:val="Normal"/>
    <w:link w:val="FooterChar"/>
    <w:uiPriority w:val="99"/>
    <w:unhideWhenUsed/>
    <w:rsid w:val="00E74653"/>
    <w:pPr>
      <w:tabs>
        <w:tab w:val="right" w:pos="10206"/>
      </w:tabs>
      <w:spacing w:before="0" w:after="0" w:line="240" w:lineRule="auto"/>
    </w:pPr>
    <w:rPr>
      <w:sz w:val="18"/>
    </w:rPr>
  </w:style>
  <w:style w:type="character" w:customStyle="1" w:styleId="FooterChar">
    <w:name w:val="Footer Char"/>
    <w:basedOn w:val="DefaultParagraphFont"/>
    <w:link w:val="Footer"/>
    <w:uiPriority w:val="99"/>
    <w:rsid w:val="00E74653"/>
    <w:rPr>
      <w:sz w:val="18"/>
    </w:rPr>
  </w:style>
  <w:style w:type="paragraph" w:styleId="Title">
    <w:name w:val="Title"/>
    <w:basedOn w:val="Normal"/>
    <w:link w:val="TitleChar"/>
    <w:autoRedefine/>
    <w:uiPriority w:val="17"/>
    <w:qFormat/>
    <w:rsid w:val="004C34DE"/>
    <w:pPr>
      <w:spacing w:before="240" w:after="240" w:line="240" w:lineRule="auto"/>
      <w:ind w:right="567"/>
    </w:pPr>
    <w:rPr>
      <w:sz w:val="56"/>
      <w:szCs w:val="82"/>
    </w:rPr>
  </w:style>
  <w:style w:type="character" w:customStyle="1" w:styleId="TitleChar">
    <w:name w:val="Title Char"/>
    <w:basedOn w:val="DefaultParagraphFont"/>
    <w:link w:val="Title"/>
    <w:uiPriority w:val="17"/>
    <w:rsid w:val="004C34DE"/>
    <w:rPr>
      <w:sz w:val="56"/>
      <w:szCs w:val="82"/>
    </w:rPr>
  </w:style>
  <w:style w:type="paragraph" w:customStyle="1" w:styleId="Address">
    <w:name w:val="Address"/>
    <w:basedOn w:val="Normal"/>
    <w:semiHidden/>
    <w:rsid w:val="00191178"/>
    <w:pPr>
      <w:spacing w:before="0" w:after="0"/>
    </w:pPr>
    <w:rPr>
      <w:b/>
      <w:color w:val="421A75" w:themeColor="accent1"/>
    </w:rPr>
  </w:style>
  <w:style w:type="character" w:customStyle="1" w:styleId="Heading1Char">
    <w:name w:val="Heading 1 Char"/>
    <w:basedOn w:val="DefaultParagraphFont"/>
    <w:link w:val="Heading1"/>
    <w:uiPriority w:val="9"/>
    <w:rsid w:val="005E761D"/>
    <w:rPr>
      <w:rFonts w:asciiTheme="majorHAnsi" w:hAnsiTheme="majorHAnsi"/>
      <w:b/>
      <w:sz w:val="36"/>
      <w:szCs w:val="36"/>
    </w:rPr>
  </w:style>
  <w:style w:type="character" w:customStyle="1" w:styleId="Heading2Char">
    <w:name w:val="Heading 2 Char"/>
    <w:basedOn w:val="DefaultParagraphFont"/>
    <w:link w:val="Heading2"/>
    <w:uiPriority w:val="9"/>
    <w:rsid w:val="007D302D"/>
    <w:rPr>
      <w:rFonts w:asciiTheme="majorHAnsi" w:hAnsiTheme="majorHAnsi"/>
      <w:b/>
      <w:sz w:val="26"/>
      <w:szCs w:val="28"/>
    </w:rPr>
  </w:style>
  <w:style w:type="character" w:customStyle="1" w:styleId="Heading3Char">
    <w:name w:val="Heading 3 Char"/>
    <w:basedOn w:val="DefaultParagraphFont"/>
    <w:link w:val="Heading3"/>
    <w:uiPriority w:val="9"/>
    <w:rsid w:val="00A2648F"/>
    <w:rPr>
      <w:rFonts w:asciiTheme="majorHAnsi" w:hAnsiTheme="majorHAnsi"/>
      <w:b/>
      <w:color w:val="auto"/>
      <w:sz w:val="22"/>
    </w:rPr>
  </w:style>
  <w:style w:type="paragraph" w:styleId="TOCHeading">
    <w:name w:val="TOC Heading"/>
    <w:basedOn w:val="Heading1"/>
    <w:next w:val="Normal"/>
    <w:uiPriority w:val="39"/>
    <w:rsid w:val="00FF52CA"/>
    <w:pPr>
      <w:spacing w:after="1080"/>
      <w:outlineLvl w:val="9"/>
    </w:pPr>
    <w:rPr>
      <w:rFonts w:eastAsiaTheme="majorEastAsia" w:cstheme="majorBidi"/>
      <w:bCs/>
      <w:sz w:val="64"/>
      <w:szCs w:val="28"/>
    </w:rPr>
  </w:style>
  <w:style w:type="character" w:styleId="FootnoteReference">
    <w:name w:val="footnote reference"/>
    <w:basedOn w:val="DefaultParagraphFont"/>
    <w:uiPriority w:val="99"/>
    <w:semiHidden/>
    <w:unhideWhenUsed/>
    <w:rsid w:val="00C5647F"/>
    <w:rPr>
      <w:vertAlign w:val="superscript"/>
    </w:rPr>
  </w:style>
  <w:style w:type="paragraph" w:styleId="FootnoteText">
    <w:name w:val="footnote text"/>
    <w:basedOn w:val="Normal"/>
    <w:link w:val="FootnoteTextChar"/>
    <w:uiPriority w:val="99"/>
    <w:rsid w:val="004D0DC8"/>
    <w:pPr>
      <w:spacing w:before="0" w:after="0" w:line="240" w:lineRule="auto"/>
    </w:pPr>
    <w:rPr>
      <w:sz w:val="14"/>
    </w:rPr>
  </w:style>
  <w:style w:type="character" w:customStyle="1" w:styleId="FootnoteTextChar">
    <w:name w:val="Footnote Text Char"/>
    <w:basedOn w:val="DefaultParagraphFont"/>
    <w:link w:val="FootnoteText"/>
    <w:uiPriority w:val="99"/>
    <w:rsid w:val="004D0DC8"/>
    <w:rPr>
      <w:sz w:val="14"/>
    </w:rPr>
  </w:style>
  <w:style w:type="character" w:styleId="Hyperlink">
    <w:name w:val="Hyperlink"/>
    <w:basedOn w:val="DefaultParagraphFont"/>
    <w:uiPriority w:val="99"/>
    <w:unhideWhenUsed/>
    <w:qFormat/>
    <w:rsid w:val="005F110C"/>
    <w:rPr>
      <w:b w:val="0"/>
      <w:color w:val="282EA0"/>
      <w:u w:val="single"/>
    </w:rPr>
  </w:style>
  <w:style w:type="paragraph" w:styleId="ListBullet">
    <w:name w:val="List Bullet"/>
    <w:basedOn w:val="Normal"/>
    <w:uiPriority w:val="2"/>
    <w:qFormat/>
    <w:rsid w:val="008B1EDB"/>
    <w:pPr>
      <w:numPr>
        <w:numId w:val="4"/>
      </w:numPr>
    </w:pPr>
    <w:rPr>
      <w:rFonts w:eastAsia="Times New Roman"/>
      <w:lang w:eastAsia="en-AU"/>
    </w:rPr>
  </w:style>
  <w:style w:type="paragraph" w:styleId="ListNumber">
    <w:name w:val="List Number"/>
    <w:basedOn w:val="Normal"/>
    <w:uiPriority w:val="2"/>
    <w:qFormat/>
    <w:rsid w:val="00F71556"/>
    <w:pPr>
      <w:numPr>
        <w:numId w:val="2"/>
      </w:numPr>
    </w:pPr>
    <w:rPr>
      <w:rFonts w:eastAsia="Times New Roman"/>
      <w:lang w:eastAsia="en-AU"/>
    </w:rPr>
  </w:style>
  <w:style w:type="table" w:customStyle="1" w:styleId="SQHTable">
    <w:name w:val="SQH Table"/>
    <w:basedOn w:val="TableNormal"/>
    <w:uiPriority w:val="99"/>
    <w:rsid w:val="00BA2E9D"/>
    <w:pPr>
      <w:spacing w:line="240" w:lineRule="auto"/>
    </w:pPr>
    <w:rPr>
      <w:sz w:val="20"/>
    </w:rPr>
    <w:tblPr>
      <w:tblStyleRowBandSize w:val="1"/>
      <w:tblBorders>
        <w:top w:val="single" w:sz="4" w:space="0" w:color="F0E8FE" w:themeColor="background2"/>
        <w:bottom w:val="single" w:sz="4" w:space="0" w:color="F0E8FE" w:themeColor="background2"/>
        <w:insideH w:val="single" w:sz="4" w:space="0" w:color="F0E8FE" w:themeColor="background2"/>
      </w:tblBorders>
    </w:tblPr>
    <w:tblStylePr w:type="firstRow">
      <w:rPr>
        <w:b/>
        <w:color w:val="FFFFFF" w:themeColor="background1"/>
        <w:sz w:val="20"/>
      </w:rPr>
      <w:tblPr/>
      <w:tcPr>
        <w:tcBorders>
          <w:top w:val="nil"/>
          <w:left w:val="nil"/>
          <w:bottom w:val="nil"/>
          <w:right w:val="nil"/>
          <w:insideH w:val="nil"/>
          <w:insideV w:val="nil"/>
          <w:tl2br w:val="nil"/>
          <w:tr2bl w:val="nil"/>
        </w:tcBorders>
        <w:shd w:val="clear" w:color="auto" w:fill="421A75" w:themeFill="accent1"/>
      </w:tcPr>
    </w:tblStylePr>
    <w:tblStylePr w:type="band2Horz">
      <w:tblPr/>
      <w:tcPr>
        <w:shd w:val="clear" w:color="auto" w:fill="F0E8FE" w:themeFill="background2"/>
      </w:tcPr>
    </w:tblStylePr>
  </w:style>
  <w:style w:type="paragraph" w:styleId="TOC1">
    <w:name w:val="toc 1"/>
    <w:basedOn w:val="Normal"/>
    <w:next w:val="Normal"/>
    <w:autoRedefine/>
    <w:uiPriority w:val="39"/>
    <w:rsid w:val="008C3C5D"/>
    <w:pPr>
      <w:tabs>
        <w:tab w:val="right" w:pos="9174"/>
      </w:tabs>
      <w:spacing w:before="360" w:line="240" w:lineRule="auto"/>
    </w:pPr>
    <w:rPr>
      <w:b/>
    </w:rPr>
  </w:style>
  <w:style w:type="table" w:styleId="LightShading-Accent1">
    <w:name w:val="Light Shading Accent 1"/>
    <w:basedOn w:val="TableNormal"/>
    <w:uiPriority w:val="60"/>
    <w:rsid w:val="00056BC0"/>
    <w:rPr>
      <w:color w:val="311357" w:themeColor="accent1" w:themeShade="BF"/>
    </w:rPr>
    <w:tblPr>
      <w:tblStyleRowBandSize w:val="1"/>
      <w:tblStyleColBandSize w:val="1"/>
      <w:tblBorders>
        <w:top w:val="single" w:sz="8" w:space="0" w:color="421A75" w:themeColor="accent1"/>
        <w:bottom w:val="single" w:sz="8" w:space="0" w:color="421A75" w:themeColor="accent1"/>
      </w:tblBorders>
    </w:tblPr>
    <w:tblStylePr w:type="firstRow">
      <w:pPr>
        <w:spacing w:before="0" w:after="0" w:line="240" w:lineRule="auto"/>
      </w:pPr>
      <w:rPr>
        <w:b/>
        <w:bCs/>
      </w:rPr>
      <w:tblPr/>
      <w:tcPr>
        <w:tcBorders>
          <w:top w:val="single" w:sz="8" w:space="0" w:color="421A75" w:themeColor="accent1"/>
          <w:left w:val="nil"/>
          <w:bottom w:val="single" w:sz="8" w:space="0" w:color="421A75" w:themeColor="accent1"/>
          <w:right w:val="nil"/>
          <w:insideH w:val="nil"/>
          <w:insideV w:val="nil"/>
        </w:tcBorders>
      </w:tcPr>
    </w:tblStylePr>
    <w:tblStylePr w:type="lastRow">
      <w:pPr>
        <w:spacing w:before="0" w:after="0" w:line="240" w:lineRule="auto"/>
      </w:pPr>
      <w:rPr>
        <w:b/>
        <w:bCs/>
      </w:rPr>
      <w:tblPr/>
      <w:tcPr>
        <w:tcBorders>
          <w:top w:val="single" w:sz="8" w:space="0" w:color="421A75" w:themeColor="accent1"/>
          <w:left w:val="nil"/>
          <w:bottom w:val="single" w:sz="8" w:space="0" w:color="421A7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B4EE" w:themeFill="accent1" w:themeFillTint="3F"/>
      </w:tcPr>
    </w:tblStylePr>
    <w:tblStylePr w:type="band1Horz">
      <w:tblPr/>
      <w:tcPr>
        <w:tcBorders>
          <w:left w:val="nil"/>
          <w:right w:val="nil"/>
          <w:insideH w:val="nil"/>
          <w:insideV w:val="nil"/>
        </w:tcBorders>
        <w:shd w:val="clear" w:color="auto" w:fill="CDB4EE" w:themeFill="accent1" w:themeFillTint="3F"/>
      </w:tcPr>
    </w:tblStylePr>
  </w:style>
  <w:style w:type="table" w:styleId="MediumShading2">
    <w:name w:val="Medium Shading 2"/>
    <w:basedOn w:val="TableNormal"/>
    <w:uiPriority w:val="64"/>
    <w:rsid w:val="00056BC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56BC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21A7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21A75" w:themeFill="accent1"/>
      </w:tcPr>
    </w:tblStylePr>
    <w:tblStylePr w:type="lastCol">
      <w:rPr>
        <w:b/>
        <w:bCs/>
        <w:color w:val="FFFFFF" w:themeColor="background1"/>
      </w:rPr>
      <w:tblPr/>
      <w:tcPr>
        <w:tcBorders>
          <w:left w:val="nil"/>
          <w:right w:val="nil"/>
          <w:insideH w:val="nil"/>
          <w:insideV w:val="nil"/>
        </w:tcBorders>
        <w:shd w:val="clear" w:color="auto" w:fill="421A7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2">
    <w:name w:val="toc 2"/>
    <w:basedOn w:val="Normal"/>
    <w:next w:val="Normal"/>
    <w:autoRedefine/>
    <w:uiPriority w:val="39"/>
    <w:rsid w:val="008C3C5D"/>
    <w:pPr>
      <w:pBdr>
        <w:bottom w:val="single" w:sz="4" w:space="4" w:color="D3BBFD" w:themeColor="text2"/>
        <w:between w:val="single" w:sz="4" w:space="4" w:color="D3BBFD" w:themeColor="text2"/>
      </w:pBdr>
      <w:tabs>
        <w:tab w:val="right" w:pos="9174"/>
      </w:tabs>
      <w:spacing w:before="0" w:after="0" w:line="240" w:lineRule="auto"/>
    </w:pPr>
    <w:rPr>
      <w:noProof/>
    </w:rPr>
  </w:style>
  <w:style w:type="paragraph" w:styleId="ListBullet2">
    <w:name w:val="List Bullet 2"/>
    <w:basedOn w:val="Normal"/>
    <w:uiPriority w:val="2"/>
    <w:semiHidden/>
    <w:qFormat/>
    <w:rsid w:val="008B1EDB"/>
    <w:pPr>
      <w:numPr>
        <w:ilvl w:val="1"/>
        <w:numId w:val="4"/>
      </w:numPr>
    </w:pPr>
    <w:rPr>
      <w:rFonts w:eastAsia="Times New Roman"/>
      <w:lang w:eastAsia="en-AU"/>
    </w:rPr>
  </w:style>
  <w:style w:type="character" w:customStyle="1" w:styleId="Heading4Char">
    <w:name w:val="Heading 4 Char"/>
    <w:basedOn w:val="DefaultParagraphFont"/>
    <w:link w:val="Heading4"/>
    <w:uiPriority w:val="9"/>
    <w:rsid w:val="007D302D"/>
    <w:rPr>
      <w:rFonts w:asciiTheme="majorHAnsi" w:eastAsiaTheme="majorEastAsia" w:hAnsiTheme="majorHAnsi" w:cstheme="majorBidi"/>
      <w:b/>
      <w:i/>
      <w:iCs/>
    </w:rPr>
  </w:style>
  <w:style w:type="paragraph" w:styleId="ListBullet3">
    <w:name w:val="List Bullet 3"/>
    <w:basedOn w:val="Normal"/>
    <w:uiPriority w:val="2"/>
    <w:semiHidden/>
    <w:rsid w:val="008B1EDB"/>
    <w:pPr>
      <w:numPr>
        <w:ilvl w:val="2"/>
        <w:numId w:val="4"/>
      </w:numPr>
    </w:pPr>
    <w:rPr>
      <w:rFonts w:eastAsia="Times New Roman"/>
      <w:lang w:eastAsia="en-AU"/>
    </w:rPr>
  </w:style>
  <w:style w:type="paragraph" w:styleId="ListBullet4">
    <w:name w:val="List Bullet 4"/>
    <w:basedOn w:val="Normal"/>
    <w:uiPriority w:val="2"/>
    <w:semiHidden/>
    <w:rsid w:val="008B1EDB"/>
    <w:pPr>
      <w:numPr>
        <w:ilvl w:val="3"/>
        <w:numId w:val="4"/>
      </w:numPr>
    </w:pPr>
    <w:rPr>
      <w:rFonts w:eastAsia="Times New Roman"/>
      <w:lang w:eastAsia="en-AU"/>
    </w:rPr>
  </w:style>
  <w:style w:type="paragraph" w:styleId="ListBullet5">
    <w:name w:val="List Bullet 5"/>
    <w:basedOn w:val="Normal"/>
    <w:uiPriority w:val="2"/>
    <w:semiHidden/>
    <w:rsid w:val="008B1EDB"/>
    <w:pPr>
      <w:numPr>
        <w:ilvl w:val="4"/>
        <w:numId w:val="4"/>
      </w:numPr>
    </w:pPr>
    <w:rPr>
      <w:rFonts w:eastAsia="Times New Roman"/>
      <w:lang w:eastAsia="en-AU"/>
    </w:rPr>
  </w:style>
  <w:style w:type="paragraph" w:styleId="ListNumber2">
    <w:name w:val="List Number 2"/>
    <w:basedOn w:val="Normal"/>
    <w:uiPriority w:val="2"/>
    <w:semiHidden/>
    <w:rsid w:val="00F71556"/>
    <w:pPr>
      <w:numPr>
        <w:ilvl w:val="1"/>
        <w:numId w:val="2"/>
      </w:numPr>
    </w:pPr>
    <w:rPr>
      <w:rFonts w:eastAsia="Times New Roman"/>
      <w:lang w:eastAsia="en-AU"/>
    </w:rPr>
  </w:style>
  <w:style w:type="paragraph" w:styleId="ListNumber3">
    <w:name w:val="List Number 3"/>
    <w:basedOn w:val="Normal"/>
    <w:uiPriority w:val="2"/>
    <w:semiHidden/>
    <w:rsid w:val="00F71556"/>
    <w:pPr>
      <w:numPr>
        <w:ilvl w:val="2"/>
        <w:numId w:val="2"/>
      </w:numPr>
    </w:pPr>
    <w:rPr>
      <w:rFonts w:eastAsia="Times New Roman"/>
      <w:lang w:eastAsia="en-AU"/>
    </w:rPr>
  </w:style>
  <w:style w:type="paragraph" w:styleId="ListNumber4">
    <w:name w:val="List Number 4"/>
    <w:basedOn w:val="Normal"/>
    <w:uiPriority w:val="2"/>
    <w:semiHidden/>
    <w:rsid w:val="00F71556"/>
    <w:pPr>
      <w:numPr>
        <w:ilvl w:val="3"/>
        <w:numId w:val="2"/>
      </w:numPr>
    </w:pPr>
    <w:rPr>
      <w:rFonts w:eastAsia="Times New Roman"/>
      <w:lang w:eastAsia="en-AU"/>
    </w:rPr>
  </w:style>
  <w:style w:type="paragraph" w:styleId="ListNumber5">
    <w:name w:val="List Number 5"/>
    <w:basedOn w:val="Normal"/>
    <w:uiPriority w:val="2"/>
    <w:semiHidden/>
    <w:rsid w:val="00F71556"/>
    <w:pPr>
      <w:numPr>
        <w:ilvl w:val="4"/>
        <w:numId w:val="2"/>
      </w:numPr>
    </w:pPr>
    <w:rPr>
      <w:rFonts w:eastAsia="Times New Roman"/>
      <w:lang w:eastAsia="en-AU"/>
    </w:rPr>
  </w:style>
  <w:style w:type="paragraph" w:styleId="List">
    <w:name w:val="List"/>
    <w:aliases w:val="Letter"/>
    <w:basedOn w:val="Normal"/>
    <w:uiPriority w:val="2"/>
    <w:rsid w:val="00F71556"/>
    <w:pPr>
      <w:numPr>
        <w:numId w:val="1"/>
      </w:numPr>
    </w:pPr>
    <w:rPr>
      <w:rFonts w:eastAsia="Times New Roman"/>
      <w:lang w:eastAsia="en-AU"/>
    </w:rPr>
  </w:style>
  <w:style w:type="paragraph" w:customStyle="1" w:styleId="SectionHeading">
    <w:name w:val="Section Heading"/>
    <w:basedOn w:val="Normal"/>
    <w:uiPriority w:val="8"/>
    <w:rsid w:val="00907414"/>
    <w:pPr>
      <w:spacing w:before="0" w:after="0" w:line="240" w:lineRule="auto"/>
      <w:ind w:right="450"/>
    </w:pPr>
    <w:rPr>
      <w:rFonts w:asciiTheme="majorHAnsi" w:hAnsiTheme="majorHAnsi"/>
      <w:color w:val="auto"/>
      <w:sz w:val="64"/>
      <w:szCs w:val="60"/>
    </w:rPr>
  </w:style>
  <w:style w:type="paragraph" w:styleId="Caption">
    <w:name w:val="caption"/>
    <w:basedOn w:val="Normal"/>
    <w:next w:val="Normal"/>
    <w:uiPriority w:val="12"/>
    <w:qFormat/>
    <w:rsid w:val="008B1EDB"/>
    <w:pPr>
      <w:keepNext/>
      <w:keepLines/>
      <w:numPr>
        <w:numId w:val="3"/>
      </w:numPr>
      <w:spacing w:before="360" w:line="240" w:lineRule="auto"/>
      <w:contextualSpacing/>
    </w:pPr>
    <w:rPr>
      <w:iCs/>
      <w:sz w:val="20"/>
    </w:rPr>
  </w:style>
  <w:style w:type="character" w:styleId="PlaceholderText">
    <w:name w:val="Placeholder Text"/>
    <w:basedOn w:val="DefaultParagraphFont"/>
    <w:uiPriority w:val="99"/>
    <w:semiHidden/>
    <w:rsid w:val="00D02F69"/>
    <w:rPr>
      <w:color w:val="666666"/>
    </w:rPr>
  </w:style>
  <w:style w:type="paragraph" w:styleId="TOC3">
    <w:name w:val="toc 3"/>
    <w:basedOn w:val="Normal"/>
    <w:next w:val="Normal"/>
    <w:autoRedefine/>
    <w:uiPriority w:val="39"/>
    <w:unhideWhenUsed/>
    <w:rsid w:val="005F36C3"/>
    <w:pPr>
      <w:spacing w:line="240" w:lineRule="auto"/>
      <w:ind w:left="357"/>
      <w:contextualSpacing/>
    </w:pPr>
  </w:style>
  <w:style w:type="table" w:styleId="GridTable3">
    <w:name w:val="Grid Table 3"/>
    <w:basedOn w:val="TableNormal"/>
    <w:uiPriority w:val="48"/>
    <w:rsid w:val="0080304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2">
    <w:name w:val="List Table 2"/>
    <w:basedOn w:val="TableNormal"/>
    <w:uiPriority w:val="47"/>
    <w:rsid w:val="00803042"/>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4">
    <w:name w:val="List Table 2 Accent 4"/>
    <w:basedOn w:val="TableNormal"/>
    <w:uiPriority w:val="47"/>
    <w:rsid w:val="007531C4"/>
    <w:tblPr>
      <w:tblStyleRowBandSize w:val="1"/>
      <w:tblStyleColBandSize w:val="1"/>
      <w:tblBorders>
        <w:top w:val="single" w:sz="4" w:space="0" w:color="D2BBFC" w:themeColor="accent4" w:themeTint="99"/>
        <w:bottom w:val="single" w:sz="4" w:space="0" w:color="D2BBFC" w:themeColor="accent4" w:themeTint="99"/>
        <w:insideH w:val="single" w:sz="4" w:space="0" w:color="D2BBF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8FE" w:themeFill="accent4" w:themeFillTint="33"/>
      </w:tcPr>
    </w:tblStylePr>
    <w:tblStylePr w:type="band1Horz">
      <w:tblPr/>
      <w:tcPr>
        <w:shd w:val="clear" w:color="auto" w:fill="EFE8FE" w:themeFill="accent4" w:themeFillTint="33"/>
      </w:tcPr>
    </w:tblStylePr>
  </w:style>
  <w:style w:type="paragraph" w:styleId="Date">
    <w:name w:val="Date"/>
    <w:basedOn w:val="Normal"/>
    <w:next w:val="Normal"/>
    <w:link w:val="DateChar"/>
    <w:uiPriority w:val="99"/>
    <w:rsid w:val="00907D31"/>
    <w:pPr>
      <w:spacing w:before="0" w:after="0" w:line="320" w:lineRule="atLeast"/>
    </w:pPr>
    <w:rPr>
      <w:b/>
      <w:color w:val="FFFFFF" w:themeColor="background1"/>
      <w:sz w:val="24"/>
    </w:rPr>
  </w:style>
  <w:style w:type="character" w:customStyle="1" w:styleId="DateChar">
    <w:name w:val="Date Char"/>
    <w:basedOn w:val="DefaultParagraphFont"/>
    <w:link w:val="Date"/>
    <w:uiPriority w:val="99"/>
    <w:rsid w:val="00907D31"/>
    <w:rPr>
      <w:b/>
      <w:color w:val="FFFFFF" w:themeColor="background1"/>
      <w:sz w:val="24"/>
    </w:rPr>
  </w:style>
  <w:style w:type="character" w:customStyle="1" w:styleId="Heading5Char">
    <w:name w:val="Heading 5 Char"/>
    <w:basedOn w:val="DefaultParagraphFont"/>
    <w:link w:val="Heading5"/>
    <w:uiPriority w:val="9"/>
    <w:rsid w:val="00A2648F"/>
    <w:rPr>
      <w:rFonts w:asciiTheme="majorHAnsi" w:eastAsiaTheme="majorEastAsia" w:hAnsiTheme="majorHAnsi" w:cstheme="majorBidi"/>
      <w:b/>
      <w:i/>
      <w:color w:val="auto"/>
    </w:rPr>
  </w:style>
  <w:style w:type="character" w:customStyle="1" w:styleId="Heading6Char">
    <w:name w:val="Heading 6 Char"/>
    <w:basedOn w:val="DefaultParagraphFont"/>
    <w:link w:val="Heading6"/>
    <w:uiPriority w:val="9"/>
    <w:rsid w:val="00A2648F"/>
    <w:rPr>
      <w:rFonts w:asciiTheme="majorHAnsi" w:eastAsiaTheme="majorEastAsia" w:hAnsiTheme="majorHAnsi" w:cstheme="majorBidi"/>
      <w:i/>
      <w:color w:val="auto"/>
    </w:rPr>
  </w:style>
  <w:style w:type="paragraph" w:styleId="NoSpacing">
    <w:name w:val="No Spacing"/>
    <w:uiPriority w:val="1"/>
    <w:rsid w:val="003A5810"/>
    <w:pPr>
      <w:spacing w:before="0" w:after="0"/>
    </w:pPr>
  </w:style>
  <w:style w:type="character" w:styleId="UnresolvedMention">
    <w:name w:val="Unresolved Mention"/>
    <w:basedOn w:val="DefaultParagraphFont"/>
    <w:uiPriority w:val="99"/>
    <w:semiHidden/>
    <w:unhideWhenUsed/>
    <w:rsid w:val="00AC4B47"/>
    <w:rPr>
      <w:color w:val="605E5C"/>
      <w:shd w:val="clear" w:color="auto" w:fill="E1DFDD"/>
    </w:rPr>
  </w:style>
  <w:style w:type="table" w:styleId="GridTable4-Accent4">
    <w:name w:val="Grid Table 4 Accent 4"/>
    <w:basedOn w:val="TableNormal"/>
    <w:uiPriority w:val="49"/>
    <w:rsid w:val="00F400EF"/>
    <w:pPr>
      <w:spacing w:after="0" w:line="240" w:lineRule="auto"/>
    </w:pPr>
    <w:tblPr>
      <w:tblStyleRowBandSize w:val="1"/>
      <w:tblStyleColBandSize w:val="1"/>
      <w:tblBorders>
        <w:top w:val="single" w:sz="4" w:space="0" w:color="D2BBFC" w:themeColor="accent4" w:themeTint="99"/>
        <w:left w:val="single" w:sz="4" w:space="0" w:color="D2BBFC" w:themeColor="accent4" w:themeTint="99"/>
        <w:bottom w:val="single" w:sz="4" w:space="0" w:color="D2BBFC" w:themeColor="accent4" w:themeTint="99"/>
        <w:right w:val="single" w:sz="4" w:space="0" w:color="D2BBFC" w:themeColor="accent4" w:themeTint="99"/>
        <w:insideH w:val="single" w:sz="4" w:space="0" w:color="D2BBFC" w:themeColor="accent4" w:themeTint="99"/>
        <w:insideV w:val="single" w:sz="4" w:space="0" w:color="D2BBFC" w:themeColor="accent4" w:themeTint="99"/>
      </w:tblBorders>
    </w:tblPr>
    <w:tblStylePr w:type="firstRow">
      <w:rPr>
        <w:b/>
        <w:bCs/>
        <w:color w:val="FFFFFF" w:themeColor="background1"/>
      </w:rPr>
      <w:tblPr/>
      <w:tcPr>
        <w:tcBorders>
          <w:top w:val="single" w:sz="4" w:space="0" w:color="B58EFB" w:themeColor="accent4"/>
          <w:left w:val="single" w:sz="4" w:space="0" w:color="B58EFB" w:themeColor="accent4"/>
          <w:bottom w:val="single" w:sz="4" w:space="0" w:color="B58EFB" w:themeColor="accent4"/>
          <w:right w:val="single" w:sz="4" w:space="0" w:color="B58EFB" w:themeColor="accent4"/>
          <w:insideH w:val="nil"/>
          <w:insideV w:val="nil"/>
        </w:tcBorders>
        <w:shd w:val="clear" w:color="auto" w:fill="B58EFB" w:themeFill="accent4"/>
      </w:tcPr>
    </w:tblStylePr>
    <w:tblStylePr w:type="lastRow">
      <w:rPr>
        <w:b/>
        <w:bCs/>
      </w:rPr>
      <w:tblPr/>
      <w:tcPr>
        <w:tcBorders>
          <w:top w:val="double" w:sz="4" w:space="0" w:color="B58EFB" w:themeColor="accent4"/>
        </w:tcBorders>
      </w:tcPr>
    </w:tblStylePr>
    <w:tblStylePr w:type="firstCol">
      <w:rPr>
        <w:b/>
        <w:bCs/>
      </w:rPr>
    </w:tblStylePr>
    <w:tblStylePr w:type="lastCol">
      <w:rPr>
        <w:b/>
        <w:bCs/>
      </w:rPr>
    </w:tblStylePr>
    <w:tblStylePr w:type="band1Vert">
      <w:tblPr/>
      <w:tcPr>
        <w:shd w:val="clear" w:color="auto" w:fill="EFE8FE" w:themeFill="accent4" w:themeFillTint="33"/>
      </w:tcPr>
    </w:tblStylePr>
    <w:tblStylePr w:type="band1Horz">
      <w:tblPr/>
      <w:tcPr>
        <w:shd w:val="clear" w:color="auto" w:fill="EFE8FE" w:themeFill="accent4" w:themeFillTint="33"/>
      </w:tcPr>
    </w:tblStylePr>
  </w:style>
  <w:style w:type="paragraph" w:customStyle="1" w:styleId="BoxHeading">
    <w:name w:val="Box Heading"/>
    <w:basedOn w:val="Normal"/>
    <w:next w:val="Normal"/>
    <w:uiPriority w:val="10"/>
    <w:qFormat/>
    <w:rsid w:val="002B3C79"/>
    <w:rPr>
      <w:b/>
      <w:bCs/>
      <w:sz w:val="24"/>
      <w:szCs w:val="24"/>
    </w:rPr>
  </w:style>
  <w:style w:type="paragraph" w:customStyle="1" w:styleId="IntroPara">
    <w:name w:val="Intro Para"/>
    <w:basedOn w:val="Normal"/>
    <w:next w:val="Normal"/>
    <w:uiPriority w:val="11"/>
    <w:qFormat/>
    <w:rsid w:val="00BD5153"/>
    <w:pPr>
      <w:spacing w:before="360" w:after="360"/>
      <w:contextualSpacing/>
    </w:pPr>
    <w:rPr>
      <w:sz w:val="26"/>
      <w:szCs w:val="26"/>
    </w:rPr>
  </w:style>
  <w:style w:type="paragraph" w:styleId="ListParagraph">
    <w:name w:val="List Paragraph"/>
    <w:aliases w:val="NFP GP Bulleted List,List Paragraph1,Recommendation,Bullet table,Bullet point,CV text,Dot pt,F5 List Paragraph,FooterText,L,List Paragraph11,List Paragraph111,List Paragraph2,Medium Grid 1 - Accent 21,NAST Quote,Numbered Paragraph,lp1,列"/>
    <w:basedOn w:val="Normal"/>
    <w:link w:val="ListParagraphChar"/>
    <w:uiPriority w:val="1"/>
    <w:qFormat/>
    <w:rsid w:val="0005630E"/>
    <w:pPr>
      <w:ind w:left="720"/>
      <w:contextualSpacing/>
    </w:pPr>
  </w:style>
  <w:style w:type="character" w:customStyle="1" w:styleId="ListParagraphChar">
    <w:name w:val="List Paragraph Char"/>
    <w:aliases w:val="NFP GP Bulleted List Char,List Paragraph1 Char,Recommendation Char,Bullet table Char,Bullet point Char,CV text Char,Dot pt Char,F5 List Paragraph Char,FooterText Char,L Char,List Paragraph11 Char,List Paragraph111 Char,lp1 Char"/>
    <w:basedOn w:val="DefaultParagraphFont"/>
    <w:link w:val="ListParagraph"/>
    <w:uiPriority w:val="34"/>
    <w:qFormat/>
    <w:rsid w:val="0005630E"/>
  </w:style>
  <w:style w:type="table" w:styleId="PlainTable2">
    <w:name w:val="Plain Table 2"/>
    <w:basedOn w:val="TableNormal"/>
    <w:uiPriority w:val="42"/>
    <w:rsid w:val="00AB087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D32886"/>
    <w:pPr>
      <w:autoSpaceDE w:val="0"/>
      <w:autoSpaceDN w:val="0"/>
      <w:adjustRightInd w:val="0"/>
      <w:spacing w:before="0" w:after="0" w:line="240" w:lineRule="auto"/>
    </w:pPr>
    <w:rPr>
      <w:rFonts w:ascii="Arial" w:hAnsi="Arial" w:cs="Arial"/>
      <w:color w:val="000000"/>
      <w:sz w:val="24"/>
      <w:szCs w:val="24"/>
      <w14:ligatures w14:val="standardContextual"/>
    </w:rPr>
  </w:style>
  <w:style w:type="paragraph" w:styleId="Revision">
    <w:name w:val="Revision"/>
    <w:hidden/>
    <w:uiPriority w:val="99"/>
    <w:semiHidden/>
    <w:rsid w:val="009B5286"/>
    <w:pPr>
      <w:spacing w:before="0" w:after="0" w:line="240" w:lineRule="auto"/>
    </w:pPr>
  </w:style>
  <w:style w:type="character" w:styleId="CommentReference">
    <w:name w:val="annotation reference"/>
    <w:basedOn w:val="DefaultParagraphFont"/>
    <w:uiPriority w:val="99"/>
    <w:unhideWhenUsed/>
    <w:qFormat/>
    <w:rsid w:val="003A0E1A"/>
    <w:rPr>
      <w:sz w:val="16"/>
      <w:szCs w:val="16"/>
    </w:rPr>
  </w:style>
  <w:style w:type="paragraph" w:styleId="CommentText">
    <w:name w:val="annotation text"/>
    <w:basedOn w:val="Normal"/>
    <w:link w:val="CommentTextChar"/>
    <w:uiPriority w:val="99"/>
    <w:unhideWhenUsed/>
    <w:rsid w:val="003A0E1A"/>
    <w:pPr>
      <w:spacing w:line="240" w:lineRule="auto"/>
    </w:pPr>
    <w:rPr>
      <w:sz w:val="20"/>
      <w:szCs w:val="20"/>
    </w:rPr>
  </w:style>
  <w:style w:type="character" w:customStyle="1" w:styleId="CommentTextChar">
    <w:name w:val="Comment Text Char"/>
    <w:basedOn w:val="DefaultParagraphFont"/>
    <w:link w:val="CommentText"/>
    <w:uiPriority w:val="99"/>
    <w:rsid w:val="003A0E1A"/>
    <w:rPr>
      <w:sz w:val="20"/>
      <w:szCs w:val="20"/>
    </w:rPr>
  </w:style>
  <w:style w:type="paragraph" w:styleId="CommentSubject">
    <w:name w:val="annotation subject"/>
    <w:basedOn w:val="CommentText"/>
    <w:next w:val="CommentText"/>
    <w:link w:val="CommentSubjectChar"/>
    <w:uiPriority w:val="99"/>
    <w:semiHidden/>
    <w:unhideWhenUsed/>
    <w:rsid w:val="003A0E1A"/>
    <w:rPr>
      <w:b/>
      <w:bCs/>
    </w:rPr>
  </w:style>
  <w:style w:type="character" w:customStyle="1" w:styleId="CommentSubjectChar">
    <w:name w:val="Comment Subject Char"/>
    <w:basedOn w:val="CommentTextChar"/>
    <w:link w:val="CommentSubject"/>
    <w:uiPriority w:val="99"/>
    <w:semiHidden/>
    <w:rsid w:val="003A0E1A"/>
    <w:rPr>
      <w:b/>
      <w:bCs/>
      <w:sz w:val="20"/>
      <w:szCs w:val="20"/>
    </w:rPr>
  </w:style>
  <w:style w:type="paragraph" w:styleId="EndnoteText">
    <w:name w:val="endnote text"/>
    <w:basedOn w:val="Normal"/>
    <w:link w:val="EndnoteTextChar"/>
    <w:uiPriority w:val="99"/>
    <w:unhideWhenUsed/>
    <w:rsid w:val="00D44F29"/>
    <w:pPr>
      <w:spacing w:before="0" w:after="0" w:line="240" w:lineRule="auto"/>
    </w:pPr>
    <w:rPr>
      <w:sz w:val="20"/>
      <w:szCs w:val="20"/>
    </w:rPr>
  </w:style>
  <w:style w:type="character" w:customStyle="1" w:styleId="EndnoteTextChar">
    <w:name w:val="Endnote Text Char"/>
    <w:basedOn w:val="DefaultParagraphFont"/>
    <w:link w:val="EndnoteText"/>
    <w:uiPriority w:val="99"/>
    <w:rsid w:val="00D44F29"/>
    <w:rPr>
      <w:sz w:val="20"/>
      <w:szCs w:val="20"/>
    </w:rPr>
  </w:style>
  <w:style w:type="character" w:styleId="EndnoteReference">
    <w:name w:val="endnote reference"/>
    <w:basedOn w:val="DefaultParagraphFont"/>
    <w:uiPriority w:val="99"/>
    <w:semiHidden/>
    <w:unhideWhenUsed/>
    <w:rsid w:val="00D44F29"/>
    <w:rPr>
      <w:vertAlign w:val="superscript"/>
    </w:rPr>
  </w:style>
  <w:style w:type="paragraph" w:customStyle="1" w:styleId="TableParagraph">
    <w:name w:val="Table Paragraph"/>
    <w:basedOn w:val="Normal"/>
    <w:uiPriority w:val="1"/>
    <w:qFormat/>
    <w:rsid w:val="00614F06"/>
    <w:pPr>
      <w:widowControl w:val="0"/>
      <w:autoSpaceDE w:val="0"/>
      <w:autoSpaceDN w:val="0"/>
      <w:spacing w:before="105" w:after="0" w:line="240" w:lineRule="auto"/>
      <w:ind w:left="122"/>
    </w:pPr>
    <w:rPr>
      <w:rFonts w:ascii="Arial" w:eastAsia="Arial" w:hAnsi="Arial" w:cs="Arial"/>
      <w:color w:val="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losingthegap.gov.au/national-agreement/priority-reforms" TargetMode="External"/><Relationship Id="rId18" Type="http://schemas.openxmlformats.org/officeDocument/2006/relationships/hyperlink" Target="https://www.safetyandquality.gov.au/resources/national-consensus-statement-essential-elements-safe-and-high-quality-end-life-care" TargetMode="External"/><Relationship Id="rId26" Type="http://schemas.openxmlformats.org/officeDocument/2006/relationships/hyperlink" Target="https://www.safeworkaustralia.gov.au/doc/model-code-practice-managing-risks-biological-hazards-work" TargetMode="External"/><Relationship Id="rId39" Type="http://schemas.openxmlformats.org/officeDocument/2006/relationships/glossaryDocument" Target="glossary/document.xml"/><Relationship Id="rId21" Type="http://schemas.openxmlformats.org/officeDocument/2006/relationships/hyperlink" Target="https://www.safetyandquality.gov.au/resources/australian-guidelines-prevention-and-control-infection-healthcare"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closingthegap.gov.au/national-agreement/priority-reforms" TargetMode="External"/><Relationship Id="rId17" Type="http://schemas.openxmlformats.org/officeDocument/2006/relationships/hyperlink" Target="https://www.safetyandquality.gov.au/resources/australian-charter-healthcare-rights-second-edition-a4-accessible" TargetMode="External"/><Relationship Id="rId25" Type="http://schemas.openxmlformats.org/officeDocument/2006/relationships/hyperlink" Target="https://www.safeworkaustralia.gov.au/doc/model-code-practice-managing-risks-biological-hazards-work"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afetyandquality.gov.au/resources/australian-open-disclosure-framework-better-communication-better-care" TargetMode="External"/><Relationship Id="rId20" Type="http://schemas.openxmlformats.org/officeDocument/2006/relationships/hyperlink" Target="https://www.health.gov.au/topics/health-technologies-and-digital-health/about/healthcare-identifiers" TargetMode="External"/><Relationship Id="rId29" Type="http://schemas.openxmlformats.org/officeDocument/2006/relationships/hyperlink" Target="https://immunisationhandbook.health.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afetyandquality.gov.au/resources/australian-guidelines-prevention-and-control-infection-healthcare" TargetMode="External"/><Relationship Id="rId32" Type="http://schemas.openxmlformats.org/officeDocument/2006/relationships/hyperlink" Target="mailto:HMR@safetyandquality.gov.au" TargetMode="External"/><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afetyandquality.gov.au/resources/australian-open-disclosure-framework-better-communication-better-care" TargetMode="External"/><Relationship Id="rId23" Type="http://schemas.openxmlformats.org/officeDocument/2006/relationships/hyperlink" Target="https://www.safetyandquality.gov.au/resources/australian-guidelines-prevention-and-control-infection-healthcare" TargetMode="External"/><Relationship Id="rId28" Type="http://schemas.openxmlformats.org/officeDocument/2006/relationships/hyperlink" Target="https://www.safetyandquality.gov.au/resources/australian-guidelines-prevention-and-control-infection-healthcare"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safetyandquality.gov.au/resources/national-consensus-statement-essential-elements-safe-and-high-quality-end-life-care" TargetMode="External"/><Relationship Id="rId31" Type="http://schemas.openxmlformats.org/officeDocument/2006/relationships/hyperlink" Target="https://www.blood.gov.au/strategic-framework-national-haemovigilance-progra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afetyandquality.gov.au/your-rights/understanding-your-healthcare-rights" TargetMode="External"/><Relationship Id="rId22" Type="http://schemas.openxmlformats.org/officeDocument/2006/relationships/hyperlink" Target="https://www.safetyandquality.gov.au/resources/australian-guidelines-prevention-and-control-infection-healthcare" TargetMode="External"/><Relationship Id="rId27" Type="http://schemas.openxmlformats.org/officeDocument/2006/relationships/hyperlink" Target="https://www.safetyandquality.gov.au/resources/australian-guidelines-prevention-and-control-infection-healthcare" TargetMode="External"/><Relationship Id="rId30" Type="http://schemas.openxmlformats.org/officeDocument/2006/relationships/hyperlink" Target="https://www.blood.gov.au/strategic-framework-national-haemovigilance-program"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TALR\AppData\Roaming\Micro%20Focus\Content%20Manager\TRIM\TEMP\HPTRIM.1400\D25-31856%20%20Template%20-%20ACSQHC%20-%20General%20use%20document%20-%20Corporate%20-%20July%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CC34E5FA5546999C9277D82F8D6344"/>
        <w:category>
          <w:name w:val="General"/>
          <w:gallery w:val="placeholder"/>
        </w:category>
        <w:types>
          <w:type w:val="bbPlcHdr"/>
        </w:types>
        <w:behaviors>
          <w:behavior w:val="content"/>
        </w:behaviors>
        <w:guid w:val="{543645AA-6F16-47B6-BE4F-CDDAD3A8E686}"/>
      </w:docPartPr>
      <w:docPartBody>
        <w:p w:rsidR="00B7338C" w:rsidRDefault="00B7338C" w:rsidP="00B7338C">
          <w:pPr>
            <w:pStyle w:val="ADCC34E5FA5546999C9277D82F8D6344"/>
          </w:pPr>
          <w:r w:rsidRPr="00062BA3">
            <w:t>Best-practice care for people, clinicians,</w:t>
          </w:r>
          <w:r>
            <w:t xml:space="preserve"> </w:t>
          </w:r>
          <w:r w:rsidRPr="00062BA3">
            <w:t>and Healthcare 36 pt</w:t>
          </w:r>
        </w:p>
      </w:docPartBody>
    </w:docPart>
    <w:docPart>
      <w:docPartPr>
        <w:name w:val="22B3BB06B6F746D48A469EEBDDAF3D40"/>
        <w:category>
          <w:name w:val="General"/>
          <w:gallery w:val="placeholder"/>
        </w:category>
        <w:types>
          <w:type w:val="bbPlcHdr"/>
        </w:types>
        <w:behaviors>
          <w:behavior w:val="content"/>
        </w:behaviors>
        <w:guid w:val="{B267513F-9F5F-49D4-AA5A-83D03C91126E}"/>
      </w:docPartPr>
      <w:docPartBody>
        <w:p w:rsidR="00B7338C" w:rsidRDefault="00B7338C" w:rsidP="00B7338C">
          <w:pPr>
            <w:pStyle w:val="22B3BB06B6F746D48A469EEBDDAF3D40"/>
          </w:pPr>
          <w:r w:rsidRPr="00896871">
            <w:t>Best-practice care for people, clinicians,</w:t>
          </w:r>
          <w:r>
            <w:t xml:space="preserve"> </w:t>
          </w:r>
          <w:r w:rsidRPr="00896871">
            <w:t>and Healthcare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38C"/>
    <w:rsid w:val="00240B26"/>
    <w:rsid w:val="00243DE9"/>
    <w:rsid w:val="00246457"/>
    <w:rsid w:val="002A45F1"/>
    <w:rsid w:val="002E3B75"/>
    <w:rsid w:val="002E6AE6"/>
    <w:rsid w:val="0037403A"/>
    <w:rsid w:val="003A1920"/>
    <w:rsid w:val="003C3B72"/>
    <w:rsid w:val="00586F50"/>
    <w:rsid w:val="00615CE6"/>
    <w:rsid w:val="006426E7"/>
    <w:rsid w:val="0074027F"/>
    <w:rsid w:val="009C6090"/>
    <w:rsid w:val="00AC5777"/>
    <w:rsid w:val="00B7338C"/>
    <w:rsid w:val="00B95807"/>
    <w:rsid w:val="00BF71C3"/>
    <w:rsid w:val="00C33946"/>
    <w:rsid w:val="00CD6FE6"/>
    <w:rsid w:val="00D356BD"/>
    <w:rsid w:val="00E14EA6"/>
    <w:rsid w:val="00E66A0D"/>
    <w:rsid w:val="00E7135C"/>
    <w:rsid w:val="00F00B1B"/>
    <w:rsid w:val="00F14E04"/>
    <w:rsid w:val="00FB26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CC34E5FA5546999C9277D82F8D6344">
    <w:name w:val="ADCC34E5FA5546999C9277D82F8D6344"/>
    <w:rsid w:val="00B7338C"/>
  </w:style>
  <w:style w:type="paragraph" w:customStyle="1" w:styleId="22B3BB06B6F746D48A469EEBDDAF3D40">
    <w:name w:val="22B3BB06B6F746D48A469EEBDDAF3D40"/>
    <w:rsid w:val="00B733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QH">
      <a:dk1>
        <a:srgbClr val="000000"/>
      </a:dk1>
      <a:lt1>
        <a:srgbClr val="FFFFFF"/>
      </a:lt1>
      <a:dk2>
        <a:srgbClr val="D3BBFD"/>
      </a:dk2>
      <a:lt2>
        <a:srgbClr val="F0E8FE"/>
      </a:lt2>
      <a:accent1>
        <a:srgbClr val="421A75"/>
      </a:accent1>
      <a:accent2>
        <a:srgbClr val="890014"/>
      </a:accent2>
      <a:accent3>
        <a:srgbClr val="004C6E"/>
      </a:accent3>
      <a:accent4>
        <a:srgbClr val="B58EFB"/>
      </a:accent4>
      <a:accent5>
        <a:srgbClr val="FF959A"/>
      </a:accent5>
      <a:accent6>
        <a:srgbClr val="6ECCDF"/>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743DCC77DB274DB22D4DDF53FCBF5F" ma:contentTypeVersion="20" ma:contentTypeDescription="Create a new document." ma:contentTypeScope="" ma:versionID="607b9748b71abed5f209cd397f5b165d">
  <xsd:schema xmlns:xsd="http://www.w3.org/2001/XMLSchema" xmlns:xs="http://www.w3.org/2001/XMLSchema" xmlns:p="http://schemas.microsoft.com/office/2006/metadata/properties" xmlns:ns2="4498f89d-1eae-456b-90f1-fc78c5fe8b2a" xmlns:ns3="ac66711c-8613-4dde-a928-6bd510ab7da4" targetNamespace="http://schemas.microsoft.com/office/2006/metadata/properties" ma:root="true" ma:fieldsID="83a2edd2bcf6d06ef64fa52863ce5165" ns2:_="" ns3:_="">
    <xsd:import namespace="4498f89d-1eae-456b-90f1-fc78c5fe8b2a"/>
    <xsd:import namespace="ac66711c-8613-4dde-a928-6bd510ab7da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8f89d-1eae-456b-90f1-fc78c5fe8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3bf5309-f60c-4adc-92cd-c2ac96d59903}" ma:internalName="TaxCatchAll" ma:showField="CatchAllData" ma:web="4498f89d-1eae-456b-90f1-fc78c5fe8b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c66711c-8613-4dde-a928-6bd510ab7da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498f89d-1eae-456b-90f1-fc78c5fe8b2a" xsi:nil="true"/>
    <lcf76f155ced4ddcb4097134ff3c332f xmlns="ac66711c-8613-4dde-a928-6bd510ab7d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48F2E9-41F4-472D-A462-4871A35D64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8f89d-1eae-456b-90f1-fc78c5fe8b2a"/>
    <ds:schemaRef ds:uri="ac66711c-8613-4dde-a928-6bd510ab7d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AA8902-D0F6-4FD6-8FE1-FE544F98336D}">
  <ds:schemaRefs>
    <ds:schemaRef ds:uri="http://schemas.microsoft.com/sharepoint/v3/contenttype/forms"/>
  </ds:schemaRefs>
</ds:datastoreItem>
</file>

<file path=customXml/itemProps3.xml><?xml version="1.0" encoding="utf-8"?>
<ds:datastoreItem xmlns:ds="http://schemas.openxmlformats.org/officeDocument/2006/customXml" ds:itemID="{76F8C92D-10A9-4FC9-9058-DE83686AD5ED}">
  <ds:schemaRefs>
    <ds:schemaRef ds:uri="http://schemas.openxmlformats.org/officeDocument/2006/bibliography"/>
  </ds:schemaRefs>
</ds:datastoreItem>
</file>

<file path=customXml/itemProps4.xml><?xml version="1.0" encoding="utf-8"?>
<ds:datastoreItem xmlns:ds="http://schemas.openxmlformats.org/officeDocument/2006/customXml" ds:itemID="{EB9C6D6E-61EA-4C21-B467-D499AAC7908F}">
  <ds:schemaRefs>
    <ds:schemaRef ds:uri="http://schemas.microsoft.com/office/2006/metadata/properties"/>
    <ds:schemaRef ds:uri="http://schemas.microsoft.com/office/infopath/2007/PartnerControls"/>
    <ds:schemaRef ds:uri="4498f89d-1eae-456b-90f1-fc78c5fe8b2a"/>
    <ds:schemaRef ds:uri="ac66711c-8613-4dde-a928-6bd510ab7da4"/>
  </ds:schemaRefs>
</ds:datastoreItem>
</file>

<file path=docProps/app.xml><?xml version="1.0" encoding="utf-8"?>
<Properties xmlns="http://schemas.openxmlformats.org/officeDocument/2006/extended-properties" xmlns:vt="http://schemas.openxmlformats.org/officeDocument/2006/docPropsVTypes">
  <Template>D25-31856  Template - ACSQHC - General use document - Corporate - July 2025.DOTX</Template>
  <TotalTime>1</TotalTime>
  <Pages>49</Pages>
  <Words>9287</Words>
  <Characters>52936</Characters>
  <Application>Microsoft Office Word</Application>
  <DocSecurity>4</DocSecurity>
  <Lines>441</Lines>
  <Paragraphs>124</Paragraphs>
  <ScaleCrop>false</ScaleCrop>
  <Company/>
  <LinksUpToDate>false</LinksUpToDate>
  <CharactersWithSpaces>62099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BUTALA, Radhika</dc:creator>
  <cp:keywords/>
  <cp:lastModifiedBy>BROWN, Taila</cp:lastModifiedBy>
  <cp:revision>2</cp:revision>
  <cp:lastPrinted>2025-07-04T00:57:00Z</cp:lastPrinted>
  <dcterms:created xsi:type="dcterms:W3CDTF">2026-07-28T06:49:00Z</dcterms:created>
  <dcterms:modified xsi:type="dcterms:W3CDTF">2026-07-28T06:49:00Z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4125649a,2928a9bd,59c03191</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77ab7cd4,17a9fe56,1609bbac</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2026-04-15T23:42:59Z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87d6b0fc-fe3f-439d-b187-9acc07fdb44a</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0x01010028743DCC77DB274DB22D4DDF53FCBF5F</vt:lpwstr>
  </property>
  <property fmtid="{D5CDD505-2E9C-101B-9397-08002B2CF9AE}" pid="17" name="MediaServiceImageTags">
    <vt:lpwstr/>
  </property>
</Properties>
</file>