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FB64A59" w:rsidR="00B160EF" w:rsidRPr="00064483" w:rsidRDefault="00824B99" w:rsidP="00963D3E">
      <w:pPr>
        <w:pStyle w:val="Heading1"/>
        <w:jc w:val="both"/>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1B23EEC2"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3F1CB7">
        <w:rPr>
          <w:rFonts w:ascii="Garamond" w:hAnsi="Garamond"/>
          <w:lang w:val="en-AU"/>
        </w:rPr>
        <w:t>6</w:t>
      </w:r>
    </w:p>
    <w:p w14:paraId="61605C05" w14:textId="160BDFDB" w:rsidR="000E6619" w:rsidRPr="00064483" w:rsidRDefault="008854C5" w:rsidP="00F738B5">
      <w:pPr>
        <w:rPr>
          <w:rFonts w:ascii="Garamond" w:hAnsi="Garamond"/>
          <w:lang w:val="en-AU"/>
        </w:rPr>
      </w:pPr>
      <w:r>
        <w:rPr>
          <w:rFonts w:ascii="Garamond" w:hAnsi="Garamond"/>
          <w:lang w:val="en-AU"/>
        </w:rPr>
        <w:t>1</w:t>
      </w:r>
      <w:r w:rsidR="003F1CB7">
        <w:rPr>
          <w:rFonts w:ascii="Garamond" w:hAnsi="Garamond"/>
          <w:lang w:val="en-AU"/>
        </w:rPr>
        <w:t>7</w:t>
      </w:r>
      <w:r w:rsidR="00683DB8">
        <w:rPr>
          <w:rFonts w:ascii="Garamond" w:hAnsi="Garamond"/>
          <w:lang w:val="en-AU"/>
        </w:rPr>
        <w:t xml:space="preserve"> August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60979AB1" w:rsidR="00357B50"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p>
    <w:p w14:paraId="3CCEC7ED" w14:textId="77777777" w:rsidR="00DA0F9A" w:rsidRDefault="00DA0F9A" w:rsidP="00764AC3">
      <w:pPr>
        <w:rPr>
          <w:rFonts w:ascii="Garamond" w:hAnsi="Garamond"/>
          <w:bCs/>
          <w:lang w:val="en-AU"/>
        </w:rPr>
      </w:pPr>
    </w:p>
    <w:p w14:paraId="65262FFA" w14:textId="77777777" w:rsidR="00F473F7" w:rsidRDefault="00F473F7" w:rsidP="00DA0F9A">
      <w:pPr>
        <w:rPr>
          <w:rFonts w:ascii="Garamond" w:hAnsi="Garamond"/>
          <w:bCs/>
          <w:lang w:val="en-AU"/>
        </w:rPr>
      </w:pPr>
    </w:p>
    <w:p w14:paraId="401200F8" w14:textId="77777777" w:rsidR="00630B9D" w:rsidRDefault="00630B9D" w:rsidP="00DA0F9A">
      <w:pPr>
        <w:rPr>
          <w:rFonts w:ascii="Garamond" w:hAnsi="Garamond"/>
          <w:bCs/>
          <w:lang w:val="en-AU"/>
        </w:rPr>
      </w:pPr>
    </w:p>
    <w:p w14:paraId="1E120566" w14:textId="50893E70"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t>Reports</w:t>
      </w:r>
    </w:p>
    <w:p w14:paraId="3E4E9E4B" w14:textId="5AB87A70" w:rsidR="009F548D" w:rsidRDefault="009F548D" w:rsidP="00786F05">
      <w:pPr>
        <w:keepNext/>
        <w:tabs>
          <w:tab w:val="left" w:pos="4235"/>
        </w:tabs>
        <w:rPr>
          <w:rFonts w:ascii="Garamond" w:hAnsi="Garamond"/>
          <w:iCs/>
          <w:lang w:val="en-AU"/>
        </w:rPr>
      </w:pPr>
    </w:p>
    <w:p w14:paraId="6E9571B5" w14:textId="32E05110" w:rsidR="00CA6049" w:rsidRPr="00630B9D" w:rsidRDefault="00630B9D" w:rsidP="000F77D1">
      <w:pPr>
        <w:keepNext/>
        <w:rPr>
          <w:rFonts w:ascii="Garamond" w:hAnsi="Garamond"/>
          <w:i/>
          <w:lang w:val="en-AU"/>
        </w:rPr>
      </w:pPr>
      <w:r w:rsidRPr="00630B9D">
        <w:rPr>
          <w:rFonts w:ascii="Garamond" w:hAnsi="Garamond"/>
          <w:i/>
          <w:lang w:val="en-AU"/>
        </w:rPr>
        <w:t>National Nursing Workforce Strategy</w:t>
      </w:r>
    </w:p>
    <w:p w14:paraId="3001D3D3" w14:textId="60EAC5F3" w:rsidR="00630B9D" w:rsidRDefault="00630B9D" w:rsidP="000F77D1">
      <w:pPr>
        <w:keepNext/>
        <w:rPr>
          <w:rFonts w:ascii="Garamond" w:hAnsi="Garamond"/>
          <w:iCs/>
          <w:lang w:val="en-AU"/>
        </w:rPr>
      </w:pPr>
      <w:r w:rsidRPr="00630B9D">
        <w:rPr>
          <w:rFonts w:ascii="Garamond" w:hAnsi="Garamond"/>
          <w:iCs/>
          <w:lang w:val="en-AU"/>
        </w:rPr>
        <w:t>Department of Health, Disability and Ageing</w:t>
      </w:r>
    </w:p>
    <w:p w14:paraId="35ABF0DA" w14:textId="44D66A66" w:rsidR="00630B9D" w:rsidRPr="00064483" w:rsidRDefault="00630B9D" w:rsidP="000F77D1">
      <w:pPr>
        <w:keepNext/>
        <w:rPr>
          <w:rFonts w:ascii="Garamond" w:hAnsi="Garamond"/>
          <w:iCs/>
          <w:lang w:val="en-AU"/>
        </w:rPr>
      </w:pPr>
      <w:r>
        <w:rPr>
          <w:rFonts w:ascii="Garamond" w:hAnsi="Garamond"/>
          <w:iCs/>
          <w:lang w:val="en-AU"/>
        </w:rPr>
        <w:t>Canberra; 2026. p.60.</w:t>
      </w:r>
    </w:p>
    <w:tbl>
      <w:tblPr>
        <w:tblStyle w:val="TableGrid"/>
        <w:tblW w:w="9360" w:type="dxa"/>
        <w:tblInd w:w="288" w:type="dxa"/>
        <w:tblLayout w:type="fixed"/>
        <w:tblLook w:val="01E0" w:firstRow="1" w:lastRow="1" w:firstColumn="1" w:lastColumn="1" w:noHBand="0" w:noVBand="0"/>
      </w:tblPr>
      <w:tblGrid>
        <w:gridCol w:w="1080"/>
        <w:gridCol w:w="8280"/>
      </w:tblGrid>
      <w:tr w:rsidR="000F77D1" w:rsidRPr="00064483" w14:paraId="663653E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50F1C75A" w14:textId="77777777" w:rsidR="000F77D1" w:rsidRPr="00064483" w:rsidRDefault="000F77D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6679B58A" w14:textId="6F3D34BB" w:rsidR="00A34F03" w:rsidRPr="00A34F03" w:rsidRDefault="00630B9D" w:rsidP="006A4F35">
            <w:pPr>
              <w:rPr>
                <w:rStyle w:val="Hyperlink"/>
                <w:rFonts w:ascii="Garamond" w:hAnsi="Garamond"/>
                <w:color w:val="auto"/>
                <w:u w:val="none"/>
              </w:rPr>
            </w:pPr>
            <w:hyperlink r:id="rId15" w:history="1">
              <w:r w:rsidRPr="00DA2F72">
                <w:rPr>
                  <w:rStyle w:val="Hyperlink"/>
                  <w:rFonts w:ascii="Garamond" w:hAnsi="Garamond"/>
                </w:rPr>
                <w:t>https://www.health.gov.au/our-work/national-nursing-workforce-strategy?language=en</w:t>
              </w:r>
            </w:hyperlink>
          </w:p>
        </w:tc>
      </w:tr>
      <w:tr w:rsidR="000F77D1" w:rsidRPr="00064483" w14:paraId="70FFEE11"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4D3DF73F" w14:textId="77777777" w:rsidR="000F77D1" w:rsidRPr="00064483" w:rsidRDefault="000F77D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D43116A" w14:textId="3165CA65" w:rsidR="00A6640C" w:rsidRPr="00630B9D" w:rsidRDefault="00630B9D" w:rsidP="00630B9D">
            <w:pPr>
              <w:rPr>
                <w:rFonts w:ascii="Garamond" w:hAnsi="Garamond"/>
                <w:iCs/>
                <w:lang w:val="en-AU"/>
              </w:rPr>
            </w:pPr>
            <w:r>
              <w:rPr>
                <w:rFonts w:ascii="Garamond" w:hAnsi="Garamond"/>
                <w:lang w:val="en-AU"/>
              </w:rPr>
              <w:t xml:space="preserve">The </w:t>
            </w:r>
            <w:r w:rsidRPr="00630B9D">
              <w:rPr>
                <w:rFonts w:ascii="Garamond" w:hAnsi="Garamond"/>
              </w:rPr>
              <w:t>Department of Health, Disability and Ageing</w:t>
            </w:r>
            <w:r>
              <w:rPr>
                <w:rFonts w:ascii="Garamond" w:hAnsi="Garamond"/>
              </w:rPr>
              <w:t xml:space="preserve"> has released the </w:t>
            </w:r>
            <w:r w:rsidRPr="00630B9D">
              <w:rPr>
                <w:rFonts w:ascii="Garamond" w:hAnsi="Garamond"/>
                <w:i/>
                <w:lang w:val="en-AU"/>
              </w:rPr>
              <w:t>National Nursing Workforce Strategy</w:t>
            </w:r>
            <w:r>
              <w:rPr>
                <w:rFonts w:ascii="Garamond" w:hAnsi="Garamond"/>
                <w:i/>
                <w:lang w:val="en-AU"/>
              </w:rPr>
              <w:t xml:space="preserve">. </w:t>
            </w:r>
            <w:r>
              <w:rPr>
                <w:rFonts w:ascii="Garamond" w:hAnsi="Garamond"/>
                <w:iCs/>
                <w:lang w:val="en-AU"/>
              </w:rPr>
              <w:t>The strategy ‘</w:t>
            </w:r>
            <w:r w:rsidRPr="00630B9D">
              <w:rPr>
                <w:rFonts w:ascii="Garamond" w:hAnsi="Garamond"/>
                <w:iCs/>
                <w:lang w:val="en-AU"/>
              </w:rPr>
              <w:t xml:space="preserve">establishes priorities for strengthening the sustainability of the nursing workforce, aiming to bolster the delivery of health and aged care services to all Australian communities. It has been endorsed by all Health Ministers. It </w:t>
            </w:r>
            <w:r w:rsidRPr="00630B9D">
              <w:rPr>
                <w:rFonts w:ascii="Garamond" w:hAnsi="Garamond"/>
                <w:iCs/>
                <w:lang w:val="en-AU"/>
              </w:rPr>
              <w:lastRenderedPageBreak/>
              <w:t>offers a comprehensive framework to foster collaboration and drive action among stakeholders in shaping the future of nursing workforce planning, investment and reform. The strategy highlights how investment in nursing can deliver considerable economic and societal benefits to all Australian communities and help to avoid the workforce supply and demand gap that will grow without reform.</w:t>
            </w:r>
            <w:r>
              <w:rPr>
                <w:rFonts w:ascii="Garamond" w:hAnsi="Garamond"/>
                <w:iCs/>
                <w:lang w:val="en-AU"/>
              </w:rPr>
              <w:t>’</w:t>
            </w:r>
          </w:p>
        </w:tc>
      </w:tr>
    </w:tbl>
    <w:p w14:paraId="5570BCEC" w14:textId="77777777" w:rsidR="00B16889" w:rsidRDefault="00B16889" w:rsidP="00B16889">
      <w:pPr>
        <w:keepNext/>
        <w:rPr>
          <w:rFonts w:ascii="Garamond" w:hAnsi="Garamond"/>
          <w:iCs/>
        </w:rPr>
      </w:pPr>
    </w:p>
    <w:p w14:paraId="4AB3789A" w14:textId="77777777" w:rsidR="00E74FD5" w:rsidRPr="00E74FD5" w:rsidRDefault="00E74FD5" w:rsidP="00E74FD5">
      <w:pPr>
        <w:keepNext/>
        <w:rPr>
          <w:rFonts w:ascii="Garamond" w:hAnsi="Garamond"/>
          <w:i/>
          <w:lang w:val="en-AU"/>
        </w:rPr>
      </w:pPr>
      <w:r w:rsidRPr="00E74FD5">
        <w:rPr>
          <w:rFonts w:ascii="Garamond" w:hAnsi="Garamond"/>
          <w:i/>
          <w:lang w:val="en-AU"/>
        </w:rPr>
        <w:t>Results from the Adult Admitted Patient Survey 2025</w:t>
      </w:r>
    </w:p>
    <w:p w14:paraId="5FE08C9F" w14:textId="77777777" w:rsidR="00E74FD5" w:rsidRPr="004F1EB5" w:rsidRDefault="00E74FD5" w:rsidP="00E74FD5">
      <w:pPr>
        <w:keepNext/>
        <w:keepLines/>
        <w:autoSpaceDE w:val="0"/>
        <w:autoSpaceDN w:val="0"/>
        <w:adjustRightInd w:val="0"/>
        <w:rPr>
          <w:rFonts w:ascii="Garamond" w:hAnsi="Garamond"/>
        </w:rPr>
      </w:pPr>
      <w:r w:rsidRPr="004F1EB5">
        <w:rPr>
          <w:rFonts w:ascii="Garamond" w:hAnsi="Garamond"/>
        </w:rPr>
        <w:t>Bureau of Health Information</w:t>
      </w:r>
    </w:p>
    <w:p w14:paraId="52362F3A" w14:textId="5E6930CA" w:rsidR="00E74FD5" w:rsidRPr="004F1EB5" w:rsidRDefault="00E74FD5" w:rsidP="00E74FD5">
      <w:pPr>
        <w:keepNext/>
        <w:keepLines/>
        <w:autoSpaceDE w:val="0"/>
        <w:autoSpaceDN w:val="0"/>
        <w:adjustRightInd w:val="0"/>
        <w:rPr>
          <w:rFonts w:ascii="Garamond" w:hAnsi="Garamond"/>
        </w:rPr>
      </w:pPr>
      <w:r w:rsidRPr="004F1EB5">
        <w:rPr>
          <w:rFonts w:ascii="Garamond" w:hAnsi="Garamond"/>
        </w:rPr>
        <w:t>St Leonards: BHI; 2026.</w:t>
      </w:r>
    </w:p>
    <w:tbl>
      <w:tblPr>
        <w:tblStyle w:val="TableGrid"/>
        <w:tblW w:w="9360" w:type="dxa"/>
        <w:tblInd w:w="288" w:type="dxa"/>
        <w:tblLayout w:type="fixed"/>
        <w:tblLook w:val="01E0" w:firstRow="1" w:lastRow="1" w:firstColumn="1" w:lastColumn="1" w:noHBand="0" w:noVBand="0"/>
      </w:tblPr>
      <w:tblGrid>
        <w:gridCol w:w="1080"/>
        <w:gridCol w:w="8280"/>
      </w:tblGrid>
      <w:tr w:rsidR="00E74FD5" w:rsidRPr="004F1EB5" w14:paraId="6A6795A7" w14:textId="77777777" w:rsidTr="00682F13">
        <w:tc>
          <w:tcPr>
            <w:tcW w:w="1080" w:type="dxa"/>
            <w:tcBorders>
              <w:top w:val="single" w:sz="4" w:space="0" w:color="auto"/>
              <w:left w:val="single" w:sz="4" w:space="0" w:color="auto"/>
              <w:bottom w:val="single" w:sz="4" w:space="0" w:color="auto"/>
              <w:right w:val="single" w:sz="4" w:space="0" w:color="auto"/>
            </w:tcBorders>
            <w:vAlign w:val="center"/>
          </w:tcPr>
          <w:p w14:paraId="2F2E3ACF" w14:textId="439E0BEF" w:rsidR="00E74FD5" w:rsidRPr="004F1EB5" w:rsidRDefault="00E74FD5" w:rsidP="00682F13">
            <w:pPr>
              <w:rPr>
                <w:rFonts w:ascii="Garamond" w:hAnsi="Garamond"/>
                <w:lang w:eastAsia="en-AU"/>
              </w:rPr>
            </w:pPr>
            <w:r>
              <w:rPr>
                <w:rFonts w:ascii="Garamond" w:hAnsi="Garamond"/>
                <w:lang w:eastAsia="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1B92D0F9" w14:textId="3183969B" w:rsidR="00E74FD5" w:rsidRPr="004F1EB5" w:rsidRDefault="00E74FD5" w:rsidP="00E74FD5">
            <w:pPr>
              <w:keepLines/>
              <w:autoSpaceDE w:val="0"/>
              <w:autoSpaceDN w:val="0"/>
              <w:adjustRightInd w:val="0"/>
              <w:rPr>
                <w:rFonts w:ascii="Garamond" w:hAnsi="Garamond"/>
              </w:rPr>
            </w:pPr>
            <w:hyperlink r:id="rId16" w:history="1">
              <w:r w:rsidRPr="00761AFF">
                <w:rPr>
                  <w:rStyle w:val="Hyperlink"/>
                  <w:rFonts w:ascii="Garamond" w:hAnsi="Garamond"/>
                </w:rPr>
                <w:t>https://www.bhi.nsw.gov.au/BHI_reports/patient_survey_results/adult-admitted-patient-survey-2025</w:t>
              </w:r>
            </w:hyperlink>
          </w:p>
        </w:tc>
      </w:tr>
      <w:tr w:rsidR="00E74FD5" w:rsidRPr="004F1EB5" w14:paraId="03BDBF99" w14:textId="77777777" w:rsidTr="00682F13">
        <w:tc>
          <w:tcPr>
            <w:tcW w:w="1080" w:type="dxa"/>
            <w:tcBorders>
              <w:top w:val="single" w:sz="4" w:space="0" w:color="auto"/>
              <w:left w:val="single" w:sz="4" w:space="0" w:color="auto"/>
              <w:bottom w:val="single" w:sz="4" w:space="0" w:color="auto"/>
              <w:right w:val="single" w:sz="4" w:space="0" w:color="auto"/>
            </w:tcBorders>
            <w:vAlign w:val="center"/>
            <w:hideMark/>
          </w:tcPr>
          <w:p w14:paraId="03BE9585" w14:textId="77777777" w:rsidR="00E74FD5" w:rsidRPr="004F1EB5" w:rsidRDefault="00E74FD5" w:rsidP="00682F13">
            <w:pPr>
              <w:rPr>
                <w:lang w:eastAsia="en-AU"/>
              </w:rPr>
            </w:pPr>
            <w:r w:rsidRPr="004F1EB5">
              <w:rPr>
                <w:rFonts w:ascii="Garamond" w:hAnsi="Garamond"/>
                <w:lang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5EC4270" w14:textId="6F498691" w:rsidR="00741D47" w:rsidRPr="00E74FD5" w:rsidRDefault="00E74FD5" w:rsidP="009B01FE">
            <w:pPr>
              <w:keepLines/>
              <w:autoSpaceDE w:val="0"/>
              <w:autoSpaceDN w:val="0"/>
              <w:adjustRightInd w:val="0"/>
              <w:rPr>
                <w:rFonts w:ascii="Garamond" w:hAnsi="Garamond"/>
              </w:rPr>
            </w:pPr>
            <w:r w:rsidRPr="004F1EB5">
              <w:rPr>
                <w:rFonts w:ascii="Garamond" w:hAnsi="Garamond"/>
              </w:rPr>
              <w:t xml:space="preserve">The Bureau of Health Information (BHI) in New South Wales has released </w:t>
            </w:r>
            <w:r>
              <w:rPr>
                <w:rFonts w:ascii="Garamond" w:hAnsi="Garamond"/>
              </w:rPr>
              <w:t xml:space="preserve">this report </w:t>
            </w:r>
            <w:r w:rsidR="00741D47">
              <w:rPr>
                <w:rFonts w:ascii="Garamond" w:hAnsi="Garamond"/>
              </w:rPr>
              <w:t xml:space="preserve">providing </w:t>
            </w:r>
            <w:r w:rsidR="00741D47" w:rsidRPr="00741D47">
              <w:rPr>
                <w:rFonts w:ascii="Garamond" w:hAnsi="Garamond"/>
              </w:rPr>
              <w:t>key findings in relation to 22,100 patients' experiences across a range of aspects of care</w:t>
            </w:r>
            <w:r w:rsidR="00741D47">
              <w:rPr>
                <w:rFonts w:ascii="Garamond" w:hAnsi="Garamond"/>
              </w:rPr>
              <w:t xml:space="preserve"> in New South Wales public hospitals</w:t>
            </w:r>
            <w:r w:rsidR="00741D47" w:rsidRPr="00741D47">
              <w:rPr>
                <w:rFonts w:ascii="Garamond" w:hAnsi="Garamond"/>
              </w:rPr>
              <w:t xml:space="preserve">. </w:t>
            </w:r>
            <w:r w:rsidR="009B01FE">
              <w:rPr>
                <w:rFonts w:ascii="Garamond" w:hAnsi="Garamond"/>
              </w:rPr>
              <w:t xml:space="preserve">The </w:t>
            </w:r>
            <w:r w:rsidR="009B01FE" w:rsidRPr="009B01FE">
              <w:rPr>
                <w:rFonts w:ascii="Garamond" w:hAnsi="Garamond"/>
              </w:rPr>
              <w:t>Adult Admitted Patient Survey</w:t>
            </w:r>
            <w:r w:rsidR="009B01FE">
              <w:rPr>
                <w:rFonts w:ascii="Garamond" w:hAnsi="Garamond"/>
              </w:rPr>
              <w:t xml:space="preserve"> </w:t>
            </w:r>
            <w:r w:rsidR="009B01FE" w:rsidRPr="009B01FE">
              <w:rPr>
                <w:rFonts w:ascii="Garamond" w:hAnsi="Garamond"/>
              </w:rPr>
              <w:t xml:space="preserve">asks people who have been admitted to </w:t>
            </w:r>
            <w:proofErr w:type="gramStart"/>
            <w:r w:rsidR="009B01FE" w:rsidRPr="009B01FE">
              <w:rPr>
                <w:rFonts w:ascii="Garamond" w:hAnsi="Garamond"/>
              </w:rPr>
              <w:t>a</w:t>
            </w:r>
            <w:proofErr w:type="gramEnd"/>
            <w:r w:rsidR="009B01FE" w:rsidRPr="009B01FE">
              <w:rPr>
                <w:rFonts w:ascii="Garamond" w:hAnsi="Garamond"/>
              </w:rPr>
              <w:t xml:space="preserve"> NSW public hospital to share their experiences of care.</w:t>
            </w:r>
            <w:r w:rsidR="009B01FE">
              <w:rPr>
                <w:rFonts w:ascii="Garamond" w:hAnsi="Garamond"/>
              </w:rPr>
              <w:t xml:space="preserve"> </w:t>
            </w:r>
            <w:r w:rsidR="00741D47">
              <w:rPr>
                <w:rFonts w:ascii="Garamond" w:hAnsi="Garamond"/>
              </w:rPr>
              <w:t>The report i</w:t>
            </w:r>
            <w:r w:rsidR="00741D47" w:rsidRPr="00741D47">
              <w:rPr>
                <w:rFonts w:ascii="Garamond" w:hAnsi="Garamond"/>
              </w:rPr>
              <w:t>ncludes NSW trends, significant variation in hospital results and important measures of patient experience based on evidence and stakeholder input.</w:t>
            </w:r>
          </w:p>
        </w:tc>
      </w:tr>
    </w:tbl>
    <w:p w14:paraId="15F24BD4" w14:textId="77777777" w:rsidR="003F1CB7" w:rsidRDefault="003F1CB7" w:rsidP="00B16889">
      <w:pPr>
        <w:keepNext/>
        <w:rPr>
          <w:rFonts w:ascii="Garamond" w:hAnsi="Garamond"/>
          <w:iCs/>
        </w:rPr>
      </w:pPr>
    </w:p>
    <w:p w14:paraId="3843DF78" w14:textId="5F86E92F" w:rsidR="00630B9D" w:rsidRPr="00FA3A62" w:rsidRDefault="00FA3A62" w:rsidP="00630B9D">
      <w:pPr>
        <w:keepNext/>
        <w:rPr>
          <w:rFonts w:ascii="Garamond" w:hAnsi="Garamond"/>
          <w:i/>
          <w:lang w:val="en-AU"/>
        </w:rPr>
      </w:pPr>
      <w:r w:rsidRPr="00FA3A62">
        <w:rPr>
          <w:rFonts w:ascii="Garamond" w:hAnsi="Garamond"/>
          <w:i/>
          <w:lang w:val="en-AU"/>
        </w:rPr>
        <w:t>Measuring trust in health and medical science</w:t>
      </w:r>
    </w:p>
    <w:p w14:paraId="389D01C9" w14:textId="77777777" w:rsidR="0038256C" w:rsidRDefault="0038256C" w:rsidP="00630B9D">
      <w:pPr>
        <w:keepNext/>
        <w:rPr>
          <w:rFonts w:ascii="Garamond" w:hAnsi="Garamond"/>
          <w:iCs/>
          <w:lang w:val="en-AU"/>
        </w:rPr>
      </w:pPr>
      <w:r w:rsidRPr="0038256C">
        <w:rPr>
          <w:rFonts w:ascii="Garamond" w:hAnsi="Garamond"/>
          <w:iCs/>
          <w:lang w:val="en-AU"/>
        </w:rPr>
        <w:t>Australian Academy of Health and Medical Science</w:t>
      </w:r>
    </w:p>
    <w:p w14:paraId="5702C9E1" w14:textId="55583845" w:rsidR="00FA3A62" w:rsidRPr="00064483" w:rsidRDefault="0038256C" w:rsidP="00630B9D">
      <w:pPr>
        <w:keepNext/>
        <w:rPr>
          <w:rFonts w:ascii="Garamond" w:hAnsi="Garamond"/>
          <w:iCs/>
          <w:lang w:val="en-AU"/>
        </w:rPr>
      </w:pPr>
      <w:r w:rsidRPr="0038256C">
        <w:rPr>
          <w:rFonts w:ascii="Garamond" w:hAnsi="Garamond"/>
          <w:iCs/>
          <w:lang w:val="en-AU"/>
        </w:rPr>
        <w:t>Canberra: Australian Academy of Health and Medical Sciences; 2026. p. 18.</w:t>
      </w:r>
    </w:p>
    <w:tbl>
      <w:tblPr>
        <w:tblStyle w:val="TableGrid"/>
        <w:tblW w:w="9360" w:type="dxa"/>
        <w:tblInd w:w="288" w:type="dxa"/>
        <w:tblLayout w:type="fixed"/>
        <w:tblLook w:val="01E0" w:firstRow="1" w:lastRow="1" w:firstColumn="1" w:lastColumn="1" w:noHBand="0" w:noVBand="0"/>
      </w:tblPr>
      <w:tblGrid>
        <w:gridCol w:w="1080"/>
        <w:gridCol w:w="8280"/>
      </w:tblGrid>
      <w:tr w:rsidR="00630B9D" w:rsidRPr="00064483" w14:paraId="3669E11D" w14:textId="77777777" w:rsidTr="001D2FF2">
        <w:tc>
          <w:tcPr>
            <w:tcW w:w="1080" w:type="dxa"/>
            <w:tcBorders>
              <w:top w:val="single" w:sz="4" w:space="0" w:color="auto"/>
              <w:left w:val="single" w:sz="4" w:space="0" w:color="auto"/>
              <w:bottom w:val="single" w:sz="4" w:space="0" w:color="auto"/>
              <w:right w:val="single" w:sz="4" w:space="0" w:color="auto"/>
            </w:tcBorders>
            <w:vAlign w:val="center"/>
            <w:hideMark/>
          </w:tcPr>
          <w:p w14:paraId="1EE0C94D" w14:textId="77777777" w:rsidR="00630B9D" w:rsidRPr="00064483" w:rsidRDefault="00630B9D" w:rsidP="001D2FF2">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3097461F" w14:textId="66D9AF61" w:rsidR="00630B9D" w:rsidRPr="00A34F03" w:rsidRDefault="00FA3A62" w:rsidP="001D2FF2">
            <w:pPr>
              <w:rPr>
                <w:rStyle w:val="Hyperlink"/>
                <w:rFonts w:ascii="Garamond" w:hAnsi="Garamond"/>
                <w:color w:val="auto"/>
                <w:u w:val="none"/>
              </w:rPr>
            </w:pPr>
            <w:hyperlink r:id="rId17" w:history="1">
              <w:r w:rsidRPr="00A61D6B">
                <w:rPr>
                  <w:rStyle w:val="Hyperlink"/>
                  <w:rFonts w:ascii="Garamond" w:hAnsi="Garamond"/>
                </w:rPr>
                <w:t>https://aahms.org/media-release/trust-in-hms-under-pressure/</w:t>
              </w:r>
            </w:hyperlink>
          </w:p>
        </w:tc>
      </w:tr>
      <w:tr w:rsidR="00630B9D" w:rsidRPr="00064483" w14:paraId="3C370CAA" w14:textId="77777777" w:rsidTr="001D2FF2">
        <w:tc>
          <w:tcPr>
            <w:tcW w:w="1080" w:type="dxa"/>
            <w:tcBorders>
              <w:top w:val="single" w:sz="4" w:space="0" w:color="auto"/>
              <w:left w:val="single" w:sz="4" w:space="0" w:color="auto"/>
              <w:bottom w:val="single" w:sz="4" w:space="0" w:color="auto"/>
              <w:right w:val="single" w:sz="4" w:space="0" w:color="auto"/>
            </w:tcBorders>
            <w:vAlign w:val="center"/>
            <w:hideMark/>
          </w:tcPr>
          <w:p w14:paraId="16EDE4D0" w14:textId="77777777" w:rsidR="00630B9D" w:rsidRPr="00064483" w:rsidRDefault="00630B9D" w:rsidP="001D2FF2">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F6FB9C8" w14:textId="138C38EA" w:rsidR="00CD2873" w:rsidRPr="008854C5" w:rsidRDefault="00CD2873" w:rsidP="0038256C">
            <w:pPr>
              <w:rPr>
                <w:rFonts w:ascii="Garamond" w:hAnsi="Garamond"/>
                <w:lang w:val="en-AU"/>
              </w:rPr>
            </w:pPr>
            <w:r>
              <w:rPr>
                <w:rFonts w:ascii="Garamond" w:hAnsi="Garamond"/>
                <w:lang w:val="en-AU"/>
              </w:rPr>
              <w:t xml:space="preserve">Evidence briefing from </w:t>
            </w:r>
            <w:r w:rsidRPr="00CD2873">
              <w:rPr>
                <w:rFonts w:ascii="Garamond" w:hAnsi="Garamond"/>
                <w:lang w:val="en-AU"/>
              </w:rPr>
              <w:t>the Australian Academy of Health and Medical Sciences (AAHMS)</w:t>
            </w:r>
            <w:r w:rsidR="0038256C">
              <w:rPr>
                <w:rFonts w:ascii="Garamond" w:hAnsi="Garamond"/>
                <w:lang w:val="en-AU"/>
              </w:rPr>
              <w:t xml:space="preserve"> that, according to their web page, examines ‘</w:t>
            </w:r>
            <w:r w:rsidR="0038256C" w:rsidRPr="0038256C">
              <w:rPr>
                <w:rFonts w:ascii="Garamond" w:hAnsi="Garamond"/>
                <w:lang w:val="en-AU"/>
              </w:rPr>
              <w:t>what Australians say about their trust in health and medical science. It looks at what their behaviours – including vaccination rates, participation in research, and engagement with the health system – reveal about the state of that trust.</w:t>
            </w:r>
            <w:r w:rsidR="0038256C">
              <w:rPr>
                <w:rFonts w:ascii="Garamond" w:hAnsi="Garamond"/>
                <w:lang w:val="en-AU"/>
              </w:rPr>
              <w:t>’ The report’s authors observe that ‘</w:t>
            </w:r>
            <w:r w:rsidR="0038256C" w:rsidRPr="0038256C">
              <w:rPr>
                <w:rFonts w:ascii="Garamond" w:hAnsi="Garamond"/>
                <w:lang w:val="en-AU"/>
              </w:rPr>
              <w:t>Trust in HMS is vital to the effectiveness of Australia’s research ecosystem and health system. While trust is generally high, it remains fragile, influenced by political, media, individual and system factors.</w:t>
            </w:r>
            <w:r w:rsidR="0038256C">
              <w:rPr>
                <w:rFonts w:ascii="Garamond" w:hAnsi="Garamond"/>
                <w:lang w:val="en-AU"/>
              </w:rPr>
              <w:t>’</w:t>
            </w:r>
          </w:p>
        </w:tc>
      </w:tr>
    </w:tbl>
    <w:p w14:paraId="26EDBBE3" w14:textId="77777777" w:rsidR="00630B9D" w:rsidRDefault="00630B9D" w:rsidP="00630B9D">
      <w:pPr>
        <w:keepNext/>
        <w:rPr>
          <w:rFonts w:ascii="Garamond" w:hAnsi="Garamond"/>
          <w:iCs/>
        </w:rPr>
      </w:pPr>
    </w:p>
    <w:p w14:paraId="6CC3C75C" w14:textId="77777777" w:rsidR="00E74FD5" w:rsidRDefault="00E74FD5" w:rsidP="00B16889">
      <w:pPr>
        <w:keepNext/>
        <w:rPr>
          <w:rFonts w:ascii="Garamond" w:hAnsi="Garamond"/>
          <w:iCs/>
        </w:rPr>
      </w:pPr>
    </w:p>
    <w:p w14:paraId="52671D30" w14:textId="77777777" w:rsidR="00E74FD5" w:rsidRDefault="00E74FD5" w:rsidP="00B16889">
      <w:pPr>
        <w:keepNext/>
        <w:rPr>
          <w:rFonts w:ascii="Garamond" w:hAnsi="Garamond"/>
          <w:iCs/>
        </w:rPr>
      </w:pPr>
    </w:p>
    <w:p w14:paraId="604EB9F1" w14:textId="579D9E67"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t>Journal</w:t>
      </w:r>
      <w:r w:rsidR="008854C5">
        <w:rPr>
          <w:rFonts w:ascii="Garamond" w:hAnsi="Garamond"/>
          <w:b/>
          <w:lang w:val="en-AU"/>
        </w:rPr>
        <w:t xml:space="preserve"> article</w:t>
      </w:r>
      <w:r w:rsidRPr="00064483">
        <w:rPr>
          <w:rFonts w:ascii="Garamond" w:hAnsi="Garamond"/>
          <w:b/>
          <w:lang w:val="en-AU"/>
        </w:rPr>
        <w:t>s</w:t>
      </w:r>
    </w:p>
    <w:p w14:paraId="5D60344A" w14:textId="5B16344A" w:rsidR="00D56D5E" w:rsidRDefault="00D56D5E" w:rsidP="00196006">
      <w:pPr>
        <w:keepNext/>
        <w:keepLines/>
        <w:autoSpaceDE w:val="0"/>
        <w:autoSpaceDN w:val="0"/>
        <w:adjustRightInd w:val="0"/>
        <w:rPr>
          <w:rFonts w:ascii="Garamond" w:hAnsi="Garamond"/>
          <w:bCs/>
          <w:lang w:val="en-AU"/>
        </w:rPr>
      </w:pPr>
    </w:p>
    <w:p w14:paraId="0A236D9D" w14:textId="77777777" w:rsidR="00776C8D" w:rsidRPr="00776C8D" w:rsidRDefault="00776C8D" w:rsidP="00776C8D">
      <w:pPr>
        <w:keepNext/>
        <w:rPr>
          <w:rFonts w:ascii="Garamond" w:hAnsi="Garamond"/>
          <w:i/>
          <w:lang w:val="en-AU"/>
        </w:rPr>
      </w:pPr>
      <w:r w:rsidRPr="00776C8D">
        <w:rPr>
          <w:rFonts w:ascii="Garamond" w:hAnsi="Garamond"/>
          <w:i/>
          <w:lang w:val="en-AU"/>
        </w:rPr>
        <w:t>Getting on the Same Page: Why Australia Needs a National Maternity Early Warning System (MEWS) Chart</w:t>
      </w:r>
    </w:p>
    <w:p w14:paraId="0C30DE74" w14:textId="77777777" w:rsidR="00776C8D" w:rsidRDefault="00776C8D" w:rsidP="00776C8D">
      <w:pPr>
        <w:keepNext/>
        <w:rPr>
          <w:rFonts w:ascii="Garamond" w:hAnsi="Garamond"/>
          <w:iCs/>
          <w:lang w:val="en-AU"/>
        </w:rPr>
      </w:pPr>
      <w:r w:rsidRPr="00776C8D">
        <w:rPr>
          <w:rFonts w:ascii="Garamond" w:hAnsi="Garamond"/>
          <w:iCs/>
          <w:lang w:val="en-AU"/>
        </w:rPr>
        <w:t>Cutts BA, Bowyer L, Khot N, Lowe S, Kane SC</w:t>
      </w:r>
    </w:p>
    <w:p w14:paraId="49D2C761" w14:textId="77777777" w:rsidR="00776C8D" w:rsidRDefault="00776C8D" w:rsidP="00776C8D">
      <w:pPr>
        <w:keepNext/>
        <w:rPr>
          <w:rFonts w:ascii="Garamond" w:hAnsi="Garamond"/>
          <w:iCs/>
          <w:lang w:val="en-AU"/>
        </w:rPr>
      </w:pPr>
      <w:r w:rsidRPr="00776C8D">
        <w:rPr>
          <w:rFonts w:ascii="Garamond" w:hAnsi="Garamond"/>
          <w:iCs/>
          <w:lang w:val="en-AU"/>
        </w:rPr>
        <w:t>Medical Journal of Australia. 2026;224(8):e70256.</w:t>
      </w:r>
    </w:p>
    <w:tbl>
      <w:tblPr>
        <w:tblStyle w:val="TableGrid"/>
        <w:tblW w:w="9360" w:type="dxa"/>
        <w:tblInd w:w="288" w:type="dxa"/>
        <w:tblLayout w:type="fixed"/>
        <w:tblLook w:val="01E0" w:firstRow="1" w:lastRow="1" w:firstColumn="1" w:lastColumn="1" w:noHBand="0" w:noVBand="0"/>
      </w:tblPr>
      <w:tblGrid>
        <w:gridCol w:w="1080"/>
        <w:gridCol w:w="8280"/>
      </w:tblGrid>
      <w:tr w:rsidR="00776C8D" w:rsidRPr="00064483" w14:paraId="7AE58584" w14:textId="77777777" w:rsidTr="00682F13">
        <w:tc>
          <w:tcPr>
            <w:tcW w:w="1080" w:type="dxa"/>
            <w:tcBorders>
              <w:top w:val="single" w:sz="4" w:space="0" w:color="auto"/>
              <w:left w:val="single" w:sz="4" w:space="0" w:color="auto"/>
              <w:bottom w:val="single" w:sz="4" w:space="0" w:color="auto"/>
              <w:right w:val="single" w:sz="4" w:space="0" w:color="auto"/>
            </w:tcBorders>
            <w:vAlign w:val="center"/>
            <w:hideMark/>
          </w:tcPr>
          <w:p w14:paraId="3637B9C4" w14:textId="77777777" w:rsidR="00776C8D" w:rsidRPr="00064483" w:rsidRDefault="00776C8D" w:rsidP="00682F13">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12DE72C4" w14:textId="77777777" w:rsidR="00776C8D" w:rsidRPr="00064483" w:rsidRDefault="00776C8D" w:rsidP="00682F13">
            <w:pPr>
              <w:rPr>
                <w:rStyle w:val="Hyperlink"/>
                <w:rFonts w:ascii="Garamond" w:hAnsi="Garamond"/>
                <w:color w:val="auto"/>
                <w:u w:val="none"/>
                <w:lang w:val="en-AU"/>
              </w:rPr>
            </w:pPr>
            <w:hyperlink r:id="rId18" w:history="1">
              <w:r w:rsidRPr="00761AFF">
                <w:rPr>
                  <w:rStyle w:val="Hyperlink"/>
                  <w:rFonts w:ascii="Garamond" w:hAnsi="Garamond"/>
                  <w:lang w:val="en-AU"/>
                </w:rPr>
                <w:t>https://doi.org/10.5694/mja2.70256</w:t>
              </w:r>
            </w:hyperlink>
          </w:p>
        </w:tc>
      </w:tr>
      <w:tr w:rsidR="00776C8D" w:rsidRPr="00064483" w14:paraId="76A792EC" w14:textId="77777777" w:rsidTr="00682F13">
        <w:tc>
          <w:tcPr>
            <w:tcW w:w="1080" w:type="dxa"/>
            <w:tcBorders>
              <w:top w:val="single" w:sz="4" w:space="0" w:color="auto"/>
              <w:left w:val="single" w:sz="4" w:space="0" w:color="auto"/>
              <w:bottom w:val="single" w:sz="4" w:space="0" w:color="auto"/>
              <w:right w:val="single" w:sz="4" w:space="0" w:color="auto"/>
            </w:tcBorders>
            <w:vAlign w:val="center"/>
            <w:hideMark/>
          </w:tcPr>
          <w:p w14:paraId="5240219F" w14:textId="77777777" w:rsidR="00776C8D" w:rsidRPr="00064483" w:rsidRDefault="00776C8D" w:rsidP="00682F13">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0156B698" w14:textId="6E0A2467" w:rsidR="00776C8D" w:rsidRPr="002D225B" w:rsidRDefault="00776C8D" w:rsidP="00682F13">
            <w:pPr>
              <w:rPr>
                <w:rFonts w:ascii="Garamond" w:hAnsi="Garamond"/>
                <w:lang w:val="en-AU"/>
              </w:rPr>
            </w:pPr>
            <w:r>
              <w:rPr>
                <w:rFonts w:ascii="Garamond" w:hAnsi="Garamond"/>
                <w:lang w:val="en-AU"/>
              </w:rPr>
              <w:t xml:space="preserve">Piece in the </w:t>
            </w:r>
            <w:r w:rsidRPr="00776C8D">
              <w:rPr>
                <w:rFonts w:ascii="Garamond" w:hAnsi="Garamond"/>
                <w:i/>
                <w:iCs/>
                <w:lang w:val="en-AU"/>
              </w:rPr>
              <w:t>Medical Journal of Australia</w:t>
            </w:r>
            <w:r>
              <w:rPr>
                <w:rFonts w:ascii="Garamond" w:hAnsi="Garamond"/>
                <w:lang w:val="en-AU"/>
              </w:rPr>
              <w:t xml:space="preserve"> </w:t>
            </w:r>
            <w:r w:rsidR="0025229E">
              <w:rPr>
                <w:rFonts w:ascii="Garamond" w:hAnsi="Garamond"/>
                <w:lang w:val="en-AU"/>
              </w:rPr>
              <w:t>noting that ‘</w:t>
            </w:r>
            <w:r w:rsidR="0025229E" w:rsidRPr="0025229E">
              <w:rPr>
                <w:rFonts w:ascii="Garamond" w:hAnsi="Garamond"/>
                <w:lang w:val="en-AU"/>
              </w:rPr>
              <w:t>Observation charts are used to record and prompt responses for acutely deteriorating patients</w:t>
            </w:r>
            <w:r w:rsidR="0025229E">
              <w:rPr>
                <w:rFonts w:ascii="Garamond" w:hAnsi="Garamond"/>
                <w:lang w:val="en-AU"/>
              </w:rPr>
              <w:t>’ and advocating for the development and adoption of a standardised chart in maternity care. The authors ‘p</w:t>
            </w:r>
            <w:r w:rsidR="0025229E" w:rsidRPr="0025229E">
              <w:rPr>
                <w:rFonts w:ascii="Garamond" w:hAnsi="Garamond"/>
                <w:lang w:val="en-AU"/>
              </w:rPr>
              <w:t xml:space="preserve">ropose that the Australian Commission on Safety and Quality in Health Care, in the upcoming third edition of the </w:t>
            </w:r>
            <w:r w:rsidR="0025229E" w:rsidRPr="0025229E">
              <w:rPr>
                <w:rFonts w:ascii="Garamond" w:hAnsi="Garamond"/>
                <w:i/>
                <w:iCs/>
                <w:lang w:val="en-AU"/>
              </w:rPr>
              <w:t>National Safety and Quality Health Service Standards</w:t>
            </w:r>
            <w:r w:rsidR="0025229E" w:rsidRPr="0025229E">
              <w:rPr>
                <w:rFonts w:ascii="Garamond" w:hAnsi="Garamond"/>
                <w:lang w:val="en-AU"/>
              </w:rPr>
              <w:t>, review Standard 8 (recognising and responding to the acutely deteriorating patients) to generate a national Maternity Early Warning System (MEWS) Chart.</w:t>
            </w:r>
            <w:r w:rsidR="0025229E">
              <w:rPr>
                <w:rFonts w:ascii="Garamond" w:hAnsi="Garamond"/>
                <w:lang w:val="en-AU"/>
              </w:rPr>
              <w:t>’</w:t>
            </w:r>
          </w:p>
        </w:tc>
      </w:tr>
    </w:tbl>
    <w:p w14:paraId="6148794D" w14:textId="77777777" w:rsidR="00CF5BA3" w:rsidRPr="00CF5BA3" w:rsidRDefault="00CF5BA3" w:rsidP="00ED30EF">
      <w:pPr>
        <w:keepNext/>
        <w:rPr>
          <w:rFonts w:ascii="Garamond" w:hAnsi="Garamond"/>
          <w:i/>
          <w:lang w:val="en-AU"/>
        </w:rPr>
      </w:pPr>
      <w:r w:rsidRPr="00CF5BA3">
        <w:rPr>
          <w:rFonts w:ascii="Garamond" w:hAnsi="Garamond"/>
          <w:i/>
          <w:lang w:val="en-AU"/>
        </w:rPr>
        <w:lastRenderedPageBreak/>
        <w:t>The association between chain characteristics, complaints and hospitalisations in residential long-term care homes: Evidence from Australia</w:t>
      </w:r>
    </w:p>
    <w:p w14:paraId="22516DAD" w14:textId="77777777" w:rsidR="00CF5BA3" w:rsidRPr="00CF5BA3" w:rsidRDefault="00CF5BA3" w:rsidP="00ED30EF">
      <w:pPr>
        <w:keepNext/>
        <w:rPr>
          <w:rFonts w:ascii="Garamond" w:hAnsi="Garamond"/>
          <w:iCs/>
          <w:lang w:val="fr-CA"/>
        </w:rPr>
      </w:pPr>
      <w:r w:rsidRPr="00CF5BA3">
        <w:rPr>
          <w:rFonts w:ascii="Garamond" w:hAnsi="Garamond"/>
          <w:iCs/>
          <w:lang w:val="fr-CA"/>
        </w:rPr>
        <w:t>Yang JS, Sutton N, Ma N, Lin J</w:t>
      </w:r>
    </w:p>
    <w:p w14:paraId="77EB7595" w14:textId="62FB3FAA" w:rsidR="00966A7D" w:rsidRDefault="00CF5BA3" w:rsidP="00ED30EF">
      <w:pPr>
        <w:keepNext/>
        <w:rPr>
          <w:rFonts w:ascii="Garamond" w:hAnsi="Garamond"/>
          <w:iCs/>
          <w:lang w:val="en-AU"/>
        </w:rPr>
      </w:pPr>
      <w:r w:rsidRPr="00CF5BA3">
        <w:rPr>
          <w:rFonts w:ascii="Garamond" w:hAnsi="Garamond"/>
          <w:iCs/>
          <w:lang w:val="en-AU"/>
        </w:rPr>
        <w:t>Health Policy. 2026:105718.</w:t>
      </w:r>
    </w:p>
    <w:tbl>
      <w:tblPr>
        <w:tblStyle w:val="TableGrid"/>
        <w:tblW w:w="9360" w:type="dxa"/>
        <w:tblInd w:w="288" w:type="dxa"/>
        <w:tblLayout w:type="fixed"/>
        <w:tblLook w:val="01E0" w:firstRow="1" w:lastRow="1" w:firstColumn="1" w:lastColumn="1" w:noHBand="0" w:noVBand="0"/>
      </w:tblPr>
      <w:tblGrid>
        <w:gridCol w:w="1080"/>
        <w:gridCol w:w="8280"/>
      </w:tblGrid>
      <w:tr w:rsidR="00966A7D" w:rsidRPr="00064483" w14:paraId="1FB4CFA8"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1F0ADD5A" w14:textId="77777777" w:rsidR="00966A7D" w:rsidRPr="00064483" w:rsidRDefault="00966A7D" w:rsidP="00ED30EF">
            <w:pPr>
              <w:keepNext/>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7EDA81DC" w14:textId="72DC62E5" w:rsidR="00966A7D" w:rsidRPr="00064483" w:rsidRDefault="00CF5BA3" w:rsidP="00ED30EF">
            <w:pPr>
              <w:keepNext/>
              <w:rPr>
                <w:rStyle w:val="Hyperlink"/>
                <w:rFonts w:ascii="Garamond" w:hAnsi="Garamond"/>
                <w:color w:val="auto"/>
                <w:u w:val="none"/>
                <w:lang w:val="en-AU"/>
              </w:rPr>
            </w:pPr>
            <w:hyperlink r:id="rId19" w:history="1">
              <w:r w:rsidRPr="00F64089">
                <w:rPr>
                  <w:rStyle w:val="Hyperlink"/>
                  <w:rFonts w:ascii="Garamond" w:hAnsi="Garamond"/>
                  <w:lang w:val="en-AU"/>
                </w:rPr>
                <w:t>https://doi.org/10.1016/j.healthpol.2026.105718</w:t>
              </w:r>
            </w:hyperlink>
          </w:p>
        </w:tc>
      </w:tr>
      <w:tr w:rsidR="00966A7D" w:rsidRPr="00064483" w14:paraId="50605A5B"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768F27E2" w14:textId="77777777" w:rsidR="00966A7D" w:rsidRPr="00064483" w:rsidRDefault="00966A7D"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6CFA10B8" w14:textId="3638BDF8" w:rsidR="00966A7D" w:rsidRPr="002D225B" w:rsidRDefault="008C69CB" w:rsidP="00CB420A">
            <w:pPr>
              <w:rPr>
                <w:rFonts w:ascii="Garamond" w:hAnsi="Garamond"/>
                <w:lang w:val="en-AU"/>
              </w:rPr>
            </w:pPr>
            <w:r>
              <w:rPr>
                <w:rFonts w:ascii="Garamond" w:hAnsi="Garamond"/>
                <w:lang w:val="en-AU"/>
              </w:rPr>
              <w:t>Paper describing a study that sought t</w:t>
            </w:r>
            <w:r w:rsidRPr="008C69CB">
              <w:rPr>
                <w:rFonts w:ascii="Garamond" w:hAnsi="Garamond"/>
                <w:lang w:val="en-AU"/>
              </w:rPr>
              <w:t xml:space="preserve">o </w:t>
            </w:r>
            <w:r>
              <w:rPr>
                <w:rFonts w:ascii="Garamond" w:hAnsi="Garamond"/>
                <w:lang w:val="en-AU"/>
              </w:rPr>
              <w:t>‘</w:t>
            </w:r>
            <w:r w:rsidRPr="008C69CB">
              <w:rPr>
                <w:rFonts w:ascii="Garamond" w:hAnsi="Garamond"/>
                <w:lang w:val="en-AU"/>
              </w:rPr>
              <w:t>examine the association between chain characteristics of for-profit and non-profit residential long-term care (LTC) homes, including chain affiliation, chain size and geographic clustering on the quality of care delivered in those homes</w:t>
            </w:r>
            <w:r>
              <w:rPr>
                <w:rFonts w:ascii="Garamond" w:hAnsi="Garamond"/>
                <w:lang w:val="en-AU"/>
              </w:rPr>
              <w:t>’</w:t>
            </w:r>
            <w:r w:rsidRPr="008C69CB">
              <w:rPr>
                <w:rFonts w:ascii="Garamond" w:hAnsi="Garamond"/>
                <w:lang w:val="en-AU"/>
              </w:rPr>
              <w:t>.</w:t>
            </w:r>
            <w:r>
              <w:rPr>
                <w:rFonts w:ascii="Garamond" w:hAnsi="Garamond"/>
                <w:lang w:val="en-AU"/>
              </w:rPr>
              <w:t xml:space="preserve"> The study used a s</w:t>
            </w:r>
            <w:r w:rsidRPr="008C69CB">
              <w:rPr>
                <w:rFonts w:ascii="Garamond" w:hAnsi="Garamond"/>
                <w:lang w:val="en-AU"/>
              </w:rPr>
              <w:t xml:space="preserve">ample </w:t>
            </w:r>
            <w:r>
              <w:rPr>
                <w:rFonts w:ascii="Garamond" w:hAnsi="Garamond"/>
                <w:lang w:val="en-AU"/>
              </w:rPr>
              <w:t>that ‘</w:t>
            </w:r>
            <w:r w:rsidRPr="008C69CB">
              <w:rPr>
                <w:rFonts w:ascii="Garamond" w:hAnsi="Garamond"/>
                <w:lang w:val="en-AU"/>
              </w:rPr>
              <w:t>comprised 2596 unique Australian residential LTC homes between 2015 and 2019.</w:t>
            </w:r>
            <w:r>
              <w:rPr>
                <w:rFonts w:ascii="Garamond" w:hAnsi="Garamond"/>
                <w:lang w:val="en-AU"/>
              </w:rPr>
              <w:t>’ The authors report that ‘</w:t>
            </w:r>
            <w:r w:rsidRPr="008C69CB">
              <w:rPr>
                <w:rFonts w:ascii="Garamond" w:hAnsi="Garamond"/>
                <w:lang w:val="en-AU"/>
              </w:rPr>
              <w:t>Multivariable analysis shows that homes operated by larger chains had higher rates of hospitalisations and complaints, controlling for other covariates influencing these outcomes. However, chain affiliated homes operating in a geographical clustering within Aged Care Planning Region had lower rates of preventable hospitalisations and complaints.</w:t>
            </w:r>
            <w:r>
              <w:rPr>
                <w:rFonts w:ascii="Garamond" w:hAnsi="Garamond"/>
                <w:lang w:val="en-AU"/>
              </w:rPr>
              <w:t>’</w:t>
            </w:r>
          </w:p>
        </w:tc>
      </w:tr>
    </w:tbl>
    <w:p w14:paraId="44B111D9" w14:textId="77777777" w:rsidR="00966A7D" w:rsidRDefault="00966A7D" w:rsidP="00966A7D">
      <w:pPr>
        <w:keepNext/>
        <w:rPr>
          <w:rFonts w:ascii="Garamond" w:hAnsi="Garamond"/>
          <w:iCs/>
          <w:lang w:val="en-AU"/>
        </w:rPr>
      </w:pPr>
    </w:p>
    <w:p w14:paraId="57BBAB0D" w14:textId="77777777" w:rsidR="003047D7" w:rsidRPr="003047D7" w:rsidRDefault="003047D7" w:rsidP="003047D7">
      <w:pPr>
        <w:keepNext/>
        <w:rPr>
          <w:rFonts w:ascii="Garamond" w:hAnsi="Garamond"/>
          <w:i/>
          <w:lang w:val="en-AU"/>
        </w:rPr>
      </w:pPr>
      <w:r w:rsidRPr="003047D7">
        <w:rPr>
          <w:rFonts w:ascii="Garamond" w:hAnsi="Garamond"/>
          <w:i/>
          <w:lang w:val="en-AU"/>
        </w:rPr>
        <w:t>Bearing a loss</w:t>
      </w:r>
    </w:p>
    <w:p w14:paraId="1C575E46" w14:textId="77777777" w:rsidR="003047D7" w:rsidRDefault="003047D7" w:rsidP="00966A7D">
      <w:pPr>
        <w:keepNext/>
        <w:rPr>
          <w:rFonts w:ascii="Garamond" w:hAnsi="Garamond"/>
          <w:iCs/>
          <w:lang w:val="en-AU"/>
        </w:rPr>
      </w:pPr>
      <w:r w:rsidRPr="003047D7">
        <w:rPr>
          <w:rFonts w:ascii="Garamond" w:hAnsi="Garamond"/>
          <w:iCs/>
          <w:lang w:val="en-AU"/>
        </w:rPr>
        <w:t>Bambra H</w:t>
      </w:r>
    </w:p>
    <w:p w14:paraId="19119285" w14:textId="1765862F" w:rsidR="00CF5BA3" w:rsidRDefault="003047D7" w:rsidP="00966A7D">
      <w:pPr>
        <w:keepNext/>
        <w:rPr>
          <w:rFonts w:ascii="Garamond" w:hAnsi="Garamond"/>
          <w:iCs/>
          <w:lang w:val="en-AU"/>
        </w:rPr>
      </w:pPr>
      <w:r w:rsidRPr="003047D7">
        <w:rPr>
          <w:rFonts w:ascii="Garamond" w:hAnsi="Garamond"/>
          <w:iCs/>
          <w:lang w:val="en-AU"/>
        </w:rPr>
        <w:t>The Monthly. 2026:46-52.</w:t>
      </w:r>
    </w:p>
    <w:tbl>
      <w:tblPr>
        <w:tblStyle w:val="TableGrid"/>
        <w:tblW w:w="9360" w:type="dxa"/>
        <w:tblInd w:w="288" w:type="dxa"/>
        <w:tblLayout w:type="fixed"/>
        <w:tblLook w:val="01E0" w:firstRow="1" w:lastRow="1" w:firstColumn="1" w:lastColumn="1" w:noHBand="0" w:noVBand="0"/>
      </w:tblPr>
      <w:tblGrid>
        <w:gridCol w:w="1080"/>
        <w:gridCol w:w="8280"/>
      </w:tblGrid>
      <w:tr w:rsidR="00966A7D" w:rsidRPr="00064483" w14:paraId="25C6FD56"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58069D34" w14:textId="31A4B42E" w:rsidR="00966A7D" w:rsidRPr="00064483" w:rsidRDefault="003047D7" w:rsidP="00CB420A">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10C9B8E6" w14:textId="3382D6E4" w:rsidR="00966A7D" w:rsidRPr="00064483" w:rsidRDefault="003047D7" w:rsidP="00CB420A">
            <w:pPr>
              <w:rPr>
                <w:rStyle w:val="Hyperlink"/>
                <w:rFonts w:ascii="Garamond" w:hAnsi="Garamond"/>
                <w:color w:val="auto"/>
                <w:u w:val="none"/>
                <w:lang w:val="en-AU"/>
              </w:rPr>
            </w:pPr>
            <w:hyperlink r:id="rId20" w:history="1">
              <w:r w:rsidRPr="00924B32">
                <w:rPr>
                  <w:rStyle w:val="Hyperlink"/>
                  <w:rFonts w:ascii="Garamond" w:hAnsi="Garamond"/>
                  <w:lang w:val="en-AU"/>
                </w:rPr>
                <w:t>https://www.themonthly.com.au/august-2026/essays/bearing-loss</w:t>
              </w:r>
            </w:hyperlink>
          </w:p>
        </w:tc>
      </w:tr>
      <w:tr w:rsidR="00966A7D" w:rsidRPr="00064483" w14:paraId="725EBB58"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5DF1A568" w14:textId="77777777" w:rsidR="00966A7D" w:rsidRPr="00064483" w:rsidRDefault="00966A7D"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1A636678" w14:textId="27C1E05C" w:rsidR="00966A7D" w:rsidRPr="002D225B" w:rsidRDefault="007F39FF" w:rsidP="00CB420A">
            <w:pPr>
              <w:rPr>
                <w:rFonts w:ascii="Garamond" w:hAnsi="Garamond"/>
                <w:lang w:val="en-AU"/>
              </w:rPr>
            </w:pPr>
            <w:r>
              <w:rPr>
                <w:rFonts w:ascii="Garamond" w:hAnsi="Garamond"/>
                <w:lang w:val="en-AU"/>
              </w:rPr>
              <w:t xml:space="preserve">Piece in </w:t>
            </w:r>
            <w:r w:rsidRPr="007F39FF">
              <w:rPr>
                <w:rFonts w:ascii="Garamond" w:hAnsi="Garamond"/>
                <w:i/>
                <w:iCs/>
                <w:lang w:val="en-AU"/>
              </w:rPr>
              <w:t>The Monthly</w:t>
            </w:r>
            <w:r>
              <w:rPr>
                <w:rFonts w:ascii="Garamond" w:hAnsi="Garamond"/>
                <w:lang w:val="en-AU"/>
              </w:rPr>
              <w:t xml:space="preserve"> magazine examining some of the issues around miscarriage and abortion care in Australia.</w:t>
            </w:r>
          </w:p>
        </w:tc>
      </w:tr>
    </w:tbl>
    <w:p w14:paraId="37461030" w14:textId="77777777" w:rsidR="00966A7D" w:rsidRDefault="00966A7D" w:rsidP="00966A7D">
      <w:pPr>
        <w:keepNext/>
        <w:rPr>
          <w:rFonts w:ascii="Garamond" w:hAnsi="Garamond"/>
          <w:iCs/>
          <w:lang w:val="en-AU"/>
        </w:rPr>
      </w:pPr>
    </w:p>
    <w:p w14:paraId="69802DA2" w14:textId="30F3A064" w:rsidR="007F39FF" w:rsidRDefault="007F39FF" w:rsidP="00966A7D">
      <w:pPr>
        <w:keepNext/>
        <w:rPr>
          <w:rFonts w:ascii="Garamond" w:hAnsi="Garamond"/>
          <w:i/>
          <w:lang w:val="en-AU"/>
        </w:rPr>
      </w:pPr>
      <w:r w:rsidRPr="007F39FF">
        <w:rPr>
          <w:rFonts w:ascii="Garamond" w:hAnsi="Garamond"/>
          <w:i/>
          <w:lang w:val="en-AU"/>
        </w:rPr>
        <w:t>At the end of a long day I made a mistake at work. No patient was harmed and yet it weighs on me</w:t>
      </w:r>
    </w:p>
    <w:p w14:paraId="5299015E" w14:textId="0A654120" w:rsidR="007F39FF" w:rsidRDefault="007F39FF" w:rsidP="00966A7D">
      <w:pPr>
        <w:keepNext/>
        <w:rPr>
          <w:rFonts w:ascii="Garamond" w:hAnsi="Garamond"/>
          <w:iCs/>
          <w:lang w:val="en-AU"/>
        </w:rPr>
      </w:pPr>
      <w:r w:rsidRPr="007F39FF">
        <w:rPr>
          <w:rFonts w:ascii="Garamond" w:hAnsi="Garamond"/>
          <w:iCs/>
          <w:lang w:val="en-AU"/>
        </w:rPr>
        <w:t>Srivastava R</w:t>
      </w:r>
    </w:p>
    <w:p w14:paraId="15E7C699" w14:textId="153B3A71" w:rsidR="00966A7D" w:rsidRDefault="007F39FF" w:rsidP="00966A7D">
      <w:pPr>
        <w:keepNext/>
        <w:rPr>
          <w:rFonts w:ascii="Garamond" w:hAnsi="Garamond"/>
          <w:iCs/>
          <w:lang w:val="en-AU"/>
        </w:rPr>
      </w:pPr>
      <w:r w:rsidRPr="007F39FF">
        <w:rPr>
          <w:rFonts w:ascii="Garamond" w:hAnsi="Garamond"/>
          <w:iCs/>
          <w:lang w:val="en-AU"/>
        </w:rPr>
        <w:t>The Guardian. 2026 10 August 2026.</w:t>
      </w:r>
    </w:p>
    <w:tbl>
      <w:tblPr>
        <w:tblStyle w:val="TableGrid"/>
        <w:tblW w:w="9360" w:type="dxa"/>
        <w:tblInd w:w="288" w:type="dxa"/>
        <w:tblLayout w:type="fixed"/>
        <w:tblLook w:val="01E0" w:firstRow="1" w:lastRow="1" w:firstColumn="1" w:lastColumn="1" w:noHBand="0" w:noVBand="0"/>
      </w:tblPr>
      <w:tblGrid>
        <w:gridCol w:w="1080"/>
        <w:gridCol w:w="8280"/>
      </w:tblGrid>
      <w:tr w:rsidR="00966A7D" w:rsidRPr="00064483" w14:paraId="68428419"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77BAA828" w14:textId="5C817223" w:rsidR="00966A7D" w:rsidRPr="00064483" w:rsidRDefault="007F39FF" w:rsidP="00CB420A">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4ED1F8CC" w14:textId="6203410F" w:rsidR="00966A7D" w:rsidRPr="00064483" w:rsidRDefault="007F39FF" w:rsidP="00CB420A">
            <w:pPr>
              <w:rPr>
                <w:rStyle w:val="Hyperlink"/>
                <w:rFonts w:ascii="Garamond" w:hAnsi="Garamond"/>
                <w:color w:val="auto"/>
                <w:u w:val="none"/>
                <w:lang w:val="en-AU"/>
              </w:rPr>
            </w:pPr>
            <w:hyperlink r:id="rId21" w:history="1">
              <w:r w:rsidRPr="00924B32">
                <w:rPr>
                  <w:rStyle w:val="Hyperlink"/>
                  <w:rFonts w:ascii="Garamond" w:hAnsi="Garamond"/>
                  <w:lang w:val="en-AU"/>
                </w:rPr>
                <w:t>https://www.theguardian.com/commentisfree/2026/aug/11/at-the-end-of-a-long-day-i-made-a-mistake-at-work-no-patient-was-harmed-and-yet-it-weighs-on-me</w:t>
              </w:r>
            </w:hyperlink>
          </w:p>
        </w:tc>
      </w:tr>
      <w:tr w:rsidR="00966A7D" w:rsidRPr="00064483" w14:paraId="027147C1"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5AD292B0" w14:textId="77777777" w:rsidR="00966A7D" w:rsidRPr="00064483" w:rsidRDefault="00966A7D"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B526172" w14:textId="12FFE7CE" w:rsidR="007F39FF" w:rsidRPr="008C69CB" w:rsidRDefault="007F39FF" w:rsidP="008C69CB">
            <w:pPr>
              <w:rPr>
                <w:rFonts w:ascii="Garamond" w:hAnsi="Garamond"/>
              </w:rPr>
            </w:pPr>
            <w:r>
              <w:rPr>
                <w:rFonts w:ascii="Garamond" w:hAnsi="Garamond"/>
                <w:lang w:val="en-AU"/>
              </w:rPr>
              <w:t xml:space="preserve">Piece in </w:t>
            </w:r>
            <w:r w:rsidRPr="007F39FF">
              <w:rPr>
                <w:rFonts w:ascii="Garamond" w:hAnsi="Garamond"/>
                <w:i/>
                <w:iCs/>
                <w:lang w:val="en-AU"/>
              </w:rPr>
              <w:t>The Guardian</w:t>
            </w:r>
            <w:r>
              <w:rPr>
                <w:rFonts w:ascii="Garamond" w:hAnsi="Garamond"/>
                <w:lang w:val="en-AU"/>
              </w:rPr>
              <w:t xml:space="preserve"> newspaper from an Australian oncologist and columnist reflecting on her experience of an error in her practice. </w:t>
            </w:r>
            <w:r w:rsidR="008C69CB">
              <w:rPr>
                <w:rFonts w:ascii="Garamond" w:hAnsi="Garamond"/>
                <w:lang w:val="en-AU"/>
              </w:rPr>
              <w:t>This piece b</w:t>
            </w:r>
            <w:r>
              <w:rPr>
                <w:rFonts w:ascii="Garamond" w:hAnsi="Garamond"/>
                <w:lang w:val="en-AU"/>
              </w:rPr>
              <w:t xml:space="preserve">rought to mind the writing of the British neurosurgeon Henry Marsh </w:t>
            </w:r>
            <w:r w:rsidR="008C69CB">
              <w:rPr>
                <w:rFonts w:ascii="Garamond" w:hAnsi="Garamond"/>
                <w:lang w:val="en-AU"/>
              </w:rPr>
              <w:t xml:space="preserve">who has written candidly on the experience of errors, including in his memoirs </w:t>
            </w:r>
            <w:r w:rsidR="008C69CB" w:rsidRPr="008C69CB">
              <w:rPr>
                <w:i/>
                <w:iCs/>
                <w:lang w:val="en-AU"/>
              </w:rPr>
              <w:t>Do No Harm: Stories of Life, Death and Brain Surgery</w:t>
            </w:r>
            <w:r w:rsidR="008C69CB" w:rsidRPr="008C69CB">
              <w:rPr>
                <w:rFonts w:ascii="Garamond" w:hAnsi="Garamond"/>
                <w:i/>
                <w:iCs/>
                <w:lang w:val="en-AU"/>
              </w:rPr>
              <w:t xml:space="preserve"> </w:t>
            </w:r>
            <w:r w:rsidR="008C69CB">
              <w:rPr>
                <w:rFonts w:ascii="Garamond" w:hAnsi="Garamond"/>
                <w:lang w:val="en-AU"/>
              </w:rPr>
              <w:t xml:space="preserve">and </w:t>
            </w:r>
            <w:r w:rsidR="008C69CB" w:rsidRPr="008C69CB">
              <w:rPr>
                <w:rFonts w:ascii="Garamond" w:hAnsi="Garamond"/>
                <w:i/>
                <w:iCs/>
                <w:lang w:val="en-AU"/>
              </w:rPr>
              <w:t>Admissions: Life as a Brain Surgeon</w:t>
            </w:r>
            <w:r w:rsidR="008C69CB">
              <w:rPr>
                <w:rFonts w:ascii="Garamond" w:hAnsi="Garamond"/>
                <w:lang w:val="en-AU"/>
              </w:rPr>
              <w:t xml:space="preserve"> and in a talk titled </w:t>
            </w:r>
            <w:hyperlink r:id="rId22" w:history="1">
              <w:r w:rsidR="008C69CB" w:rsidRPr="008C69CB">
                <w:rPr>
                  <w:rStyle w:val="Hyperlink"/>
                  <w:rFonts w:ascii="Garamond" w:hAnsi="Garamond"/>
                  <w:i/>
                  <w:iCs/>
                  <w:lang w:val="en-AU"/>
                </w:rPr>
                <w:t>On Making Mistakes</w:t>
              </w:r>
            </w:hyperlink>
            <w:r w:rsidR="008C69CB">
              <w:rPr>
                <w:rFonts w:ascii="Garamond" w:hAnsi="Garamond"/>
                <w:lang w:val="en-AU"/>
              </w:rPr>
              <w:t>.</w:t>
            </w:r>
          </w:p>
        </w:tc>
      </w:tr>
    </w:tbl>
    <w:p w14:paraId="4EDA7BD2" w14:textId="77777777" w:rsidR="00966A7D" w:rsidRPr="008C69CB" w:rsidRDefault="00966A7D" w:rsidP="00966A7D">
      <w:pPr>
        <w:keepNext/>
        <w:rPr>
          <w:rFonts w:ascii="Garamond" w:hAnsi="Garamond"/>
          <w:iCs/>
        </w:rPr>
      </w:pPr>
    </w:p>
    <w:p w14:paraId="6FD3E134" w14:textId="77777777" w:rsidR="00F37DD3" w:rsidRPr="00B372B4" w:rsidRDefault="00F37DD3" w:rsidP="00F37DD3">
      <w:pPr>
        <w:keepNext/>
        <w:rPr>
          <w:rFonts w:ascii="Garamond" w:hAnsi="Garamond"/>
          <w:i/>
        </w:rPr>
      </w:pPr>
      <w:r w:rsidRPr="00B372B4">
        <w:rPr>
          <w:rFonts w:ascii="Garamond" w:hAnsi="Garamond"/>
          <w:i/>
        </w:rPr>
        <w:t>JBI Evidence Synthesis</w:t>
      </w:r>
    </w:p>
    <w:p w14:paraId="2E736D1F" w14:textId="07DA1626" w:rsidR="00F37DD3" w:rsidRPr="00B372B4" w:rsidRDefault="00F37DD3" w:rsidP="00F37DD3">
      <w:pPr>
        <w:keepNext/>
        <w:rPr>
          <w:rFonts w:ascii="Garamond" w:hAnsi="Garamond"/>
          <w:iCs/>
        </w:rPr>
      </w:pPr>
      <w:r w:rsidRPr="00B372B4">
        <w:rPr>
          <w:rFonts w:ascii="Garamond" w:hAnsi="Garamond"/>
          <w:iCs/>
        </w:rPr>
        <w:t xml:space="preserve">Volume 24, Issue </w:t>
      </w:r>
      <w:r>
        <w:rPr>
          <w:rFonts w:ascii="Garamond" w:hAnsi="Garamond"/>
          <w:iCs/>
        </w:rPr>
        <w:t>8</w:t>
      </w:r>
      <w:r w:rsidRPr="00B372B4">
        <w:rPr>
          <w:rFonts w:ascii="Garamond" w:hAnsi="Garamond"/>
          <w:iCs/>
        </w:rPr>
        <w:t xml:space="preserve">, </w:t>
      </w:r>
      <w:r>
        <w:rPr>
          <w:rFonts w:ascii="Garamond" w:hAnsi="Garamond"/>
          <w:iCs/>
        </w:rPr>
        <w:t>August</w:t>
      </w:r>
      <w:r w:rsidRPr="00B372B4">
        <w:rPr>
          <w:rFonts w:ascii="Garamond" w:hAnsi="Garamond"/>
          <w:iCs/>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F37DD3" w:rsidRPr="00B372B4" w14:paraId="177F44F7" w14:textId="77777777" w:rsidTr="00D52853">
        <w:tc>
          <w:tcPr>
            <w:tcW w:w="1080" w:type="dxa"/>
            <w:tcBorders>
              <w:top w:val="single" w:sz="4" w:space="0" w:color="auto"/>
              <w:left w:val="single" w:sz="4" w:space="0" w:color="auto"/>
              <w:bottom w:val="single" w:sz="4" w:space="0" w:color="auto"/>
              <w:right w:val="single" w:sz="4" w:space="0" w:color="auto"/>
            </w:tcBorders>
            <w:vAlign w:val="center"/>
            <w:hideMark/>
          </w:tcPr>
          <w:p w14:paraId="1D2E0106" w14:textId="77777777" w:rsidR="00F37DD3" w:rsidRPr="00B372B4" w:rsidRDefault="00F37DD3" w:rsidP="00D52853">
            <w:pPr>
              <w:rPr>
                <w:rStyle w:val="Hyperlink"/>
                <w:rFonts w:ascii="Garamond" w:hAnsi="Garamond"/>
              </w:rPr>
            </w:pPr>
            <w:r w:rsidRPr="00B372B4">
              <w:rPr>
                <w:rFonts w:ascii="Garamond" w:hAnsi="Garamond"/>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8EA16F4" w14:textId="1A12A4D0" w:rsidR="00F37DD3" w:rsidRPr="00B372B4" w:rsidRDefault="00F37DD3" w:rsidP="00F37DD3">
            <w:pPr>
              <w:rPr>
                <w:rStyle w:val="Hyperlink"/>
                <w:rFonts w:ascii="Garamond" w:hAnsi="Garamond"/>
                <w:color w:val="auto"/>
                <w:u w:val="none"/>
              </w:rPr>
            </w:pPr>
            <w:hyperlink r:id="rId23" w:history="1">
              <w:r w:rsidRPr="00F506C9">
                <w:rPr>
                  <w:rStyle w:val="Hyperlink"/>
                  <w:rFonts w:ascii="Garamond" w:hAnsi="Garamond"/>
                </w:rPr>
                <w:t>https://journals.lww.com/jbisrir/toc/2026/08000</w:t>
              </w:r>
            </w:hyperlink>
          </w:p>
        </w:tc>
      </w:tr>
      <w:tr w:rsidR="00F37DD3" w:rsidRPr="00B372B4" w14:paraId="2A001B0B" w14:textId="77777777" w:rsidTr="00D52853">
        <w:tc>
          <w:tcPr>
            <w:tcW w:w="1080" w:type="dxa"/>
            <w:tcBorders>
              <w:top w:val="single" w:sz="4" w:space="0" w:color="auto"/>
              <w:left w:val="single" w:sz="4" w:space="0" w:color="auto"/>
              <w:bottom w:val="single" w:sz="4" w:space="0" w:color="auto"/>
              <w:right w:val="single" w:sz="4" w:space="0" w:color="auto"/>
            </w:tcBorders>
            <w:vAlign w:val="center"/>
            <w:hideMark/>
          </w:tcPr>
          <w:p w14:paraId="088585A9" w14:textId="77777777" w:rsidR="00F37DD3" w:rsidRPr="00B372B4" w:rsidRDefault="00F37DD3" w:rsidP="00D52853">
            <w:pPr>
              <w:rPr>
                <w:rFonts w:ascii="Garamond" w:hAnsi="Garamond"/>
                <w:lang w:eastAsia="en-AU"/>
              </w:rPr>
            </w:pPr>
            <w:r w:rsidRPr="00B372B4">
              <w:rPr>
                <w:rFonts w:ascii="Garamond" w:hAnsi="Garamond"/>
                <w:lang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05655447" w14:textId="77777777" w:rsidR="00F37DD3" w:rsidRPr="00B372B4" w:rsidRDefault="00F37DD3" w:rsidP="00D52853">
            <w:pPr>
              <w:rPr>
                <w:rFonts w:ascii="Garamond" w:hAnsi="Garamond"/>
              </w:rPr>
            </w:pPr>
            <w:r w:rsidRPr="00B372B4">
              <w:rPr>
                <w:rFonts w:ascii="Garamond" w:hAnsi="Garamond"/>
              </w:rPr>
              <w:t xml:space="preserve">A new issue of </w:t>
            </w:r>
            <w:r w:rsidRPr="00B372B4">
              <w:rPr>
                <w:rFonts w:ascii="Garamond" w:hAnsi="Garamond"/>
                <w:i/>
              </w:rPr>
              <w:t xml:space="preserve">JBI Evidence Synthesis </w:t>
            </w:r>
            <w:r w:rsidRPr="00B372B4">
              <w:rPr>
                <w:rFonts w:ascii="Garamond" w:hAnsi="Garamond"/>
              </w:rPr>
              <w:t xml:space="preserve">has been published. Articles in this issue of </w:t>
            </w:r>
            <w:r w:rsidRPr="00B372B4">
              <w:rPr>
                <w:rFonts w:ascii="Garamond" w:hAnsi="Garamond"/>
                <w:i/>
              </w:rPr>
              <w:t>JBI Evidence Synthesis</w:t>
            </w:r>
            <w:r w:rsidRPr="00B372B4">
              <w:rPr>
                <w:rFonts w:ascii="Garamond" w:hAnsi="Garamond"/>
              </w:rPr>
              <w:t xml:space="preserve"> include:</w:t>
            </w:r>
          </w:p>
          <w:p w14:paraId="2BD8C594" w14:textId="3632A950" w:rsidR="00F37DD3" w:rsidRPr="003858BA" w:rsidRDefault="00F37DD3" w:rsidP="00594E87">
            <w:pPr>
              <w:pStyle w:val="ListParagraph"/>
              <w:numPr>
                <w:ilvl w:val="0"/>
                <w:numId w:val="22"/>
              </w:numPr>
              <w:rPr>
                <w:rFonts w:ascii="Garamond" w:hAnsi="Garamond"/>
              </w:rPr>
            </w:pPr>
            <w:r w:rsidRPr="003858BA">
              <w:rPr>
                <w:rFonts w:ascii="Garamond" w:hAnsi="Garamond"/>
              </w:rPr>
              <w:t xml:space="preserve">Editorial: </w:t>
            </w:r>
            <w:r w:rsidRPr="003858BA">
              <w:rPr>
                <w:rFonts w:ascii="Garamond" w:hAnsi="Garamond"/>
                <w:b/>
                <w:bCs/>
              </w:rPr>
              <w:t>The desk review</w:t>
            </w:r>
            <w:r w:rsidRPr="003858BA">
              <w:rPr>
                <w:rFonts w:ascii="Garamond" w:hAnsi="Garamond"/>
              </w:rPr>
              <w:t>: practical considerations for authors from the editors’ perspective</w:t>
            </w:r>
            <w:r w:rsidR="003858BA" w:rsidRPr="003858BA">
              <w:rPr>
                <w:rFonts w:ascii="Garamond" w:hAnsi="Garamond"/>
              </w:rPr>
              <w:t xml:space="preserve"> (</w:t>
            </w:r>
            <w:r w:rsidRPr="003858BA">
              <w:rPr>
                <w:rFonts w:ascii="Garamond" w:hAnsi="Garamond"/>
              </w:rPr>
              <w:t>Hien Thi Ho, Tara Crandon</w:t>
            </w:r>
            <w:r w:rsidR="003858BA">
              <w:rPr>
                <w:rFonts w:ascii="Garamond" w:hAnsi="Garamond"/>
              </w:rPr>
              <w:t>)</w:t>
            </w:r>
          </w:p>
          <w:p w14:paraId="13A3ACF0" w14:textId="6862FE3D" w:rsidR="00F37DD3" w:rsidRPr="003858BA" w:rsidRDefault="00F37DD3" w:rsidP="00434E23">
            <w:pPr>
              <w:pStyle w:val="ListParagraph"/>
              <w:numPr>
                <w:ilvl w:val="0"/>
                <w:numId w:val="22"/>
              </w:numPr>
              <w:rPr>
                <w:rFonts w:ascii="Garamond" w:hAnsi="Garamond"/>
              </w:rPr>
            </w:pPr>
            <w:r w:rsidRPr="003858BA">
              <w:rPr>
                <w:rFonts w:ascii="Garamond" w:hAnsi="Garamond"/>
              </w:rPr>
              <w:t xml:space="preserve">Facilitators and barriers to </w:t>
            </w:r>
            <w:r w:rsidRPr="003858BA">
              <w:rPr>
                <w:rFonts w:ascii="Garamond" w:hAnsi="Garamond"/>
                <w:b/>
                <w:bCs/>
              </w:rPr>
              <w:t>accessing mental health care services and social supports among perinatal refugee women</w:t>
            </w:r>
            <w:r w:rsidRPr="003858BA">
              <w:rPr>
                <w:rFonts w:ascii="Garamond" w:hAnsi="Garamond"/>
              </w:rPr>
              <w:t>: a qualitative systematic review</w:t>
            </w:r>
            <w:r w:rsidR="003858BA" w:rsidRPr="003858BA">
              <w:rPr>
                <w:rFonts w:ascii="Garamond" w:hAnsi="Garamond"/>
              </w:rPr>
              <w:t xml:space="preserve"> (</w:t>
            </w:r>
            <w:r w:rsidRPr="003858BA">
              <w:rPr>
                <w:rFonts w:ascii="Garamond" w:hAnsi="Garamond"/>
              </w:rPr>
              <w:t>Shahin Kassam, Joyce O’Mahony, Lenora Marcellus</w:t>
            </w:r>
            <w:r w:rsidR="003858BA">
              <w:rPr>
                <w:rFonts w:ascii="Garamond" w:hAnsi="Garamond"/>
              </w:rPr>
              <w:t>)</w:t>
            </w:r>
          </w:p>
          <w:p w14:paraId="5A1F130D" w14:textId="541C6F78" w:rsidR="00F37DD3" w:rsidRPr="003858BA" w:rsidRDefault="00F37DD3" w:rsidP="005A0AF3">
            <w:pPr>
              <w:pStyle w:val="ListParagraph"/>
              <w:numPr>
                <w:ilvl w:val="0"/>
                <w:numId w:val="22"/>
              </w:numPr>
              <w:rPr>
                <w:rFonts w:ascii="Garamond" w:hAnsi="Garamond"/>
              </w:rPr>
            </w:pPr>
            <w:r w:rsidRPr="003858BA">
              <w:rPr>
                <w:rFonts w:ascii="Garamond" w:hAnsi="Garamond"/>
              </w:rPr>
              <w:t xml:space="preserve">Models and frameworks of </w:t>
            </w:r>
            <w:r w:rsidRPr="003858BA">
              <w:rPr>
                <w:rFonts w:ascii="Garamond" w:hAnsi="Garamond"/>
                <w:b/>
                <w:bCs/>
              </w:rPr>
              <w:t>reflective clinical supervision for midwives</w:t>
            </w:r>
            <w:r w:rsidRPr="003858BA">
              <w:rPr>
                <w:rFonts w:ascii="Garamond" w:hAnsi="Garamond"/>
              </w:rPr>
              <w:t>: a scoping review</w:t>
            </w:r>
            <w:r w:rsidR="003858BA" w:rsidRPr="003858BA">
              <w:rPr>
                <w:rFonts w:ascii="Garamond" w:hAnsi="Garamond"/>
              </w:rPr>
              <w:t xml:space="preserve"> (</w:t>
            </w:r>
            <w:r w:rsidRPr="003858BA">
              <w:rPr>
                <w:rFonts w:ascii="Garamond" w:hAnsi="Garamond"/>
              </w:rPr>
              <w:t>Annabel Tafe, Sue Kruske, Pamela (Res) McCalman, Sascha Kowalenko, Jyai Allen</w:t>
            </w:r>
            <w:r w:rsidR="003858BA">
              <w:rPr>
                <w:rFonts w:ascii="Garamond" w:hAnsi="Garamond"/>
              </w:rPr>
              <w:t>)</w:t>
            </w:r>
          </w:p>
          <w:p w14:paraId="24289A15" w14:textId="553B2E70" w:rsidR="00F37DD3" w:rsidRPr="003858BA" w:rsidRDefault="00F37DD3" w:rsidP="002D2D2C">
            <w:pPr>
              <w:pStyle w:val="ListParagraph"/>
              <w:numPr>
                <w:ilvl w:val="0"/>
                <w:numId w:val="22"/>
              </w:numPr>
              <w:rPr>
                <w:rFonts w:ascii="Garamond" w:hAnsi="Garamond"/>
              </w:rPr>
            </w:pPr>
            <w:r w:rsidRPr="003858BA">
              <w:rPr>
                <w:rFonts w:ascii="Garamond" w:hAnsi="Garamond"/>
              </w:rPr>
              <w:t xml:space="preserve">Development, implementation, and evaluation of </w:t>
            </w:r>
            <w:r w:rsidRPr="003858BA">
              <w:rPr>
                <w:rFonts w:ascii="Garamond" w:hAnsi="Garamond"/>
                <w:b/>
                <w:bCs/>
              </w:rPr>
              <w:t>clinical practice guidelines, protocols, and pathways used in rural and remote</w:t>
            </w:r>
            <w:r w:rsidRPr="003858BA">
              <w:rPr>
                <w:rFonts w:ascii="Garamond" w:hAnsi="Garamond"/>
              </w:rPr>
              <w:t xml:space="preserve"> Australia, Canada, and Aotearoa New Zealand: a scoping review</w:t>
            </w:r>
            <w:r w:rsidR="003858BA" w:rsidRPr="003858BA">
              <w:rPr>
                <w:rFonts w:ascii="Garamond" w:hAnsi="Garamond"/>
              </w:rPr>
              <w:t xml:space="preserve"> (</w:t>
            </w:r>
            <w:r w:rsidRPr="003858BA">
              <w:rPr>
                <w:rFonts w:ascii="Garamond" w:hAnsi="Garamond"/>
              </w:rPr>
              <w:t xml:space="preserve">Luke Arkapaw, Sonia </w:t>
            </w:r>
            <w:r w:rsidRPr="003858BA">
              <w:rPr>
                <w:rFonts w:ascii="Garamond" w:hAnsi="Garamond"/>
              </w:rPr>
              <w:lastRenderedPageBreak/>
              <w:t>Hines, Mary Byrne, Stefano Zaccagnini, Nimali Mani, Gillian Harvey, Anthea Brand, Oliver Black, James A Smith</w:t>
            </w:r>
            <w:r w:rsidR="003858BA">
              <w:rPr>
                <w:rFonts w:ascii="Garamond" w:hAnsi="Garamond"/>
              </w:rPr>
              <w:t>)</w:t>
            </w:r>
          </w:p>
          <w:p w14:paraId="72163660" w14:textId="49A32C4B" w:rsidR="00F37DD3" w:rsidRPr="003858BA" w:rsidRDefault="00F37DD3" w:rsidP="00703BD8">
            <w:pPr>
              <w:pStyle w:val="ListParagraph"/>
              <w:numPr>
                <w:ilvl w:val="0"/>
                <w:numId w:val="22"/>
              </w:numPr>
              <w:rPr>
                <w:rFonts w:ascii="Garamond" w:hAnsi="Garamond"/>
                <w:lang w:val="en-AU"/>
              </w:rPr>
            </w:pPr>
            <w:r w:rsidRPr="003858BA">
              <w:rPr>
                <w:rFonts w:ascii="Garamond" w:hAnsi="Garamond"/>
              </w:rPr>
              <w:t xml:space="preserve">Psychometric properties of the </w:t>
            </w:r>
            <w:r w:rsidRPr="003858BA">
              <w:rPr>
                <w:rFonts w:ascii="Garamond" w:hAnsi="Garamond"/>
                <w:b/>
                <w:bCs/>
              </w:rPr>
              <w:t xml:space="preserve">Connor-Davidson Resilience Scale (CD-RISC) </w:t>
            </w:r>
            <w:r w:rsidRPr="003858BA">
              <w:rPr>
                <w:rFonts w:ascii="Garamond" w:hAnsi="Garamond"/>
              </w:rPr>
              <w:t>using COSMIN methodology: a systematic review protocol</w:t>
            </w:r>
            <w:r w:rsidR="003858BA" w:rsidRPr="003858BA">
              <w:rPr>
                <w:rFonts w:ascii="Garamond" w:hAnsi="Garamond"/>
              </w:rPr>
              <w:t xml:space="preserve"> (</w:t>
            </w:r>
            <w:r w:rsidRPr="003858BA">
              <w:rPr>
                <w:rFonts w:ascii="Garamond" w:hAnsi="Garamond"/>
                <w:lang w:val="en-AU"/>
              </w:rPr>
              <w:t>Mariachiara Figura, Manuela Saurini, Davide Bartoli, Roberto Latina, Ercole Vellone, Maddalena De Maria</w:t>
            </w:r>
            <w:r w:rsidR="003858BA" w:rsidRPr="003858BA">
              <w:rPr>
                <w:rFonts w:ascii="Garamond" w:hAnsi="Garamond"/>
                <w:lang w:val="en-AU"/>
              </w:rPr>
              <w:t>)</w:t>
            </w:r>
          </w:p>
          <w:p w14:paraId="616333AC" w14:textId="48BD3075" w:rsidR="00F37DD3" w:rsidRPr="003858BA" w:rsidRDefault="00F37DD3" w:rsidP="00931618">
            <w:pPr>
              <w:pStyle w:val="ListParagraph"/>
              <w:numPr>
                <w:ilvl w:val="0"/>
                <w:numId w:val="22"/>
              </w:numPr>
              <w:rPr>
                <w:rFonts w:ascii="Garamond" w:hAnsi="Garamond"/>
              </w:rPr>
            </w:pPr>
            <w:r w:rsidRPr="003858BA">
              <w:rPr>
                <w:rFonts w:ascii="Garamond" w:hAnsi="Garamond"/>
              </w:rPr>
              <w:t xml:space="preserve">Delivery of </w:t>
            </w:r>
            <w:r w:rsidRPr="003858BA">
              <w:rPr>
                <w:rFonts w:ascii="Garamond" w:hAnsi="Garamond"/>
                <w:b/>
                <w:bCs/>
              </w:rPr>
              <w:t>mental health care for Black university students</w:t>
            </w:r>
            <w:r w:rsidRPr="003858BA">
              <w:rPr>
                <w:rFonts w:ascii="Garamond" w:hAnsi="Garamond"/>
              </w:rPr>
              <w:t>: a scoping review protocol</w:t>
            </w:r>
            <w:r w:rsidR="003858BA" w:rsidRPr="003858BA">
              <w:rPr>
                <w:rFonts w:ascii="Garamond" w:hAnsi="Garamond"/>
              </w:rPr>
              <w:t xml:space="preserve"> (</w:t>
            </w:r>
            <w:r w:rsidRPr="003858BA">
              <w:rPr>
                <w:rFonts w:ascii="Garamond" w:hAnsi="Garamond"/>
              </w:rPr>
              <w:t>Eduardo Sodré Souza, Bruno Pereira Silva, Bruna de Candido, Emily Pereira de Moraes, Ana Paula Santos Dutra Silva, Nathalia Nakano Telles, Flavia de Oliveira Maia, Ana Paula de e Oliveira</w:t>
            </w:r>
            <w:r w:rsidR="003858BA">
              <w:rPr>
                <w:rFonts w:ascii="Garamond" w:hAnsi="Garamond"/>
              </w:rPr>
              <w:t>)</w:t>
            </w:r>
          </w:p>
          <w:p w14:paraId="5C9CD916" w14:textId="5EF94AB0" w:rsidR="00F37DD3" w:rsidRPr="003858BA" w:rsidRDefault="00F37DD3" w:rsidP="00E93467">
            <w:pPr>
              <w:pStyle w:val="ListParagraph"/>
              <w:numPr>
                <w:ilvl w:val="0"/>
                <w:numId w:val="22"/>
              </w:numPr>
              <w:rPr>
                <w:rFonts w:ascii="Garamond" w:hAnsi="Garamond"/>
              </w:rPr>
            </w:pPr>
            <w:r w:rsidRPr="003858BA">
              <w:rPr>
                <w:rFonts w:ascii="Garamond" w:hAnsi="Garamond"/>
              </w:rPr>
              <w:t xml:space="preserve">Long-term effects of nasoalveolar molding in </w:t>
            </w:r>
            <w:r w:rsidRPr="003858BA">
              <w:rPr>
                <w:rFonts w:ascii="Garamond" w:hAnsi="Garamond"/>
                <w:b/>
                <w:bCs/>
              </w:rPr>
              <w:t>non-syndromic bilateral cleft lip and palate patients</w:t>
            </w:r>
            <w:r w:rsidRPr="003858BA">
              <w:rPr>
                <w:rFonts w:ascii="Garamond" w:hAnsi="Garamond"/>
              </w:rPr>
              <w:t>: a systematic review protocol</w:t>
            </w:r>
            <w:r w:rsidR="003858BA" w:rsidRPr="003858BA">
              <w:rPr>
                <w:rFonts w:ascii="Garamond" w:hAnsi="Garamond"/>
              </w:rPr>
              <w:t xml:space="preserve"> (</w:t>
            </w:r>
            <w:r w:rsidRPr="003858BA">
              <w:rPr>
                <w:rFonts w:ascii="Garamond" w:hAnsi="Garamond"/>
              </w:rPr>
              <w:t>Mayank Khandelwal, Karthik Sennimalai, O</w:t>
            </w:r>
            <w:r w:rsidR="003858BA">
              <w:rPr>
                <w:rFonts w:ascii="Garamond" w:hAnsi="Garamond"/>
              </w:rPr>
              <w:t xml:space="preserve"> </w:t>
            </w:r>
            <w:r w:rsidRPr="003858BA">
              <w:rPr>
                <w:rFonts w:ascii="Garamond" w:hAnsi="Garamond"/>
              </w:rPr>
              <w:t>P Kharbanda, Denny John</w:t>
            </w:r>
            <w:r w:rsidR="003858BA">
              <w:rPr>
                <w:rFonts w:ascii="Garamond" w:hAnsi="Garamond"/>
              </w:rPr>
              <w:t>)</w:t>
            </w:r>
          </w:p>
          <w:p w14:paraId="6D7B614A" w14:textId="69F0E232" w:rsidR="00F37DD3" w:rsidRPr="003858BA" w:rsidRDefault="00F37DD3" w:rsidP="00511ACA">
            <w:pPr>
              <w:pStyle w:val="ListParagraph"/>
              <w:numPr>
                <w:ilvl w:val="0"/>
                <w:numId w:val="22"/>
              </w:numPr>
              <w:rPr>
                <w:rFonts w:ascii="Garamond" w:hAnsi="Garamond"/>
              </w:rPr>
            </w:pPr>
            <w:r w:rsidRPr="003858BA">
              <w:rPr>
                <w:rFonts w:ascii="Garamond" w:hAnsi="Garamond"/>
              </w:rPr>
              <w:t xml:space="preserve">Predictive models for patients treated with or evaluated for </w:t>
            </w:r>
            <w:r w:rsidRPr="003858BA">
              <w:rPr>
                <w:rFonts w:ascii="Garamond" w:hAnsi="Garamond"/>
                <w:b/>
                <w:bCs/>
              </w:rPr>
              <w:t>peritoneal dialysis</w:t>
            </w:r>
            <w:r w:rsidRPr="003858BA">
              <w:rPr>
                <w:rFonts w:ascii="Garamond" w:hAnsi="Garamond"/>
              </w:rPr>
              <w:t>: a scoping review protocol</w:t>
            </w:r>
            <w:r w:rsidR="003858BA" w:rsidRPr="003858BA">
              <w:rPr>
                <w:rFonts w:ascii="Garamond" w:hAnsi="Garamond"/>
              </w:rPr>
              <w:t xml:space="preserve"> (</w:t>
            </w:r>
            <w:r w:rsidRPr="003858BA">
              <w:rPr>
                <w:rFonts w:ascii="Garamond" w:hAnsi="Garamond"/>
              </w:rPr>
              <w:t>Jakub Ruszkowski, Sudha Ramakrishnan, Julia Strzelec, Weronika Roztkowska, Alicja M. Dębska-Ślizień, Monika Lichodziejewska-Niemierko</w:t>
            </w:r>
            <w:r w:rsidR="003858BA">
              <w:rPr>
                <w:rFonts w:ascii="Garamond" w:hAnsi="Garamond"/>
              </w:rPr>
              <w:t>)</w:t>
            </w:r>
          </w:p>
          <w:p w14:paraId="1800EFEB" w14:textId="6A02DD3E" w:rsidR="00F37DD3" w:rsidRPr="003858BA" w:rsidRDefault="00F37DD3" w:rsidP="0027742B">
            <w:pPr>
              <w:pStyle w:val="ListParagraph"/>
              <w:numPr>
                <w:ilvl w:val="0"/>
                <w:numId w:val="22"/>
              </w:numPr>
              <w:rPr>
                <w:rFonts w:ascii="Garamond" w:hAnsi="Garamond"/>
              </w:rPr>
            </w:pPr>
            <w:r w:rsidRPr="003858BA">
              <w:rPr>
                <w:rFonts w:ascii="Garamond" w:hAnsi="Garamond"/>
              </w:rPr>
              <w:t xml:space="preserve">Prevalence of </w:t>
            </w:r>
            <w:r w:rsidRPr="003858BA">
              <w:rPr>
                <w:rFonts w:ascii="Garamond" w:hAnsi="Garamond"/>
                <w:b/>
                <w:bCs/>
              </w:rPr>
              <w:t>tuberculosis infection among pregnant women</w:t>
            </w:r>
            <w:r w:rsidRPr="003858BA">
              <w:rPr>
                <w:rFonts w:ascii="Garamond" w:hAnsi="Garamond"/>
              </w:rPr>
              <w:t>: a systematic review protocol</w:t>
            </w:r>
            <w:r w:rsidR="003858BA" w:rsidRPr="003858BA">
              <w:rPr>
                <w:rFonts w:ascii="Garamond" w:hAnsi="Garamond"/>
              </w:rPr>
              <w:t xml:space="preserve"> (</w:t>
            </w:r>
            <w:r w:rsidRPr="003858BA">
              <w:rPr>
                <w:rFonts w:ascii="Garamond" w:hAnsi="Garamond"/>
              </w:rPr>
              <w:t>Prisana Mandeville, Jan M Nick, Fayette Truax, Safiye Sahin, Gurmeet Sehgal</w:t>
            </w:r>
            <w:r w:rsidR="003858BA">
              <w:rPr>
                <w:rFonts w:ascii="Garamond" w:hAnsi="Garamond"/>
              </w:rPr>
              <w:t>)</w:t>
            </w:r>
          </w:p>
          <w:p w14:paraId="583505B2" w14:textId="37B78898" w:rsidR="00F37DD3" w:rsidRPr="003858BA" w:rsidRDefault="00F37DD3" w:rsidP="00616793">
            <w:pPr>
              <w:pStyle w:val="ListParagraph"/>
              <w:numPr>
                <w:ilvl w:val="0"/>
                <w:numId w:val="22"/>
              </w:numPr>
              <w:rPr>
                <w:rFonts w:ascii="Garamond" w:hAnsi="Garamond"/>
              </w:rPr>
            </w:pPr>
            <w:r w:rsidRPr="003858BA">
              <w:rPr>
                <w:rFonts w:ascii="Garamond" w:hAnsi="Garamond"/>
                <w:b/>
                <w:bCs/>
              </w:rPr>
              <w:t>Patient and family engagement in the analysis of adverse events</w:t>
            </w:r>
            <w:r w:rsidRPr="003858BA">
              <w:rPr>
                <w:rFonts w:ascii="Garamond" w:hAnsi="Garamond"/>
              </w:rPr>
              <w:t xml:space="preserve"> in health care: a scoping review protocol</w:t>
            </w:r>
            <w:r w:rsidR="003858BA" w:rsidRPr="003858BA">
              <w:rPr>
                <w:rFonts w:ascii="Garamond" w:hAnsi="Garamond"/>
              </w:rPr>
              <w:t xml:space="preserve"> (</w:t>
            </w:r>
            <w:r w:rsidRPr="003858BA">
              <w:rPr>
                <w:rFonts w:ascii="Garamond" w:hAnsi="Garamond"/>
              </w:rPr>
              <w:t>Pâmela Caroline Uemoto, Ana Maria Saut, Érica Brandão Moraes, Lucas Rodrigo Garcia Mello, Juliana Salomão Rocha Oliveira, Andresa Gomes Paula, Edmilson Lins Silva, M Santini Martins</w:t>
            </w:r>
            <w:r w:rsidR="003858BA">
              <w:rPr>
                <w:rFonts w:ascii="Garamond" w:hAnsi="Garamond"/>
              </w:rPr>
              <w:t>)</w:t>
            </w:r>
          </w:p>
          <w:p w14:paraId="601B16D5" w14:textId="68DEAB37" w:rsidR="00F37DD3" w:rsidRPr="003858BA" w:rsidRDefault="00F37DD3" w:rsidP="004D5000">
            <w:pPr>
              <w:pStyle w:val="ListParagraph"/>
              <w:numPr>
                <w:ilvl w:val="0"/>
                <w:numId w:val="22"/>
              </w:numPr>
              <w:rPr>
                <w:rFonts w:ascii="Garamond" w:hAnsi="Garamond"/>
              </w:rPr>
            </w:pPr>
            <w:r w:rsidRPr="003858BA">
              <w:rPr>
                <w:rFonts w:ascii="Garamond" w:hAnsi="Garamond"/>
              </w:rPr>
              <w:t xml:space="preserve">Perspectives and experiences of </w:t>
            </w:r>
            <w:r w:rsidRPr="003858BA">
              <w:rPr>
                <w:rFonts w:ascii="Garamond" w:hAnsi="Garamond"/>
                <w:b/>
                <w:bCs/>
              </w:rPr>
              <w:t>South Asian youth seeking mental health services</w:t>
            </w:r>
            <w:r w:rsidRPr="003858BA">
              <w:rPr>
                <w:rFonts w:ascii="Garamond" w:hAnsi="Garamond"/>
              </w:rPr>
              <w:t>: a qualitative systematic review protocol</w:t>
            </w:r>
            <w:r w:rsidR="003858BA" w:rsidRPr="003858BA">
              <w:rPr>
                <w:rFonts w:ascii="Garamond" w:hAnsi="Garamond"/>
              </w:rPr>
              <w:t xml:space="preserve"> (</w:t>
            </w:r>
            <w:r w:rsidRPr="003858BA">
              <w:rPr>
                <w:rFonts w:ascii="Garamond" w:hAnsi="Garamond"/>
              </w:rPr>
              <w:t>Bindia D Darshan, Tishani Thiviyakumar, Sandra Halliday, Kim Sears, Kednapa Thavorn, Kevin Woo</w:t>
            </w:r>
            <w:r w:rsidR="003858BA">
              <w:rPr>
                <w:rFonts w:ascii="Garamond" w:hAnsi="Garamond"/>
              </w:rPr>
              <w:t>)</w:t>
            </w:r>
          </w:p>
          <w:p w14:paraId="71B9A8C4" w14:textId="392FDBAF" w:rsidR="00F37DD3" w:rsidRPr="003858BA" w:rsidRDefault="00F37DD3" w:rsidP="00EB63EA">
            <w:pPr>
              <w:pStyle w:val="ListParagraph"/>
              <w:numPr>
                <w:ilvl w:val="0"/>
                <w:numId w:val="22"/>
              </w:numPr>
              <w:rPr>
                <w:rFonts w:ascii="Garamond" w:hAnsi="Garamond"/>
              </w:rPr>
            </w:pPr>
            <w:r w:rsidRPr="003858BA">
              <w:rPr>
                <w:rFonts w:ascii="Garamond" w:hAnsi="Garamond"/>
                <w:b/>
                <w:bCs/>
              </w:rPr>
              <w:t>Underrepresentation in medical school admissions</w:t>
            </w:r>
            <w:r w:rsidRPr="003858BA">
              <w:rPr>
                <w:rFonts w:ascii="Garamond" w:hAnsi="Garamond"/>
              </w:rPr>
              <w:t xml:space="preserve"> through a British colonialism lens: a scoping review protocol</w:t>
            </w:r>
            <w:r w:rsidR="003858BA" w:rsidRPr="003858BA">
              <w:rPr>
                <w:rFonts w:ascii="Garamond" w:hAnsi="Garamond"/>
              </w:rPr>
              <w:t xml:space="preserve"> (</w:t>
            </w:r>
            <w:r w:rsidRPr="003858BA">
              <w:rPr>
                <w:rFonts w:ascii="Garamond" w:hAnsi="Garamond"/>
              </w:rPr>
              <w:t>Alexa Moschella, Claire Touchie, Evan Sterling, Scott Rauscher, Meron Samuel Demissie, Tiffany Ange Tchigio Djomou, Elaine Kilabuk, Geneviève Lemay, Thirusha Naidu, Michael Quon, Jerry M Maniate, Anna Romanova</w:t>
            </w:r>
            <w:r w:rsidR="003858BA">
              <w:rPr>
                <w:rFonts w:ascii="Garamond" w:hAnsi="Garamond"/>
              </w:rPr>
              <w:t>)</w:t>
            </w:r>
          </w:p>
          <w:p w14:paraId="6BC1B65F" w14:textId="475E422C" w:rsidR="00F37DD3" w:rsidRPr="003858BA" w:rsidRDefault="00F37DD3" w:rsidP="00E16438">
            <w:pPr>
              <w:pStyle w:val="ListParagraph"/>
              <w:numPr>
                <w:ilvl w:val="0"/>
                <w:numId w:val="22"/>
              </w:numPr>
              <w:rPr>
                <w:rFonts w:ascii="Garamond" w:hAnsi="Garamond"/>
              </w:rPr>
            </w:pPr>
            <w:r w:rsidRPr="003858BA">
              <w:rPr>
                <w:rFonts w:ascii="Garamond" w:hAnsi="Garamond"/>
              </w:rPr>
              <w:t xml:space="preserve">Prevalence and incidence of </w:t>
            </w:r>
            <w:r w:rsidRPr="003858BA">
              <w:rPr>
                <w:rFonts w:ascii="Garamond" w:hAnsi="Garamond"/>
                <w:b/>
                <w:bCs/>
              </w:rPr>
              <w:t>pressure injury in adult patients</w:t>
            </w:r>
            <w:r w:rsidRPr="003858BA">
              <w:rPr>
                <w:rFonts w:ascii="Garamond" w:hAnsi="Garamond"/>
              </w:rPr>
              <w:t xml:space="preserve"> receiving non-invasive ventilation for acute respiratory failure: a systematic review protocol</w:t>
            </w:r>
            <w:r w:rsidR="003858BA" w:rsidRPr="003858BA">
              <w:rPr>
                <w:rFonts w:ascii="Garamond" w:hAnsi="Garamond"/>
              </w:rPr>
              <w:t xml:space="preserve"> (</w:t>
            </w:r>
            <w:r w:rsidRPr="003858BA">
              <w:rPr>
                <w:rFonts w:ascii="Garamond" w:hAnsi="Garamond"/>
              </w:rPr>
              <w:t>Francesca Moretto, Teresa Esposito, Eduardo Rocca, Lorenza Scotti, Erika Bassi, Paolo Gardois, Alberto Dal Molin, Francesco Musso, Luca Grillenzoni, Claudia Crimi, Cesare Gregoretti, Giulia Sartori, Ernesto Crisafulli, Paolo Navalesi, Gianmaria Cammarota, Andrea Cortegiani, Rosanna Vaschetto</w:t>
            </w:r>
            <w:r w:rsidR="003858BA">
              <w:rPr>
                <w:rFonts w:ascii="Garamond" w:hAnsi="Garamond"/>
              </w:rPr>
              <w:t>)</w:t>
            </w:r>
          </w:p>
          <w:p w14:paraId="3707316E" w14:textId="7C49FAB9" w:rsidR="00F37DD3" w:rsidRPr="00B372B4" w:rsidRDefault="00F37DD3" w:rsidP="003858BA">
            <w:pPr>
              <w:pStyle w:val="ListParagraph"/>
              <w:numPr>
                <w:ilvl w:val="0"/>
                <w:numId w:val="22"/>
              </w:numPr>
              <w:rPr>
                <w:rFonts w:ascii="Garamond" w:hAnsi="Garamond"/>
              </w:rPr>
            </w:pPr>
            <w:r w:rsidRPr="003858BA">
              <w:rPr>
                <w:rFonts w:ascii="Garamond" w:hAnsi="Garamond"/>
                <w:b/>
                <w:bCs/>
              </w:rPr>
              <w:t>Peer clinical supervision in nursing practice</w:t>
            </w:r>
            <w:r w:rsidRPr="003858BA">
              <w:rPr>
                <w:rFonts w:ascii="Garamond" w:hAnsi="Garamond"/>
              </w:rPr>
              <w:t>: a scoping review protocol</w:t>
            </w:r>
            <w:r w:rsidR="003858BA" w:rsidRPr="003858BA">
              <w:rPr>
                <w:rFonts w:ascii="Garamond" w:hAnsi="Garamond"/>
              </w:rPr>
              <w:t xml:space="preserve"> (</w:t>
            </w:r>
            <w:r w:rsidRPr="003858BA">
              <w:rPr>
                <w:rFonts w:ascii="Garamond" w:hAnsi="Garamond"/>
              </w:rPr>
              <w:t>José Alves, Rita Arantes, Francisco Canhoto, Hugo Barreto, Rui Pereira, Ana Paula Macedo</w:t>
            </w:r>
            <w:r w:rsidR="003858BA">
              <w:rPr>
                <w:rFonts w:ascii="Garamond" w:hAnsi="Garamond"/>
              </w:rPr>
              <w:t>)</w:t>
            </w:r>
          </w:p>
        </w:tc>
      </w:tr>
    </w:tbl>
    <w:p w14:paraId="4BD1E64B" w14:textId="77777777" w:rsidR="00F37DD3" w:rsidRPr="00F37DD3" w:rsidRDefault="00F37DD3" w:rsidP="00966A7D">
      <w:pPr>
        <w:keepNext/>
        <w:rPr>
          <w:rFonts w:ascii="Garamond" w:hAnsi="Garamond"/>
          <w:iCs/>
        </w:rPr>
      </w:pPr>
    </w:p>
    <w:p w14:paraId="72FF143C" w14:textId="77777777" w:rsidR="0038256C" w:rsidRDefault="0038256C">
      <w:pPr>
        <w:rPr>
          <w:rFonts w:ascii="Garamond" w:hAnsi="Garamond"/>
          <w:i/>
          <w:lang w:val="en-AU"/>
        </w:rPr>
      </w:pPr>
      <w:r>
        <w:rPr>
          <w:rFonts w:ascii="Garamond" w:hAnsi="Garamond"/>
          <w:i/>
          <w:lang w:val="en-AU"/>
        </w:rPr>
        <w:br w:type="page"/>
      </w:r>
    </w:p>
    <w:p w14:paraId="35B2A029" w14:textId="7A5A3DBA" w:rsidR="00CB0A2C" w:rsidRPr="00064483" w:rsidRDefault="00CB0A2C" w:rsidP="00CB0A2C">
      <w:pPr>
        <w:keepNext/>
        <w:rPr>
          <w:rFonts w:ascii="Garamond" w:hAnsi="Garamond"/>
          <w:i/>
          <w:lang w:val="en-AU"/>
        </w:rPr>
      </w:pPr>
      <w:r w:rsidRPr="00064483">
        <w:rPr>
          <w:rFonts w:ascii="Garamond" w:hAnsi="Garamond"/>
          <w:i/>
          <w:lang w:val="en-AU"/>
        </w:rPr>
        <w:lastRenderedPageBreak/>
        <w:t>Health Policy</w:t>
      </w:r>
    </w:p>
    <w:p w14:paraId="20B7088F" w14:textId="648D0CF3" w:rsidR="00CB0A2C" w:rsidRPr="00064483" w:rsidRDefault="00CB0A2C" w:rsidP="00CB0A2C">
      <w:pPr>
        <w:keepNext/>
        <w:rPr>
          <w:rFonts w:ascii="Garamond" w:hAnsi="Garamond"/>
          <w:iCs/>
          <w:lang w:val="en-AU"/>
        </w:rPr>
      </w:pPr>
      <w:r w:rsidRPr="0044226B">
        <w:rPr>
          <w:rFonts w:ascii="Garamond" w:hAnsi="Garamond"/>
          <w:iCs/>
          <w:lang w:val="en-AU"/>
        </w:rPr>
        <w:t>Volume 17</w:t>
      </w:r>
      <w:r>
        <w:rPr>
          <w:rFonts w:ascii="Garamond" w:hAnsi="Garamond"/>
          <w:iCs/>
          <w:lang w:val="en-AU"/>
        </w:rPr>
        <w:t>1</w:t>
      </w:r>
      <w:r w:rsidRPr="0044226B">
        <w:rPr>
          <w:rFonts w:ascii="Garamond" w:hAnsi="Garamond"/>
          <w:iCs/>
          <w:lang w:val="en-AU"/>
        </w:rPr>
        <w:t xml:space="preserve">, </w:t>
      </w:r>
      <w:r>
        <w:rPr>
          <w:rFonts w:ascii="Garamond" w:hAnsi="Garamond"/>
          <w:iCs/>
          <w:lang w:val="en-AU"/>
        </w:rPr>
        <w:t>September</w:t>
      </w:r>
      <w:r w:rsidRPr="0044226B">
        <w:rPr>
          <w:rFonts w:ascii="Garamond" w:hAnsi="Garamond"/>
          <w:iCs/>
          <w:lang w:val="en-AU"/>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CB0A2C" w:rsidRPr="00064483" w14:paraId="5E7AF940" w14:textId="77777777" w:rsidTr="00B90293">
        <w:tc>
          <w:tcPr>
            <w:tcW w:w="1080" w:type="dxa"/>
            <w:tcBorders>
              <w:top w:val="single" w:sz="4" w:space="0" w:color="auto"/>
              <w:left w:val="single" w:sz="4" w:space="0" w:color="auto"/>
              <w:bottom w:val="single" w:sz="4" w:space="0" w:color="auto"/>
              <w:right w:val="single" w:sz="4" w:space="0" w:color="auto"/>
            </w:tcBorders>
            <w:vAlign w:val="center"/>
            <w:hideMark/>
          </w:tcPr>
          <w:p w14:paraId="28D00A40" w14:textId="77777777" w:rsidR="00CB0A2C" w:rsidRPr="00064483" w:rsidRDefault="00CB0A2C" w:rsidP="00B90293">
            <w:pPr>
              <w:rPr>
                <w:rStyle w:val="Hyperlink"/>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50260AD9" w14:textId="2CD557D0" w:rsidR="00CB0A2C" w:rsidRPr="00064483" w:rsidRDefault="00CB0A2C" w:rsidP="00B90293">
            <w:pPr>
              <w:rPr>
                <w:rStyle w:val="Hyperlink"/>
                <w:rFonts w:ascii="Garamond" w:hAnsi="Garamond"/>
                <w:color w:val="auto"/>
                <w:u w:val="none"/>
                <w:lang w:val="en-AU"/>
              </w:rPr>
            </w:pPr>
            <w:hyperlink r:id="rId24" w:history="1">
              <w:r w:rsidRPr="00093F7F">
                <w:rPr>
                  <w:rStyle w:val="Hyperlink"/>
                  <w:rFonts w:ascii="Garamond" w:hAnsi="Garamond"/>
                  <w:lang w:val="en-AU"/>
                </w:rPr>
                <w:t>https://www.sciencedirect.com/journal/health-policy/vol/171/</w:t>
              </w:r>
            </w:hyperlink>
          </w:p>
        </w:tc>
      </w:tr>
      <w:tr w:rsidR="00CB0A2C" w:rsidRPr="0052566A" w14:paraId="3B51C597" w14:textId="77777777" w:rsidTr="00B90293">
        <w:tc>
          <w:tcPr>
            <w:tcW w:w="1080" w:type="dxa"/>
            <w:tcBorders>
              <w:top w:val="single" w:sz="4" w:space="0" w:color="auto"/>
              <w:left w:val="single" w:sz="4" w:space="0" w:color="auto"/>
              <w:bottom w:val="single" w:sz="4" w:space="0" w:color="auto"/>
              <w:right w:val="single" w:sz="4" w:space="0" w:color="auto"/>
            </w:tcBorders>
            <w:vAlign w:val="center"/>
            <w:hideMark/>
          </w:tcPr>
          <w:p w14:paraId="2EB904F6" w14:textId="77777777" w:rsidR="00CB0A2C" w:rsidRPr="00064483" w:rsidRDefault="00CB0A2C" w:rsidP="00B90293">
            <w:pPr>
              <w:rPr>
                <w:rFonts w:ascii="Garamond" w:hAnsi="Garamond"/>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0B001CC0" w14:textId="77777777" w:rsidR="00CB0A2C" w:rsidRPr="00064483" w:rsidRDefault="00CB0A2C" w:rsidP="00B90293">
            <w:pPr>
              <w:keepNext/>
              <w:rPr>
                <w:rFonts w:ascii="Garamond" w:hAnsi="Garamond"/>
                <w:lang w:val="en-AU"/>
              </w:rPr>
            </w:pPr>
            <w:r w:rsidRPr="00064483">
              <w:rPr>
                <w:rFonts w:ascii="Garamond" w:hAnsi="Garamond"/>
                <w:lang w:val="en-AU"/>
              </w:rPr>
              <w:t xml:space="preserve">A new issue of </w:t>
            </w:r>
            <w:r w:rsidRPr="00064483">
              <w:rPr>
                <w:rFonts w:ascii="Garamond" w:hAnsi="Garamond"/>
                <w:i/>
                <w:lang w:val="en-AU"/>
              </w:rPr>
              <w:t xml:space="preserve">Health Policy </w:t>
            </w:r>
            <w:r w:rsidRPr="00064483">
              <w:rPr>
                <w:rFonts w:ascii="Garamond" w:hAnsi="Garamond"/>
                <w:lang w:val="en-AU"/>
              </w:rPr>
              <w:t xml:space="preserve">has been published. Articles in this issue of </w:t>
            </w:r>
            <w:r w:rsidRPr="00064483">
              <w:rPr>
                <w:rFonts w:ascii="Garamond" w:hAnsi="Garamond"/>
                <w:i/>
                <w:lang w:val="en-AU"/>
              </w:rPr>
              <w:t xml:space="preserve">Health Policy </w:t>
            </w:r>
            <w:r w:rsidRPr="00064483">
              <w:rPr>
                <w:rFonts w:ascii="Garamond" w:hAnsi="Garamond"/>
                <w:lang w:val="en-AU"/>
              </w:rPr>
              <w:t>include:</w:t>
            </w:r>
          </w:p>
          <w:p w14:paraId="49F38040" w14:textId="735C6265" w:rsidR="00741D47" w:rsidRPr="0025229E" w:rsidRDefault="00741D47" w:rsidP="00B26B67">
            <w:pPr>
              <w:pStyle w:val="ListParagraph"/>
              <w:numPr>
                <w:ilvl w:val="0"/>
                <w:numId w:val="22"/>
              </w:numPr>
              <w:rPr>
                <w:rFonts w:ascii="Garamond" w:hAnsi="Garamond"/>
                <w:lang w:val="en-AU"/>
              </w:rPr>
            </w:pPr>
            <w:r w:rsidRPr="0025229E">
              <w:rPr>
                <w:rFonts w:ascii="Garamond" w:hAnsi="Garamond"/>
                <w:lang w:val="en-AU"/>
              </w:rPr>
              <w:t xml:space="preserve">The efficiency trap: </w:t>
            </w:r>
            <w:r w:rsidRPr="0025229E">
              <w:rPr>
                <w:rFonts w:ascii="Garamond" w:hAnsi="Garamond"/>
                <w:b/>
                <w:bCs/>
                <w:lang w:val="en-AU"/>
              </w:rPr>
              <w:t>Wicked problems, complexity, and adaptive governance in health systems policy</w:t>
            </w:r>
            <w:r w:rsidR="0025229E" w:rsidRPr="0025229E">
              <w:rPr>
                <w:rFonts w:ascii="Garamond" w:hAnsi="Garamond"/>
                <w:lang w:val="en-AU"/>
              </w:rPr>
              <w:t xml:space="preserve"> (</w:t>
            </w:r>
            <w:r w:rsidRPr="0025229E">
              <w:rPr>
                <w:rFonts w:ascii="Garamond" w:hAnsi="Garamond"/>
                <w:lang w:val="en-AU"/>
              </w:rPr>
              <w:t>Carrie Lethborg, Christine T Shiner, Melinda Collins, Lisa Braddy, ... Vijaya Sundararajan</w:t>
            </w:r>
            <w:r w:rsidR="0025229E">
              <w:rPr>
                <w:rFonts w:ascii="Garamond" w:hAnsi="Garamond"/>
                <w:lang w:val="en-AU"/>
              </w:rPr>
              <w:t>_</w:t>
            </w:r>
          </w:p>
          <w:p w14:paraId="50162EB7" w14:textId="74FAD654" w:rsidR="00741D47" w:rsidRPr="0025229E" w:rsidRDefault="00741D47" w:rsidP="008126AB">
            <w:pPr>
              <w:pStyle w:val="ListParagraph"/>
              <w:numPr>
                <w:ilvl w:val="0"/>
                <w:numId w:val="22"/>
              </w:numPr>
              <w:rPr>
                <w:rFonts w:ascii="Garamond" w:hAnsi="Garamond"/>
                <w:lang w:val="fr-CA"/>
              </w:rPr>
            </w:pPr>
            <w:r w:rsidRPr="0025229E">
              <w:rPr>
                <w:rFonts w:ascii="Garamond" w:hAnsi="Garamond"/>
                <w:b/>
                <w:bCs/>
                <w:lang w:val="en-AU"/>
              </w:rPr>
              <w:t>Smartphones and social media are harming youth health</w:t>
            </w:r>
            <w:r w:rsidRPr="0025229E">
              <w:rPr>
                <w:rFonts w:ascii="Garamond" w:hAnsi="Garamond"/>
                <w:lang w:val="en-AU"/>
              </w:rPr>
              <w:t>: A comprehensive public health response is overdue</w:t>
            </w:r>
            <w:r w:rsidR="0025229E" w:rsidRPr="0025229E">
              <w:rPr>
                <w:rFonts w:ascii="Garamond" w:hAnsi="Garamond"/>
                <w:lang w:val="en-AU"/>
              </w:rPr>
              <w:t xml:space="preserve"> (</w:t>
            </w:r>
            <w:r w:rsidRPr="0025229E">
              <w:rPr>
                <w:rFonts w:ascii="Garamond" w:hAnsi="Garamond"/>
                <w:lang w:val="en-AU"/>
              </w:rPr>
              <w:t xml:space="preserve">John Gannon, Silja Kosola, Karin Boode, Jean Calleja-Agius, ... </w:t>
            </w:r>
            <w:r w:rsidRPr="0025229E">
              <w:rPr>
                <w:rFonts w:ascii="Garamond" w:hAnsi="Garamond"/>
                <w:lang w:val="fr-CA"/>
              </w:rPr>
              <w:t>Sonia Saxena</w:t>
            </w:r>
            <w:r w:rsidR="0025229E">
              <w:rPr>
                <w:rFonts w:ascii="Garamond" w:hAnsi="Garamond"/>
                <w:lang w:val="fr-CA"/>
              </w:rPr>
              <w:t>)</w:t>
            </w:r>
          </w:p>
          <w:p w14:paraId="34F5E900" w14:textId="45F79021" w:rsidR="00741D47" w:rsidRPr="0025229E" w:rsidRDefault="00741D47" w:rsidP="005765D0">
            <w:pPr>
              <w:pStyle w:val="ListParagraph"/>
              <w:numPr>
                <w:ilvl w:val="0"/>
                <w:numId w:val="22"/>
              </w:numPr>
              <w:rPr>
                <w:rFonts w:ascii="Garamond" w:hAnsi="Garamond"/>
                <w:lang w:val="en-AU"/>
              </w:rPr>
            </w:pPr>
            <w:r w:rsidRPr="0025229E">
              <w:rPr>
                <w:rFonts w:ascii="Garamond" w:hAnsi="Garamond"/>
                <w:lang w:val="en-AU"/>
              </w:rPr>
              <w:t xml:space="preserve">From institutions to homes: Achieving the </w:t>
            </w:r>
            <w:r w:rsidRPr="0025229E">
              <w:rPr>
                <w:rFonts w:ascii="Garamond" w:hAnsi="Garamond"/>
                <w:b/>
                <w:bCs/>
                <w:lang w:val="en-AU"/>
              </w:rPr>
              <w:t>triple aim</w:t>
            </w:r>
            <w:r w:rsidRPr="0025229E">
              <w:rPr>
                <w:rFonts w:ascii="Garamond" w:hAnsi="Garamond"/>
                <w:lang w:val="en-AU"/>
              </w:rPr>
              <w:t xml:space="preserve"> requires reorienting health systems around home-based care</w:t>
            </w:r>
            <w:r w:rsidR="0025229E" w:rsidRPr="0025229E">
              <w:rPr>
                <w:rFonts w:ascii="Garamond" w:hAnsi="Garamond"/>
                <w:lang w:val="en-AU"/>
              </w:rPr>
              <w:t xml:space="preserve"> (</w:t>
            </w:r>
            <w:r w:rsidRPr="0025229E">
              <w:rPr>
                <w:rFonts w:ascii="Garamond" w:hAnsi="Garamond"/>
                <w:lang w:val="en-AU"/>
              </w:rPr>
              <w:t>Marco Antonio Azevedo, Thiago José Dal Bosco, Sandro Boeck, Daniela da Rocha</w:t>
            </w:r>
            <w:r w:rsidR="0025229E">
              <w:rPr>
                <w:rFonts w:ascii="Garamond" w:hAnsi="Garamond"/>
                <w:lang w:val="en-AU"/>
              </w:rPr>
              <w:t>)</w:t>
            </w:r>
          </w:p>
          <w:p w14:paraId="73907938" w14:textId="3EFF690E" w:rsidR="00741D47" w:rsidRPr="0025229E" w:rsidRDefault="00741D47" w:rsidP="007B2DE6">
            <w:pPr>
              <w:pStyle w:val="ListParagraph"/>
              <w:numPr>
                <w:ilvl w:val="0"/>
                <w:numId w:val="22"/>
              </w:numPr>
              <w:rPr>
                <w:rFonts w:ascii="Garamond" w:hAnsi="Garamond"/>
                <w:lang w:val="en-AU"/>
              </w:rPr>
            </w:pPr>
            <w:r w:rsidRPr="0025229E">
              <w:rPr>
                <w:rFonts w:ascii="Garamond" w:hAnsi="Garamond"/>
                <w:b/>
                <w:bCs/>
                <w:lang w:val="en-AU"/>
              </w:rPr>
              <w:t>Horizontal inequity in long-term care access</w:t>
            </w:r>
            <w:r w:rsidRPr="0025229E">
              <w:rPr>
                <w:rFonts w:ascii="Garamond" w:hAnsi="Garamond"/>
                <w:lang w:val="en-AU"/>
              </w:rPr>
              <w:t xml:space="preserve"> under universal coverage in Japan (2001–2022)</w:t>
            </w:r>
            <w:r w:rsidR="0025229E" w:rsidRPr="0025229E">
              <w:rPr>
                <w:rFonts w:ascii="Garamond" w:hAnsi="Garamond"/>
                <w:lang w:val="en-AU"/>
              </w:rPr>
              <w:t xml:space="preserve"> (</w:t>
            </w:r>
            <w:r w:rsidRPr="0025229E">
              <w:rPr>
                <w:rFonts w:ascii="Garamond" w:hAnsi="Garamond"/>
                <w:lang w:val="en-AU"/>
              </w:rPr>
              <w:t>Ruru Ping, Bo Hu, Takashi Oshio</w:t>
            </w:r>
            <w:r w:rsidR="0025229E">
              <w:rPr>
                <w:rFonts w:ascii="Garamond" w:hAnsi="Garamond"/>
                <w:lang w:val="en-AU"/>
              </w:rPr>
              <w:t>)</w:t>
            </w:r>
          </w:p>
          <w:p w14:paraId="62D5383E" w14:textId="641E77EF" w:rsidR="00741D47" w:rsidRPr="0052566A" w:rsidRDefault="00741D47" w:rsidP="00342F96">
            <w:pPr>
              <w:pStyle w:val="ListParagraph"/>
              <w:numPr>
                <w:ilvl w:val="0"/>
                <w:numId w:val="22"/>
              </w:numPr>
              <w:rPr>
                <w:rFonts w:ascii="Garamond" w:hAnsi="Garamond"/>
                <w:lang w:val="en-AU"/>
              </w:rPr>
            </w:pPr>
            <w:r w:rsidRPr="0052566A">
              <w:rPr>
                <w:rFonts w:ascii="Garamond" w:hAnsi="Garamond"/>
                <w:lang w:val="en-AU"/>
              </w:rPr>
              <w:t xml:space="preserve">Determinants of </w:t>
            </w:r>
            <w:r w:rsidRPr="0052566A">
              <w:rPr>
                <w:rFonts w:ascii="Garamond" w:hAnsi="Garamond"/>
                <w:b/>
                <w:bCs/>
                <w:lang w:val="en-AU"/>
              </w:rPr>
              <w:t>Emergency Department Choice and Switching</w:t>
            </w:r>
            <w:r w:rsidRPr="0052566A">
              <w:rPr>
                <w:rFonts w:ascii="Garamond" w:hAnsi="Garamond"/>
                <w:lang w:val="en-AU"/>
              </w:rPr>
              <w:t>: Evidence from Winnipeg, Manitoba</w:t>
            </w:r>
            <w:r w:rsidR="0052566A" w:rsidRPr="0052566A">
              <w:rPr>
                <w:rFonts w:ascii="Garamond" w:hAnsi="Garamond"/>
                <w:lang w:val="en-AU"/>
              </w:rPr>
              <w:t xml:space="preserve"> (</w:t>
            </w:r>
            <w:r w:rsidRPr="0052566A">
              <w:rPr>
                <w:rFonts w:ascii="Garamond" w:hAnsi="Garamond"/>
                <w:lang w:val="en-AU"/>
              </w:rPr>
              <w:t>Enayon Sunday Taiwo, F Zaerpour, M Leeies</w:t>
            </w:r>
            <w:r w:rsidR="0052566A">
              <w:rPr>
                <w:rFonts w:ascii="Garamond" w:hAnsi="Garamond"/>
                <w:lang w:val="en-AU"/>
              </w:rPr>
              <w:t>)</w:t>
            </w:r>
          </w:p>
          <w:p w14:paraId="23E96217" w14:textId="46AD07BE" w:rsidR="00741D47" w:rsidRPr="0052566A" w:rsidRDefault="00741D47" w:rsidP="00B561F6">
            <w:pPr>
              <w:pStyle w:val="ListParagraph"/>
              <w:numPr>
                <w:ilvl w:val="0"/>
                <w:numId w:val="22"/>
              </w:numPr>
              <w:rPr>
                <w:rFonts w:ascii="Garamond" w:hAnsi="Garamond"/>
                <w:lang w:val="en-AU"/>
              </w:rPr>
            </w:pPr>
            <w:r w:rsidRPr="0052566A">
              <w:rPr>
                <w:rFonts w:ascii="Garamond" w:hAnsi="Garamond"/>
                <w:lang w:val="en-AU"/>
              </w:rPr>
              <w:t xml:space="preserve">Understanding the relationship between </w:t>
            </w:r>
            <w:r w:rsidRPr="0052566A">
              <w:rPr>
                <w:rFonts w:ascii="Garamond" w:hAnsi="Garamond"/>
                <w:b/>
                <w:bCs/>
                <w:lang w:val="en-AU"/>
              </w:rPr>
              <w:t>frequent users of emergency departments and primary care quality</w:t>
            </w:r>
            <w:r w:rsidRPr="0052566A">
              <w:rPr>
                <w:rFonts w:ascii="Garamond" w:hAnsi="Garamond"/>
                <w:lang w:val="en-AU"/>
              </w:rPr>
              <w:t>: A retrospective observational study in England</w:t>
            </w:r>
            <w:r w:rsidR="0052566A" w:rsidRPr="0052566A">
              <w:rPr>
                <w:rFonts w:ascii="Garamond" w:hAnsi="Garamond"/>
                <w:lang w:val="en-AU"/>
              </w:rPr>
              <w:t xml:space="preserve"> (</w:t>
            </w:r>
            <w:r w:rsidRPr="0052566A">
              <w:rPr>
                <w:rFonts w:ascii="Garamond" w:hAnsi="Garamond"/>
                <w:lang w:val="en-AU"/>
              </w:rPr>
              <w:t>Liwei Mou, Yiu-Shing Lau, William Whittaker</w:t>
            </w:r>
            <w:r w:rsidR="0052566A">
              <w:rPr>
                <w:rFonts w:ascii="Garamond" w:hAnsi="Garamond"/>
                <w:lang w:val="en-AU"/>
              </w:rPr>
              <w:t>)</w:t>
            </w:r>
          </w:p>
          <w:p w14:paraId="306F1F5A" w14:textId="6420EB6B" w:rsidR="00741D47" w:rsidRPr="0052566A" w:rsidRDefault="00741D47" w:rsidP="00F049E6">
            <w:pPr>
              <w:pStyle w:val="ListParagraph"/>
              <w:numPr>
                <w:ilvl w:val="0"/>
                <w:numId w:val="22"/>
              </w:numPr>
              <w:rPr>
                <w:rFonts w:ascii="Garamond" w:hAnsi="Garamond"/>
                <w:lang w:val="en-AU"/>
              </w:rPr>
            </w:pPr>
            <w:r w:rsidRPr="0052566A">
              <w:rPr>
                <w:rFonts w:ascii="Garamond" w:hAnsi="Garamond"/>
                <w:b/>
                <w:bCs/>
                <w:lang w:val="en-AU"/>
              </w:rPr>
              <w:t>Partnerships in a heating climate</w:t>
            </w:r>
            <w:r w:rsidRPr="0052566A">
              <w:rPr>
                <w:rFonts w:ascii="Garamond" w:hAnsi="Garamond"/>
                <w:lang w:val="en-AU"/>
              </w:rPr>
              <w:t>: A qualitative analysis of multi-agency and intersectoral collaboration in heat-health action planning in Germany</w:t>
            </w:r>
            <w:r w:rsidR="0052566A" w:rsidRPr="0052566A">
              <w:rPr>
                <w:rFonts w:ascii="Garamond" w:hAnsi="Garamond"/>
                <w:lang w:val="en-AU"/>
              </w:rPr>
              <w:t xml:space="preserve"> (</w:t>
            </w:r>
            <w:r w:rsidRPr="0052566A">
              <w:rPr>
                <w:rFonts w:ascii="Garamond" w:hAnsi="Garamond"/>
                <w:lang w:val="en-AU"/>
              </w:rPr>
              <w:t>Hannah Lintener, Lisa Kellermann, Alice Hoeppe, Marike Andreas, ... F F Sniehotta</w:t>
            </w:r>
            <w:r w:rsidR="0052566A">
              <w:rPr>
                <w:rFonts w:ascii="Garamond" w:hAnsi="Garamond"/>
                <w:lang w:val="en-AU"/>
              </w:rPr>
              <w:t>)</w:t>
            </w:r>
          </w:p>
          <w:p w14:paraId="7F99174B" w14:textId="68119F54" w:rsidR="00741D47" w:rsidRPr="0052566A" w:rsidRDefault="00741D47" w:rsidP="00C26A8C">
            <w:pPr>
              <w:pStyle w:val="ListParagraph"/>
              <w:numPr>
                <w:ilvl w:val="0"/>
                <w:numId w:val="22"/>
              </w:numPr>
              <w:rPr>
                <w:rFonts w:ascii="Garamond" w:hAnsi="Garamond"/>
                <w:lang w:val="en-AU"/>
              </w:rPr>
            </w:pPr>
            <w:r w:rsidRPr="0052566A">
              <w:rPr>
                <w:rFonts w:ascii="Garamond" w:hAnsi="Garamond"/>
                <w:lang w:val="en-AU"/>
              </w:rPr>
              <w:t xml:space="preserve">Comparisons of </w:t>
            </w:r>
            <w:r w:rsidRPr="0052566A">
              <w:rPr>
                <w:rFonts w:ascii="Garamond" w:hAnsi="Garamond"/>
                <w:b/>
                <w:bCs/>
                <w:lang w:val="en-AU"/>
              </w:rPr>
              <w:t>patient complaint management systems</w:t>
            </w:r>
            <w:r w:rsidRPr="0052566A">
              <w:rPr>
                <w:rFonts w:ascii="Garamond" w:hAnsi="Garamond"/>
                <w:lang w:val="en-AU"/>
              </w:rPr>
              <w:t xml:space="preserve"> in China, the United States, United Kingdom, Germany, and Japan: A ‘structure-process-outcome’ analytical framework</w:t>
            </w:r>
            <w:r w:rsidR="0052566A" w:rsidRPr="0052566A">
              <w:rPr>
                <w:rFonts w:ascii="Garamond" w:hAnsi="Garamond"/>
                <w:lang w:val="en-AU"/>
              </w:rPr>
              <w:t xml:space="preserve"> (</w:t>
            </w:r>
            <w:r w:rsidRPr="0052566A">
              <w:rPr>
                <w:rFonts w:ascii="Garamond" w:hAnsi="Garamond"/>
                <w:lang w:val="en-AU"/>
              </w:rPr>
              <w:t>Lanting Lyu, Yanran Song, Ruike You, Xia Lin, Hu Chen</w:t>
            </w:r>
            <w:r w:rsidR="0052566A">
              <w:rPr>
                <w:rFonts w:ascii="Garamond" w:hAnsi="Garamond"/>
                <w:lang w:val="en-AU"/>
              </w:rPr>
              <w:t>)</w:t>
            </w:r>
          </w:p>
          <w:p w14:paraId="427434C9" w14:textId="2B00053B" w:rsidR="00741D47" w:rsidRPr="0052566A" w:rsidRDefault="00741D47" w:rsidP="00FF670D">
            <w:pPr>
              <w:pStyle w:val="ListParagraph"/>
              <w:numPr>
                <w:ilvl w:val="0"/>
                <w:numId w:val="22"/>
              </w:numPr>
              <w:rPr>
                <w:rFonts w:ascii="Garamond" w:hAnsi="Garamond"/>
                <w:lang w:val="en-AU"/>
              </w:rPr>
            </w:pPr>
            <w:r w:rsidRPr="0052566A">
              <w:rPr>
                <w:rFonts w:ascii="Garamond" w:hAnsi="Garamond"/>
                <w:lang w:val="en-AU"/>
              </w:rPr>
              <w:t xml:space="preserve">Coverage with </w:t>
            </w:r>
            <w:r w:rsidRPr="0052566A">
              <w:rPr>
                <w:rFonts w:ascii="Garamond" w:hAnsi="Garamond"/>
                <w:b/>
                <w:bCs/>
                <w:lang w:val="en-AU"/>
              </w:rPr>
              <w:t>evidence development programs</w:t>
            </w:r>
            <w:r w:rsidRPr="0052566A">
              <w:rPr>
                <w:rFonts w:ascii="Garamond" w:hAnsi="Garamond"/>
                <w:lang w:val="en-AU"/>
              </w:rPr>
              <w:t>: a scoping review on characteristics and patient access</w:t>
            </w:r>
            <w:r w:rsidR="0052566A" w:rsidRPr="0052566A">
              <w:rPr>
                <w:rFonts w:ascii="Garamond" w:hAnsi="Garamond"/>
                <w:lang w:val="en-AU"/>
              </w:rPr>
              <w:t xml:space="preserve"> (</w:t>
            </w:r>
            <w:r w:rsidRPr="0052566A">
              <w:rPr>
                <w:rFonts w:ascii="Garamond" w:hAnsi="Garamond"/>
                <w:lang w:val="en-AU"/>
              </w:rPr>
              <w:t>Joost G</w:t>
            </w:r>
            <w:r w:rsidR="0052566A">
              <w:rPr>
                <w:rFonts w:ascii="Garamond" w:hAnsi="Garamond"/>
                <w:lang w:val="en-AU"/>
              </w:rPr>
              <w:t xml:space="preserve"> </w:t>
            </w:r>
            <w:r w:rsidRPr="0052566A">
              <w:rPr>
                <w:rFonts w:ascii="Garamond" w:hAnsi="Garamond"/>
                <w:lang w:val="en-AU"/>
              </w:rPr>
              <w:t>E</w:t>
            </w:r>
            <w:r w:rsidR="0052566A">
              <w:rPr>
                <w:rFonts w:ascii="Garamond" w:hAnsi="Garamond"/>
                <w:lang w:val="en-AU"/>
              </w:rPr>
              <w:t xml:space="preserve"> </w:t>
            </w:r>
            <w:r w:rsidRPr="0052566A">
              <w:rPr>
                <w:rFonts w:ascii="Garamond" w:hAnsi="Garamond"/>
                <w:lang w:val="en-AU"/>
              </w:rPr>
              <w:t xml:space="preserve"> Verbeek, Rianne L</w:t>
            </w:r>
            <w:r w:rsidR="0052566A">
              <w:rPr>
                <w:rFonts w:ascii="Garamond" w:hAnsi="Garamond"/>
                <w:lang w:val="en-AU"/>
              </w:rPr>
              <w:t xml:space="preserve"> </w:t>
            </w:r>
            <w:r w:rsidRPr="0052566A">
              <w:rPr>
                <w:rFonts w:ascii="Garamond" w:hAnsi="Garamond"/>
                <w:lang w:val="en-AU"/>
              </w:rPr>
              <w:t xml:space="preserve"> Seefat, Erica A Wilthagen, Agnes Jager, ... Wim H van Harten</w:t>
            </w:r>
            <w:r w:rsidR="0052566A">
              <w:rPr>
                <w:rFonts w:ascii="Garamond" w:hAnsi="Garamond"/>
                <w:lang w:val="en-AU"/>
              </w:rPr>
              <w:t>)</w:t>
            </w:r>
          </w:p>
          <w:p w14:paraId="2E85DF57" w14:textId="31224035" w:rsidR="00741D47" w:rsidRPr="0052566A" w:rsidRDefault="00741D47" w:rsidP="004C2B20">
            <w:pPr>
              <w:pStyle w:val="ListParagraph"/>
              <w:numPr>
                <w:ilvl w:val="0"/>
                <w:numId w:val="22"/>
              </w:numPr>
              <w:rPr>
                <w:rFonts w:ascii="Garamond" w:hAnsi="Garamond"/>
                <w:lang w:val="en-AU"/>
              </w:rPr>
            </w:pPr>
            <w:r w:rsidRPr="0052566A">
              <w:rPr>
                <w:rFonts w:ascii="Garamond" w:hAnsi="Garamond"/>
                <w:b/>
                <w:bCs/>
                <w:lang w:val="en-AU"/>
              </w:rPr>
              <w:t>Canada’s oral health workforce</w:t>
            </w:r>
            <w:r w:rsidRPr="0052566A">
              <w:rPr>
                <w:rFonts w:ascii="Garamond" w:hAnsi="Garamond"/>
                <w:lang w:val="en-AU"/>
              </w:rPr>
              <w:t>: Using long-run trends to inform rising demand for dental services</w:t>
            </w:r>
            <w:r w:rsidR="0052566A" w:rsidRPr="0052566A">
              <w:rPr>
                <w:rFonts w:ascii="Garamond" w:hAnsi="Garamond"/>
                <w:lang w:val="en-AU"/>
              </w:rPr>
              <w:t xml:space="preserve"> (</w:t>
            </w:r>
            <w:r w:rsidRPr="0052566A">
              <w:rPr>
                <w:rFonts w:ascii="Garamond" w:hAnsi="Garamond"/>
                <w:lang w:val="en-AU"/>
              </w:rPr>
              <w:t>Gabrielle Dark, Torin Pracek, C Papadopoulos, A Sweetman</w:t>
            </w:r>
            <w:r w:rsidR="0052566A">
              <w:rPr>
                <w:rFonts w:ascii="Garamond" w:hAnsi="Garamond"/>
                <w:lang w:val="en-AU"/>
              </w:rPr>
              <w:t>)</w:t>
            </w:r>
          </w:p>
          <w:p w14:paraId="47E73E72" w14:textId="635E9EF3" w:rsidR="00741D47" w:rsidRPr="0052566A" w:rsidRDefault="00741D47" w:rsidP="00E078CC">
            <w:pPr>
              <w:pStyle w:val="ListParagraph"/>
              <w:numPr>
                <w:ilvl w:val="0"/>
                <w:numId w:val="22"/>
              </w:numPr>
              <w:rPr>
                <w:rFonts w:ascii="Garamond" w:hAnsi="Garamond"/>
                <w:lang w:val="en-AU"/>
              </w:rPr>
            </w:pPr>
            <w:r w:rsidRPr="0052566A">
              <w:rPr>
                <w:rFonts w:ascii="Garamond" w:hAnsi="Garamond"/>
                <w:lang w:val="en-AU"/>
              </w:rPr>
              <w:t xml:space="preserve">Does </w:t>
            </w:r>
            <w:r w:rsidRPr="0052566A">
              <w:rPr>
                <w:rFonts w:ascii="Garamond" w:hAnsi="Garamond"/>
                <w:b/>
                <w:bCs/>
                <w:lang w:val="en-AU"/>
              </w:rPr>
              <w:t>point-of-care testing</w:t>
            </w:r>
            <w:r w:rsidRPr="0052566A">
              <w:rPr>
                <w:rFonts w:ascii="Garamond" w:hAnsi="Garamond"/>
                <w:lang w:val="en-AU"/>
              </w:rPr>
              <w:t xml:space="preserve"> offer a positive economic impact on primary healthcare? A systematic review</w:t>
            </w:r>
            <w:r w:rsidR="0052566A" w:rsidRPr="0052566A">
              <w:rPr>
                <w:rFonts w:ascii="Garamond" w:hAnsi="Garamond"/>
                <w:lang w:val="en-AU"/>
              </w:rPr>
              <w:t xml:space="preserve"> (</w:t>
            </w:r>
            <w:r w:rsidRPr="0052566A">
              <w:rPr>
                <w:rFonts w:ascii="Garamond" w:hAnsi="Garamond"/>
                <w:lang w:val="en-AU"/>
              </w:rPr>
              <w:t>Salih Adil Berktaş, Hakan Tüzün, Mehmet Ali Ergün, Mustafa Necmi İlhan</w:t>
            </w:r>
            <w:r w:rsidR="0052566A">
              <w:rPr>
                <w:rFonts w:ascii="Garamond" w:hAnsi="Garamond"/>
                <w:lang w:val="en-AU"/>
              </w:rPr>
              <w:t>)</w:t>
            </w:r>
          </w:p>
          <w:p w14:paraId="2AF5FE28" w14:textId="55B9873A" w:rsidR="00741D47" w:rsidRPr="0052566A" w:rsidRDefault="00741D47" w:rsidP="00667793">
            <w:pPr>
              <w:pStyle w:val="ListParagraph"/>
              <w:numPr>
                <w:ilvl w:val="0"/>
                <w:numId w:val="22"/>
              </w:numPr>
              <w:rPr>
                <w:rFonts w:ascii="Garamond" w:hAnsi="Garamond"/>
                <w:lang w:val="en-AU"/>
              </w:rPr>
            </w:pPr>
            <w:r w:rsidRPr="0052566A">
              <w:rPr>
                <w:rFonts w:ascii="Garamond" w:hAnsi="Garamond"/>
                <w:lang w:val="en-AU"/>
              </w:rPr>
              <w:t xml:space="preserve">Impact of prospective payment models on </w:t>
            </w:r>
            <w:r w:rsidRPr="0052566A">
              <w:rPr>
                <w:rFonts w:ascii="Garamond" w:hAnsi="Garamond"/>
                <w:b/>
                <w:bCs/>
                <w:lang w:val="en-AU"/>
              </w:rPr>
              <w:t>cancer patient care</w:t>
            </w:r>
            <w:r w:rsidRPr="0052566A">
              <w:rPr>
                <w:rFonts w:ascii="Garamond" w:hAnsi="Garamond"/>
                <w:lang w:val="en-AU"/>
              </w:rPr>
              <w:t>: a systematic review</w:t>
            </w:r>
            <w:r w:rsidR="0052566A" w:rsidRPr="0052566A">
              <w:rPr>
                <w:rFonts w:ascii="Garamond" w:hAnsi="Garamond"/>
                <w:lang w:val="en-AU"/>
              </w:rPr>
              <w:t xml:space="preserve"> (</w:t>
            </w:r>
            <w:r w:rsidRPr="0052566A">
              <w:rPr>
                <w:rFonts w:ascii="Garamond" w:hAnsi="Garamond"/>
                <w:lang w:val="en-AU"/>
              </w:rPr>
              <w:t>Juan José Pérez-Acevedo, Edgar Fabián Manrique-Hernández, Maricel Licht-Ardila, Alexandra Hurtado-Ortiz, ... Rafael Zuliban Pájaro-Martínez</w:t>
            </w:r>
            <w:r w:rsidR="0052566A">
              <w:rPr>
                <w:rFonts w:ascii="Garamond" w:hAnsi="Garamond"/>
                <w:lang w:val="en-AU"/>
              </w:rPr>
              <w:t>)</w:t>
            </w:r>
          </w:p>
          <w:p w14:paraId="1E5B9AE3" w14:textId="213B17E5" w:rsidR="00CB0A2C" w:rsidRPr="00064483" w:rsidRDefault="00741D47" w:rsidP="0052566A">
            <w:pPr>
              <w:pStyle w:val="ListParagraph"/>
              <w:numPr>
                <w:ilvl w:val="0"/>
                <w:numId w:val="22"/>
              </w:numPr>
              <w:rPr>
                <w:rFonts w:ascii="Garamond" w:hAnsi="Garamond"/>
                <w:lang w:val="en-AU"/>
              </w:rPr>
            </w:pPr>
            <w:r w:rsidRPr="00741D47">
              <w:rPr>
                <w:rFonts w:ascii="Garamond" w:hAnsi="Garamond"/>
                <w:lang w:val="en-AU"/>
              </w:rPr>
              <w:t xml:space="preserve">The </w:t>
            </w:r>
            <w:r w:rsidRPr="0052566A">
              <w:rPr>
                <w:rFonts w:ascii="Garamond" w:hAnsi="Garamond"/>
                <w:b/>
                <w:bCs/>
                <w:lang w:val="en-AU"/>
              </w:rPr>
              <w:t>effect of music on financial anxiety</w:t>
            </w:r>
            <w:r w:rsidRPr="00741D47">
              <w:rPr>
                <w:rFonts w:ascii="Garamond" w:hAnsi="Garamond"/>
                <w:lang w:val="en-AU"/>
              </w:rPr>
              <w:t>: an experimental analysis among Italian young adults</w:t>
            </w:r>
            <w:r w:rsidR="0052566A">
              <w:rPr>
                <w:rFonts w:ascii="Garamond" w:hAnsi="Garamond"/>
                <w:lang w:val="en-AU"/>
              </w:rPr>
              <w:t xml:space="preserve"> (</w:t>
            </w:r>
            <w:r w:rsidRPr="00741D47">
              <w:rPr>
                <w:rFonts w:ascii="Garamond" w:hAnsi="Garamond"/>
                <w:lang w:val="en-AU"/>
              </w:rPr>
              <w:t>Giacomo Degli Antoni, Gino Gandolfi, Maria G Soana</w:t>
            </w:r>
            <w:r w:rsidR="0052566A">
              <w:rPr>
                <w:rFonts w:ascii="Garamond" w:hAnsi="Garamond"/>
                <w:lang w:val="en-AU"/>
              </w:rPr>
              <w:t>)</w:t>
            </w:r>
          </w:p>
        </w:tc>
      </w:tr>
    </w:tbl>
    <w:p w14:paraId="4B160480" w14:textId="77777777" w:rsidR="00CB0A2C" w:rsidRPr="0052566A" w:rsidRDefault="00CB0A2C" w:rsidP="00CB0A2C">
      <w:pPr>
        <w:keepLines/>
        <w:autoSpaceDE w:val="0"/>
        <w:autoSpaceDN w:val="0"/>
        <w:adjustRightInd w:val="0"/>
        <w:rPr>
          <w:rFonts w:ascii="Garamond" w:hAnsi="Garamond"/>
          <w:bCs/>
        </w:rPr>
      </w:pPr>
    </w:p>
    <w:p w14:paraId="3B5BE7AF" w14:textId="77777777" w:rsidR="0038256C" w:rsidRDefault="0038256C">
      <w:pPr>
        <w:rPr>
          <w:rFonts w:ascii="Garamond" w:hAnsi="Garamond"/>
          <w:i/>
          <w:lang w:val="en-AU"/>
        </w:rPr>
      </w:pPr>
      <w:r>
        <w:rPr>
          <w:rFonts w:ascii="Garamond" w:hAnsi="Garamond"/>
          <w:i/>
          <w:lang w:val="en-AU"/>
        </w:rPr>
        <w:br w:type="page"/>
      </w:r>
    </w:p>
    <w:p w14:paraId="099BB873" w14:textId="3EB831D1" w:rsidR="00CB0A2C" w:rsidRPr="00064483" w:rsidRDefault="00CB0A2C" w:rsidP="00CB0A2C">
      <w:pPr>
        <w:keepNext/>
        <w:rPr>
          <w:rFonts w:ascii="Garamond" w:hAnsi="Garamond"/>
          <w:i/>
          <w:lang w:val="en-AU"/>
        </w:rPr>
      </w:pPr>
      <w:r w:rsidRPr="00064483">
        <w:rPr>
          <w:rFonts w:ascii="Garamond" w:hAnsi="Garamond"/>
          <w:i/>
          <w:lang w:val="en-AU"/>
        </w:rPr>
        <w:lastRenderedPageBreak/>
        <w:t>Health Policy</w:t>
      </w:r>
    </w:p>
    <w:p w14:paraId="35FFCEAC" w14:textId="08D22D99" w:rsidR="00CB0A2C" w:rsidRPr="00064483" w:rsidRDefault="00CB0A2C" w:rsidP="00CB0A2C">
      <w:pPr>
        <w:keepNext/>
        <w:rPr>
          <w:rFonts w:ascii="Garamond" w:hAnsi="Garamond"/>
          <w:iCs/>
          <w:lang w:val="en-AU"/>
        </w:rPr>
      </w:pPr>
      <w:r w:rsidRPr="0044226B">
        <w:rPr>
          <w:rFonts w:ascii="Garamond" w:hAnsi="Garamond"/>
          <w:iCs/>
          <w:lang w:val="en-AU"/>
        </w:rPr>
        <w:t>Volume 17</w:t>
      </w:r>
      <w:r>
        <w:rPr>
          <w:rFonts w:ascii="Garamond" w:hAnsi="Garamond"/>
          <w:iCs/>
          <w:lang w:val="en-AU"/>
        </w:rPr>
        <w:t>2</w:t>
      </w:r>
      <w:r w:rsidRPr="0044226B">
        <w:rPr>
          <w:rFonts w:ascii="Garamond" w:hAnsi="Garamond"/>
          <w:iCs/>
          <w:lang w:val="en-AU"/>
        </w:rPr>
        <w:t xml:space="preserve">, </w:t>
      </w:r>
      <w:r>
        <w:rPr>
          <w:rFonts w:ascii="Garamond" w:hAnsi="Garamond"/>
          <w:iCs/>
          <w:lang w:val="en-AU"/>
        </w:rPr>
        <w:t>October</w:t>
      </w:r>
      <w:r w:rsidRPr="0044226B">
        <w:rPr>
          <w:rFonts w:ascii="Garamond" w:hAnsi="Garamond"/>
          <w:iCs/>
          <w:lang w:val="en-AU"/>
        </w:rPr>
        <w:t xml:space="preserve"> 2026</w:t>
      </w:r>
    </w:p>
    <w:tbl>
      <w:tblPr>
        <w:tblStyle w:val="TableGrid"/>
        <w:tblW w:w="9360" w:type="dxa"/>
        <w:tblInd w:w="288" w:type="dxa"/>
        <w:tblLayout w:type="fixed"/>
        <w:tblLook w:val="01E0" w:firstRow="1" w:lastRow="1" w:firstColumn="1" w:lastColumn="1" w:noHBand="0" w:noVBand="0"/>
      </w:tblPr>
      <w:tblGrid>
        <w:gridCol w:w="1080"/>
        <w:gridCol w:w="8280"/>
      </w:tblGrid>
      <w:tr w:rsidR="00CB0A2C" w:rsidRPr="00064483" w14:paraId="44ECEBF2" w14:textId="77777777" w:rsidTr="00B90293">
        <w:tc>
          <w:tcPr>
            <w:tcW w:w="1080" w:type="dxa"/>
            <w:tcBorders>
              <w:top w:val="single" w:sz="4" w:space="0" w:color="auto"/>
              <w:left w:val="single" w:sz="4" w:space="0" w:color="auto"/>
              <w:bottom w:val="single" w:sz="4" w:space="0" w:color="auto"/>
              <w:right w:val="single" w:sz="4" w:space="0" w:color="auto"/>
            </w:tcBorders>
            <w:vAlign w:val="center"/>
            <w:hideMark/>
          </w:tcPr>
          <w:p w14:paraId="31A86D7C" w14:textId="77777777" w:rsidR="00CB0A2C" w:rsidRPr="00064483" w:rsidRDefault="00CB0A2C" w:rsidP="00B90293">
            <w:pPr>
              <w:rPr>
                <w:rStyle w:val="Hyperlink"/>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57CEF16" w14:textId="239C9353" w:rsidR="00CB0A2C" w:rsidRPr="00064483" w:rsidRDefault="00CB0A2C" w:rsidP="00B90293">
            <w:pPr>
              <w:rPr>
                <w:rStyle w:val="Hyperlink"/>
                <w:rFonts w:ascii="Garamond" w:hAnsi="Garamond"/>
                <w:color w:val="auto"/>
                <w:u w:val="none"/>
                <w:lang w:val="en-AU"/>
              </w:rPr>
            </w:pPr>
            <w:hyperlink r:id="rId25" w:history="1">
              <w:r w:rsidRPr="00093F7F">
                <w:rPr>
                  <w:rStyle w:val="Hyperlink"/>
                  <w:rFonts w:ascii="Garamond" w:hAnsi="Garamond"/>
                  <w:lang w:val="en-AU"/>
                </w:rPr>
                <w:t>https://www.sciencedirect.com/journal/health-policy/vol/172/</w:t>
              </w:r>
            </w:hyperlink>
          </w:p>
        </w:tc>
      </w:tr>
      <w:tr w:rsidR="00CB0A2C" w:rsidRPr="00064483" w14:paraId="3CFFBC25" w14:textId="77777777" w:rsidTr="00B90293">
        <w:tc>
          <w:tcPr>
            <w:tcW w:w="1080" w:type="dxa"/>
            <w:tcBorders>
              <w:top w:val="single" w:sz="4" w:space="0" w:color="auto"/>
              <w:left w:val="single" w:sz="4" w:space="0" w:color="auto"/>
              <w:bottom w:val="single" w:sz="4" w:space="0" w:color="auto"/>
              <w:right w:val="single" w:sz="4" w:space="0" w:color="auto"/>
            </w:tcBorders>
            <w:vAlign w:val="center"/>
            <w:hideMark/>
          </w:tcPr>
          <w:p w14:paraId="50246B4B" w14:textId="77777777" w:rsidR="00CB0A2C" w:rsidRPr="00064483" w:rsidRDefault="00CB0A2C" w:rsidP="00B90293">
            <w:pPr>
              <w:rPr>
                <w:rFonts w:ascii="Garamond" w:hAnsi="Garamond"/>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203507EC" w14:textId="77777777" w:rsidR="00CB0A2C" w:rsidRPr="00064483" w:rsidRDefault="00CB0A2C" w:rsidP="00B90293">
            <w:pPr>
              <w:keepNext/>
              <w:rPr>
                <w:rFonts w:ascii="Garamond" w:hAnsi="Garamond"/>
                <w:lang w:val="en-AU"/>
              </w:rPr>
            </w:pPr>
            <w:r w:rsidRPr="00064483">
              <w:rPr>
                <w:rFonts w:ascii="Garamond" w:hAnsi="Garamond"/>
                <w:lang w:val="en-AU"/>
              </w:rPr>
              <w:t xml:space="preserve">A new issue of </w:t>
            </w:r>
            <w:r w:rsidRPr="00064483">
              <w:rPr>
                <w:rFonts w:ascii="Garamond" w:hAnsi="Garamond"/>
                <w:i/>
                <w:lang w:val="en-AU"/>
              </w:rPr>
              <w:t xml:space="preserve">Health Policy </w:t>
            </w:r>
            <w:r w:rsidRPr="00064483">
              <w:rPr>
                <w:rFonts w:ascii="Garamond" w:hAnsi="Garamond"/>
                <w:lang w:val="en-AU"/>
              </w:rPr>
              <w:t xml:space="preserve">has been published. Articles in this issue of </w:t>
            </w:r>
            <w:r w:rsidRPr="00064483">
              <w:rPr>
                <w:rFonts w:ascii="Garamond" w:hAnsi="Garamond"/>
                <w:i/>
                <w:lang w:val="en-AU"/>
              </w:rPr>
              <w:t xml:space="preserve">Health Policy </w:t>
            </w:r>
            <w:r w:rsidRPr="00064483">
              <w:rPr>
                <w:rFonts w:ascii="Garamond" w:hAnsi="Garamond"/>
                <w:lang w:val="en-AU"/>
              </w:rPr>
              <w:t>include:</w:t>
            </w:r>
          </w:p>
          <w:p w14:paraId="41D91828" w14:textId="7009ED75" w:rsidR="00741D47" w:rsidRPr="00263AEC" w:rsidRDefault="00741D47" w:rsidP="007E13EA">
            <w:pPr>
              <w:pStyle w:val="ListParagraph"/>
              <w:numPr>
                <w:ilvl w:val="0"/>
                <w:numId w:val="22"/>
              </w:numPr>
              <w:rPr>
                <w:rFonts w:ascii="Garamond" w:hAnsi="Garamond"/>
                <w:lang w:val="en-AU"/>
              </w:rPr>
            </w:pPr>
            <w:r w:rsidRPr="00263AEC">
              <w:rPr>
                <w:rFonts w:ascii="Garamond" w:hAnsi="Garamond"/>
                <w:b/>
                <w:bCs/>
                <w:lang w:val="en-AU"/>
              </w:rPr>
              <w:t>Community-Centred Health Reform</w:t>
            </w:r>
            <w:r w:rsidRPr="00263AEC">
              <w:rPr>
                <w:rFonts w:ascii="Garamond" w:hAnsi="Garamond"/>
                <w:lang w:val="en-AU"/>
              </w:rPr>
              <w:t xml:space="preserve"> in Northern Canada: Workforce and Service Delivery Reforms in Nunavut between 2021 and 2028</w:t>
            </w:r>
            <w:r w:rsidR="00263AEC" w:rsidRPr="00263AEC">
              <w:rPr>
                <w:rFonts w:ascii="Garamond" w:hAnsi="Garamond"/>
                <w:lang w:val="en-AU"/>
              </w:rPr>
              <w:t xml:space="preserve"> (</w:t>
            </w:r>
            <w:r w:rsidRPr="00263AEC">
              <w:rPr>
                <w:rFonts w:ascii="Garamond" w:hAnsi="Garamond"/>
                <w:lang w:val="en-AU"/>
              </w:rPr>
              <w:t>Jennifer Berry, Lisa Little, Jennifer Karach, Gail Tomblin Murphy, ... Tara Sampalli</w:t>
            </w:r>
            <w:r w:rsidR="00263AEC">
              <w:rPr>
                <w:rFonts w:ascii="Garamond" w:hAnsi="Garamond"/>
                <w:lang w:val="en-AU"/>
              </w:rPr>
              <w:t>)</w:t>
            </w:r>
          </w:p>
          <w:p w14:paraId="1E5519B6" w14:textId="2E28C1A2" w:rsidR="00741D47" w:rsidRPr="00263AEC" w:rsidRDefault="00741D47" w:rsidP="0043435D">
            <w:pPr>
              <w:pStyle w:val="ListParagraph"/>
              <w:numPr>
                <w:ilvl w:val="0"/>
                <w:numId w:val="22"/>
              </w:numPr>
              <w:rPr>
                <w:rFonts w:ascii="Garamond" w:hAnsi="Garamond"/>
                <w:lang w:val="en-AU"/>
              </w:rPr>
            </w:pPr>
            <w:r w:rsidRPr="00263AEC">
              <w:rPr>
                <w:rFonts w:ascii="Garamond" w:hAnsi="Garamond"/>
                <w:b/>
                <w:bCs/>
                <w:lang w:val="en-AU"/>
              </w:rPr>
              <w:t>Corruption and public healthcare quality</w:t>
            </w:r>
            <w:r w:rsidRPr="00263AEC">
              <w:rPr>
                <w:rFonts w:ascii="Garamond" w:hAnsi="Garamond"/>
                <w:lang w:val="en-AU"/>
              </w:rPr>
              <w:t xml:space="preserve"> in the European Union: Evidence from Europe’s regions</w:t>
            </w:r>
            <w:r w:rsidR="00263AEC" w:rsidRPr="00263AEC">
              <w:rPr>
                <w:rFonts w:ascii="Garamond" w:hAnsi="Garamond"/>
                <w:lang w:val="en-AU"/>
              </w:rPr>
              <w:t xml:space="preserve"> (</w:t>
            </w:r>
            <w:r w:rsidRPr="00263AEC">
              <w:rPr>
                <w:rFonts w:ascii="Garamond" w:hAnsi="Garamond"/>
                <w:lang w:val="en-AU"/>
              </w:rPr>
              <w:t>Andreas P Kyriacou, Oriol Roca-Sagalés</w:t>
            </w:r>
            <w:r w:rsidR="00263AEC">
              <w:rPr>
                <w:rFonts w:ascii="Garamond" w:hAnsi="Garamond"/>
                <w:lang w:val="en-AU"/>
              </w:rPr>
              <w:t>)</w:t>
            </w:r>
          </w:p>
          <w:p w14:paraId="76A15CCD" w14:textId="5AA08833" w:rsidR="00741D47" w:rsidRPr="00263AEC" w:rsidRDefault="00741D47" w:rsidP="00D52279">
            <w:pPr>
              <w:pStyle w:val="ListParagraph"/>
              <w:numPr>
                <w:ilvl w:val="0"/>
                <w:numId w:val="22"/>
              </w:numPr>
              <w:rPr>
                <w:rFonts w:ascii="Garamond" w:hAnsi="Garamond"/>
                <w:lang w:val="en-AU"/>
              </w:rPr>
            </w:pPr>
            <w:r w:rsidRPr="00263AEC">
              <w:rPr>
                <w:rFonts w:ascii="Garamond" w:hAnsi="Garamond"/>
                <w:lang w:val="en-AU"/>
              </w:rPr>
              <w:t xml:space="preserve">Towards a generic conceptual framework for the </w:t>
            </w:r>
            <w:r w:rsidRPr="00263AEC">
              <w:rPr>
                <w:rFonts w:ascii="Garamond" w:hAnsi="Garamond"/>
                <w:b/>
                <w:bCs/>
                <w:lang w:val="en-AU"/>
              </w:rPr>
              <w:t>evaluation of task shifting in healthcare</w:t>
            </w:r>
            <w:r w:rsidRPr="00263AEC">
              <w:rPr>
                <w:rFonts w:ascii="Garamond" w:hAnsi="Garamond"/>
                <w:lang w:val="en-AU"/>
              </w:rPr>
              <w:t>: a scoping review and consensus meetings</w:t>
            </w:r>
            <w:r w:rsidR="00263AEC" w:rsidRPr="00263AEC">
              <w:rPr>
                <w:rFonts w:ascii="Garamond" w:hAnsi="Garamond"/>
                <w:lang w:val="en-AU"/>
              </w:rPr>
              <w:t xml:space="preserve"> (</w:t>
            </w:r>
            <w:r w:rsidRPr="00263AEC">
              <w:rPr>
                <w:rFonts w:ascii="Garamond" w:hAnsi="Garamond"/>
                <w:lang w:val="en-AU"/>
              </w:rPr>
              <w:t>Daisy De Bruijn-Geraets, Monique Bessems-Beks, Bert Vrijhoef, Brigitte Essers, J Hendriks</w:t>
            </w:r>
            <w:r w:rsidR="00263AEC">
              <w:rPr>
                <w:rFonts w:ascii="Garamond" w:hAnsi="Garamond"/>
                <w:lang w:val="en-AU"/>
              </w:rPr>
              <w:t>)</w:t>
            </w:r>
          </w:p>
          <w:p w14:paraId="7627F40F" w14:textId="46EAF370" w:rsidR="00741D47" w:rsidRPr="00263AEC" w:rsidRDefault="00741D47" w:rsidP="00FC179F">
            <w:pPr>
              <w:pStyle w:val="ListParagraph"/>
              <w:numPr>
                <w:ilvl w:val="0"/>
                <w:numId w:val="22"/>
              </w:numPr>
              <w:rPr>
                <w:rFonts w:ascii="Garamond" w:hAnsi="Garamond"/>
                <w:lang w:val="en-AU"/>
              </w:rPr>
            </w:pPr>
            <w:r w:rsidRPr="00263AEC">
              <w:rPr>
                <w:rFonts w:ascii="Garamond" w:hAnsi="Garamond"/>
                <w:lang w:val="en-AU"/>
              </w:rPr>
              <w:t xml:space="preserve">Israel’s 2010 </w:t>
            </w:r>
            <w:r w:rsidRPr="00263AEC">
              <w:rPr>
                <w:rFonts w:ascii="Garamond" w:hAnsi="Garamond"/>
                <w:b/>
                <w:bCs/>
                <w:lang w:val="en-AU"/>
              </w:rPr>
              <w:t>capitation reform</w:t>
            </w:r>
            <w:r w:rsidRPr="00263AEC">
              <w:rPr>
                <w:rFonts w:ascii="Garamond" w:hAnsi="Garamond"/>
                <w:lang w:val="en-AU"/>
              </w:rPr>
              <w:t xml:space="preserve"> and the widening of regional health disparities: A difference-in-differences analysis</w:t>
            </w:r>
            <w:r w:rsidR="00263AEC" w:rsidRPr="00263AEC">
              <w:rPr>
                <w:rFonts w:ascii="Garamond" w:hAnsi="Garamond"/>
                <w:lang w:val="en-AU"/>
              </w:rPr>
              <w:t xml:space="preserve"> (</w:t>
            </w:r>
            <w:r w:rsidRPr="00263AEC">
              <w:rPr>
                <w:rFonts w:ascii="Garamond" w:hAnsi="Garamond"/>
                <w:lang w:val="en-AU"/>
              </w:rPr>
              <w:t>Liran Maymoni, C Sharony</w:t>
            </w:r>
            <w:r w:rsidR="00263AEC">
              <w:rPr>
                <w:rFonts w:ascii="Garamond" w:hAnsi="Garamond"/>
                <w:lang w:val="en-AU"/>
              </w:rPr>
              <w:t>)</w:t>
            </w:r>
          </w:p>
          <w:p w14:paraId="696C0BF9" w14:textId="110108E9" w:rsidR="00741D47" w:rsidRPr="00263AEC" w:rsidRDefault="00741D47" w:rsidP="004D5664">
            <w:pPr>
              <w:pStyle w:val="ListParagraph"/>
              <w:numPr>
                <w:ilvl w:val="0"/>
                <w:numId w:val="22"/>
              </w:numPr>
              <w:rPr>
                <w:rFonts w:ascii="Garamond" w:hAnsi="Garamond"/>
                <w:lang w:val="en-AU"/>
              </w:rPr>
            </w:pPr>
            <w:r w:rsidRPr="00263AEC">
              <w:rPr>
                <w:rFonts w:ascii="Garamond" w:hAnsi="Garamond"/>
                <w:lang w:val="en-AU"/>
              </w:rPr>
              <w:t xml:space="preserve">Advancing stakeholder analysis: Power and participation in </w:t>
            </w:r>
            <w:r w:rsidRPr="00263AEC">
              <w:rPr>
                <w:rFonts w:ascii="Garamond" w:hAnsi="Garamond"/>
                <w:b/>
                <w:bCs/>
                <w:lang w:val="en-AU"/>
              </w:rPr>
              <w:t>health technology assessment policy development</w:t>
            </w:r>
            <w:r w:rsidRPr="00263AEC">
              <w:rPr>
                <w:rFonts w:ascii="Garamond" w:hAnsi="Garamond"/>
                <w:lang w:val="en-AU"/>
              </w:rPr>
              <w:t xml:space="preserve"> in the United Arab Emirates</w:t>
            </w:r>
            <w:r w:rsidR="00263AEC" w:rsidRPr="00263AEC">
              <w:rPr>
                <w:rFonts w:ascii="Garamond" w:hAnsi="Garamond"/>
                <w:lang w:val="en-AU"/>
              </w:rPr>
              <w:t xml:space="preserve"> (</w:t>
            </w:r>
            <w:r w:rsidRPr="00263AEC">
              <w:rPr>
                <w:rFonts w:ascii="Garamond" w:hAnsi="Garamond"/>
                <w:lang w:val="en-AU"/>
              </w:rPr>
              <w:t>Maiss Ahmad, Ruairi Brugha</w:t>
            </w:r>
            <w:r w:rsidR="00263AEC">
              <w:rPr>
                <w:rFonts w:ascii="Garamond" w:hAnsi="Garamond"/>
                <w:lang w:val="en-AU"/>
              </w:rPr>
              <w:t>)</w:t>
            </w:r>
          </w:p>
          <w:p w14:paraId="79042DB2" w14:textId="4BD88C86" w:rsidR="00741D47" w:rsidRPr="00263AEC" w:rsidRDefault="00741D47" w:rsidP="00893D85">
            <w:pPr>
              <w:pStyle w:val="ListParagraph"/>
              <w:numPr>
                <w:ilvl w:val="0"/>
                <w:numId w:val="22"/>
              </w:numPr>
              <w:rPr>
                <w:rFonts w:ascii="Garamond" w:hAnsi="Garamond"/>
                <w:lang w:val="en-AU"/>
              </w:rPr>
            </w:pPr>
            <w:r w:rsidRPr="00263AEC">
              <w:rPr>
                <w:rFonts w:ascii="Garamond" w:hAnsi="Garamond"/>
                <w:b/>
                <w:bCs/>
                <w:lang w:val="en-AU"/>
              </w:rPr>
              <w:t>Patient-reported outcome measures in palliative care</w:t>
            </w:r>
            <w:r w:rsidRPr="00263AEC">
              <w:rPr>
                <w:rFonts w:ascii="Garamond" w:hAnsi="Garamond"/>
                <w:lang w:val="en-AU"/>
              </w:rPr>
              <w:t>: A systematic review to inform health policy and health system performance</w:t>
            </w:r>
            <w:r w:rsidR="00263AEC" w:rsidRPr="00263AEC">
              <w:rPr>
                <w:rFonts w:ascii="Garamond" w:hAnsi="Garamond"/>
                <w:lang w:val="en-AU"/>
              </w:rPr>
              <w:t xml:space="preserve"> (</w:t>
            </w:r>
            <w:r w:rsidRPr="00263AEC">
              <w:rPr>
                <w:rFonts w:ascii="Garamond" w:hAnsi="Garamond"/>
                <w:lang w:val="en-AU"/>
              </w:rPr>
              <w:t>Maria Katharaki, Christos Triantafyllou, Julie Ling, Joao Breda</w:t>
            </w:r>
            <w:r w:rsidR="00263AEC">
              <w:rPr>
                <w:rFonts w:ascii="Garamond" w:hAnsi="Garamond"/>
                <w:lang w:val="en-AU"/>
              </w:rPr>
              <w:t>)</w:t>
            </w:r>
          </w:p>
          <w:p w14:paraId="2AA2ADCB" w14:textId="48F8D002" w:rsidR="00741D47" w:rsidRPr="00263AEC" w:rsidRDefault="00741D47" w:rsidP="00E05B67">
            <w:pPr>
              <w:pStyle w:val="ListParagraph"/>
              <w:numPr>
                <w:ilvl w:val="0"/>
                <w:numId w:val="22"/>
              </w:numPr>
              <w:rPr>
                <w:rFonts w:ascii="Garamond" w:hAnsi="Garamond"/>
                <w:lang w:val="en-AU"/>
              </w:rPr>
            </w:pPr>
            <w:r w:rsidRPr="00263AEC">
              <w:rPr>
                <w:rFonts w:ascii="Garamond" w:hAnsi="Garamond"/>
                <w:b/>
                <w:bCs/>
                <w:lang w:val="en-AU"/>
              </w:rPr>
              <w:t>Health care system distrust</w:t>
            </w:r>
            <w:r w:rsidRPr="00263AEC">
              <w:rPr>
                <w:rFonts w:ascii="Garamond" w:hAnsi="Garamond"/>
                <w:lang w:val="en-AU"/>
              </w:rPr>
              <w:t xml:space="preserve"> in Germany: Magnitude, inequalities, and associations with unmet need and non-adherence in a population-based survey</w:t>
            </w:r>
            <w:r w:rsidR="00263AEC" w:rsidRPr="00263AEC">
              <w:rPr>
                <w:rFonts w:ascii="Garamond" w:hAnsi="Garamond"/>
                <w:lang w:val="en-AU"/>
              </w:rPr>
              <w:t xml:space="preserve"> (</w:t>
            </w:r>
            <w:r w:rsidRPr="00263AEC">
              <w:rPr>
                <w:rFonts w:ascii="Garamond" w:hAnsi="Garamond"/>
                <w:lang w:val="en-AU"/>
              </w:rPr>
              <w:t>Jens Klein, Anna Christin Makowski, D Dingoyan, O von dem Knesebeck</w:t>
            </w:r>
            <w:r w:rsidR="00263AEC">
              <w:rPr>
                <w:rFonts w:ascii="Garamond" w:hAnsi="Garamond"/>
                <w:lang w:val="en-AU"/>
              </w:rPr>
              <w:t>)</w:t>
            </w:r>
          </w:p>
          <w:p w14:paraId="03BDC389" w14:textId="53A915F9" w:rsidR="00741D47" w:rsidRPr="006F49DD" w:rsidRDefault="00741D47" w:rsidP="00BD403F">
            <w:pPr>
              <w:pStyle w:val="ListParagraph"/>
              <w:numPr>
                <w:ilvl w:val="0"/>
                <w:numId w:val="22"/>
              </w:numPr>
              <w:rPr>
                <w:rFonts w:ascii="Garamond" w:hAnsi="Garamond"/>
                <w:lang w:val="en-AU"/>
              </w:rPr>
            </w:pPr>
            <w:r w:rsidRPr="006F49DD">
              <w:rPr>
                <w:rFonts w:ascii="Garamond" w:hAnsi="Garamond"/>
                <w:lang w:val="en-AU"/>
              </w:rPr>
              <w:t xml:space="preserve">A scoping review on </w:t>
            </w:r>
            <w:r w:rsidRPr="006F49DD">
              <w:rPr>
                <w:rFonts w:ascii="Garamond" w:hAnsi="Garamond"/>
                <w:b/>
                <w:bCs/>
                <w:lang w:val="en-AU"/>
              </w:rPr>
              <w:t>community health care centers</w:t>
            </w:r>
            <w:r w:rsidRPr="006F49DD">
              <w:rPr>
                <w:rFonts w:ascii="Garamond" w:hAnsi="Garamond"/>
                <w:lang w:val="en-AU"/>
              </w:rPr>
              <w:t>: Evidence in support of Italian policymakers to redesign the Italian primary care system</w:t>
            </w:r>
            <w:r w:rsidR="006F49DD" w:rsidRPr="006F49DD">
              <w:rPr>
                <w:rFonts w:ascii="Garamond" w:hAnsi="Garamond"/>
                <w:lang w:val="en-AU"/>
              </w:rPr>
              <w:t xml:space="preserve"> (</w:t>
            </w:r>
            <w:r w:rsidRPr="006F49DD">
              <w:rPr>
                <w:rFonts w:ascii="Garamond" w:hAnsi="Garamond"/>
                <w:lang w:val="en-AU"/>
              </w:rPr>
              <w:t>Ambrogio Cerri, Paola Arcaro, Alessio Perilli, Elena Veneziano, ... Gianfranco Damiani</w:t>
            </w:r>
            <w:r w:rsidR="006F49DD">
              <w:rPr>
                <w:rFonts w:ascii="Garamond" w:hAnsi="Garamond"/>
                <w:lang w:val="en-AU"/>
              </w:rPr>
              <w:t>)</w:t>
            </w:r>
          </w:p>
          <w:p w14:paraId="2D5B6109" w14:textId="74BF0F4E" w:rsidR="00741D47" w:rsidRPr="006F49DD" w:rsidRDefault="00741D47" w:rsidP="00F2309D">
            <w:pPr>
              <w:pStyle w:val="ListParagraph"/>
              <w:numPr>
                <w:ilvl w:val="0"/>
                <w:numId w:val="22"/>
              </w:numPr>
              <w:rPr>
                <w:rFonts w:ascii="Garamond" w:hAnsi="Garamond"/>
                <w:lang w:val="en-AU"/>
              </w:rPr>
            </w:pPr>
            <w:r w:rsidRPr="006F49DD">
              <w:rPr>
                <w:rFonts w:ascii="Garamond" w:hAnsi="Garamond"/>
                <w:lang w:val="en-AU"/>
              </w:rPr>
              <w:t xml:space="preserve">The association between chain characteristics, complaints and hospitalisations in </w:t>
            </w:r>
            <w:r w:rsidRPr="006F49DD">
              <w:rPr>
                <w:rFonts w:ascii="Garamond" w:hAnsi="Garamond"/>
                <w:b/>
                <w:bCs/>
                <w:lang w:val="en-AU"/>
              </w:rPr>
              <w:t>residential long-term care homes</w:t>
            </w:r>
            <w:r w:rsidRPr="006F49DD">
              <w:rPr>
                <w:rFonts w:ascii="Garamond" w:hAnsi="Garamond"/>
                <w:lang w:val="en-AU"/>
              </w:rPr>
              <w:t>: Evidence from Australia</w:t>
            </w:r>
            <w:r w:rsidR="006F49DD" w:rsidRPr="006F49DD">
              <w:rPr>
                <w:rFonts w:ascii="Garamond" w:hAnsi="Garamond"/>
                <w:lang w:val="en-AU"/>
              </w:rPr>
              <w:t xml:space="preserve"> (</w:t>
            </w:r>
            <w:r w:rsidRPr="006F49DD">
              <w:rPr>
                <w:rFonts w:ascii="Garamond" w:hAnsi="Garamond"/>
                <w:lang w:val="en-AU"/>
              </w:rPr>
              <w:t>Jin Sug Yang, Nicole Sutton, Nelson Ma, Jiali Lin</w:t>
            </w:r>
            <w:r w:rsidR="006F49DD" w:rsidRPr="006F49DD">
              <w:rPr>
                <w:rFonts w:ascii="Garamond" w:hAnsi="Garamond"/>
                <w:lang w:val="en-AU"/>
              </w:rPr>
              <w:t>)</w:t>
            </w:r>
          </w:p>
          <w:p w14:paraId="60A5530C" w14:textId="11E93537" w:rsidR="00741D47" w:rsidRPr="006F49DD" w:rsidRDefault="00741D47" w:rsidP="00BC18B9">
            <w:pPr>
              <w:pStyle w:val="ListParagraph"/>
              <w:numPr>
                <w:ilvl w:val="0"/>
                <w:numId w:val="22"/>
              </w:numPr>
              <w:rPr>
                <w:rFonts w:ascii="Garamond" w:hAnsi="Garamond"/>
                <w:lang w:val="en-AU"/>
              </w:rPr>
            </w:pPr>
            <w:r w:rsidRPr="006F49DD">
              <w:rPr>
                <w:rFonts w:ascii="Garamond" w:hAnsi="Garamond"/>
                <w:lang w:val="en-AU"/>
              </w:rPr>
              <w:t xml:space="preserve">A systematic review of </w:t>
            </w:r>
            <w:r w:rsidRPr="006F49DD">
              <w:rPr>
                <w:rFonts w:ascii="Garamond" w:hAnsi="Garamond"/>
                <w:b/>
                <w:bCs/>
                <w:lang w:val="en-AU"/>
              </w:rPr>
              <w:t>economic evidence of artificial intelligence in healthcare</w:t>
            </w:r>
            <w:r w:rsidR="006F49DD" w:rsidRPr="006F49DD">
              <w:rPr>
                <w:rFonts w:ascii="Garamond" w:hAnsi="Garamond"/>
                <w:b/>
                <w:bCs/>
                <w:lang w:val="en-AU"/>
              </w:rPr>
              <w:t xml:space="preserve"> </w:t>
            </w:r>
            <w:r w:rsidR="006F49DD" w:rsidRPr="006F49DD">
              <w:rPr>
                <w:rFonts w:ascii="Garamond" w:hAnsi="Garamond"/>
                <w:lang w:val="en-AU"/>
              </w:rPr>
              <w:t>(</w:t>
            </w:r>
            <w:r w:rsidRPr="006F49DD">
              <w:rPr>
                <w:rFonts w:ascii="Garamond" w:hAnsi="Garamond"/>
                <w:lang w:val="en-AU"/>
              </w:rPr>
              <w:t>Jelena Schmidt, Alexander W. Carter, Alistair McGuire, Elias Mossialos, Robin van Kessel</w:t>
            </w:r>
            <w:r w:rsidR="006F49DD">
              <w:rPr>
                <w:rFonts w:ascii="Garamond" w:hAnsi="Garamond"/>
                <w:lang w:val="en-AU"/>
              </w:rPr>
              <w:t>)</w:t>
            </w:r>
          </w:p>
          <w:p w14:paraId="6DFCA7CB" w14:textId="1DCE1169" w:rsidR="00741D47" w:rsidRPr="006F49DD" w:rsidRDefault="00741D47" w:rsidP="00CC3F37">
            <w:pPr>
              <w:pStyle w:val="ListParagraph"/>
              <w:numPr>
                <w:ilvl w:val="0"/>
                <w:numId w:val="22"/>
              </w:numPr>
              <w:rPr>
                <w:rFonts w:ascii="Garamond" w:hAnsi="Garamond"/>
                <w:lang w:val="en-AU"/>
              </w:rPr>
            </w:pPr>
            <w:r w:rsidRPr="006F49DD">
              <w:rPr>
                <w:rFonts w:ascii="Garamond" w:hAnsi="Garamond"/>
                <w:b/>
                <w:bCs/>
                <w:lang w:val="en-AU"/>
              </w:rPr>
              <w:t>Cultural sensitivity</w:t>
            </w:r>
            <w:r w:rsidRPr="006F49DD">
              <w:rPr>
                <w:rFonts w:ascii="Garamond" w:hAnsi="Garamond"/>
                <w:lang w:val="en-AU"/>
              </w:rPr>
              <w:t xml:space="preserve"> concerning the Gaeltacht people of Ireland – a concept analysis</w:t>
            </w:r>
            <w:r w:rsidR="006F49DD" w:rsidRPr="006F49DD">
              <w:rPr>
                <w:rFonts w:ascii="Garamond" w:hAnsi="Garamond"/>
                <w:lang w:val="en-AU"/>
              </w:rPr>
              <w:t xml:space="preserve"> (</w:t>
            </w:r>
            <w:r w:rsidRPr="006F49DD">
              <w:rPr>
                <w:rFonts w:ascii="Garamond" w:hAnsi="Garamond"/>
                <w:lang w:val="en-AU"/>
              </w:rPr>
              <w:t>Cassandra Uí Ghogáin</w:t>
            </w:r>
            <w:r w:rsidR="006F49DD">
              <w:rPr>
                <w:rFonts w:ascii="Garamond" w:hAnsi="Garamond"/>
                <w:lang w:val="en-AU"/>
              </w:rPr>
              <w:t>)</w:t>
            </w:r>
          </w:p>
          <w:p w14:paraId="5910026F" w14:textId="3D06B7ED" w:rsidR="00741D47" w:rsidRPr="006F49DD" w:rsidRDefault="00741D47" w:rsidP="005526DF">
            <w:pPr>
              <w:pStyle w:val="ListParagraph"/>
              <w:numPr>
                <w:ilvl w:val="0"/>
                <w:numId w:val="22"/>
              </w:numPr>
              <w:rPr>
                <w:rFonts w:ascii="Garamond" w:hAnsi="Garamond"/>
                <w:lang w:val="en-AU"/>
              </w:rPr>
            </w:pPr>
            <w:r w:rsidRPr="006F49DD">
              <w:rPr>
                <w:rFonts w:ascii="Garamond" w:hAnsi="Garamond"/>
                <w:lang w:val="en-AU"/>
              </w:rPr>
              <w:t xml:space="preserve">System failures in </w:t>
            </w:r>
            <w:r w:rsidRPr="006F49DD">
              <w:rPr>
                <w:rFonts w:ascii="Garamond" w:hAnsi="Garamond"/>
                <w:b/>
                <w:bCs/>
                <w:lang w:val="en-AU"/>
              </w:rPr>
              <w:t>care continuity and coordination for people with multiple long-term conditions</w:t>
            </w:r>
            <w:r w:rsidRPr="006F49DD">
              <w:rPr>
                <w:rFonts w:ascii="Garamond" w:hAnsi="Garamond"/>
                <w:lang w:val="en-AU"/>
              </w:rPr>
              <w:t>: an umbrella review of patient, carer, and professional perspectives</w:t>
            </w:r>
            <w:r w:rsidR="006F49DD" w:rsidRPr="006F49DD">
              <w:rPr>
                <w:rFonts w:ascii="Garamond" w:hAnsi="Garamond"/>
                <w:lang w:val="en-AU"/>
              </w:rPr>
              <w:t xml:space="preserve"> (</w:t>
            </w:r>
            <w:r w:rsidRPr="006F49DD">
              <w:rPr>
                <w:rFonts w:ascii="Garamond" w:hAnsi="Garamond"/>
                <w:lang w:val="en-AU"/>
              </w:rPr>
              <w:t>T C Richards, G</w:t>
            </w:r>
            <w:r w:rsidR="006F49DD">
              <w:rPr>
                <w:rFonts w:ascii="Garamond" w:hAnsi="Garamond"/>
                <w:lang w:val="en-AU"/>
              </w:rPr>
              <w:t xml:space="preserve"> </w:t>
            </w:r>
            <w:r w:rsidRPr="006F49DD">
              <w:rPr>
                <w:rFonts w:ascii="Garamond" w:hAnsi="Garamond"/>
                <w:lang w:val="en-AU"/>
              </w:rPr>
              <w:t>J Melendez-Torres, H Dawes</w:t>
            </w:r>
            <w:r w:rsidR="006F49DD">
              <w:rPr>
                <w:rFonts w:ascii="Garamond" w:hAnsi="Garamond"/>
                <w:lang w:val="en-AU"/>
              </w:rPr>
              <w:t>)</w:t>
            </w:r>
          </w:p>
          <w:p w14:paraId="4F8BA819" w14:textId="47D3412F" w:rsidR="00741D47" w:rsidRPr="006F49DD" w:rsidRDefault="00741D47" w:rsidP="00C16F2C">
            <w:pPr>
              <w:pStyle w:val="ListParagraph"/>
              <w:numPr>
                <w:ilvl w:val="0"/>
                <w:numId w:val="22"/>
              </w:numPr>
              <w:rPr>
                <w:rFonts w:ascii="Garamond" w:hAnsi="Garamond"/>
                <w:lang w:val="en-AU"/>
              </w:rPr>
            </w:pPr>
            <w:r w:rsidRPr="006F49DD">
              <w:rPr>
                <w:rFonts w:ascii="Garamond" w:hAnsi="Garamond"/>
                <w:b/>
                <w:bCs/>
                <w:lang w:val="en-AU"/>
              </w:rPr>
              <w:t>Dementia care</w:t>
            </w:r>
            <w:r w:rsidRPr="006F49DD">
              <w:rPr>
                <w:rFonts w:ascii="Garamond" w:hAnsi="Garamond"/>
                <w:lang w:val="en-AU"/>
              </w:rPr>
              <w:t xml:space="preserve"> ethics, structural violence and unmet needs: A qualitative cross-country study</w:t>
            </w:r>
            <w:r w:rsidR="006F49DD" w:rsidRPr="006F49DD">
              <w:rPr>
                <w:rFonts w:ascii="Garamond" w:hAnsi="Garamond"/>
                <w:lang w:val="en-AU"/>
              </w:rPr>
              <w:t xml:space="preserve"> (</w:t>
            </w:r>
            <w:r w:rsidRPr="006F49DD">
              <w:rPr>
                <w:rFonts w:ascii="Garamond" w:hAnsi="Garamond"/>
                <w:lang w:val="en-AU"/>
              </w:rPr>
              <w:t>Daniel Sperling, Nadiye Barış Eren, Elona Gaxhja, Seda Guney, ... Sigurd Lauridsen</w:t>
            </w:r>
            <w:r w:rsidR="006F49DD">
              <w:rPr>
                <w:rFonts w:ascii="Garamond" w:hAnsi="Garamond"/>
                <w:lang w:val="en-AU"/>
              </w:rPr>
              <w:t>)</w:t>
            </w:r>
          </w:p>
          <w:p w14:paraId="734BD075" w14:textId="38CD6C46" w:rsidR="00741D47" w:rsidRPr="006F49DD" w:rsidRDefault="00741D47" w:rsidP="00A42BF0">
            <w:pPr>
              <w:pStyle w:val="ListParagraph"/>
              <w:numPr>
                <w:ilvl w:val="0"/>
                <w:numId w:val="22"/>
              </w:numPr>
              <w:rPr>
                <w:rFonts w:ascii="Garamond" w:hAnsi="Garamond"/>
                <w:lang w:val="en-AU"/>
              </w:rPr>
            </w:pPr>
            <w:r w:rsidRPr="006F49DD">
              <w:rPr>
                <w:rFonts w:ascii="Garamond" w:hAnsi="Garamond"/>
                <w:lang w:val="en-AU"/>
              </w:rPr>
              <w:t xml:space="preserve">Demographic and economic drivers of </w:t>
            </w:r>
            <w:r w:rsidRPr="006F49DD">
              <w:rPr>
                <w:rFonts w:ascii="Garamond" w:hAnsi="Garamond"/>
                <w:b/>
                <w:bCs/>
                <w:lang w:val="en-AU"/>
              </w:rPr>
              <w:t>healthcare system capacity in Italy</w:t>
            </w:r>
            <w:r w:rsidRPr="006F49DD">
              <w:rPr>
                <w:rFonts w:ascii="Garamond" w:hAnsi="Garamond"/>
                <w:lang w:val="en-AU"/>
              </w:rPr>
              <w:t>: A local projection approach</w:t>
            </w:r>
            <w:r w:rsidR="006F49DD" w:rsidRPr="006F49DD">
              <w:rPr>
                <w:rFonts w:ascii="Garamond" w:hAnsi="Garamond"/>
                <w:lang w:val="en-AU"/>
              </w:rPr>
              <w:t xml:space="preserve"> (</w:t>
            </w:r>
            <w:r w:rsidRPr="006F49DD">
              <w:rPr>
                <w:rFonts w:ascii="Garamond" w:hAnsi="Garamond"/>
                <w:lang w:val="en-AU"/>
              </w:rPr>
              <w:t>Alessandro Bellocchi, Giuseppe Travaglini, Francesco Vidoli</w:t>
            </w:r>
            <w:r w:rsidR="006F49DD">
              <w:rPr>
                <w:rFonts w:ascii="Garamond" w:hAnsi="Garamond"/>
                <w:lang w:val="en-AU"/>
              </w:rPr>
              <w:t>)</w:t>
            </w:r>
          </w:p>
          <w:p w14:paraId="42D41867" w14:textId="4177CF7E" w:rsidR="00741D47" w:rsidRPr="006F49DD" w:rsidRDefault="00741D47" w:rsidP="00D5057A">
            <w:pPr>
              <w:pStyle w:val="ListParagraph"/>
              <w:numPr>
                <w:ilvl w:val="0"/>
                <w:numId w:val="22"/>
              </w:numPr>
              <w:rPr>
                <w:rFonts w:ascii="Garamond" w:hAnsi="Garamond"/>
                <w:lang w:val="en-AU"/>
              </w:rPr>
            </w:pPr>
            <w:r w:rsidRPr="006F49DD">
              <w:rPr>
                <w:rFonts w:ascii="Garamond" w:hAnsi="Garamond"/>
                <w:lang w:val="en-AU"/>
              </w:rPr>
              <w:t xml:space="preserve">Navigating licensure and practice in Canada: A qualitative study of barriers and supports among </w:t>
            </w:r>
            <w:r w:rsidRPr="006F49DD">
              <w:rPr>
                <w:rFonts w:ascii="Garamond" w:hAnsi="Garamond"/>
                <w:b/>
                <w:bCs/>
                <w:lang w:val="en-AU"/>
              </w:rPr>
              <w:t>international medical graduates</w:t>
            </w:r>
            <w:r w:rsidR="006F49DD" w:rsidRPr="006F49DD">
              <w:rPr>
                <w:rFonts w:ascii="Garamond" w:hAnsi="Garamond"/>
                <w:lang w:val="en-AU"/>
              </w:rPr>
              <w:t xml:space="preserve"> (</w:t>
            </w:r>
            <w:r w:rsidRPr="006F49DD">
              <w:rPr>
                <w:rFonts w:ascii="Garamond" w:hAnsi="Garamond"/>
                <w:lang w:val="en-AU"/>
              </w:rPr>
              <w:t>Reem El Sherif, Samir Migally, Fernanda Claudio, Jacqueline Fortier, Gary Garber</w:t>
            </w:r>
            <w:r w:rsidR="006F49DD">
              <w:rPr>
                <w:rFonts w:ascii="Garamond" w:hAnsi="Garamond"/>
                <w:lang w:val="en-AU"/>
              </w:rPr>
              <w:t>)</w:t>
            </w:r>
          </w:p>
          <w:p w14:paraId="71DFC2F3" w14:textId="1933C158" w:rsidR="00741D47" w:rsidRPr="006F49DD" w:rsidRDefault="00741D47" w:rsidP="00F7455E">
            <w:pPr>
              <w:pStyle w:val="ListParagraph"/>
              <w:numPr>
                <w:ilvl w:val="0"/>
                <w:numId w:val="22"/>
              </w:numPr>
              <w:rPr>
                <w:rFonts w:ascii="Garamond" w:hAnsi="Garamond"/>
                <w:lang w:val="en-AU"/>
              </w:rPr>
            </w:pPr>
            <w:r w:rsidRPr="006F49DD">
              <w:rPr>
                <w:rFonts w:ascii="Garamond" w:hAnsi="Garamond"/>
                <w:lang w:val="en-AU"/>
              </w:rPr>
              <w:t xml:space="preserve">The evolving landscape of </w:t>
            </w:r>
            <w:r w:rsidRPr="006F49DD">
              <w:rPr>
                <w:rFonts w:ascii="Garamond" w:hAnsi="Garamond"/>
                <w:b/>
                <w:bCs/>
                <w:lang w:val="en-AU"/>
              </w:rPr>
              <w:t>doctor and nurse mobility</w:t>
            </w:r>
            <w:r w:rsidRPr="006F49DD">
              <w:rPr>
                <w:rFonts w:ascii="Garamond" w:hAnsi="Garamond"/>
                <w:lang w:val="en-AU"/>
              </w:rPr>
              <w:t xml:space="preserve"> in the OECD since 2000 with a focus on Canada</w:t>
            </w:r>
            <w:r w:rsidR="006F49DD" w:rsidRPr="006F49DD">
              <w:rPr>
                <w:rFonts w:ascii="Garamond" w:hAnsi="Garamond"/>
                <w:lang w:val="en-AU"/>
              </w:rPr>
              <w:t xml:space="preserve"> (</w:t>
            </w:r>
            <w:r w:rsidRPr="006F49DD">
              <w:rPr>
                <w:rFonts w:ascii="Garamond" w:hAnsi="Garamond"/>
                <w:lang w:val="en-AU"/>
              </w:rPr>
              <w:t>Ave Lauren, José Ramalho, Jean-Christophe Dumont, Gaetan Lafortune</w:t>
            </w:r>
            <w:r w:rsidR="006F49DD">
              <w:rPr>
                <w:rFonts w:ascii="Garamond" w:hAnsi="Garamond"/>
                <w:lang w:val="en-AU"/>
              </w:rPr>
              <w:t>)</w:t>
            </w:r>
          </w:p>
          <w:p w14:paraId="733BC62C" w14:textId="6F825863" w:rsidR="00741D47" w:rsidRPr="006F49DD" w:rsidRDefault="00741D47" w:rsidP="00E244A9">
            <w:pPr>
              <w:pStyle w:val="ListParagraph"/>
              <w:numPr>
                <w:ilvl w:val="0"/>
                <w:numId w:val="22"/>
              </w:numPr>
              <w:rPr>
                <w:rFonts w:ascii="Garamond" w:hAnsi="Garamond"/>
                <w:lang w:val="en-AU"/>
              </w:rPr>
            </w:pPr>
            <w:r w:rsidRPr="006F49DD">
              <w:rPr>
                <w:rFonts w:ascii="Garamond" w:hAnsi="Garamond"/>
                <w:lang w:val="en-AU"/>
              </w:rPr>
              <w:lastRenderedPageBreak/>
              <w:t xml:space="preserve">Sustaining Canada’s </w:t>
            </w:r>
            <w:r w:rsidRPr="006F49DD">
              <w:rPr>
                <w:rFonts w:ascii="Garamond" w:hAnsi="Garamond"/>
                <w:b/>
                <w:bCs/>
                <w:lang w:val="en-AU"/>
              </w:rPr>
              <w:t>cancer workforce</w:t>
            </w:r>
            <w:r w:rsidRPr="006F49DD">
              <w:rPr>
                <w:rFonts w:ascii="Garamond" w:hAnsi="Garamond"/>
                <w:lang w:val="en-AU"/>
              </w:rPr>
              <w:t>: A pan-Canadian review of innovations in the rising needs for equitable care</w:t>
            </w:r>
            <w:r w:rsidR="006F49DD" w:rsidRPr="006F49DD">
              <w:rPr>
                <w:rFonts w:ascii="Garamond" w:hAnsi="Garamond"/>
                <w:lang w:val="en-AU"/>
              </w:rPr>
              <w:t xml:space="preserve"> (</w:t>
            </w:r>
            <w:r w:rsidRPr="006F49DD">
              <w:rPr>
                <w:rFonts w:ascii="Garamond" w:hAnsi="Garamond"/>
                <w:lang w:val="en-AU"/>
              </w:rPr>
              <w:t>G Tomblin Murphy, T Sampalli, D Domm, S Peacock, ... K MacKenzie</w:t>
            </w:r>
            <w:r w:rsidR="006F49DD">
              <w:rPr>
                <w:rFonts w:ascii="Garamond" w:hAnsi="Garamond"/>
                <w:lang w:val="en-AU"/>
              </w:rPr>
              <w:t>)</w:t>
            </w:r>
          </w:p>
          <w:p w14:paraId="2BC6AA73" w14:textId="26B49F13" w:rsidR="00741D47" w:rsidRPr="006F49DD" w:rsidRDefault="00741D47" w:rsidP="00C426C1">
            <w:pPr>
              <w:pStyle w:val="ListParagraph"/>
              <w:numPr>
                <w:ilvl w:val="0"/>
                <w:numId w:val="22"/>
              </w:numPr>
              <w:rPr>
                <w:rFonts w:ascii="Garamond" w:hAnsi="Garamond"/>
                <w:lang w:val="en-AU"/>
              </w:rPr>
            </w:pPr>
            <w:r w:rsidRPr="006F49DD">
              <w:rPr>
                <w:rFonts w:ascii="Garamond" w:hAnsi="Garamond"/>
                <w:b/>
                <w:bCs/>
                <w:lang w:val="en-AU"/>
              </w:rPr>
              <w:t>Workforce diversity and earnings differentials</w:t>
            </w:r>
            <w:r w:rsidRPr="006F49DD">
              <w:rPr>
                <w:rFonts w:ascii="Garamond" w:hAnsi="Garamond"/>
                <w:lang w:val="en-AU"/>
              </w:rPr>
              <w:t xml:space="preserve"> in Canadian nursing</w:t>
            </w:r>
            <w:r w:rsidR="006F49DD" w:rsidRPr="006F49DD">
              <w:rPr>
                <w:rFonts w:ascii="Garamond" w:hAnsi="Garamond"/>
                <w:lang w:val="en-AU"/>
              </w:rPr>
              <w:t xml:space="preserve"> (</w:t>
            </w:r>
            <w:r w:rsidRPr="006F49DD">
              <w:rPr>
                <w:rFonts w:ascii="Garamond" w:hAnsi="Garamond"/>
                <w:lang w:val="en-AU"/>
              </w:rPr>
              <w:t>Neeru Gupta, Pablo Miah, Sean Waite</w:t>
            </w:r>
            <w:r w:rsidR="006F49DD">
              <w:rPr>
                <w:rFonts w:ascii="Garamond" w:hAnsi="Garamond"/>
                <w:lang w:val="en-AU"/>
              </w:rPr>
              <w:t>)</w:t>
            </w:r>
          </w:p>
          <w:p w14:paraId="0766D420" w14:textId="52F6CC0F" w:rsidR="00741D47" w:rsidRPr="006F49DD" w:rsidRDefault="00741D47" w:rsidP="00071D99">
            <w:pPr>
              <w:pStyle w:val="ListParagraph"/>
              <w:numPr>
                <w:ilvl w:val="0"/>
                <w:numId w:val="22"/>
              </w:numPr>
              <w:rPr>
                <w:rFonts w:ascii="Garamond" w:hAnsi="Garamond"/>
                <w:lang w:val="en-AU"/>
              </w:rPr>
            </w:pPr>
            <w:r w:rsidRPr="006F49DD">
              <w:rPr>
                <w:rFonts w:ascii="Garamond" w:hAnsi="Garamond"/>
                <w:lang w:val="en-AU"/>
              </w:rPr>
              <w:t xml:space="preserve">Projected </w:t>
            </w:r>
            <w:r w:rsidRPr="006F49DD">
              <w:rPr>
                <w:rFonts w:ascii="Garamond" w:hAnsi="Garamond"/>
                <w:b/>
                <w:bCs/>
                <w:lang w:val="en-AU"/>
              </w:rPr>
              <w:t>family physician workforce shortages</w:t>
            </w:r>
            <w:r w:rsidRPr="006F49DD">
              <w:rPr>
                <w:rFonts w:ascii="Garamond" w:hAnsi="Garamond"/>
                <w:lang w:val="en-AU"/>
              </w:rPr>
              <w:t xml:space="preserve"> in Canada through 2034: A scenario-based supply-demand modelling study</w:t>
            </w:r>
            <w:r w:rsidR="006F49DD" w:rsidRPr="006F49DD">
              <w:rPr>
                <w:rFonts w:ascii="Garamond" w:hAnsi="Garamond"/>
                <w:lang w:val="en-AU"/>
              </w:rPr>
              <w:t xml:space="preserve"> (</w:t>
            </w:r>
            <w:r w:rsidRPr="006F49DD">
              <w:rPr>
                <w:rFonts w:ascii="Garamond" w:hAnsi="Garamond"/>
                <w:lang w:val="en-AU"/>
              </w:rPr>
              <w:t>Olesya Levina, Marie-Chantal Benda, Vishva Danthurebandara, Thy Dinh, Chantal Couris</w:t>
            </w:r>
            <w:r w:rsidR="006F49DD">
              <w:rPr>
                <w:rFonts w:ascii="Garamond" w:hAnsi="Garamond"/>
                <w:lang w:val="en-AU"/>
              </w:rPr>
              <w:t>)</w:t>
            </w:r>
          </w:p>
          <w:p w14:paraId="5D0D29F4" w14:textId="76706D70" w:rsidR="00741D47" w:rsidRPr="006F49DD" w:rsidRDefault="00741D47" w:rsidP="009A614B">
            <w:pPr>
              <w:pStyle w:val="ListParagraph"/>
              <w:numPr>
                <w:ilvl w:val="0"/>
                <w:numId w:val="22"/>
              </w:numPr>
              <w:rPr>
                <w:rFonts w:ascii="Garamond" w:hAnsi="Garamond"/>
                <w:lang w:val="en-AU"/>
              </w:rPr>
            </w:pPr>
            <w:r w:rsidRPr="006F49DD">
              <w:rPr>
                <w:rFonts w:ascii="Garamond" w:hAnsi="Garamond"/>
                <w:lang w:val="en-AU"/>
              </w:rPr>
              <w:t xml:space="preserve">Does implementing strengths-based approaches improve </w:t>
            </w:r>
            <w:r w:rsidRPr="006F49DD">
              <w:rPr>
                <w:rFonts w:ascii="Garamond" w:hAnsi="Garamond"/>
                <w:b/>
                <w:bCs/>
                <w:lang w:val="en-AU"/>
              </w:rPr>
              <w:t>adult social care outcomes</w:t>
            </w:r>
            <w:r w:rsidRPr="006F49DD">
              <w:rPr>
                <w:rFonts w:ascii="Garamond" w:hAnsi="Garamond"/>
                <w:lang w:val="en-AU"/>
              </w:rPr>
              <w:t xml:space="preserve"> in England? An econometric analysis of the Care Act 2014</w:t>
            </w:r>
            <w:r w:rsidR="006F49DD" w:rsidRPr="006F49DD">
              <w:rPr>
                <w:rFonts w:ascii="Garamond" w:hAnsi="Garamond"/>
                <w:lang w:val="en-AU"/>
              </w:rPr>
              <w:t xml:space="preserve"> (</w:t>
            </w:r>
            <w:r w:rsidRPr="006F49DD">
              <w:rPr>
                <w:rFonts w:ascii="Garamond" w:hAnsi="Garamond"/>
                <w:lang w:val="en-AU"/>
              </w:rPr>
              <w:t>Paolo Candio, Francesco Salustri</w:t>
            </w:r>
            <w:r w:rsidR="006F49DD">
              <w:rPr>
                <w:rFonts w:ascii="Garamond" w:hAnsi="Garamond"/>
                <w:lang w:val="en-AU"/>
              </w:rPr>
              <w:t>)</w:t>
            </w:r>
          </w:p>
          <w:p w14:paraId="649EA81A" w14:textId="63939146" w:rsidR="00741D47" w:rsidRPr="006F49DD" w:rsidRDefault="00741D47" w:rsidP="00F445C1">
            <w:pPr>
              <w:pStyle w:val="ListParagraph"/>
              <w:numPr>
                <w:ilvl w:val="0"/>
                <w:numId w:val="22"/>
              </w:numPr>
              <w:rPr>
                <w:rFonts w:ascii="Garamond" w:hAnsi="Garamond"/>
                <w:lang w:val="en-AU"/>
              </w:rPr>
            </w:pPr>
            <w:r w:rsidRPr="006F49DD">
              <w:rPr>
                <w:rFonts w:ascii="Garamond" w:hAnsi="Garamond"/>
                <w:lang w:val="en-AU"/>
              </w:rPr>
              <w:t xml:space="preserve">Policy priorities in </w:t>
            </w:r>
            <w:r w:rsidRPr="006F49DD">
              <w:rPr>
                <w:rFonts w:ascii="Garamond" w:hAnsi="Garamond"/>
                <w:b/>
                <w:bCs/>
                <w:lang w:val="en-AU"/>
              </w:rPr>
              <w:t>palliative and end-of-life care</w:t>
            </w:r>
            <w:r w:rsidRPr="006F49DD">
              <w:rPr>
                <w:rFonts w:ascii="Garamond" w:hAnsi="Garamond"/>
                <w:lang w:val="en-AU"/>
              </w:rPr>
              <w:t>: An exploration of issues reflected in public strategy</w:t>
            </w:r>
            <w:r w:rsidR="006F49DD" w:rsidRPr="006F49DD">
              <w:rPr>
                <w:rFonts w:ascii="Garamond" w:hAnsi="Garamond"/>
                <w:lang w:val="en-AU"/>
              </w:rPr>
              <w:t xml:space="preserve"> (</w:t>
            </w:r>
            <w:r w:rsidRPr="006F49DD">
              <w:rPr>
                <w:rFonts w:ascii="Garamond" w:hAnsi="Garamond"/>
                <w:lang w:val="en-AU"/>
              </w:rPr>
              <w:t>Anna Collins, Rachel Coghlan, Meera R. Agar, Rohan Greenland, ... Jennifer Philip</w:t>
            </w:r>
            <w:r w:rsidR="006F49DD">
              <w:rPr>
                <w:rFonts w:ascii="Garamond" w:hAnsi="Garamond"/>
                <w:lang w:val="en-AU"/>
              </w:rPr>
              <w:t>)</w:t>
            </w:r>
          </w:p>
          <w:p w14:paraId="21B1B80C" w14:textId="50D0EE1B" w:rsidR="00741D47" w:rsidRPr="006F49DD" w:rsidRDefault="00741D47" w:rsidP="007350AD">
            <w:pPr>
              <w:pStyle w:val="ListParagraph"/>
              <w:numPr>
                <w:ilvl w:val="0"/>
                <w:numId w:val="22"/>
              </w:numPr>
              <w:rPr>
                <w:rFonts w:ascii="Garamond" w:hAnsi="Garamond"/>
                <w:lang w:val="en-AU"/>
              </w:rPr>
            </w:pPr>
            <w:r w:rsidRPr="006F49DD">
              <w:rPr>
                <w:rFonts w:ascii="Garamond" w:hAnsi="Garamond"/>
                <w:lang w:val="en-AU"/>
              </w:rPr>
              <w:t xml:space="preserve">A policy analysis of the three-month waiting period for new and returning residents to access </w:t>
            </w:r>
            <w:r w:rsidRPr="006F49DD">
              <w:rPr>
                <w:rFonts w:ascii="Garamond" w:hAnsi="Garamond"/>
                <w:b/>
                <w:bCs/>
                <w:lang w:val="en-AU"/>
              </w:rPr>
              <w:t>provincial health insurance</w:t>
            </w:r>
            <w:r w:rsidRPr="006F49DD">
              <w:rPr>
                <w:rFonts w:ascii="Garamond" w:hAnsi="Garamond"/>
                <w:lang w:val="en-AU"/>
              </w:rPr>
              <w:t xml:space="preserve"> in Ontario, Canada</w:t>
            </w:r>
            <w:r w:rsidR="006F49DD" w:rsidRPr="006F49DD">
              <w:rPr>
                <w:rFonts w:ascii="Garamond" w:hAnsi="Garamond"/>
                <w:lang w:val="en-AU"/>
              </w:rPr>
              <w:t xml:space="preserve"> (</w:t>
            </w:r>
            <w:r w:rsidRPr="006F49DD">
              <w:rPr>
                <w:rFonts w:ascii="Garamond" w:hAnsi="Garamond"/>
                <w:lang w:val="en-AU"/>
              </w:rPr>
              <w:t>Dima Hadid, Giulia M. Muraca, Elizabeth K. Darling, Meredith Vanstone</w:t>
            </w:r>
            <w:r w:rsidR="006F49DD">
              <w:rPr>
                <w:rFonts w:ascii="Garamond" w:hAnsi="Garamond"/>
                <w:lang w:val="en-AU"/>
              </w:rPr>
              <w:t>)</w:t>
            </w:r>
          </w:p>
          <w:p w14:paraId="08748946" w14:textId="2275FA9C" w:rsidR="00741D47" w:rsidRPr="006F49DD" w:rsidRDefault="00741D47" w:rsidP="00F34F87">
            <w:pPr>
              <w:pStyle w:val="ListParagraph"/>
              <w:numPr>
                <w:ilvl w:val="0"/>
                <w:numId w:val="22"/>
              </w:numPr>
              <w:rPr>
                <w:rFonts w:ascii="Garamond" w:hAnsi="Garamond"/>
                <w:lang w:val="en-AU"/>
              </w:rPr>
            </w:pPr>
            <w:r w:rsidRPr="006F49DD">
              <w:rPr>
                <w:rFonts w:ascii="Garamond" w:hAnsi="Garamond"/>
                <w:lang w:val="en-AU"/>
              </w:rPr>
              <w:t xml:space="preserve">Basic human values, responsiveness, and dignity in </w:t>
            </w:r>
            <w:r w:rsidRPr="006F49DD">
              <w:rPr>
                <w:rFonts w:ascii="Garamond" w:hAnsi="Garamond"/>
                <w:b/>
                <w:bCs/>
                <w:lang w:val="en-AU"/>
              </w:rPr>
              <w:t>geriatric organizations</w:t>
            </w:r>
            <w:r w:rsidRPr="006F49DD">
              <w:rPr>
                <w:rFonts w:ascii="Garamond" w:hAnsi="Garamond"/>
                <w:lang w:val="en-AU"/>
              </w:rPr>
              <w:t xml:space="preserve"> in Israel: A qualitative study of state regulations</w:t>
            </w:r>
            <w:r w:rsidR="006F49DD" w:rsidRPr="006F49DD">
              <w:rPr>
                <w:rFonts w:ascii="Garamond" w:hAnsi="Garamond"/>
                <w:lang w:val="en-AU"/>
              </w:rPr>
              <w:t xml:space="preserve"> (</w:t>
            </w:r>
            <w:r w:rsidRPr="006F49DD">
              <w:rPr>
                <w:rFonts w:ascii="Garamond" w:hAnsi="Garamond"/>
                <w:lang w:val="en-AU"/>
              </w:rPr>
              <w:t>K Semyonov-Tal, E Davidov</w:t>
            </w:r>
            <w:r w:rsidR="006F49DD">
              <w:rPr>
                <w:rFonts w:ascii="Garamond" w:hAnsi="Garamond"/>
                <w:lang w:val="en-AU"/>
              </w:rPr>
              <w:t>)</w:t>
            </w:r>
          </w:p>
          <w:p w14:paraId="06EA21CE" w14:textId="38CA602A" w:rsidR="00741D47" w:rsidRPr="006F49DD" w:rsidRDefault="00741D47" w:rsidP="00DD6CAE">
            <w:pPr>
              <w:pStyle w:val="ListParagraph"/>
              <w:numPr>
                <w:ilvl w:val="0"/>
                <w:numId w:val="22"/>
              </w:numPr>
              <w:rPr>
                <w:rFonts w:ascii="Garamond" w:hAnsi="Garamond"/>
                <w:lang w:val="en-AU"/>
              </w:rPr>
            </w:pPr>
            <w:r w:rsidRPr="006F49DD">
              <w:rPr>
                <w:rFonts w:ascii="Garamond" w:hAnsi="Garamond"/>
                <w:lang w:val="en-AU"/>
              </w:rPr>
              <w:t xml:space="preserve">Recommendations from </w:t>
            </w:r>
            <w:r w:rsidRPr="006F49DD">
              <w:rPr>
                <w:rFonts w:ascii="Garamond" w:hAnsi="Garamond"/>
                <w:b/>
                <w:bCs/>
                <w:lang w:val="en-AU"/>
              </w:rPr>
              <w:t>health research for children and adolescents</w:t>
            </w:r>
            <w:r w:rsidRPr="006F49DD">
              <w:rPr>
                <w:rFonts w:ascii="Garamond" w:hAnsi="Garamond"/>
                <w:lang w:val="en-AU"/>
              </w:rPr>
              <w:t xml:space="preserve"> living in the Kimberley region of Western Australia: a scoping review</w:t>
            </w:r>
            <w:r w:rsidR="006F49DD" w:rsidRPr="006F49DD">
              <w:rPr>
                <w:rFonts w:ascii="Garamond" w:hAnsi="Garamond"/>
                <w:lang w:val="en-AU"/>
              </w:rPr>
              <w:t xml:space="preserve"> (</w:t>
            </w:r>
            <w:r w:rsidRPr="006F49DD">
              <w:rPr>
                <w:rFonts w:ascii="Garamond" w:hAnsi="Garamond"/>
                <w:lang w:val="en-AU"/>
              </w:rPr>
              <w:t>Lisa Cannon, Elizabeth J Elliott, Andrew Dossetor, Tracey W Tsang, ... L J Rice</w:t>
            </w:r>
            <w:r w:rsidR="006F49DD">
              <w:rPr>
                <w:rFonts w:ascii="Garamond" w:hAnsi="Garamond"/>
                <w:lang w:val="en-AU"/>
              </w:rPr>
              <w:t>)</w:t>
            </w:r>
          </w:p>
          <w:p w14:paraId="586CFADA" w14:textId="0C70315D" w:rsidR="00741D47" w:rsidRPr="006F49DD" w:rsidRDefault="00741D47" w:rsidP="009D3361">
            <w:pPr>
              <w:pStyle w:val="ListParagraph"/>
              <w:numPr>
                <w:ilvl w:val="0"/>
                <w:numId w:val="22"/>
              </w:numPr>
              <w:rPr>
                <w:rFonts w:ascii="Garamond" w:hAnsi="Garamond"/>
                <w:lang w:val="en-AU"/>
              </w:rPr>
            </w:pPr>
            <w:r w:rsidRPr="006F49DD">
              <w:rPr>
                <w:rFonts w:ascii="Garamond" w:hAnsi="Garamond"/>
                <w:lang w:val="en-AU"/>
              </w:rPr>
              <w:t xml:space="preserve">Comparative analysis of </w:t>
            </w:r>
            <w:r w:rsidRPr="006F49DD">
              <w:rPr>
                <w:rFonts w:ascii="Garamond" w:hAnsi="Garamond"/>
                <w:b/>
                <w:bCs/>
                <w:lang w:val="en-AU"/>
              </w:rPr>
              <w:t>in vitro diagnostic medical devices and laboratory-developed tests</w:t>
            </w:r>
            <w:r w:rsidRPr="006F49DD">
              <w:rPr>
                <w:rFonts w:ascii="Garamond" w:hAnsi="Garamond"/>
                <w:lang w:val="en-AU"/>
              </w:rPr>
              <w:t>: Insights from global regulation</w:t>
            </w:r>
            <w:r w:rsidR="006F49DD" w:rsidRPr="006F49DD">
              <w:rPr>
                <w:rFonts w:ascii="Garamond" w:hAnsi="Garamond"/>
                <w:lang w:val="en-AU"/>
              </w:rPr>
              <w:t xml:space="preserve"> (</w:t>
            </w:r>
            <w:r w:rsidRPr="006F49DD">
              <w:rPr>
                <w:rFonts w:ascii="Garamond" w:hAnsi="Garamond"/>
                <w:lang w:val="en-AU"/>
              </w:rPr>
              <w:t>Jiwon Choi, Sohye Jeon, Jiyun Jung, Sooyeon Lim, ... KyeongTaek Oh</w:t>
            </w:r>
            <w:r w:rsidR="006F49DD">
              <w:rPr>
                <w:rFonts w:ascii="Garamond" w:hAnsi="Garamond"/>
                <w:lang w:val="en-AU"/>
              </w:rPr>
              <w:t>)</w:t>
            </w:r>
          </w:p>
          <w:p w14:paraId="057F900E" w14:textId="6556ECEE" w:rsidR="00741D47" w:rsidRPr="006F49DD" w:rsidRDefault="00741D47" w:rsidP="007332DD">
            <w:pPr>
              <w:pStyle w:val="ListParagraph"/>
              <w:numPr>
                <w:ilvl w:val="0"/>
                <w:numId w:val="22"/>
              </w:numPr>
              <w:rPr>
                <w:rFonts w:ascii="Garamond" w:hAnsi="Garamond"/>
                <w:lang w:val="en-AU"/>
              </w:rPr>
            </w:pPr>
            <w:r w:rsidRPr="006F49DD">
              <w:rPr>
                <w:rFonts w:ascii="Garamond" w:hAnsi="Garamond"/>
                <w:lang w:val="en-AU"/>
              </w:rPr>
              <w:t xml:space="preserve">Improved accessibility and long-term effects of </w:t>
            </w:r>
            <w:r w:rsidRPr="006F49DD">
              <w:rPr>
                <w:rFonts w:ascii="Garamond" w:hAnsi="Garamond"/>
                <w:b/>
                <w:bCs/>
                <w:lang w:val="en-AU"/>
              </w:rPr>
              <w:t>clinical networks</w:t>
            </w:r>
            <w:r w:rsidRPr="006F49DD">
              <w:rPr>
                <w:rFonts w:ascii="Garamond" w:hAnsi="Garamond"/>
                <w:lang w:val="en-AU"/>
              </w:rPr>
              <w:t>: A mixed methods analysis of the implementation journey of a mature cancer network in Italy</w:t>
            </w:r>
            <w:r w:rsidR="006F49DD" w:rsidRPr="006F49DD">
              <w:rPr>
                <w:rFonts w:ascii="Garamond" w:hAnsi="Garamond"/>
                <w:lang w:val="en-AU"/>
              </w:rPr>
              <w:t xml:space="preserve"> (</w:t>
            </w:r>
            <w:r w:rsidRPr="006F49DD">
              <w:rPr>
                <w:rFonts w:ascii="Garamond" w:hAnsi="Garamond"/>
                <w:lang w:val="en-AU"/>
              </w:rPr>
              <w:t>Valeria D Tozzi, Paola Roberta Boscolo, Lucia Ferrara, Oscar Bertetto, ... Rosanna Tarricone</w:t>
            </w:r>
            <w:r w:rsidR="006F49DD">
              <w:rPr>
                <w:rFonts w:ascii="Garamond" w:hAnsi="Garamond"/>
                <w:lang w:val="en-AU"/>
              </w:rPr>
              <w:t>)</w:t>
            </w:r>
          </w:p>
          <w:p w14:paraId="39150C74" w14:textId="76BB13BF" w:rsidR="00741D47" w:rsidRPr="006F49DD" w:rsidRDefault="00741D47" w:rsidP="00BC2C04">
            <w:pPr>
              <w:pStyle w:val="ListParagraph"/>
              <w:numPr>
                <w:ilvl w:val="0"/>
                <w:numId w:val="22"/>
              </w:numPr>
              <w:rPr>
                <w:rFonts w:ascii="Garamond" w:hAnsi="Garamond"/>
                <w:lang w:val="en-AU"/>
              </w:rPr>
            </w:pPr>
            <w:r w:rsidRPr="006F49DD">
              <w:rPr>
                <w:rFonts w:ascii="Garamond" w:hAnsi="Garamond"/>
                <w:b/>
                <w:bCs/>
                <w:lang w:val="en-AU"/>
              </w:rPr>
              <w:t>Vaccine hesitancy</w:t>
            </w:r>
            <w:r w:rsidRPr="006F49DD">
              <w:rPr>
                <w:rFonts w:ascii="Garamond" w:hAnsi="Garamond"/>
                <w:lang w:val="en-AU"/>
              </w:rPr>
              <w:t xml:space="preserve"> in conflict-affected Ukraine: An agent-based analysis of survey data</w:t>
            </w:r>
            <w:r w:rsidR="006F49DD" w:rsidRPr="006F49DD">
              <w:rPr>
                <w:rFonts w:ascii="Garamond" w:hAnsi="Garamond"/>
                <w:lang w:val="en-AU"/>
              </w:rPr>
              <w:t xml:space="preserve"> (</w:t>
            </w:r>
            <w:r w:rsidRPr="006F49DD">
              <w:rPr>
                <w:rFonts w:ascii="Garamond" w:hAnsi="Garamond"/>
                <w:lang w:val="en-AU"/>
              </w:rPr>
              <w:t>Amna Naeem, Iftikhar U Sikder, Marco Pangallo, Iuliia Pavlova, ... Ubydul Haque</w:t>
            </w:r>
            <w:r w:rsidR="006F49DD">
              <w:rPr>
                <w:rFonts w:ascii="Garamond" w:hAnsi="Garamond"/>
                <w:lang w:val="en-AU"/>
              </w:rPr>
              <w:t>)</w:t>
            </w:r>
          </w:p>
          <w:p w14:paraId="4FE0679C" w14:textId="69BA3999" w:rsidR="00741D47" w:rsidRPr="006F49DD" w:rsidRDefault="00741D47" w:rsidP="007E38B8">
            <w:pPr>
              <w:pStyle w:val="ListParagraph"/>
              <w:numPr>
                <w:ilvl w:val="0"/>
                <w:numId w:val="22"/>
              </w:numPr>
              <w:rPr>
                <w:rFonts w:ascii="Garamond" w:hAnsi="Garamond"/>
                <w:lang w:val="en-AU"/>
              </w:rPr>
            </w:pPr>
            <w:r w:rsidRPr="006F49DD">
              <w:rPr>
                <w:rFonts w:ascii="Garamond" w:hAnsi="Garamond"/>
                <w:lang w:val="en-AU"/>
              </w:rPr>
              <w:t xml:space="preserve">Cross-country comparison of </w:t>
            </w:r>
            <w:r w:rsidRPr="006F49DD">
              <w:rPr>
                <w:rFonts w:ascii="Garamond" w:hAnsi="Garamond"/>
                <w:b/>
                <w:bCs/>
                <w:lang w:val="en-AU"/>
              </w:rPr>
              <w:t>ex-ante sugar tax evaluations</w:t>
            </w:r>
            <w:r w:rsidRPr="006F49DD">
              <w:rPr>
                <w:rFonts w:ascii="Garamond" w:hAnsi="Garamond"/>
                <w:lang w:val="en-AU"/>
              </w:rPr>
              <w:t>: Evidence from the biscuit, non-alcoholic beverage, and dairy dessert markets in France, Spain, and the United Kingdom</w:t>
            </w:r>
            <w:r w:rsidR="006F49DD" w:rsidRPr="006F49DD">
              <w:rPr>
                <w:rFonts w:ascii="Garamond" w:hAnsi="Garamond"/>
                <w:lang w:val="en-AU"/>
              </w:rPr>
              <w:t xml:space="preserve"> (</w:t>
            </w:r>
            <w:r w:rsidRPr="006F49DD">
              <w:rPr>
                <w:rFonts w:ascii="Garamond" w:hAnsi="Garamond"/>
                <w:lang w:val="en-AU"/>
              </w:rPr>
              <w:t>Céline Bonnet, Pauline Leveneur, Maxime Tranchard, Olivier Allais</w:t>
            </w:r>
            <w:r w:rsidR="006F49DD" w:rsidRPr="006F49DD">
              <w:rPr>
                <w:rFonts w:ascii="Garamond" w:hAnsi="Garamond"/>
                <w:lang w:val="en-AU"/>
              </w:rPr>
              <w:t>)</w:t>
            </w:r>
          </w:p>
          <w:p w14:paraId="49FE5143" w14:textId="079EF668" w:rsidR="00741D47" w:rsidRPr="006F49DD" w:rsidRDefault="00741D47" w:rsidP="001C0C1B">
            <w:pPr>
              <w:pStyle w:val="ListParagraph"/>
              <w:numPr>
                <w:ilvl w:val="0"/>
                <w:numId w:val="22"/>
              </w:numPr>
              <w:rPr>
                <w:rFonts w:ascii="Garamond" w:hAnsi="Garamond"/>
                <w:lang w:val="en-AU"/>
              </w:rPr>
            </w:pPr>
            <w:r w:rsidRPr="006F49DD">
              <w:rPr>
                <w:rFonts w:ascii="Garamond" w:hAnsi="Garamond"/>
                <w:lang w:val="en-AU"/>
              </w:rPr>
              <w:t xml:space="preserve">The implementation of </w:t>
            </w:r>
            <w:r w:rsidRPr="006F49DD">
              <w:rPr>
                <w:rFonts w:ascii="Garamond" w:hAnsi="Garamond"/>
                <w:b/>
                <w:bCs/>
                <w:lang w:val="en-AU"/>
              </w:rPr>
              <w:t>take-home naloxone</w:t>
            </w:r>
            <w:r w:rsidRPr="006F49DD">
              <w:rPr>
                <w:rFonts w:ascii="Garamond" w:hAnsi="Garamond"/>
                <w:lang w:val="en-AU"/>
              </w:rPr>
              <w:t xml:space="preserve"> in Germany. An interview study with professionals who offer overdose education and naloxone distribution</w:t>
            </w:r>
            <w:r w:rsidR="006F49DD" w:rsidRPr="006F49DD">
              <w:rPr>
                <w:rFonts w:ascii="Garamond" w:hAnsi="Garamond"/>
                <w:lang w:val="en-AU"/>
              </w:rPr>
              <w:t xml:space="preserve"> (</w:t>
            </w:r>
            <w:r w:rsidRPr="006F49DD">
              <w:rPr>
                <w:rFonts w:ascii="Garamond" w:hAnsi="Garamond"/>
                <w:lang w:val="en-AU"/>
              </w:rPr>
              <w:t>Simon Fleißner</w:t>
            </w:r>
            <w:r w:rsidR="006F49DD">
              <w:rPr>
                <w:rFonts w:ascii="Garamond" w:hAnsi="Garamond"/>
                <w:lang w:val="en-AU"/>
              </w:rPr>
              <w:t>)</w:t>
            </w:r>
          </w:p>
          <w:p w14:paraId="4E67E244" w14:textId="3511D3A3" w:rsidR="00741D47" w:rsidRPr="006F49DD" w:rsidRDefault="00741D47" w:rsidP="009E0608">
            <w:pPr>
              <w:pStyle w:val="ListParagraph"/>
              <w:numPr>
                <w:ilvl w:val="0"/>
                <w:numId w:val="22"/>
              </w:numPr>
              <w:rPr>
                <w:rFonts w:ascii="Garamond" w:hAnsi="Garamond"/>
                <w:lang w:val="en-AU"/>
              </w:rPr>
            </w:pPr>
            <w:r w:rsidRPr="006F49DD">
              <w:rPr>
                <w:rFonts w:ascii="Garamond" w:hAnsi="Garamond"/>
                <w:lang w:val="en-AU"/>
              </w:rPr>
              <w:t xml:space="preserve">Does practice make perfect? Panel evidence from </w:t>
            </w:r>
            <w:r w:rsidRPr="006F49DD">
              <w:rPr>
                <w:rFonts w:ascii="Garamond" w:hAnsi="Garamond"/>
                <w:b/>
                <w:bCs/>
                <w:lang w:val="en-AU"/>
              </w:rPr>
              <w:t>hip fracture surgery</w:t>
            </w:r>
            <w:r w:rsidRPr="006F49DD">
              <w:rPr>
                <w:rFonts w:ascii="Garamond" w:hAnsi="Garamond"/>
                <w:lang w:val="en-AU"/>
              </w:rPr>
              <w:t xml:space="preserve"> in Italy</w:t>
            </w:r>
            <w:r w:rsidR="006F49DD" w:rsidRPr="006F49DD">
              <w:rPr>
                <w:rFonts w:ascii="Garamond" w:hAnsi="Garamond"/>
                <w:lang w:val="en-AU"/>
              </w:rPr>
              <w:t xml:space="preserve"> (</w:t>
            </w:r>
            <w:r w:rsidRPr="006F49DD">
              <w:rPr>
                <w:rFonts w:ascii="Garamond" w:hAnsi="Garamond"/>
                <w:lang w:val="en-AU"/>
              </w:rPr>
              <w:t>Sahar Paktinat, Cristina Ugolini, Rossella Verzulli</w:t>
            </w:r>
            <w:r w:rsidR="006F49DD" w:rsidRPr="006F49DD">
              <w:rPr>
                <w:rFonts w:ascii="Garamond" w:hAnsi="Garamond"/>
                <w:lang w:val="en-AU"/>
              </w:rPr>
              <w:t>)</w:t>
            </w:r>
          </w:p>
          <w:p w14:paraId="5369A378" w14:textId="4336D3EE" w:rsidR="00741D47" w:rsidRPr="006F49DD" w:rsidRDefault="00741D47" w:rsidP="003A3732">
            <w:pPr>
              <w:pStyle w:val="ListParagraph"/>
              <w:numPr>
                <w:ilvl w:val="0"/>
                <w:numId w:val="22"/>
              </w:numPr>
              <w:rPr>
                <w:rFonts w:ascii="Garamond" w:hAnsi="Garamond"/>
                <w:lang w:val="en-AU"/>
              </w:rPr>
            </w:pPr>
            <w:r w:rsidRPr="006F49DD">
              <w:rPr>
                <w:rFonts w:ascii="Garamond" w:hAnsi="Garamond"/>
                <w:lang w:val="en-AU"/>
              </w:rPr>
              <w:t xml:space="preserve">A process-oriented investigation of </w:t>
            </w:r>
            <w:r w:rsidRPr="006F49DD">
              <w:rPr>
                <w:rFonts w:ascii="Garamond" w:hAnsi="Garamond"/>
                <w:b/>
                <w:bCs/>
                <w:lang w:val="en-AU"/>
              </w:rPr>
              <w:t>technology assessment</w:t>
            </w:r>
            <w:r w:rsidRPr="006F49DD">
              <w:rPr>
                <w:rFonts w:ascii="Garamond" w:hAnsi="Garamond"/>
                <w:lang w:val="en-AU"/>
              </w:rPr>
              <w:t xml:space="preserve"> in Italian hospitals: Insights and open challenges</w:t>
            </w:r>
            <w:r w:rsidR="006F49DD" w:rsidRPr="006F49DD">
              <w:rPr>
                <w:rFonts w:ascii="Garamond" w:hAnsi="Garamond"/>
                <w:lang w:val="en-AU"/>
              </w:rPr>
              <w:t xml:space="preserve"> (</w:t>
            </w:r>
            <w:r w:rsidRPr="006F49DD">
              <w:rPr>
                <w:rFonts w:ascii="Garamond" w:hAnsi="Garamond"/>
                <w:lang w:val="en-AU"/>
              </w:rPr>
              <w:t>Giulia Callista, Maria Pinelli, Emanuele Lettieri</w:t>
            </w:r>
            <w:r w:rsidR="006F49DD">
              <w:rPr>
                <w:rFonts w:ascii="Garamond" w:hAnsi="Garamond"/>
                <w:lang w:val="en-AU"/>
              </w:rPr>
              <w:t>)</w:t>
            </w:r>
          </w:p>
          <w:p w14:paraId="372566D8" w14:textId="7B94FAF7" w:rsidR="00741D47" w:rsidRPr="006F49DD" w:rsidRDefault="00741D47" w:rsidP="005E49FC">
            <w:pPr>
              <w:pStyle w:val="ListParagraph"/>
              <w:numPr>
                <w:ilvl w:val="0"/>
                <w:numId w:val="22"/>
              </w:numPr>
              <w:rPr>
                <w:rFonts w:ascii="Garamond" w:hAnsi="Garamond"/>
                <w:lang w:val="en-AU"/>
              </w:rPr>
            </w:pPr>
            <w:r w:rsidRPr="006F49DD">
              <w:rPr>
                <w:rFonts w:ascii="Garamond" w:hAnsi="Garamond"/>
                <w:lang w:val="en-AU"/>
              </w:rPr>
              <w:t xml:space="preserve">Patient perspectives on </w:t>
            </w:r>
            <w:r w:rsidRPr="006F49DD">
              <w:rPr>
                <w:rFonts w:ascii="Garamond" w:hAnsi="Garamond"/>
                <w:b/>
                <w:bCs/>
                <w:lang w:val="en-AU"/>
              </w:rPr>
              <w:t>hospital's environmental sustainability policy</w:t>
            </w:r>
            <w:r w:rsidRPr="006F49DD">
              <w:rPr>
                <w:rFonts w:ascii="Garamond" w:hAnsi="Garamond"/>
                <w:lang w:val="en-AU"/>
              </w:rPr>
              <w:t>, a cross-sectional survey in the Netherlands</w:t>
            </w:r>
            <w:r w:rsidR="006F49DD" w:rsidRPr="006F49DD">
              <w:rPr>
                <w:rFonts w:ascii="Garamond" w:hAnsi="Garamond"/>
                <w:lang w:val="en-AU"/>
              </w:rPr>
              <w:t xml:space="preserve"> (</w:t>
            </w:r>
            <w:r w:rsidRPr="006F49DD">
              <w:rPr>
                <w:rFonts w:ascii="Garamond" w:hAnsi="Garamond"/>
                <w:lang w:val="en-AU"/>
              </w:rPr>
              <w:t>Jiske van der Giessen, Elisabeth Smale, Natalie Dangerman-Kasius, Elise Barendse, ... Nicole Hunfeld</w:t>
            </w:r>
            <w:r w:rsidR="006F49DD">
              <w:rPr>
                <w:rFonts w:ascii="Garamond" w:hAnsi="Garamond"/>
                <w:lang w:val="en-AU"/>
              </w:rPr>
              <w:t>)</w:t>
            </w:r>
          </w:p>
          <w:p w14:paraId="415F6A46" w14:textId="516CDFDA" w:rsidR="00741D47" w:rsidRPr="006F49DD" w:rsidRDefault="00741D47" w:rsidP="006B25F0">
            <w:pPr>
              <w:pStyle w:val="ListParagraph"/>
              <w:numPr>
                <w:ilvl w:val="0"/>
                <w:numId w:val="22"/>
              </w:numPr>
              <w:rPr>
                <w:rFonts w:ascii="Garamond" w:hAnsi="Garamond"/>
                <w:lang w:val="en-AU"/>
              </w:rPr>
            </w:pPr>
            <w:r w:rsidRPr="006F49DD">
              <w:rPr>
                <w:rFonts w:ascii="Garamond" w:hAnsi="Garamond"/>
                <w:lang w:val="en-AU"/>
              </w:rPr>
              <w:t xml:space="preserve">Impact of </w:t>
            </w:r>
            <w:r w:rsidRPr="006F49DD">
              <w:rPr>
                <w:rFonts w:ascii="Garamond" w:hAnsi="Garamond"/>
                <w:b/>
                <w:bCs/>
                <w:lang w:val="en-AU"/>
              </w:rPr>
              <w:t>Increased Capitation</w:t>
            </w:r>
            <w:r w:rsidRPr="006F49DD">
              <w:rPr>
                <w:rFonts w:ascii="Garamond" w:hAnsi="Garamond"/>
                <w:lang w:val="en-AU"/>
              </w:rPr>
              <w:t xml:space="preserve"> on Revenue Distribution Among General Practitioners: A Norwegian Case Study</w:t>
            </w:r>
            <w:r w:rsidR="006F49DD" w:rsidRPr="006F49DD">
              <w:rPr>
                <w:rFonts w:ascii="Garamond" w:hAnsi="Garamond"/>
                <w:lang w:val="en-AU"/>
              </w:rPr>
              <w:t xml:space="preserve"> (</w:t>
            </w:r>
            <w:r w:rsidRPr="006F49DD">
              <w:rPr>
                <w:rFonts w:ascii="Garamond" w:hAnsi="Garamond"/>
                <w:lang w:val="en-AU"/>
              </w:rPr>
              <w:t>Tor Iversen</w:t>
            </w:r>
            <w:r w:rsidR="006F49DD">
              <w:rPr>
                <w:rFonts w:ascii="Garamond" w:hAnsi="Garamond"/>
                <w:lang w:val="en-AU"/>
              </w:rPr>
              <w:t>)</w:t>
            </w:r>
          </w:p>
          <w:p w14:paraId="76A553AD" w14:textId="3A559BCA" w:rsidR="00741D47" w:rsidRPr="006F49DD" w:rsidRDefault="00741D47" w:rsidP="007B7D90">
            <w:pPr>
              <w:pStyle w:val="ListParagraph"/>
              <w:numPr>
                <w:ilvl w:val="0"/>
                <w:numId w:val="22"/>
              </w:numPr>
              <w:rPr>
                <w:rFonts w:ascii="Garamond" w:hAnsi="Garamond"/>
                <w:lang w:val="en-AU"/>
              </w:rPr>
            </w:pPr>
            <w:r w:rsidRPr="006F49DD">
              <w:rPr>
                <w:rFonts w:ascii="Garamond" w:hAnsi="Garamond"/>
                <w:lang w:val="en-AU"/>
              </w:rPr>
              <w:lastRenderedPageBreak/>
              <w:t xml:space="preserve">Is higher-quality </w:t>
            </w:r>
            <w:r w:rsidRPr="006F49DD">
              <w:rPr>
                <w:rFonts w:ascii="Garamond" w:hAnsi="Garamond"/>
                <w:b/>
                <w:bCs/>
                <w:lang w:val="en-AU"/>
              </w:rPr>
              <w:t>secondary mental healthcare</w:t>
            </w:r>
            <w:r w:rsidRPr="006F49DD">
              <w:rPr>
                <w:rFonts w:ascii="Garamond" w:hAnsi="Garamond"/>
                <w:lang w:val="en-AU"/>
              </w:rPr>
              <w:t xml:space="preserve"> more costly? A systematic review</w:t>
            </w:r>
            <w:r w:rsidR="006F49DD" w:rsidRPr="006F49DD">
              <w:rPr>
                <w:rFonts w:ascii="Garamond" w:hAnsi="Garamond"/>
                <w:lang w:val="en-AU"/>
              </w:rPr>
              <w:t xml:space="preserve"> (</w:t>
            </w:r>
            <w:r w:rsidRPr="006F49DD">
              <w:rPr>
                <w:rFonts w:ascii="Garamond" w:hAnsi="Garamond"/>
                <w:lang w:val="en-AU"/>
              </w:rPr>
              <w:t>Jinyang Chen, Adrián Villaseñor, M A Matias, A Barker, ... R Jacobs</w:t>
            </w:r>
            <w:r w:rsidR="006F49DD">
              <w:rPr>
                <w:rFonts w:ascii="Garamond" w:hAnsi="Garamond"/>
                <w:lang w:val="en-AU"/>
              </w:rPr>
              <w:t>)</w:t>
            </w:r>
          </w:p>
          <w:p w14:paraId="09D3602E" w14:textId="212A2A10" w:rsidR="00741D47" w:rsidRPr="006F49DD" w:rsidRDefault="00741D47" w:rsidP="00F97A6D">
            <w:pPr>
              <w:pStyle w:val="ListParagraph"/>
              <w:numPr>
                <w:ilvl w:val="0"/>
                <w:numId w:val="22"/>
              </w:numPr>
              <w:rPr>
                <w:rFonts w:ascii="Garamond" w:hAnsi="Garamond"/>
                <w:lang w:val="en-AU"/>
              </w:rPr>
            </w:pPr>
            <w:r w:rsidRPr="006F49DD">
              <w:rPr>
                <w:rFonts w:ascii="Garamond" w:hAnsi="Garamond"/>
                <w:lang w:val="en-AU"/>
              </w:rPr>
              <w:t xml:space="preserve">Mapping European </w:t>
            </w:r>
            <w:r w:rsidRPr="006F49DD">
              <w:rPr>
                <w:rFonts w:ascii="Garamond" w:hAnsi="Garamond"/>
                <w:b/>
                <w:bCs/>
                <w:lang w:val="en-AU"/>
              </w:rPr>
              <w:t>mental health policies</w:t>
            </w:r>
            <w:r w:rsidRPr="006F49DD">
              <w:rPr>
                <w:rFonts w:ascii="Garamond" w:hAnsi="Garamond"/>
                <w:lang w:val="en-AU"/>
              </w:rPr>
              <w:t>: a scoping review and policy recommendations</w:t>
            </w:r>
            <w:r w:rsidR="006F49DD" w:rsidRPr="006F49DD">
              <w:rPr>
                <w:rFonts w:ascii="Garamond" w:hAnsi="Garamond"/>
                <w:lang w:val="en-AU"/>
              </w:rPr>
              <w:t xml:space="preserve"> (</w:t>
            </w:r>
            <w:r w:rsidRPr="006F49DD">
              <w:rPr>
                <w:rFonts w:ascii="Garamond" w:hAnsi="Garamond"/>
                <w:lang w:val="en-AU"/>
              </w:rPr>
              <w:t>Katerina Drakos, José Chen-Xu, Vasco Mendes, S Cerdas</w:t>
            </w:r>
            <w:r w:rsidR="006F49DD">
              <w:rPr>
                <w:rFonts w:ascii="Garamond" w:hAnsi="Garamond"/>
                <w:lang w:val="en-AU"/>
              </w:rPr>
              <w:t>)</w:t>
            </w:r>
          </w:p>
          <w:p w14:paraId="606245A7" w14:textId="35C0D857" w:rsidR="00741D47" w:rsidRPr="006F49DD" w:rsidRDefault="00741D47" w:rsidP="003A2990">
            <w:pPr>
              <w:pStyle w:val="ListParagraph"/>
              <w:numPr>
                <w:ilvl w:val="0"/>
                <w:numId w:val="22"/>
              </w:numPr>
              <w:rPr>
                <w:rFonts w:ascii="Garamond" w:hAnsi="Garamond"/>
                <w:lang w:val="en-AU"/>
              </w:rPr>
            </w:pPr>
            <w:r w:rsidRPr="006F49DD">
              <w:rPr>
                <w:rFonts w:ascii="Garamond" w:hAnsi="Garamond"/>
                <w:lang w:val="en-AU"/>
              </w:rPr>
              <w:t xml:space="preserve">Aligning with optimal care pathways for people with </w:t>
            </w:r>
            <w:r w:rsidRPr="006F49DD">
              <w:rPr>
                <w:rFonts w:ascii="Garamond" w:hAnsi="Garamond"/>
                <w:b/>
                <w:bCs/>
                <w:lang w:val="en-AU"/>
              </w:rPr>
              <w:t>colon cancer</w:t>
            </w:r>
            <w:r w:rsidRPr="006F49DD">
              <w:rPr>
                <w:rFonts w:ascii="Garamond" w:hAnsi="Garamond"/>
                <w:lang w:val="en-AU"/>
              </w:rPr>
              <w:t>: Clinical, survival and cost implications across socioeconomic and geographic populations in Australia</w:t>
            </w:r>
            <w:r w:rsidR="006F49DD" w:rsidRPr="006F49DD">
              <w:rPr>
                <w:rFonts w:ascii="Garamond" w:hAnsi="Garamond"/>
                <w:lang w:val="en-AU"/>
              </w:rPr>
              <w:t xml:space="preserve"> (</w:t>
            </w:r>
            <w:r w:rsidRPr="006F49DD">
              <w:rPr>
                <w:rFonts w:ascii="Garamond" w:hAnsi="Garamond"/>
                <w:lang w:val="en-AU"/>
              </w:rPr>
              <w:t>Lisa Guccione, Clement Wong, J M Yeung, A Lal</w:t>
            </w:r>
            <w:r w:rsidR="006F49DD">
              <w:rPr>
                <w:rFonts w:ascii="Garamond" w:hAnsi="Garamond"/>
                <w:lang w:val="en-AU"/>
              </w:rPr>
              <w:t>)</w:t>
            </w:r>
          </w:p>
          <w:p w14:paraId="372E3CB5" w14:textId="6F1AA2D9" w:rsidR="00741D47" w:rsidRPr="006F49DD" w:rsidRDefault="00741D47" w:rsidP="00AA6FED">
            <w:pPr>
              <w:pStyle w:val="ListParagraph"/>
              <w:numPr>
                <w:ilvl w:val="0"/>
                <w:numId w:val="22"/>
              </w:numPr>
              <w:rPr>
                <w:rFonts w:ascii="Garamond" w:hAnsi="Garamond"/>
                <w:lang w:val="en-AU"/>
              </w:rPr>
            </w:pPr>
            <w:r w:rsidRPr="006F49DD">
              <w:rPr>
                <w:rFonts w:ascii="Garamond" w:hAnsi="Garamond"/>
                <w:lang w:val="en-AU"/>
              </w:rPr>
              <w:t xml:space="preserve">Reforming licensure pathways for </w:t>
            </w:r>
            <w:r w:rsidRPr="006F49DD">
              <w:rPr>
                <w:rFonts w:ascii="Garamond" w:hAnsi="Garamond"/>
                <w:b/>
                <w:bCs/>
                <w:lang w:val="en-AU"/>
              </w:rPr>
              <w:t>internationally educated nurses</w:t>
            </w:r>
            <w:r w:rsidRPr="006F49DD">
              <w:rPr>
                <w:rFonts w:ascii="Garamond" w:hAnsi="Garamond"/>
                <w:lang w:val="en-AU"/>
              </w:rPr>
              <w:t xml:space="preserve"> in Canada: A comparative analysis of four provinces</w:t>
            </w:r>
            <w:r w:rsidR="006F49DD" w:rsidRPr="006F49DD">
              <w:rPr>
                <w:rFonts w:ascii="Garamond" w:hAnsi="Garamond"/>
                <w:lang w:val="en-AU"/>
              </w:rPr>
              <w:t xml:space="preserve"> (</w:t>
            </w:r>
            <w:r w:rsidRPr="006F49DD">
              <w:rPr>
                <w:rFonts w:ascii="Garamond" w:hAnsi="Garamond"/>
                <w:lang w:val="en-AU"/>
              </w:rPr>
              <w:t>Patrick Chiu, Natalie J Thiessen, Nasrin Alostaz, Rio Li, ... Kathleen Leslie</w:t>
            </w:r>
            <w:r w:rsidR="006F49DD">
              <w:rPr>
                <w:rFonts w:ascii="Garamond" w:hAnsi="Garamond"/>
                <w:lang w:val="en-AU"/>
              </w:rPr>
              <w:t>)</w:t>
            </w:r>
          </w:p>
          <w:p w14:paraId="0D4EDA42" w14:textId="1E002948" w:rsidR="00741D47" w:rsidRPr="006F49DD" w:rsidRDefault="00741D47" w:rsidP="008E1ED6">
            <w:pPr>
              <w:pStyle w:val="ListParagraph"/>
              <w:numPr>
                <w:ilvl w:val="0"/>
                <w:numId w:val="22"/>
              </w:numPr>
              <w:rPr>
                <w:rFonts w:ascii="Garamond" w:hAnsi="Garamond"/>
                <w:lang w:val="en-AU"/>
              </w:rPr>
            </w:pPr>
            <w:r w:rsidRPr="006F49DD">
              <w:rPr>
                <w:rFonts w:ascii="Garamond" w:hAnsi="Garamond"/>
                <w:lang w:val="en-AU"/>
              </w:rPr>
              <w:t xml:space="preserve">Crisis, competition and care: Market disruption in </w:t>
            </w:r>
            <w:r w:rsidRPr="006F49DD">
              <w:rPr>
                <w:rFonts w:ascii="Garamond" w:hAnsi="Garamond"/>
                <w:b/>
                <w:bCs/>
                <w:lang w:val="en-AU"/>
              </w:rPr>
              <w:t>elective gynecology</w:t>
            </w:r>
            <w:r w:rsidRPr="006F49DD">
              <w:rPr>
                <w:rFonts w:ascii="Garamond" w:hAnsi="Garamond"/>
                <w:lang w:val="en-AU"/>
              </w:rPr>
              <w:t xml:space="preserve"> in the Netherlands due to COVID-19</w:t>
            </w:r>
            <w:r w:rsidR="006F49DD" w:rsidRPr="006F49DD">
              <w:rPr>
                <w:rFonts w:ascii="Garamond" w:hAnsi="Garamond"/>
                <w:lang w:val="en-AU"/>
              </w:rPr>
              <w:t xml:space="preserve"> (</w:t>
            </w:r>
            <w:r w:rsidRPr="006F49DD">
              <w:rPr>
                <w:rFonts w:ascii="Garamond" w:hAnsi="Garamond"/>
                <w:lang w:val="en-AU"/>
              </w:rPr>
              <w:t>I Ismail, E</w:t>
            </w:r>
            <w:r w:rsidR="006F49DD">
              <w:rPr>
                <w:rFonts w:ascii="Garamond" w:hAnsi="Garamond"/>
                <w:lang w:val="en-AU"/>
              </w:rPr>
              <w:t xml:space="preserve"> </w:t>
            </w:r>
            <w:r w:rsidRPr="006F49DD">
              <w:rPr>
                <w:rFonts w:ascii="Garamond" w:hAnsi="Garamond"/>
                <w:lang w:val="en-AU"/>
              </w:rPr>
              <w:t>L</w:t>
            </w:r>
            <w:r w:rsidR="006F49DD">
              <w:rPr>
                <w:rFonts w:ascii="Garamond" w:hAnsi="Garamond"/>
                <w:lang w:val="en-AU"/>
              </w:rPr>
              <w:t xml:space="preserve"> </w:t>
            </w:r>
            <w:r w:rsidRPr="006F49DD">
              <w:rPr>
                <w:rFonts w:ascii="Garamond" w:hAnsi="Garamond"/>
                <w:lang w:val="en-AU"/>
              </w:rPr>
              <w:t>M</w:t>
            </w:r>
            <w:r w:rsidR="006F49DD">
              <w:rPr>
                <w:rFonts w:ascii="Garamond" w:hAnsi="Garamond"/>
                <w:lang w:val="en-AU"/>
              </w:rPr>
              <w:t xml:space="preserve"> </w:t>
            </w:r>
            <w:r w:rsidRPr="006F49DD">
              <w:rPr>
                <w:rFonts w:ascii="Garamond" w:hAnsi="Garamond"/>
                <w:lang w:val="en-AU"/>
              </w:rPr>
              <w:t>Velthuijs, R</w:t>
            </w:r>
            <w:r w:rsidR="006F49DD">
              <w:rPr>
                <w:rFonts w:ascii="Garamond" w:hAnsi="Garamond"/>
                <w:lang w:val="en-AU"/>
              </w:rPr>
              <w:t xml:space="preserve"> </w:t>
            </w:r>
            <w:r w:rsidRPr="006F49DD">
              <w:rPr>
                <w:rFonts w:ascii="Garamond" w:hAnsi="Garamond"/>
                <w:lang w:val="en-AU"/>
              </w:rPr>
              <w:t>A de Leeuw, W</w:t>
            </w:r>
            <w:r w:rsidR="006F49DD">
              <w:rPr>
                <w:rFonts w:ascii="Garamond" w:hAnsi="Garamond"/>
                <w:lang w:val="en-AU"/>
              </w:rPr>
              <w:t xml:space="preserve"> </w:t>
            </w:r>
            <w:r w:rsidRPr="006F49DD">
              <w:rPr>
                <w:rFonts w:ascii="Garamond" w:hAnsi="Garamond"/>
                <w:lang w:val="en-AU"/>
              </w:rPr>
              <w:t>J</w:t>
            </w:r>
            <w:r w:rsidR="006F49DD">
              <w:rPr>
                <w:rFonts w:ascii="Garamond" w:hAnsi="Garamond"/>
                <w:lang w:val="en-AU"/>
              </w:rPr>
              <w:t xml:space="preserve"> </w:t>
            </w:r>
            <w:r w:rsidRPr="006F49DD">
              <w:rPr>
                <w:rFonts w:ascii="Garamond" w:hAnsi="Garamond"/>
                <w:lang w:val="en-AU"/>
              </w:rPr>
              <w:t>K Hehenkamp, X Koolman</w:t>
            </w:r>
            <w:r w:rsidR="006F49DD">
              <w:rPr>
                <w:rFonts w:ascii="Garamond" w:hAnsi="Garamond"/>
                <w:lang w:val="en-AU"/>
              </w:rPr>
              <w:t>)</w:t>
            </w:r>
          </w:p>
          <w:p w14:paraId="2FCBEAE9" w14:textId="622EEDC9" w:rsidR="00CB0A2C" w:rsidRPr="00064483" w:rsidRDefault="00741D47" w:rsidP="006F49DD">
            <w:pPr>
              <w:pStyle w:val="ListParagraph"/>
              <w:numPr>
                <w:ilvl w:val="0"/>
                <w:numId w:val="22"/>
              </w:numPr>
              <w:rPr>
                <w:rFonts w:ascii="Garamond" w:hAnsi="Garamond"/>
                <w:lang w:val="en-AU"/>
              </w:rPr>
            </w:pPr>
            <w:r w:rsidRPr="00741D47">
              <w:rPr>
                <w:rFonts w:ascii="Garamond" w:hAnsi="Garamond"/>
                <w:lang w:val="en-AU"/>
              </w:rPr>
              <w:t xml:space="preserve">The role of </w:t>
            </w:r>
            <w:r w:rsidRPr="006F49DD">
              <w:rPr>
                <w:rFonts w:ascii="Garamond" w:hAnsi="Garamond"/>
                <w:b/>
                <w:bCs/>
                <w:lang w:val="en-AU"/>
              </w:rPr>
              <w:t>personal experience, contemptuous beliefs and accountability after the COVID-19</w:t>
            </w:r>
            <w:r w:rsidRPr="00741D47">
              <w:rPr>
                <w:rFonts w:ascii="Garamond" w:hAnsi="Garamond"/>
                <w:lang w:val="en-AU"/>
              </w:rPr>
              <w:t xml:space="preserve"> pandemic in Germany: a mixed methods study</w:t>
            </w:r>
            <w:r w:rsidR="006F49DD">
              <w:rPr>
                <w:rFonts w:ascii="Garamond" w:hAnsi="Garamond"/>
                <w:lang w:val="en-AU"/>
              </w:rPr>
              <w:t xml:space="preserve"> (</w:t>
            </w:r>
            <w:r w:rsidRPr="00741D47">
              <w:rPr>
                <w:rFonts w:ascii="Garamond" w:hAnsi="Garamond"/>
                <w:lang w:val="en-AU"/>
              </w:rPr>
              <w:t>Paula Hanna Dau, Helge Giese, M Rumpel, R Hertwig, O Wegwarth</w:t>
            </w:r>
            <w:r w:rsidR="006F49DD">
              <w:rPr>
                <w:rFonts w:ascii="Garamond" w:hAnsi="Garamond"/>
                <w:lang w:val="en-AU"/>
              </w:rPr>
              <w:t>)</w:t>
            </w:r>
          </w:p>
        </w:tc>
      </w:tr>
    </w:tbl>
    <w:p w14:paraId="39E1A691" w14:textId="77777777" w:rsidR="00CB0A2C" w:rsidRPr="00064483" w:rsidRDefault="00CB0A2C" w:rsidP="00CB0A2C">
      <w:pPr>
        <w:keepLines/>
        <w:autoSpaceDE w:val="0"/>
        <w:autoSpaceDN w:val="0"/>
        <w:adjustRightInd w:val="0"/>
        <w:rPr>
          <w:rFonts w:ascii="Garamond" w:hAnsi="Garamond"/>
          <w:bCs/>
          <w:lang w:val="en-AU"/>
        </w:rPr>
      </w:pPr>
    </w:p>
    <w:p w14:paraId="31A22402" w14:textId="77B3070B" w:rsidR="00F9255C" w:rsidRPr="00064483" w:rsidRDefault="00C84C37" w:rsidP="00F9255C">
      <w:pPr>
        <w:keepNext/>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w:t>
      </w:r>
      <w:r w:rsidR="00F9255C"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38"/>
      </w:tblGrid>
      <w:tr w:rsidR="00F9255C" w:rsidRPr="00064483" w14:paraId="5E1C39E1" w14:textId="77777777">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44C206B" w14:textId="77777777" w:rsidR="00F9255C" w:rsidRPr="00064483" w:rsidRDefault="00F9255C">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67846B7B" w14:textId="76690AA1" w:rsidR="00F9255C" w:rsidRPr="00064483" w:rsidRDefault="00F963DF">
            <w:pPr>
              <w:keepNext/>
              <w:rPr>
                <w:rFonts w:ascii="Garamond" w:hAnsi="Garamond"/>
                <w:lang w:val="en-AU"/>
              </w:rPr>
            </w:pPr>
            <w:hyperlink r:id="rId26" w:history="1">
              <w:r w:rsidRPr="00064483">
                <w:rPr>
                  <w:rStyle w:val="Hyperlink"/>
                  <w:rFonts w:ascii="Garamond" w:hAnsi="Garamond"/>
                  <w:lang w:val="en-AU"/>
                </w:rPr>
                <w:t>https://qualitysafety.bmj.com/content/early/recent</w:t>
              </w:r>
            </w:hyperlink>
          </w:p>
        </w:tc>
      </w:tr>
      <w:tr w:rsidR="00F9255C" w:rsidRPr="00064483" w14:paraId="64EB5A3D" w14:textId="77777777">
        <w:tc>
          <w:tcPr>
            <w:tcW w:w="1080" w:type="dxa"/>
            <w:tcBorders>
              <w:top w:val="single" w:sz="4" w:space="0" w:color="auto"/>
              <w:left w:val="single" w:sz="4" w:space="0" w:color="auto"/>
              <w:bottom w:val="single" w:sz="4" w:space="0" w:color="auto"/>
              <w:right w:val="single" w:sz="4" w:space="0" w:color="auto"/>
            </w:tcBorders>
            <w:vAlign w:val="center"/>
          </w:tcPr>
          <w:p w14:paraId="7BE551AA" w14:textId="77777777" w:rsidR="00F9255C" w:rsidRPr="00064483" w:rsidRDefault="00F9255C">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277ADA4D" w14:textId="43346620" w:rsidR="00976F86" w:rsidRPr="00064483" w:rsidRDefault="00F9255C" w:rsidP="00976F86">
            <w:pPr>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6AEC273E" w14:textId="77777777" w:rsidR="0044630D" w:rsidRDefault="003F1CB7" w:rsidP="003F1CB7">
            <w:pPr>
              <w:pStyle w:val="ListParagraph"/>
              <w:numPr>
                <w:ilvl w:val="0"/>
                <w:numId w:val="16"/>
              </w:numPr>
              <w:rPr>
                <w:rFonts w:ascii="Garamond" w:hAnsi="Garamond"/>
                <w:lang w:val="en-AU"/>
              </w:rPr>
            </w:pPr>
            <w:r w:rsidRPr="003F1CB7">
              <w:rPr>
                <w:rFonts w:ascii="Garamond" w:hAnsi="Garamond"/>
                <w:lang w:val="en-AU"/>
              </w:rPr>
              <w:t xml:space="preserve">Integrating </w:t>
            </w:r>
            <w:r w:rsidRPr="003F1CB7">
              <w:rPr>
                <w:rFonts w:ascii="Garamond" w:hAnsi="Garamond"/>
                <w:b/>
                <w:bCs/>
                <w:lang w:val="en-AU"/>
              </w:rPr>
              <w:t>‘what matters’ conversations</w:t>
            </w:r>
            <w:r w:rsidRPr="003F1CB7">
              <w:rPr>
                <w:rFonts w:ascii="Garamond" w:hAnsi="Garamond"/>
                <w:lang w:val="en-AU"/>
              </w:rPr>
              <w:t xml:space="preserve"> into preoperative care: a qualitative evaluation of surgical team workflows and barriers</w:t>
            </w:r>
            <w:r>
              <w:rPr>
                <w:rFonts w:ascii="Garamond" w:hAnsi="Garamond"/>
                <w:lang w:val="en-AU"/>
              </w:rPr>
              <w:t xml:space="preserve"> (</w:t>
            </w:r>
            <w:r w:rsidRPr="003F1CB7">
              <w:rPr>
                <w:rFonts w:ascii="Garamond" w:hAnsi="Garamond"/>
                <w:lang w:val="en-AU"/>
              </w:rPr>
              <w:t>Kirstin Manges Piazza, Lindsay R Pelcher, Phoebe Whiteside, Morgan Cribbin, Amanda D Peeples, Caroline Pascal, Laura Ellen Ashcraft, Robert E Burke, Daniel Hall</w:t>
            </w:r>
            <w:r>
              <w:rPr>
                <w:rFonts w:ascii="Garamond" w:hAnsi="Garamond"/>
                <w:lang w:val="en-AU"/>
              </w:rPr>
              <w:t>)</w:t>
            </w:r>
          </w:p>
          <w:p w14:paraId="2F15730C" w14:textId="45E6ECD0" w:rsidR="00E74FD5" w:rsidRPr="00064483" w:rsidRDefault="00E74FD5" w:rsidP="00E74FD5">
            <w:pPr>
              <w:pStyle w:val="ListParagraph"/>
              <w:numPr>
                <w:ilvl w:val="0"/>
                <w:numId w:val="16"/>
              </w:numPr>
              <w:rPr>
                <w:rFonts w:ascii="Garamond" w:hAnsi="Garamond"/>
                <w:lang w:val="en-AU"/>
              </w:rPr>
            </w:pPr>
            <w:r w:rsidRPr="00E74FD5">
              <w:rPr>
                <w:rFonts w:ascii="Garamond" w:hAnsi="Garamond"/>
                <w:lang w:val="en-AU"/>
              </w:rPr>
              <w:t xml:space="preserve">Beyond ‘diagnostic error’: an ethnography of resilient behaviours and system adaptations in </w:t>
            </w:r>
            <w:r w:rsidRPr="00E74FD5">
              <w:rPr>
                <w:rFonts w:ascii="Garamond" w:hAnsi="Garamond"/>
                <w:b/>
                <w:bCs/>
                <w:lang w:val="en-AU"/>
              </w:rPr>
              <w:t>paediatric outpatient diagnosis</w:t>
            </w:r>
            <w:r>
              <w:rPr>
                <w:rFonts w:ascii="Garamond" w:hAnsi="Garamond"/>
                <w:lang w:val="en-AU"/>
              </w:rPr>
              <w:t xml:space="preserve"> (</w:t>
            </w:r>
            <w:r w:rsidRPr="00E74FD5">
              <w:rPr>
                <w:rFonts w:ascii="Garamond" w:hAnsi="Garamond"/>
                <w:lang w:val="en-AU"/>
              </w:rPr>
              <w:t>Christina L Cifra, Katherine Melton, Kathleen E Walsh, Ellen A Lipstein, Alisa Khan, Alyna T Chien, Irit R Rasooly, Trisha L Marshall, Patrick W Brady, Samira Ahmed, Kimberly Asitimbay, Alexander Fidel, Tamaki Hashiramoto, Ruby Hyland-Brown, Nolan Joyce, Brynn Telenko, Sara L Toomey, Christopher P Landrigan, Ken Catchpole on behalf of the Dialogue Study Group</w:t>
            </w:r>
            <w:r>
              <w:rPr>
                <w:rFonts w:ascii="Garamond" w:hAnsi="Garamond"/>
                <w:lang w:val="en-AU"/>
              </w:rPr>
              <w:t>)</w:t>
            </w:r>
          </w:p>
        </w:tc>
      </w:tr>
    </w:tbl>
    <w:p w14:paraId="33F1CFEB" w14:textId="77777777" w:rsidR="00F9255C" w:rsidRPr="00AA5611" w:rsidRDefault="00F9255C" w:rsidP="00F9255C">
      <w:pPr>
        <w:keepLines/>
        <w:autoSpaceDE w:val="0"/>
        <w:autoSpaceDN w:val="0"/>
        <w:adjustRightInd w:val="0"/>
        <w:rPr>
          <w:rFonts w:ascii="Garamond" w:hAnsi="Garamond"/>
          <w:i/>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27"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6900623C" w14:textId="77777777" w:rsidR="004B36B2" w:rsidRDefault="009A77C0" w:rsidP="009A77C0">
            <w:pPr>
              <w:pStyle w:val="ListParagraph"/>
              <w:numPr>
                <w:ilvl w:val="0"/>
                <w:numId w:val="16"/>
              </w:numPr>
              <w:rPr>
                <w:rFonts w:ascii="Garamond" w:hAnsi="Garamond"/>
                <w:lang w:val="en-AU"/>
              </w:rPr>
            </w:pPr>
            <w:r w:rsidRPr="009A77C0">
              <w:rPr>
                <w:rFonts w:ascii="Garamond" w:hAnsi="Garamond"/>
                <w:b/>
                <w:bCs/>
                <w:lang w:val="en-AU"/>
              </w:rPr>
              <w:t>Continuity of care</w:t>
            </w:r>
            <w:r w:rsidRPr="009A77C0">
              <w:rPr>
                <w:rFonts w:ascii="Garamond" w:hAnsi="Garamond"/>
                <w:lang w:val="en-AU"/>
              </w:rPr>
              <w:t xml:space="preserve">: listening to patients’ judgements on the quality of care </w:t>
            </w:r>
            <w:r>
              <w:rPr>
                <w:rFonts w:ascii="Garamond" w:hAnsi="Garamond"/>
                <w:lang w:val="en-AU"/>
              </w:rPr>
              <w:t>(</w:t>
            </w:r>
            <w:r w:rsidRPr="009A77C0">
              <w:rPr>
                <w:rFonts w:ascii="Garamond" w:hAnsi="Garamond"/>
                <w:lang w:val="en-AU"/>
              </w:rPr>
              <w:t>Richard Baker, Andrew W Murphy, Paul O’Connor</w:t>
            </w:r>
            <w:r>
              <w:rPr>
                <w:rFonts w:ascii="Garamond" w:hAnsi="Garamond"/>
                <w:lang w:val="en-AU"/>
              </w:rPr>
              <w:t>)</w:t>
            </w:r>
          </w:p>
          <w:p w14:paraId="2A750ACF" w14:textId="0A135F48" w:rsidR="00BC1E23" w:rsidRPr="00BC1E23" w:rsidRDefault="00BC1E23" w:rsidP="000C3075">
            <w:pPr>
              <w:pStyle w:val="ListParagraph"/>
              <w:numPr>
                <w:ilvl w:val="0"/>
                <w:numId w:val="16"/>
              </w:numPr>
              <w:rPr>
                <w:rFonts w:ascii="Garamond" w:hAnsi="Garamond"/>
                <w:lang w:val="en-AU"/>
              </w:rPr>
            </w:pPr>
            <w:r w:rsidRPr="00BC1E23">
              <w:rPr>
                <w:rFonts w:ascii="Garamond" w:hAnsi="Garamond"/>
                <w:lang w:val="en-AU"/>
              </w:rPr>
              <w:t xml:space="preserve">Illness Does Not Stop Childhood: Rethinking Play as a Dimension of Quality in </w:t>
            </w:r>
            <w:r w:rsidRPr="00BC1E23">
              <w:rPr>
                <w:rFonts w:ascii="Garamond" w:hAnsi="Garamond"/>
                <w:b/>
                <w:bCs/>
                <w:lang w:val="en-AU"/>
              </w:rPr>
              <w:t>Paediatric Healthcare</w:t>
            </w:r>
            <w:r w:rsidRPr="00BC1E23">
              <w:rPr>
                <w:rFonts w:ascii="Garamond" w:hAnsi="Garamond"/>
                <w:lang w:val="en-AU"/>
              </w:rPr>
              <w:t xml:space="preserve"> (Katherine Andrea Dinamarca-Aravena and Ezequiel García-Elorrio</w:t>
            </w:r>
            <w:r>
              <w:rPr>
                <w:rFonts w:ascii="Garamond" w:hAnsi="Garamond"/>
                <w:lang w:val="en-AU"/>
              </w:rPr>
              <w:t>)</w:t>
            </w:r>
          </w:p>
          <w:p w14:paraId="1120D7AB" w14:textId="7D27A0AE" w:rsidR="00BC1E23" w:rsidRPr="00BC1E23" w:rsidRDefault="00BC1E23" w:rsidP="00D54D72">
            <w:pPr>
              <w:pStyle w:val="ListParagraph"/>
              <w:numPr>
                <w:ilvl w:val="0"/>
                <w:numId w:val="16"/>
              </w:numPr>
              <w:rPr>
                <w:rFonts w:ascii="Garamond" w:hAnsi="Garamond"/>
                <w:lang w:val="en-AU"/>
              </w:rPr>
            </w:pPr>
            <w:r w:rsidRPr="00BC1E23">
              <w:rPr>
                <w:rFonts w:ascii="Garamond" w:hAnsi="Garamond"/>
                <w:lang w:val="en-AU"/>
              </w:rPr>
              <w:t xml:space="preserve">Glucometer Versus Standard Enzymatic Method for </w:t>
            </w:r>
            <w:r w:rsidRPr="00BC1E23">
              <w:rPr>
                <w:rFonts w:ascii="Garamond" w:hAnsi="Garamond"/>
                <w:b/>
                <w:bCs/>
                <w:lang w:val="en-AU"/>
              </w:rPr>
              <w:t>Gestational Diabetes Mellitus</w:t>
            </w:r>
            <w:r w:rsidRPr="00BC1E23">
              <w:rPr>
                <w:rFonts w:ascii="Garamond" w:hAnsi="Garamond"/>
                <w:lang w:val="en-AU"/>
              </w:rPr>
              <w:t>: A Systematic Review for Diagnostic Test Accuracy (Laarni Hannah Lacorte, Wilfredo Quijencio, Lucylynn Lizarondo</w:t>
            </w:r>
            <w:r>
              <w:rPr>
                <w:rFonts w:ascii="Garamond" w:hAnsi="Garamond"/>
                <w:lang w:val="en-AU"/>
              </w:rPr>
              <w:t>)</w:t>
            </w:r>
          </w:p>
          <w:p w14:paraId="2AFEA9B2" w14:textId="7FD39C67" w:rsidR="00BC1E23" w:rsidRPr="00064483" w:rsidRDefault="00BC1E23" w:rsidP="00BC1E23">
            <w:pPr>
              <w:pStyle w:val="ListParagraph"/>
              <w:numPr>
                <w:ilvl w:val="0"/>
                <w:numId w:val="16"/>
              </w:numPr>
              <w:rPr>
                <w:rFonts w:ascii="Garamond" w:hAnsi="Garamond"/>
                <w:lang w:val="en-AU"/>
              </w:rPr>
            </w:pPr>
            <w:r w:rsidRPr="00BC1E23">
              <w:rPr>
                <w:rFonts w:ascii="Garamond" w:hAnsi="Garamond"/>
                <w:lang w:val="en-AU"/>
              </w:rPr>
              <w:t xml:space="preserve">Advancing </w:t>
            </w:r>
            <w:r w:rsidRPr="00BC1E23">
              <w:rPr>
                <w:rFonts w:ascii="Garamond" w:hAnsi="Garamond"/>
                <w:b/>
                <w:bCs/>
                <w:lang w:val="en-AU"/>
              </w:rPr>
              <w:t>learning healthcare systems</w:t>
            </w:r>
            <w:r w:rsidRPr="00BC1E23">
              <w:rPr>
                <w:rFonts w:ascii="Garamond" w:hAnsi="Garamond"/>
                <w:lang w:val="en-AU"/>
              </w:rPr>
              <w:t xml:space="preserve"> with best practice meetings: a mixed-methods study with insights from the Dutch Institute for Clinical Auditing </w:t>
            </w:r>
            <w:r>
              <w:rPr>
                <w:rFonts w:ascii="Garamond" w:hAnsi="Garamond"/>
                <w:lang w:val="en-AU"/>
              </w:rPr>
              <w:t>(</w:t>
            </w:r>
            <w:r w:rsidRPr="00BC1E23">
              <w:rPr>
                <w:rFonts w:ascii="Garamond" w:hAnsi="Garamond"/>
                <w:lang w:val="en-AU"/>
              </w:rPr>
              <w:t>Felix Hers</w:t>
            </w:r>
            <w:r>
              <w:rPr>
                <w:rFonts w:ascii="Garamond" w:hAnsi="Garamond"/>
                <w:lang w:val="en-AU"/>
              </w:rPr>
              <w:t>,</w:t>
            </w:r>
            <w:r w:rsidRPr="00BC1E23">
              <w:rPr>
                <w:rFonts w:ascii="Garamond" w:hAnsi="Garamond"/>
                <w:lang w:val="en-AU"/>
              </w:rPr>
              <w:t xml:space="preserve"> Lisanne E van Rangelrooij, Janne van den Hurk, Lars van de Sanden, Willemien J van Driel, Grard A P Nieuwenhuijzen, Barend M E Mees, Mira S Staphorst, Mark M J Nielen, Michel W J M Wouters</w:t>
            </w:r>
            <w:r>
              <w:rPr>
                <w:rFonts w:ascii="Garamond" w:hAnsi="Garamond"/>
                <w:lang w:val="en-AU"/>
              </w:rPr>
              <w:t>)</w:t>
            </w:r>
          </w:p>
        </w:tc>
      </w:tr>
    </w:tbl>
    <w:p w14:paraId="2D5A7C1D" w14:textId="77777777" w:rsidR="00275F7D" w:rsidRDefault="00275F7D" w:rsidP="00275F7D">
      <w:pPr>
        <w:keepLines/>
        <w:autoSpaceDE w:val="0"/>
        <w:autoSpaceDN w:val="0"/>
        <w:adjustRightInd w:val="0"/>
        <w:rPr>
          <w:rFonts w:ascii="Garamond" w:hAnsi="Garamond"/>
        </w:rPr>
      </w:pPr>
    </w:p>
    <w:p w14:paraId="02E4394E" w14:textId="37BE88F6" w:rsidR="00AF62AC" w:rsidRPr="00064483" w:rsidRDefault="00AF62AC" w:rsidP="00AF62AC">
      <w:pPr>
        <w:keepNext/>
        <w:keepLines/>
        <w:rPr>
          <w:rFonts w:ascii="Garamond" w:hAnsi="Garamond"/>
          <w:b/>
          <w:lang w:val="en-AU"/>
        </w:rPr>
      </w:pPr>
      <w:r w:rsidRPr="00064483">
        <w:rPr>
          <w:rFonts w:ascii="Garamond" w:hAnsi="Garamond"/>
          <w:b/>
          <w:lang w:val="en-AU"/>
        </w:rPr>
        <w:lastRenderedPageBreak/>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28" w:history="1">
        <w:r w:rsidRPr="00064483">
          <w:rPr>
            <w:rStyle w:val="Hyperlink"/>
            <w:rFonts w:ascii="Garamond" w:hAnsi="Garamond"/>
            <w:lang w:val="en-AU"/>
          </w:rPr>
          <w:t>https://livingevidence.org.au/</w:t>
        </w:r>
      </w:hyperlink>
    </w:p>
    <w:p w14:paraId="4E15ED09" w14:textId="338747D2" w:rsidR="00AF62AC" w:rsidRPr="00064483" w:rsidRDefault="00AA5611" w:rsidP="00AF62AC">
      <w:pPr>
        <w:keepNext/>
        <w:rPr>
          <w:rFonts w:ascii="Garamond" w:hAnsi="Garamond"/>
          <w:iCs/>
          <w:lang w:val="en-AU"/>
        </w:rPr>
      </w:pPr>
      <w:r>
        <w:rPr>
          <w:rFonts w:ascii="Garamond" w:hAnsi="Garamond"/>
          <w:iCs/>
          <w:lang w:val="en-AU"/>
        </w:rPr>
        <w:tab/>
      </w:r>
    </w:p>
    <w:p w14:paraId="0DD405B7" w14:textId="77777777" w:rsidR="00976F86" w:rsidRDefault="00976F86" w:rsidP="00AF62AC">
      <w:pPr>
        <w:keepNext/>
        <w:rPr>
          <w:rFonts w:ascii="Garamond" w:hAnsi="Garamond"/>
          <w:b/>
          <w:bCs/>
          <w:i/>
          <w:lang w:val="en-AU"/>
        </w:rPr>
      </w:pPr>
    </w:p>
    <w:p w14:paraId="3A334B0F" w14:textId="5803334D" w:rsidR="00AF62AC" w:rsidRPr="00064483" w:rsidRDefault="00AF62AC" w:rsidP="00AF62AC">
      <w:pPr>
        <w:keepNext/>
        <w:rPr>
          <w:rFonts w:ascii="Garamond" w:hAnsi="Garamond"/>
          <w:b/>
          <w:bCs/>
          <w:i/>
          <w:lang w:val="en-AU"/>
        </w:rPr>
      </w:pPr>
      <w:r w:rsidRPr="00064483">
        <w:rPr>
          <w:rFonts w:ascii="Garamond" w:hAnsi="Garamond"/>
          <w:b/>
          <w:bCs/>
          <w:i/>
          <w:lang w:val="en-AU"/>
        </w:rPr>
        <w:t>Guidance</w:t>
      </w:r>
    </w:p>
    <w:p w14:paraId="5CD361A7" w14:textId="77777777" w:rsidR="00AF62AC" w:rsidRDefault="00AF62AC" w:rsidP="00AF62AC">
      <w:pPr>
        <w:keepNext/>
        <w:rPr>
          <w:rFonts w:ascii="Garamond" w:hAnsi="Garamond"/>
          <w:iCs/>
          <w:lang w:val="en-AU"/>
        </w:rPr>
      </w:pPr>
      <w:proofErr w:type="gramStart"/>
      <w:r w:rsidRPr="00064483">
        <w:rPr>
          <w:rFonts w:ascii="Garamond" w:hAnsi="Garamond"/>
          <w:iCs/>
          <w:lang w:val="en-AU"/>
        </w:rPr>
        <w:t>A number of</w:t>
      </w:r>
      <w:proofErr w:type="gramEnd"/>
      <w:r w:rsidRPr="00064483">
        <w:rPr>
          <w:rFonts w:ascii="Garamond" w:hAnsi="Garamond"/>
          <w:iCs/>
          <w:lang w:val="en-AU"/>
        </w:rPr>
        <w:t xml:space="preserve"> guidelines or guidance have recently been published or updated These include:</w:t>
      </w:r>
    </w:p>
    <w:p w14:paraId="51588957" w14:textId="406994A5" w:rsidR="00D47B11" w:rsidRPr="007738F9" w:rsidRDefault="008320B4" w:rsidP="001577F4">
      <w:pPr>
        <w:pStyle w:val="ListParagraph"/>
        <w:keepLines/>
        <w:numPr>
          <w:ilvl w:val="0"/>
          <w:numId w:val="18"/>
        </w:numPr>
        <w:rPr>
          <w:rFonts w:ascii="Garamond" w:hAnsi="Garamond"/>
          <w:lang w:val="en-AU"/>
        </w:rPr>
      </w:pPr>
      <w:r w:rsidRPr="008320B4">
        <w:rPr>
          <w:rFonts w:ascii="Garamond" w:hAnsi="Garamond"/>
          <w:i/>
          <w:iCs/>
          <w:lang w:val="en-AU"/>
        </w:rPr>
        <w:t xml:space="preserve">2026 update of the core components of </w:t>
      </w:r>
      <w:r w:rsidRPr="008320B4">
        <w:rPr>
          <w:rFonts w:ascii="Garamond" w:hAnsi="Garamond"/>
          <w:b/>
          <w:bCs/>
          <w:i/>
          <w:iCs/>
          <w:lang w:val="en-AU"/>
        </w:rPr>
        <w:t>cardiovascular rehabilitation</w:t>
      </w:r>
      <w:r w:rsidRPr="008320B4">
        <w:rPr>
          <w:rFonts w:ascii="Garamond" w:hAnsi="Garamond"/>
          <w:i/>
          <w:iCs/>
          <w:lang w:val="en-AU"/>
        </w:rPr>
        <w:t>: a position statement from the Australian Cardiovascular Health and Rehabilitation Association (ACRA)</w:t>
      </w:r>
      <w:r w:rsidRPr="008320B4">
        <w:rPr>
          <w:rFonts w:ascii="Garamond" w:hAnsi="Garamond"/>
          <w:lang w:val="en-AU"/>
        </w:rPr>
        <w:t xml:space="preserve">. Heart, Lung and Circulation, 35(8), 998-1017. </w:t>
      </w:r>
      <w:hyperlink r:id="rId29" w:history="1">
        <w:r w:rsidRPr="00422731">
          <w:rPr>
            <w:rStyle w:val="Hyperlink"/>
            <w:rFonts w:ascii="Garamond" w:hAnsi="Garamond"/>
            <w:lang w:val="en-AU"/>
          </w:rPr>
          <w:t>Https://doi.org/10.1016/j.hlc.2026.05.008</w:t>
        </w:r>
      </w:hyperlink>
    </w:p>
    <w:p w14:paraId="24192A85" w14:textId="50D19390" w:rsidR="007738F9" w:rsidRDefault="007738F9" w:rsidP="001577F4">
      <w:pPr>
        <w:pStyle w:val="ListParagraph"/>
        <w:keepLines/>
        <w:numPr>
          <w:ilvl w:val="0"/>
          <w:numId w:val="18"/>
        </w:numPr>
        <w:rPr>
          <w:rFonts w:ascii="Garamond" w:hAnsi="Garamond"/>
          <w:lang w:val="en-AU"/>
        </w:rPr>
      </w:pPr>
      <w:r>
        <w:rPr>
          <w:rFonts w:ascii="Garamond" w:hAnsi="Garamond"/>
          <w:lang w:val="en-AU"/>
        </w:rPr>
        <w:t xml:space="preserve">Safer Care Victoria, </w:t>
      </w:r>
      <w:r w:rsidRPr="007738F9">
        <w:rPr>
          <w:rFonts w:ascii="Garamond" w:hAnsi="Garamond"/>
          <w:i/>
          <w:iCs/>
          <w:lang w:val="en-AU"/>
        </w:rPr>
        <w:t xml:space="preserve">Victorian Guideline for the Prevention of </w:t>
      </w:r>
      <w:r w:rsidRPr="007738F9">
        <w:rPr>
          <w:rFonts w:ascii="Garamond" w:hAnsi="Garamond"/>
          <w:b/>
          <w:bCs/>
          <w:i/>
          <w:iCs/>
          <w:lang w:val="en-AU"/>
        </w:rPr>
        <w:t>Venous Thromboembolism</w:t>
      </w:r>
      <w:r w:rsidRPr="007738F9">
        <w:rPr>
          <w:rFonts w:ascii="Garamond" w:hAnsi="Garamond"/>
          <w:i/>
          <w:iCs/>
          <w:lang w:val="en-AU"/>
        </w:rPr>
        <w:t xml:space="preserve"> in Adult Hospitalised Patients</w:t>
      </w:r>
      <w:r>
        <w:rPr>
          <w:rFonts w:ascii="Garamond" w:hAnsi="Garamond"/>
          <w:lang w:val="en-AU"/>
        </w:rPr>
        <w:t xml:space="preserve"> </w:t>
      </w:r>
      <w:hyperlink r:id="rId30" w:history="1">
        <w:r w:rsidRPr="00A61D6B">
          <w:rPr>
            <w:rStyle w:val="Hyperlink"/>
            <w:rFonts w:ascii="Garamond" w:hAnsi="Garamond"/>
            <w:lang w:val="en-AU"/>
          </w:rPr>
          <w:t>https://www.safercare.vic.gov.au/best-practice-improvement/clinical-guidance/venous-thromboembolism/victorian-guideline</w:t>
        </w:r>
      </w:hyperlink>
    </w:p>
    <w:p w14:paraId="18BF5667" w14:textId="61FC614B" w:rsidR="007738F9" w:rsidRDefault="007738F9" w:rsidP="001577F4">
      <w:pPr>
        <w:pStyle w:val="ListParagraph"/>
        <w:keepLines/>
        <w:numPr>
          <w:ilvl w:val="0"/>
          <w:numId w:val="18"/>
        </w:numPr>
        <w:rPr>
          <w:rFonts w:ascii="Garamond" w:hAnsi="Garamond"/>
          <w:lang w:val="en-AU"/>
        </w:rPr>
      </w:pPr>
      <w:r>
        <w:rPr>
          <w:rFonts w:ascii="Garamond" w:hAnsi="Garamond"/>
          <w:lang w:val="en-AU"/>
        </w:rPr>
        <w:t xml:space="preserve">Safer Care Victoria, </w:t>
      </w:r>
      <w:r w:rsidRPr="007738F9">
        <w:rPr>
          <w:rFonts w:ascii="Garamond" w:hAnsi="Garamond"/>
          <w:i/>
          <w:iCs/>
          <w:lang w:val="en-AU"/>
        </w:rPr>
        <w:t xml:space="preserve">Acute Paediatric </w:t>
      </w:r>
      <w:r w:rsidRPr="007738F9">
        <w:rPr>
          <w:rFonts w:ascii="Garamond" w:hAnsi="Garamond"/>
          <w:b/>
          <w:bCs/>
          <w:i/>
          <w:iCs/>
          <w:lang w:val="en-AU"/>
        </w:rPr>
        <w:t>Asthma and Anaphylaxis</w:t>
      </w:r>
      <w:r w:rsidRPr="007738F9">
        <w:rPr>
          <w:rFonts w:ascii="Garamond" w:hAnsi="Garamond"/>
          <w:i/>
          <w:iCs/>
          <w:lang w:val="en-AU"/>
        </w:rPr>
        <w:t xml:space="preserve"> – Practice point</w:t>
      </w:r>
      <w:r>
        <w:rPr>
          <w:rFonts w:ascii="Garamond" w:hAnsi="Garamond"/>
          <w:lang w:val="en-AU"/>
        </w:rPr>
        <w:t xml:space="preserve"> </w:t>
      </w:r>
      <w:hyperlink r:id="rId31" w:history="1">
        <w:r w:rsidRPr="00A61D6B">
          <w:rPr>
            <w:rStyle w:val="Hyperlink"/>
            <w:rFonts w:ascii="Garamond" w:hAnsi="Garamond"/>
            <w:lang w:val="en-AU"/>
          </w:rPr>
          <w:t>https://www.safercare.vic.gov.au/publications/acute-paediatric-asthma-and-anaphylaxis-practice-point</w:t>
        </w:r>
      </w:hyperlink>
    </w:p>
    <w:p w14:paraId="409D86AF" w14:textId="5C2525CE" w:rsidR="00CD2873" w:rsidRDefault="00CD2873" w:rsidP="007738F9">
      <w:pPr>
        <w:pStyle w:val="ListParagraph"/>
        <w:numPr>
          <w:ilvl w:val="0"/>
          <w:numId w:val="18"/>
        </w:numPr>
        <w:rPr>
          <w:rFonts w:ascii="Garamond" w:hAnsi="Garamond"/>
          <w:iCs/>
          <w:lang w:val="en-AU"/>
        </w:rPr>
      </w:pPr>
      <w:r>
        <w:rPr>
          <w:rFonts w:ascii="Garamond" w:hAnsi="Garamond"/>
          <w:iCs/>
          <w:lang w:val="en-AU"/>
        </w:rPr>
        <w:t xml:space="preserve">Safer Care Victoria, </w:t>
      </w:r>
      <w:r w:rsidRPr="00CD2873">
        <w:rPr>
          <w:rFonts w:ascii="Garamond" w:hAnsi="Garamond"/>
          <w:b/>
          <w:bCs/>
          <w:i/>
          <w:lang w:val="en-AU"/>
        </w:rPr>
        <w:t>Maternal and Child Health ehandbook</w:t>
      </w:r>
      <w:r>
        <w:rPr>
          <w:rFonts w:ascii="Garamond" w:hAnsi="Garamond"/>
          <w:iCs/>
          <w:lang w:val="en-AU"/>
        </w:rPr>
        <w:t xml:space="preserve"> </w:t>
      </w:r>
      <w:hyperlink r:id="rId32" w:history="1">
        <w:r w:rsidRPr="00A61D6B">
          <w:rPr>
            <w:rStyle w:val="Hyperlink"/>
            <w:rFonts w:ascii="Garamond" w:hAnsi="Garamond"/>
            <w:iCs/>
            <w:lang w:val="en-AU"/>
          </w:rPr>
          <w:t>https://www.safercare.vic.gov.au/best-practice-improvement/clinical-guidance/maternity</w:t>
        </w:r>
      </w:hyperlink>
    </w:p>
    <w:p w14:paraId="378E8017" w14:textId="072C113A" w:rsidR="007738F9" w:rsidRPr="007738F9" w:rsidRDefault="007738F9" w:rsidP="007738F9">
      <w:pPr>
        <w:pStyle w:val="ListParagraph"/>
        <w:numPr>
          <w:ilvl w:val="0"/>
          <w:numId w:val="18"/>
        </w:numPr>
        <w:rPr>
          <w:rFonts w:ascii="Garamond" w:hAnsi="Garamond"/>
          <w:iCs/>
          <w:lang w:val="en-AU"/>
        </w:rPr>
      </w:pPr>
      <w:r w:rsidRPr="007738F9">
        <w:rPr>
          <w:rFonts w:ascii="Garamond" w:hAnsi="Garamond"/>
          <w:iCs/>
          <w:lang w:val="en-AU"/>
        </w:rPr>
        <w:t>New clinical practice points from the Victorian Perioperative Consultative Council</w:t>
      </w:r>
    </w:p>
    <w:p w14:paraId="52DFC599" w14:textId="38784438"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33" w:history="1">
        <w:r w:rsidRPr="00CD2873">
          <w:rPr>
            <w:rStyle w:val="Hyperlink"/>
            <w:rFonts w:ascii="Garamond" w:hAnsi="Garamond"/>
            <w:iCs/>
            <w:lang w:val="en-AU"/>
          </w:rPr>
          <w:t xml:space="preserve">Supporting </w:t>
        </w:r>
        <w:r w:rsidRPr="00CD2873">
          <w:rPr>
            <w:rStyle w:val="Hyperlink"/>
            <w:rFonts w:ascii="Garamond" w:hAnsi="Garamond" w:cs="Arial"/>
            <w:lang w:val="en-AU" w:eastAsia="en-AU"/>
          </w:rPr>
          <w:t>statewide introduction of NRFit® connectors</w:t>
        </w:r>
      </w:hyperlink>
    </w:p>
    <w:p w14:paraId="09429175" w14:textId="5091730B" w:rsidR="007738F9" w:rsidRPr="007738F9" w:rsidRDefault="007738F9" w:rsidP="007738F9">
      <w:pPr>
        <w:numPr>
          <w:ilvl w:val="1"/>
          <w:numId w:val="18"/>
        </w:numPr>
        <w:shd w:val="clear" w:color="auto" w:fill="FFFFFF"/>
        <w:spacing w:before="100" w:beforeAutospacing="1" w:after="90"/>
        <w:rPr>
          <w:rFonts w:ascii="Garamond" w:hAnsi="Garamond"/>
          <w:iCs/>
          <w:lang w:val="en-AU"/>
        </w:rPr>
      </w:pPr>
      <w:hyperlink r:id="rId34" w:history="1">
        <w:r w:rsidRPr="00CD2873">
          <w:rPr>
            <w:rStyle w:val="Hyperlink"/>
            <w:rFonts w:ascii="Garamond" w:hAnsi="Garamond" w:cs="Arial"/>
            <w:lang w:val="en-AU" w:eastAsia="en-AU"/>
          </w:rPr>
          <w:t>Urological Irrigation</w:t>
        </w:r>
        <w:r w:rsidRPr="00CD2873">
          <w:rPr>
            <w:rStyle w:val="Hyperlink"/>
            <w:rFonts w:ascii="Garamond" w:hAnsi="Garamond"/>
            <w:iCs/>
            <w:lang w:val="en-AU"/>
          </w:rPr>
          <w:t xml:space="preserve"> Fluid Management</w:t>
        </w:r>
      </w:hyperlink>
      <w:r w:rsidR="00CD2873">
        <w:rPr>
          <w:rFonts w:ascii="Garamond" w:hAnsi="Garamond"/>
          <w:iCs/>
          <w:lang w:val="en-AU"/>
        </w:rPr>
        <w:t>.</w:t>
      </w:r>
    </w:p>
    <w:p w14:paraId="52820227" w14:textId="67988EAD" w:rsidR="007738F9" w:rsidRPr="007738F9" w:rsidRDefault="007738F9" w:rsidP="007738F9">
      <w:pPr>
        <w:pStyle w:val="ListParagraph"/>
        <w:numPr>
          <w:ilvl w:val="0"/>
          <w:numId w:val="18"/>
        </w:numPr>
        <w:rPr>
          <w:rFonts w:ascii="Garamond" w:hAnsi="Garamond"/>
          <w:iCs/>
          <w:lang w:val="en-AU"/>
        </w:rPr>
      </w:pPr>
      <w:r w:rsidRPr="007738F9">
        <w:rPr>
          <w:rFonts w:ascii="Garamond" w:hAnsi="Garamond"/>
          <w:iCs/>
          <w:lang w:val="en-AU"/>
        </w:rPr>
        <w:t xml:space="preserve">New good practice points from the </w:t>
      </w:r>
      <w:r w:rsidRPr="00CD2873">
        <w:rPr>
          <w:rFonts w:ascii="Garamond" w:hAnsi="Garamond"/>
          <w:b/>
          <w:bCs/>
          <w:iCs/>
          <w:lang w:val="en-AU"/>
        </w:rPr>
        <w:t>Consultative Council on Obstetric and Paediatric Mortality and Morbidity</w:t>
      </w:r>
      <w:r w:rsidR="00CD2873">
        <w:rPr>
          <w:rFonts w:ascii="Garamond" w:hAnsi="Garamond"/>
          <w:iCs/>
          <w:lang w:val="en-AU"/>
        </w:rPr>
        <w:t>:</w:t>
      </w:r>
    </w:p>
    <w:p w14:paraId="0C16799D" w14:textId="28C6D1A5"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35" w:history="1">
        <w:r w:rsidRPr="00CD2873">
          <w:rPr>
            <w:rStyle w:val="Hyperlink"/>
            <w:rFonts w:ascii="Garamond" w:hAnsi="Garamond" w:cs="Arial"/>
            <w:lang w:val="en-AU" w:eastAsia="en-AU"/>
          </w:rPr>
          <w:t>Transcutaneous Electrical Nerve Stimulation (TENS) machine interference with fetal scalp electrodes</w:t>
        </w:r>
      </w:hyperlink>
    </w:p>
    <w:p w14:paraId="4D67FE34" w14:textId="7413D1AD"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36" w:history="1">
        <w:r w:rsidRPr="00CD2873">
          <w:rPr>
            <w:rStyle w:val="Hyperlink"/>
            <w:rFonts w:ascii="Garamond" w:hAnsi="Garamond" w:cs="Arial"/>
            <w:lang w:val="en-AU" w:eastAsia="en-AU"/>
          </w:rPr>
          <w:t>Timing of birth</w:t>
        </w:r>
        <w:r w:rsidRPr="00CD2873">
          <w:rPr>
            <w:rStyle w:val="Hyperlink"/>
            <w:rFonts w:ascii="Garamond" w:hAnsi="Garamond"/>
            <w:iCs/>
            <w:lang w:val="en-AU"/>
          </w:rPr>
          <w:t xml:space="preserve"> </w:t>
        </w:r>
        <w:r w:rsidRPr="00CD2873">
          <w:rPr>
            <w:rStyle w:val="Hyperlink"/>
            <w:rFonts w:ascii="Garamond" w:hAnsi="Garamond" w:cs="Arial"/>
            <w:lang w:val="en-AU" w:eastAsia="en-AU"/>
          </w:rPr>
          <w:t>in IVF pregnancy</w:t>
        </w:r>
      </w:hyperlink>
    </w:p>
    <w:p w14:paraId="02C5EBE5" w14:textId="78D6E83E" w:rsidR="007738F9" w:rsidRPr="007738F9" w:rsidRDefault="007738F9" w:rsidP="007738F9">
      <w:pPr>
        <w:numPr>
          <w:ilvl w:val="1"/>
          <w:numId w:val="18"/>
        </w:numPr>
        <w:shd w:val="clear" w:color="auto" w:fill="FFFFFF"/>
        <w:spacing w:before="100" w:beforeAutospacing="1" w:after="90"/>
        <w:rPr>
          <w:rFonts w:ascii="Garamond" w:hAnsi="Garamond"/>
          <w:iCs/>
          <w:lang w:val="en-AU"/>
        </w:rPr>
      </w:pPr>
      <w:hyperlink r:id="rId37" w:history="1">
        <w:r w:rsidRPr="00CD2873">
          <w:rPr>
            <w:rStyle w:val="Hyperlink"/>
            <w:rFonts w:ascii="Garamond" w:hAnsi="Garamond" w:cs="Arial"/>
            <w:lang w:val="en-AU" w:eastAsia="en-AU"/>
          </w:rPr>
          <w:t>Reviewing previo</w:t>
        </w:r>
        <w:r w:rsidRPr="00CD2873">
          <w:rPr>
            <w:rStyle w:val="Hyperlink"/>
            <w:rFonts w:ascii="Garamond" w:hAnsi="Garamond"/>
            <w:iCs/>
            <w:lang w:val="en-AU"/>
          </w:rPr>
          <w:t>us pregnancy placental histopathology at early pregnancy visits</w:t>
        </w:r>
      </w:hyperlink>
      <w:r w:rsidR="00CD2873">
        <w:rPr>
          <w:rFonts w:ascii="Garamond" w:hAnsi="Garamond"/>
          <w:iCs/>
          <w:lang w:val="en-AU"/>
        </w:rPr>
        <w:t>.</w:t>
      </w:r>
    </w:p>
    <w:p w14:paraId="280DD5E5" w14:textId="30DD31E7" w:rsidR="007738F9" w:rsidRDefault="007738F9" w:rsidP="007738F9">
      <w:pPr>
        <w:pStyle w:val="ListParagraph"/>
        <w:numPr>
          <w:ilvl w:val="0"/>
          <w:numId w:val="18"/>
        </w:numPr>
        <w:rPr>
          <w:rFonts w:ascii="Garamond" w:hAnsi="Garamond"/>
          <w:iCs/>
          <w:lang w:val="en-AU"/>
        </w:rPr>
      </w:pPr>
      <w:r w:rsidRPr="000347B6">
        <w:rPr>
          <w:rFonts w:ascii="Garamond" w:hAnsi="Garamond"/>
          <w:iCs/>
          <w:lang w:val="en-AU"/>
        </w:rPr>
        <w:t xml:space="preserve">New and updated clinical practice guidelines endorsed by the </w:t>
      </w:r>
      <w:r w:rsidRPr="00B5676E">
        <w:rPr>
          <w:rFonts w:ascii="Garamond" w:hAnsi="Garamond"/>
          <w:b/>
          <w:bCs/>
          <w:iCs/>
          <w:lang w:val="en-AU"/>
        </w:rPr>
        <w:t>Australian Paediatric Clinical Practice Guidelines Collaborative</w:t>
      </w:r>
      <w:r w:rsidRPr="00B5676E">
        <w:rPr>
          <w:rFonts w:ascii="Garamond" w:hAnsi="Garamond"/>
          <w:iCs/>
          <w:lang w:val="en-AU"/>
        </w:rPr>
        <w:t>, form</w:t>
      </w:r>
      <w:r>
        <w:rPr>
          <w:rFonts w:ascii="Garamond" w:hAnsi="Garamond"/>
          <w:iCs/>
          <w:lang w:val="en-AU"/>
        </w:rPr>
        <w:t>erl</w:t>
      </w:r>
      <w:r w:rsidRPr="00B5676E">
        <w:rPr>
          <w:rFonts w:ascii="Garamond" w:hAnsi="Garamond"/>
          <w:iCs/>
          <w:lang w:val="en-AU"/>
        </w:rPr>
        <w:t xml:space="preserve">y </w:t>
      </w:r>
      <w:r>
        <w:rPr>
          <w:rFonts w:ascii="Garamond" w:hAnsi="Garamond"/>
          <w:iCs/>
          <w:lang w:val="en-AU"/>
        </w:rPr>
        <w:t xml:space="preserve">the </w:t>
      </w:r>
      <w:r w:rsidRPr="000347B6">
        <w:rPr>
          <w:rFonts w:ascii="Garamond" w:hAnsi="Garamond"/>
          <w:iCs/>
          <w:lang w:val="en-AU"/>
        </w:rPr>
        <w:t>Paediatric Improvement</w:t>
      </w:r>
      <w:r>
        <w:rPr>
          <w:rFonts w:ascii="Garamond" w:hAnsi="Garamond"/>
          <w:iCs/>
          <w:lang w:val="en-AU"/>
        </w:rPr>
        <w:t xml:space="preserve"> </w:t>
      </w:r>
      <w:r w:rsidRPr="000347B6">
        <w:rPr>
          <w:rFonts w:ascii="Garamond" w:hAnsi="Garamond"/>
          <w:iCs/>
          <w:lang w:val="en-AU"/>
        </w:rPr>
        <w:t>Collaborative</w:t>
      </w:r>
      <w:r>
        <w:rPr>
          <w:rFonts w:ascii="Garamond" w:hAnsi="Garamond"/>
          <w:iCs/>
          <w:lang w:val="en-AU"/>
        </w:rPr>
        <w:t xml:space="preserve">, are available at </w:t>
      </w:r>
      <w:hyperlink r:id="rId38" w:history="1">
        <w:r w:rsidRPr="00D8414A">
          <w:rPr>
            <w:rStyle w:val="Hyperlink"/>
            <w:rFonts w:ascii="Garamond" w:hAnsi="Garamond"/>
            <w:iCs/>
            <w:lang w:val="en-AU"/>
          </w:rPr>
          <w:t>https://www.rch.org.au/clinicalguide/</w:t>
        </w:r>
      </w:hyperlink>
      <w:r>
        <w:rPr>
          <w:rFonts w:ascii="Garamond" w:hAnsi="Garamond"/>
          <w:iCs/>
          <w:lang w:val="en-AU"/>
        </w:rPr>
        <w:t xml:space="preserve"> Recent additions include</w:t>
      </w:r>
    </w:p>
    <w:p w14:paraId="4DE2988B" w14:textId="0D548D15"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39" w:history="1">
        <w:r w:rsidRPr="000725BB">
          <w:rPr>
            <w:rStyle w:val="Hyperlink"/>
            <w:rFonts w:ascii="Garamond" w:hAnsi="Garamond" w:cs="Arial"/>
            <w:lang w:val="en-AU" w:eastAsia="en-AU"/>
          </w:rPr>
          <w:t>Acute meningococcal disease</w:t>
        </w:r>
      </w:hyperlink>
    </w:p>
    <w:p w14:paraId="0902F360" w14:textId="63D4D308"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0" w:history="1">
        <w:r w:rsidRPr="000725BB">
          <w:rPr>
            <w:rStyle w:val="Hyperlink"/>
            <w:rFonts w:ascii="Garamond" w:hAnsi="Garamond" w:cs="Arial"/>
            <w:lang w:val="en-AU" w:eastAsia="en-AU"/>
          </w:rPr>
          <w:t>Contact prophylaxis for invasive meningococcal or Hib disease</w:t>
        </w:r>
      </w:hyperlink>
    </w:p>
    <w:p w14:paraId="513F6C69" w14:textId="03A5FEEF"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1" w:history="1">
        <w:r w:rsidRPr="000725BB">
          <w:rPr>
            <w:rStyle w:val="Hyperlink"/>
            <w:rFonts w:ascii="Garamond" w:hAnsi="Garamond" w:cs="Arial"/>
            <w:lang w:val="en-AU" w:eastAsia="en-AU"/>
          </w:rPr>
          <w:t>Burns - acute management</w:t>
        </w:r>
      </w:hyperlink>
    </w:p>
    <w:p w14:paraId="092EDD60" w14:textId="2EF4C1FA"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2" w:history="1">
        <w:r w:rsidRPr="000725BB">
          <w:rPr>
            <w:rStyle w:val="Hyperlink"/>
            <w:rFonts w:ascii="Garamond" w:hAnsi="Garamond" w:cs="Arial"/>
            <w:lang w:val="en-AU" w:eastAsia="en-AU"/>
          </w:rPr>
          <w:t>Burns - post acute care and dressings</w:t>
        </w:r>
      </w:hyperlink>
    </w:p>
    <w:p w14:paraId="65EF6E8F" w14:textId="402A48DF"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3" w:history="1">
        <w:r w:rsidRPr="000725BB">
          <w:rPr>
            <w:rStyle w:val="Hyperlink"/>
            <w:rFonts w:ascii="Garamond" w:hAnsi="Garamond" w:cs="Arial"/>
            <w:lang w:val="en-AU" w:eastAsia="en-AU"/>
          </w:rPr>
          <w:t>Epistaxis</w:t>
        </w:r>
      </w:hyperlink>
    </w:p>
    <w:p w14:paraId="2D71571E" w14:textId="47DAAA62"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4" w:history="1">
        <w:r w:rsidRPr="000725BB">
          <w:rPr>
            <w:rStyle w:val="Hyperlink"/>
            <w:rFonts w:ascii="Garamond" w:hAnsi="Garamond" w:cs="Arial"/>
            <w:lang w:val="en-AU" w:eastAsia="en-AU"/>
          </w:rPr>
          <w:t>Molluscum contagiosum</w:t>
        </w:r>
      </w:hyperlink>
    </w:p>
    <w:p w14:paraId="7027D457" w14:textId="5E31C841"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5" w:history="1">
        <w:proofErr w:type="spellStart"/>
        <w:r w:rsidRPr="000725BB">
          <w:rPr>
            <w:rStyle w:val="Hyperlink"/>
            <w:rFonts w:ascii="Garamond" w:hAnsi="Garamond" w:cs="Arial"/>
            <w:lang w:val="en-AU" w:eastAsia="en-AU"/>
          </w:rPr>
          <w:t>Gastrooesophageal</w:t>
        </w:r>
        <w:proofErr w:type="spellEnd"/>
        <w:r w:rsidRPr="000725BB">
          <w:rPr>
            <w:rStyle w:val="Hyperlink"/>
            <w:rFonts w:ascii="Garamond" w:hAnsi="Garamond" w:cs="Arial"/>
            <w:lang w:val="en-AU" w:eastAsia="en-AU"/>
          </w:rPr>
          <w:t xml:space="preserve"> reflux disease (GORD)</w:t>
        </w:r>
        <w:r w:rsidR="000725BB" w:rsidRPr="000725BB">
          <w:rPr>
            <w:rStyle w:val="Hyperlink"/>
            <w:rFonts w:ascii="Garamond" w:hAnsi="Garamond" w:cs="Arial"/>
            <w:lang w:val="en-AU" w:eastAsia="en-AU"/>
          </w:rPr>
          <w:t xml:space="preserve"> in infants</w:t>
        </w:r>
      </w:hyperlink>
    </w:p>
    <w:p w14:paraId="430A0185" w14:textId="76B0D23D" w:rsidR="007738F9" w:rsidRPr="007738F9" w:rsidRDefault="007738F9" w:rsidP="007738F9">
      <w:pPr>
        <w:numPr>
          <w:ilvl w:val="1"/>
          <w:numId w:val="18"/>
        </w:numPr>
        <w:shd w:val="clear" w:color="auto" w:fill="FFFFFF"/>
        <w:spacing w:before="100" w:beforeAutospacing="1" w:after="90"/>
        <w:rPr>
          <w:rFonts w:ascii="Garamond" w:hAnsi="Garamond" w:cs="Arial"/>
          <w:color w:val="3D5567"/>
          <w:lang w:val="en-AU" w:eastAsia="en-AU"/>
        </w:rPr>
      </w:pPr>
      <w:hyperlink r:id="rId46" w:history="1">
        <w:r w:rsidRPr="000725BB">
          <w:rPr>
            <w:rStyle w:val="Hyperlink"/>
            <w:rFonts w:ascii="Garamond" w:hAnsi="Garamond" w:cs="Arial"/>
            <w:lang w:val="en-AU" w:eastAsia="en-AU"/>
          </w:rPr>
          <w:t>Von Willebrand disease</w:t>
        </w:r>
      </w:hyperlink>
      <w:r w:rsidR="000725BB">
        <w:rPr>
          <w:rFonts w:ascii="Garamond" w:hAnsi="Garamond" w:cs="Arial"/>
          <w:color w:val="3D5567"/>
          <w:lang w:val="en-AU" w:eastAsia="en-AU"/>
        </w:rPr>
        <w:t>.</w:t>
      </w:r>
    </w:p>
    <w:p w14:paraId="35C058ED" w14:textId="77777777" w:rsidR="008854C5" w:rsidRDefault="008854C5">
      <w:pPr>
        <w:rPr>
          <w:rFonts w:ascii="Garamond" w:hAnsi="Garamond"/>
          <w:b/>
          <w:lang w:val="en-AU"/>
        </w:rPr>
      </w:pPr>
    </w:p>
    <w:p w14:paraId="4AE9CFC2" w14:textId="1E9ADA95"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14B7325D"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47"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49"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50">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51"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52"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55"/>
      <w:footerReference w:type="default" r:id="rId56"/>
      <w:headerReference w:type="first" r:id="rId57"/>
      <w:footerReference w:type="first" r:id="rId58"/>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B27C" w14:textId="77777777" w:rsidR="007855F5" w:rsidRDefault="007855F5">
      <w:r>
        <w:separator/>
      </w:r>
    </w:p>
  </w:endnote>
  <w:endnote w:type="continuationSeparator" w:id="0">
    <w:p w14:paraId="0B70763B" w14:textId="77777777" w:rsidR="007855F5" w:rsidRDefault="0078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0C6F2BCD"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3F1CB7">
      <w:rPr>
        <w:rFonts w:ascii="Garamond" w:hAnsi="Garamond"/>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12D4BD96"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3F1CB7">
      <w:rPr>
        <w:rFonts w:ascii="Garamond" w:hAnsi="Garamond"/>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3F3A5" w14:textId="77777777" w:rsidR="007855F5" w:rsidRDefault="007855F5">
      <w:r>
        <w:separator/>
      </w:r>
    </w:p>
  </w:footnote>
  <w:footnote w:type="continuationSeparator" w:id="0">
    <w:p w14:paraId="5E57018E" w14:textId="77777777" w:rsidR="007855F5" w:rsidRDefault="00785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40B67"/>
    <w:multiLevelType w:val="hybridMultilevel"/>
    <w:tmpl w:val="462EC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971B9"/>
    <w:multiLevelType w:val="hybridMultilevel"/>
    <w:tmpl w:val="145A1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2C2F38"/>
    <w:multiLevelType w:val="hybridMultilevel"/>
    <w:tmpl w:val="717E876E"/>
    <w:lvl w:ilvl="0" w:tplc="25BC12DC">
      <w:start w:val="1"/>
      <w:numFmt w:val="bullet"/>
      <w:lvlText w:val=""/>
      <w:lvlJc w:val="left"/>
      <w:pPr>
        <w:ind w:left="720" w:hanging="360"/>
      </w:pPr>
      <w:rPr>
        <w:rFonts w:ascii="Symbol" w:hAnsi="Symbol" w:hint="default"/>
        <w:lang w:val="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D647EB"/>
    <w:multiLevelType w:val="hybridMultilevel"/>
    <w:tmpl w:val="A5FC4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021858"/>
    <w:multiLevelType w:val="hybridMultilevel"/>
    <w:tmpl w:val="1CE4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0A6FC1"/>
    <w:multiLevelType w:val="hybridMultilevel"/>
    <w:tmpl w:val="099E4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0E48E8"/>
    <w:multiLevelType w:val="hybridMultilevel"/>
    <w:tmpl w:val="5DEC9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822A0"/>
    <w:multiLevelType w:val="hybridMultilevel"/>
    <w:tmpl w:val="1BF04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7160A0"/>
    <w:multiLevelType w:val="hybridMultilevel"/>
    <w:tmpl w:val="294C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201091">
    <w:abstractNumId w:val="16"/>
  </w:num>
  <w:num w:numId="2" w16cid:durableId="1683386478">
    <w:abstractNumId w:val="26"/>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20"/>
  </w:num>
  <w:num w:numId="14" w16cid:durableId="28579523">
    <w:abstractNumId w:val="17"/>
  </w:num>
  <w:num w:numId="15" w16cid:durableId="1756245841">
    <w:abstractNumId w:val="19"/>
  </w:num>
  <w:num w:numId="16" w16cid:durableId="1878159678">
    <w:abstractNumId w:val="11"/>
  </w:num>
  <w:num w:numId="17" w16cid:durableId="1406414453">
    <w:abstractNumId w:val="15"/>
  </w:num>
  <w:num w:numId="18" w16cid:durableId="2101831175">
    <w:abstractNumId w:val="24"/>
  </w:num>
  <w:num w:numId="19" w16cid:durableId="615337190">
    <w:abstractNumId w:val="23"/>
  </w:num>
  <w:num w:numId="20" w16cid:durableId="141040936">
    <w:abstractNumId w:val="18"/>
  </w:num>
  <w:num w:numId="21" w16cid:durableId="283344196">
    <w:abstractNumId w:val="10"/>
  </w:num>
  <w:num w:numId="22" w16cid:durableId="1376396157">
    <w:abstractNumId w:val="13"/>
  </w:num>
  <w:num w:numId="23" w16cid:durableId="972446333">
    <w:abstractNumId w:val="12"/>
  </w:num>
  <w:num w:numId="24" w16cid:durableId="1153837617">
    <w:abstractNumId w:val="22"/>
  </w:num>
  <w:num w:numId="25" w16cid:durableId="764110811">
    <w:abstractNumId w:val="28"/>
  </w:num>
  <w:num w:numId="26" w16cid:durableId="1228149564">
    <w:abstractNumId w:val="21"/>
  </w:num>
  <w:num w:numId="27" w16cid:durableId="1292902227">
    <w:abstractNumId w:val="25"/>
  </w:num>
  <w:num w:numId="28" w16cid:durableId="1463961630">
    <w:abstractNumId w:val="27"/>
  </w:num>
  <w:num w:numId="29" w16cid:durableId="69589041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2FEE"/>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45"/>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D18"/>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5BB"/>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696"/>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4FF2"/>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BAF"/>
    <w:rsid w:val="00154F25"/>
    <w:rsid w:val="00154FB8"/>
    <w:rsid w:val="00154FE0"/>
    <w:rsid w:val="001551D2"/>
    <w:rsid w:val="001552D2"/>
    <w:rsid w:val="00155362"/>
    <w:rsid w:val="001553B1"/>
    <w:rsid w:val="0015598C"/>
    <w:rsid w:val="00155B68"/>
    <w:rsid w:val="00155C50"/>
    <w:rsid w:val="001560F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242"/>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B32"/>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5FA3"/>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A4"/>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ACF"/>
    <w:rsid w:val="001F1CBA"/>
    <w:rsid w:val="001F1EA2"/>
    <w:rsid w:val="001F200D"/>
    <w:rsid w:val="001F207B"/>
    <w:rsid w:val="001F2328"/>
    <w:rsid w:val="001F24A1"/>
    <w:rsid w:val="001F24FF"/>
    <w:rsid w:val="001F25DC"/>
    <w:rsid w:val="001F2674"/>
    <w:rsid w:val="001F26D5"/>
    <w:rsid w:val="001F288A"/>
    <w:rsid w:val="001F28EF"/>
    <w:rsid w:val="001F29FD"/>
    <w:rsid w:val="001F2B1E"/>
    <w:rsid w:val="001F2C72"/>
    <w:rsid w:val="001F2DA1"/>
    <w:rsid w:val="001F2E3B"/>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B6"/>
    <w:rsid w:val="002350D3"/>
    <w:rsid w:val="00235189"/>
    <w:rsid w:val="002351AC"/>
    <w:rsid w:val="002353F4"/>
    <w:rsid w:val="00235400"/>
    <w:rsid w:val="00235675"/>
    <w:rsid w:val="00235788"/>
    <w:rsid w:val="002357CC"/>
    <w:rsid w:val="002359C9"/>
    <w:rsid w:val="00235D4B"/>
    <w:rsid w:val="00235D60"/>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9E"/>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AEC"/>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12"/>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6EB"/>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5D5"/>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7A7"/>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03"/>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1FCB"/>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7D7"/>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2E93"/>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087"/>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19"/>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56C"/>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8BA"/>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78"/>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CB7"/>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C8"/>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0D"/>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7"/>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10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480"/>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E71"/>
    <w:rsid w:val="00514F84"/>
    <w:rsid w:val="00514F86"/>
    <w:rsid w:val="0051506B"/>
    <w:rsid w:val="005154E4"/>
    <w:rsid w:val="0051569E"/>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6F3"/>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6A"/>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5E6D"/>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162"/>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25F"/>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9D"/>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DB8"/>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5"/>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41C"/>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07"/>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083"/>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9DD"/>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22C"/>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2B6"/>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0B7"/>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D47"/>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3EA"/>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8F9"/>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C8D"/>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5F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05"/>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36D"/>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4E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9FF"/>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EFF"/>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7E4"/>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0B4"/>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3A04"/>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13E"/>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4C5"/>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9DE"/>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779"/>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9CB"/>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CBB"/>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D3E"/>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5FB"/>
    <w:rsid w:val="009667C8"/>
    <w:rsid w:val="00966823"/>
    <w:rsid w:val="00966A70"/>
    <w:rsid w:val="00966A7D"/>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7C0"/>
    <w:rsid w:val="009A7918"/>
    <w:rsid w:val="009A7AA8"/>
    <w:rsid w:val="009A7AB8"/>
    <w:rsid w:val="009A7B13"/>
    <w:rsid w:val="009A7CFF"/>
    <w:rsid w:val="009A7E19"/>
    <w:rsid w:val="009A7FDB"/>
    <w:rsid w:val="009B00B9"/>
    <w:rsid w:val="009B01FE"/>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4C5"/>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B4A"/>
    <w:rsid w:val="00A34D92"/>
    <w:rsid w:val="00A34DA7"/>
    <w:rsid w:val="00A34F03"/>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CA"/>
    <w:rsid w:val="00A516E6"/>
    <w:rsid w:val="00A517F1"/>
    <w:rsid w:val="00A51A15"/>
    <w:rsid w:val="00A51AAB"/>
    <w:rsid w:val="00A51BD0"/>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40C"/>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1BB"/>
    <w:rsid w:val="00A75200"/>
    <w:rsid w:val="00A75223"/>
    <w:rsid w:val="00A754E2"/>
    <w:rsid w:val="00A75548"/>
    <w:rsid w:val="00A75680"/>
    <w:rsid w:val="00A75D81"/>
    <w:rsid w:val="00A75ED9"/>
    <w:rsid w:val="00A76107"/>
    <w:rsid w:val="00A761DB"/>
    <w:rsid w:val="00A762C0"/>
    <w:rsid w:val="00A7647A"/>
    <w:rsid w:val="00A7649C"/>
    <w:rsid w:val="00A765F4"/>
    <w:rsid w:val="00A76609"/>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05C"/>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E72"/>
    <w:rsid w:val="00AA3F07"/>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9C7"/>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69B"/>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94A"/>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3DE"/>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36"/>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889"/>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B44"/>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A9B"/>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33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9F3"/>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1E23"/>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B7"/>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C43"/>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3E"/>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5D1"/>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0E6F"/>
    <w:rsid w:val="00C910CA"/>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1B0"/>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049"/>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A2C"/>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873"/>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4EC"/>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232"/>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7FF"/>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BA3"/>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0FB"/>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6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B11"/>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58"/>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1FB8"/>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F3A"/>
    <w:rsid w:val="00D90161"/>
    <w:rsid w:val="00D901C6"/>
    <w:rsid w:val="00D902EC"/>
    <w:rsid w:val="00D90346"/>
    <w:rsid w:val="00D90423"/>
    <w:rsid w:val="00D906EE"/>
    <w:rsid w:val="00D90730"/>
    <w:rsid w:val="00D907AF"/>
    <w:rsid w:val="00D90851"/>
    <w:rsid w:val="00D908C4"/>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0F9A"/>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24A"/>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5F"/>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8BB"/>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69"/>
    <w:rsid w:val="00E153FF"/>
    <w:rsid w:val="00E1545E"/>
    <w:rsid w:val="00E155FD"/>
    <w:rsid w:val="00E15653"/>
    <w:rsid w:val="00E1575D"/>
    <w:rsid w:val="00E158AE"/>
    <w:rsid w:val="00E15B43"/>
    <w:rsid w:val="00E15B58"/>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0B4"/>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D5"/>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4F22"/>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48B"/>
    <w:rsid w:val="00ED26B7"/>
    <w:rsid w:val="00ED288D"/>
    <w:rsid w:val="00ED29A0"/>
    <w:rsid w:val="00ED29D6"/>
    <w:rsid w:val="00ED2AFC"/>
    <w:rsid w:val="00ED2B04"/>
    <w:rsid w:val="00ED2C2F"/>
    <w:rsid w:val="00ED2D23"/>
    <w:rsid w:val="00ED2E37"/>
    <w:rsid w:val="00ED30EF"/>
    <w:rsid w:val="00ED3158"/>
    <w:rsid w:val="00ED32AD"/>
    <w:rsid w:val="00ED34F9"/>
    <w:rsid w:val="00ED351B"/>
    <w:rsid w:val="00ED36C2"/>
    <w:rsid w:val="00ED3720"/>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424"/>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05E"/>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8F6"/>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DD3"/>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3F7"/>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6F7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0CBC"/>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0C8C"/>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A62"/>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16"/>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84"/>
    <w:rsid w:val="00FE3FAC"/>
    <w:rsid w:val="00FE4393"/>
    <w:rsid w:val="00FE43A6"/>
    <w:rsid w:val="00FE4A0A"/>
    <w:rsid w:val="00FE4B81"/>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6C2"/>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doi.org/10.5694/mja2.70256" TargetMode="External"/><Relationship Id="rId26" Type="http://schemas.openxmlformats.org/officeDocument/2006/relationships/hyperlink" Target="https://qualitysafety.bmj.com/content/early/recent" TargetMode="External"/><Relationship Id="rId39" Type="http://schemas.openxmlformats.org/officeDocument/2006/relationships/hyperlink" Target="https://www.rch.org.au/clinicalguide/guideline_index/acute_meningococcal_disease/" TargetMode="External"/><Relationship Id="rId21" Type="http://schemas.openxmlformats.org/officeDocument/2006/relationships/hyperlink" Target="https://www.theguardian.com/commentisfree/2026/aug/11/at-the-end-of-a-long-day-i-made-a-mistake-at-work-no-patient-was-harmed-and-yet-it-weighs-on-me" TargetMode="External"/><Relationship Id="rId34" Type="http://schemas.openxmlformats.org/officeDocument/2006/relationships/hyperlink" Target="https://www.safercare.vic.gov.au/publications/urological-irrigation-fluid-management-clinical-practice-point" TargetMode="External"/><Relationship Id="rId42" Type="http://schemas.openxmlformats.org/officeDocument/2006/relationships/hyperlink" Target="https://www.rch.org.au/clinicalguide/guideline_index/Burns_-_post_acute_care_and_dressings" TargetMode="External"/><Relationship Id="rId47" Type="http://schemas.openxmlformats.org/officeDocument/2006/relationships/hyperlink" Target="https://www.safetyandquality.gov.au/publications-and-resources/resource-library/infection-prevention-and-control-poster-combined-contact-and-droplet-precautions" TargetMode="External"/><Relationship Id="rId50" Type="http://schemas.openxmlformats.org/officeDocument/2006/relationships/image" Target="media/image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hi.nsw.gov.au/BHI_reports/patient_survey_results/adult-admitted-patient-survey-2025" TargetMode="External"/><Relationship Id="rId29" Type="http://schemas.openxmlformats.org/officeDocument/2006/relationships/hyperlink" Target="Https://doi.org/10.1016/j.hlc.2026.05.008" TargetMode="Externa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www.sciencedirect.com/journal/health-policy/vol/171/" TargetMode="External"/><Relationship Id="rId32" Type="http://schemas.openxmlformats.org/officeDocument/2006/relationships/hyperlink" Target="https://www.safercare.vic.gov.au/best-practice-improvement/clinical-guidance/maternity" TargetMode="External"/><Relationship Id="rId37" Type="http://schemas.openxmlformats.org/officeDocument/2006/relationships/hyperlink" Target="https://www.safercare.vic.gov.au/publications/reviewing-previous-pregnancy-placental-histopathology-at-early-pregnancy-visits-good-practice-point" TargetMode="External"/><Relationship Id="rId40" Type="http://schemas.openxmlformats.org/officeDocument/2006/relationships/hyperlink" Target="https://www.rch.org.au/clinicalguide/guideline_index/Contact_prophylaxis_for_invasive_meningococcal_or_Hib_disease/" TargetMode="External"/><Relationship Id="rId45" Type="http://schemas.openxmlformats.org/officeDocument/2006/relationships/hyperlink" Target="https://www.rch.org.au/clinicalguide/guideline_index/Gastrooesophageal_reflux_disease_in_infants" TargetMode="External"/><Relationship Id="rId53"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s://doi.org/10.1016/j.healthpol.2026.10571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tyandquality.gov.au" TargetMode="External"/><Relationship Id="rId22" Type="http://schemas.openxmlformats.org/officeDocument/2006/relationships/hyperlink" Target="https://youtu.be/NJ92xa_nZ5A?si=2meHhobiobXB-lg2" TargetMode="External"/><Relationship Id="rId27" Type="http://schemas.openxmlformats.org/officeDocument/2006/relationships/hyperlink" Target="https://academic.oup.com/intqhc/advance-articles" TargetMode="External"/><Relationship Id="rId30" Type="http://schemas.openxmlformats.org/officeDocument/2006/relationships/hyperlink" Target="https://www.safercare.vic.gov.au/best-practice-improvement/clinical-guidance/venous-thromboembolism/victorian-guideline" TargetMode="External"/><Relationship Id="rId35" Type="http://schemas.openxmlformats.org/officeDocument/2006/relationships/hyperlink" Target="https://www.safercare.vic.gov.au/publications/transcutaneous-electrical-nerve-stimulation-tens-machine-interference-with-fetal-scalp-electrodes" TargetMode="External"/><Relationship Id="rId43" Type="http://schemas.openxmlformats.org/officeDocument/2006/relationships/hyperlink" Target="https://www.rch.org.au/clinicalguide/guideline_index/epistaxis/" TargetMode="External"/><Relationship Id="rId48" Type="http://schemas.openxmlformats.org/officeDocument/2006/relationships/image" Target="media/image2.PNG"/><Relationship Id="rId56" Type="http://schemas.openxmlformats.org/officeDocument/2006/relationships/footer" Target="footer2.xml"/><Relationship Id="rId8" Type="http://schemas.openxmlformats.org/officeDocument/2006/relationships/hyperlink" Target="https://www.safetyandquality.gov.au/news-and-media/newsletters/on-the-radar" TargetMode="External"/><Relationship Id="rId51" Type="http://schemas.openxmlformats.org/officeDocument/2006/relationships/hyperlink" Target="http://www.safetyandquality.gov.au/environmental-cleaning" TargetMode="Externa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aahms.org/media-release/trust-in-hms-under-pressure/" TargetMode="External"/><Relationship Id="rId25" Type="http://schemas.openxmlformats.org/officeDocument/2006/relationships/hyperlink" Target="https://www.sciencedirect.com/journal/health-policy/vol/172/" TargetMode="External"/><Relationship Id="rId33" Type="http://schemas.openxmlformats.org/officeDocument/2006/relationships/hyperlink" Target="https://www.safercare.vic.gov.au/publications/preventing-neuraxial-drug-errors-the-case-for-nr-fitr-connectors-clinical-practice-point" TargetMode="External"/><Relationship Id="rId38" Type="http://schemas.openxmlformats.org/officeDocument/2006/relationships/hyperlink" Target="https://www.rch.org.au/clinicalguide/" TargetMode="External"/><Relationship Id="rId46" Type="http://schemas.openxmlformats.org/officeDocument/2006/relationships/hyperlink" Target="https://www.rch.org.au/clinicalguide/guideline_index/von_Willebrand_disease/" TargetMode="External"/><Relationship Id="rId59" Type="http://schemas.openxmlformats.org/officeDocument/2006/relationships/fontTable" Target="fontTable.xml"/><Relationship Id="rId20" Type="http://schemas.openxmlformats.org/officeDocument/2006/relationships/hyperlink" Target="https://www.themonthly.com.au/august-2026/essays/bearing-loss" TargetMode="External"/><Relationship Id="rId41" Type="http://schemas.openxmlformats.org/officeDocument/2006/relationships/hyperlink" Target="https://www.rch.org.au/clinicalguide/guideline_index/burns/" TargetMode="Externa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ealth.gov.au/our-work/national-nursing-workforce-strategy?language=en" TargetMode="External"/><Relationship Id="rId23" Type="http://schemas.openxmlformats.org/officeDocument/2006/relationships/hyperlink" Target="https://journals.lww.com/jbisrir/toc/2026/08000" TargetMode="External"/><Relationship Id="rId28" Type="http://schemas.openxmlformats.org/officeDocument/2006/relationships/hyperlink" Target="https://livingevidence.org.au/" TargetMode="External"/><Relationship Id="rId36" Type="http://schemas.openxmlformats.org/officeDocument/2006/relationships/hyperlink" Target="https://www.safercare.vic.gov.au/publications/timing-of-birth-in-ivf-pregnancy-good-practice-point" TargetMode="External"/><Relationship Id="rId49" Type="http://schemas.openxmlformats.org/officeDocument/2006/relationships/hyperlink" Target="https://www.safetyandquality.gov.au/publications-and-resources/resource-library/infection-prevention-and-control-poster-combined-airborne-and-contact-precautions" TargetMode="External"/><Relationship Id="rId57" Type="http://schemas.openxmlformats.org/officeDocument/2006/relationships/header" Target="header1.xml"/><Relationship Id="rId10" Type="http://schemas.openxmlformats.org/officeDocument/2006/relationships/hyperlink" Target="https://www.safetyandquality.gov.au/news-and-media/newsletters/on-the-radar" TargetMode="External"/><Relationship Id="rId31" Type="http://schemas.openxmlformats.org/officeDocument/2006/relationships/hyperlink" Target="https://www.safercare.vic.gov.au/publications/acute-paediatric-asthma-and-anaphylaxis-practice-point" TargetMode="External"/><Relationship Id="rId44" Type="http://schemas.openxmlformats.org/officeDocument/2006/relationships/hyperlink" Target="https://www.rch.org.au/clinicalguide/guideline_index/Molluscum_contagiosum/" TargetMode="External"/><Relationship Id="rId52" Type="http://schemas.openxmlformats.org/officeDocument/2006/relationships/hyperlink" Target="https://www.safetyandquality.gov.au/publications-and-resources/resource-library/break-chain-infection-poster"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13</Pages>
  <Words>3887</Words>
  <Characters>25656</Characters>
  <Application>Microsoft Office Word</Application>
  <DocSecurity>0</DocSecurity>
  <Lines>534</Lines>
  <Paragraphs>256</Paragraphs>
  <ScaleCrop>false</ScaleCrop>
  <HeadingPairs>
    <vt:vector size="2" baseType="variant">
      <vt:variant>
        <vt:lpstr>Title</vt:lpstr>
      </vt:variant>
      <vt:variant>
        <vt:i4>1</vt:i4>
      </vt:variant>
    </vt:vector>
  </HeadingPairs>
  <TitlesOfParts>
    <vt:vector size="1" baseType="lpstr">
      <vt:lpstr>Draft On the Radar Issue 756</vt:lpstr>
    </vt:vector>
  </TitlesOfParts>
  <Company>ACSQHC</Company>
  <LinksUpToDate>false</LinksUpToDate>
  <CharactersWithSpaces>29287</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756</dc:title>
  <dc:subject/>
  <dc:creator>Dr Niall Johnson</dc:creator>
  <cp:keywords>On the Radar</cp:keywords>
  <dc:description/>
  <cp:lastModifiedBy>JOHNSON, Niall</cp:lastModifiedBy>
  <cp:revision>29</cp:revision>
  <cp:lastPrinted>2025-07-31T22:38:00Z</cp:lastPrinted>
  <dcterms:created xsi:type="dcterms:W3CDTF">2026-08-06T22:43:00Z</dcterms:created>
  <dcterms:modified xsi:type="dcterms:W3CDTF">2026-08-13T22:03:00Z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