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562A078E" w:rsidR="00B160EF" w:rsidRPr="00247A74" w:rsidRDefault="00824B99" w:rsidP="0040228B">
      <w:pPr>
        <w:pStyle w:val="Heading1"/>
        <w:jc w:val="both"/>
        <w:rPr>
          <w:b w:val="0"/>
          <w:bCs w:val="0"/>
          <w:sz w:val="48"/>
          <w:szCs w:val="48"/>
          <w:lang w:val="en-AU"/>
        </w:rPr>
      </w:pPr>
      <w:r w:rsidRPr="00247A74">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247A74">
        <w:rPr>
          <w:b w:val="0"/>
          <w:bCs w:val="0"/>
          <w:sz w:val="48"/>
          <w:szCs w:val="48"/>
          <w:lang w:val="en-AU"/>
        </w:rPr>
        <w:t>O</w:t>
      </w:r>
      <w:r w:rsidR="00070226" w:rsidRPr="00247A74">
        <w:rPr>
          <w:b w:val="0"/>
          <w:bCs w:val="0"/>
          <w:sz w:val="48"/>
          <w:szCs w:val="48"/>
          <w:lang w:val="en-AU"/>
        </w:rPr>
        <w:t>n</w:t>
      </w:r>
      <w:r w:rsidR="00B160EF" w:rsidRPr="00247A74">
        <w:rPr>
          <w:b w:val="0"/>
          <w:bCs w:val="0"/>
          <w:sz w:val="48"/>
          <w:szCs w:val="48"/>
          <w:lang w:val="en-AU"/>
        </w:rPr>
        <w:t xml:space="preserve"> the Ra</w:t>
      </w:r>
      <w:r w:rsidR="001E4F6B" w:rsidRPr="00247A74">
        <w:rPr>
          <w:b w:val="0"/>
          <w:bCs w:val="0"/>
          <w:sz w:val="48"/>
          <w:szCs w:val="48"/>
          <w:lang w:val="en-AU"/>
        </w:rPr>
        <w:t>d</w:t>
      </w:r>
      <w:r w:rsidR="00B160EF" w:rsidRPr="00247A74">
        <w:rPr>
          <w:b w:val="0"/>
          <w:bCs w:val="0"/>
          <w:sz w:val="48"/>
          <w:szCs w:val="48"/>
          <w:lang w:val="en-AU"/>
        </w:rPr>
        <w:t>ar</w:t>
      </w:r>
    </w:p>
    <w:p w14:paraId="08A3261C" w14:textId="24094235" w:rsidR="00FF609F" w:rsidRPr="00247A74" w:rsidRDefault="00E668E7" w:rsidP="00F738B5">
      <w:pPr>
        <w:rPr>
          <w:rFonts w:ascii="Garamond" w:hAnsi="Garamond"/>
          <w:lang w:val="en-AU"/>
        </w:rPr>
      </w:pPr>
      <w:r w:rsidRPr="00247A74">
        <w:rPr>
          <w:rFonts w:ascii="Garamond" w:hAnsi="Garamond"/>
          <w:lang w:val="en-AU"/>
        </w:rPr>
        <w:t>Issue 7</w:t>
      </w:r>
      <w:r w:rsidR="006530D7" w:rsidRPr="00247A74">
        <w:rPr>
          <w:rFonts w:ascii="Garamond" w:hAnsi="Garamond"/>
          <w:lang w:val="en-AU"/>
        </w:rPr>
        <w:t>6</w:t>
      </w:r>
      <w:r w:rsidR="001E7032" w:rsidRPr="00247A74">
        <w:rPr>
          <w:rFonts w:ascii="Garamond" w:hAnsi="Garamond"/>
          <w:lang w:val="en-AU"/>
        </w:rPr>
        <w:t>1</w:t>
      </w:r>
    </w:p>
    <w:p w14:paraId="61605C05" w14:textId="6304A653" w:rsidR="000E6619" w:rsidRPr="00247A74" w:rsidRDefault="001E7032" w:rsidP="00F738B5">
      <w:pPr>
        <w:rPr>
          <w:rFonts w:ascii="Garamond" w:hAnsi="Garamond"/>
          <w:lang w:val="en-AU"/>
        </w:rPr>
      </w:pPr>
      <w:r w:rsidRPr="00247A74">
        <w:rPr>
          <w:rFonts w:ascii="Garamond" w:hAnsi="Garamond"/>
          <w:lang w:val="en-AU"/>
        </w:rPr>
        <w:t>2</w:t>
      </w:r>
      <w:r w:rsidR="006530D7" w:rsidRPr="00247A74">
        <w:rPr>
          <w:rFonts w:ascii="Garamond" w:hAnsi="Garamond"/>
          <w:lang w:val="en-AU"/>
        </w:rPr>
        <w:t>1</w:t>
      </w:r>
      <w:r w:rsidR="00BD6FBE" w:rsidRPr="00247A74">
        <w:rPr>
          <w:rFonts w:ascii="Garamond" w:hAnsi="Garamond"/>
          <w:lang w:val="en-AU"/>
        </w:rPr>
        <w:t xml:space="preserve"> September </w:t>
      </w:r>
      <w:r w:rsidR="007D6834" w:rsidRPr="00247A74">
        <w:rPr>
          <w:rFonts w:ascii="Garamond" w:hAnsi="Garamond"/>
          <w:lang w:val="en-AU"/>
        </w:rPr>
        <w:t>2026</w:t>
      </w:r>
    </w:p>
    <w:p w14:paraId="7E131554" w14:textId="34658DDE" w:rsidR="005E07E9" w:rsidRPr="00247A74" w:rsidRDefault="005E07E9" w:rsidP="00C83AD6">
      <w:pPr>
        <w:tabs>
          <w:tab w:val="left" w:pos="3727"/>
        </w:tabs>
        <w:rPr>
          <w:rFonts w:ascii="Garamond" w:hAnsi="Garamond"/>
          <w:lang w:val="en-AU"/>
        </w:rPr>
      </w:pPr>
    </w:p>
    <w:p w14:paraId="36572305" w14:textId="5C1496B1" w:rsidR="00B160EF" w:rsidRPr="00247A74" w:rsidRDefault="00B160EF" w:rsidP="00FA11D5">
      <w:pPr>
        <w:rPr>
          <w:rFonts w:ascii="Garamond" w:hAnsi="Garamond"/>
          <w:b/>
          <w:lang w:val="en-AU"/>
        </w:rPr>
      </w:pPr>
      <w:r w:rsidRPr="00247A74">
        <w:rPr>
          <w:rFonts w:ascii="Garamond" w:hAnsi="Garamond"/>
          <w:i/>
          <w:lang w:val="en-AU"/>
        </w:rPr>
        <w:t>On the Radar</w:t>
      </w:r>
      <w:r w:rsidRPr="00247A74">
        <w:rPr>
          <w:rFonts w:ascii="Garamond" w:hAnsi="Garamond"/>
          <w:lang w:val="en-AU"/>
        </w:rPr>
        <w:t xml:space="preserve"> is a summary of some of the recent publications in </w:t>
      </w:r>
      <w:r w:rsidR="000025DB" w:rsidRPr="00247A74">
        <w:rPr>
          <w:rFonts w:ascii="Garamond" w:hAnsi="Garamond"/>
          <w:lang w:val="en-AU"/>
        </w:rPr>
        <w:t>the</w:t>
      </w:r>
      <w:r w:rsidRPr="00247A74">
        <w:rPr>
          <w:rFonts w:ascii="Garamond" w:hAnsi="Garamond"/>
          <w:lang w:val="en-AU"/>
        </w:rPr>
        <w:t xml:space="preserve"> areas of safety and quality in health care</w:t>
      </w:r>
      <w:r w:rsidR="008E1962" w:rsidRPr="00247A74">
        <w:rPr>
          <w:rFonts w:ascii="Garamond" w:hAnsi="Garamond"/>
          <w:lang w:val="en-AU"/>
        </w:rPr>
        <w:t xml:space="preserve"> </w:t>
      </w:r>
      <w:r w:rsidRPr="00247A74">
        <w:rPr>
          <w:rFonts w:ascii="Garamond" w:hAnsi="Garamond"/>
          <w:lang w:val="en-AU"/>
        </w:rPr>
        <w:t>Inclusion in this document is not an endorsement or recommendation of any publication or provider</w:t>
      </w:r>
      <w:r w:rsidR="008E1962" w:rsidRPr="00247A74">
        <w:rPr>
          <w:rFonts w:ascii="Garamond" w:hAnsi="Garamond"/>
          <w:lang w:val="en-AU"/>
        </w:rPr>
        <w:t xml:space="preserve"> </w:t>
      </w:r>
      <w:r w:rsidRPr="00247A74">
        <w:rPr>
          <w:rFonts w:ascii="Garamond" w:hAnsi="Garamond"/>
          <w:lang w:val="en-AU"/>
        </w:rPr>
        <w:t>Access to particular documents may depend on whether they are Open Access or not, and/or your individual or institutional access to subscription sites/services</w:t>
      </w:r>
      <w:r w:rsidR="008E1962" w:rsidRPr="00247A74">
        <w:rPr>
          <w:rFonts w:ascii="Garamond" w:hAnsi="Garamond"/>
          <w:lang w:val="en-AU"/>
        </w:rPr>
        <w:t xml:space="preserve"> </w:t>
      </w:r>
      <w:r w:rsidR="00F460A7" w:rsidRPr="00247A74">
        <w:rPr>
          <w:rFonts w:ascii="Garamond" w:hAnsi="Garamond"/>
          <w:lang w:val="en-AU"/>
        </w:rPr>
        <w:t>Material that may require subscription is included as it is considered relevant.</w:t>
      </w:r>
    </w:p>
    <w:p w14:paraId="47E75407" w14:textId="066BE536" w:rsidR="00B160EF" w:rsidRPr="00247A74" w:rsidRDefault="00B160EF" w:rsidP="00B160EF">
      <w:pPr>
        <w:rPr>
          <w:rFonts w:ascii="Garamond" w:hAnsi="Garamond"/>
          <w:lang w:val="en-AU"/>
        </w:rPr>
      </w:pPr>
    </w:p>
    <w:p w14:paraId="44E8CAB9" w14:textId="007458FD" w:rsidR="00394B64" w:rsidRPr="00247A74" w:rsidRDefault="00B160EF" w:rsidP="0045757F">
      <w:pPr>
        <w:autoSpaceDE w:val="0"/>
        <w:rPr>
          <w:lang w:val="en-AU"/>
        </w:rPr>
      </w:pPr>
      <w:r w:rsidRPr="00247A74">
        <w:rPr>
          <w:rFonts w:ascii="Garamond" w:hAnsi="Garamond"/>
          <w:i/>
          <w:lang w:val="en-AU"/>
        </w:rPr>
        <w:t>On the Radar</w:t>
      </w:r>
      <w:r w:rsidRPr="00247A74">
        <w:rPr>
          <w:rFonts w:ascii="Garamond" w:hAnsi="Garamond"/>
          <w:lang w:val="en-AU"/>
        </w:rPr>
        <w:t xml:space="preserve"> is available </w:t>
      </w:r>
      <w:r w:rsidR="003D1E7A" w:rsidRPr="00247A74">
        <w:rPr>
          <w:rFonts w:ascii="Garamond" w:hAnsi="Garamond"/>
          <w:lang w:val="en-AU"/>
        </w:rPr>
        <w:t xml:space="preserve">online, </w:t>
      </w:r>
      <w:r w:rsidRPr="00247A74">
        <w:rPr>
          <w:rFonts w:ascii="Garamond" w:hAnsi="Garamond"/>
          <w:lang w:val="en-AU"/>
        </w:rPr>
        <w:t xml:space="preserve">via email or as a PDF </w:t>
      </w:r>
      <w:r w:rsidR="006F34BB" w:rsidRPr="00247A74">
        <w:rPr>
          <w:rFonts w:ascii="Garamond" w:hAnsi="Garamond"/>
          <w:lang w:val="en-AU"/>
        </w:rPr>
        <w:t xml:space="preserve">or Word </w:t>
      </w:r>
      <w:r w:rsidRPr="00247A74">
        <w:rPr>
          <w:rFonts w:ascii="Garamond" w:hAnsi="Garamond"/>
          <w:lang w:val="en-AU"/>
        </w:rPr>
        <w:t xml:space="preserve">document from </w:t>
      </w:r>
    </w:p>
    <w:p w14:paraId="4043553B" w14:textId="2575A976" w:rsidR="00AF62AC" w:rsidRPr="00247A74" w:rsidRDefault="00AF62AC" w:rsidP="0045757F">
      <w:pPr>
        <w:autoSpaceDE w:val="0"/>
        <w:rPr>
          <w:rFonts w:ascii="Garamond" w:hAnsi="Garamond"/>
          <w:lang w:val="en-AU"/>
        </w:rPr>
      </w:pPr>
      <w:hyperlink r:id="rId10" w:history="1">
        <w:r w:rsidRPr="00247A74">
          <w:rPr>
            <w:rStyle w:val="Hyperlink"/>
            <w:rFonts w:ascii="Garamond" w:hAnsi="Garamond"/>
            <w:lang w:val="en-AU"/>
          </w:rPr>
          <w:t>https://www.safetyandquality.gov.au/news-and-media/newsletters/on-the-radar</w:t>
        </w:r>
      </w:hyperlink>
    </w:p>
    <w:p w14:paraId="68B785DC" w14:textId="09846C2A" w:rsidR="003E0F57" w:rsidRPr="00247A74" w:rsidRDefault="003E0F57" w:rsidP="0045757F">
      <w:pPr>
        <w:autoSpaceDE w:val="0"/>
        <w:rPr>
          <w:rFonts w:ascii="Garamond" w:hAnsi="Garamond"/>
          <w:lang w:val="en-AU"/>
        </w:rPr>
      </w:pPr>
    </w:p>
    <w:p w14:paraId="608330CF" w14:textId="4E51D291" w:rsidR="00AF62AC" w:rsidRPr="00247A74" w:rsidRDefault="00B160EF" w:rsidP="0045757F">
      <w:pPr>
        <w:autoSpaceDE w:val="0"/>
        <w:rPr>
          <w:rFonts w:ascii="Garamond" w:hAnsi="Garamond"/>
          <w:lang w:val="en-AU"/>
        </w:rPr>
      </w:pPr>
      <w:r w:rsidRPr="00247A74">
        <w:rPr>
          <w:rFonts w:ascii="Garamond" w:hAnsi="Garamond"/>
          <w:lang w:val="en-AU"/>
        </w:rPr>
        <w:t xml:space="preserve">If you would like to receive </w:t>
      </w:r>
      <w:r w:rsidRPr="00247A74">
        <w:rPr>
          <w:rFonts w:ascii="Garamond" w:hAnsi="Garamond"/>
          <w:i/>
          <w:lang w:val="en-AU"/>
        </w:rPr>
        <w:t>On the Radar</w:t>
      </w:r>
      <w:r w:rsidRPr="00247A74">
        <w:rPr>
          <w:rFonts w:ascii="Garamond" w:hAnsi="Garamond"/>
          <w:lang w:val="en-AU"/>
        </w:rPr>
        <w:t xml:space="preserve"> via email</w:t>
      </w:r>
      <w:r w:rsidR="003D7B9E" w:rsidRPr="00247A74">
        <w:rPr>
          <w:rFonts w:ascii="Garamond" w:hAnsi="Garamond"/>
          <w:lang w:val="en-AU"/>
        </w:rPr>
        <w:t>, you can</w:t>
      </w:r>
      <w:r w:rsidR="00F24F60" w:rsidRPr="00247A74">
        <w:rPr>
          <w:rFonts w:ascii="Garamond" w:hAnsi="Garamond"/>
          <w:lang w:val="en-AU"/>
        </w:rPr>
        <w:t xml:space="preserve"> subscribe on our website</w:t>
      </w:r>
      <w:r w:rsidR="003E0F57" w:rsidRPr="00247A74">
        <w:rPr>
          <w:rFonts w:ascii="Garamond" w:hAnsi="Garamond"/>
          <w:lang w:val="en-AU"/>
        </w:rPr>
        <w:t xml:space="preserve"> </w:t>
      </w:r>
      <w:hyperlink r:id="rId11" w:history="1">
        <w:r w:rsidR="00AF62AC" w:rsidRPr="00247A74">
          <w:rPr>
            <w:rStyle w:val="Hyperlink"/>
            <w:rFonts w:ascii="Garamond" w:hAnsi="Garamond"/>
            <w:lang w:val="en-AU"/>
          </w:rPr>
          <w:t>https://www.safetyandquality.gov.au/news-and-media/newsletters/on-the-radar</w:t>
        </w:r>
      </w:hyperlink>
    </w:p>
    <w:p w14:paraId="63972801" w14:textId="48AD33B1" w:rsidR="00B160EF" w:rsidRPr="00247A74" w:rsidRDefault="003D7B9E" w:rsidP="0045757F">
      <w:pPr>
        <w:autoSpaceDE w:val="0"/>
        <w:rPr>
          <w:rFonts w:ascii="Garamond" w:hAnsi="Garamond"/>
          <w:lang w:val="en-AU"/>
        </w:rPr>
      </w:pPr>
      <w:r w:rsidRPr="00247A74">
        <w:rPr>
          <w:rFonts w:ascii="Garamond" w:hAnsi="Garamond"/>
          <w:lang w:val="en-AU"/>
        </w:rPr>
        <w:t xml:space="preserve">or by emailing us at </w:t>
      </w:r>
      <w:hyperlink r:id="rId12" w:history="1">
        <w:r w:rsidR="00FB740C" w:rsidRPr="00247A74">
          <w:rPr>
            <w:rStyle w:val="Hyperlink"/>
            <w:rFonts w:ascii="Garamond" w:hAnsi="Garamond"/>
            <w:lang w:val="en-AU"/>
          </w:rPr>
          <w:t>mail@safetyandquality.gov.au</w:t>
        </w:r>
      </w:hyperlink>
      <w:r w:rsidRPr="00247A74">
        <w:rPr>
          <w:rFonts w:ascii="Garamond" w:hAnsi="Garamond"/>
          <w:lang w:val="en-AU"/>
        </w:rPr>
        <w:t>.</w:t>
      </w:r>
      <w:r w:rsidR="00E51D23" w:rsidRPr="00247A74">
        <w:rPr>
          <w:rFonts w:ascii="Garamond" w:hAnsi="Garamond"/>
          <w:lang w:val="en-AU"/>
        </w:rPr>
        <w:br/>
      </w:r>
      <w:r w:rsidRPr="00247A74">
        <w:rPr>
          <w:rFonts w:ascii="Garamond" w:hAnsi="Garamond"/>
          <w:lang w:val="en-AU"/>
        </w:rPr>
        <w:t xml:space="preserve">You can also send feedback and comments to </w:t>
      </w:r>
      <w:hyperlink r:id="rId13" w:history="1">
        <w:r w:rsidR="00FB740C" w:rsidRPr="00247A74">
          <w:rPr>
            <w:rStyle w:val="Hyperlink"/>
            <w:rFonts w:ascii="Garamond" w:hAnsi="Garamond"/>
            <w:lang w:val="en-AU"/>
          </w:rPr>
          <w:t>mail@safetyandquality.gov.au</w:t>
        </w:r>
      </w:hyperlink>
      <w:r w:rsidRPr="00247A74">
        <w:rPr>
          <w:rFonts w:ascii="Garamond" w:hAnsi="Garamond"/>
          <w:lang w:val="en-AU"/>
        </w:rPr>
        <w:t>.</w:t>
      </w:r>
    </w:p>
    <w:p w14:paraId="38E69B76" w14:textId="50FD9BFC" w:rsidR="00B160EF" w:rsidRPr="00247A74" w:rsidRDefault="00B160EF" w:rsidP="00837FC4">
      <w:pPr>
        <w:tabs>
          <w:tab w:val="left" w:pos="7773"/>
        </w:tabs>
        <w:rPr>
          <w:rFonts w:ascii="Garamond" w:hAnsi="Garamond"/>
          <w:lang w:val="en-AU"/>
        </w:rPr>
      </w:pPr>
    </w:p>
    <w:p w14:paraId="01E6C354" w14:textId="6CC7FE97" w:rsidR="00837FC4" w:rsidRPr="00247A74" w:rsidRDefault="00B160EF" w:rsidP="004554DB">
      <w:pPr>
        <w:autoSpaceDE w:val="0"/>
        <w:rPr>
          <w:rFonts w:ascii="Garamond" w:hAnsi="Garamond"/>
          <w:lang w:val="en-AU"/>
        </w:rPr>
      </w:pPr>
      <w:bookmarkStart w:id="0" w:name="OLE_LINK1"/>
      <w:r w:rsidRPr="00247A74">
        <w:rPr>
          <w:rFonts w:ascii="Garamond" w:hAnsi="Garamond"/>
          <w:lang w:val="en-AU"/>
        </w:rPr>
        <w:t xml:space="preserve">For information about the Commission and its programs and publications, please visit </w:t>
      </w:r>
      <w:hyperlink r:id="rId14" w:history="1">
        <w:r w:rsidR="00543EF2" w:rsidRPr="00247A74">
          <w:rPr>
            <w:rStyle w:val="Hyperlink"/>
            <w:rFonts w:ascii="Garamond" w:hAnsi="Garamond"/>
            <w:lang w:val="en-AU"/>
          </w:rPr>
          <w:t>https://www.safetyandquality.gov.au</w:t>
        </w:r>
      </w:hyperlink>
    </w:p>
    <w:p w14:paraId="61C9C3A4" w14:textId="65DD0D95" w:rsidR="000F5002" w:rsidRPr="00247A74" w:rsidRDefault="000F5002" w:rsidP="004554DB">
      <w:pPr>
        <w:autoSpaceDE w:val="0"/>
        <w:rPr>
          <w:rFonts w:ascii="Garamond" w:hAnsi="Garamond"/>
          <w:lang w:val="en-AU"/>
        </w:rPr>
      </w:pPr>
    </w:p>
    <w:p w14:paraId="0F8F08BB" w14:textId="3EAC2D9B" w:rsidR="00210235" w:rsidRPr="00247A74" w:rsidRDefault="00210235" w:rsidP="00EE5D5E">
      <w:pPr>
        <w:rPr>
          <w:rFonts w:ascii="Garamond" w:hAnsi="Garamond"/>
          <w:b/>
          <w:lang w:val="en-AU"/>
        </w:rPr>
      </w:pPr>
      <w:r w:rsidRPr="00247A74">
        <w:rPr>
          <w:rFonts w:ascii="Garamond" w:hAnsi="Garamond"/>
          <w:b/>
          <w:lang w:val="en-AU"/>
        </w:rPr>
        <w:t>On the Radar</w:t>
      </w:r>
    </w:p>
    <w:p w14:paraId="285C826A" w14:textId="7D961E56" w:rsidR="00357B50" w:rsidRPr="00247A74" w:rsidRDefault="00340157" w:rsidP="00764AC3">
      <w:pPr>
        <w:rPr>
          <w:rFonts w:ascii="Garamond" w:hAnsi="Garamond"/>
          <w:bCs/>
          <w:lang w:val="en-AU"/>
        </w:rPr>
      </w:pPr>
      <w:r w:rsidRPr="00247A74">
        <w:rPr>
          <w:rFonts w:ascii="Garamond" w:hAnsi="Garamond"/>
          <w:bCs/>
          <w:lang w:val="en-AU"/>
        </w:rPr>
        <w:t xml:space="preserve">Editor: </w:t>
      </w:r>
      <w:r w:rsidR="00C8085B" w:rsidRPr="00247A74">
        <w:rPr>
          <w:rFonts w:ascii="Garamond" w:hAnsi="Garamond"/>
          <w:bCs/>
          <w:lang w:val="en-AU"/>
        </w:rPr>
        <w:t xml:space="preserve">Dr </w:t>
      </w:r>
      <w:r w:rsidRPr="00247A74">
        <w:rPr>
          <w:rFonts w:ascii="Garamond" w:hAnsi="Garamond"/>
          <w:bCs/>
          <w:lang w:val="en-AU"/>
        </w:rPr>
        <w:t>Niall Johnson</w:t>
      </w:r>
      <w:bookmarkEnd w:id="0"/>
      <w:r w:rsidR="000F0ADD" w:rsidRPr="00247A74">
        <w:rPr>
          <w:rFonts w:ascii="Garamond" w:hAnsi="Garamond"/>
          <w:bCs/>
          <w:lang w:val="en-AU"/>
        </w:rPr>
        <w:br/>
        <w:t>Contributors: Niall Johnson</w:t>
      </w:r>
      <w:r w:rsidR="00BD6FBE" w:rsidRPr="00247A74">
        <w:rPr>
          <w:rFonts w:ascii="Garamond" w:hAnsi="Garamond"/>
          <w:bCs/>
          <w:lang w:val="en-AU"/>
        </w:rPr>
        <w:t xml:space="preserve">, </w:t>
      </w:r>
      <w:r w:rsidR="002A2FB7" w:rsidRPr="00247A74">
        <w:rPr>
          <w:rFonts w:ascii="Garamond" w:hAnsi="Garamond"/>
          <w:bCs/>
          <w:lang w:val="en-AU"/>
        </w:rPr>
        <w:t xml:space="preserve">Courtney Webb, </w:t>
      </w:r>
      <w:r w:rsidR="00BD6FBE" w:rsidRPr="00247A74">
        <w:rPr>
          <w:rFonts w:ascii="Garamond" w:hAnsi="Garamond"/>
          <w:bCs/>
          <w:lang w:val="en-AU"/>
        </w:rPr>
        <w:t>Kylie Tran</w:t>
      </w:r>
      <w:r w:rsidR="00C36751" w:rsidRPr="00247A74">
        <w:rPr>
          <w:rFonts w:ascii="Garamond" w:hAnsi="Garamond"/>
          <w:bCs/>
          <w:lang w:val="en-AU"/>
        </w:rPr>
        <w:t>, Hayley Warren</w:t>
      </w:r>
      <w:r w:rsidR="001B2A19">
        <w:rPr>
          <w:rFonts w:ascii="Garamond" w:hAnsi="Garamond"/>
          <w:bCs/>
          <w:lang w:val="en-AU"/>
        </w:rPr>
        <w:t>, Brighid Carey</w:t>
      </w:r>
    </w:p>
    <w:p w14:paraId="3CCEC7ED" w14:textId="77777777" w:rsidR="00DA0F9A" w:rsidRPr="00247A74" w:rsidRDefault="00DA0F9A" w:rsidP="00764AC3">
      <w:pPr>
        <w:rPr>
          <w:rFonts w:ascii="Garamond" w:hAnsi="Garamond"/>
          <w:bCs/>
          <w:lang w:val="en-AU"/>
        </w:rPr>
      </w:pPr>
    </w:p>
    <w:p w14:paraId="2AB36127" w14:textId="77777777" w:rsidR="002A2FB7" w:rsidRPr="00247A74" w:rsidRDefault="002A2FB7" w:rsidP="00764AC3">
      <w:pPr>
        <w:rPr>
          <w:rFonts w:ascii="Garamond" w:hAnsi="Garamond"/>
          <w:bCs/>
          <w:lang w:val="en-AU"/>
        </w:rPr>
      </w:pPr>
    </w:p>
    <w:p w14:paraId="0AFD19CF" w14:textId="77777777" w:rsidR="002A2FB7" w:rsidRPr="00247A74" w:rsidRDefault="002A2FB7" w:rsidP="00764AC3">
      <w:pPr>
        <w:rPr>
          <w:rFonts w:ascii="Garamond" w:hAnsi="Garamond"/>
          <w:bCs/>
          <w:lang w:val="en-AU"/>
        </w:rPr>
      </w:pPr>
    </w:p>
    <w:p w14:paraId="453BC574" w14:textId="77777777" w:rsidR="000A71BD" w:rsidRPr="00247A74" w:rsidRDefault="000A71BD" w:rsidP="000A71BD">
      <w:pPr>
        <w:rPr>
          <w:rFonts w:ascii="Garamond" w:hAnsi="Garamond"/>
          <w:b/>
          <w:i/>
          <w:iCs/>
          <w:lang w:val="en-AU"/>
        </w:rPr>
      </w:pPr>
      <w:r w:rsidRPr="00247A74">
        <w:rPr>
          <w:rFonts w:ascii="Garamond" w:hAnsi="Garamond"/>
          <w:b/>
          <w:i/>
          <w:iCs/>
          <w:lang w:val="en-AU"/>
        </w:rPr>
        <w:t>Evidence to inform options for standards for cultural safety: rapid literature review and environmental scan</w:t>
      </w:r>
    </w:p>
    <w:p w14:paraId="7F09EEED" w14:textId="2112C87C" w:rsidR="000A71BD" w:rsidRPr="00247A74" w:rsidRDefault="000A71BD" w:rsidP="000A71BD">
      <w:pPr>
        <w:rPr>
          <w:rFonts w:ascii="Garamond" w:hAnsi="Garamond"/>
          <w:bCs/>
          <w:lang w:val="en-AU"/>
        </w:rPr>
      </w:pPr>
      <w:r w:rsidRPr="00247A74">
        <w:rPr>
          <w:rFonts w:ascii="Garamond" w:hAnsi="Garamond"/>
          <w:bCs/>
          <w:lang w:val="en-AU"/>
        </w:rPr>
        <w:t>Fuller J</w:t>
      </w:r>
      <w:r w:rsidRPr="00247A74">
        <w:rPr>
          <w:rFonts w:ascii="Garamond" w:hAnsi="Garamond"/>
          <w:bCs/>
          <w:lang w:val="en-AU"/>
        </w:rPr>
        <w:br/>
        <w:t>Sydney: ACSQHC; 2026.</w:t>
      </w:r>
    </w:p>
    <w:p w14:paraId="60C466B7" w14:textId="3CA8BACD" w:rsidR="000A71BD" w:rsidRPr="00247A74" w:rsidRDefault="000A71BD" w:rsidP="000A71BD">
      <w:pPr>
        <w:rPr>
          <w:rFonts w:ascii="Garamond" w:hAnsi="Garamond"/>
          <w:bCs/>
          <w:lang w:val="en-AU"/>
        </w:rPr>
      </w:pPr>
      <w:hyperlink r:id="rId15" w:anchor="independent-rapid-literature-review-and-environmental-scan" w:history="1">
        <w:r w:rsidRPr="00247A74">
          <w:rPr>
            <w:rStyle w:val="Hyperlink"/>
            <w:rFonts w:ascii="Garamond" w:hAnsi="Garamond"/>
            <w:bCs/>
            <w:lang w:val="en-AU"/>
          </w:rPr>
          <w:t>https://www.safetyandquality.gov.au/clinical-topics/first-nations-health#independent-rapid-literature-review-and-environmental-scan</w:t>
        </w:r>
      </w:hyperlink>
    </w:p>
    <w:p w14:paraId="52015836" w14:textId="5C398520" w:rsidR="002A2FB7" w:rsidRPr="00247A74" w:rsidRDefault="002A2FB7" w:rsidP="002A2FB7">
      <w:pPr>
        <w:rPr>
          <w:rFonts w:ascii="Garamond" w:hAnsi="Garamond"/>
          <w:bCs/>
          <w:lang w:val="en-AU"/>
        </w:rPr>
      </w:pPr>
      <w:r w:rsidRPr="00247A74">
        <w:rPr>
          <w:rFonts w:ascii="Garamond" w:hAnsi="Garamond"/>
          <w:bCs/>
          <w:lang w:val="en-AU"/>
        </w:rPr>
        <w:t>The Australian Commission on Safety and Quality in Health Care commissioned an independent rapid literature review and environmental scan to inform options for strengthening cultural safety in Australian hospitals and support the Commission's broader standards for First Nations Cultural Safety Review. This work was undertaken by Jayde Fuller, Director of Indigenous Regulatory Practice.</w:t>
      </w:r>
    </w:p>
    <w:p w14:paraId="2CB0FB82" w14:textId="1A62D2B1" w:rsidR="000A71BD" w:rsidRPr="00247A74" w:rsidRDefault="002A2FB7" w:rsidP="002A2FB7">
      <w:pPr>
        <w:rPr>
          <w:rFonts w:ascii="Garamond" w:hAnsi="Garamond"/>
          <w:bCs/>
          <w:lang w:val="en-AU"/>
        </w:rPr>
      </w:pPr>
      <w:r w:rsidRPr="00247A74">
        <w:rPr>
          <w:rFonts w:ascii="Garamond" w:hAnsi="Garamond"/>
          <w:bCs/>
          <w:lang w:val="en-AU"/>
        </w:rPr>
        <w:lastRenderedPageBreak/>
        <w:t>This report is being shared as an independent resource to support consultation, engagement and co-design with Aboriginal and Torres Strait Islander peoples, organisations and other stakeholders. The findings provide an important evidence base to inform discussion and consideration of policy and reform options for strengthening First Nations cultural safety in hospitals and support ongoing discussions with First Nations peoples, communities, organisations, health services, professional bodies and governments. The report does not represent final Commission policy or decisions.</w:t>
      </w:r>
    </w:p>
    <w:p w14:paraId="09DF5A17" w14:textId="77777777" w:rsidR="000A71BD" w:rsidRPr="00247A74" w:rsidRDefault="000A71BD" w:rsidP="000A71BD">
      <w:pPr>
        <w:rPr>
          <w:rFonts w:ascii="Garamond" w:hAnsi="Garamond"/>
          <w:bCs/>
          <w:lang w:val="en-AU"/>
        </w:rPr>
      </w:pPr>
    </w:p>
    <w:p w14:paraId="7E93BF9C" w14:textId="77777777" w:rsidR="00C36751" w:rsidRPr="00247A74" w:rsidRDefault="00C36751" w:rsidP="00C36751">
      <w:pPr>
        <w:rPr>
          <w:b/>
          <w:bCs/>
          <w:i/>
          <w:iCs/>
          <w:lang w:val="en-AU"/>
        </w:rPr>
      </w:pPr>
      <w:r w:rsidRPr="00247A74">
        <w:rPr>
          <w:b/>
          <w:bCs/>
          <w:i/>
          <w:iCs/>
          <w:lang w:val="en-AU"/>
        </w:rPr>
        <w:t>Raising consumer awareness of ultrasound in pregnancy</w:t>
      </w:r>
    </w:p>
    <w:p w14:paraId="052AD0C4" w14:textId="77777777" w:rsidR="00C36751" w:rsidRPr="00247A74" w:rsidRDefault="00C36751" w:rsidP="00C36751">
      <w:pPr>
        <w:rPr>
          <w:rFonts w:ascii="Garamond" w:hAnsi="Garamond"/>
          <w:bCs/>
          <w:lang w:val="en-AU"/>
        </w:rPr>
      </w:pPr>
      <w:hyperlink r:id="rId16" w:anchor="ultrasound-during-pregnancy" w:history="1">
        <w:r w:rsidRPr="00247A74">
          <w:rPr>
            <w:rStyle w:val="Hyperlink"/>
            <w:rFonts w:ascii="Garamond" w:hAnsi="Garamond"/>
            <w:bCs/>
            <w:lang w:val="en-AU"/>
          </w:rPr>
          <w:t>https://www.safetyandquality.gov.au/clinical-topics/womens-health#ultrasound-during-pregnancy</w:t>
        </w:r>
      </w:hyperlink>
    </w:p>
    <w:p w14:paraId="5697A3E0" w14:textId="77777777" w:rsidR="00C36751" w:rsidRPr="00247A74" w:rsidRDefault="00C36751" w:rsidP="00C36751">
      <w:pPr>
        <w:rPr>
          <w:rFonts w:ascii="Garamond" w:hAnsi="Garamond"/>
          <w:bCs/>
          <w:lang w:val="en-AU"/>
        </w:rPr>
      </w:pPr>
    </w:p>
    <w:p w14:paraId="70365BBD" w14:textId="56753CD2" w:rsidR="00C36751" w:rsidRPr="00247A74" w:rsidRDefault="00C36751" w:rsidP="00C36751">
      <w:pPr>
        <w:rPr>
          <w:rFonts w:ascii="Garamond" w:hAnsi="Garamond"/>
          <w:bCs/>
          <w:lang w:val="en-AU"/>
        </w:rPr>
      </w:pPr>
      <w:r w:rsidRPr="00247A74">
        <w:rPr>
          <w:rFonts w:ascii="Garamond" w:hAnsi="Garamond"/>
          <w:bCs/>
          <w:lang w:val="en-AU"/>
        </w:rPr>
        <w:t>The Australian Commission on Safety and Quality in Health Care has developed new educational resources to help consumers better understand diagnostic and non-diagnostic ultrasounds during pregnancy.</w:t>
      </w:r>
      <w:r w:rsidR="00F80273" w:rsidRPr="00247A74">
        <w:rPr>
          <w:rFonts w:ascii="Garamond" w:hAnsi="Garamond"/>
          <w:bCs/>
          <w:lang w:val="en-AU"/>
        </w:rPr>
        <w:t xml:space="preserve"> </w:t>
      </w:r>
      <w:r w:rsidRPr="00247A74">
        <w:rPr>
          <w:rFonts w:ascii="Garamond" w:hAnsi="Garamond"/>
          <w:bCs/>
          <w:lang w:val="en-AU"/>
        </w:rPr>
        <w:t>The new resources include:</w:t>
      </w:r>
    </w:p>
    <w:p w14:paraId="706A5C3D" w14:textId="1DE4EC4C" w:rsidR="00C36751" w:rsidRPr="00247A74" w:rsidRDefault="00C36751" w:rsidP="00C36751">
      <w:pPr>
        <w:pStyle w:val="ListParagraph"/>
        <w:numPr>
          <w:ilvl w:val="0"/>
          <w:numId w:val="27"/>
        </w:numPr>
        <w:rPr>
          <w:rFonts w:ascii="Garamond" w:hAnsi="Garamond"/>
          <w:bCs/>
          <w:lang w:val="en-AU"/>
        </w:rPr>
      </w:pPr>
      <w:r w:rsidRPr="00247A74">
        <w:rPr>
          <w:rFonts w:ascii="Garamond" w:hAnsi="Garamond"/>
          <w:bCs/>
          <w:lang w:val="en-AU"/>
        </w:rPr>
        <w:t xml:space="preserve">A </w:t>
      </w:r>
      <w:hyperlink r:id="rId17" w:history="1">
        <w:r w:rsidRPr="001B2A19">
          <w:rPr>
            <w:rStyle w:val="Hyperlink"/>
            <w:rFonts w:ascii="Garamond" w:hAnsi="Garamond"/>
            <w:b/>
            <w:lang w:val="en-AU"/>
          </w:rPr>
          <w:t>fact sheet for consumers</w:t>
        </w:r>
      </w:hyperlink>
      <w:r w:rsidRPr="00247A74">
        <w:rPr>
          <w:rFonts w:ascii="Garamond" w:hAnsi="Garamond"/>
          <w:bCs/>
          <w:lang w:val="en-AU"/>
        </w:rPr>
        <w:t xml:space="preserve"> explaining the different types of pregnancy ultrasounds.</w:t>
      </w:r>
    </w:p>
    <w:p w14:paraId="3B6196A8" w14:textId="4C65543A" w:rsidR="00C36751" w:rsidRPr="00247A74" w:rsidRDefault="00C36751" w:rsidP="00C36751">
      <w:pPr>
        <w:pStyle w:val="ListParagraph"/>
        <w:numPr>
          <w:ilvl w:val="0"/>
          <w:numId w:val="27"/>
        </w:numPr>
        <w:rPr>
          <w:rFonts w:ascii="Garamond" w:hAnsi="Garamond"/>
          <w:bCs/>
          <w:lang w:val="en-AU"/>
        </w:rPr>
      </w:pPr>
      <w:r w:rsidRPr="00247A74">
        <w:rPr>
          <w:rFonts w:ascii="Garamond" w:hAnsi="Garamond"/>
          <w:bCs/>
          <w:lang w:val="en-AU"/>
        </w:rPr>
        <w:t xml:space="preserve">A </w:t>
      </w:r>
      <w:hyperlink r:id="rId18" w:history="1">
        <w:r w:rsidRPr="001B2A19">
          <w:rPr>
            <w:rStyle w:val="Hyperlink"/>
            <w:rFonts w:ascii="Garamond" w:hAnsi="Garamond"/>
            <w:b/>
            <w:lang w:val="en-AU"/>
          </w:rPr>
          <w:t>poster</w:t>
        </w:r>
      </w:hyperlink>
      <w:r w:rsidRPr="00247A74">
        <w:rPr>
          <w:rFonts w:ascii="Garamond" w:hAnsi="Garamond"/>
          <w:bCs/>
          <w:lang w:val="en-AU"/>
        </w:rPr>
        <w:t xml:space="preserve"> for display in healthcare practices, which includes a QR code linking to the fact sheet.</w:t>
      </w:r>
    </w:p>
    <w:p w14:paraId="29DD86AC" w14:textId="77777777" w:rsidR="00C36751" w:rsidRPr="00247A74" w:rsidRDefault="00C36751" w:rsidP="00C36751">
      <w:pPr>
        <w:rPr>
          <w:rFonts w:ascii="Garamond" w:hAnsi="Garamond"/>
          <w:bCs/>
          <w:lang w:val="en-AU"/>
        </w:rPr>
      </w:pPr>
    </w:p>
    <w:p w14:paraId="32842D95" w14:textId="77777777" w:rsidR="00C36751" w:rsidRPr="00247A74" w:rsidRDefault="00C36751" w:rsidP="00C36751">
      <w:pPr>
        <w:rPr>
          <w:rFonts w:ascii="Garamond" w:hAnsi="Garamond"/>
          <w:bCs/>
          <w:lang w:val="en-AU"/>
        </w:rPr>
      </w:pPr>
      <w:r w:rsidRPr="00247A74">
        <w:rPr>
          <w:rFonts w:ascii="Garamond" w:hAnsi="Garamond"/>
          <w:bCs/>
          <w:lang w:val="en-AU"/>
        </w:rPr>
        <w:t>The fact sheet was co-designed with medical practitioners and consumers to ensure it is evidence-based, relevant, and responsive to the needs and preferences of patients. It explains the differences between diagnostic and non-diagnostic ultrasound scans and supports consumers to make informed decisions about their care.</w:t>
      </w:r>
    </w:p>
    <w:p w14:paraId="13D57058" w14:textId="77777777" w:rsidR="00C36751" w:rsidRPr="00247A74" w:rsidRDefault="00C36751" w:rsidP="00C36751">
      <w:pPr>
        <w:rPr>
          <w:rFonts w:ascii="Garamond" w:hAnsi="Garamond"/>
          <w:bCs/>
          <w:lang w:val="en-AU"/>
        </w:rPr>
      </w:pPr>
    </w:p>
    <w:p w14:paraId="7E4390D2" w14:textId="77777777" w:rsidR="00C36751" w:rsidRPr="00247A74" w:rsidRDefault="00C36751" w:rsidP="00C36751">
      <w:pPr>
        <w:rPr>
          <w:rFonts w:ascii="Garamond" w:hAnsi="Garamond"/>
          <w:bCs/>
          <w:lang w:val="en-AU"/>
        </w:rPr>
      </w:pPr>
      <w:r w:rsidRPr="00247A74">
        <w:rPr>
          <w:rFonts w:ascii="Garamond" w:hAnsi="Garamond"/>
          <w:bCs/>
          <w:lang w:val="en-AU"/>
        </w:rPr>
        <w:t>The fact sheet is intended to complement discussions with healthcare providers and can be used as a take-home reference or incorporated into routine patient education.</w:t>
      </w:r>
    </w:p>
    <w:p w14:paraId="0117B29E" w14:textId="77777777" w:rsidR="00C36751" w:rsidRPr="00247A74" w:rsidRDefault="00C36751" w:rsidP="00C36751">
      <w:pPr>
        <w:rPr>
          <w:rFonts w:ascii="Garamond" w:hAnsi="Garamond"/>
          <w:bCs/>
          <w:lang w:val="en-AU"/>
        </w:rPr>
      </w:pPr>
    </w:p>
    <w:p w14:paraId="585C55EE" w14:textId="77777777" w:rsidR="00D44698" w:rsidRDefault="00D44698" w:rsidP="001B2A19">
      <w:pPr>
        <w:rPr>
          <w:rFonts w:ascii="Garamond" w:hAnsi="Garamond"/>
          <w:b/>
          <w:bCs/>
          <w:i/>
          <w:iCs/>
          <w:lang w:val="en-AU"/>
        </w:rPr>
      </w:pPr>
      <w:r w:rsidRPr="00D44698">
        <w:rPr>
          <w:rFonts w:ascii="Garamond" w:hAnsi="Garamond"/>
          <w:b/>
          <w:bCs/>
          <w:i/>
          <w:iCs/>
          <w:lang w:val="en-AU"/>
        </w:rPr>
        <w:t>Antimicrobial Resistance Data Explorer Dashboards</w:t>
      </w:r>
    </w:p>
    <w:p w14:paraId="28F8921D" w14:textId="4ED4EAF7" w:rsidR="001B2A19" w:rsidRPr="001B2A19" w:rsidRDefault="001B2A19" w:rsidP="001B2A19">
      <w:pPr>
        <w:rPr>
          <w:rFonts w:ascii="Garamond" w:hAnsi="Garamond"/>
          <w:lang w:val="en-AU"/>
        </w:rPr>
      </w:pPr>
      <w:r w:rsidRPr="001B2A19">
        <w:rPr>
          <w:rFonts w:ascii="Garamond" w:hAnsi="Garamond"/>
          <w:lang w:val="en-AU"/>
        </w:rPr>
        <w:t>Australian Passive AMR Surveillance (APAS) and the National Alert System for Critical Antimicrobial Resistances (CARAlert) were established by the Australian Commission on Safety and Quality in Health Care</w:t>
      </w:r>
      <w:r>
        <w:rPr>
          <w:rFonts w:ascii="Garamond" w:hAnsi="Garamond"/>
          <w:lang w:val="en-AU"/>
        </w:rPr>
        <w:t xml:space="preserve"> </w:t>
      </w:r>
      <w:r w:rsidRPr="001B2A19">
        <w:rPr>
          <w:rFonts w:ascii="Garamond" w:hAnsi="Garamond"/>
          <w:lang w:val="en-AU"/>
        </w:rPr>
        <w:t>to collect data on antimicrobial resistance (AMR) across Australia. Data analyses inform strategies for antimicrobial stewardship and infection prevention and control programs.</w:t>
      </w:r>
    </w:p>
    <w:p w14:paraId="630A1F60" w14:textId="77777777" w:rsidR="001B2A19" w:rsidRPr="001B2A19" w:rsidRDefault="001B2A19" w:rsidP="001B2A19">
      <w:pPr>
        <w:rPr>
          <w:rFonts w:ascii="Garamond" w:hAnsi="Garamond"/>
          <w:lang w:val="en-AU"/>
        </w:rPr>
      </w:pPr>
    </w:p>
    <w:p w14:paraId="16629299" w14:textId="77777777" w:rsidR="001B2A19" w:rsidRPr="001B2A19" w:rsidRDefault="001B2A19" w:rsidP="001B2A19">
      <w:pPr>
        <w:rPr>
          <w:rFonts w:ascii="Garamond" w:hAnsi="Garamond"/>
          <w:lang w:val="en-AU"/>
        </w:rPr>
      </w:pPr>
      <w:r w:rsidRPr="001B2A19">
        <w:rPr>
          <w:rFonts w:ascii="Garamond" w:hAnsi="Garamond"/>
          <w:lang w:val="en-AU"/>
        </w:rPr>
        <w:t>The Commission has recently published enhancements to the Data Explorer dashboards for both surveillance systems.</w:t>
      </w:r>
    </w:p>
    <w:p w14:paraId="343021EB" w14:textId="77777777" w:rsidR="001B2A19" w:rsidRPr="001B2A19" w:rsidRDefault="001B2A19" w:rsidP="001B2A19">
      <w:pPr>
        <w:rPr>
          <w:rFonts w:ascii="Garamond" w:hAnsi="Garamond"/>
          <w:lang w:val="en-AU"/>
        </w:rPr>
      </w:pPr>
    </w:p>
    <w:p w14:paraId="0B4E2B02" w14:textId="475EA420" w:rsidR="001B2A19" w:rsidRPr="001B2A19" w:rsidRDefault="001B2A19" w:rsidP="001B2A19">
      <w:pPr>
        <w:rPr>
          <w:rFonts w:ascii="Garamond" w:hAnsi="Garamond"/>
          <w:lang w:val="en-AU"/>
        </w:rPr>
      </w:pPr>
      <w:r w:rsidRPr="001B2A19">
        <w:rPr>
          <w:rFonts w:ascii="Garamond" w:hAnsi="Garamond"/>
          <w:lang w:val="en-AU"/>
        </w:rPr>
        <w:t xml:space="preserve">The </w:t>
      </w:r>
      <w:hyperlink r:id="rId19" w:history="1">
        <w:r w:rsidRPr="001B2A19">
          <w:rPr>
            <w:rStyle w:val="Hyperlink"/>
            <w:rFonts w:ascii="Garamond" w:hAnsi="Garamond"/>
            <w:b/>
            <w:bCs/>
            <w:lang w:val="en-AU"/>
          </w:rPr>
          <w:t>APAS Data Explorer</w:t>
        </w:r>
      </w:hyperlink>
      <w:r w:rsidRPr="001B2A19">
        <w:rPr>
          <w:rFonts w:ascii="Garamond" w:hAnsi="Garamond"/>
          <w:lang w:val="en-AU"/>
        </w:rPr>
        <w:t xml:space="preserve"> maps </w:t>
      </w:r>
      <w:r w:rsidR="00D44698">
        <w:rPr>
          <w:rFonts w:ascii="Garamond" w:hAnsi="Garamond"/>
          <w:lang w:val="en-AU"/>
        </w:rPr>
        <w:t xml:space="preserve">important </w:t>
      </w:r>
      <w:r w:rsidRPr="001B2A19">
        <w:rPr>
          <w:rFonts w:ascii="Garamond" w:hAnsi="Garamond"/>
          <w:lang w:val="en-AU"/>
        </w:rPr>
        <w:t>AMR data by local area. It has been updated to include data from 2020 to 2025 for the existing multidrug-resistant organisms displayed on the dashboard, as well as new combinations:</w:t>
      </w:r>
    </w:p>
    <w:p w14:paraId="50D4A545" w14:textId="77777777" w:rsidR="001B2A19" w:rsidRPr="001B2A19" w:rsidRDefault="001B2A19" w:rsidP="001B2A19">
      <w:pPr>
        <w:numPr>
          <w:ilvl w:val="0"/>
          <w:numId w:val="28"/>
        </w:numPr>
        <w:rPr>
          <w:rFonts w:ascii="Garamond" w:hAnsi="Garamond"/>
          <w:lang w:val="en-AU"/>
        </w:rPr>
      </w:pPr>
      <w:r w:rsidRPr="001B2A19">
        <w:rPr>
          <w:rFonts w:ascii="Garamond" w:hAnsi="Garamond"/>
          <w:i/>
          <w:iCs/>
          <w:lang w:val="en-AU"/>
        </w:rPr>
        <w:t>Staphylococcus aureus</w:t>
      </w:r>
      <w:r w:rsidRPr="001B2A19">
        <w:rPr>
          <w:rFonts w:ascii="Garamond" w:hAnsi="Garamond"/>
          <w:lang w:val="en-AU"/>
        </w:rPr>
        <w:t>: resistance to clindamycin, erythromycin, and trimethoprim–sulfamethoxazole, respectively.</w:t>
      </w:r>
    </w:p>
    <w:p w14:paraId="08D53517" w14:textId="77777777" w:rsidR="001B2A19" w:rsidRPr="001B2A19" w:rsidRDefault="001B2A19" w:rsidP="001B2A19">
      <w:pPr>
        <w:numPr>
          <w:ilvl w:val="0"/>
          <w:numId w:val="28"/>
        </w:numPr>
        <w:rPr>
          <w:rFonts w:ascii="Garamond" w:hAnsi="Garamond"/>
          <w:lang w:val="en-AU"/>
        </w:rPr>
      </w:pPr>
      <w:r w:rsidRPr="001B2A19">
        <w:rPr>
          <w:rFonts w:ascii="Garamond" w:hAnsi="Garamond"/>
          <w:i/>
          <w:iCs/>
          <w:lang w:val="en-AU"/>
        </w:rPr>
        <w:t>Streptococcus pneumoniae</w:t>
      </w:r>
      <w:r w:rsidRPr="001B2A19">
        <w:rPr>
          <w:rFonts w:ascii="Garamond" w:hAnsi="Garamond"/>
          <w:lang w:val="en-AU"/>
        </w:rPr>
        <w:t>: resistance to erythromycin or azithromycin, penicillin, and tetracycline or doxycycline, respectively.</w:t>
      </w:r>
    </w:p>
    <w:p w14:paraId="766271D8" w14:textId="77777777" w:rsidR="001B2A19" w:rsidRPr="001B2A19" w:rsidRDefault="001B2A19" w:rsidP="001B2A19">
      <w:pPr>
        <w:rPr>
          <w:rFonts w:ascii="Garamond" w:hAnsi="Garamond"/>
          <w:lang w:val="en-AU"/>
        </w:rPr>
      </w:pPr>
    </w:p>
    <w:p w14:paraId="39B6580A" w14:textId="7CBC31E5" w:rsidR="001B2A19" w:rsidRDefault="001B2A19" w:rsidP="001B2A19">
      <w:pPr>
        <w:rPr>
          <w:rFonts w:ascii="Garamond" w:hAnsi="Garamond"/>
          <w:lang w:val="en-AU"/>
        </w:rPr>
      </w:pPr>
      <w:r w:rsidRPr="001B2A19">
        <w:rPr>
          <w:rFonts w:ascii="Garamond" w:hAnsi="Garamond"/>
          <w:lang w:val="en-AU"/>
        </w:rPr>
        <w:t xml:space="preserve">The </w:t>
      </w:r>
      <w:hyperlink r:id="rId20" w:history="1">
        <w:r w:rsidRPr="001B2A19">
          <w:rPr>
            <w:rStyle w:val="Hyperlink"/>
            <w:rFonts w:ascii="Garamond" w:hAnsi="Garamond"/>
            <w:b/>
            <w:bCs/>
            <w:lang w:val="en-AU"/>
          </w:rPr>
          <w:t>CARAlert Data Explorer</w:t>
        </w:r>
      </w:hyperlink>
      <w:r w:rsidRPr="001B2A19">
        <w:rPr>
          <w:rFonts w:ascii="Garamond" w:hAnsi="Garamond"/>
          <w:lang w:val="en-AU"/>
        </w:rPr>
        <w:t xml:space="preserve"> has been updated to include data from January 2017 to June 2026 on critical antimicrobial resistances (CARs), which are priority organisms with critical resistance to last-line antimicrobials. The CARAlert Data Explorer </w:t>
      </w:r>
      <w:r w:rsidR="002B4BB9">
        <w:rPr>
          <w:rFonts w:ascii="Garamond" w:hAnsi="Garamond"/>
          <w:lang w:val="en-AU"/>
        </w:rPr>
        <w:t>enable</w:t>
      </w:r>
      <w:r w:rsidRPr="001B2A19">
        <w:rPr>
          <w:rFonts w:ascii="Garamond" w:hAnsi="Garamond"/>
          <w:lang w:val="en-AU"/>
        </w:rPr>
        <w:t xml:space="preserve"> trend tracking by year, state and territory, specimen type and resistance.</w:t>
      </w:r>
    </w:p>
    <w:p w14:paraId="01576BBD" w14:textId="77777777" w:rsidR="00D44698" w:rsidRPr="001B2A19" w:rsidRDefault="00D44698" w:rsidP="001B2A19">
      <w:pPr>
        <w:rPr>
          <w:rFonts w:ascii="Garamond" w:hAnsi="Garamond"/>
          <w:lang w:val="en-AU"/>
        </w:rPr>
      </w:pPr>
    </w:p>
    <w:p w14:paraId="4AAD6506" w14:textId="77777777" w:rsidR="00D44698" w:rsidRPr="00D44698" w:rsidRDefault="00D44698" w:rsidP="00D44698">
      <w:pPr>
        <w:rPr>
          <w:rFonts w:ascii="Garamond" w:hAnsi="Garamond"/>
          <w:lang w:val="en-AU"/>
        </w:rPr>
      </w:pPr>
      <w:r w:rsidRPr="00D44698">
        <w:rPr>
          <w:rFonts w:ascii="Garamond" w:hAnsi="Garamond"/>
          <w:lang w:val="en-AU"/>
        </w:rPr>
        <w:t>These data analyses inform strategies and priorities for antimicrobial stewardship and infection prevention and control programs, as well as prescribing guidelines and information for clinicians and consumers about safe and appropriate use of antimicrobials.</w:t>
      </w:r>
    </w:p>
    <w:p w14:paraId="28D39370" w14:textId="2CD850D5" w:rsidR="001B2A19" w:rsidRPr="001B2A19" w:rsidRDefault="00D44698" w:rsidP="00D44698">
      <w:pPr>
        <w:rPr>
          <w:rFonts w:ascii="Garamond" w:hAnsi="Garamond"/>
          <w:lang w:val="en-AU"/>
        </w:rPr>
      </w:pPr>
      <w:r w:rsidRPr="00D44698">
        <w:rPr>
          <w:rFonts w:ascii="Garamond" w:hAnsi="Garamond"/>
          <w:lang w:val="en-AU"/>
        </w:rPr>
        <w:t>For more information and the latest data analysis reports,</w:t>
      </w:r>
      <w:r w:rsidR="001B2A19" w:rsidRPr="001B2A19">
        <w:rPr>
          <w:rFonts w:ascii="Garamond" w:hAnsi="Garamond"/>
          <w:lang w:val="en-AU"/>
        </w:rPr>
        <w:t xml:space="preserve"> visit the Commission’s </w:t>
      </w:r>
      <w:hyperlink r:id="rId21" w:history="1">
        <w:r w:rsidR="001B2A19" w:rsidRPr="001B2A19">
          <w:rPr>
            <w:rStyle w:val="Hyperlink"/>
            <w:rFonts w:ascii="Garamond" w:hAnsi="Garamond"/>
            <w:lang w:val="en-AU"/>
          </w:rPr>
          <w:t>Antimicrobial Use and Resistance in Australia (AURA) webpage</w:t>
        </w:r>
      </w:hyperlink>
      <w:r w:rsidR="001B2A19" w:rsidRPr="001B2A19">
        <w:rPr>
          <w:rFonts w:ascii="Garamond" w:hAnsi="Garamond"/>
          <w:lang w:val="en-AU"/>
        </w:rPr>
        <w:t>.</w:t>
      </w:r>
    </w:p>
    <w:p w14:paraId="3B17274C" w14:textId="77777777" w:rsidR="00B32CDD" w:rsidRPr="00247A74" w:rsidRDefault="00B32CDD" w:rsidP="00B32CDD">
      <w:pPr>
        <w:rPr>
          <w:rFonts w:ascii="Garamond" w:hAnsi="Garamond"/>
          <w:b/>
          <w:i/>
          <w:iCs/>
          <w:lang w:val="en-AU"/>
        </w:rPr>
      </w:pPr>
      <w:r w:rsidRPr="00247A74">
        <w:rPr>
          <w:rFonts w:ascii="Garamond" w:hAnsi="Garamond"/>
          <w:b/>
          <w:i/>
          <w:iCs/>
          <w:lang w:val="en-AU"/>
        </w:rPr>
        <w:lastRenderedPageBreak/>
        <w:t>Updated High-Risk Medicines Education: Opioid Analgesics in Acute Settings module</w:t>
      </w:r>
    </w:p>
    <w:p w14:paraId="024B70FF" w14:textId="77777777" w:rsidR="00B32CDD" w:rsidRPr="00247A74" w:rsidRDefault="00B32CDD" w:rsidP="00B32CDD">
      <w:pPr>
        <w:rPr>
          <w:rFonts w:ascii="Garamond" w:hAnsi="Garamond"/>
          <w:bCs/>
          <w:lang w:val="en-AU"/>
        </w:rPr>
      </w:pPr>
      <w:hyperlink r:id="rId22" w:history="1">
        <w:r w:rsidRPr="00247A74">
          <w:rPr>
            <w:rStyle w:val="Hyperlink"/>
            <w:rFonts w:ascii="Garamond" w:hAnsi="Garamond"/>
            <w:bCs/>
            <w:lang w:val="en-AU"/>
          </w:rPr>
          <w:t>https://hrmeducation.health.gov.au/</w:t>
        </w:r>
      </w:hyperlink>
    </w:p>
    <w:p w14:paraId="233A86B5" w14:textId="77777777" w:rsidR="00B32CDD" w:rsidRPr="00247A74" w:rsidRDefault="00B32CDD" w:rsidP="00B32CDD">
      <w:pPr>
        <w:rPr>
          <w:rFonts w:ascii="Garamond" w:hAnsi="Garamond"/>
          <w:bCs/>
          <w:lang w:val="en-AU"/>
        </w:rPr>
      </w:pPr>
    </w:p>
    <w:p w14:paraId="174E9DB5" w14:textId="77777777" w:rsidR="00B32CDD" w:rsidRPr="00247A74" w:rsidRDefault="00B32CDD" w:rsidP="00B32CDD">
      <w:pPr>
        <w:rPr>
          <w:rFonts w:ascii="Garamond" w:hAnsi="Garamond"/>
          <w:bCs/>
          <w:lang w:val="en-AU"/>
        </w:rPr>
      </w:pPr>
      <w:r w:rsidRPr="00247A74">
        <w:rPr>
          <w:rFonts w:ascii="Garamond" w:hAnsi="Garamond"/>
          <w:bCs/>
          <w:lang w:val="en-AU"/>
        </w:rPr>
        <w:t xml:space="preserve">The Australian Commission on Safety and Quality in Health Care in collaboration with the Women’s and Children’s Health Network, South Australia have released the updated </w:t>
      </w:r>
      <w:r w:rsidRPr="00247A74">
        <w:rPr>
          <w:rFonts w:ascii="Garamond" w:hAnsi="Garamond"/>
          <w:bCs/>
          <w:i/>
          <w:iCs/>
          <w:lang w:val="en-AU"/>
        </w:rPr>
        <w:t>High-Risk Medicines Education: Opioid Analgesics in Acute Settings</w:t>
      </w:r>
      <w:r w:rsidRPr="00247A74">
        <w:rPr>
          <w:rFonts w:ascii="Garamond" w:hAnsi="Garamond"/>
          <w:bCs/>
          <w:lang w:val="en-AU"/>
        </w:rPr>
        <w:t xml:space="preserve"> module. </w:t>
      </w:r>
      <w:r w:rsidRPr="00247A74">
        <w:rPr>
          <w:rFonts w:ascii="Garamond" w:hAnsi="Garamond"/>
          <w:bCs/>
          <w:lang w:val="en-AU"/>
        </w:rPr>
        <w:br/>
        <w:t xml:space="preserve">The module follows scenario-based patient journeys, informed by real patient safety incidents and near misses to help learners apply key safety strategies with the use of opioids. Updates to the module include revised clinical content and enhanced interactive activities to improve user engagement. </w:t>
      </w:r>
    </w:p>
    <w:p w14:paraId="3E04EBF7" w14:textId="77777777" w:rsidR="00B32CDD" w:rsidRPr="00247A74" w:rsidRDefault="00B32CDD" w:rsidP="00B32CDD">
      <w:pPr>
        <w:rPr>
          <w:rFonts w:ascii="Garamond" w:hAnsi="Garamond"/>
          <w:bCs/>
          <w:lang w:val="en-AU"/>
        </w:rPr>
      </w:pPr>
      <w:r w:rsidRPr="00247A74">
        <w:rPr>
          <w:rFonts w:ascii="Garamond" w:hAnsi="Garamond"/>
          <w:bCs/>
          <w:lang w:val="en-AU"/>
        </w:rPr>
        <w:t xml:space="preserve">The module is targeted to early career health professionals working in acute care, primary care and aged care. </w:t>
      </w:r>
    </w:p>
    <w:p w14:paraId="5DDD39F2" w14:textId="77777777" w:rsidR="00B32CDD" w:rsidRPr="00247A74" w:rsidRDefault="00B32CDD" w:rsidP="00B32CDD">
      <w:pPr>
        <w:rPr>
          <w:lang w:val="en-AU"/>
        </w:rPr>
      </w:pPr>
      <w:r w:rsidRPr="00247A74">
        <w:rPr>
          <w:rFonts w:ascii="Garamond" w:hAnsi="Garamond"/>
          <w:bCs/>
          <w:lang w:val="en-AU"/>
        </w:rPr>
        <w:t xml:space="preserve">Access the updated module at </w:t>
      </w:r>
      <w:hyperlink r:id="rId23" w:history="1">
        <w:r w:rsidRPr="00247A74">
          <w:rPr>
            <w:rStyle w:val="Hyperlink"/>
            <w:rFonts w:ascii="Garamond" w:hAnsi="Garamond"/>
            <w:bCs/>
            <w:lang w:val="en-AU"/>
          </w:rPr>
          <w:t>https://hrmeducation.health.gov.au/</w:t>
        </w:r>
      </w:hyperlink>
    </w:p>
    <w:p w14:paraId="0B04E33E" w14:textId="77777777" w:rsidR="00B32CDD" w:rsidRPr="00247A74" w:rsidRDefault="00B32CDD" w:rsidP="00B32CDD">
      <w:pPr>
        <w:rPr>
          <w:lang w:val="en-AU"/>
        </w:rPr>
      </w:pPr>
    </w:p>
    <w:p w14:paraId="1F2ADD21" w14:textId="77777777" w:rsidR="00C36751" w:rsidRPr="00247A74" w:rsidRDefault="00C36751" w:rsidP="00077B44">
      <w:pPr>
        <w:rPr>
          <w:lang w:val="en-AU"/>
        </w:rPr>
      </w:pPr>
    </w:p>
    <w:p w14:paraId="769B0D15" w14:textId="77777777" w:rsidR="006530D7" w:rsidRPr="00247A74" w:rsidRDefault="006530D7" w:rsidP="000A3862">
      <w:pPr>
        <w:keepNext/>
        <w:keepLines/>
        <w:autoSpaceDE w:val="0"/>
        <w:autoSpaceDN w:val="0"/>
        <w:adjustRightInd w:val="0"/>
        <w:rPr>
          <w:rFonts w:ascii="Garamond" w:hAnsi="Garamond"/>
          <w:b/>
          <w:lang w:val="en-AU"/>
        </w:rPr>
      </w:pPr>
      <w:r w:rsidRPr="00247A74">
        <w:rPr>
          <w:rFonts w:ascii="Garamond" w:hAnsi="Garamond"/>
          <w:b/>
          <w:lang w:val="en-AU"/>
        </w:rPr>
        <w:t>Books</w:t>
      </w:r>
    </w:p>
    <w:p w14:paraId="5642A99C" w14:textId="77777777" w:rsidR="006530D7" w:rsidRPr="00247A74" w:rsidRDefault="006530D7" w:rsidP="006530D7">
      <w:pPr>
        <w:rPr>
          <w:rFonts w:ascii="Garamond" w:hAnsi="Garamond"/>
          <w:lang w:val="en-AU"/>
        </w:rPr>
      </w:pPr>
    </w:p>
    <w:p w14:paraId="5190B065" w14:textId="77777777" w:rsidR="00CA4E77" w:rsidRPr="00CA4E77" w:rsidRDefault="00CA4E77" w:rsidP="00CA4E77">
      <w:pPr>
        <w:tabs>
          <w:tab w:val="left" w:pos="2182"/>
        </w:tabs>
        <w:rPr>
          <w:rFonts w:ascii="Garamond" w:hAnsi="Garamond"/>
          <w:i/>
          <w:iCs/>
          <w:lang w:val="en-AU"/>
        </w:rPr>
      </w:pPr>
      <w:r w:rsidRPr="00CA4E77">
        <w:rPr>
          <w:rFonts w:ascii="Garamond" w:hAnsi="Garamond"/>
          <w:i/>
          <w:iCs/>
          <w:lang w:val="en-AU"/>
        </w:rPr>
        <w:t>Human Experience in Action: Insights and Opportunities for Transforming Healthcare</w:t>
      </w:r>
    </w:p>
    <w:p w14:paraId="2090AD04" w14:textId="77777777" w:rsidR="00CA4E77" w:rsidRDefault="00CA4E77" w:rsidP="00CA4E77">
      <w:pPr>
        <w:tabs>
          <w:tab w:val="left" w:pos="2182"/>
        </w:tabs>
        <w:rPr>
          <w:rFonts w:ascii="Garamond" w:hAnsi="Garamond"/>
          <w:lang w:val="en-AU"/>
        </w:rPr>
      </w:pPr>
      <w:r w:rsidRPr="00CA4E77">
        <w:rPr>
          <w:rFonts w:ascii="Garamond" w:hAnsi="Garamond"/>
          <w:lang w:val="en-AU"/>
        </w:rPr>
        <w:t>Wolf JA, editor</w:t>
      </w:r>
    </w:p>
    <w:p w14:paraId="2F91E891" w14:textId="7D9F5671" w:rsidR="006530D7" w:rsidRPr="00247A74" w:rsidRDefault="00CA4E77" w:rsidP="00CA4E77">
      <w:pPr>
        <w:tabs>
          <w:tab w:val="left" w:pos="2182"/>
        </w:tabs>
        <w:rPr>
          <w:rFonts w:ascii="Garamond" w:hAnsi="Garamond"/>
          <w:lang w:val="en-AU"/>
        </w:rPr>
      </w:pPr>
      <w:r w:rsidRPr="00CA4E77">
        <w:rPr>
          <w:rFonts w:ascii="Garamond" w:hAnsi="Garamond"/>
          <w:lang w:val="en-AU"/>
        </w:rPr>
        <w:t>Nashville: The Beryl Institute; 2026.</w:t>
      </w:r>
    </w:p>
    <w:tbl>
      <w:tblPr>
        <w:tblStyle w:val="TableGrid"/>
        <w:tblW w:w="9360" w:type="dxa"/>
        <w:tblInd w:w="288" w:type="dxa"/>
        <w:tblLayout w:type="fixed"/>
        <w:tblLook w:val="01E0" w:firstRow="1" w:lastRow="1" w:firstColumn="1" w:lastColumn="1" w:noHBand="0" w:noVBand="0"/>
      </w:tblPr>
      <w:tblGrid>
        <w:gridCol w:w="1080"/>
        <w:gridCol w:w="8280"/>
      </w:tblGrid>
      <w:tr w:rsidR="006530D7" w:rsidRPr="00247A74" w14:paraId="701482D8" w14:textId="77777777" w:rsidTr="00B24A6D">
        <w:tc>
          <w:tcPr>
            <w:tcW w:w="1080" w:type="dxa"/>
            <w:tcBorders>
              <w:top w:val="single" w:sz="4" w:space="0" w:color="auto"/>
              <w:left w:val="single" w:sz="4" w:space="0" w:color="auto"/>
              <w:bottom w:val="single" w:sz="4" w:space="0" w:color="auto"/>
              <w:right w:val="single" w:sz="4" w:space="0" w:color="auto"/>
            </w:tcBorders>
            <w:vAlign w:val="center"/>
            <w:hideMark/>
          </w:tcPr>
          <w:p w14:paraId="5671ADD2" w14:textId="77777777" w:rsidR="006530D7" w:rsidRPr="00247A74" w:rsidRDefault="006530D7" w:rsidP="00B24A6D">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2263D8F" w14:textId="7FF4FF1E" w:rsidR="00CA4E77" w:rsidRPr="00247A74" w:rsidRDefault="00CA4E77" w:rsidP="00CA4E77">
            <w:pPr>
              <w:rPr>
                <w:rStyle w:val="Hyperlink"/>
                <w:rFonts w:ascii="Garamond" w:hAnsi="Garamond"/>
                <w:color w:val="auto"/>
                <w:u w:val="none"/>
                <w:lang w:val="en-AU"/>
              </w:rPr>
            </w:pPr>
            <w:hyperlink r:id="rId24" w:history="1">
              <w:r w:rsidRPr="00F637BF">
                <w:rPr>
                  <w:rStyle w:val="Hyperlink"/>
                  <w:rFonts w:ascii="Garamond" w:hAnsi="Garamond"/>
                  <w:lang w:val="en-AU"/>
                </w:rPr>
                <w:t>https://theberylinstitute.org/human-experience-in-action/</w:t>
              </w:r>
            </w:hyperlink>
          </w:p>
        </w:tc>
      </w:tr>
      <w:tr w:rsidR="006530D7" w:rsidRPr="00247A74" w14:paraId="0809A049" w14:textId="77777777" w:rsidTr="00B24A6D">
        <w:tc>
          <w:tcPr>
            <w:tcW w:w="1080" w:type="dxa"/>
            <w:tcBorders>
              <w:top w:val="single" w:sz="4" w:space="0" w:color="auto"/>
              <w:left w:val="single" w:sz="4" w:space="0" w:color="auto"/>
              <w:bottom w:val="single" w:sz="4" w:space="0" w:color="auto"/>
              <w:right w:val="single" w:sz="4" w:space="0" w:color="auto"/>
            </w:tcBorders>
            <w:vAlign w:val="center"/>
            <w:hideMark/>
          </w:tcPr>
          <w:p w14:paraId="5DEC87E3" w14:textId="77777777" w:rsidR="006530D7" w:rsidRPr="00247A74" w:rsidRDefault="006530D7" w:rsidP="00B24A6D">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625ED33" w14:textId="35741D8A" w:rsidR="00CA4E77" w:rsidRPr="00247A74" w:rsidRDefault="00CA4E77" w:rsidP="00645E00">
            <w:pPr>
              <w:rPr>
                <w:rFonts w:ascii="Garamond" w:hAnsi="Garamond"/>
                <w:lang w:val="en-AU"/>
              </w:rPr>
            </w:pPr>
            <w:r>
              <w:rPr>
                <w:rFonts w:ascii="Garamond" w:hAnsi="Garamond"/>
                <w:lang w:val="en-AU"/>
              </w:rPr>
              <w:t>The latest release from The Beryl Institute (who describe themselves as ‘</w:t>
            </w:r>
            <w:r w:rsidRPr="00CA4E77">
              <w:rPr>
                <w:rFonts w:ascii="Garamond" w:hAnsi="Garamond"/>
                <w:lang w:val="en-AU"/>
              </w:rPr>
              <w:t>global community of practice committed to transforming the human experience in healthcare</w:t>
            </w:r>
            <w:r>
              <w:rPr>
                <w:rFonts w:ascii="Garamond" w:hAnsi="Garamond"/>
                <w:lang w:val="en-AU"/>
              </w:rPr>
              <w:t>’) is this book</w:t>
            </w:r>
            <w:r w:rsidR="003F1617">
              <w:rPr>
                <w:rFonts w:ascii="Garamond" w:hAnsi="Garamond"/>
                <w:lang w:val="en-AU"/>
              </w:rPr>
              <w:t xml:space="preserve"> drawing on contributions from more 40 people working in the consumer and patient experience domain in many counties, including Australia.</w:t>
            </w:r>
          </w:p>
        </w:tc>
      </w:tr>
    </w:tbl>
    <w:p w14:paraId="7456D36D" w14:textId="77777777" w:rsidR="006530D7" w:rsidRPr="00247A74" w:rsidRDefault="006530D7" w:rsidP="006530D7">
      <w:pPr>
        <w:keepNext/>
        <w:rPr>
          <w:rFonts w:ascii="Garamond" w:hAnsi="Garamond"/>
          <w:iCs/>
          <w:lang w:val="en-AU"/>
        </w:rPr>
      </w:pPr>
    </w:p>
    <w:p w14:paraId="40D338E5" w14:textId="77777777" w:rsidR="006530D7" w:rsidRPr="00247A74" w:rsidRDefault="006530D7" w:rsidP="006530D7">
      <w:pPr>
        <w:keepNext/>
        <w:rPr>
          <w:rFonts w:ascii="Garamond" w:hAnsi="Garamond"/>
          <w:iCs/>
          <w:lang w:val="en-AU"/>
        </w:rPr>
      </w:pPr>
    </w:p>
    <w:p w14:paraId="1E120566" w14:textId="54B9CA84" w:rsidR="00AF62AC" w:rsidRPr="00247A74" w:rsidRDefault="00AF62AC" w:rsidP="000A3862">
      <w:pPr>
        <w:keepNext/>
        <w:keepLines/>
        <w:autoSpaceDE w:val="0"/>
        <w:autoSpaceDN w:val="0"/>
        <w:adjustRightInd w:val="0"/>
        <w:rPr>
          <w:rFonts w:ascii="Garamond" w:hAnsi="Garamond"/>
          <w:b/>
          <w:lang w:val="en-AU"/>
        </w:rPr>
      </w:pPr>
      <w:r w:rsidRPr="00247A74">
        <w:rPr>
          <w:rFonts w:ascii="Garamond" w:hAnsi="Garamond"/>
          <w:b/>
          <w:lang w:val="en-AU"/>
        </w:rPr>
        <w:t>Reports</w:t>
      </w:r>
    </w:p>
    <w:p w14:paraId="3E4E9E4B" w14:textId="77777777" w:rsidR="009F548D" w:rsidRPr="00247A74" w:rsidRDefault="009F548D" w:rsidP="00AF62AC">
      <w:pPr>
        <w:keepNext/>
        <w:rPr>
          <w:rFonts w:ascii="Garamond" w:hAnsi="Garamond"/>
          <w:iCs/>
          <w:lang w:val="en-AU"/>
        </w:rPr>
      </w:pPr>
    </w:p>
    <w:p w14:paraId="4DB6F767" w14:textId="77777777" w:rsidR="008A60DC" w:rsidRPr="00247A74" w:rsidRDefault="008A60DC" w:rsidP="008A60DC">
      <w:pPr>
        <w:keepNext/>
        <w:rPr>
          <w:rFonts w:ascii="Garamond" w:hAnsi="Garamond"/>
          <w:i/>
          <w:lang w:val="en-AU"/>
        </w:rPr>
      </w:pPr>
      <w:r w:rsidRPr="00247A74">
        <w:rPr>
          <w:rFonts w:ascii="Garamond" w:hAnsi="Garamond"/>
          <w:i/>
          <w:lang w:val="en-AU"/>
        </w:rPr>
        <w:t>Progress Report on the Joint Statement on the Inappropriate Use of Psychotropic Medicines to Manage the Behaviours of People with Disability and Older People</w:t>
      </w:r>
    </w:p>
    <w:p w14:paraId="75B14BC9" w14:textId="77777777" w:rsidR="005E259E" w:rsidRPr="00247A74" w:rsidRDefault="005E259E" w:rsidP="008A60DC">
      <w:pPr>
        <w:keepNext/>
        <w:rPr>
          <w:rFonts w:ascii="Garamond" w:hAnsi="Garamond"/>
          <w:iCs/>
          <w:lang w:val="en-AU"/>
        </w:rPr>
      </w:pPr>
      <w:r w:rsidRPr="00247A74">
        <w:rPr>
          <w:rFonts w:ascii="Garamond" w:hAnsi="Garamond"/>
          <w:iCs/>
          <w:lang w:val="en-AU"/>
        </w:rPr>
        <w:t>Aged Care Quality and Safety Commission, Australian Commission on Safety and Quality in Health Care, and the NDIS Quality and Safeguards Commission</w:t>
      </w:r>
    </w:p>
    <w:p w14:paraId="4671E7FE" w14:textId="2298FAB2" w:rsidR="008A60DC" w:rsidRPr="00247A74" w:rsidRDefault="005E259E" w:rsidP="00BD6FBE">
      <w:pPr>
        <w:keepNext/>
        <w:rPr>
          <w:rFonts w:ascii="Garamond" w:hAnsi="Garamond"/>
          <w:iCs/>
          <w:lang w:val="en-AU"/>
        </w:rPr>
      </w:pPr>
      <w:r w:rsidRPr="00247A74">
        <w:rPr>
          <w:rFonts w:ascii="Garamond" w:hAnsi="Garamond"/>
          <w:iCs/>
          <w:lang w:val="en-AU"/>
        </w:rPr>
        <w:t>ACSQHC, ACQSC and NDIS Commission; 2026.</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247A74" w14:paraId="0F75E526"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28F8E5C6" w14:textId="77777777" w:rsidR="00BD6FBE" w:rsidRPr="00247A74" w:rsidRDefault="00BD6FBE" w:rsidP="00097571">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CB75582" w14:textId="00875BB7" w:rsidR="00BD6FBE" w:rsidRPr="00247A74" w:rsidRDefault="00403C89" w:rsidP="00097571">
            <w:pPr>
              <w:rPr>
                <w:rStyle w:val="Hyperlink"/>
                <w:rFonts w:ascii="Garamond" w:hAnsi="Garamond"/>
                <w:color w:val="auto"/>
                <w:u w:val="none"/>
                <w:lang w:val="en-AU"/>
              </w:rPr>
            </w:pPr>
            <w:hyperlink r:id="rId25" w:history="1">
              <w:r w:rsidRPr="00247A74">
                <w:rPr>
                  <w:rStyle w:val="Hyperlink"/>
                  <w:rFonts w:ascii="Garamond" w:hAnsi="Garamond"/>
                  <w:lang w:val="en-AU"/>
                </w:rPr>
                <w:t>https://www.agedcarequality.gov.au/news-publications/news/release-progress-report-joint-statement-inappropriate-use-psychotropic-medicines-manage-behaviours-people-disability-and-older-people</w:t>
              </w:r>
            </w:hyperlink>
          </w:p>
          <w:p w14:paraId="5A06E46F" w14:textId="53547145" w:rsidR="00403C89" w:rsidRPr="00247A74" w:rsidRDefault="00403C89" w:rsidP="00097571">
            <w:pPr>
              <w:rPr>
                <w:rStyle w:val="Hyperlink"/>
                <w:rFonts w:ascii="Garamond" w:hAnsi="Garamond"/>
                <w:color w:val="auto"/>
                <w:u w:val="none"/>
                <w:lang w:val="en-AU"/>
              </w:rPr>
            </w:pPr>
            <w:hyperlink r:id="rId26" w:history="1">
              <w:r w:rsidRPr="00247A74">
                <w:rPr>
                  <w:rStyle w:val="Hyperlink"/>
                  <w:rFonts w:ascii="Garamond" w:hAnsi="Garamond"/>
                  <w:lang w:val="en-AU"/>
                </w:rPr>
                <w:t>https://www.safetyandquality.gov.au/clinical-topics/cognitive-impairment/reducing-inappropriate-use-psychotropic-medicines</w:t>
              </w:r>
            </w:hyperlink>
          </w:p>
          <w:p w14:paraId="6F93AD8D" w14:textId="2FA5E868" w:rsidR="00403C89" w:rsidRPr="00247A74" w:rsidRDefault="00403C89" w:rsidP="00097571">
            <w:pPr>
              <w:rPr>
                <w:rStyle w:val="Hyperlink"/>
                <w:rFonts w:ascii="Garamond" w:hAnsi="Garamond"/>
                <w:color w:val="auto"/>
                <w:u w:val="none"/>
                <w:lang w:val="en-AU"/>
              </w:rPr>
            </w:pPr>
            <w:hyperlink r:id="rId27" w:history="1">
              <w:r w:rsidRPr="00247A74">
                <w:rPr>
                  <w:rStyle w:val="Hyperlink"/>
                  <w:rFonts w:ascii="Garamond" w:hAnsi="Garamond"/>
                  <w:lang w:val="en-AU"/>
                </w:rPr>
                <w:t>https://www.ndiscommission.gov.au/psychotropicmedication</w:t>
              </w:r>
            </w:hyperlink>
          </w:p>
        </w:tc>
      </w:tr>
      <w:tr w:rsidR="00BD6FBE" w:rsidRPr="00247A74" w14:paraId="1894B809"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38E49E13" w14:textId="77777777" w:rsidR="00BD6FBE" w:rsidRPr="00247A74" w:rsidRDefault="00BD6FBE" w:rsidP="00097571">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910C61" w14:textId="4768AE4D" w:rsidR="00403C89" w:rsidRPr="00247A74" w:rsidRDefault="00403C89" w:rsidP="0051160A">
            <w:pPr>
              <w:rPr>
                <w:rFonts w:ascii="Garamond" w:hAnsi="Garamond"/>
                <w:lang w:val="en-AU"/>
              </w:rPr>
            </w:pPr>
            <w:r w:rsidRPr="00247A74">
              <w:rPr>
                <w:rFonts w:ascii="Garamond" w:hAnsi="Garamond"/>
                <w:lang w:val="en-AU"/>
              </w:rPr>
              <w:t>The foreword to this progress reports notes:</w:t>
            </w:r>
            <w:r w:rsidR="0051160A" w:rsidRPr="00247A74">
              <w:rPr>
                <w:rFonts w:ascii="Garamond" w:hAnsi="Garamond"/>
                <w:lang w:val="en-AU"/>
              </w:rPr>
              <w:t xml:space="preserve"> </w:t>
            </w:r>
            <w:r w:rsidRPr="00247A74">
              <w:rPr>
                <w:rFonts w:ascii="Garamond" w:hAnsi="Garamond"/>
                <w:lang w:val="en-AU"/>
              </w:rPr>
              <w:t xml:space="preserve">‘The importance of ensuring the safe and appropriate use of psychotropic medicines for people with disability and older people was highlighted by findings of the </w:t>
            </w:r>
            <w:hyperlink r:id="rId28" w:history="1">
              <w:r w:rsidRPr="00247A74">
                <w:rPr>
                  <w:rStyle w:val="Hyperlink"/>
                  <w:rFonts w:ascii="Garamond" w:hAnsi="Garamond"/>
                  <w:lang w:val="en-AU"/>
                </w:rPr>
                <w:t>Royal Commission into Aged Care Quality and Safety</w:t>
              </w:r>
            </w:hyperlink>
            <w:r w:rsidRPr="00247A74">
              <w:rPr>
                <w:rFonts w:ascii="Garamond" w:hAnsi="Garamond"/>
                <w:lang w:val="en-AU"/>
              </w:rPr>
              <w:t xml:space="preserve"> and the </w:t>
            </w:r>
            <w:hyperlink r:id="rId29" w:history="1">
              <w:r w:rsidRPr="00247A74">
                <w:rPr>
                  <w:rStyle w:val="Hyperlink"/>
                  <w:rFonts w:ascii="Garamond" w:hAnsi="Garamond"/>
                  <w:lang w:val="en-AU"/>
                </w:rPr>
                <w:t>Royal Commission into Violence, Abuse, Neglect and Exploitation of People with Disability</w:t>
              </w:r>
            </w:hyperlink>
            <w:r w:rsidRPr="00247A74">
              <w:rPr>
                <w:rFonts w:ascii="Garamond" w:hAnsi="Garamond"/>
                <w:lang w:val="en-AU"/>
              </w:rPr>
              <w:t xml:space="preserve">. </w:t>
            </w:r>
            <w:r w:rsidRPr="00247A74">
              <w:rPr>
                <w:rFonts w:ascii="Garamond" w:hAnsi="Garamond"/>
                <w:lang w:val="en-AU"/>
              </w:rPr>
              <w:br/>
              <w:t xml:space="preserve">In March 2022 the NDIS Quality and Safeguards Commission (NDIS Commission), the Australian Commission on Safety and Quality in Health Care (ACSQHC) and the Aged Care Quality and Safety Commission (ACQSC), signed a </w:t>
            </w:r>
            <w:r w:rsidRPr="00247A74">
              <w:rPr>
                <w:rFonts w:ascii="Garamond" w:hAnsi="Garamond"/>
                <w:i/>
                <w:iCs/>
                <w:lang w:val="en-AU"/>
              </w:rPr>
              <w:t>Joint Statement on the Inappropriate Use of Psychotropic Medicines to Manage the Behaviours of People with Disability and Older People</w:t>
            </w:r>
            <w:r w:rsidRPr="00247A74">
              <w:rPr>
                <w:rFonts w:ascii="Garamond" w:hAnsi="Garamond"/>
                <w:lang w:val="en-AU"/>
              </w:rPr>
              <w:t xml:space="preserve"> (</w:t>
            </w:r>
            <w:hyperlink r:id="rId30" w:history="1">
              <w:r w:rsidRPr="00247A74">
                <w:rPr>
                  <w:rStyle w:val="Hyperlink"/>
                  <w:rFonts w:ascii="Garamond" w:hAnsi="Garamond"/>
                  <w:lang w:val="en-AU"/>
                </w:rPr>
                <w:t>Joint Statement</w:t>
              </w:r>
            </w:hyperlink>
            <w:r w:rsidRPr="00247A74">
              <w:rPr>
                <w:rFonts w:ascii="Garamond" w:hAnsi="Garamond"/>
                <w:lang w:val="en-AU"/>
              </w:rPr>
              <w:t xml:space="preserve">). The Joint Statement outlines a shared commitment to work together to reduce the inappropriate use of psychotropic medicines. </w:t>
            </w:r>
            <w:r w:rsidRPr="00247A74">
              <w:rPr>
                <w:rFonts w:ascii="Garamond" w:hAnsi="Garamond"/>
                <w:lang w:val="en-AU"/>
              </w:rPr>
              <w:br/>
              <w:t xml:space="preserve">Since the Joint Statement was signed, the three Commissions have progressed </w:t>
            </w:r>
            <w:proofErr w:type="gramStart"/>
            <w:r w:rsidRPr="00247A74">
              <w:rPr>
                <w:rFonts w:ascii="Garamond" w:hAnsi="Garamond"/>
                <w:lang w:val="en-AU"/>
              </w:rPr>
              <w:t>a number of</w:t>
            </w:r>
            <w:proofErr w:type="gramEnd"/>
            <w:r w:rsidRPr="00247A74">
              <w:rPr>
                <w:rFonts w:ascii="Garamond" w:hAnsi="Garamond"/>
                <w:lang w:val="en-AU"/>
              </w:rPr>
              <w:t xml:space="preserve"> projects addressing the measures outlined. </w:t>
            </w:r>
            <w:r w:rsidR="0051160A" w:rsidRPr="00247A74">
              <w:rPr>
                <w:rFonts w:ascii="Garamond" w:hAnsi="Garamond"/>
                <w:lang w:val="en-AU"/>
              </w:rPr>
              <w:br/>
            </w:r>
            <w:r w:rsidRPr="00247A74">
              <w:rPr>
                <w:rFonts w:ascii="Garamond" w:hAnsi="Garamond"/>
                <w:lang w:val="en-AU"/>
              </w:rPr>
              <w:lastRenderedPageBreak/>
              <w:t xml:space="preserve">This </w:t>
            </w:r>
            <w:r w:rsidR="0051160A" w:rsidRPr="00247A74">
              <w:rPr>
                <w:rFonts w:ascii="Garamond" w:hAnsi="Garamond"/>
                <w:lang w:val="en-AU"/>
              </w:rPr>
              <w:t xml:space="preserve">[progress] </w:t>
            </w:r>
            <w:r w:rsidRPr="00247A74">
              <w:rPr>
                <w:rFonts w:ascii="Garamond" w:hAnsi="Garamond"/>
                <w:lang w:val="en-AU"/>
              </w:rPr>
              <w:t>report brings together work that has been occurring to reduce the inappropriate use of psychotropic medicines for people with disability and older people, wherever they receive care and support.’</w:t>
            </w:r>
          </w:p>
        </w:tc>
      </w:tr>
    </w:tbl>
    <w:p w14:paraId="1C650019" w14:textId="77777777" w:rsidR="00BD6FBE" w:rsidRDefault="00BD6FBE" w:rsidP="00BD6FBE">
      <w:pPr>
        <w:keepNext/>
        <w:rPr>
          <w:rFonts w:ascii="Garamond" w:hAnsi="Garamond"/>
          <w:iCs/>
          <w:lang w:val="en-AU"/>
        </w:rPr>
      </w:pPr>
    </w:p>
    <w:p w14:paraId="782F1880" w14:textId="77777777" w:rsidR="00E651C1" w:rsidRPr="00903CE6" w:rsidRDefault="00E651C1" w:rsidP="00E651C1">
      <w:pPr>
        <w:keepNext/>
        <w:rPr>
          <w:rFonts w:ascii="Garamond" w:hAnsi="Garamond"/>
          <w:i/>
          <w:lang w:val="en-AU"/>
        </w:rPr>
      </w:pPr>
      <w:r w:rsidRPr="00903CE6">
        <w:rPr>
          <w:rFonts w:ascii="Garamond" w:hAnsi="Garamond"/>
          <w:i/>
          <w:lang w:val="en-AU"/>
        </w:rPr>
        <w:t>Learning from investigations where intrapartum care has been given at home. National learning report:</w:t>
      </w:r>
    </w:p>
    <w:p w14:paraId="41CBEC66" w14:textId="77777777" w:rsidR="00E651C1" w:rsidRDefault="00E651C1" w:rsidP="00E651C1">
      <w:pPr>
        <w:keepNext/>
        <w:rPr>
          <w:rFonts w:ascii="Garamond" w:hAnsi="Garamond"/>
          <w:iCs/>
          <w:lang w:val="en-AU"/>
        </w:rPr>
      </w:pPr>
      <w:r w:rsidRPr="00903CE6">
        <w:rPr>
          <w:rFonts w:ascii="Garamond" w:hAnsi="Garamond"/>
          <w:iCs/>
          <w:lang w:val="en-AU"/>
        </w:rPr>
        <w:t xml:space="preserve">Daniels R, Bartlett E, Carritt J, Davison E, Anna Madeley, Manning L, et al. </w:t>
      </w:r>
    </w:p>
    <w:p w14:paraId="4738CF4F" w14:textId="77777777" w:rsidR="00E651C1" w:rsidRDefault="00E651C1" w:rsidP="00E651C1">
      <w:pPr>
        <w:keepNext/>
        <w:rPr>
          <w:rFonts w:ascii="Garamond" w:hAnsi="Garamond"/>
          <w:iCs/>
          <w:lang w:val="en-AU"/>
        </w:rPr>
      </w:pPr>
      <w:r w:rsidRPr="00903CE6">
        <w:rPr>
          <w:rFonts w:ascii="Garamond" w:hAnsi="Garamond"/>
          <w:iCs/>
          <w:lang w:val="en-AU"/>
        </w:rPr>
        <w:t>Maternity and Newborn Safety Investigations (MNSI) programme 2026. p. 54.</w:t>
      </w:r>
    </w:p>
    <w:tbl>
      <w:tblPr>
        <w:tblStyle w:val="TableGrid"/>
        <w:tblW w:w="9360" w:type="dxa"/>
        <w:tblInd w:w="288" w:type="dxa"/>
        <w:tblLayout w:type="fixed"/>
        <w:tblLook w:val="01E0" w:firstRow="1" w:lastRow="1" w:firstColumn="1" w:lastColumn="1" w:noHBand="0" w:noVBand="0"/>
      </w:tblPr>
      <w:tblGrid>
        <w:gridCol w:w="1080"/>
        <w:gridCol w:w="8280"/>
      </w:tblGrid>
      <w:tr w:rsidR="00E651C1" w:rsidRPr="00247A74" w14:paraId="6D2A53E5" w14:textId="77777777" w:rsidTr="00D43A30">
        <w:tc>
          <w:tcPr>
            <w:tcW w:w="1080" w:type="dxa"/>
            <w:tcBorders>
              <w:top w:val="single" w:sz="4" w:space="0" w:color="auto"/>
              <w:left w:val="single" w:sz="4" w:space="0" w:color="auto"/>
              <w:bottom w:val="single" w:sz="4" w:space="0" w:color="auto"/>
              <w:right w:val="single" w:sz="4" w:space="0" w:color="auto"/>
            </w:tcBorders>
            <w:vAlign w:val="center"/>
            <w:hideMark/>
          </w:tcPr>
          <w:p w14:paraId="6975E3C3" w14:textId="77777777" w:rsidR="00E651C1" w:rsidRPr="00247A74" w:rsidRDefault="00E651C1" w:rsidP="00D43A30">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AAF966A" w14:textId="77777777" w:rsidR="00E651C1" w:rsidRPr="00247A74" w:rsidRDefault="00E651C1" w:rsidP="00D43A30">
            <w:pPr>
              <w:rPr>
                <w:rStyle w:val="Hyperlink"/>
                <w:rFonts w:ascii="Garamond" w:hAnsi="Garamond"/>
                <w:color w:val="auto"/>
                <w:u w:val="none"/>
                <w:lang w:val="en-AU"/>
              </w:rPr>
            </w:pPr>
            <w:hyperlink r:id="rId31" w:history="1">
              <w:r w:rsidRPr="000B5A08">
                <w:rPr>
                  <w:rStyle w:val="Hyperlink"/>
                  <w:rFonts w:ascii="Garamond" w:hAnsi="Garamond"/>
                  <w:lang w:val="en-AU"/>
                </w:rPr>
                <w:t>https://www.mnsi.org.uk/news/improving-patient-safety-for-intrapartum-care-at-home/</w:t>
              </w:r>
            </w:hyperlink>
          </w:p>
        </w:tc>
      </w:tr>
      <w:tr w:rsidR="00E651C1" w:rsidRPr="00247A74" w14:paraId="1D9A9C5B" w14:textId="77777777" w:rsidTr="00D43A30">
        <w:tc>
          <w:tcPr>
            <w:tcW w:w="1080" w:type="dxa"/>
            <w:tcBorders>
              <w:top w:val="single" w:sz="4" w:space="0" w:color="auto"/>
              <w:left w:val="single" w:sz="4" w:space="0" w:color="auto"/>
              <w:bottom w:val="single" w:sz="4" w:space="0" w:color="auto"/>
              <w:right w:val="single" w:sz="4" w:space="0" w:color="auto"/>
            </w:tcBorders>
            <w:vAlign w:val="center"/>
            <w:hideMark/>
          </w:tcPr>
          <w:p w14:paraId="0BE16DE8" w14:textId="77777777" w:rsidR="00E651C1" w:rsidRPr="00247A74" w:rsidRDefault="00E651C1" w:rsidP="00D43A30">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2421E8B" w14:textId="77777777" w:rsidR="00E651C1" w:rsidRPr="00247A74" w:rsidRDefault="00E651C1" w:rsidP="00D43A30">
            <w:pPr>
              <w:rPr>
                <w:rFonts w:ascii="Garamond" w:hAnsi="Garamond"/>
                <w:lang w:val="en-AU"/>
              </w:rPr>
            </w:pPr>
            <w:r>
              <w:rPr>
                <w:rFonts w:ascii="Garamond" w:hAnsi="Garamond"/>
                <w:lang w:val="en-AU"/>
              </w:rPr>
              <w:t xml:space="preserve">The latest from the Maternity &amp; Newborn Safety Investigations (MNSI)programme in the UK is this report identifying </w:t>
            </w:r>
            <w:proofErr w:type="gramStart"/>
            <w:r w:rsidRPr="00903CE6">
              <w:rPr>
                <w:rFonts w:ascii="Garamond" w:hAnsi="Garamond"/>
                <w:lang w:val="en-AU"/>
              </w:rPr>
              <w:t>a number of</w:t>
            </w:r>
            <w:proofErr w:type="gramEnd"/>
            <w:r w:rsidRPr="00903CE6">
              <w:rPr>
                <w:rFonts w:ascii="Garamond" w:hAnsi="Garamond"/>
                <w:lang w:val="en-AU"/>
              </w:rPr>
              <w:t xml:space="preserve"> areas in which care could be improved for women receiving intrapartum care at home</w:t>
            </w:r>
            <w:r>
              <w:rPr>
                <w:rFonts w:ascii="Garamond" w:hAnsi="Garamond"/>
                <w:lang w:val="en-AU"/>
              </w:rPr>
              <w:t xml:space="preserve"> in the UK</w:t>
            </w:r>
            <w:r w:rsidRPr="00903CE6">
              <w:rPr>
                <w:rFonts w:ascii="Garamond" w:hAnsi="Garamond"/>
                <w:lang w:val="en-AU"/>
              </w:rPr>
              <w:t>.</w:t>
            </w:r>
            <w:r>
              <w:rPr>
                <w:rFonts w:ascii="Garamond" w:hAnsi="Garamond"/>
                <w:lang w:val="en-AU"/>
              </w:rPr>
              <w:t xml:space="preserve"> </w:t>
            </w:r>
            <w:r w:rsidRPr="00903CE6">
              <w:rPr>
                <w:rFonts w:ascii="Garamond" w:hAnsi="Garamond"/>
                <w:lang w:val="en-AU"/>
              </w:rPr>
              <w:t xml:space="preserve">The report </w:t>
            </w:r>
            <w:r>
              <w:rPr>
                <w:rFonts w:ascii="Garamond" w:hAnsi="Garamond"/>
                <w:lang w:val="en-AU"/>
              </w:rPr>
              <w:t xml:space="preserve">includes </w:t>
            </w:r>
            <w:r w:rsidRPr="00903CE6">
              <w:rPr>
                <w:rFonts w:ascii="Garamond" w:hAnsi="Garamond"/>
                <w:lang w:val="en-AU"/>
              </w:rPr>
              <w:t>a series of safety observations and prompts on topics such as staffing availability, training and guidance, and communications between different care professionals.</w:t>
            </w:r>
          </w:p>
        </w:tc>
      </w:tr>
    </w:tbl>
    <w:p w14:paraId="4F6D0B13" w14:textId="77777777" w:rsidR="00E651C1" w:rsidRPr="00247A74" w:rsidRDefault="00E651C1" w:rsidP="00E651C1">
      <w:pPr>
        <w:keepNext/>
        <w:rPr>
          <w:rFonts w:ascii="Garamond" w:hAnsi="Garamond"/>
          <w:iCs/>
          <w:lang w:val="en-AU"/>
        </w:rPr>
      </w:pPr>
    </w:p>
    <w:p w14:paraId="70FDC878" w14:textId="77777777" w:rsidR="00A12CBE" w:rsidRPr="00A12CBE" w:rsidRDefault="00A12CBE" w:rsidP="00A12CBE">
      <w:pPr>
        <w:keepNext/>
        <w:rPr>
          <w:rFonts w:ascii="Garamond" w:hAnsi="Garamond"/>
          <w:i/>
          <w:lang w:val="en-AU"/>
        </w:rPr>
      </w:pPr>
      <w:r w:rsidRPr="00A12CBE">
        <w:rPr>
          <w:rFonts w:ascii="Garamond" w:hAnsi="Garamond"/>
          <w:i/>
          <w:lang w:val="en-AU"/>
        </w:rPr>
        <w:t>Vaccines, thiomersal and autism spectrum disorder. Evidence review 2010–2025</w:t>
      </w:r>
    </w:p>
    <w:p w14:paraId="11A9AD76" w14:textId="77777777" w:rsidR="00A12CBE" w:rsidRDefault="00A12CBE" w:rsidP="00705381">
      <w:pPr>
        <w:keepNext/>
        <w:rPr>
          <w:rFonts w:ascii="Garamond" w:hAnsi="Garamond"/>
          <w:iCs/>
          <w:lang w:val="en-AU"/>
        </w:rPr>
      </w:pPr>
      <w:r w:rsidRPr="00A12CBE">
        <w:rPr>
          <w:rFonts w:ascii="Garamond" w:hAnsi="Garamond"/>
          <w:iCs/>
          <w:lang w:val="en-AU"/>
        </w:rPr>
        <w:t>World Health Organization</w:t>
      </w:r>
    </w:p>
    <w:p w14:paraId="37D0180A" w14:textId="36B167AB" w:rsidR="00705381" w:rsidRPr="00247A74" w:rsidRDefault="00A12CBE" w:rsidP="00705381">
      <w:pPr>
        <w:keepNext/>
        <w:rPr>
          <w:rFonts w:ascii="Garamond" w:hAnsi="Garamond"/>
          <w:iCs/>
          <w:lang w:val="en-AU"/>
        </w:rPr>
      </w:pPr>
      <w:r w:rsidRPr="00A12CBE">
        <w:rPr>
          <w:rFonts w:ascii="Garamond" w:hAnsi="Garamond"/>
          <w:iCs/>
          <w:lang w:val="en-AU"/>
        </w:rPr>
        <w:t>Geneva: WHO; 2026.</w:t>
      </w:r>
    </w:p>
    <w:tbl>
      <w:tblPr>
        <w:tblStyle w:val="TableGrid"/>
        <w:tblW w:w="9360" w:type="dxa"/>
        <w:tblInd w:w="288" w:type="dxa"/>
        <w:tblLayout w:type="fixed"/>
        <w:tblLook w:val="01E0" w:firstRow="1" w:lastRow="1" w:firstColumn="1" w:lastColumn="1" w:noHBand="0" w:noVBand="0"/>
      </w:tblPr>
      <w:tblGrid>
        <w:gridCol w:w="1080"/>
        <w:gridCol w:w="8280"/>
      </w:tblGrid>
      <w:tr w:rsidR="00705381" w:rsidRPr="00247A74" w14:paraId="3EC10F7A" w14:textId="77777777" w:rsidTr="00D43A30">
        <w:tc>
          <w:tcPr>
            <w:tcW w:w="1080" w:type="dxa"/>
            <w:tcBorders>
              <w:top w:val="single" w:sz="4" w:space="0" w:color="auto"/>
              <w:left w:val="single" w:sz="4" w:space="0" w:color="auto"/>
              <w:bottom w:val="single" w:sz="4" w:space="0" w:color="auto"/>
              <w:right w:val="single" w:sz="4" w:space="0" w:color="auto"/>
            </w:tcBorders>
            <w:vAlign w:val="center"/>
            <w:hideMark/>
          </w:tcPr>
          <w:p w14:paraId="4536FBD1" w14:textId="77777777" w:rsidR="00705381" w:rsidRPr="00247A74" w:rsidRDefault="00705381" w:rsidP="00D43A30">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9676600" w14:textId="77777777" w:rsidR="00705381" w:rsidRPr="00247A74" w:rsidRDefault="00705381" w:rsidP="00D43A30">
            <w:pPr>
              <w:rPr>
                <w:rStyle w:val="Hyperlink"/>
                <w:rFonts w:ascii="Garamond" w:hAnsi="Garamond"/>
                <w:color w:val="auto"/>
                <w:u w:val="none"/>
                <w:lang w:val="en-AU"/>
              </w:rPr>
            </w:pPr>
            <w:hyperlink r:id="rId32" w:history="1">
              <w:r w:rsidRPr="00247A74">
                <w:rPr>
                  <w:rStyle w:val="Hyperlink"/>
                  <w:rFonts w:ascii="Garamond" w:hAnsi="Garamond"/>
                  <w:lang w:val="en-AU"/>
                </w:rPr>
                <w:t>https://www.who.int/publications/i/item/9789240123533</w:t>
              </w:r>
            </w:hyperlink>
          </w:p>
        </w:tc>
      </w:tr>
      <w:tr w:rsidR="00705381" w:rsidRPr="00247A74" w14:paraId="39D6206D" w14:textId="77777777" w:rsidTr="00D43A30">
        <w:tc>
          <w:tcPr>
            <w:tcW w:w="1080" w:type="dxa"/>
            <w:tcBorders>
              <w:top w:val="single" w:sz="4" w:space="0" w:color="auto"/>
              <w:left w:val="single" w:sz="4" w:space="0" w:color="auto"/>
              <w:bottom w:val="single" w:sz="4" w:space="0" w:color="auto"/>
              <w:right w:val="single" w:sz="4" w:space="0" w:color="auto"/>
            </w:tcBorders>
            <w:vAlign w:val="center"/>
            <w:hideMark/>
          </w:tcPr>
          <w:p w14:paraId="0F7B905E" w14:textId="77777777" w:rsidR="00705381" w:rsidRPr="00247A74" w:rsidRDefault="00705381" w:rsidP="00D43A30">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FF87610" w14:textId="6F4B9D01" w:rsidR="00705381" w:rsidRPr="00247A74" w:rsidRDefault="00705381" w:rsidP="00D43A30">
            <w:pPr>
              <w:rPr>
                <w:rFonts w:ascii="Garamond" w:hAnsi="Garamond"/>
                <w:lang w:val="en-AU"/>
              </w:rPr>
            </w:pPr>
            <w:r w:rsidRPr="00247A74">
              <w:rPr>
                <w:rFonts w:ascii="Garamond" w:hAnsi="Garamond"/>
                <w:bCs/>
                <w:lang w:val="en-AU"/>
              </w:rPr>
              <w:t xml:space="preserve">For some decades there has been some debate, and misinformation and disinformation, about the safety of some vaccines and components of vaccines. This report from the </w:t>
            </w:r>
            <w:r w:rsidR="007C6BFD" w:rsidRPr="00A12CBE">
              <w:rPr>
                <w:rFonts w:ascii="Garamond" w:hAnsi="Garamond"/>
                <w:iCs/>
                <w:lang w:val="en-AU"/>
              </w:rPr>
              <w:t>World Health Organization</w:t>
            </w:r>
            <w:r w:rsidR="007C6BFD" w:rsidRPr="00247A74">
              <w:rPr>
                <w:rFonts w:ascii="Garamond" w:hAnsi="Garamond"/>
                <w:bCs/>
                <w:lang w:val="en-AU"/>
              </w:rPr>
              <w:t xml:space="preserve"> </w:t>
            </w:r>
            <w:r w:rsidR="007C6BFD">
              <w:rPr>
                <w:rFonts w:ascii="Garamond" w:hAnsi="Garamond"/>
                <w:bCs/>
                <w:lang w:val="en-AU"/>
              </w:rPr>
              <w:t>(</w:t>
            </w:r>
            <w:r w:rsidRPr="00247A74">
              <w:rPr>
                <w:rFonts w:ascii="Garamond" w:hAnsi="Garamond"/>
                <w:bCs/>
                <w:lang w:val="en-AU"/>
              </w:rPr>
              <w:t>WHO</w:t>
            </w:r>
            <w:r w:rsidR="007C6BFD">
              <w:rPr>
                <w:rFonts w:ascii="Garamond" w:hAnsi="Garamond"/>
                <w:bCs/>
                <w:lang w:val="en-AU"/>
              </w:rPr>
              <w:t>)</w:t>
            </w:r>
            <w:r w:rsidRPr="00247A74">
              <w:rPr>
                <w:rFonts w:ascii="Garamond" w:hAnsi="Garamond"/>
                <w:bCs/>
                <w:lang w:val="en-AU"/>
              </w:rPr>
              <w:t xml:space="preserve"> </w:t>
            </w:r>
            <w:r w:rsidR="007C6BFD">
              <w:rPr>
                <w:rFonts w:ascii="Garamond" w:hAnsi="Garamond"/>
                <w:bCs/>
                <w:lang w:val="en-AU"/>
              </w:rPr>
              <w:t>is a ‘</w:t>
            </w:r>
            <w:r w:rsidR="007C6BFD" w:rsidRPr="007C6BFD">
              <w:rPr>
                <w:rFonts w:ascii="Garamond" w:hAnsi="Garamond"/>
                <w:bCs/>
                <w:lang w:val="en-AU"/>
              </w:rPr>
              <w:t xml:space="preserve">systematic review </w:t>
            </w:r>
            <w:r w:rsidR="007C6BFD">
              <w:rPr>
                <w:rFonts w:ascii="Garamond" w:hAnsi="Garamond"/>
                <w:bCs/>
                <w:lang w:val="en-AU"/>
              </w:rPr>
              <w:t xml:space="preserve">[that] </w:t>
            </w:r>
            <w:r w:rsidR="007C6BFD" w:rsidRPr="007C6BFD">
              <w:rPr>
                <w:rFonts w:ascii="Garamond" w:hAnsi="Garamond"/>
                <w:bCs/>
                <w:lang w:val="en-AU"/>
              </w:rPr>
              <w:t>provides a current assessment of peer-reviewed studies published between 2010 and August 2025 investigating potential associations between vaccines and autism spectrum disorder (ASD), with particular focus on the organomercury vaccine component thiomersal, and also considers studies reporting other neurodevelopmental disorders (NDD). It updates previous WHO reviews by assessing the methodological quality, strength of evidence and risk of bias of the available literature. The review finds that the most methodologically rigorous primary studies do not support a causal association between vaccines, including thiomersal-containing vaccines, and ASD</w:t>
            </w:r>
            <w:r w:rsidR="007C6BFD">
              <w:rPr>
                <w:rFonts w:ascii="Garamond" w:hAnsi="Garamond"/>
                <w:bCs/>
                <w:lang w:val="en-AU"/>
              </w:rPr>
              <w:t>.’</w:t>
            </w:r>
          </w:p>
        </w:tc>
      </w:tr>
    </w:tbl>
    <w:p w14:paraId="66A6BC8D" w14:textId="77777777" w:rsidR="00705381" w:rsidRPr="00247A74" w:rsidRDefault="00705381" w:rsidP="00705381">
      <w:pPr>
        <w:keepNext/>
        <w:rPr>
          <w:rFonts w:ascii="Garamond" w:hAnsi="Garamond"/>
          <w:iCs/>
          <w:lang w:val="en-AU"/>
        </w:rPr>
      </w:pPr>
    </w:p>
    <w:p w14:paraId="4E0507AD" w14:textId="77777777" w:rsidR="00A12CBE" w:rsidRPr="00A12CBE" w:rsidRDefault="00A12CBE" w:rsidP="00A12CBE">
      <w:pPr>
        <w:keepNext/>
        <w:rPr>
          <w:rFonts w:ascii="Garamond" w:hAnsi="Garamond"/>
          <w:i/>
          <w:lang w:val="en-AU"/>
        </w:rPr>
      </w:pPr>
      <w:r w:rsidRPr="00A12CBE">
        <w:rPr>
          <w:rFonts w:ascii="Garamond" w:hAnsi="Garamond"/>
          <w:i/>
          <w:lang w:val="en-AU"/>
        </w:rPr>
        <w:t>Report of the Knowledge Community on responsible artificial intelligence in health. From promise to practice</w:t>
      </w:r>
    </w:p>
    <w:p w14:paraId="7D6C4028" w14:textId="77777777" w:rsidR="00A12CBE" w:rsidRDefault="00A12CBE" w:rsidP="00BD6FBE">
      <w:pPr>
        <w:keepNext/>
        <w:rPr>
          <w:rFonts w:ascii="Garamond" w:hAnsi="Garamond"/>
          <w:iCs/>
          <w:lang w:val="en-AU"/>
        </w:rPr>
      </w:pPr>
      <w:r w:rsidRPr="00A12CBE">
        <w:rPr>
          <w:rFonts w:ascii="Garamond" w:hAnsi="Garamond"/>
          <w:iCs/>
          <w:lang w:val="en-AU"/>
        </w:rPr>
        <w:t>World Health Organization</w:t>
      </w:r>
    </w:p>
    <w:p w14:paraId="28A74506" w14:textId="3753E26F" w:rsidR="008A60DC" w:rsidRPr="00247A74" w:rsidRDefault="00A12CBE" w:rsidP="00BD6FBE">
      <w:pPr>
        <w:keepNext/>
        <w:rPr>
          <w:rFonts w:ascii="Garamond" w:hAnsi="Garamond"/>
          <w:iCs/>
          <w:lang w:val="en-AU"/>
        </w:rPr>
      </w:pPr>
      <w:r w:rsidRPr="00A12CBE">
        <w:rPr>
          <w:rFonts w:ascii="Garamond" w:hAnsi="Garamond"/>
          <w:iCs/>
          <w:lang w:val="en-AU"/>
        </w:rPr>
        <w:t>Copenhagen: WHO Regional Office for Europe; 2026. p. 34.</w:t>
      </w:r>
    </w:p>
    <w:tbl>
      <w:tblPr>
        <w:tblStyle w:val="TableGrid"/>
        <w:tblW w:w="9360" w:type="dxa"/>
        <w:tblInd w:w="288" w:type="dxa"/>
        <w:tblLayout w:type="fixed"/>
        <w:tblLook w:val="01E0" w:firstRow="1" w:lastRow="1" w:firstColumn="1" w:lastColumn="1" w:noHBand="0" w:noVBand="0"/>
      </w:tblPr>
      <w:tblGrid>
        <w:gridCol w:w="1080"/>
        <w:gridCol w:w="8280"/>
      </w:tblGrid>
      <w:tr w:rsidR="008A60DC" w:rsidRPr="00247A74" w14:paraId="41E365B6"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4725CBFE" w14:textId="77777777" w:rsidR="008A60DC" w:rsidRPr="00247A74" w:rsidRDefault="008A60DC" w:rsidP="001661AA">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00F9C14" w14:textId="677837DF" w:rsidR="008A60DC" w:rsidRPr="00247A74" w:rsidRDefault="008A60DC" w:rsidP="008A60DC">
            <w:pPr>
              <w:rPr>
                <w:rStyle w:val="Hyperlink"/>
                <w:rFonts w:ascii="Garamond" w:hAnsi="Garamond"/>
                <w:color w:val="auto"/>
                <w:u w:val="none"/>
                <w:lang w:val="en-AU"/>
              </w:rPr>
            </w:pPr>
            <w:hyperlink r:id="rId33" w:history="1">
              <w:r w:rsidRPr="00247A74">
                <w:rPr>
                  <w:rStyle w:val="Hyperlink"/>
                  <w:rFonts w:ascii="Garamond" w:hAnsi="Garamond"/>
                  <w:lang w:val="en-AU"/>
                </w:rPr>
                <w:t>https://www.who.int/europe/publications/i/item/WHO-EURO-2026-13381-53155-83077</w:t>
              </w:r>
            </w:hyperlink>
          </w:p>
        </w:tc>
      </w:tr>
      <w:tr w:rsidR="008A60DC" w:rsidRPr="00247A74" w14:paraId="72F5A82A"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4BC1C4AB" w14:textId="77777777" w:rsidR="008A60DC" w:rsidRPr="00247A74" w:rsidRDefault="008A60DC" w:rsidP="001661AA">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3A2ADE2" w14:textId="6BA49443" w:rsidR="00A12CBE" w:rsidRPr="00247A74" w:rsidRDefault="00A12CBE" w:rsidP="001661AA">
            <w:pPr>
              <w:rPr>
                <w:rFonts w:ascii="Garamond" w:hAnsi="Garamond"/>
                <w:lang w:val="en-AU"/>
              </w:rPr>
            </w:pPr>
            <w:r>
              <w:rPr>
                <w:rFonts w:ascii="Garamond" w:hAnsi="Garamond"/>
                <w:bCs/>
                <w:lang w:val="en-AU"/>
              </w:rPr>
              <w:t>According to the abstract from this resource: ‘T</w:t>
            </w:r>
            <w:r w:rsidRPr="00A12CBE">
              <w:rPr>
                <w:rFonts w:ascii="Garamond" w:hAnsi="Garamond"/>
                <w:bCs/>
                <w:lang w:val="en-AU"/>
              </w:rPr>
              <w:t>his report presents the proceedings of the Knowledge Community on artificial intelligence (AI) in health, a 5-week structured online dialogue held between October and December 2025 by the WHO Regional Office for Europe. Bringing together clinicians, researchers, policy-makers and digital health experts from across the Region and globally, the Community explored what responsible AI in health means in practice. Discussions moved progressively from defining ethical and economically sustainable AI, through real-world examples of both promise and harm, to the barriers and enablers shaping deployment. Key barriers identified included fragmented and biased datasets, governance gaps, unclear accountability and AI literacy deficits. Enablers centred on strong governance frameworks, codesign with patients and clinicians, transparency and equitable access.</w:t>
            </w:r>
            <w:r>
              <w:rPr>
                <w:rFonts w:ascii="Garamond" w:hAnsi="Garamond"/>
                <w:bCs/>
                <w:lang w:val="en-AU"/>
              </w:rPr>
              <w:t>’</w:t>
            </w:r>
          </w:p>
        </w:tc>
      </w:tr>
    </w:tbl>
    <w:p w14:paraId="48392F11" w14:textId="77777777" w:rsidR="00F80674" w:rsidRDefault="00F80674" w:rsidP="00BA52A1">
      <w:pPr>
        <w:keepNext/>
        <w:rPr>
          <w:rFonts w:ascii="Garamond" w:hAnsi="Garamond"/>
          <w:i/>
          <w:lang w:val="en-AU"/>
        </w:rPr>
      </w:pPr>
    </w:p>
    <w:p w14:paraId="357C6A79" w14:textId="77777777" w:rsidR="00F80674" w:rsidRDefault="00F80674">
      <w:pPr>
        <w:rPr>
          <w:rFonts w:ascii="Garamond" w:hAnsi="Garamond"/>
          <w:i/>
          <w:lang w:val="en-AU"/>
        </w:rPr>
      </w:pPr>
      <w:r>
        <w:rPr>
          <w:rFonts w:ascii="Garamond" w:hAnsi="Garamond"/>
          <w:i/>
          <w:lang w:val="en-AU"/>
        </w:rPr>
        <w:br w:type="page"/>
      </w:r>
    </w:p>
    <w:p w14:paraId="62BA9B6B" w14:textId="54CF7305" w:rsidR="00BA52A1" w:rsidRPr="00BA52A1" w:rsidRDefault="00BA52A1" w:rsidP="00BA52A1">
      <w:pPr>
        <w:keepNext/>
        <w:rPr>
          <w:rFonts w:ascii="Garamond" w:hAnsi="Garamond"/>
          <w:i/>
          <w:lang w:val="en-AU"/>
        </w:rPr>
      </w:pPr>
      <w:r w:rsidRPr="00BA52A1">
        <w:rPr>
          <w:rFonts w:ascii="Garamond" w:hAnsi="Garamond"/>
          <w:i/>
          <w:lang w:val="en-AU"/>
        </w:rPr>
        <w:lastRenderedPageBreak/>
        <w:t>National Commission into the Regulation of AI in Healthcare: Recommendations for a future regulatory framework</w:t>
      </w:r>
    </w:p>
    <w:p w14:paraId="7EE29153" w14:textId="2CD9FCA5" w:rsidR="00BA52A1" w:rsidRPr="00247A74" w:rsidRDefault="00BA52A1" w:rsidP="00BA52A1">
      <w:pPr>
        <w:keepNext/>
        <w:rPr>
          <w:rFonts w:ascii="Garamond" w:hAnsi="Garamond"/>
          <w:iCs/>
          <w:lang w:val="en-AU"/>
        </w:rPr>
      </w:pPr>
      <w:r w:rsidRPr="00BA52A1">
        <w:rPr>
          <w:rFonts w:ascii="Garamond" w:hAnsi="Garamond"/>
          <w:iCs/>
          <w:lang w:val="en-AU"/>
        </w:rPr>
        <w:t>London: Medicines and Healthcare products Regulatory Agency; 2026; 2026. p. 119.</w:t>
      </w:r>
    </w:p>
    <w:tbl>
      <w:tblPr>
        <w:tblStyle w:val="TableGrid"/>
        <w:tblW w:w="9360" w:type="dxa"/>
        <w:tblInd w:w="288" w:type="dxa"/>
        <w:tblLayout w:type="fixed"/>
        <w:tblLook w:val="01E0" w:firstRow="1" w:lastRow="1" w:firstColumn="1" w:lastColumn="1" w:noHBand="0" w:noVBand="0"/>
      </w:tblPr>
      <w:tblGrid>
        <w:gridCol w:w="1080"/>
        <w:gridCol w:w="8280"/>
      </w:tblGrid>
      <w:tr w:rsidR="000A08AF" w:rsidRPr="00247A74" w14:paraId="6C49BFDA"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75B802D6" w14:textId="44A4B8DA" w:rsidR="000A08AF" w:rsidRPr="00247A74" w:rsidRDefault="000A08AF" w:rsidP="001661AA">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F51B2EB" w14:textId="052DD390" w:rsidR="000A08AF" w:rsidRPr="00247A74" w:rsidRDefault="000A08AF" w:rsidP="001661AA">
            <w:pPr>
              <w:rPr>
                <w:rStyle w:val="Hyperlink"/>
                <w:rFonts w:ascii="Garamond" w:hAnsi="Garamond"/>
                <w:color w:val="auto"/>
                <w:u w:val="none"/>
                <w:lang w:val="en-AU"/>
              </w:rPr>
            </w:pPr>
            <w:hyperlink r:id="rId34" w:history="1">
              <w:r w:rsidRPr="00247A74">
                <w:rPr>
                  <w:rStyle w:val="Hyperlink"/>
                  <w:rFonts w:ascii="Garamond" w:hAnsi="Garamond"/>
                  <w:lang w:val="en-AU"/>
                </w:rPr>
                <w:t>https://www.gov.uk/government/publications/national-commission-into-the-regulation-of-ai-in-healthcare-recommendations-for-a-future-regulatory-framework</w:t>
              </w:r>
            </w:hyperlink>
          </w:p>
        </w:tc>
      </w:tr>
      <w:tr w:rsidR="000A08AF" w:rsidRPr="00247A74" w14:paraId="2FDD803A"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64521045" w14:textId="77777777" w:rsidR="000A08AF" w:rsidRPr="00247A74" w:rsidRDefault="000A08AF" w:rsidP="001661AA">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B40952C" w14:textId="77777777" w:rsidR="00683415" w:rsidRDefault="001F60FB" w:rsidP="001661AA">
            <w:pPr>
              <w:rPr>
                <w:rFonts w:ascii="Garamond" w:hAnsi="Garamond"/>
                <w:lang w:val="en-AU"/>
              </w:rPr>
            </w:pPr>
            <w:r>
              <w:rPr>
                <w:rFonts w:ascii="Garamond" w:hAnsi="Garamond"/>
                <w:lang w:val="en-AU"/>
              </w:rPr>
              <w:t>R</w:t>
            </w:r>
            <w:r w:rsidRPr="001F60FB">
              <w:rPr>
                <w:rFonts w:ascii="Garamond" w:hAnsi="Garamond"/>
                <w:lang w:val="en-AU"/>
              </w:rPr>
              <w:t xml:space="preserve">eport from the </w:t>
            </w:r>
            <w:r>
              <w:rPr>
                <w:rFonts w:ascii="Garamond" w:hAnsi="Garamond"/>
                <w:lang w:val="en-AU"/>
              </w:rPr>
              <w:t xml:space="preserve">UK’s </w:t>
            </w:r>
            <w:r w:rsidRPr="001F60FB">
              <w:rPr>
                <w:rFonts w:ascii="Garamond" w:hAnsi="Garamond"/>
                <w:lang w:val="en-AU"/>
              </w:rPr>
              <w:t>National Commission into the Regulation of AI in Healthcare</w:t>
            </w:r>
            <w:r>
              <w:rPr>
                <w:rFonts w:ascii="Garamond" w:hAnsi="Garamond"/>
                <w:lang w:val="en-AU"/>
              </w:rPr>
              <w:t xml:space="preserve">. The National Commission </w:t>
            </w:r>
            <w:r w:rsidRPr="001F60FB">
              <w:rPr>
                <w:rFonts w:ascii="Garamond" w:hAnsi="Garamond"/>
                <w:lang w:val="en-AU"/>
              </w:rPr>
              <w:t>was established to advise government on a future regulatory framework for AI in healthcare</w:t>
            </w:r>
            <w:r>
              <w:rPr>
                <w:rFonts w:ascii="Garamond" w:hAnsi="Garamond"/>
                <w:lang w:val="en-AU"/>
              </w:rPr>
              <w:t xml:space="preserve"> with a view to ensuring </w:t>
            </w:r>
            <w:r w:rsidRPr="001F60FB">
              <w:rPr>
                <w:rFonts w:ascii="Garamond" w:hAnsi="Garamond"/>
                <w:lang w:val="en-AU"/>
              </w:rPr>
              <w:t xml:space="preserve">that patients can benefit from safe and effective AI technologies. The report considers the regulation of safe and effective software and AI-enabled medical devices but also </w:t>
            </w:r>
            <w:r>
              <w:rPr>
                <w:rFonts w:ascii="Garamond" w:hAnsi="Garamond"/>
                <w:lang w:val="en-AU"/>
              </w:rPr>
              <w:t xml:space="preserve">broader </w:t>
            </w:r>
            <w:r w:rsidRPr="001F60FB">
              <w:rPr>
                <w:rFonts w:ascii="Garamond" w:hAnsi="Garamond"/>
                <w:lang w:val="en-AU"/>
              </w:rPr>
              <w:t>issues such as accountability, transparency, clinical practice, organisational governance and system-wide level assurance.</w:t>
            </w:r>
          </w:p>
          <w:p w14:paraId="2B5A390E" w14:textId="7CE08FDA" w:rsidR="00683415" w:rsidRPr="00683415" w:rsidRDefault="00683415" w:rsidP="00683415">
            <w:pPr>
              <w:rPr>
                <w:rFonts w:ascii="Garamond" w:hAnsi="Garamond"/>
                <w:lang w:val="en-AU"/>
              </w:rPr>
            </w:pPr>
            <w:r>
              <w:rPr>
                <w:rFonts w:ascii="Garamond" w:hAnsi="Garamond"/>
                <w:lang w:val="en-AU"/>
              </w:rPr>
              <w:t>T</w:t>
            </w:r>
            <w:r w:rsidRPr="00683415">
              <w:rPr>
                <w:rFonts w:ascii="Garamond" w:hAnsi="Garamond"/>
                <w:lang w:val="en-AU"/>
              </w:rPr>
              <w:t xml:space="preserve">he Commission's recommendations are organised around three connected areas of change. </w:t>
            </w:r>
          </w:p>
          <w:p w14:paraId="3F4B8648" w14:textId="4EF69209" w:rsidR="00683415" w:rsidRPr="00683415" w:rsidRDefault="00683415" w:rsidP="00683415">
            <w:pPr>
              <w:pStyle w:val="ListParagraph"/>
              <w:numPr>
                <w:ilvl w:val="0"/>
                <w:numId w:val="30"/>
              </w:numPr>
              <w:rPr>
                <w:rFonts w:ascii="Garamond" w:hAnsi="Garamond"/>
                <w:lang w:val="en-AU"/>
              </w:rPr>
            </w:pPr>
            <w:r w:rsidRPr="00683415">
              <w:rPr>
                <w:rFonts w:ascii="Garamond" w:hAnsi="Garamond"/>
                <w:lang w:val="en-AU"/>
              </w:rPr>
              <w:t xml:space="preserve">Proportionate lifecycle regulation </w:t>
            </w:r>
          </w:p>
          <w:p w14:paraId="6FECDA26" w14:textId="3D64F0C6" w:rsidR="00683415" w:rsidRPr="00683415" w:rsidRDefault="00683415" w:rsidP="00683415">
            <w:pPr>
              <w:pStyle w:val="ListParagraph"/>
              <w:numPr>
                <w:ilvl w:val="0"/>
                <w:numId w:val="30"/>
              </w:numPr>
              <w:rPr>
                <w:rFonts w:ascii="Garamond" w:hAnsi="Garamond"/>
                <w:lang w:val="en-AU"/>
              </w:rPr>
            </w:pPr>
            <w:r w:rsidRPr="00683415">
              <w:rPr>
                <w:rFonts w:ascii="Garamond" w:hAnsi="Garamond"/>
                <w:lang w:val="en-AU"/>
              </w:rPr>
              <w:t xml:space="preserve">System-wide responsibility and safe management </w:t>
            </w:r>
          </w:p>
          <w:p w14:paraId="315B20EE" w14:textId="6DB4D44F" w:rsidR="00BA52A1" w:rsidRPr="00683415" w:rsidRDefault="00683415" w:rsidP="007348A0">
            <w:pPr>
              <w:pStyle w:val="ListParagraph"/>
              <w:numPr>
                <w:ilvl w:val="0"/>
                <w:numId w:val="30"/>
              </w:numPr>
              <w:rPr>
                <w:rFonts w:ascii="Garamond" w:hAnsi="Garamond"/>
                <w:lang w:val="en-AU"/>
              </w:rPr>
            </w:pPr>
            <w:r w:rsidRPr="00683415">
              <w:rPr>
                <w:rFonts w:ascii="Garamond" w:hAnsi="Garamond"/>
                <w:lang w:val="en-AU"/>
              </w:rPr>
              <w:t>Trust, transparency and predictability.</w:t>
            </w:r>
          </w:p>
          <w:p w14:paraId="3B470D7E" w14:textId="225B2FE7" w:rsidR="00FD19D5" w:rsidRPr="00247A74" w:rsidRDefault="00BA52A1" w:rsidP="00E651C1">
            <w:pPr>
              <w:jc w:val="center"/>
              <w:rPr>
                <w:rFonts w:ascii="Garamond" w:hAnsi="Garamond"/>
                <w:lang w:val="en-AU"/>
              </w:rPr>
            </w:pPr>
            <w:r>
              <w:rPr>
                <w:rFonts w:ascii="Garamond" w:hAnsi="Garamond"/>
                <w:noProof/>
                <w:lang w:val="en-AU"/>
              </w:rPr>
              <w:drawing>
                <wp:inline distT="0" distB="0" distL="0" distR="0" wp14:anchorId="1EC72527" wp14:editId="70254BCA">
                  <wp:extent cx="4405746" cy="6128379"/>
                  <wp:effectExtent l="0" t="0" r="0" b="6350"/>
                  <wp:docPr id="1805806852" name="Picture 5" descr="Figure from the UK's National Commission into the Regulation of AI in Healthcare report showing 'The Commission's overall vision' for AI.&#10;">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06852" name="Picture 5" descr="Figure from the UK's National Commission into the Regulation of AI in Healthcare report showing 'The Commission's overall vision' for AI.&#10;">
                            <a:hlinkClick r:id="rId34"/>
                          </pic:cNvPr>
                          <pic:cNvPicPr/>
                        </pic:nvPicPr>
                        <pic:blipFill>
                          <a:blip r:embed="rId35">
                            <a:extLst>
                              <a:ext uri="{28A0092B-C50C-407E-A947-70E740481C1C}">
                                <a14:useLocalDpi xmlns:a14="http://schemas.microsoft.com/office/drawing/2010/main" val="0"/>
                              </a:ext>
                            </a:extLst>
                          </a:blip>
                          <a:stretch>
                            <a:fillRect/>
                          </a:stretch>
                        </pic:blipFill>
                        <pic:spPr>
                          <a:xfrm>
                            <a:off x="0" y="0"/>
                            <a:ext cx="4440501" cy="6176723"/>
                          </a:xfrm>
                          <a:prstGeom prst="rect">
                            <a:avLst/>
                          </a:prstGeom>
                        </pic:spPr>
                      </pic:pic>
                    </a:graphicData>
                  </a:graphic>
                </wp:inline>
              </w:drawing>
            </w:r>
          </w:p>
        </w:tc>
      </w:tr>
    </w:tbl>
    <w:p w14:paraId="7762AE32" w14:textId="77777777" w:rsidR="00371F98" w:rsidRPr="00371F98" w:rsidRDefault="00371F98" w:rsidP="00903CE6">
      <w:pPr>
        <w:keepNext/>
        <w:rPr>
          <w:rFonts w:ascii="Garamond" w:hAnsi="Garamond"/>
          <w:i/>
          <w:iCs/>
          <w:lang w:val="en-AU"/>
        </w:rPr>
      </w:pPr>
      <w:r w:rsidRPr="00371F98">
        <w:rPr>
          <w:rFonts w:ascii="Garamond" w:hAnsi="Garamond"/>
          <w:i/>
          <w:iCs/>
          <w:lang w:val="en-AU"/>
        </w:rPr>
        <w:lastRenderedPageBreak/>
        <w:t>The public’s views on the regulation of AI in health care: findings from deliberative research and public polling and implications for policy</w:t>
      </w:r>
    </w:p>
    <w:p w14:paraId="229E3B9B" w14:textId="77777777" w:rsidR="00371F98" w:rsidRDefault="00371F98" w:rsidP="00903CE6">
      <w:pPr>
        <w:keepNext/>
        <w:rPr>
          <w:rFonts w:ascii="Garamond" w:hAnsi="Garamond"/>
          <w:lang w:val="en-AU"/>
        </w:rPr>
      </w:pPr>
      <w:r w:rsidRPr="00371F98">
        <w:rPr>
          <w:rFonts w:ascii="Garamond" w:hAnsi="Garamond"/>
          <w:lang w:val="en-AU"/>
        </w:rPr>
        <w:t>Thornton N, Gardner T, Binesmael A, Horton T, Burkitt R, Duxbury K, et al</w:t>
      </w:r>
    </w:p>
    <w:p w14:paraId="6972F2C0" w14:textId="134CFF03" w:rsidR="00371F98" w:rsidRDefault="00371F98" w:rsidP="00903CE6">
      <w:pPr>
        <w:keepNext/>
        <w:rPr>
          <w:rFonts w:ascii="Garamond" w:hAnsi="Garamond"/>
          <w:lang w:val="en-AU"/>
        </w:rPr>
      </w:pPr>
      <w:r w:rsidRPr="00371F98">
        <w:rPr>
          <w:rFonts w:ascii="Garamond" w:hAnsi="Garamond"/>
          <w:lang w:val="en-AU"/>
        </w:rPr>
        <w:t>London: Health Foundation; 2026.</w:t>
      </w:r>
      <w:r>
        <w:rPr>
          <w:rFonts w:ascii="Garamond" w:hAnsi="Garamond"/>
          <w:lang w:val="en-AU"/>
        </w:rPr>
        <w:t xml:space="preserve"> </w:t>
      </w:r>
      <w:r w:rsidR="00903CE6">
        <w:rPr>
          <w:rFonts w:ascii="Garamond" w:hAnsi="Garamond"/>
          <w:lang w:val="en-AU"/>
        </w:rPr>
        <w:t>P</w:t>
      </w:r>
      <w:r>
        <w:rPr>
          <w:rFonts w:ascii="Garamond" w:hAnsi="Garamond"/>
          <w:lang w:val="en-AU"/>
        </w:rPr>
        <w:t>. 54.</w:t>
      </w:r>
    </w:p>
    <w:p w14:paraId="13C4A999" w14:textId="77777777" w:rsidR="00371F98" w:rsidRDefault="00371F98" w:rsidP="00903CE6">
      <w:pPr>
        <w:keepNext/>
        <w:rPr>
          <w:rFonts w:ascii="Garamond" w:hAnsi="Garamond"/>
          <w:lang w:val="en-AU"/>
        </w:rPr>
      </w:pPr>
    </w:p>
    <w:p w14:paraId="7920EFC2" w14:textId="77777777" w:rsidR="00371F98" w:rsidRPr="00371F98" w:rsidRDefault="00371F98" w:rsidP="00903CE6">
      <w:pPr>
        <w:keepNext/>
        <w:rPr>
          <w:rFonts w:ascii="Garamond" w:hAnsi="Garamond"/>
          <w:i/>
          <w:iCs/>
          <w:lang w:val="en-AU"/>
        </w:rPr>
      </w:pPr>
      <w:r w:rsidRPr="00371F98">
        <w:rPr>
          <w:rFonts w:ascii="Garamond" w:hAnsi="Garamond"/>
          <w:i/>
          <w:iCs/>
          <w:lang w:val="en-AU"/>
        </w:rPr>
        <w:t>Care and consideration. Lessons for AI adoption in the public sector from a research collaboration with NICE</w:t>
      </w:r>
    </w:p>
    <w:p w14:paraId="4DC24921" w14:textId="77777777" w:rsidR="00371F98" w:rsidRDefault="00371F98" w:rsidP="003076A0">
      <w:pPr>
        <w:rPr>
          <w:rFonts w:ascii="Garamond" w:hAnsi="Garamond"/>
          <w:lang w:val="en-AU"/>
        </w:rPr>
      </w:pPr>
      <w:r w:rsidRPr="00371F98">
        <w:rPr>
          <w:rFonts w:ascii="Garamond" w:hAnsi="Garamond"/>
          <w:lang w:val="en-AU"/>
        </w:rPr>
        <w:t>Machirori M, Rincon C, Studman A</w:t>
      </w:r>
    </w:p>
    <w:p w14:paraId="10982228" w14:textId="240528AF" w:rsidR="00371F98" w:rsidRPr="00247A74" w:rsidRDefault="00371F98" w:rsidP="003076A0">
      <w:pPr>
        <w:rPr>
          <w:rFonts w:ascii="Garamond" w:hAnsi="Garamond"/>
          <w:lang w:val="en-AU"/>
        </w:rPr>
      </w:pPr>
      <w:r w:rsidRPr="00371F98">
        <w:rPr>
          <w:rFonts w:ascii="Garamond" w:hAnsi="Garamond"/>
          <w:lang w:val="en-AU"/>
        </w:rPr>
        <w:t xml:space="preserve">London: Ada Lovelace Institute; 2026. </w:t>
      </w:r>
      <w:r w:rsidR="00903CE6" w:rsidRPr="00371F98">
        <w:rPr>
          <w:rFonts w:ascii="Garamond" w:hAnsi="Garamond"/>
          <w:lang w:val="en-AU"/>
        </w:rPr>
        <w:t>P</w:t>
      </w:r>
      <w:r w:rsidRPr="00371F98">
        <w:rPr>
          <w:rFonts w:ascii="Garamond" w:hAnsi="Garamond"/>
          <w:lang w:val="en-AU"/>
        </w:rPr>
        <w:t>. 43.</w:t>
      </w:r>
    </w:p>
    <w:tbl>
      <w:tblPr>
        <w:tblStyle w:val="TableGrid"/>
        <w:tblW w:w="9360" w:type="dxa"/>
        <w:tblInd w:w="288" w:type="dxa"/>
        <w:tblLayout w:type="fixed"/>
        <w:tblLook w:val="01E0" w:firstRow="1" w:lastRow="1" w:firstColumn="1" w:lastColumn="1" w:noHBand="0" w:noVBand="0"/>
      </w:tblPr>
      <w:tblGrid>
        <w:gridCol w:w="1080"/>
        <w:gridCol w:w="8280"/>
      </w:tblGrid>
      <w:tr w:rsidR="003076A0" w:rsidRPr="00247A74" w14:paraId="6A2B25D0" w14:textId="77777777" w:rsidTr="00332FF4">
        <w:tc>
          <w:tcPr>
            <w:tcW w:w="1080" w:type="dxa"/>
            <w:tcBorders>
              <w:top w:val="single" w:sz="4" w:space="0" w:color="auto"/>
              <w:left w:val="single" w:sz="4" w:space="0" w:color="auto"/>
              <w:bottom w:val="single" w:sz="4" w:space="0" w:color="auto"/>
              <w:right w:val="single" w:sz="4" w:space="0" w:color="auto"/>
            </w:tcBorders>
            <w:vAlign w:val="center"/>
            <w:hideMark/>
          </w:tcPr>
          <w:p w14:paraId="773C92A9" w14:textId="77777777" w:rsidR="003076A0" w:rsidRPr="00247A74" w:rsidRDefault="003076A0" w:rsidP="00332FF4">
            <w:pPr>
              <w:rPr>
                <w:rStyle w:val="Hyperlink"/>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4601495" w14:textId="25CA0E43" w:rsidR="003076A0" w:rsidRDefault="003F1617" w:rsidP="00332FF4">
            <w:pPr>
              <w:rPr>
                <w:rStyle w:val="Hyperlink"/>
                <w:rFonts w:ascii="Garamond" w:hAnsi="Garamond"/>
                <w:color w:val="auto"/>
                <w:u w:val="none"/>
                <w:lang w:val="en-AU"/>
              </w:rPr>
            </w:pPr>
            <w:r>
              <w:rPr>
                <w:rStyle w:val="Hyperlink"/>
                <w:rFonts w:ascii="Garamond" w:hAnsi="Garamond"/>
                <w:color w:val="auto"/>
                <w:u w:val="none"/>
                <w:lang w:val="en-AU"/>
              </w:rPr>
              <w:t xml:space="preserve">Health Foundation </w:t>
            </w:r>
            <w:hyperlink r:id="rId36" w:history="1">
              <w:r w:rsidRPr="00F637BF">
                <w:rPr>
                  <w:rStyle w:val="Hyperlink"/>
                  <w:rFonts w:ascii="Garamond" w:hAnsi="Garamond"/>
                  <w:lang w:val="en-AU"/>
                </w:rPr>
                <w:t>https://www.health.org.uk/reports-and-analysis/reports/the-publics-views-on-the-regulation-of-ai-in-health-care</w:t>
              </w:r>
            </w:hyperlink>
          </w:p>
          <w:p w14:paraId="69D34C83" w14:textId="262CDA16" w:rsidR="003F1617" w:rsidRPr="00247A74" w:rsidRDefault="003F1617" w:rsidP="00332FF4">
            <w:pPr>
              <w:rPr>
                <w:rStyle w:val="Hyperlink"/>
                <w:rFonts w:ascii="Garamond" w:hAnsi="Garamond"/>
                <w:color w:val="auto"/>
                <w:u w:val="none"/>
                <w:lang w:val="en-AU"/>
              </w:rPr>
            </w:pPr>
            <w:r>
              <w:rPr>
                <w:rStyle w:val="Hyperlink"/>
                <w:rFonts w:ascii="Garamond" w:hAnsi="Garamond"/>
                <w:color w:val="auto"/>
                <w:u w:val="none"/>
                <w:lang w:val="en-AU"/>
              </w:rPr>
              <w:t xml:space="preserve">Ada Lovelace Institute </w:t>
            </w:r>
            <w:hyperlink r:id="rId37" w:history="1">
              <w:r w:rsidRPr="00F637BF">
                <w:rPr>
                  <w:rStyle w:val="Hyperlink"/>
                  <w:rFonts w:ascii="Garamond" w:hAnsi="Garamond"/>
                  <w:lang w:val="en-AU"/>
                </w:rPr>
                <w:t>https://www.adalovelaceinstitute.org/report/care-and-consideration/</w:t>
              </w:r>
            </w:hyperlink>
          </w:p>
        </w:tc>
      </w:tr>
      <w:tr w:rsidR="003076A0" w:rsidRPr="00247A74" w14:paraId="0438C7AF" w14:textId="77777777" w:rsidTr="00332FF4">
        <w:tc>
          <w:tcPr>
            <w:tcW w:w="1080" w:type="dxa"/>
            <w:tcBorders>
              <w:top w:val="single" w:sz="4" w:space="0" w:color="auto"/>
              <w:left w:val="single" w:sz="4" w:space="0" w:color="auto"/>
              <w:bottom w:val="single" w:sz="4" w:space="0" w:color="auto"/>
              <w:right w:val="single" w:sz="4" w:space="0" w:color="auto"/>
            </w:tcBorders>
            <w:vAlign w:val="center"/>
            <w:hideMark/>
          </w:tcPr>
          <w:p w14:paraId="14568FCE" w14:textId="77777777" w:rsidR="003076A0" w:rsidRPr="00247A74" w:rsidRDefault="003076A0" w:rsidP="00332FF4">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ED0996A" w14:textId="2F3044E7" w:rsidR="003076A0" w:rsidRDefault="003076A0" w:rsidP="00332FF4">
            <w:pPr>
              <w:rPr>
                <w:rFonts w:ascii="Garamond" w:hAnsi="Garamond"/>
                <w:lang w:val="en-AU"/>
              </w:rPr>
            </w:pPr>
            <w:r>
              <w:rPr>
                <w:rFonts w:ascii="Garamond" w:hAnsi="Garamond"/>
                <w:lang w:val="en-AU"/>
              </w:rPr>
              <w:t>In addition to the WHO and UK</w:t>
            </w:r>
            <w:r w:rsidR="00CA4E77">
              <w:rPr>
                <w:rFonts w:ascii="Garamond" w:hAnsi="Garamond"/>
                <w:lang w:val="en-AU"/>
              </w:rPr>
              <w:t xml:space="preserve"> National Commission</w:t>
            </w:r>
            <w:r>
              <w:rPr>
                <w:rFonts w:ascii="Garamond" w:hAnsi="Garamond"/>
                <w:lang w:val="en-AU"/>
              </w:rPr>
              <w:t xml:space="preserve"> reports on AI, </w:t>
            </w:r>
            <w:proofErr w:type="gramStart"/>
            <w:r>
              <w:rPr>
                <w:rFonts w:ascii="Garamond" w:hAnsi="Garamond"/>
                <w:lang w:val="en-AU"/>
              </w:rPr>
              <w:t>a number of</w:t>
            </w:r>
            <w:proofErr w:type="gramEnd"/>
            <w:r>
              <w:rPr>
                <w:rFonts w:ascii="Garamond" w:hAnsi="Garamond"/>
                <w:lang w:val="en-AU"/>
              </w:rPr>
              <w:t xml:space="preserve"> other reports have been released in the UK on the topic. These include reports from the Health Foundation and the Ada Lovelace Institute.</w:t>
            </w:r>
          </w:p>
          <w:p w14:paraId="190A03B0" w14:textId="5D30D0DB" w:rsidR="00373997" w:rsidRDefault="00373997" w:rsidP="00BA52A1">
            <w:pPr>
              <w:rPr>
                <w:rFonts w:ascii="Garamond" w:hAnsi="Garamond"/>
                <w:lang w:val="en-AU"/>
              </w:rPr>
            </w:pPr>
            <w:r>
              <w:rPr>
                <w:rFonts w:ascii="Garamond" w:hAnsi="Garamond"/>
                <w:lang w:val="en-AU"/>
              </w:rPr>
              <w:t xml:space="preserve">The Health Foundation’s </w:t>
            </w:r>
            <w:hyperlink r:id="rId38" w:history="1">
              <w:r w:rsidRPr="00371F98">
                <w:rPr>
                  <w:rStyle w:val="Hyperlink"/>
                  <w:rFonts w:ascii="Garamond" w:hAnsi="Garamond"/>
                  <w:lang w:val="en-AU"/>
                </w:rPr>
                <w:t>report</w:t>
              </w:r>
            </w:hyperlink>
            <w:r>
              <w:rPr>
                <w:rFonts w:ascii="Garamond" w:hAnsi="Garamond"/>
                <w:lang w:val="en-AU"/>
              </w:rPr>
              <w:t xml:space="preserve"> was </w:t>
            </w:r>
            <w:r w:rsidRPr="00373997">
              <w:rPr>
                <w:rFonts w:ascii="Garamond" w:hAnsi="Garamond"/>
                <w:lang w:val="en-AU"/>
              </w:rPr>
              <w:t xml:space="preserve">commissioned by the </w:t>
            </w:r>
            <w:r w:rsidR="00BA52A1" w:rsidRPr="00BA52A1">
              <w:rPr>
                <w:rFonts w:ascii="Garamond" w:hAnsi="Garamond"/>
                <w:lang w:val="en-AU"/>
              </w:rPr>
              <w:t xml:space="preserve">Medicines and Healthcare products Regulatory Agency </w:t>
            </w:r>
            <w:r w:rsidR="00BA52A1">
              <w:rPr>
                <w:rFonts w:ascii="Garamond" w:hAnsi="Garamond"/>
                <w:lang w:val="en-AU"/>
              </w:rPr>
              <w:t>(</w:t>
            </w:r>
            <w:r w:rsidRPr="00373997">
              <w:rPr>
                <w:rFonts w:ascii="Garamond" w:hAnsi="Garamond"/>
                <w:lang w:val="en-AU"/>
              </w:rPr>
              <w:t>MHRA</w:t>
            </w:r>
            <w:r w:rsidR="00BA52A1">
              <w:rPr>
                <w:rFonts w:ascii="Garamond" w:hAnsi="Garamond"/>
                <w:lang w:val="en-AU"/>
              </w:rPr>
              <w:t>)</w:t>
            </w:r>
            <w:r w:rsidRPr="00373997">
              <w:rPr>
                <w:rFonts w:ascii="Garamond" w:hAnsi="Garamond"/>
                <w:lang w:val="en-AU"/>
              </w:rPr>
              <w:t xml:space="preserve"> as part of </w:t>
            </w:r>
            <w:r>
              <w:rPr>
                <w:rFonts w:ascii="Garamond" w:hAnsi="Garamond"/>
                <w:lang w:val="en-AU"/>
              </w:rPr>
              <w:t xml:space="preserve">the </w:t>
            </w:r>
            <w:r w:rsidRPr="00373997">
              <w:rPr>
                <w:rFonts w:ascii="Garamond" w:hAnsi="Garamond"/>
                <w:lang w:val="en-AU"/>
              </w:rPr>
              <w:t>independent National Commission into the Regulation of AI in Healthcare</w:t>
            </w:r>
            <w:r>
              <w:rPr>
                <w:rFonts w:ascii="Garamond" w:hAnsi="Garamond"/>
                <w:lang w:val="en-AU"/>
              </w:rPr>
              <w:t xml:space="preserve"> (above). The report brought </w:t>
            </w:r>
            <w:r w:rsidRPr="00373997">
              <w:rPr>
                <w:rFonts w:ascii="Garamond" w:hAnsi="Garamond"/>
                <w:lang w:val="en-AU"/>
              </w:rPr>
              <w:t>together polling and research exploring what the public thinks regulators should prioritise and what is needed to build and maintain public trust in AI regulation</w:t>
            </w:r>
            <w:r>
              <w:rPr>
                <w:rFonts w:ascii="Garamond" w:hAnsi="Garamond"/>
                <w:lang w:val="en-AU"/>
              </w:rPr>
              <w:t xml:space="preserve"> in the UK.</w:t>
            </w:r>
          </w:p>
          <w:p w14:paraId="57D7933F" w14:textId="4F14A0A4" w:rsidR="00371F98" w:rsidRPr="00247A74" w:rsidRDefault="00371F98" w:rsidP="00371F98">
            <w:pPr>
              <w:rPr>
                <w:rFonts w:ascii="Garamond" w:hAnsi="Garamond"/>
                <w:lang w:val="en-AU"/>
              </w:rPr>
            </w:pPr>
            <w:r>
              <w:rPr>
                <w:rFonts w:ascii="Garamond" w:hAnsi="Garamond"/>
                <w:lang w:val="en-AU"/>
              </w:rPr>
              <w:t xml:space="preserve">The </w:t>
            </w:r>
            <w:hyperlink r:id="rId39" w:history="1">
              <w:r w:rsidRPr="00371F98">
                <w:rPr>
                  <w:rStyle w:val="Hyperlink"/>
                  <w:rFonts w:ascii="Garamond" w:hAnsi="Garamond"/>
                  <w:lang w:val="en-AU"/>
                </w:rPr>
                <w:t>report</w:t>
              </w:r>
            </w:hyperlink>
            <w:r>
              <w:rPr>
                <w:rFonts w:ascii="Garamond" w:hAnsi="Garamond"/>
                <w:lang w:val="en-AU"/>
              </w:rPr>
              <w:t xml:space="preserve"> from the Ada Lovelace Institute stems from the Institute partnering </w:t>
            </w:r>
            <w:r w:rsidRPr="00371F98">
              <w:rPr>
                <w:rFonts w:ascii="Garamond" w:hAnsi="Garamond"/>
                <w:lang w:val="en-AU"/>
              </w:rPr>
              <w:t xml:space="preserve">with the </w:t>
            </w:r>
            <w:r>
              <w:rPr>
                <w:rFonts w:ascii="Garamond" w:hAnsi="Garamond"/>
                <w:lang w:val="en-AU"/>
              </w:rPr>
              <w:t xml:space="preserve">UK’s </w:t>
            </w:r>
            <w:r w:rsidRPr="00371F98">
              <w:rPr>
                <w:rFonts w:ascii="Garamond" w:hAnsi="Garamond"/>
                <w:lang w:val="en-AU"/>
              </w:rPr>
              <w:t>National Institute for Health and Care Excellence (NICE) to explore the conditions that would enable the public body’s ethical adoption, evaluation and governance of AI, with a focus on tools for internal processes.</w:t>
            </w:r>
          </w:p>
        </w:tc>
      </w:tr>
    </w:tbl>
    <w:p w14:paraId="1151385A" w14:textId="77777777" w:rsidR="003076A0" w:rsidRPr="00247A74" w:rsidRDefault="003076A0" w:rsidP="003076A0">
      <w:pPr>
        <w:keepNext/>
        <w:rPr>
          <w:rFonts w:ascii="Garamond" w:hAnsi="Garamond"/>
          <w:iCs/>
          <w:lang w:val="en-AU"/>
        </w:rPr>
      </w:pPr>
    </w:p>
    <w:p w14:paraId="42EDF69A" w14:textId="77777777" w:rsidR="00903CE6" w:rsidRPr="00247A74" w:rsidRDefault="00903CE6" w:rsidP="00B16889">
      <w:pPr>
        <w:keepNext/>
        <w:rPr>
          <w:rFonts w:ascii="Garamond" w:hAnsi="Garamond"/>
          <w:iCs/>
          <w:lang w:val="en-AU"/>
        </w:rPr>
      </w:pPr>
    </w:p>
    <w:p w14:paraId="604EB9F1" w14:textId="579D9E67" w:rsidR="00E02472" w:rsidRPr="00247A74" w:rsidRDefault="00E02472" w:rsidP="000A3862">
      <w:pPr>
        <w:keepNext/>
        <w:keepLines/>
        <w:autoSpaceDE w:val="0"/>
        <w:autoSpaceDN w:val="0"/>
        <w:adjustRightInd w:val="0"/>
        <w:rPr>
          <w:rFonts w:ascii="Garamond" w:hAnsi="Garamond"/>
          <w:b/>
          <w:lang w:val="en-AU"/>
        </w:rPr>
      </w:pPr>
      <w:r w:rsidRPr="00247A74">
        <w:rPr>
          <w:rFonts w:ascii="Garamond" w:hAnsi="Garamond"/>
          <w:b/>
          <w:lang w:val="en-AU"/>
        </w:rPr>
        <w:t>Journal</w:t>
      </w:r>
      <w:r w:rsidR="008854C5" w:rsidRPr="00247A74">
        <w:rPr>
          <w:rFonts w:ascii="Garamond" w:hAnsi="Garamond"/>
          <w:b/>
          <w:lang w:val="en-AU"/>
        </w:rPr>
        <w:t xml:space="preserve"> article</w:t>
      </w:r>
      <w:r w:rsidRPr="00247A74">
        <w:rPr>
          <w:rFonts w:ascii="Garamond" w:hAnsi="Garamond"/>
          <w:b/>
          <w:lang w:val="en-AU"/>
        </w:rPr>
        <w:t>s</w:t>
      </w:r>
    </w:p>
    <w:p w14:paraId="5D60344A" w14:textId="5B16344A" w:rsidR="00D56D5E" w:rsidRPr="00247A74" w:rsidRDefault="00D56D5E" w:rsidP="00196006">
      <w:pPr>
        <w:keepNext/>
        <w:keepLines/>
        <w:autoSpaceDE w:val="0"/>
        <w:autoSpaceDN w:val="0"/>
        <w:adjustRightInd w:val="0"/>
        <w:rPr>
          <w:rFonts w:ascii="Garamond" w:hAnsi="Garamond"/>
          <w:bCs/>
          <w:lang w:val="en-AU"/>
        </w:rPr>
      </w:pPr>
    </w:p>
    <w:p w14:paraId="3FE93D16" w14:textId="747D8A02" w:rsidR="00BD6FBE" w:rsidRPr="003F1617" w:rsidRDefault="003F1617" w:rsidP="00BD6FBE">
      <w:pPr>
        <w:keepNext/>
        <w:rPr>
          <w:rFonts w:ascii="Garamond" w:hAnsi="Garamond"/>
          <w:i/>
          <w:lang w:val="en-AU"/>
        </w:rPr>
      </w:pPr>
      <w:r w:rsidRPr="003F1617">
        <w:rPr>
          <w:rFonts w:ascii="Garamond" w:hAnsi="Garamond"/>
          <w:i/>
          <w:lang w:val="en-AU"/>
        </w:rPr>
        <w:t>Regulating artificial intelligence in health care: a tech-enabled, people-centred future</w:t>
      </w:r>
    </w:p>
    <w:p w14:paraId="73456248" w14:textId="77777777" w:rsidR="001D7C70" w:rsidRDefault="001D7C70" w:rsidP="00BD6FBE">
      <w:pPr>
        <w:keepNext/>
        <w:rPr>
          <w:rFonts w:ascii="Garamond" w:hAnsi="Garamond"/>
          <w:iCs/>
          <w:lang w:val="en-AU"/>
        </w:rPr>
      </w:pPr>
      <w:r w:rsidRPr="001D7C70">
        <w:rPr>
          <w:rFonts w:ascii="Garamond" w:hAnsi="Garamond"/>
          <w:iCs/>
          <w:lang w:val="en-AU"/>
        </w:rPr>
        <w:t>Denniston AK, Hughes H</w:t>
      </w:r>
    </w:p>
    <w:p w14:paraId="02A0FF25" w14:textId="37790DBA" w:rsidR="003F1617" w:rsidRPr="00247A74" w:rsidRDefault="001D7C70" w:rsidP="00BD6FBE">
      <w:pPr>
        <w:keepNext/>
        <w:rPr>
          <w:rFonts w:ascii="Garamond" w:hAnsi="Garamond"/>
          <w:iCs/>
          <w:lang w:val="en-AU"/>
        </w:rPr>
      </w:pPr>
      <w:r w:rsidRPr="001D7C70">
        <w:rPr>
          <w:rFonts w:ascii="Garamond" w:hAnsi="Garamond"/>
          <w:iCs/>
          <w:lang w:val="en-AU"/>
        </w:rPr>
        <w:t>The Lancet Digital Health. 2026.</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247A74" w14:paraId="33FD1457"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71D950ED" w14:textId="77777777" w:rsidR="00BD6FBE" w:rsidRPr="00247A74" w:rsidRDefault="00BD6FBE" w:rsidP="00097571">
            <w:pPr>
              <w:rPr>
                <w:rStyle w:val="Hyperlink"/>
                <w:lang w:val="en-AU"/>
              </w:rPr>
            </w:pPr>
            <w:r w:rsidRPr="00247A74">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39029AE5" w14:textId="0214930D" w:rsidR="00BD6FBE" w:rsidRPr="00247A74" w:rsidRDefault="001D7C70" w:rsidP="00097571">
            <w:pPr>
              <w:rPr>
                <w:rStyle w:val="Hyperlink"/>
                <w:rFonts w:ascii="Garamond" w:hAnsi="Garamond"/>
                <w:color w:val="auto"/>
                <w:u w:val="none"/>
                <w:lang w:val="en-AU"/>
              </w:rPr>
            </w:pPr>
            <w:hyperlink r:id="rId40" w:history="1">
              <w:r w:rsidRPr="001A6691">
                <w:rPr>
                  <w:rStyle w:val="Hyperlink"/>
                  <w:rFonts w:ascii="Garamond" w:hAnsi="Garamond"/>
                  <w:lang w:val="en-AU"/>
                </w:rPr>
                <w:t>https://doi.org/10.1016/j.landig.2026.101113</w:t>
              </w:r>
            </w:hyperlink>
          </w:p>
        </w:tc>
      </w:tr>
      <w:tr w:rsidR="00BD6FBE" w:rsidRPr="00247A74" w14:paraId="67D0B53C"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021C95" w14:textId="77777777" w:rsidR="00BD6FBE" w:rsidRPr="00247A74" w:rsidRDefault="00BD6FBE" w:rsidP="00097571">
            <w:pPr>
              <w:rPr>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18F67926" w14:textId="77777777" w:rsidR="00705381" w:rsidRPr="00705381" w:rsidRDefault="001D7C70" w:rsidP="00705381">
            <w:pPr>
              <w:rPr>
                <w:rFonts w:ascii="Garamond" w:hAnsi="Garamond"/>
                <w:lang w:val="en-AU"/>
              </w:rPr>
            </w:pPr>
            <w:r>
              <w:rPr>
                <w:rFonts w:ascii="Garamond" w:hAnsi="Garamond"/>
                <w:lang w:val="en-AU"/>
              </w:rPr>
              <w:t xml:space="preserve">Paper in </w:t>
            </w:r>
            <w:r w:rsidRPr="00705381">
              <w:rPr>
                <w:rFonts w:ascii="Garamond" w:hAnsi="Garamond"/>
                <w:i/>
                <w:iCs/>
                <w:lang w:val="en-AU"/>
              </w:rPr>
              <w:t>The Lancet Digital Health</w:t>
            </w:r>
            <w:r>
              <w:rPr>
                <w:rFonts w:ascii="Garamond" w:hAnsi="Garamond"/>
                <w:lang w:val="en-AU"/>
              </w:rPr>
              <w:t xml:space="preserve"> co-authored by the chair of the UK’s </w:t>
            </w:r>
            <w:r w:rsidRPr="001D7C70">
              <w:rPr>
                <w:rFonts w:ascii="Garamond" w:hAnsi="Garamond"/>
                <w:lang w:val="en-AU"/>
              </w:rPr>
              <w:t>National Commission into the Regulation of AI in Healthcare</w:t>
            </w:r>
            <w:r>
              <w:rPr>
                <w:rFonts w:ascii="Garamond" w:hAnsi="Garamond"/>
                <w:lang w:val="en-AU"/>
              </w:rPr>
              <w:t xml:space="preserve"> and the UK’s Patient Safety Commissioner</w:t>
            </w:r>
            <w:r w:rsidR="00705381">
              <w:rPr>
                <w:rFonts w:ascii="Garamond" w:hAnsi="Garamond"/>
                <w:lang w:val="en-AU"/>
              </w:rPr>
              <w:t xml:space="preserve"> that describes the National Commission and its final report.  The authors note</w:t>
            </w:r>
            <w:r w:rsidR="00705381">
              <w:rPr>
                <w:rFonts w:ascii="Garamond" w:hAnsi="Garamond"/>
                <w:lang w:val="en-AU"/>
              </w:rPr>
              <w:br/>
              <w:t>‘</w:t>
            </w:r>
            <w:r w:rsidR="00705381" w:rsidRPr="00705381">
              <w:rPr>
                <w:rFonts w:ascii="Garamond" w:hAnsi="Garamond"/>
                <w:lang w:val="en-AU"/>
              </w:rPr>
              <w:t>The recommendations include specific changes that aim to increase risk proportionality and balance risk versus benefit, providing flexibility to add safeguards where needed, and reduce regulatory burden where appropriate. We propose to rethink how we approach evidence (what we need when), with the requirements for evidence distributed more appropriately across the total product lifecycle of the device. We indicate that this approach will not only enhance safety during this post-market phase but will also provide an opportunity to accelerate some devices to market under conditional authorisations, supported by additional safeguards. The “in pathway” evidence can then be collected safely to support full authorisation in the UK and potentially internationally.</w:t>
            </w:r>
          </w:p>
          <w:p w14:paraId="5F0F44D6" w14:textId="03988E17" w:rsidR="00705381" w:rsidRPr="00247A74" w:rsidRDefault="00705381" w:rsidP="00705381">
            <w:pPr>
              <w:rPr>
                <w:rFonts w:ascii="Garamond" w:hAnsi="Garamond"/>
                <w:lang w:val="en-AU"/>
              </w:rPr>
            </w:pPr>
            <w:r w:rsidRPr="00705381">
              <w:rPr>
                <w:rFonts w:ascii="Garamond" w:hAnsi="Garamond"/>
                <w:lang w:val="en-AU"/>
              </w:rPr>
              <w:t xml:space="preserve">The report also advises that we need to be more system-wide in our approach to assuring safety, thinking less about regulation as simply an interaction between the manufacturer and product regulator but rather a fundamental duty with the manufacturer, health-care provider, and health-care professional having distinct responsibilities. We call for interventions that support those individuals in having </w:t>
            </w:r>
            <w:r w:rsidRPr="00705381">
              <w:rPr>
                <w:rFonts w:ascii="Garamond" w:hAnsi="Garamond"/>
                <w:lang w:val="en-AU"/>
              </w:rPr>
              <w:lastRenderedPageBreak/>
              <w:t>greater clarity regarding their responsibilities (including on issues such as liability) and to ensure that health-care professionals can become competent and confident regarding AI technologies that become relevant to their role. We call for greater transparency regarding when AI is being used in health care, its provenance, and its ongoing performance and safety. We also call for greater predictability and clarity in the regulatory system, thus helping everyone to be confident that high-quality, safe technologies will get appropriate authorisation quickly and that low-quality, unsafe technologies will be rejected, backed up by enforcement powers to rapidly remove products from the market.</w:t>
            </w:r>
            <w:r>
              <w:rPr>
                <w:rFonts w:ascii="Garamond" w:hAnsi="Garamond"/>
                <w:lang w:val="en-AU"/>
              </w:rPr>
              <w:t>’</w:t>
            </w:r>
          </w:p>
        </w:tc>
      </w:tr>
    </w:tbl>
    <w:p w14:paraId="4CC5A36D" w14:textId="77777777" w:rsidR="00BD6FBE" w:rsidRPr="00247A74" w:rsidRDefault="00BD6FBE" w:rsidP="00BD6FBE">
      <w:pPr>
        <w:keepNext/>
        <w:rPr>
          <w:rFonts w:ascii="Garamond" w:hAnsi="Garamond"/>
          <w:iCs/>
          <w:lang w:val="en-AU"/>
        </w:rPr>
      </w:pPr>
    </w:p>
    <w:p w14:paraId="706AFA7C" w14:textId="6D9AE74F" w:rsidR="00D234BF" w:rsidRPr="00EF7466" w:rsidRDefault="00D234BF" w:rsidP="00D234BF">
      <w:pPr>
        <w:keepNext/>
        <w:rPr>
          <w:rFonts w:ascii="Garamond" w:hAnsi="Garamond"/>
          <w:i/>
          <w:lang w:val="en-AU"/>
        </w:rPr>
      </w:pPr>
      <w:r w:rsidRPr="00EF7466">
        <w:rPr>
          <w:rFonts w:ascii="Garamond" w:hAnsi="Garamond"/>
          <w:i/>
          <w:lang w:val="en-AU"/>
        </w:rPr>
        <w:t>Health</w:t>
      </w:r>
      <w:r>
        <w:rPr>
          <w:rFonts w:ascii="Garamond" w:hAnsi="Garamond"/>
          <w:i/>
          <w:lang w:val="en-AU"/>
        </w:rPr>
        <w:t>care</w:t>
      </w:r>
      <w:r w:rsidRPr="00EF7466">
        <w:rPr>
          <w:rFonts w:ascii="Garamond" w:hAnsi="Garamond"/>
          <w:i/>
          <w:lang w:val="en-AU"/>
        </w:rPr>
        <w:t xml:space="preserve"> </w:t>
      </w:r>
      <w:r>
        <w:rPr>
          <w:rFonts w:ascii="Garamond" w:hAnsi="Garamond"/>
          <w:i/>
          <w:lang w:val="en-AU"/>
        </w:rPr>
        <w:t>Policy</w:t>
      </w:r>
    </w:p>
    <w:p w14:paraId="53186DB1" w14:textId="146F901B" w:rsidR="00D234BF" w:rsidRPr="00EF7466" w:rsidRDefault="00D234BF" w:rsidP="00D234BF">
      <w:pPr>
        <w:keepNext/>
        <w:rPr>
          <w:rFonts w:ascii="Garamond" w:hAnsi="Garamond"/>
          <w:lang w:val="en-AU"/>
        </w:rPr>
      </w:pPr>
      <w:r w:rsidRPr="00EF7466">
        <w:rPr>
          <w:rFonts w:ascii="Garamond" w:hAnsi="Garamond"/>
          <w:lang w:val="en-AU"/>
        </w:rPr>
        <w:t xml:space="preserve">Volume </w:t>
      </w:r>
      <w:r>
        <w:rPr>
          <w:rFonts w:ascii="Garamond" w:hAnsi="Garamond"/>
          <w:lang w:val="en-AU"/>
        </w:rPr>
        <w:t>21</w:t>
      </w:r>
      <w:r w:rsidRPr="00EF7466">
        <w:rPr>
          <w:rFonts w:ascii="Garamond" w:hAnsi="Garamond"/>
          <w:lang w:val="en-AU"/>
        </w:rPr>
        <w:t xml:space="preserve">, Number </w:t>
      </w:r>
      <w:r>
        <w:rPr>
          <w:rFonts w:ascii="Garamond" w:hAnsi="Garamond"/>
          <w:lang w:val="en-AU"/>
        </w:rPr>
        <w:t>4</w:t>
      </w:r>
      <w:r w:rsidRPr="00EF7466">
        <w:rPr>
          <w:rFonts w:ascii="Garamond" w:hAnsi="Garamond"/>
          <w:lang w:val="en-AU"/>
        </w:rPr>
        <w:t xml:space="preserve">, </w:t>
      </w:r>
      <w:r>
        <w:rPr>
          <w:rFonts w:ascii="Garamond" w:hAnsi="Garamond"/>
          <w:lang w:val="en-AU"/>
        </w:rPr>
        <w:t>August</w:t>
      </w:r>
      <w:r w:rsidRPr="00EF7466">
        <w:rPr>
          <w:rFonts w:ascii="Garamond" w:hAnsi="Garamond"/>
          <w:lang w:val="en-AU"/>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D234BF" w:rsidRPr="00064483" w14:paraId="29FA9B2E" w14:textId="77777777" w:rsidTr="00F87CCF">
        <w:tc>
          <w:tcPr>
            <w:tcW w:w="1080" w:type="dxa"/>
            <w:tcBorders>
              <w:top w:val="single" w:sz="4" w:space="0" w:color="auto"/>
              <w:left w:val="single" w:sz="4" w:space="0" w:color="auto"/>
              <w:bottom w:val="single" w:sz="4" w:space="0" w:color="auto"/>
              <w:right w:val="single" w:sz="4" w:space="0" w:color="auto"/>
            </w:tcBorders>
            <w:vAlign w:val="center"/>
            <w:hideMark/>
          </w:tcPr>
          <w:p w14:paraId="6B3508DF" w14:textId="77777777" w:rsidR="00D234BF" w:rsidRPr="00064483" w:rsidRDefault="00D234BF" w:rsidP="00F87CCF">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CA25097" w14:textId="0EE91C09" w:rsidR="00D234BF" w:rsidRPr="00064483" w:rsidRDefault="00D234BF" w:rsidP="00D234BF">
            <w:pPr>
              <w:rPr>
                <w:rStyle w:val="Hyperlink"/>
                <w:rFonts w:ascii="Garamond" w:hAnsi="Garamond"/>
                <w:color w:val="auto"/>
                <w:u w:val="none"/>
                <w:lang w:val="en-AU"/>
              </w:rPr>
            </w:pPr>
            <w:hyperlink r:id="rId41" w:history="1">
              <w:r w:rsidRPr="007D33E0">
                <w:rPr>
                  <w:rStyle w:val="Hyperlink"/>
                  <w:rFonts w:ascii="Garamond" w:hAnsi="Garamond"/>
                  <w:lang w:val="en-AU"/>
                </w:rPr>
                <w:t>https://www.longwoods.com/publications/healthcare-policy/27771/</w:t>
              </w:r>
            </w:hyperlink>
          </w:p>
        </w:tc>
      </w:tr>
      <w:tr w:rsidR="00D234BF" w:rsidRPr="00EF7466" w14:paraId="57CAA9AD" w14:textId="77777777" w:rsidTr="00F87CCF">
        <w:tc>
          <w:tcPr>
            <w:tcW w:w="1080" w:type="dxa"/>
            <w:tcBorders>
              <w:top w:val="single" w:sz="4" w:space="0" w:color="auto"/>
              <w:left w:val="single" w:sz="4" w:space="0" w:color="auto"/>
              <w:bottom w:val="single" w:sz="4" w:space="0" w:color="auto"/>
              <w:right w:val="single" w:sz="4" w:space="0" w:color="auto"/>
            </w:tcBorders>
            <w:vAlign w:val="center"/>
            <w:hideMark/>
          </w:tcPr>
          <w:p w14:paraId="0E2003F6" w14:textId="77777777" w:rsidR="00D234BF" w:rsidRPr="00EF7466" w:rsidRDefault="00D234BF" w:rsidP="00F87CCF">
            <w:pPr>
              <w:rPr>
                <w:rFonts w:ascii="Garamond" w:hAnsi="Garamond"/>
                <w:lang w:val="en-AU" w:eastAsia="en-AU"/>
              </w:rPr>
            </w:pPr>
            <w:r w:rsidRPr="00EF7466">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7D44BC72" w14:textId="3C7576AF" w:rsidR="00D234BF" w:rsidRPr="00EF7466" w:rsidRDefault="00D234BF" w:rsidP="00F87CCF">
            <w:pPr>
              <w:rPr>
                <w:rFonts w:ascii="Garamond" w:hAnsi="Garamond"/>
                <w:lang w:val="en-AU"/>
              </w:rPr>
            </w:pPr>
            <w:r w:rsidRPr="00EF7466">
              <w:rPr>
                <w:rFonts w:ascii="Garamond" w:hAnsi="Garamond"/>
                <w:lang w:val="en-AU"/>
              </w:rPr>
              <w:t xml:space="preserve">A new issue of </w:t>
            </w:r>
            <w:r w:rsidRPr="00EF7466">
              <w:rPr>
                <w:rFonts w:ascii="Garamond" w:hAnsi="Garamond"/>
                <w:i/>
                <w:lang w:val="en-AU"/>
              </w:rPr>
              <w:t>Health</w:t>
            </w:r>
            <w:r>
              <w:rPr>
                <w:rFonts w:ascii="Garamond" w:hAnsi="Garamond"/>
                <w:i/>
                <w:lang w:val="en-AU"/>
              </w:rPr>
              <w:t>care</w:t>
            </w:r>
            <w:r w:rsidRPr="00EF7466">
              <w:rPr>
                <w:rFonts w:ascii="Garamond" w:hAnsi="Garamond"/>
                <w:i/>
                <w:lang w:val="en-AU"/>
              </w:rPr>
              <w:t xml:space="preserve"> </w:t>
            </w:r>
            <w:r>
              <w:rPr>
                <w:rFonts w:ascii="Garamond" w:hAnsi="Garamond"/>
                <w:i/>
                <w:lang w:val="en-AU"/>
              </w:rPr>
              <w:t>Policy</w:t>
            </w:r>
            <w:r w:rsidRPr="00EF7466">
              <w:rPr>
                <w:rFonts w:ascii="Garamond" w:hAnsi="Garamond"/>
                <w:lang w:val="en-AU"/>
              </w:rPr>
              <w:t xml:space="preserve"> has been published</w:t>
            </w:r>
            <w:r>
              <w:rPr>
                <w:rFonts w:ascii="Garamond" w:hAnsi="Garamond"/>
                <w:lang w:val="en-AU"/>
              </w:rPr>
              <w:t xml:space="preserve">. </w:t>
            </w:r>
            <w:r w:rsidRPr="00EF7466">
              <w:rPr>
                <w:rFonts w:ascii="Garamond" w:hAnsi="Garamond"/>
                <w:lang w:val="en-AU"/>
              </w:rPr>
              <w:t xml:space="preserve">Articles in this issue of </w:t>
            </w:r>
            <w:r w:rsidRPr="00EF7466">
              <w:rPr>
                <w:rFonts w:ascii="Garamond" w:hAnsi="Garamond"/>
                <w:i/>
                <w:lang w:val="en-AU"/>
              </w:rPr>
              <w:t>Health</w:t>
            </w:r>
            <w:r>
              <w:rPr>
                <w:rFonts w:ascii="Garamond" w:hAnsi="Garamond"/>
                <w:i/>
                <w:lang w:val="en-AU"/>
              </w:rPr>
              <w:t>care</w:t>
            </w:r>
            <w:r w:rsidRPr="00EF7466">
              <w:rPr>
                <w:rFonts w:ascii="Garamond" w:hAnsi="Garamond"/>
                <w:i/>
                <w:lang w:val="en-AU"/>
              </w:rPr>
              <w:t xml:space="preserve"> </w:t>
            </w:r>
            <w:r>
              <w:rPr>
                <w:rFonts w:ascii="Garamond" w:hAnsi="Garamond"/>
                <w:i/>
                <w:lang w:val="en-AU"/>
              </w:rPr>
              <w:t>Policy</w:t>
            </w:r>
            <w:r w:rsidRPr="00EF7466">
              <w:rPr>
                <w:rFonts w:ascii="Garamond" w:hAnsi="Garamond"/>
                <w:lang w:val="en-AU"/>
              </w:rPr>
              <w:t xml:space="preserve"> include:</w:t>
            </w:r>
          </w:p>
          <w:p w14:paraId="74DF859D" w14:textId="39D9CDFF" w:rsidR="00D234BF" w:rsidRPr="00D234BF" w:rsidRDefault="00D234BF" w:rsidP="00490EB1">
            <w:pPr>
              <w:pStyle w:val="ListParagraph"/>
              <w:numPr>
                <w:ilvl w:val="0"/>
                <w:numId w:val="22"/>
              </w:numPr>
              <w:rPr>
                <w:rFonts w:ascii="Garamond" w:hAnsi="Garamond"/>
                <w:lang w:val="en-AU"/>
              </w:rPr>
            </w:pPr>
            <w:r w:rsidRPr="00D234BF">
              <w:rPr>
                <w:rFonts w:ascii="Garamond" w:hAnsi="Garamond"/>
                <w:lang w:val="en-AU"/>
              </w:rPr>
              <w:t xml:space="preserve">Editorial: </w:t>
            </w:r>
            <w:r w:rsidRPr="00D234BF">
              <w:rPr>
                <w:rFonts w:ascii="Garamond" w:hAnsi="Garamond"/>
                <w:b/>
                <w:bCs/>
                <w:lang w:val="en-AU"/>
              </w:rPr>
              <w:t>Long-Stay Patients</w:t>
            </w:r>
            <w:r w:rsidRPr="00D234BF">
              <w:rPr>
                <w:rFonts w:ascii="Garamond" w:hAnsi="Garamond"/>
                <w:lang w:val="en-AU"/>
              </w:rPr>
              <w:t xml:space="preserve"> and The Curious Case of Disappearing Hospital Beds in Canada and Australia (Michael Pervan and J M Sutherland</w:t>
            </w:r>
            <w:r>
              <w:rPr>
                <w:rFonts w:ascii="Garamond" w:hAnsi="Garamond"/>
                <w:lang w:val="en-AU"/>
              </w:rPr>
              <w:t>)</w:t>
            </w:r>
          </w:p>
          <w:p w14:paraId="5843C7AF" w14:textId="7B82E086" w:rsidR="00D234BF" w:rsidRPr="00D234BF" w:rsidRDefault="00D234BF" w:rsidP="00A0654C">
            <w:pPr>
              <w:pStyle w:val="ListParagraph"/>
              <w:numPr>
                <w:ilvl w:val="0"/>
                <w:numId w:val="22"/>
              </w:numPr>
              <w:rPr>
                <w:rFonts w:ascii="Garamond" w:hAnsi="Garamond"/>
                <w:lang w:val="en-AU"/>
              </w:rPr>
            </w:pPr>
            <w:r w:rsidRPr="00D234BF">
              <w:rPr>
                <w:rFonts w:ascii="Garamond" w:hAnsi="Garamond"/>
                <w:lang w:val="en-AU"/>
              </w:rPr>
              <w:t xml:space="preserve">Lack of Transparency in </w:t>
            </w:r>
            <w:r w:rsidRPr="00D234BF">
              <w:rPr>
                <w:rFonts w:ascii="Garamond" w:hAnsi="Garamond"/>
                <w:b/>
                <w:bCs/>
                <w:lang w:val="en-AU"/>
              </w:rPr>
              <w:t>Pharmaceutical Industry Payments</w:t>
            </w:r>
            <w:r w:rsidRPr="00D234BF">
              <w:rPr>
                <w:rFonts w:ascii="Garamond" w:hAnsi="Garamond"/>
                <w:lang w:val="en-AU"/>
              </w:rPr>
              <w:t xml:space="preserve"> to Canadian Physicians and Patient Groups (Joel Lexchin</w:t>
            </w:r>
            <w:r>
              <w:rPr>
                <w:rFonts w:ascii="Garamond" w:hAnsi="Garamond"/>
                <w:lang w:val="en-AU"/>
              </w:rPr>
              <w:t>)</w:t>
            </w:r>
          </w:p>
          <w:p w14:paraId="6AC1207B" w14:textId="7910F089" w:rsidR="00D234BF" w:rsidRPr="00D234BF" w:rsidRDefault="00D234BF" w:rsidP="00537747">
            <w:pPr>
              <w:pStyle w:val="ListParagraph"/>
              <w:numPr>
                <w:ilvl w:val="0"/>
                <w:numId w:val="22"/>
              </w:numPr>
              <w:rPr>
                <w:rFonts w:ascii="Garamond" w:hAnsi="Garamond"/>
                <w:lang w:val="en-AU"/>
              </w:rPr>
            </w:pPr>
            <w:r w:rsidRPr="00D234BF">
              <w:rPr>
                <w:rFonts w:ascii="Garamond" w:hAnsi="Garamond"/>
                <w:lang w:val="en-AU"/>
              </w:rPr>
              <w:t xml:space="preserve">Commentary: Healthcare Partnerships, Medical Scandals and Canada’s Lack of Transparency in </w:t>
            </w:r>
            <w:r w:rsidRPr="00D234BF">
              <w:rPr>
                <w:rFonts w:ascii="Garamond" w:hAnsi="Garamond"/>
                <w:b/>
                <w:bCs/>
                <w:lang w:val="en-AU"/>
              </w:rPr>
              <w:t>Pharmaceutical Donations</w:t>
            </w:r>
            <w:r w:rsidRPr="00D234BF">
              <w:rPr>
                <w:rFonts w:ascii="Garamond" w:hAnsi="Garamond"/>
                <w:lang w:val="en-AU"/>
              </w:rPr>
              <w:t xml:space="preserve"> (Sharon Batt</w:t>
            </w:r>
            <w:r>
              <w:rPr>
                <w:rFonts w:ascii="Garamond" w:hAnsi="Garamond"/>
                <w:lang w:val="en-AU"/>
              </w:rPr>
              <w:t>)</w:t>
            </w:r>
          </w:p>
          <w:p w14:paraId="037F3A50" w14:textId="3CECAB49" w:rsidR="00D234BF" w:rsidRPr="00D234BF" w:rsidRDefault="00D234BF" w:rsidP="006333F8">
            <w:pPr>
              <w:pStyle w:val="ListParagraph"/>
              <w:numPr>
                <w:ilvl w:val="0"/>
                <w:numId w:val="22"/>
              </w:numPr>
              <w:rPr>
                <w:rFonts w:ascii="Garamond" w:hAnsi="Garamond"/>
                <w:lang w:val="en-AU"/>
              </w:rPr>
            </w:pPr>
            <w:r w:rsidRPr="00D234BF">
              <w:rPr>
                <w:rFonts w:ascii="Garamond" w:hAnsi="Garamond"/>
                <w:b/>
                <w:bCs/>
                <w:lang w:val="en-AU"/>
              </w:rPr>
              <w:t>Wildfire Evacuation</w:t>
            </w:r>
            <w:r w:rsidRPr="00D234BF">
              <w:rPr>
                <w:rFonts w:ascii="Garamond" w:hAnsi="Garamond"/>
                <w:lang w:val="en-AU"/>
              </w:rPr>
              <w:t xml:space="preserve"> Lessons from La Ronge, a Northern Saskatchewan Site: Physician Debriefings (M Karnitsky, J D</w:t>
            </w:r>
            <w:r>
              <w:rPr>
                <w:rFonts w:ascii="Garamond" w:hAnsi="Garamond"/>
                <w:lang w:val="en-AU"/>
              </w:rPr>
              <w:t xml:space="preserve"> </w:t>
            </w:r>
            <w:r w:rsidRPr="00D234BF">
              <w:rPr>
                <w:rFonts w:ascii="Garamond" w:hAnsi="Garamond"/>
                <w:lang w:val="en-AU"/>
              </w:rPr>
              <w:t>C Irvine, D Irvine and V McKinney</w:t>
            </w:r>
            <w:r>
              <w:rPr>
                <w:rFonts w:ascii="Garamond" w:hAnsi="Garamond"/>
                <w:lang w:val="en-AU"/>
              </w:rPr>
              <w:t>)</w:t>
            </w:r>
          </w:p>
          <w:p w14:paraId="61D6771D" w14:textId="0A5309AA" w:rsidR="00D234BF" w:rsidRPr="00D234BF" w:rsidRDefault="00D234BF" w:rsidP="00243739">
            <w:pPr>
              <w:pStyle w:val="ListParagraph"/>
              <w:numPr>
                <w:ilvl w:val="0"/>
                <w:numId w:val="22"/>
              </w:numPr>
              <w:rPr>
                <w:rFonts w:ascii="Garamond" w:hAnsi="Garamond"/>
                <w:lang w:val="en-AU"/>
              </w:rPr>
            </w:pPr>
            <w:r w:rsidRPr="00D234BF">
              <w:rPr>
                <w:rFonts w:ascii="Garamond" w:hAnsi="Garamond"/>
                <w:lang w:val="en-AU"/>
              </w:rPr>
              <w:t xml:space="preserve">Commentary: Beyond Preparedness: What </w:t>
            </w:r>
            <w:r w:rsidRPr="00D234BF">
              <w:rPr>
                <w:rFonts w:ascii="Garamond" w:hAnsi="Garamond"/>
                <w:b/>
                <w:bCs/>
                <w:lang w:val="en-AU"/>
              </w:rPr>
              <w:t>Rural Wildfire Evacuations</w:t>
            </w:r>
            <w:r w:rsidRPr="00D234BF">
              <w:rPr>
                <w:rFonts w:ascii="Garamond" w:hAnsi="Garamond"/>
                <w:lang w:val="en-AU"/>
              </w:rPr>
              <w:t xml:space="preserve"> Reveal about Health System Interfaces (Ellen Schenk</w:t>
            </w:r>
            <w:r>
              <w:rPr>
                <w:rFonts w:ascii="Garamond" w:hAnsi="Garamond"/>
                <w:lang w:val="en-AU"/>
              </w:rPr>
              <w:t>)</w:t>
            </w:r>
          </w:p>
          <w:p w14:paraId="57B924DA" w14:textId="54E0F2E8" w:rsidR="00D234BF" w:rsidRPr="00D234BF" w:rsidRDefault="00D234BF" w:rsidP="000C05CB">
            <w:pPr>
              <w:pStyle w:val="ListParagraph"/>
              <w:numPr>
                <w:ilvl w:val="0"/>
                <w:numId w:val="22"/>
              </w:numPr>
              <w:rPr>
                <w:rFonts w:ascii="Garamond" w:hAnsi="Garamond"/>
                <w:lang w:val="en-AU"/>
              </w:rPr>
            </w:pPr>
            <w:r w:rsidRPr="00D234BF">
              <w:rPr>
                <w:rFonts w:ascii="Garamond" w:hAnsi="Garamond"/>
                <w:lang w:val="en-AU"/>
              </w:rPr>
              <w:t xml:space="preserve">Who’s Coming Through the Door? </w:t>
            </w:r>
            <w:r w:rsidRPr="00D234BF">
              <w:rPr>
                <w:rFonts w:ascii="Garamond" w:hAnsi="Garamond"/>
                <w:b/>
                <w:bCs/>
                <w:lang w:val="en-AU"/>
              </w:rPr>
              <w:t>Quantifying Care Continuity</w:t>
            </w:r>
            <w:r w:rsidRPr="00D234BF">
              <w:rPr>
                <w:rFonts w:ascii="Garamond" w:hAnsi="Garamond"/>
                <w:lang w:val="en-AU"/>
              </w:rPr>
              <w:t xml:space="preserve"> of Personal Support Services in Home Care (Sandra M McKay, Travis A Van Belle, David Fry, Kathryn A Nichol, Trevor Heer, W Lomas and E</w:t>
            </w:r>
            <w:r>
              <w:rPr>
                <w:rFonts w:ascii="Garamond" w:hAnsi="Garamond"/>
                <w:lang w:val="en-AU"/>
              </w:rPr>
              <w:t xml:space="preserve"> C King</w:t>
            </w:r>
          </w:p>
          <w:p w14:paraId="6CED1492" w14:textId="351CE409" w:rsidR="00D234BF" w:rsidRPr="00D234BF" w:rsidRDefault="00D234BF" w:rsidP="00EC12F3">
            <w:pPr>
              <w:pStyle w:val="ListParagraph"/>
              <w:numPr>
                <w:ilvl w:val="0"/>
                <w:numId w:val="22"/>
              </w:numPr>
              <w:rPr>
                <w:rFonts w:ascii="Garamond" w:hAnsi="Garamond"/>
                <w:lang w:val="en-AU"/>
              </w:rPr>
            </w:pPr>
            <w:r w:rsidRPr="00D234BF">
              <w:rPr>
                <w:rFonts w:ascii="Garamond" w:hAnsi="Garamond"/>
                <w:lang w:val="en-AU"/>
              </w:rPr>
              <w:t xml:space="preserve">Should Health Canada Use Reports from Foreign Regulators to </w:t>
            </w:r>
            <w:r w:rsidRPr="00D234BF">
              <w:rPr>
                <w:rFonts w:ascii="Garamond" w:hAnsi="Garamond"/>
                <w:b/>
                <w:bCs/>
                <w:lang w:val="en-AU"/>
              </w:rPr>
              <w:t>Approve New Drugs</w:t>
            </w:r>
            <w:r w:rsidRPr="00D234BF">
              <w:rPr>
                <w:rFonts w:ascii="Garamond" w:hAnsi="Garamond"/>
                <w:lang w:val="en-AU"/>
              </w:rPr>
              <w:t>? (Joel Lexchin</w:t>
            </w:r>
            <w:r>
              <w:rPr>
                <w:rFonts w:ascii="Garamond" w:hAnsi="Garamond"/>
                <w:lang w:val="en-AU"/>
              </w:rPr>
              <w:t>)</w:t>
            </w:r>
          </w:p>
          <w:p w14:paraId="6C39782E" w14:textId="4A8B9F5F" w:rsidR="00D234BF" w:rsidRPr="00D234BF" w:rsidRDefault="00D234BF" w:rsidP="00C5085F">
            <w:pPr>
              <w:pStyle w:val="ListParagraph"/>
              <w:numPr>
                <w:ilvl w:val="0"/>
                <w:numId w:val="22"/>
              </w:numPr>
              <w:rPr>
                <w:rFonts w:ascii="Garamond" w:hAnsi="Garamond"/>
                <w:lang w:val="en-AU"/>
              </w:rPr>
            </w:pPr>
            <w:r w:rsidRPr="00D234BF">
              <w:rPr>
                <w:rFonts w:ascii="Garamond" w:hAnsi="Garamond"/>
                <w:lang w:val="en-AU"/>
              </w:rPr>
              <w:t xml:space="preserve">Advancing Community Engagement in Healthcare in Rural British Columbia: A Gap Analysis to Improve </w:t>
            </w:r>
            <w:r w:rsidRPr="00D234BF">
              <w:rPr>
                <w:rFonts w:ascii="Garamond" w:hAnsi="Garamond"/>
                <w:b/>
                <w:bCs/>
                <w:lang w:val="en-AU"/>
              </w:rPr>
              <w:t>Community Involvement in Healthcare Planning</w:t>
            </w:r>
            <w:r w:rsidRPr="00D234BF">
              <w:rPr>
                <w:rFonts w:ascii="Garamond" w:hAnsi="Garamond"/>
                <w:lang w:val="en-AU"/>
              </w:rPr>
              <w:t xml:space="preserve"> (Jude Kornelsen, Paul Adams and Kate Wills</w:t>
            </w:r>
            <w:r>
              <w:rPr>
                <w:rFonts w:ascii="Garamond" w:hAnsi="Garamond"/>
                <w:lang w:val="en-AU"/>
              </w:rPr>
              <w:t>)</w:t>
            </w:r>
          </w:p>
          <w:p w14:paraId="53ED75BD" w14:textId="6BDC3A5C" w:rsidR="00D234BF" w:rsidRPr="00EF7466" w:rsidRDefault="00D234BF" w:rsidP="00D234BF">
            <w:pPr>
              <w:pStyle w:val="ListParagraph"/>
              <w:numPr>
                <w:ilvl w:val="0"/>
                <w:numId w:val="22"/>
              </w:numPr>
              <w:rPr>
                <w:rFonts w:ascii="Garamond" w:hAnsi="Garamond"/>
                <w:lang w:val="en-AU"/>
              </w:rPr>
            </w:pPr>
            <w:r w:rsidRPr="00D234BF">
              <w:rPr>
                <w:rFonts w:ascii="Garamond" w:hAnsi="Garamond"/>
                <w:b/>
                <w:bCs/>
                <w:lang w:val="en-AU"/>
              </w:rPr>
              <w:t>Reporting and Accountability</w:t>
            </w:r>
            <w:r w:rsidRPr="00D234BF">
              <w:rPr>
                <w:rFonts w:ascii="Garamond" w:hAnsi="Garamond"/>
                <w:lang w:val="en-AU"/>
              </w:rPr>
              <w:t xml:space="preserve">: An Assessment of the 2017 Bilateral Agreements in Canada </w:t>
            </w:r>
            <w:r>
              <w:rPr>
                <w:rFonts w:ascii="Garamond" w:hAnsi="Garamond"/>
                <w:lang w:val="en-AU"/>
              </w:rPr>
              <w:t>(</w:t>
            </w:r>
            <w:r w:rsidRPr="00D234BF">
              <w:rPr>
                <w:rFonts w:ascii="Garamond" w:hAnsi="Garamond"/>
                <w:lang w:val="en-AU"/>
              </w:rPr>
              <w:t>Whitney Loerzel, Leyna Lowe and Haizhen Mou</w:t>
            </w:r>
            <w:r>
              <w:rPr>
                <w:rFonts w:ascii="Garamond" w:hAnsi="Garamond"/>
                <w:lang w:val="en-AU"/>
              </w:rPr>
              <w:t>)</w:t>
            </w:r>
          </w:p>
        </w:tc>
      </w:tr>
    </w:tbl>
    <w:p w14:paraId="421D12E7" w14:textId="77777777" w:rsidR="00D234BF" w:rsidRPr="00D234BF" w:rsidRDefault="00D234BF" w:rsidP="00BD6FBE">
      <w:pPr>
        <w:keepNext/>
        <w:rPr>
          <w:rFonts w:ascii="Garamond" w:hAnsi="Garamond"/>
          <w:iCs/>
        </w:rPr>
      </w:pPr>
    </w:p>
    <w:p w14:paraId="6CFD4B7C" w14:textId="77777777" w:rsidR="00F80674" w:rsidRDefault="00F80674">
      <w:pPr>
        <w:rPr>
          <w:rFonts w:ascii="Garamond" w:hAnsi="Garamond"/>
          <w:i/>
          <w:lang w:val="en-AU"/>
        </w:rPr>
      </w:pPr>
      <w:r>
        <w:rPr>
          <w:rFonts w:ascii="Garamond" w:hAnsi="Garamond"/>
          <w:i/>
          <w:lang w:val="en-AU"/>
        </w:rPr>
        <w:br w:type="page"/>
      </w:r>
    </w:p>
    <w:p w14:paraId="51988707" w14:textId="61D96B7B" w:rsidR="00410041" w:rsidRPr="00247A74" w:rsidRDefault="00410041" w:rsidP="00410041">
      <w:pPr>
        <w:keepNext/>
        <w:rPr>
          <w:rFonts w:ascii="Garamond" w:hAnsi="Garamond"/>
          <w:i/>
          <w:lang w:val="en-AU"/>
        </w:rPr>
      </w:pPr>
      <w:r w:rsidRPr="00247A74">
        <w:rPr>
          <w:rFonts w:ascii="Garamond" w:hAnsi="Garamond"/>
          <w:i/>
          <w:lang w:val="en-AU"/>
        </w:rPr>
        <w:lastRenderedPageBreak/>
        <w:t>Health Affairs</w:t>
      </w:r>
    </w:p>
    <w:p w14:paraId="6380F161" w14:textId="75A997D6" w:rsidR="00410041" w:rsidRPr="00247A74" w:rsidRDefault="00410041" w:rsidP="00410041">
      <w:pPr>
        <w:keepNext/>
        <w:rPr>
          <w:rFonts w:ascii="Garamond" w:hAnsi="Garamond"/>
          <w:lang w:val="en-AU"/>
        </w:rPr>
      </w:pPr>
      <w:r w:rsidRPr="00247A74">
        <w:rPr>
          <w:rFonts w:ascii="Garamond" w:hAnsi="Garamond"/>
          <w:lang w:val="en-AU"/>
        </w:rPr>
        <w:t>Volume 45, Number 9, September 2026</w:t>
      </w:r>
    </w:p>
    <w:tbl>
      <w:tblPr>
        <w:tblStyle w:val="TableGrid"/>
        <w:tblW w:w="9360" w:type="dxa"/>
        <w:tblInd w:w="288" w:type="dxa"/>
        <w:tblLayout w:type="fixed"/>
        <w:tblLook w:val="01E0" w:firstRow="1" w:lastRow="1" w:firstColumn="1" w:lastColumn="1" w:noHBand="0" w:noVBand="0"/>
      </w:tblPr>
      <w:tblGrid>
        <w:gridCol w:w="1080"/>
        <w:gridCol w:w="8280"/>
      </w:tblGrid>
      <w:tr w:rsidR="00410041" w:rsidRPr="00247A74" w14:paraId="100C8284"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64B90E46" w14:textId="77777777" w:rsidR="00410041" w:rsidRPr="00247A74" w:rsidRDefault="00410041" w:rsidP="001661AA">
            <w:pPr>
              <w:keepLines/>
              <w:autoSpaceDE w:val="0"/>
              <w:autoSpaceDN w:val="0"/>
              <w:adjustRightInd w:val="0"/>
              <w:rPr>
                <w:rFonts w:ascii="Garamond" w:hAnsi="Garamond"/>
                <w:u w:val="single"/>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hideMark/>
          </w:tcPr>
          <w:p w14:paraId="2A656CD2" w14:textId="7D1A2B3F" w:rsidR="00410041" w:rsidRPr="00247A74" w:rsidRDefault="00410041" w:rsidP="00410041">
            <w:pPr>
              <w:keepLines/>
              <w:autoSpaceDE w:val="0"/>
              <w:autoSpaceDN w:val="0"/>
              <w:adjustRightInd w:val="0"/>
              <w:rPr>
                <w:lang w:val="en-AU"/>
              </w:rPr>
            </w:pPr>
            <w:hyperlink r:id="rId42" w:history="1">
              <w:r w:rsidRPr="00247A74">
                <w:rPr>
                  <w:rStyle w:val="Hyperlink"/>
                  <w:rFonts w:ascii="Garamond" w:hAnsi="Garamond"/>
                  <w:lang w:val="en-AU"/>
                </w:rPr>
                <w:t>https://www.healthaffairs.org/toc/hlthaff/45/9</w:t>
              </w:r>
            </w:hyperlink>
          </w:p>
        </w:tc>
      </w:tr>
      <w:tr w:rsidR="00410041" w:rsidRPr="00247A74" w14:paraId="77DB188B"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4AF7CDB5" w14:textId="77777777" w:rsidR="00410041" w:rsidRPr="00247A74" w:rsidRDefault="00410041" w:rsidP="001661AA">
            <w:pPr>
              <w:rPr>
                <w:rFonts w:ascii="Garamond" w:hAnsi="Garamond"/>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1F9B64BC" w14:textId="030D9195" w:rsidR="00410041" w:rsidRPr="00247A74" w:rsidRDefault="00410041" w:rsidP="001661AA">
            <w:pPr>
              <w:rPr>
                <w:rFonts w:ascii="Garamond" w:hAnsi="Garamond"/>
                <w:lang w:val="en-AU"/>
              </w:rPr>
            </w:pPr>
            <w:r w:rsidRPr="00247A74">
              <w:rPr>
                <w:rFonts w:ascii="Garamond" w:hAnsi="Garamond"/>
                <w:lang w:val="en-AU"/>
              </w:rPr>
              <w:t xml:space="preserve">A new issue of </w:t>
            </w:r>
            <w:r w:rsidRPr="00247A74">
              <w:rPr>
                <w:rFonts w:ascii="Garamond" w:hAnsi="Garamond"/>
                <w:i/>
                <w:iCs/>
                <w:lang w:val="en-AU"/>
              </w:rPr>
              <w:t>Health Affairs</w:t>
            </w:r>
            <w:r w:rsidRPr="00247A74">
              <w:rPr>
                <w:rFonts w:ascii="Garamond" w:hAnsi="Garamond"/>
                <w:lang w:val="en-AU"/>
              </w:rPr>
              <w:t xml:space="preserve"> has been published with themes of ‘Health Care Finance, Costs, Spending &amp; more’. Articles in this issue of </w:t>
            </w:r>
            <w:r w:rsidRPr="00247A74">
              <w:rPr>
                <w:rFonts w:ascii="Garamond" w:hAnsi="Garamond"/>
                <w:i/>
                <w:iCs/>
                <w:lang w:val="en-AU"/>
              </w:rPr>
              <w:t>Health Affairs</w:t>
            </w:r>
            <w:r w:rsidRPr="00247A74">
              <w:rPr>
                <w:rFonts w:ascii="Garamond" w:hAnsi="Garamond"/>
                <w:lang w:val="en-AU"/>
              </w:rPr>
              <w:t xml:space="preserve"> include:</w:t>
            </w:r>
          </w:p>
          <w:p w14:paraId="71AE63D0" w14:textId="6A7DC59B" w:rsidR="00F45ABE" w:rsidRPr="00F45ABE" w:rsidRDefault="00F45ABE" w:rsidP="008100FA">
            <w:pPr>
              <w:pStyle w:val="ListParagraph"/>
              <w:numPr>
                <w:ilvl w:val="0"/>
                <w:numId w:val="22"/>
              </w:numPr>
              <w:rPr>
                <w:rFonts w:ascii="Garamond" w:hAnsi="Garamond"/>
                <w:bCs/>
                <w:lang w:val="en-AU"/>
              </w:rPr>
            </w:pPr>
            <w:r w:rsidRPr="00F45ABE">
              <w:rPr>
                <w:rFonts w:ascii="Garamond" w:hAnsi="Garamond"/>
                <w:bCs/>
                <w:lang w:val="en-AU"/>
              </w:rPr>
              <w:t xml:space="preserve">Colorado Braces For Impact As It Prepares To Meet </w:t>
            </w:r>
            <w:r w:rsidRPr="00F45ABE">
              <w:rPr>
                <w:rFonts w:ascii="Garamond" w:hAnsi="Garamond"/>
                <w:b/>
                <w:lang w:val="en-AU"/>
              </w:rPr>
              <w:t>H.R. 1’s New Rules</w:t>
            </w:r>
            <w:r w:rsidRPr="00F45ABE">
              <w:rPr>
                <w:rFonts w:ascii="Garamond" w:hAnsi="Garamond"/>
                <w:bCs/>
                <w:lang w:val="en-AU"/>
              </w:rPr>
              <w:t xml:space="preserve"> (Jessica Bylander</w:t>
            </w:r>
            <w:r>
              <w:rPr>
                <w:rFonts w:ascii="Garamond" w:hAnsi="Garamond"/>
                <w:bCs/>
                <w:lang w:val="en-AU"/>
              </w:rPr>
              <w:t>)</w:t>
            </w:r>
          </w:p>
          <w:p w14:paraId="294EB319" w14:textId="7A73A67A" w:rsidR="00F45ABE" w:rsidRPr="00F45ABE" w:rsidRDefault="00F45ABE" w:rsidP="001A6697">
            <w:pPr>
              <w:pStyle w:val="ListParagraph"/>
              <w:numPr>
                <w:ilvl w:val="0"/>
                <w:numId w:val="22"/>
              </w:numPr>
              <w:rPr>
                <w:rFonts w:ascii="Garamond" w:hAnsi="Garamond"/>
                <w:bCs/>
                <w:lang w:val="en-AU"/>
              </w:rPr>
            </w:pPr>
            <w:r w:rsidRPr="00F45ABE">
              <w:rPr>
                <w:rFonts w:ascii="Garamond" w:hAnsi="Garamond"/>
                <w:b/>
                <w:lang w:val="en-AU"/>
              </w:rPr>
              <w:t>US Health Care Financing</w:t>
            </w:r>
            <w:r w:rsidRPr="00F45ABE">
              <w:rPr>
                <w:rFonts w:ascii="Garamond" w:hAnsi="Garamond"/>
                <w:bCs/>
                <w:lang w:val="en-AU"/>
              </w:rPr>
              <w:t>: Tax, Premium, And Out-Of-Pocket Contributions Among Tax Filers, 2023 (Irene Papanicolas, Maecey Niksch, Jonathan Cylus, and Bianca K Frogner</w:t>
            </w:r>
            <w:r>
              <w:rPr>
                <w:rFonts w:ascii="Garamond" w:hAnsi="Garamond"/>
                <w:bCs/>
                <w:lang w:val="en-AU"/>
              </w:rPr>
              <w:t>)</w:t>
            </w:r>
          </w:p>
          <w:p w14:paraId="4C53EC5B" w14:textId="4D59AF88" w:rsidR="00F45ABE" w:rsidRPr="00F45ABE" w:rsidRDefault="00F45ABE" w:rsidP="00955115">
            <w:pPr>
              <w:pStyle w:val="ListParagraph"/>
              <w:numPr>
                <w:ilvl w:val="0"/>
                <w:numId w:val="22"/>
              </w:numPr>
              <w:rPr>
                <w:rFonts w:ascii="Garamond" w:hAnsi="Garamond"/>
                <w:bCs/>
                <w:lang w:val="en-AU"/>
              </w:rPr>
            </w:pPr>
            <w:r w:rsidRPr="00F45ABE">
              <w:rPr>
                <w:rFonts w:ascii="Garamond" w:hAnsi="Garamond"/>
                <w:b/>
                <w:lang w:val="en-AU"/>
              </w:rPr>
              <w:t>Medicare Advantage Rebates</w:t>
            </w:r>
            <w:r w:rsidRPr="00F45ABE">
              <w:rPr>
                <w:rFonts w:ascii="Garamond" w:hAnsi="Garamond"/>
                <w:bCs/>
                <w:lang w:val="en-AU"/>
              </w:rPr>
              <w:t xml:space="preserve"> Are Too Large To Be Financed By Reductions In Plans’ Medical Spending Alone (Michael E Chernew, Jingwei Sun, and J Michael McWilliams</w:t>
            </w:r>
            <w:r>
              <w:rPr>
                <w:rFonts w:ascii="Garamond" w:hAnsi="Garamond"/>
                <w:bCs/>
                <w:lang w:val="en-AU"/>
              </w:rPr>
              <w:t>)</w:t>
            </w:r>
          </w:p>
          <w:p w14:paraId="0084ECAF" w14:textId="5DBFF1FE" w:rsidR="00F45ABE" w:rsidRPr="00F45ABE" w:rsidRDefault="00F45ABE" w:rsidP="00D01240">
            <w:pPr>
              <w:pStyle w:val="ListParagraph"/>
              <w:numPr>
                <w:ilvl w:val="0"/>
                <w:numId w:val="22"/>
              </w:numPr>
              <w:rPr>
                <w:rFonts w:ascii="Garamond" w:hAnsi="Garamond"/>
                <w:bCs/>
                <w:lang w:val="en-AU"/>
              </w:rPr>
            </w:pPr>
            <w:r w:rsidRPr="00F45ABE">
              <w:rPr>
                <w:rFonts w:ascii="Garamond" w:hAnsi="Garamond"/>
                <w:bCs/>
                <w:lang w:val="en-AU"/>
              </w:rPr>
              <w:t xml:space="preserve">New </w:t>
            </w:r>
            <w:r w:rsidRPr="00F45ABE">
              <w:rPr>
                <w:rFonts w:ascii="Garamond" w:hAnsi="Garamond"/>
                <w:b/>
                <w:lang w:val="en-AU"/>
              </w:rPr>
              <w:t>Medicaid State-Directed Payment Limits</w:t>
            </w:r>
            <w:r w:rsidRPr="00F45ABE">
              <w:rPr>
                <w:rFonts w:ascii="Garamond" w:hAnsi="Garamond"/>
                <w:bCs/>
                <w:lang w:val="en-AU"/>
              </w:rPr>
              <w:t xml:space="preserve"> Are Likely To Decrease Medicaid Spending By 10–25 Percent In 17 States (Debra J Lipson</w:t>
            </w:r>
            <w:r>
              <w:rPr>
                <w:rFonts w:ascii="Garamond" w:hAnsi="Garamond"/>
                <w:bCs/>
                <w:lang w:val="en-AU"/>
              </w:rPr>
              <w:t>)</w:t>
            </w:r>
          </w:p>
          <w:p w14:paraId="1ACAAA27" w14:textId="51B1626B" w:rsidR="00F45ABE" w:rsidRPr="00F45ABE" w:rsidRDefault="00F45ABE" w:rsidP="00022D70">
            <w:pPr>
              <w:pStyle w:val="ListParagraph"/>
              <w:numPr>
                <w:ilvl w:val="0"/>
                <w:numId w:val="22"/>
              </w:numPr>
              <w:rPr>
                <w:rFonts w:ascii="Garamond" w:hAnsi="Garamond"/>
                <w:bCs/>
                <w:lang w:val="en-AU"/>
              </w:rPr>
            </w:pPr>
            <w:r w:rsidRPr="00F45ABE">
              <w:rPr>
                <w:rFonts w:ascii="Garamond" w:hAnsi="Garamond"/>
                <w:b/>
                <w:lang w:val="en-AU"/>
              </w:rPr>
              <w:t>Insurers’ Acquisition Of Ambulatory Surgery Centers</w:t>
            </w:r>
            <w:r w:rsidRPr="00F45ABE">
              <w:rPr>
                <w:rFonts w:ascii="Garamond" w:hAnsi="Garamond"/>
                <w:bCs/>
                <w:lang w:val="en-AU"/>
              </w:rPr>
              <w:t xml:space="preserve"> Was Not Associated With Changes In Performance, 2013–21 (Xiaoxi Zhao, Nandita adhakrishnan, Cheryl L Damberg, Michael R Richards, and Christopher M Whaley</w:t>
            </w:r>
            <w:r>
              <w:rPr>
                <w:rFonts w:ascii="Garamond" w:hAnsi="Garamond"/>
                <w:bCs/>
                <w:lang w:val="en-AU"/>
              </w:rPr>
              <w:t>)</w:t>
            </w:r>
          </w:p>
          <w:p w14:paraId="3A1E6697" w14:textId="429E7A70" w:rsidR="00F45ABE" w:rsidRPr="00F45ABE" w:rsidRDefault="00F45ABE" w:rsidP="00E6627C">
            <w:pPr>
              <w:pStyle w:val="ListParagraph"/>
              <w:numPr>
                <w:ilvl w:val="0"/>
                <w:numId w:val="22"/>
              </w:numPr>
              <w:rPr>
                <w:rFonts w:ascii="Garamond" w:hAnsi="Garamond"/>
                <w:bCs/>
                <w:lang w:val="en-AU"/>
              </w:rPr>
            </w:pPr>
            <w:r w:rsidRPr="00F45ABE">
              <w:rPr>
                <w:rFonts w:ascii="Garamond" w:hAnsi="Garamond"/>
                <w:bCs/>
                <w:lang w:val="en-AU"/>
              </w:rPr>
              <w:t xml:space="preserve">New MA </w:t>
            </w:r>
            <w:r w:rsidRPr="00F45ABE">
              <w:rPr>
                <w:rFonts w:ascii="Garamond" w:hAnsi="Garamond"/>
                <w:b/>
                <w:lang w:val="en-AU"/>
              </w:rPr>
              <w:t>Risk-Adjustment Model</w:t>
            </w:r>
            <w:r w:rsidRPr="00F45ABE">
              <w:rPr>
                <w:rFonts w:ascii="Garamond" w:hAnsi="Garamond"/>
                <w:bCs/>
                <w:lang w:val="en-AU"/>
              </w:rPr>
              <w:t xml:space="preserve"> Had Limited Effects On Premiums And Cost Sharing, Small Effects On Benefit Generosity (Niru Ghoshal-Datta, Michael E Chernew, K Miller, A Chopra, E Everhart, and J M McWilliams</w:t>
            </w:r>
            <w:r>
              <w:rPr>
                <w:rFonts w:ascii="Garamond" w:hAnsi="Garamond"/>
                <w:bCs/>
                <w:lang w:val="en-AU"/>
              </w:rPr>
              <w:t>)</w:t>
            </w:r>
          </w:p>
          <w:p w14:paraId="2C6D9F74" w14:textId="6C7EE6C8" w:rsidR="00F45ABE" w:rsidRPr="00F45ABE" w:rsidRDefault="00F45ABE" w:rsidP="004A5C31">
            <w:pPr>
              <w:pStyle w:val="ListParagraph"/>
              <w:numPr>
                <w:ilvl w:val="0"/>
                <w:numId w:val="22"/>
              </w:numPr>
              <w:rPr>
                <w:rFonts w:ascii="Garamond" w:hAnsi="Garamond"/>
                <w:bCs/>
                <w:lang w:val="en-AU"/>
              </w:rPr>
            </w:pPr>
            <w:r w:rsidRPr="00F45ABE">
              <w:rPr>
                <w:rFonts w:ascii="Garamond" w:hAnsi="Garamond"/>
                <w:b/>
                <w:lang w:val="en-AU"/>
              </w:rPr>
              <w:t>Same-Insurer Coverage</w:t>
            </w:r>
            <w:r w:rsidRPr="00F45ABE">
              <w:rPr>
                <w:rFonts w:ascii="Garamond" w:hAnsi="Garamond"/>
                <w:bCs/>
                <w:lang w:val="en-AU"/>
              </w:rPr>
              <w:t xml:space="preserve"> Associated With Fewer Hospitalizations, More Outpatient Visits Among Dual-Eligible Enrollees (Hyunjee Kim, Angela Senders, Maanyatha Cheekati, S Edelstein, S Lindner, S M Retchin, and J Jung</w:t>
            </w:r>
            <w:r>
              <w:rPr>
                <w:rFonts w:ascii="Garamond" w:hAnsi="Garamond"/>
                <w:bCs/>
                <w:lang w:val="en-AU"/>
              </w:rPr>
              <w:t>)</w:t>
            </w:r>
          </w:p>
          <w:p w14:paraId="020112A2" w14:textId="649FD75A" w:rsidR="00F45ABE" w:rsidRPr="00F45ABE" w:rsidRDefault="00F45ABE" w:rsidP="006003E2">
            <w:pPr>
              <w:pStyle w:val="ListParagraph"/>
              <w:numPr>
                <w:ilvl w:val="0"/>
                <w:numId w:val="22"/>
              </w:numPr>
              <w:rPr>
                <w:rFonts w:ascii="Garamond" w:hAnsi="Garamond"/>
                <w:bCs/>
                <w:lang w:val="en-AU"/>
              </w:rPr>
            </w:pPr>
            <w:r w:rsidRPr="00F45ABE">
              <w:rPr>
                <w:rFonts w:ascii="Garamond" w:hAnsi="Garamond"/>
                <w:b/>
                <w:lang w:val="en-AU"/>
              </w:rPr>
              <w:t>Medicaid/CHIP Income Thresholds</w:t>
            </w:r>
            <w:r w:rsidRPr="00F45ABE">
              <w:rPr>
                <w:rFonts w:ascii="Garamond" w:hAnsi="Garamond"/>
                <w:bCs/>
                <w:lang w:val="en-AU"/>
              </w:rPr>
              <w:t xml:space="preserve"> And Health Services Use Among Children In Low-Income Households, 2016–23 (Cristian R Ramos, Xu Ji, Hefei Wen, and Janet R Cummings</w:t>
            </w:r>
            <w:r>
              <w:rPr>
                <w:rFonts w:ascii="Garamond" w:hAnsi="Garamond"/>
                <w:bCs/>
                <w:lang w:val="en-AU"/>
              </w:rPr>
              <w:t>)</w:t>
            </w:r>
          </w:p>
          <w:p w14:paraId="2E522317" w14:textId="40D81090" w:rsidR="00F45ABE" w:rsidRPr="00F45ABE" w:rsidRDefault="00F45ABE" w:rsidP="00BD2A50">
            <w:pPr>
              <w:pStyle w:val="ListParagraph"/>
              <w:numPr>
                <w:ilvl w:val="0"/>
                <w:numId w:val="22"/>
              </w:numPr>
              <w:rPr>
                <w:rFonts w:ascii="Garamond" w:hAnsi="Garamond"/>
                <w:bCs/>
                <w:lang w:val="en-AU"/>
              </w:rPr>
            </w:pPr>
            <w:r w:rsidRPr="00F45ABE">
              <w:rPr>
                <w:rFonts w:ascii="Garamond" w:hAnsi="Garamond"/>
                <w:bCs/>
                <w:lang w:val="en-AU"/>
              </w:rPr>
              <w:t xml:space="preserve">Growth In </w:t>
            </w:r>
            <w:r w:rsidRPr="00F45ABE">
              <w:rPr>
                <w:rFonts w:ascii="Garamond" w:hAnsi="Garamond"/>
                <w:b/>
                <w:lang w:val="en-AU"/>
              </w:rPr>
              <w:t>Participation Of Mental Health Counselors, Marriage And Family Therapists</w:t>
            </w:r>
            <w:r w:rsidRPr="00F45ABE">
              <w:rPr>
                <w:rFonts w:ascii="Garamond" w:hAnsi="Garamond"/>
                <w:bCs/>
                <w:lang w:val="en-AU"/>
              </w:rPr>
              <w:t xml:space="preserve"> After Medicare Coverage Expansion (Yanlei Ma, Hefei Wen, Jiebing Wen, E John Orav, Ezra Golberstein, and José F Figueroa</w:t>
            </w:r>
            <w:r>
              <w:rPr>
                <w:rFonts w:ascii="Garamond" w:hAnsi="Garamond"/>
                <w:bCs/>
                <w:lang w:val="en-AU"/>
              </w:rPr>
              <w:t>)</w:t>
            </w:r>
          </w:p>
          <w:p w14:paraId="6E91E339" w14:textId="72D9B6B6" w:rsidR="00F45ABE" w:rsidRPr="00F45ABE" w:rsidRDefault="00F45ABE" w:rsidP="002C141D">
            <w:pPr>
              <w:pStyle w:val="ListParagraph"/>
              <w:numPr>
                <w:ilvl w:val="0"/>
                <w:numId w:val="22"/>
              </w:numPr>
              <w:rPr>
                <w:rFonts w:ascii="Garamond" w:hAnsi="Garamond"/>
                <w:bCs/>
                <w:lang w:val="en-AU"/>
              </w:rPr>
            </w:pPr>
            <w:r w:rsidRPr="00F45ABE">
              <w:rPr>
                <w:rFonts w:ascii="Garamond" w:hAnsi="Garamond"/>
                <w:b/>
                <w:lang w:val="en-AU"/>
              </w:rPr>
              <w:t>WIC Benefits Issued Remotely</w:t>
            </w:r>
            <w:r w:rsidRPr="00F45ABE">
              <w:rPr>
                <w:rFonts w:ascii="Garamond" w:hAnsi="Garamond"/>
                <w:bCs/>
                <w:lang w:val="en-AU"/>
              </w:rPr>
              <w:t xml:space="preserve"> Increased Participation, Especially In States With Online Benefit Distribution, 2017–21 (Emily C Dore, Matthew M Lee, Margaret McConnell, and Rita Hamad</w:t>
            </w:r>
            <w:r>
              <w:rPr>
                <w:rFonts w:ascii="Garamond" w:hAnsi="Garamond"/>
                <w:bCs/>
                <w:lang w:val="en-AU"/>
              </w:rPr>
              <w:t>)</w:t>
            </w:r>
          </w:p>
          <w:p w14:paraId="23500774" w14:textId="41153990" w:rsidR="00F45ABE" w:rsidRPr="00F45ABE" w:rsidRDefault="00F45ABE" w:rsidP="00717A97">
            <w:pPr>
              <w:pStyle w:val="ListParagraph"/>
              <w:numPr>
                <w:ilvl w:val="0"/>
                <w:numId w:val="22"/>
              </w:numPr>
              <w:rPr>
                <w:rFonts w:ascii="Garamond" w:hAnsi="Garamond"/>
                <w:bCs/>
                <w:lang w:val="en-AU"/>
              </w:rPr>
            </w:pPr>
            <w:r w:rsidRPr="00F45ABE">
              <w:rPr>
                <w:rFonts w:ascii="Garamond" w:hAnsi="Garamond"/>
                <w:b/>
                <w:lang w:val="en-AU"/>
              </w:rPr>
              <w:t>Housing Instability And Acute Care Use</w:t>
            </w:r>
            <w:r w:rsidRPr="00F45ABE">
              <w:rPr>
                <w:rFonts w:ascii="Garamond" w:hAnsi="Garamond"/>
                <w:bCs/>
                <w:lang w:val="en-AU"/>
              </w:rPr>
              <w:t xml:space="preserve"> Among Veterans Approved For A VA Home Loan And Those Who Were Denied (J Tsai, and H A Beydoun</w:t>
            </w:r>
            <w:r>
              <w:rPr>
                <w:rFonts w:ascii="Garamond" w:hAnsi="Garamond"/>
                <w:bCs/>
                <w:lang w:val="en-AU"/>
              </w:rPr>
              <w:t>)</w:t>
            </w:r>
          </w:p>
          <w:p w14:paraId="300F24BE" w14:textId="6FED7E9C" w:rsidR="00F45ABE" w:rsidRPr="00DF1F9E" w:rsidRDefault="00F45ABE" w:rsidP="00EE41FC">
            <w:pPr>
              <w:pStyle w:val="ListParagraph"/>
              <w:numPr>
                <w:ilvl w:val="0"/>
                <w:numId w:val="22"/>
              </w:numPr>
              <w:rPr>
                <w:rFonts w:ascii="Garamond" w:hAnsi="Garamond"/>
                <w:bCs/>
                <w:lang w:val="en-AU"/>
              </w:rPr>
            </w:pPr>
            <w:r w:rsidRPr="00DF1F9E">
              <w:rPr>
                <w:rFonts w:ascii="Garamond" w:hAnsi="Garamond"/>
                <w:bCs/>
                <w:lang w:val="en-AU"/>
              </w:rPr>
              <w:t xml:space="preserve">Health Services Professionals Endorse </w:t>
            </w:r>
            <w:r w:rsidRPr="00DF1F9E">
              <w:rPr>
                <w:rFonts w:ascii="Garamond" w:hAnsi="Garamond"/>
                <w:b/>
                <w:lang w:val="en-AU"/>
              </w:rPr>
              <w:t xml:space="preserve">Omitting Some Research Information </w:t>
            </w:r>
            <w:r w:rsidRPr="00DF1F9E">
              <w:rPr>
                <w:rFonts w:ascii="Garamond" w:hAnsi="Garamond"/>
                <w:bCs/>
                <w:lang w:val="en-AU"/>
              </w:rPr>
              <w:t>Under Limited Circumstances: Survey</w:t>
            </w:r>
            <w:r w:rsidR="00DF1F9E" w:rsidRPr="00DF1F9E">
              <w:rPr>
                <w:rFonts w:ascii="Garamond" w:hAnsi="Garamond"/>
                <w:bCs/>
                <w:lang w:val="en-AU"/>
              </w:rPr>
              <w:t xml:space="preserve"> (</w:t>
            </w:r>
            <w:r w:rsidRPr="00DF1F9E">
              <w:rPr>
                <w:rFonts w:ascii="Garamond" w:hAnsi="Garamond"/>
                <w:bCs/>
                <w:lang w:val="en-AU"/>
              </w:rPr>
              <w:t>Alan S Gerber, Mackenzie Lockhart, Eric M Patashnik, and Harold A Pollack</w:t>
            </w:r>
            <w:r w:rsidR="00DF1F9E">
              <w:rPr>
                <w:rFonts w:ascii="Garamond" w:hAnsi="Garamond"/>
                <w:bCs/>
                <w:lang w:val="en-AU"/>
              </w:rPr>
              <w:t>)</w:t>
            </w:r>
          </w:p>
          <w:p w14:paraId="7836D770" w14:textId="0450B67C" w:rsidR="00F45ABE" w:rsidRPr="00DF1F9E" w:rsidRDefault="00F45ABE" w:rsidP="000E520A">
            <w:pPr>
              <w:pStyle w:val="ListParagraph"/>
              <w:numPr>
                <w:ilvl w:val="0"/>
                <w:numId w:val="22"/>
              </w:numPr>
              <w:rPr>
                <w:rFonts w:ascii="Garamond" w:hAnsi="Garamond"/>
                <w:bCs/>
                <w:lang w:val="en-AU"/>
              </w:rPr>
            </w:pPr>
            <w:r w:rsidRPr="00DF1F9E">
              <w:rPr>
                <w:rFonts w:ascii="Garamond" w:hAnsi="Garamond"/>
                <w:bCs/>
                <w:lang w:val="en-AU"/>
              </w:rPr>
              <w:t xml:space="preserve">To Omit Or Not To Omit? Why </w:t>
            </w:r>
            <w:r w:rsidRPr="00DF1F9E">
              <w:rPr>
                <w:rFonts w:ascii="Garamond" w:hAnsi="Garamond"/>
                <w:b/>
                <w:lang w:val="en-AU"/>
              </w:rPr>
              <w:t>Transparency And Humility</w:t>
            </w:r>
            <w:r w:rsidRPr="00DF1F9E">
              <w:rPr>
                <w:rFonts w:ascii="Garamond" w:hAnsi="Garamond"/>
                <w:bCs/>
                <w:lang w:val="en-AU"/>
              </w:rPr>
              <w:t xml:space="preserve"> Are Compatible With Health Services And Public Health Leadership</w:t>
            </w:r>
            <w:r w:rsidR="00DF1F9E" w:rsidRPr="00DF1F9E">
              <w:rPr>
                <w:rFonts w:ascii="Garamond" w:hAnsi="Garamond"/>
                <w:bCs/>
                <w:lang w:val="en-AU"/>
              </w:rPr>
              <w:t xml:space="preserve"> (</w:t>
            </w:r>
            <w:r w:rsidRPr="00DF1F9E">
              <w:rPr>
                <w:rFonts w:ascii="Garamond" w:hAnsi="Garamond"/>
                <w:bCs/>
                <w:lang w:val="en-AU"/>
              </w:rPr>
              <w:t>Brian G Southwell</w:t>
            </w:r>
            <w:r w:rsidR="00DF1F9E">
              <w:rPr>
                <w:rFonts w:ascii="Garamond" w:hAnsi="Garamond"/>
                <w:bCs/>
                <w:lang w:val="en-AU"/>
              </w:rPr>
              <w:t>)</w:t>
            </w:r>
          </w:p>
          <w:p w14:paraId="04A24254" w14:textId="53FCA320" w:rsidR="00F45ABE" w:rsidRPr="00DF1F9E" w:rsidRDefault="00F45ABE" w:rsidP="00BF64CF">
            <w:pPr>
              <w:pStyle w:val="ListParagraph"/>
              <w:numPr>
                <w:ilvl w:val="0"/>
                <w:numId w:val="22"/>
              </w:numPr>
              <w:rPr>
                <w:rFonts w:ascii="Garamond" w:hAnsi="Garamond"/>
                <w:bCs/>
                <w:lang w:val="en-AU"/>
              </w:rPr>
            </w:pPr>
            <w:r w:rsidRPr="00DF1F9E">
              <w:rPr>
                <w:rFonts w:ascii="Garamond" w:hAnsi="Garamond"/>
                <w:b/>
                <w:lang w:val="en-AU"/>
              </w:rPr>
              <w:t>What Can You Say When You Can’t Say Everything?</w:t>
            </w:r>
            <w:r w:rsidR="00DF1F9E" w:rsidRPr="00DF1F9E">
              <w:rPr>
                <w:rFonts w:ascii="Garamond" w:hAnsi="Garamond"/>
                <w:bCs/>
                <w:lang w:val="en-AU"/>
              </w:rPr>
              <w:t xml:space="preserve"> (</w:t>
            </w:r>
            <w:r w:rsidRPr="00DF1F9E">
              <w:rPr>
                <w:rFonts w:ascii="Garamond" w:hAnsi="Garamond"/>
                <w:bCs/>
                <w:lang w:val="en-AU"/>
              </w:rPr>
              <w:t>Lori Dorfman, Liana B Winett, Katherine Schaff, and Pamela Mejia</w:t>
            </w:r>
            <w:r w:rsidR="00DF1F9E">
              <w:rPr>
                <w:rFonts w:ascii="Garamond" w:hAnsi="Garamond"/>
                <w:bCs/>
                <w:lang w:val="en-AU"/>
              </w:rPr>
              <w:t>)</w:t>
            </w:r>
          </w:p>
          <w:p w14:paraId="0C5018FB" w14:textId="26F99110" w:rsidR="00D234BF" w:rsidRPr="00247A74" w:rsidRDefault="00F45ABE" w:rsidP="00DF1F9E">
            <w:pPr>
              <w:pStyle w:val="ListParagraph"/>
              <w:numPr>
                <w:ilvl w:val="0"/>
                <w:numId w:val="22"/>
              </w:numPr>
              <w:rPr>
                <w:rFonts w:ascii="Garamond" w:hAnsi="Garamond"/>
                <w:lang w:val="en-AU"/>
              </w:rPr>
            </w:pPr>
            <w:r w:rsidRPr="00DF1F9E">
              <w:rPr>
                <w:rFonts w:ascii="Garamond" w:hAnsi="Garamond"/>
                <w:bCs/>
                <w:lang w:val="en-AU"/>
              </w:rPr>
              <w:t xml:space="preserve">Broken Teeth And The </w:t>
            </w:r>
            <w:r w:rsidRPr="00DF1F9E">
              <w:rPr>
                <w:rFonts w:ascii="Garamond" w:hAnsi="Garamond"/>
                <w:b/>
                <w:lang w:val="en-AU"/>
              </w:rPr>
              <w:t>Quiet Cost Of Caregiving</w:t>
            </w:r>
            <w:r w:rsidR="00DF1F9E" w:rsidRPr="00DF1F9E">
              <w:rPr>
                <w:rFonts w:ascii="Garamond" w:hAnsi="Garamond"/>
                <w:bCs/>
                <w:lang w:val="en-AU"/>
              </w:rPr>
              <w:t xml:space="preserve"> (</w:t>
            </w:r>
            <w:r w:rsidRPr="00DF1F9E">
              <w:rPr>
                <w:rFonts w:ascii="Garamond" w:hAnsi="Garamond"/>
                <w:bCs/>
                <w:lang w:val="en-AU"/>
              </w:rPr>
              <w:t>Wang Xing</w:t>
            </w:r>
            <w:r w:rsidR="00DF1F9E">
              <w:rPr>
                <w:rFonts w:ascii="Garamond" w:hAnsi="Garamond"/>
                <w:bCs/>
                <w:lang w:val="en-AU"/>
              </w:rPr>
              <w:t>)</w:t>
            </w:r>
          </w:p>
        </w:tc>
      </w:tr>
    </w:tbl>
    <w:p w14:paraId="60B7F121" w14:textId="77777777" w:rsidR="002B783C" w:rsidRPr="00247A74" w:rsidRDefault="002B783C" w:rsidP="00BD6FBE">
      <w:pPr>
        <w:keepNext/>
        <w:rPr>
          <w:rFonts w:ascii="Garamond" w:hAnsi="Garamond"/>
          <w:iCs/>
          <w:lang w:val="en-AU"/>
        </w:rPr>
      </w:pPr>
    </w:p>
    <w:p w14:paraId="2DC70EC1" w14:textId="77777777" w:rsidR="00F80674" w:rsidRDefault="00F80674">
      <w:pPr>
        <w:rPr>
          <w:rFonts w:ascii="Garamond" w:hAnsi="Garamond"/>
          <w:i/>
          <w:lang w:val="en-AU"/>
        </w:rPr>
      </w:pPr>
      <w:r>
        <w:rPr>
          <w:rFonts w:ascii="Garamond" w:hAnsi="Garamond"/>
          <w:i/>
          <w:lang w:val="en-AU"/>
        </w:rPr>
        <w:br w:type="page"/>
      </w:r>
    </w:p>
    <w:p w14:paraId="6F63D5E6" w14:textId="4C45D346" w:rsidR="00BD6FBE" w:rsidRPr="00247A74" w:rsidRDefault="00BD6FBE" w:rsidP="00BD6FBE">
      <w:pPr>
        <w:keepNext/>
        <w:rPr>
          <w:rFonts w:ascii="Garamond" w:hAnsi="Garamond"/>
          <w:lang w:val="en-AU"/>
        </w:rPr>
      </w:pPr>
      <w:r w:rsidRPr="00247A74">
        <w:rPr>
          <w:rFonts w:ascii="Garamond" w:hAnsi="Garamond"/>
          <w:i/>
          <w:lang w:val="en-AU"/>
        </w:rPr>
        <w:lastRenderedPageBreak/>
        <w:t>BMJ Quality &amp;Safety</w:t>
      </w:r>
      <w:r w:rsidRPr="00247A74">
        <w:rPr>
          <w:rFonts w:ascii="Garamond" w:hAnsi="Garamond"/>
          <w:lang w:val="en-AU"/>
        </w:rPr>
        <w:t xml:space="preserve"> online first articles</w:t>
      </w:r>
    </w:p>
    <w:tbl>
      <w:tblPr>
        <w:tblStyle w:val="TableGrid"/>
        <w:tblW w:w="0" w:type="auto"/>
        <w:tblInd w:w="288" w:type="dxa"/>
        <w:tblLayout w:type="fixed"/>
        <w:tblLook w:val="01E0" w:firstRow="1" w:lastRow="1" w:firstColumn="1" w:lastColumn="1" w:noHBand="0" w:noVBand="0"/>
      </w:tblPr>
      <w:tblGrid>
        <w:gridCol w:w="1080"/>
        <w:gridCol w:w="8238"/>
      </w:tblGrid>
      <w:tr w:rsidR="00BD6FBE" w:rsidRPr="00247A74" w14:paraId="6EB638DE" w14:textId="77777777" w:rsidTr="00097571">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6411C712" w14:textId="77777777" w:rsidR="00BD6FBE" w:rsidRPr="00247A74" w:rsidRDefault="00BD6FBE" w:rsidP="00097571">
            <w:pPr>
              <w:keepNext/>
              <w:rPr>
                <w:rFonts w:ascii="Garamond" w:hAnsi="Garamond"/>
                <w:lang w:val="en-AU"/>
              </w:rPr>
            </w:pPr>
            <w:r w:rsidRPr="00247A74">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190EFABF" w14:textId="77777777" w:rsidR="00BD6FBE" w:rsidRPr="00247A74" w:rsidRDefault="00BD6FBE" w:rsidP="00097571">
            <w:pPr>
              <w:keepNext/>
              <w:rPr>
                <w:rFonts w:ascii="Garamond" w:hAnsi="Garamond"/>
                <w:lang w:val="en-AU"/>
              </w:rPr>
            </w:pPr>
            <w:hyperlink r:id="rId43" w:history="1">
              <w:r w:rsidRPr="00247A74">
                <w:rPr>
                  <w:rStyle w:val="Hyperlink"/>
                  <w:rFonts w:ascii="Garamond" w:hAnsi="Garamond"/>
                  <w:lang w:val="en-AU"/>
                </w:rPr>
                <w:t>https://qualitysafety.bmj.com/content/early/recent</w:t>
              </w:r>
            </w:hyperlink>
          </w:p>
        </w:tc>
      </w:tr>
      <w:tr w:rsidR="00BD6FBE" w:rsidRPr="00247A74" w14:paraId="66045B89" w14:textId="77777777" w:rsidTr="00097571">
        <w:tc>
          <w:tcPr>
            <w:tcW w:w="1080" w:type="dxa"/>
            <w:tcBorders>
              <w:top w:val="single" w:sz="4" w:space="0" w:color="auto"/>
              <w:left w:val="single" w:sz="4" w:space="0" w:color="auto"/>
              <w:bottom w:val="single" w:sz="4" w:space="0" w:color="auto"/>
              <w:right w:val="single" w:sz="4" w:space="0" w:color="auto"/>
            </w:tcBorders>
            <w:vAlign w:val="center"/>
          </w:tcPr>
          <w:p w14:paraId="5FB0816D" w14:textId="77777777" w:rsidR="00BD6FBE" w:rsidRPr="00247A74" w:rsidRDefault="00BD6FBE" w:rsidP="00097571">
            <w:pPr>
              <w:rPr>
                <w:rFonts w:ascii="Garamond" w:hAnsi="Garamond"/>
                <w:lang w:val="en-AU"/>
              </w:rPr>
            </w:pPr>
            <w:r w:rsidRPr="00247A74">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1621847" w14:textId="77777777" w:rsidR="00BD6FBE" w:rsidRPr="00247A74" w:rsidRDefault="00BD6FBE" w:rsidP="00097571">
            <w:pPr>
              <w:rPr>
                <w:rFonts w:ascii="Garamond" w:hAnsi="Garamond"/>
                <w:lang w:val="en-AU"/>
              </w:rPr>
            </w:pPr>
            <w:r w:rsidRPr="00247A74">
              <w:rPr>
                <w:rFonts w:ascii="Garamond" w:hAnsi="Garamond"/>
                <w:i/>
                <w:lang w:val="en-AU"/>
              </w:rPr>
              <w:t>BMJ Quality &amp;Safety</w:t>
            </w:r>
            <w:r w:rsidRPr="00247A74">
              <w:rPr>
                <w:rFonts w:ascii="Garamond" w:hAnsi="Garamond"/>
                <w:lang w:val="en-AU"/>
              </w:rPr>
              <w:t xml:space="preserve"> has published </w:t>
            </w:r>
            <w:proofErr w:type="gramStart"/>
            <w:r w:rsidRPr="00247A74">
              <w:rPr>
                <w:rFonts w:ascii="Garamond" w:hAnsi="Garamond"/>
                <w:lang w:val="en-AU"/>
              </w:rPr>
              <w:t>a number of</w:t>
            </w:r>
            <w:proofErr w:type="gramEnd"/>
            <w:r w:rsidRPr="00247A74">
              <w:rPr>
                <w:rFonts w:ascii="Garamond" w:hAnsi="Garamond"/>
                <w:lang w:val="en-AU"/>
              </w:rPr>
              <w:t xml:space="preserve"> ‘online first’ articles, including:</w:t>
            </w:r>
          </w:p>
          <w:p w14:paraId="223664DD" w14:textId="1FCF2247" w:rsidR="0027172B" w:rsidRPr="0027172B" w:rsidRDefault="0027172B" w:rsidP="00753FD5">
            <w:pPr>
              <w:pStyle w:val="ListParagraph"/>
              <w:numPr>
                <w:ilvl w:val="0"/>
                <w:numId w:val="16"/>
              </w:numPr>
              <w:rPr>
                <w:rFonts w:ascii="Garamond" w:hAnsi="Garamond"/>
                <w:lang w:val="en-AU"/>
              </w:rPr>
            </w:pPr>
            <w:r w:rsidRPr="0027172B">
              <w:rPr>
                <w:rFonts w:ascii="Garamond" w:hAnsi="Garamond"/>
                <w:lang w:val="en-AU"/>
              </w:rPr>
              <w:t xml:space="preserve">Establishing </w:t>
            </w:r>
            <w:r w:rsidRPr="0027172B">
              <w:rPr>
                <w:rFonts w:ascii="Garamond" w:hAnsi="Garamond"/>
                <w:b/>
                <w:bCs/>
                <w:lang w:val="en-AU"/>
              </w:rPr>
              <w:t>quality prescribing indicators for Australian primary care</w:t>
            </w:r>
            <w:r w:rsidRPr="0027172B">
              <w:rPr>
                <w:rFonts w:ascii="Garamond" w:hAnsi="Garamond"/>
                <w:lang w:val="en-AU"/>
              </w:rPr>
              <w:t>: a Delphi study (James Nind, Anna Mackintosh, Amanda J Cross, Gregory M Peterson, Constance Dimity Pond, Elizabeth Manias, Bandana Saini, Jan Radford, Johnson George</w:t>
            </w:r>
            <w:r>
              <w:rPr>
                <w:rFonts w:ascii="Garamond" w:hAnsi="Garamond"/>
                <w:lang w:val="en-AU"/>
              </w:rPr>
              <w:t>)</w:t>
            </w:r>
          </w:p>
          <w:p w14:paraId="69D759C5" w14:textId="766F2DA1" w:rsidR="00A907F6" w:rsidRPr="00247A74" w:rsidRDefault="00A907F6" w:rsidP="003621D0">
            <w:pPr>
              <w:pStyle w:val="ListParagraph"/>
              <w:numPr>
                <w:ilvl w:val="0"/>
                <w:numId w:val="16"/>
              </w:numPr>
              <w:rPr>
                <w:rFonts w:ascii="Garamond" w:hAnsi="Garamond"/>
                <w:lang w:val="en-AU"/>
              </w:rPr>
            </w:pPr>
            <w:r w:rsidRPr="00247A74">
              <w:rPr>
                <w:rFonts w:ascii="Garamond" w:hAnsi="Garamond"/>
                <w:b/>
                <w:bCs/>
                <w:lang w:val="en-AU"/>
              </w:rPr>
              <w:t>Standard Elements in Studies of Adverse Events and Medical Error (SESAME)</w:t>
            </w:r>
            <w:r w:rsidRPr="00247A74">
              <w:rPr>
                <w:rFonts w:ascii="Garamond" w:hAnsi="Garamond"/>
                <w:lang w:val="en-AU"/>
              </w:rPr>
              <w:t>: explanation and elaboration (Richard T Griffey, Lee M Adler, David C Stockwell, Peter D Hibbert, Dorthe O Klein, Rene Schwendimann, Andrew D Auerbach, Rachel Ancona, Ryan M Schneider, David Classen, Christopher R Carpenter, Anne W S Rutjes, Maria Unbeck The SESAME Development Team)</w:t>
            </w:r>
          </w:p>
          <w:p w14:paraId="7B4A21EC" w14:textId="6FDED9D7" w:rsidR="00BD6FBE" w:rsidRPr="00247A74" w:rsidRDefault="00A907F6" w:rsidP="00A907F6">
            <w:pPr>
              <w:pStyle w:val="ListParagraph"/>
              <w:numPr>
                <w:ilvl w:val="0"/>
                <w:numId w:val="16"/>
              </w:numPr>
              <w:rPr>
                <w:rFonts w:ascii="Garamond" w:hAnsi="Garamond"/>
                <w:lang w:val="en-AU"/>
              </w:rPr>
            </w:pPr>
            <w:r w:rsidRPr="00247A74">
              <w:rPr>
                <w:rFonts w:ascii="Garamond" w:hAnsi="Garamond"/>
                <w:b/>
                <w:bCs/>
                <w:lang w:val="en-AU"/>
              </w:rPr>
              <w:t>Equity-focused patient safety</w:t>
            </w:r>
            <w:r w:rsidRPr="00247A74">
              <w:rPr>
                <w:rFonts w:ascii="Garamond" w:hAnsi="Garamond"/>
                <w:lang w:val="en-AU"/>
              </w:rPr>
              <w:t>: reframing cultural competence, cultural humility and structural competence as determinants of patient safety (Anna Robinson-Barella, Hiranmayi Madabhushi Hari, Kayleigh Davison, Matthew Cooper, Evgenia Stepanova, Andrew Kenneth Husband, Hamde Nazar)</w:t>
            </w:r>
          </w:p>
        </w:tc>
      </w:tr>
    </w:tbl>
    <w:p w14:paraId="4EE83DE4" w14:textId="77777777" w:rsidR="007130B7" w:rsidRPr="00247A74" w:rsidRDefault="007130B7" w:rsidP="00976F86">
      <w:pPr>
        <w:keepNext/>
        <w:rPr>
          <w:rFonts w:ascii="Garamond" w:hAnsi="Garamond"/>
          <w:iCs/>
          <w:lang w:val="en-AU"/>
        </w:rPr>
      </w:pPr>
    </w:p>
    <w:p w14:paraId="608E5154" w14:textId="77777777" w:rsidR="00275F7D" w:rsidRPr="00247A74" w:rsidRDefault="00275F7D" w:rsidP="00275F7D">
      <w:pPr>
        <w:keepNext/>
        <w:rPr>
          <w:rFonts w:ascii="Garamond" w:hAnsi="Garamond"/>
          <w:lang w:val="en-AU"/>
        </w:rPr>
      </w:pPr>
      <w:r w:rsidRPr="00247A74">
        <w:rPr>
          <w:rFonts w:ascii="Garamond" w:hAnsi="Garamond"/>
          <w:i/>
          <w:lang w:val="en-AU"/>
        </w:rPr>
        <w:t xml:space="preserve">International Journal for Quality in Health Care </w:t>
      </w:r>
      <w:r w:rsidRPr="00247A74">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247A74"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247A74" w:rsidRDefault="00275F7D" w:rsidP="00B8228D">
            <w:pPr>
              <w:keepNext/>
              <w:rPr>
                <w:rFonts w:ascii="Garamond" w:hAnsi="Garamond"/>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247A74" w:rsidRDefault="00275F7D" w:rsidP="00B8228D">
            <w:pPr>
              <w:keepNext/>
              <w:rPr>
                <w:rFonts w:ascii="Garamond" w:hAnsi="Garamond"/>
                <w:lang w:val="en-AU"/>
              </w:rPr>
            </w:pPr>
            <w:hyperlink r:id="rId44" w:history="1">
              <w:r w:rsidRPr="00247A74">
                <w:rPr>
                  <w:rStyle w:val="Hyperlink"/>
                  <w:rFonts w:ascii="Garamond" w:hAnsi="Garamond"/>
                  <w:lang w:val="en-AU"/>
                </w:rPr>
                <w:t>https://academic.oup.com/intqhc/advance-articles</w:t>
              </w:r>
            </w:hyperlink>
          </w:p>
        </w:tc>
      </w:tr>
      <w:tr w:rsidR="00275F7D" w:rsidRPr="00247A74"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247A74" w:rsidRDefault="00275F7D" w:rsidP="00B8228D">
            <w:pPr>
              <w:rPr>
                <w:rFonts w:ascii="Garamond" w:hAnsi="Garamond"/>
                <w:lang w:val="en-AU"/>
              </w:rPr>
            </w:pPr>
            <w:r w:rsidRPr="00247A74">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0F6767" w14:textId="4F9DC409" w:rsidR="00BD6FBE" w:rsidRPr="00247A74" w:rsidRDefault="00275F7D" w:rsidP="00BD6FBE">
            <w:pPr>
              <w:rPr>
                <w:rFonts w:ascii="Garamond" w:hAnsi="Garamond"/>
                <w:lang w:val="en-AU"/>
              </w:rPr>
            </w:pPr>
            <w:r w:rsidRPr="00247A74">
              <w:rPr>
                <w:rFonts w:ascii="Garamond" w:hAnsi="Garamond"/>
                <w:i/>
                <w:iCs/>
                <w:lang w:val="en-AU"/>
              </w:rPr>
              <w:t>International Journal for Quality in Health Care</w:t>
            </w:r>
            <w:r w:rsidRPr="00247A74">
              <w:rPr>
                <w:rFonts w:ascii="Garamond" w:hAnsi="Garamond"/>
                <w:lang w:val="en-AU"/>
              </w:rPr>
              <w:t xml:space="preserve"> has published </w:t>
            </w:r>
            <w:proofErr w:type="gramStart"/>
            <w:r w:rsidRPr="00247A74">
              <w:rPr>
                <w:rFonts w:ascii="Garamond" w:hAnsi="Garamond"/>
                <w:lang w:val="en-AU"/>
              </w:rPr>
              <w:t>a number of</w:t>
            </w:r>
            <w:proofErr w:type="gramEnd"/>
            <w:r w:rsidRPr="00247A74">
              <w:rPr>
                <w:rFonts w:ascii="Garamond" w:hAnsi="Garamond"/>
                <w:lang w:val="en-AU"/>
              </w:rPr>
              <w:t xml:space="preserve"> ‘online first’ articles, including:</w:t>
            </w:r>
          </w:p>
          <w:p w14:paraId="177BED3E" w14:textId="6FB61CE0" w:rsidR="00BD45CE" w:rsidRPr="00247A74" w:rsidRDefault="00BD45CE" w:rsidP="00EB4D12">
            <w:pPr>
              <w:pStyle w:val="ListParagraph"/>
              <w:numPr>
                <w:ilvl w:val="0"/>
                <w:numId w:val="16"/>
              </w:numPr>
              <w:rPr>
                <w:rFonts w:ascii="Garamond" w:hAnsi="Garamond"/>
                <w:lang w:val="en-AU"/>
              </w:rPr>
            </w:pPr>
            <w:r w:rsidRPr="00247A74">
              <w:rPr>
                <w:rFonts w:ascii="Garamond" w:hAnsi="Garamond"/>
                <w:lang w:val="en-AU"/>
              </w:rPr>
              <w:t xml:space="preserve">Comprehension of an </w:t>
            </w:r>
            <w:r w:rsidRPr="00247A74">
              <w:rPr>
                <w:rFonts w:ascii="Garamond" w:hAnsi="Garamond"/>
                <w:b/>
                <w:bCs/>
                <w:lang w:val="en-AU"/>
              </w:rPr>
              <w:t>AI-generated discharge letter</w:t>
            </w:r>
            <w:r w:rsidRPr="00247A74">
              <w:rPr>
                <w:rFonts w:ascii="Garamond" w:hAnsi="Garamond"/>
                <w:lang w:val="en-AU"/>
              </w:rPr>
              <w:t xml:space="preserve"> versus a traditional discharge letter: two controlled quasi-experimental parallel-group studies (</w:t>
            </w:r>
            <w:r w:rsidR="005346D8" w:rsidRPr="005346D8">
              <w:rPr>
                <w:rFonts w:ascii="Garamond" w:hAnsi="Garamond"/>
                <w:lang w:val="en-AU"/>
              </w:rPr>
              <w:t>Fabrizio Bert, Lorenzo Rosset, Francesco Conrado, Daniele Consoli, Giacomo Scaioli, Giuseppina Lo Moro, Roberta Siliquini</w:t>
            </w:r>
            <w:r w:rsidR="005346D8">
              <w:rPr>
                <w:rFonts w:ascii="Garamond" w:hAnsi="Garamond"/>
                <w:lang w:val="en-AU"/>
              </w:rPr>
              <w:t>)</w:t>
            </w:r>
          </w:p>
          <w:p w14:paraId="744F1FF9" w14:textId="4B462D44" w:rsidR="00BD45CE" w:rsidRPr="00247A74" w:rsidRDefault="00BD45CE" w:rsidP="004A06F1">
            <w:pPr>
              <w:pStyle w:val="ListParagraph"/>
              <w:numPr>
                <w:ilvl w:val="0"/>
                <w:numId w:val="16"/>
              </w:numPr>
              <w:rPr>
                <w:rFonts w:ascii="Garamond" w:hAnsi="Garamond"/>
                <w:lang w:val="en-AU"/>
              </w:rPr>
            </w:pPr>
            <w:r w:rsidRPr="00247A74">
              <w:rPr>
                <w:rFonts w:ascii="Garamond" w:hAnsi="Garamond"/>
                <w:b/>
                <w:bCs/>
                <w:lang w:val="en-AU"/>
              </w:rPr>
              <w:t>Peer accountability in patient safety</w:t>
            </w:r>
            <w:r w:rsidRPr="00247A74">
              <w:rPr>
                <w:rFonts w:ascii="Garamond" w:hAnsi="Garamond"/>
                <w:lang w:val="en-AU"/>
              </w:rPr>
              <w:t>: an under-examined determinant of team performance (Marcos Martínez)</w:t>
            </w:r>
          </w:p>
          <w:p w14:paraId="78DAEDC9" w14:textId="41E1879A" w:rsidR="00402571" w:rsidRDefault="00BD45CE" w:rsidP="00BD45CE">
            <w:pPr>
              <w:pStyle w:val="ListParagraph"/>
              <w:numPr>
                <w:ilvl w:val="0"/>
                <w:numId w:val="16"/>
              </w:numPr>
              <w:rPr>
                <w:rFonts w:ascii="Garamond" w:hAnsi="Garamond"/>
                <w:lang w:val="en-AU"/>
              </w:rPr>
            </w:pPr>
            <w:r w:rsidRPr="00247A74">
              <w:rPr>
                <w:rFonts w:ascii="Garamond" w:hAnsi="Garamond"/>
                <w:b/>
                <w:bCs/>
                <w:lang w:val="en-AU"/>
              </w:rPr>
              <w:t>Implementing clinician-led sustainability interventions</w:t>
            </w:r>
            <w:r w:rsidRPr="00247A74">
              <w:rPr>
                <w:rFonts w:ascii="Garamond" w:hAnsi="Garamond"/>
                <w:lang w:val="en-AU"/>
              </w:rPr>
              <w:t xml:space="preserve"> in a tertiary intensive care unit: a quality improvement evaluation (</w:t>
            </w:r>
            <w:r w:rsidR="005346D8" w:rsidRPr="005346D8">
              <w:rPr>
                <w:rFonts w:ascii="Garamond" w:hAnsi="Garamond"/>
                <w:lang w:val="en-AU"/>
              </w:rPr>
              <w:t>Wei Jun Dan Ong, Faheem A Khan, Woon Hean Keenan Chong, Lawrence Ace Azul, A Kansal</w:t>
            </w:r>
            <w:r w:rsidR="005346D8">
              <w:rPr>
                <w:rFonts w:ascii="Garamond" w:hAnsi="Garamond"/>
                <w:lang w:val="en-AU"/>
              </w:rPr>
              <w:t>)</w:t>
            </w:r>
          </w:p>
          <w:p w14:paraId="1BC2291E" w14:textId="2852B41B" w:rsidR="00E02F73" w:rsidRDefault="00E02F73" w:rsidP="00E02F73">
            <w:pPr>
              <w:pStyle w:val="ListParagraph"/>
              <w:numPr>
                <w:ilvl w:val="0"/>
                <w:numId w:val="16"/>
              </w:numPr>
              <w:rPr>
                <w:rFonts w:ascii="Garamond" w:hAnsi="Garamond"/>
                <w:lang w:val="en-AU"/>
              </w:rPr>
            </w:pPr>
            <w:r w:rsidRPr="00E02F73">
              <w:rPr>
                <w:rFonts w:ascii="Garamond" w:hAnsi="Garamond"/>
                <w:lang w:val="en-AU"/>
              </w:rPr>
              <w:t xml:space="preserve">Transitional care services are cost-effective for older patients with </w:t>
            </w:r>
            <w:r w:rsidRPr="005346D8">
              <w:rPr>
                <w:rFonts w:ascii="Garamond" w:hAnsi="Garamond"/>
                <w:b/>
                <w:bCs/>
                <w:lang w:val="en-AU"/>
              </w:rPr>
              <w:t>chronic obstructive pulmonary disease</w:t>
            </w:r>
            <w:r w:rsidRPr="00E02F73">
              <w:rPr>
                <w:rFonts w:ascii="Garamond" w:hAnsi="Garamond"/>
                <w:lang w:val="en-AU"/>
              </w:rPr>
              <w:t xml:space="preserve"> in Korea </w:t>
            </w:r>
            <w:r>
              <w:rPr>
                <w:rFonts w:ascii="Garamond" w:hAnsi="Garamond"/>
                <w:lang w:val="en-AU"/>
              </w:rPr>
              <w:t>(</w:t>
            </w:r>
            <w:r w:rsidRPr="00E02F73">
              <w:rPr>
                <w:rFonts w:ascii="Garamond" w:hAnsi="Garamond"/>
                <w:lang w:val="en-AU"/>
              </w:rPr>
              <w:t>Yu Seong Hwang, Deog Kyeom Kim, Jung-Kyu Lee, Eun Young Heo, Hyun Woo Lee, Su Kyoung Kim, Yukyung Park, Woo Jin Kim, Seon Sook Han, Yeon Jeong Heo, Da Hye Moon, Oh Beom Kwon, Myung Goo Lee, Ji Young Hong, Chang Youl Lee, Heui Sug Jo</w:t>
            </w:r>
            <w:r w:rsidR="005346D8">
              <w:rPr>
                <w:rFonts w:ascii="Garamond" w:hAnsi="Garamond"/>
                <w:lang w:val="en-AU"/>
              </w:rPr>
              <w:t>)</w:t>
            </w:r>
          </w:p>
          <w:p w14:paraId="0F95C88F" w14:textId="6D46157F" w:rsidR="0027172B" w:rsidRPr="0027172B" w:rsidRDefault="0027172B" w:rsidP="00E30BED">
            <w:pPr>
              <w:pStyle w:val="ListParagraph"/>
              <w:numPr>
                <w:ilvl w:val="0"/>
                <w:numId w:val="16"/>
              </w:numPr>
              <w:rPr>
                <w:rFonts w:ascii="Garamond" w:hAnsi="Garamond"/>
                <w:lang w:val="en-AU"/>
              </w:rPr>
            </w:pPr>
            <w:r w:rsidRPr="0027172B">
              <w:rPr>
                <w:rFonts w:ascii="Garamond" w:hAnsi="Garamond"/>
                <w:lang w:val="en-AU"/>
              </w:rPr>
              <w:t xml:space="preserve">Implementing System Improvement Actions After Peer Review of </w:t>
            </w:r>
            <w:r w:rsidRPr="0027172B">
              <w:rPr>
                <w:rFonts w:ascii="Garamond" w:hAnsi="Garamond"/>
                <w:b/>
                <w:bCs/>
                <w:lang w:val="en-AU"/>
              </w:rPr>
              <w:t>Emergency Department Incident Reports</w:t>
            </w:r>
            <w:r w:rsidRPr="0027172B">
              <w:rPr>
                <w:rFonts w:ascii="Garamond" w:hAnsi="Garamond"/>
                <w:lang w:val="en-AU"/>
              </w:rPr>
              <w:t>: A Before-and-After Quality Improvement Evaluation (Natsumi Hata and Tatsuya Nishiuchi</w:t>
            </w:r>
            <w:r>
              <w:rPr>
                <w:rFonts w:ascii="Garamond" w:hAnsi="Garamond"/>
                <w:lang w:val="en-AU"/>
              </w:rPr>
              <w:t>)</w:t>
            </w:r>
          </w:p>
          <w:p w14:paraId="0297BA17" w14:textId="67A29891" w:rsidR="0027172B" w:rsidRPr="0027172B" w:rsidRDefault="0027172B" w:rsidP="008B0C55">
            <w:pPr>
              <w:pStyle w:val="ListParagraph"/>
              <w:numPr>
                <w:ilvl w:val="0"/>
                <w:numId w:val="16"/>
              </w:numPr>
              <w:rPr>
                <w:rFonts w:ascii="Garamond" w:hAnsi="Garamond"/>
                <w:lang w:val="en-AU"/>
              </w:rPr>
            </w:pPr>
            <w:r w:rsidRPr="0027172B">
              <w:rPr>
                <w:rFonts w:ascii="Garamond" w:hAnsi="Garamond"/>
                <w:b/>
                <w:bCs/>
                <w:lang w:val="en-AU"/>
              </w:rPr>
              <w:t>Physician Maldistribution</w:t>
            </w:r>
            <w:r w:rsidRPr="0027172B">
              <w:rPr>
                <w:rFonts w:ascii="Garamond" w:hAnsi="Garamond"/>
                <w:lang w:val="en-AU"/>
              </w:rPr>
              <w:t xml:space="preserve"> Persisted Despite Health System Capacity Expansion in Türkiye, 2002–2023 (Ahmet Aykut and Leyla Merda Ekmen Aykut</w:t>
            </w:r>
            <w:r>
              <w:rPr>
                <w:rFonts w:ascii="Garamond" w:hAnsi="Garamond"/>
                <w:lang w:val="en-AU"/>
              </w:rPr>
              <w:t>)</w:t>
            </w:r>
          </w:p>
          <w:p w14:paraId="0E0B8043" w14:textId="4C96FE61" w:rsidR="0027172B" w:rsidRPr="0027172B" w:rsidRDefault="0027172B" w:rsidP="0089759C">
            <w:pPr>
              <w:pStyle w:val="ListParagraph"/>
              <w:numPr>
                <w:ilvl w:val="0"/>
                <w:numId w:val="16"/>
              </w:numPr>
              <w:rPr>
                <w:rFonts w:ascii="Garamond" w:hAnsi="Garamond"/>
                <w:lang w:val="en-AU"/>
              </w:rPr>
            </w:pPr>
            <w:r w:rsidRPr="0027172B">
              <w:rPr>
                <w:rFonts w:ascii="Garamond" w:hAnsi="Garamond"/>
                <w:lang w:val="en-AU"/>
              </w:rPr>
              <w:t xml:space="preserve">Readability and Clinical Accuracy of </w:t>
            </w:r>
            <w:r w:rsidRPr="0027172B">
              <w:rPr>
                <w:rFonts w:ascii="Garamond" w:hAnsi="Garamond"/>
                <w:b/>
                <w:bCs/>
                <w:lang w:val="en-AU"/>
              </w:rPr>
              <w:t>AI-Generated Hospital Discharge Instructions</w:t>
            </w:r>
            <w:r w:rsidRPr="0027172B">
              <w:rPr>
                <w:rFonts w:ascii="Garamond" w:hAnsi="Garamond"/>
                <w:lang w:val="en-AU"/>
              </w:rPr>
              <w:t>: An Audit of Three Large Language Models (Rajat Goel</w:t>
            </w:r>
            <w:r>
              <w:rPr>
                <w:rFonts w:ascii="Garamond" w:hAnsi="Garamond"/>
                <w:lang w:val="en-AU"/>
              </w:rPr>
              <w:t>)</w:t>
            </w:r>
          </w:p>
          <w:p w14:paraId="2AFEA9B2" w14:textId="0E848D86" w:rsidR="0027172B" w:rsidRPr="00247A74" w:rsidRDefault="0027172B" w:rsidP="0027172B">
            <w:pPr>
              <w:pStyle w:val="ListParagraph"/>
              <w:numPr>
                <w:ilvl w:val="0"/>
                <w:numId w:val="16"/>
              </w:numPr>
              <w:rPr>
                <w:rFonts w:ascii="Garamond" w:hAnsi="Garamond"/>
                <w:lang w:val="en-AU"/>
              </w:rPr>
            </w:pPr>
            <w:r w:rsidRPr="0027172B">
              <w:rPr>
                <w:rFonts w:ascii="Garamond" w:hAnsi="Garamond"/>
                <w:b/>
                <w:bCs/>
                <w:lang w:val="en-AU"/>
              </w:rPr>
              <w:t>Decarbonising health systems</w:t>
            </w:r>
            <w:r w:rsidRPr="0027172B">
              <w:rPr>
                <w:rFonts w:ascii="Garamond" w:hAnsi="Garamond"/>
                <w:lang w:val="en-AU"/>
              </w:rPr>
              <w:t xml:space="preserve"> while protecting quality and safety: everyone has a role (Jeffrey Braithwaite</w:t>
            </w:r>
            <w:r>
              <w:rPr>
                <w:rFonts w:ascii="Garamond" w:hAnsi="Garamond"/>
                <w:lang w:val="en-AU"/>
              </w:rPr>
              <w:t xml:space="preserve">, </w:t>
            </w:r>
            <w:r w:rsidRPr="0027172B">
              <w:rPr>
                <w:rFonts w:ascii="Garamond" w:hAnsi="Garamond"/>
                <w:lang w:val="en-AU"/>
              </w:rPr>
              <w:t>Samantha Spanos, Carolynn L Smith, Yvonne Zurynski, Georgia Fisher, Lisa Pagano, Louise A Ellis, Kate Churruca, Ellen Joan van Vliet, Ezequiel Garcia-Elorrio</w:t>
            </w:r>
            <w:r>
              <w:rPr>
                <w:rFonts w:ascii="Garamond" w:hAnsi="Garamond"/>
                <w:lang w:val="en-AU"/>
              </w:rPr>
              <w:t>)</w:t>
            </w:r>
          </w:p>
        </w:tc>
      </w:tr>
    </w:tbl>
    <w:p w14:paraId="2D5A7C1D" w14:textId="77777777" w:rsidR="00275F7D" w:rsidRPr="00247A74" w:rsidRDefault="00275F7D" w:rsidP="00275F7D">
      <w:pPr>
        <w:keepLines/>
        <w:autoSpaceDE w:val="0"/>
        <w:autoSpaceDN w:val="0"/>
        <w:adjustRightInd w:val="0"/>
        <w:rPr>
          <w:rFonts w:ascii="Garamond" w:hAnsi="Garamond"/>
          <w:lang w:val="en-AU"/>
        </w:rPr>
      </w:pPr>
    </w:p>
    <w:p w14:paraId="6F204B20" w14:textId="75A80C39" w:rsidR="00087550" w:rsidRPr="00247A74" w:rsidRDefault="00087550" w:rsidP="00087550">
      <w:pPr>
        <w:keepNext/>
        <w:tabs>
          <w:tab w:val="left" w:pos="0"/>
        </w:tabs>
        <w:rPr>
          <w:rFonts w:ascii="Garamond" w:hAnsi="Garamond"/>
          <w:b/>
          <w:lang w:val="en-AU"/>
        </w:rPr>
      </w:pPr>
      <w:r w:rsidRPr="00247A74">
        <w:rPr>
          <w:rFonts w:ascii="Garamond" w:hAnsi="Garamond"/>
          <w:b/>
          <w:lang w:val="en-AU"/>
        </w:rPr>
        <w:lastRenderedPageBreak/>
        <w:t>Infection prevention and control resources</w:t>
      </w:r>
    </w:p>
    <w:p w14:paraId="44EF0189" w14:textId="545ED290" w:rsidR="00087550" w:rsidRPr="00247A74" w:rsidRDefault="00087550" w:rsidP="00087550">
      <w:pPr>
        <w:keepNext/>
        <w:tabs>
          <w:tab w:val="left" w:pos="0"/>
        </w:tabs>
        <w:rPr>
          <w:rFonts w:ascii="Garamond" w:hAnsi="Garamond"/>
          <w:lang w:val="en-AU"/>
        </w:rPr>
      </w:pPr>
      <w:r w:rsidRPr="00247A74">
        <w:rPr>
          <w:rFonts w:ascii="Garamond" w:hAnsi="Garamond"/>
          <w:lang w:val="en-AU"/>
        </w:rPr>
        <w:t xml:space="preserve">The Australian Commission on Safety and Quality in Health Care has developed </w:t>
      </w:r>
      <w:proofErr w:type="gramStart"/>
      <w:r w:rsidRPr="00247A74">
        <w:rPr>
          <w:rFonts w:ascii="Garamond" w:hAnsi="Garamond"/>
          <w:lang w:val="en-AU"/>
        </w:rPr>
        <w:t>a number of</w:t>
      </w:r>
      <w:proofErr w:type="gramEnd"/>
      <w:r w:rsidRPr="00247A74">
        <w:rPr>
          <w:rFonts w:ascii="Garamond" w:hAnsi="Garamond"/>
          <w:lang w:val="en-AU"/>
        </w:rPr>
        <w:t xml:space="preserve"> resources to assist healthcare organisations, facilities and clinicians</w:t>
      </w:r>
      <w:r w:rsidR="008E1962" w:rsidRPr="00247A74">
        <w:rPr>
          <w:rFonts w:ascii="Garamond" w:hAnsi="Garamond"/>
          <w:lang w:val="en-AU"/>
        </w:rPr>
        <w:t xml:space="preserve"> </w:t>
      </w:r>
      <w:r w:rsidRPr="00247A74">
        <w:rPr>
          <w:rFonts w:ascii="Garamond" w:hAnsi="Garamond"/>
          <w:lang w:val="en-AU"/>
        </w:rPr>
        <w:t>These resources include:</w:t>
      </w:r>
    </w:p>
    <w:p w14:paraId="201AC8CD" w14:textId="14B7325D" w:rsidR="00087550" w:rsidRPr="00247A74" w:rsidRDefault="00087550" w:rsidP="00087550">
      <w:pPr>
        <w:pStyle w:val="ListParagraph"/>
        <w:numPr>
          <w:ilvl w:val="0"/>
          <w:numId w:val="15"/>
        </w:numPr>
        <w:autoSpaceDE w:val="0"/>
        <w:autoSpaceDN w:val="0"/>
        <w:adjustRightInd w:val="0"/>
        <w:rPr>
          <w:rFonts w:ascii="Garamond" w:hAnsi="Garamond"/>
          <w:lang w:val="en-AU"/>
        </w:rPr>
      </w:pPr>
      <w:r w:rsidRPr="00247A74">
        <w:rPr>
          <w:rFonts w:ascii="Garamond" w:hAnsi="Garamond"/>
          <w:b/>
          <w:i/>
          <w:lang w:val="en-AU"/>
        </w:rPr>
        <w:t xml:space="preserve">Poster – Combined contact and droplet precautions </w:t>
      </w:r>
      <w:hyperlink r:id="rId45" w:history="1">
        <w:r w:rsidRPr="00247A74">
          <w:rPr>
            <w:rStyle w:val="Hyperlink"/>
            <w:rFonts w:ascii="Garamond" w:hAnsi="Garamond"/>
            <w:lang w:val="en-AU"/>
          </w:rPr>
          <w:t>https://www.safetyandquality.gov.au/publications-and-resources/resource-library/infection-prevention-and-control-poster-combined-contact-and-droplet-precautions</w:t>
        </w:r>
      </w:hyperlink>
      <w:r w:rsidRPr="00247A74">
        <w:rPr>
          <w:rFonts w:ascii="Garamond" w:hAnsi="Garamond"/>
          <w:lang w:val="en-AU"/>
        </w:rPr>
        <w:br/>
      </w:r>
      <w:r w:rsidRPr="00247A74">
        <w:rPr>
          <w:rFonts w:ascii="Garamond" w:hAnsi="Garamond"/>
          <w:noProof/>
          <w:lang w:val="en-AU" w:eastAsia="en-AU"/>
        </w:rPr>
        <w:drawing>
          <wp:inline distT="0" distB="0" distL="0" distR="0" wp14:anchorId="5A7486B3" wp14:editId="36113106">
            <wp:extent cx="5540188" cy="7817302"/>
            <wp:effectExtent l="0" t="0" r="3810" b="0"/>
            <wp:docPr id="8" name="Picture 8" descr="Poster - combined contact and droplet precautions.">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oster - combined contact and droplet precautions.">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5623289" cy="7934559"/>
                    </a:xfrm>
                    <a:prstGeom prst="rect">
                      <a:avLst/>
                    </a:prstGeom>
                    <a:noFill/>
                    <a:ln>
                      <a:noFill/>
                    </a:ln>
                  </pic:spPr>
                </pic:pic>
              </a:graphicData>
            </a:graphic>
          </wp:inline>
        </w:drawing>
      </w:r>
    </w:p>
    <w:p w14:paraId="3E9626C1" w14:textId="77777777" w:rsidR="00087550" w:rsidRPr="00247A74" w:rsidRDefault="00087550" w:rsidP="00087550">
      <w:pPr>
        <w:pStyle w:val="ListParagraph"/>
        <w:keepNext/>
        <w:keepLines/>
        <w:numPr>
          <w:ilvl w:val="0"/>
          <w:numId w:val="15"/>
        </w:numPr>
        <w:autoSpaceDE w:val="0"/>
        <w:autoSpaceDN w:val="0"/>
        <w:adjustRightInd w:val="0"/>
        <w:rPr>
          <w:rFonts w:ascii="Garamond" w:hAnsi="Garamond"/>
          <w:lang w:val="en-AU"/>
        </w:rPr>
      </w:pPr>
      <w:r w:rsidRPr="00247A74">
        <w:rPr>
          <w:rFonts w:ascii="Garamond" w:hAnsi="Garamond"/>
          <w:b/>
          <w:i/>
          <w:lang w:val="en-AU"/>
        </w:rPr>
        <w:lastRenderedPageBreak/>
        <w:t>Poster – Combined airborne and contact precautions</w:t>
      </w:r>
      <w:r w:rsidRPr="00247A74">
        <w:rPr>
          <w:rFonts w:ascii="Garamond" w:hAnsi="Garamond"/>
          <w:b/>
          <w:i/>
          <w:lang w:val="en-AU"/>
        </w:rPr>
        <w:br/>
      </w:r>
      <w:hyperlink r:id="rId47" w:history="1">
        <w:r w:rsidRPr="00247A74">
          <w:rPr>
            <w:rStyle w:val="Hyperlink"/>
            <w:rFonts w:ascii="Garamond" w:hAnsi="Garamond"/>
            <w:lang w:val="en-AU"/>
          </w:rPr>
          <w:t>https://www.safetyandquality.gov.au/publications-and-resources/resource-library/infection-prevention-and-control-poster-combined-airborne-and-contact-precautions</w:t>
        </w:r>
      </w:hyperlink>
      <w:r w:rsidRPr="00247A74">
        <w:rPr>
          <w:rFonts w:ascii="Garamond" w:hAnsi="Garamond"/>
          <w:lang w:val="en-AU"/>
        </w:rPr>
        <w:br/>
      </w:r>
      <w:r w:rsidRPr="00247A74">
        <w:rPr>
          <w:rFonts w:ascii="Garamond" w:hAnsi="Garamond"/>
          <w:noProof/>
          <w:lang w:val="en-AU"/>
        </w:rPr>
        <w:drawing>
          <wp:inline distT="0" distB="0" distL="0" distR="0" wp14:anchorId="6747D1BE" wp14:editId="59CFCD94">
            <wp:extent cx="5837616" cy="8269956"/>
            <wp:effectExtent l="0" t="0" r="0" b="0"/>
            <wp:docPr id="5" name="Picture 5" descr="Poster - combined airborne and contact preca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oster - combined airborne and contact precautions."/>
                    <pic:cNvPicPr/>
                  </pic:nvPicPr>
                  <pic:blipFill>
                    <a:blip r:embed="rId48">
                      <a:extLst>
                        <a:ext uri="{28A0092B-C50C-407E-A947-70E740481C1C}">
                          <a14:useLocalDpi xmlns:a14="http://schemas.microsoft.com/office/drawing/2010/main" val="0"/>
                        </a:ext>
                      </a:extLst>
                    </a:blip>
                    <a:stretch>
                      <a:fillRect/>
                    </a:stretch>
                  </pic:blipFill>
                  <pic:spPr>
                    <a:xfrm>
                      <a:off x="0" y="0"/>
                      <a:ext cx="5837616" cy="8269956"/>
                    </a:xfrm>
                    <a:prstGeom prst="rect">
                      <a:avLst/>
                    </a:prstGeom>
                  </pic:spPr>
                </pic:pic>
              </a:graphicData>
            </a:graphic>
          </wp:inline>
        </w:drawing>
      </w:r>
    </w:p>
    <w:p w14:paraId="2159A27E" w14:textId="77777777" w:rsidR="00087550" w:rsidRPr="00247A74" w:rsidRDefault="00087550" w:rsidP="00087550">
      <w:pPr>
        <w:pStyle w:val="ListParagraph"/>
        <w:keepNext/>
        <w:keepLines/>
        <w:numPr>
          <w:ilvl w:val="0"/>
          <w:numId w:val="15"/>
        </w:numPr>
        <w:autoSpaceDE w:val="0"/>
        <w:autoSpaceDN w:val="0"/>
        <w:adjustRightInd w:val="0"/>
        <w:rPr>
          <w:rFonts w:ascii="Garamond" w:hAnsi="Garamond"/>
          <w:lang w:val="en-AU"/>
        </w:rPr>
      </w:pPr>
      <w:r w:rsidRPr="00247A74">
        <w:rPr>
          <w:rFonts w:ascii="Garamond" w:hAnsi="Garamond"/>
          <w:b/>
          <w:i/>
          <w:lang w:val="en-AU"/>
        </w:rPr>
        <w:lastRenderedPageBreak/>
        <w:t xml:space="preserve">Environmental Cleaning and Infection Prevention and Control </w:t>
      </w:r>
      <w:hyperlink r:id="rId49" w:history="1">
        <w:r w:rsidRPr="00247A74">
          <w:rPr>
            <w:rStyle w:val="Hyperlink"/>
            <w:rFonts w:ascii="Garamond" w:hAnsi="Garamond"/>
            <w:lang w:val="en-AU"/>
          </w:rPr>
          <w:t>www.safetyandquality.gov.au/environmental-cleaning</w:t>
        </w:r>
      </w:hyperlink>
    </w:p>
    <w:p w14:paraId="06BB703A" w14:textId="77777777" w:rsidR="00087550" w:rsidRPr="00247A74" w:rsidRDefault="00087550" w:rsidP="00087550">
      <w:pPr>
        <w:pStyle w:val="ListParagraph"/>
        <w:numPr>
          <w:ilvl w:val="0"/>
          <w:numId w:val="15"/>
        </w:numPr>
        <w:tabs>
          <w:tab w:val="left" w:pos="0"/>
        </w:tabs>
        <w:rPr>
          <w:rFonts w:ascii="Garamond" w:hAnsi="Garamond"/>
          <w:lang w:val="en-AU"/>
        </w:rPr>
      </w:pPr>
      <w:r w:rsidRPr="00247A74">
        <w:rPr>
          <w:rFonts w:ascii="Garamond" w:hAnsi="Garamond"/>
          <w:b/>
          <w:i/>
          <w:lang w:val="en-AU"/>
        </w:rPr>
        <w:t xml:space="preserve">Break the chain of infection </w:t>
      </w:r>
      <w:r w:rsidRPr="00247A74">
        <w:rPr>
          <w:rFonts w:ascii="Garamond" w:hAnsi="Garamond"/>
          <w:lang w:val="en-AU"/>
        </w:rPr>
        <w:t>poster</w:t>
      </w:r>
      <w:r w:rsidRPr="00247A74">
        <w:rPr>
          <w:rFonts w:ascii="Garamond" w:hAnsi="Garamond"/>
          <w:b/>
          <w:i/>
          <w:lang w:val="en-AU"/>
        </w:rPr>
        <w:t xml:space="preserve"> </w:t>
      </w:r>
      <w:r w:rsidRPr="00247A74">
        <w:rPr>
          <w:rStyle w:val="Hyperlink"/>
          <w:rFonts w:ascii="Garamond" w:hAnsi="Garamond"/>
          <w:lang w:val="en-AU"/>
        </w:rPr>
        <w:br/>
      </w:r>
      <w:hyperlink r:id="rId50" w:history="1">
        <w:r w:rsidRPr="00247A74">
          <w:rPr>
            <w:rStyle w:val="Hyperlink"/>
            <w:rFonts w:ascii="Garamond" w:hAnsi="Garamond"/>
            <w:lang w:val="en-AU"/>
          </w:rPr>
          <w:t>https://www.safetyandquality.gov.au/publications-and-resources/resource-library/break-chain-infection-poster</w:t>
        </w:r>
      </w:hyperlink>
      <w:r w:rsidRPr="00247A74">
        <w:rPr>
          <w:rStyle w:val="Hyperlink"/>
          <w:rFonts w:ascii="Garamond" w:hAnsi="Garamond"/>
          <w:lang w:val="en-AU"/>
        </w:rPr>
        <w:br/>
      </w:r>
      <w:r w:rsidRPr="00247A74">
        <w:rPr>
          <w:rStyle w:val="Hyperlink"/>
          <w:rFonts w:ascii="Garamond" w:hAnsi="Garamond"/>
          <w:lang w:val="en-AU"/>
        </w:rPr>
        <w:br/>
      </w:r>
      <w:r w:rsidRPr="00247A74">
        <w:rPr>
          <w:rFonts w:ascii="Garamond" w:hAnsi="Garamond"/>
          <w:b/>
          <w:noProof/>
          <w:lang w:val="en-AU" w:eastAsia="en-AU"/>
        </w:rPr>
        <w:drawing>
          <wp:inline distT="0" distB="0" distL="0" distR="0" wp14:anchorId="2AD2A781" wp14:editId="5CCC842E">
            <wp:extent cx="5413562" cy="7745560"/>
            <wp:effectExtent l="19050" t="19050" r="15875" b="27305"/>
            <wp:docPr id="1" name="Picture 1" descr="Break the chain of infection poster.">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eak the chain of infection poster.">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5440150" cy="7783601"/>
                    </a:xfrm>
                    <a:prstGeom prst="rect">
                      <a:avLst/>
                    </a:prstGeom>
                    <a:noFill/>
                    <a:ln>
                      <a:solidFill>
                        <a:schemeClr val="accent1"/>
                      </a:solidFill>
                    </a:ln>
                  </pic:spPr>
                </pic:pic>
              </a:graphicData>
            </a:graphic>
          </wp:inline>
        </w:drawing>
      </w:r>
    </w:p>
    <w:p w14:paraId="42F071AC" w14:textId="77777777" w:rsidR="00B02F6E" w:rsidRPr="00247A74" w:rsidRDefault="00B02F6E" w:rsidP="00B02F6E">
      <w:pPr>
        <w:keepNext/>
        <w:pBdr>
          <w:top w:val="single" w:sz="4" w:space="1" w:color="auto"/>
        </w:pBdr>
        <w:rPr>
          <w:rFonts w:ascii="Garamond" w:hAnsi="Garamond"/>
          <w:b/>
          <w:lang w:val="en-AU"/>
        </w:rPr>
      </w:pPr>
      <w:r w:rsidRPr="00247A74">
        <w:rPr>
          <w:rFonts w:ascii="Garamond" w:hAnsi="Garamond"/>
          <w:b/>
          <w:lang w:val="en-AU"/>
        </w:rPr>
        <w:lastRenderedPageBreak/>
        <w:t>Disclaimer</w:t>
      </w:r>
    </w:p>
    <w:p w14:paraId="1D459A38" w14:textId="163343E6" w:rsidR="00B02F6E" w:rsidRPr="00247A74" w:rsidRDefault="00B02F6E" w:rsidP="00477233">
      <w:pPr>
        <w:keepNext/>
        <w:keepLines/>
        <w:jc w:val="both"/>
        <w:rPr>
          <w:rFonts w:ascii="Garamond" w:hAnsi="Garamond"/>
          <w:lang w:val="en-AU"/>
        </w:rPr>
      </w:pPr>
      <w:r w:rsidRPr="00247A74">
        <w:rPr>
          <w:rFonts w:ascii="Garamond" w:hAnsi="Garamond"/>
          <w:lang w:val="en-AU"/>
        </w:rPr>
        <w:t>On the Radar is an information resource of the Australian Commission on Safety and Quality in Health Care</w:t>
      </w:r>
      <w:r w:rsidR="00AF62AC" w:rsidRPr="00247A74">
        <w:rPr>
          <w:rFonts w:ascii="Garamond" w:hAnsi="Garamond"/>
          <w:lang w:val="en-AU"/>
        </w:rPr>
        <w:t>.</w:t>
      </w:r>
      <w:r w:rsidR="008E1962" w:rsidRPr="00247A74">
        <w:rPr>
          <w:rFonts w:ascii="Garamond" w:hAnsi="Garamond"/>
          <w:lang w:val="en-AU"/>
        </w:rPr>
        <w:t xml:space="preserve"> </w:t>
      </w:r>
      <w:r w:rsidRPr="00247A74">
        <w:rPr>
          <w:rFonts w:ascii="Garamond" w:hAnsi="Garamond"/>
          <w:lang w:val="en-AU"/>
        </w:rPr>
        <w:t>The Commission is not responsible for the content of, nor does it endorse, any articles or sites listed</w:t>
      </w:r>
      <w:r w:rsidR="00D0581F" w:rsidRPr="00247A74">
        <w:rPr>
          <w:rFonts w:ascii="Garamond" w:hAnsi="Garamond"/>
          <w:lang w:val="en-AU"/>
        </w:rPr>
        <w:t>.</w:t>
      </w:r>
      <w:r w:rsidR="008E1962" w:rsidRPr="00247A74">
        <w:rPr>
          <w:rFonts w:ascii="Garamond" w:hAnsi="Garamond"/>
          <w:lang w:val="en-AU"/>
        </w:rPr>
        <w:t xml:space="preserve"> </w:t>
      </w:r>
      <w:r w:rsidRPr="00247A74">
        <w:rPr>
          <w:rFonts w:ascii="Garamond" w:hAnsi="Garamond"/>
          <w:lang w:val="en-AU"/>
        </w:rPr>
        <w:t>The Commission accepts no liability for the information or advice provided by these external links</w:t>
      </w:r>
      <w:r w:rsidR="00BE72DE" w:rsidRPr="00247A74">
        <w:rPr>
          <w:rFonts w:ascii="Garamond" w:hAnsi="Garamond"/>
          <w:lang w:val="en-AU"/>
        </w:rPr>
        <w:t>.</w:t>
      </w:r>
      <w:r w:rsidR="008E1962" w:rsidRPr="00247A74">
        <w:rPr>
          <w:rFonts w:ascii="Garamond" w:hAnsi="Garamond"/>
          <w:lang w:val="en-AU"/>
        </w:rPr>
        <w:t xml:space="preserve"> </w:t>
      </w:r>
      <w:r w:rsidRPr="00247A74">
        <w:rPr>
          <w:rFonts w:ascii="Garamond" w:hAnsi="Garamond"/>
          <w:lang w:val="en-AU"/>
        </w:rPr>
        <w:t>Links are provided on the basis that users make their own decisions about the accuracy, currency and reliability of the information contained therein</w:t>
      </w:r>
      <w:r w:rsidR="008E1962" w:rsidRPr="00247A74">
        <w:rPr>
          <w:rFonts w:ascii="Garamond" w:hAnsi="Garamond"/>
          <w:lang w:val="en-AU"/>
        </w:rPr>
        <w:t xml:space="preserve"> </w:t>
      </w:r>
      <w:r w:rsidRPr="00247A74">
        <w:rPr>
          <w:rFonts w:ascii="Garamond" w:hAnsi="Garamond"/>
          <w:lang w:val="en-AU"/>
        </w:rPr>
        <w:t>Any opinions expressed are not necessarily those of the Australian Commission on Safety and Quality in Health Care.</w:t>
      </w:r>
      <w:r w:rsidRPr="00247A74">
        <w:rPr>
          <w:rFonts w:ascii="Garamond" w:hAnsi="Garamond"/>
          <w:lang w:val="en-AU"/>
        </w:rPr>
        <w:fldChar w:fldCharType="begin"/>
      </w:r>
      <w:r w:rsidRPr="00247A74">
        <w:rPr>
          <w:rFonts w:ascii="Garamond" w:hAnsi="Garamond"/>
          <w:lang w:val="en-AU"/>
        </w:rPr>
        <w:instrText xml:space="preserve"> ADDIN </w:instrText>
      </w:r>
      <w:r w:rsidRPr="00247A74">
        <w:rPr>
          <w:rFonts w:ascii="Garamond" w:hAnsi="Garamond"/>
          <w:lang w:val="en-AU"/>
        </w:rPr>
        <w:fldChar w:fldCharType="end"/>
      </w:r>
      <w:r w:rsidRPr="00247A74">
        <w:rPr>
          <w:rFonts w:ascii="Garamond" w:hAnsi="Garamond"/>
          <w:lang w:val="en-AU"/>
        </w:rPr>
        <w:fldChar w:fldCharType="begin"/>
      </w:r>
      <w:r w:rsidRPr="00247A74">
        <w:rPr>
          <w:rFonts w:ascii="Garamond" w:hAnsi="Garamond"/>
          <w:lang w:val="en-AU"/>
        </w:rPr>
        <w:instrText xml:space="preserve"> ADDIN </w:instrText>
      </w:r>
      <w:r w:rsidRPr="00247A74">
        <w:rPr>
          <w:rFonts w:ascii="Garamond" w:hAnsi="Garamond"/>
          <w:lang w:val="en-AU"/>
        </w:rPr>
        <w:fldChar w:fldCharType="end"/>
      </w:r>
      <w:r w:rsidR="008A3C12" w:rsidRPr="00247A74">
        <w:rPr>
          <w:rFonts w:ascii="Garamond" w:hAnsi="Garamond"/>
          <w:lang w:val="en-AU"/>
        </w:rPr>
        <w:fldChar w:fldCharType="begin"/>
      </w:r>
      <w:r w:rsidR="008A3C12" w:rsidRPr="00247A74">
        <w:rPr>
          <w:rFonts w:ascii="Garamond" w:hAnsi="Garamond"/>
          <w:lang w:val="en-AU"/>
        </w:rPr>
        <w:instrText xml:space="preserve"> ADDIN </w:instrText>
      </w:r>
      <w:r w:rsidR="008A3C12" w:rsidRPr="00247A74">
        <w:rPr>
          <w:rFonts w:ascii="Garamond" w:hAnsi="Garamond"/>
          <w:lang w:val="en-AU"/>
        </w:rPr>
        <w:fldChar w:fldCharType="end"/>
      </w:r>
    </w:p>
    <w:sectPr w:rsidR="00B02F6E" w:rsidRPr="00247A74" w:rsidSect="005C5ABC">
      <w:footerReference w:type="even" r:id="rId53"/>
      <w:footerReference w:type="default" r:id="rId54"/>
      <w:headerReference w:type="first" r:id="rId55"/>
      <w:footerReference w:type="first" r:id="rId56"/>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1A03" w14:textId="77777777" w:rsidR="006C535F" w:rsidRDefault="006C535F">
      <w:r>
        <w:separator/>
      </w:r>
    </w:p>
  </w:endnote>
  <w:endnote w:type="continuationSeparator" w:id="0">
    <w:p w14:paraId="5DE9EBE3" w14:textId="77777777" w:rsidR="006C535F" w:rsidRDefault="006C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51BA5B83"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On the Radar</w:t>
    </w:r>
    <w:r>
      <w:rPr>
        <w:rFonts w:ascii="Garamond" w:hAnsi="Garamond"/>
      </w:rPr>
      <w:t xml:space="preserve"> Issue </w:t>
    </w:r>
    <w:r w:rsidR="00E668E7">
      <w:rPr>
        <w:rFonts w:ascii="Garamond" w:hAnsi="Garamond"/>
      </w:rPr>
      <w:t>7</w:t>
    </w:r>
    <w:r w:rsidR="006530D7">
      <w:rPr>
        <w:rFonts w:ascii="Garamond" w:hAnsi="Garamond"/>
      </w:rPr>
      <w:t>6</w:t>
    </w:r>
    <w:r w:rsidR="001E7032">
      <w:rPr>
        <w:rFonts w:ascii="Garamond" w:hAnsi="Garamond"/>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5A0DF3A3"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On the Radar</w:t>
    </w:r>
    <w:r>
      <w:rPr>
        <w:rFonts w:ascii="Garamond" w:hAnsi="Garamond"/>
      </w:rPr>
      <w:t xml:space="preserve"> Issue </w:t>
    </w:r>
    <w:r w:rsidR="00E668E7">
      <w:rPr>
        <w:rFonts w:ascii="Garamond" w:hAnsi="Garamond"/>
      </w:rPr>
      <w:t>7</w:t>
    </w:r>
    <w:r w:rsidR="006530D7">
      <w:rPr>
        <w:rFonts w:ascii="Garamond" w:hAnsi="Garamond"/>
      </w:rPr>
      <w:t>6</w:t>
    </w:r>
    <w:r w:rsidR="001E7032">
      <w:rPr>
        <w:rFonts w:ascii="Garamond" w:hAnsi="Garamon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30A6D" w14:textId="77777777" w:rsidR="006C535F" w:rsidRDefault="006C535F">
      <w:r>
        <w:separator/>
      </w:r>
    </w:p>
  </w:footnote>
  <w:footnote w:type="continuationSeparator" w:id="0">
    <w:p w14:paraId="1C51AB93" w14:textId="77777777" w:rsidR="006C535F" w:rsidRDefault="006C5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573C94"/>
    <w:multiLevelType w:val="hybridMultilevel"/>
    <w:tmpl w:val="712414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1E64F8C"/>
    <w:multiLevelType w:val="hybridMultilevel"/>
    <w:tmpl w:val="C97AC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246D5C"/>
    <w:multiLevelType w:val="hybridMultilevel"/>
    <w:tmpl w:val="5CD4A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0E2008"/>
    <w:multiLevelType w:val="hybridMultilevel"/>
    <w:tmpl w:val="46C45D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8B6526"/>
    <w:multiLevelType w:val="hybridMultilevel"/>
    <w:tmpl w:val="5F62A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62C2F38"/>
    <w:multiLevelType w:val="hybridMultilevel"/>
    <w:tmpl w:val="F586CC58"/>
    <w:lvl w:ilvl="0" w:tplc="036ED0A6">
      <w:start w:val="1"/>
      <w:numFmt w:val="bullet"/>
      <w:lvlText w:val=""/>
      <w:lvlJc w:val="left"/>
      <w:pPr>
        <w:ind w:left="720" w:hanging="360"/>
      </w:pPr>
      <w:rPr>
        <w:rFonts w:ascii="Symbol" w:hAnsi="Symbol" w:hint="default"/>
        <w:lang w:val="en-AU"/>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FA396D"/>
    <w:multiLevelType w:val="hybridMultilevel"/>
    <w:tmpl w:val="B6DC88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4708F"/>
    <w:multiLevelType w:val="hybridMultilevel"/>
    <w:tmpl w:val="DFBCF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0E48E8"/>
    <w:multiLevelType w:val="hybridMultilevel"/>
    <w:tmpl w:val="5DEC9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9"/>
  </w:num>
  <w:num w:numId="2" w16cid:durableId="1683386478">
    <w:abstractNumId w:val="28"/>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23"/>
  </w:num>
  <w:num w:numId="14" w16cid:durableId="28579523">
    <w:abstractNumId w:val="20"/>
  </w:num>
  <w:num w:numId="15" w16cid:durableId="1756245841">
    <w:abstractNumId w:val="22"/>
  </w:num>
  <w:num w:numId="16" w16cid:durableId="1878159678">
    <w:abstractNumId w:val="15"/>
  </w:num>
  <w:num w:numId="17" w16cid:durableId="1406414453">
    <w:abstractNumId w:val="18"/>
  </w:num>
  <w:num w:numId="18" w16cid:durableId="2101831175">
    <w:abstractNumId w:val="26"/>
  </w:num>
  <w:num w:numId="19" w16cid:durableId="1376396157">
    <w:abstractNumId w:val="17"/>
  </w:num>
  <w:num w:numId="20" w16cid:durableId="1292902227">
    <w:abstractNumId w:val="27"/>
  </w:num>
  <w:num w:numId="21" w16cid:durableId="722681873">
    <w:abstractNumId w:val="29"/>
  </w:num>
  <w:num w:numId="22" w16cid:durableId="1114599444">
    <w:abstractNumId w:val="11"/>
  </w:num>
  <w:num w:numId="23" w16cid:durableId="1544637041">
    <w:abstractNumId w:val="16"/>
  </w:num>
  <w:num w:numId="24" w16cid:durableId="89938029">
    <w:abstractNumId w:val="13"/>
  </w:num>
  <w:num w:numId="25" w16cid:durableId="1823346781">
    <w:abstractNumId w:val="24"/>
  </w:num>
  <w:num w:numId="26" w16cid:durableId="1153837617">
    <w:abstractNumId w:val="25"/>
  </w:num>
  <w:num w:numId="27" w16cid:durableId="776175598">
    <w:abstractNumId w:val="12"/>
  </w:num>
  <w:num w:numId="28" w16cid:durableId="1619752795">
    <w:abstractNumId w:val="21"/>
  </w:num>
  <w:num w:numId="29" w16cid:durableId="440420289">
    <w:abstractNumId w:val="10"/>
  </w:num>
  <w:num w:numId="30" w16cid:durableId="1109351821">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E05"/>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91"/>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BB9"/>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46"/>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3B4"/>
    <w:rsid w:val="001B2599"/>
    <w:rsid w:val="001B28CB"/>
    <w:rsid w:val="001B2A19"/>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733"/>
    <w:rsid w:val="001B58DB"/>
    <w:rsid w:val="001B593D"/>
    <w:rsid w:val="001B59A6"/>
    <w:rsid w:val="001B59C3"/>
    <w:rsid w:val="001B5C9B"/>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B49"/>
    <w:rsid w:val="001C614B"/>
    <w:rsid w:val="001C61BA"/>
    <w:rsid w:val="001C61C0"/>
    <w:rsid w:val="001C6221"/>
    <w:rsid w:val="001C6312"/>
    <w:rsid w:val="001C6360"/>
    <w:rsid w:val="001C6394"/>
    <w:rsid w:val="001C6573"/>
    <w:rsid w:val="001C6625"/>
    <w:rsid w:val="001C6705"/>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445"/>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A3C"/>
    <w:rsid w:val="001D7BFF"/>
    <w:rsid w:val="001D7C0C"/>
    <w:rsid w:val="001D7C70"/>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5083"/>
    <w:rsid w:val="001F50ED"/>
    <w:rsid w:val="001F5100"/>
    <w:rsid w:val="001F523A"/>
    <w:rsid w:val="001F5303"/>
    <w:rsid w:val="001F5366"/>
    <w:rsid w:val="001F55C0"/>
    <w:rsid w:val="001F5603"/>
    <w:rsid w:val="001F561D"/>
    <w:rsid w:val="001F574F"/>
    <w:rsid w:val="001F5B07"/>
    <w:rsid w:val="001F5C2A"/>
    <w:rsid w:val="001F5D4F"/>
    <w:rsid w:val="001F5E3B"/>
    <w:rsid w:val="001F5F5B"/>
    <w:rsid w:val="001F6011"/>
    <w:rsid w:val="001F6026"/>
    <w:rsid w:val="001F60A6"/>
    <w:rsid w:val="001F60FB"/>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EE4"/>
    <w:rsid w:val="00220FAF"/>
    <w:rsid w:val="00221319"/>
    <w:rsid w:val="002213BA"/>
    <w:rsid w:val="002214BD"/>
    <w:rsid w:val="00221509"/>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74"/>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2B"/>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4F3"/>
    <w:rsid w:val="002A252A"/>
    <w:rsid w:val="002A25FE"/>
    <w:rsid w:val="002A2B3B"/>
    <w:rsid w:val="002A2B4F"/>
    <w:rsid w:val="002A2C13"/>
    <w:rsid w:val="002A2DCA"/>
    <w:rsid w:val="002A2FB7"/>
    <w:rsid w:val="002A309E"/>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BB9"/>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A0"/>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1F98"/>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997"/>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9B0"/>
    <w:rsid w:val="00386B81"/>
    <w:rsid w:val="00386CC5"/>
    <w:rsid w:val="00386EE4"/>
    <w:rsid w:val="00386F12"/>
    <w:rsid w:val="00387183"/>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7B3"/>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E4"/>
    <w:rsid w:val="003B044B"/>
    <w:rsid w:val="003B0671"/>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6FB"/>
    <w:rsid w:val="003C678B"/>
    <w:rsid w:val="003C6869"/>
    <w:rsid w:val="003C68A6"/>
    <w:rsid w:val="003C68B5"/>
    <w:rsid w:val="003C6977"/>
    <w:rsid w:val="003C6B81"/>
    <w:rsid w:val="003C6DC0"/>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E9C"/>
    <w:rsid w:val="003F0F94"/>
    <w:rsid w:val="003F112D"/>
    <w:rsid w:val="003F1242"/>
    <w:rsid w:val="003F12BC"/>
    <w:rsid w:val="003F12E1"/>
    <w:rsid w:val="003F131B"/>
    <w:rsid w:val="003F1353"/>
    <w:rsid w:val="003F135E"/>
    <w:rsid w:val="003F1506"/>
    <w:rsid w:val="003F1581"/>
    <w:rsid w:val="003F15C6"/>
    <w:rsid w:val="003F1617"/>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F8"/>
    <w:rsid w:val="00402212"/>
    <w:rsid w:val="00402270"/>
    <w:rsid w:val="0040228B"/>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89"/>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B8"/>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D86"/>
    <w:rsid w:val="00413F80"/>
    <w:rsid w:val="004141B4"/>
    <w:rsid w:val="00414361"/>
    <w:rsid w:val="004143A2"/>
    <w:rsid w:val="004143AC"/>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1C1"/>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59"/>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342"/>
    <w:rsid w:val="004E4572"/>
    <w:rsid w:val="004E45DA"/>
    <w:rsid w:val="004E46D8"/>
    <w:rsid w:val="004E4AEB"/>
    <w:rsid w:val="004E4B53"/>
    <w:rsid w:val="004E4C4D"/>
    <w:rsid w:val="004E4D38"/>
    <w:rsid w:val="004E4D63"/>
    <w:rsid w:val="004E4DDB"/>
    <w:rsid w:val="004E4F01"/>
    <w:rsid w:val="004E52D3"/>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C01"/>
    <w:rsid w:val="004F1F7F"/>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0A"/>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6D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B51"/>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B7"/>
    <w:rsid w:val="00553DBF"/>
    <w:rsid w:val="00553DF3"/>
    <w:rsid w:val="00553F5D"/>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B32"/>
    <w:rsid w:val="00560CC8"/>
    <w:rsid w:val="00560DF0"/>
    <w:rsid w:val="00560FC9"/>
    <w:rsid w:val="00561057"/>
    <w:rsid w:val="00561062"/>
    <w:rsid w:val="0056110A"/>
    <w:rsid w:val="00561338"/>
    <w:rsid w:val="00561340"/>
    <w:rsid w:val="00561395"/>
    <w:rsid w:val="00561446"/>
    <w:rsid w:val="005614E9"/>
    <w:rsid w:val="005618DC"/>
    <w:rsid w:val="00561CBD"/>
    <w:rsid w:val="00561D40"/>
    <w:rsid w:val="00561D5F"/>
    <w:rsid w:val="00561F32"/>
    <w:rsid w:val="0056205A"/>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E9"/>
    <w:rsid w:val="0059425E"/>
    <w:rsid w:val="00594583"/>
    <w:rsid w:val="00594716"/>
    <w:rsid w:val="00594741"/>
    <w:rsid w:val="00594A29"/>
    <w:rsid w:val="00594A7A"/>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64F"/>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F4"/>
    <w:rsid w:val="005D6492"/>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59E"/>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B"/>
    <w:rsid w:val="00611C02"/>
    <w:rsid w:val="00611C49"/>
    <w:rsid w:val="00611CE3"/>
    <w:rsid w:val="00611D80"/>
    <w:rsid w:val="00611F89"/>
    <w:rsid w:val="00612111"/>
    <w:rsid w:val="006121B0"/>
    <w:rsid w:val="00612207"/>
    <w:rsid w:val="0061225F"/>
    <w:rsid w:val="00612330"/>
    <w:rsid w:val="00612344"/>
    <w:rsid w:val="00612490"/>
    <w:rsid w:val="006125E7"/>
    <w:rsid w:val="00612702"/>
    <w:rsid w:val="00612776"/>
    <w:rsid w:val="006127B8"/>
    <w:rsid w:val="0061281D"/>
    <w:rsid w:val="0061288B"/>
    <w:rsid w:val="00612891"/>
    <w:rsid w:val="00612982"/>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5E00"/>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E7C"/>
    <w:rsid w:val="00653ED1"/>
    <w:rsid w:val="00653FE2"/>
    <w:rsid w:val="00654101"/>
    <w:rsid w:val="00654120"/>
    <w:rsid w:val="0065417D"/>
    <w:rsid w:val="00654272"/>
    <w:rsid w:val="006542C8"/>
    <w:rsid w:val="0065443C"/>
    <w:rsid w:val="0065451F"/>
    <w:rsid w:val="006545ED"/>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233"/>
    <w:rsid w:val="006562C5"/>
    <w:rsid w:val="006563A9"/>
    <w:rsid w:val="0065656C"/>
    <w:rsid w:val="0065656D"/>
    <w:rsid w:val="0065661C"/>
    <w:rsid w:val="006566A2"/>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15"/>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BA"/>
    <w:rsid w:val="00691714"/>
    <w:rsid w:val="0069180D"/>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35F"/>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AA"/>
    <w:rsid w:val="006F6727"/>
    <w:rsid w:val="006F67D9"/>
    <w:rsid w:val="006F6AD0"/>
    <w:rsid w:val="006F6AF7"/>
    <w:rsid w:val="006F6B35"/>
    <w:rsid w:val="006F6C93"/>
    <w:rsid w:val="006F6EAF"/>
    <w:rsid w:val="006F7001"/>
    <w:rsid w:val="006F7036"/>
    <w:rsid w:val="006F703C"/>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381"/>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904"/>
    <w:rsid w:val="0071692C"/>
    <w:rsid w:val="0071694C"/>
    <w:rsid w:val="00716AC5"/>
    <w:rsid w:val="00716B22"/>
    <w:rsid w:val="00716B8E"/>
    <w:rsid w:val="00716D05"/>
    <w:rsid w:val="007174EF"/>
    <w:rsid w:val="0071754B"/>
    <w:rsid w:val="0071776E"/>
    <w:rsid w:val="007177B0"/>
    <w:rsid w:val="00717894"/>
    <w:rsid w:val="007178EA"/>
    <w:rsid w:val="00717962"/>
    <w:rsid w:val="00717CAE"/>
    <w:rsid w:val="00717D09"/>
    <w:rsid w:val="00720518"/>
    <w:rsid w:val="007205DC"/>
    <w:rsid w:val="00720986"/>
    <w:rsid w:val="007209DD"/>
    <w:rsid w:val="00720C2A"/>
    <w:rsid w:val="00720DCC"/>
    <w:rsid w:val="00720E0F"/>
    <w:rsid w:val="00720E20"/>
    <w:rsid w:val="00720E3B"/>
    <w:rsid w:val="00721078"/>
    <w:rsid w:val="007211C1"/>
    <w:rsid w:val="007213FA"/>
    <w:rsid w:val="007214E9"/>
    <w:rsid w:val="00721714"/>
    <w:rsid w:val="007218AA"/>
    <w:rsid w:val="00721A1B"/>
    <w:rsid w:val="00721B1C"/>
    <w:rsid w:val="00721C33"/>
    <w:rsid w:val="00721CBF"/>
    <w:rsid w:val="00721CD9"/>
    <w:rsid w:val="00721D6E"/>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5E8"/>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77"/>
    <w:rsid w:val="00765200"/>
    <w:rsid w:val="00765419"/>
    <w:rsid w:val="0076546A"/>
    <w:rsid w:val="00765556"/>
    <w:rsid w:val="0076574A"/>
    <w:rsid w:val="00765773"/>
    <w:rsid w:val="00765A4F"/>
    <w:rsid w:val="00765C2B"/>
    <w:rsid w:val="00765DE2"/>
    <w:rsid w:val="007660A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BF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827"/>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462"/>
    <w:rsid w:val="0085152E"/>
    <w:rsid w:val="00851582"/>
    <w:rsid w:val="008515A3"/>
    <w:rsid w:val="008517A3"/>
    <w:rsid w:val="00851832"/>
    <w:rsid w:val="008519D5"/>
    <w:rsid w:val="00851C7F"/>
    <w:rsid w:val="00851CB2"/>
    <w:rsid w:val="00851F60"/>
    <w:rsid w:val="00851F82"/>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C1"/>
    <w:rsid w:val="00884D27"/>
    <w:rsid w:val="00884EC9"/>
    <w:rsid w:val="00884F6A"/>
    <w:rsid w:val="00885062"/>
    <w:rsid w:val="0088534F"/>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78E"/>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411"/>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293"/>
    <w:rsid w:val="008C2314"/>
    <w:rsid w:val="008C23F6"/>
    <w:rsid w:val="008C2914"/>
    <w:rsid w:val="008C2AAA"/>
    <w:rsid w:val="008C2BA6"/>
    <w:rsid w:val="008C2C34"/>
    <w:rsid w:val="008C2C73"/>
    <w:rsid w:val="008C2CA0"/>
    <w:rsid w:val="008C2CDB"/>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A8"/>
    <w:rsid w:val="008E6BD0"/>
    <w:rsid w:val="008E6CB5"/>
    <w:rsid w:val="008E6D21"/>
    <w:rsid w:val="008E6D3B"/>
    <w:rsid w:val="008E6E44"/>
    <w:rsid w:val="008E6E91"/>
    <w:rsid w:val="008E6F2A"/>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CE6"/>
    <w:rsid w:val="00903E06"/>
    <w:rsid w:val="00904107"/>
    <w:rsid w:val="00904247"/>
    <w:rsid w:val="009042B1"/>
    <w:rsid w:val="00904418"/>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DFC"/>
    <w:rsid w:val="00913E4C"/>
    <w:rsid w:val="00913EC5"/>
    <w:rsid w:val="00913F53"/>
    <w:rsid w:val="0091409E"/>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0EFC"/>
    <w:rsid w:val="009210C0"/>
    <w:rsid w:val="009211B9"/>
    <w:rsid w:val="00921303"/>
    <w:rsid w:val="00921375"/>
    <w:rsid w:val="00921640"/>
    <w:rsid w:val="00921662"/>
    <w:rsid w:val="00921740"/>
    <w:rsid w:val="00921883"/>
    <w:rsid w:val="00921A53"/>
    <w:rsid w:val="00921B0A"/>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063"/>
    <w:rsid w:val="0097611D"/>
    <w:rsid w:val="009761B9"/>
    <w:rsid w:val="009761C0"/>
    <w:rsid w:val="00976418"/>
    <w:rsid w:val="0097660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51"/>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418"/>
    <w:rsid w:val="009E35CC"/>
    <w:rsid w:val="009E3694"/>
    <w:rsid w:val="009E3773"/>
    <w:rsid w:val="009E37FA"/>
    <w:rsid w:val="009E385C"/>
    <w:rsid w:val="009E3A74"/>
    <w:rsid w:val="009E3AF9"/>
    <w:rsid w:val="009E3F40"/>
    <w:rsid w:val="009E403E"/>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BE"/>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8"/>
    <w:rsid w:val="00A75ED9"/>
    <w:rsid w:val="00A76091"/>
    <w:rsid w:val="00A76107"/>
    <w:rsid w:val="00A761DB"/>
    <w:rsid w:val="00A762C0"/>
    <w:rsid w:val="00A7647A"/>
    <w:rsid w:val="00A7649C"/>
    <w:rsid w:val="00A765F4"/>
    <w:rsid w:val="00A76609"/>
    <w:rsid w:val="00A76652"/>
    <w:rsid w:val="00A76782"/>
    <w:rsid w:val="00A768F9"/>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C9A"/>
    <w:rsid w:val="00A85FB5"/>
    <w:rsid w:val="00A8615C"/>
    <w:rsid w:val="00A86251"/>
    <w:rsid w:val="00A86268"/>
    <w:rsid w:val="00A865CB"/>
    <w:rsid w:val="00A86709"/>
    <w:rsid w:val="00A86827"/>
    <w:rsid w:val="00A86878"/>
    <w:rsid w:val="00A869F9"/>
    <w:rsid w:val="00A86B2C"/>
    <w:rsid w:val="00A86EBE"/>
    <w:rsid w:val="00A86F60"/>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5F3"/>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6B1"/>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FF"/>
    <w:rsid w:val="00B2744E"/>
    <w:rsid w:val="00B2747B"/>
    <w:rsid w:val="00B27493"/>
    <w:rsid w:val="00B274F7"/>
    <w:rsid w:val="00B2767D"/>
    <w:rsid w:val="00B27686"/>
    <w:rsid w:val="00B2778C"/>
    <w:rsid w:val="00B2781D"/>
    <w:rsid w:val="00B278AE"/>
    <w:rsid w:val="00B27A5D"/>
    <w:rsid w:val="00B27AE1"/>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CDD"/>
    <w:rsid w:val="00B32DF0"/>
    <w:rsid w:val="00B333DC"/>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2A1"/>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65"/>
    <w:rsid w:val="00BF1693"/>
    <w:rsid w:val="00BF17EA"/>
    <w:rsid w:val="00BF1A4C"/>
    <w:rsid w:val="00BF1B2D"/>
    <w:rsid w:val="00BF1DCE"/>
    <w:rsid w:val="00BF1E86"/>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751"/>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4E77"/>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60DE"/>
    <w:rsid w:val="00CB62DC"/>
    <w:rsid w:val="00CB635C"/>
    <w:rsid w:val="00CB6455"/>
    <w:rsid w:val="00CB66FD"/>
    <w:rsid w:val="00CB6A94"/>
    <w:rsid w:val="00CB6B38"/>
    <w:rsid w:val="00CB6B58"/>
    <w:rsid w:val="00CB6D65"/>
    <w:rsid w:val="00CB6DC3"/>
    <w:rsid w:val="00CB6E58"/>
    <w:rsid w:val="00CB6E94"/>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03B"/>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C4"/>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BF"/>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D85"/>
    <w:rsid w:val="00D27ECE"/>
    <w:rsid w:val="00D27F60"/>
    <w:rsid w:val="00D27FB7"/>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E46"/>
    <w:rsid w:val="00D31EC0"/>
    <w:rsid w:val="00D32257"/>
    <w:rsid w:val="00D324AE"/>
    <w:rsid w:val="00D324EB"/>
    <w:rsid w:val="00D326A7"/>
    <w:rsid w:val="00D3278C"/>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698"/>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E70"/>
    <w:rsid w:val="00D47FD2"/>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38"/>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1F9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73"/>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1C1"/>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D70"/>
    <w:rsid w:val="00E72E8B"/>
    <w:rsid w:val="00E73033"/>
    <w:rsid w:val="00E7308D"/>
    <w:rsid w:val="00E73196"/>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B2"/>
    <w:rsid w:val="00EB195C"/>
    <w:rsid w:val="00EB1DE7"/>
    <w:rsid w:val="00EB1FC1"/>
    <w:rsid w:val="00EB203C"/>
    <w:rsid w:val="00EB203D"/>
    <w:rsid w:val="00EB20CF"/>
    <w:rsid w:val="00EB2182"/>
    <w:rsid w:val="00EB2851"/>
    <w:rsid w:val="00EB28B4"/>
    <w:rsid w:val="00EB2CCD"/>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B54"/>
    <w:rsid w:val="00EB5D94"/>
    <w:rsid w:val="00EB5DA0"/>
    <w:rsid w:val="00EB5EB4"/>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B9"/>
    <w:rsid w:val="00EC688D"/>
    <w:rsid w:val="00EC68EF"/>
    <w:rsid w:val="00EC6956"/>
    <w:rsid w:val="00EC6A58"/>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521"/>
    <w:rsid w:val="00F1282A"/>
    <w:rsid w:val="00F128E4"/>
    <w:rsid w:val="00F12B47"/>
    <w:rsid w:val="00F12D80"/>
    <w:rsid w:val="00F12DD1"/>
    <w:rsid w:val="00F12F1F"/>
    <w:rsid w:val="00F1310A"/>
    <w:rsid w:val="00F131DE"/>
    <w:rsid w:val="00F131DF"/>
    <w:rsid w:val="00F134ED"/>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ABE"/>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AD1"/>
    <w:rsid w:val="00F51B77"/>
    <w:rsid w:val="00F51DB9"/>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273"/>
    <w:rsid w:val="00F80557"/>
    <w:rsid w:val="00F80674"/>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9A4"/>
    <w:rsid w:val="00FD19D5"/>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www.safetyandquality.gov.au/resources/are-you-getting-pregnancy-ultrasound" TargetMode="External"/><Relationship Id="rId26" Type="http://schemas.openxmlformats.org/officeDocument/2006/relationships/hyperlink" Target="https://www.safetyandquality.gov.au/clinical-topics/cognitive-impairment/reducing-inappropriate-use-psychotropic-medicines" TargetMode="External"/><Relationship Id="rId39" Type="http://schemas.openxmlformats.org/officeDocument/2006/relationships/hyperlink" Target="https://www.adalovelaceinstitute.org/report/care-and-consideration/" TargetMode="External"/><Relationship Id="rId21" Type="http://schemas.openxmlformats.org/officeDocument/2006/relationships/hyperlink" Target="https://www.safetyandquality.gov.au/aura" TargetMode="External"/><Relationship Id="rId34" Type="http://schemas.openxmlformats.org/officeDocument/2006/relationships/hyperlink" Target="https://www.gov.uk/government/publications/national-commission-into-the-regulation-of-ai-in-healthcare-recommendations-for-a-future-regulatory-framework" TargetMode="External"/><Relationship Id="rId42" Type="http://schemas.openxmlformats.org/officeDocument/2006/relationships/hyperlink" Target="https://www.healthaffairs.org/toc/hlthaff/45/9" TargetMode="External"/><Relationship Id="rId47" Type="http://schemas.openxmlformats.org/officeDocument/2006/relationships/hyperlink" Target="https://www.safetyandquality.gov.au/publications-and-resources/resource-library/infection-prevention-and-control-poster-combined-airborne-and-contact-precautions" TargetMode="External"/><Relationship Id="rId50" Type="http://schemas.openxmlformats.org/officeDocument/2006/relationships/hyperlink" Target="https://www.safetyandquality.gov.au/publications-and-resources/resource-library/break-chain-infection-poster"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afetyandquality.gov.au/clinical-topics/womens-health" TargetMode="External"/><Relationship Id="rId29" Type="http://schemas.openxmlformats.org/officeDocument/2006/relationships/hyperlink" Target="https://www.royalcommission.gov.au/rounds/violence-abuse-neglect-and-exploitation-people-disability" TargetMode="External"/><Relationship Id="rId11" Type="http://schemas.openxmlformats.org/officeDocument/2006/relationships/hyperlink" Target="https://www.safetyandquality.gov.au/news-and-media/newsletters/on-the-radar" TargetMode="External"/><Relationship Id="rId24" Type="http://schemas.openxmlformats.org/officeDocument/2006/relationships/hyperlink" Target="https://theberylinstitute.org/human-experience-in-action/" TargetMode="External"/><Relationship Id="rId32" Type="http://schemas.openxmlformats.org/officeDocument/2006/relationships/hyperlink" Target="https://www.who.int/publications/i/item/9789240123533" TargetMode="External"/><Relationship Id="rId37" Type="http://schemas.openxmlformats.org/officeDocument/2006/relationships/hyperlink" Target="https://www.adalovelaceinstitute.org/report/care-and-consideration/" TargetMode="External"/><Relationship Id="rId40" Type="http://schemas.openxmlformats.org/officeDocument/2006/relationships/hyperlink" Target="https://doi.org/10.1016/j.landig.2026.101113" TargetMode="External"/><Relationship Id="rId45" Type="http://schemas.openxmlformats.org/officeDocument/2006/relationships/hyperlink" Target="https://www.safetyandquality.gov.au/publications-and-resources/resource-library/infection-prevention-and-control-poster-combined-contact-and-droplet-precautions"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shiny.safetyandquality.gov.au/APASDataExplore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hyperlink" Target="https://hrmeducation.health.gov.au/" TargetMode="External"/><Relationship Id="rId27" Type="http://schemas.openxmlformats.org/officeDocument/2006/relationships/hyperlink" Target="https://www.ndiscommission.gov.au/psychotropicmedication" TargetMode="External"/><Relationship Id="rId30" Type="http://schemas.openxmlformats.org/officeDocument/2006/relationships/hyperlink" Target="http://www.safetyandquality.gov.au/sites/default/files/resources/attachments/joint_statement_on_the_inappropriate_use_of_psychotropic_medicines_to_manage_the_behaviours_of_people_with_disability_and_older_people.pdf" TargetMode="External"/><Relationship Id="rId35" Type="http://schemas.openxmlformats.org/officeDocument/2006/relationships/image" Target="media/image2.png"/><Relationship Id="rId43" Type="http://schemas.openxmlformats.org/officeDocument/2006/relationships/hyperlink" Target="https://qualitysafety.bmj.com/content/early/recent" TargetMode="External"/><Relationship Id="rId48" Type="http://schemas.openxmlformats.org/officeDocument/2006/relationships/image" Target="media/image4.PNG"/><Relationship Id="rId56" Type="http://schemas.openxmlformats.org/officeDocument/2006/relationships/footer" Target="footer3.xml"/><Relationship Id="rId8" Type="http://schemas.openxmlformats.org/officeDocument/2006/relationships/hyperlink" Target="https://www.safetyandquality.gov.au/news-and-media/newsletters/on-the-radar" TargetMode="External"/><Relationship Id="rId51" Type="http://schemas.openxmlformats.org/officeDocument/2006/relationships/hyperlink" Target="https://www.safetyandquality.gov.au/publications-and-resources/resource-library/break-chain-poster-a3https:/www.safetyandquality.gov.au/publications-and-resources/resource-library/break-chain-poster-a3" TargetMode="External"/><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www.safetyandquality.gov.au/resources/pregnancy-ultrasound-what-you-need-know" TargetMode="External"/><Relationship Id="rId25" Type="http://schemas.openxmlformats.org/officeDocument/2006/relationships/hyperlink" Target="https://www.agedcarequality.gov.au/news-publications/news/release-progress-report-joint-statement-inappropriate-use-psychotropic-medicines-manage-behaviours-people-disability-and-older-people" TargetMode="External"/><Relationship Id="rId33" Type="http://schemas.openxmlformats.org/officeDocument/2006/relationships/hyperlink" Target="https://www.who.int/europe/publications/i/item/WHO-EURO-2026-13381-53155-83077" TargetMode="External"/><Relationship Id="rId38" Type="http://schemas.openxmlformats.org/officeDocument/2006/relationships/hyperlink" Target="https://www.health.org.uk/reports-and-analysis/reports/the-publics-views-on-the-regulation-of-ai-in-health-care" TargetMode="External"/><Relationship Id="rId46" Type="http://schemas.openxmlformats.org/officeDocument/2006/relationships/image" Target="media/image3.PNG"/><Relationship Id="rId20" Type="http://schemas.openxmlformats.org/officeDocument/2006/relationships/hyperlink" Target="https://shiny.safetyandquality.gov.au/CARAlertDataExplorer/" TargetMode="External"/><Relationship Id="rId41" Type="http://schemas.openxmlformats.org/officeDocument/2006/relationships/hyperlink" Target="https://www.longwoods.com/publications/healthcare-policy/27771/"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afetyandquality.gov.au/clinical-topics/first-nations-health" TargetMode="External"/><Relationship Id="rId23" Type="http://schemas.openxmlformats.org/officeDocument/2006/relationships/hyperlink" Target="https://hrmeducation.health.gov.au/" TargetMode="External"/><Relationship Id="rId28" Type="http://schemas.openxmlformats.org/officeDocument/2006/relationships/hyperlink" Target="https://www.royalcommission.gov.au/aged-care" TargetMode="External"/><Relationship Id="rId36" Type="http://schemas.openxmlformats.org/officeDocument/2006/relationships/hyperlink" Target="https://www.health.org.uk/reports-and-analysis/reports/the-publics-views-on-the-regulation-of-ai-in-health-care" TargetMode="External"/><Relationship Id="rId49" Type="http://schemas.openxmlformats.org/officeDocument/2006/relationships/hyperlink" Target="http://www.safetyandquality.gov.au/environmental-cleaning" TargetMode="External"/><Relationship Id="rId57" Type="http://schemas.openxmlformats.org/officeDocument/2006/relationships/fontTable" Target="fontTable.xml"/><Relationship Id="rId10" Type="http://schemas.openxmlformats.org/officeDocument/2006/relationships/hyperlink" Target="https://www.safetyandquality.gov.au/news-and-media/newsletters/on-the-radar" TargetMode="External"/><Relationship Id="rId31" Type="http://schemas.openxmlformats.org/officeDocument/2006/relationships/hyperlink" Target="https://www.mnsi.org.uk/news/improving-patient-safety-for-intrapartum-care-at-home/" TargetMode="External"/><Relationship Id="rId44" Type="http://schemas.openxmlformats.org/officeDocument/2006/relationships/hyperlink" Target="https://academic.oup.com/intqhc/advance-articles" TargetMode="External"/><Relationship Id="rId5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13</Pages>
  <Words>3829</Words>
  <Characters>25164</Characters>
  <Application>Microsoft Office Word</Application>
  <DocSecurity>0</DocSecurity>
  <Lines>513</Lines>
  <Paragraphs>228</Paragraphs>
  <ScaleCrop>false</ScaleCrop>
  <HeadingPairs>
    <vt:vector size="2" baseType="variant">
      <vt:variant>
        <vt:lpstr>Title</vt:lpstr>
      </vt:variant>
      <vt:variant>
        <vt:i4>1</vt:i4>
      </vt:variant>
    </vt:vector>
  </HeadingPairs>
  <TitlesOfParts>
    <vt:vector size="1" baseType="lpstr">
      <vt:lpstr>Draft On the Radar Issue 761</vt:lpstr>
    </vt:vector>
  </TitlesOfParts>
  <Company>ACSQHC</Company>
  <LinksUpToDate>false</LinksUpToDate>
  <CharactersWithSpaces>28765</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761</dc:title>
  <dc:subject/>
  <dc:creator>Dr Niall Johnson</dc:creator>
  <cp:keywords>On the Radar</cp:keywords>
  <dc:description/>
  <cp:lastModifiedBy>JOHNSON, Niall</cp:lastModifiedBy>
  <cp:revision>46</cp:revision>
  <cp:lastPrinted>2025-07-31T22:38:00Z</cp:lastPrinted>
  <dcterms:created xsi:type="dcterms:W3CDTF">2026-09-13T20:49:00Z</dcterms:created>
  <dcterms:modified xsi:type="dcterms:W3CDTF">2026-09-17T22:01:00Z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