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73123" w14:textId="77777777" w:rsidR="00235529" w:rsidRDefault="00235529" w:rsidP="00235529">
      <w:pPr>
        <w:pStyle w:val="Title"/>
      </w:pPr>
      <w:bookmarkStart w:id="0" w:name="_Toc197590571"/>
    </w:p>
    <w:bookmarkEnd w:id="0"/>
    <w:p w14:paraId="40F4EAE0" w14:textId="6199BEC7" w:rsidR="00595909" w:rsidRDefault="003B6283" w:rsidP="00235529">
      <w:pPr>
        <w:pStyle w:val="Title"/>
      </w:pPr>
      <w:r>
        <w:t>World AMR Awareness Week</w:t>
      </w:r>
    </w:p>
    <w:p w14:paraId="750A4832" w14:textId="6FC0F0D0" w:rsidR="00BD0D49" w:rsidRPr="00DE43AD" w:rsidRDefault="00DE43AD" w:rsidP="00DE43AD">
      <w:pPr>
        <w:pStyle w:val="Title"/>
        <w:rPr>
          <w:sz w:val="36"/>
          <w:szCs w:val="36"/>
        </w:rPr>
      </w:pPr>
      <w:r w:rsidRPr="00DE43AD">
        <w:rPr>
          <w:sz w:val="36"/>
          <w:szCs w:val="36"/>
        </w:rPr>
        <w:t>Ideas for activities and events in 2026</w:t>
      </w:r>
    </w:p>
    <w:p w14:paraId="2C53A5BF" w14:textId="77777777" w:rsidR="00BD0D49" w:rsidRDefault="00BD0D49" w:rsidP="00235529">
      <w:pPr>
        <w:pStyle w:val="Title"/>
      </w:pPr>
    </w:p>
    <w:p w14:paraId="4A1E6A4E" w14:textId="77777777" w:rsidR="00BD0D49" w:rsidRDefault="00BD0D49" w:rsidP="00235529">
      <w:pPr>
        <w:pStyle w:val="Title"/>
      </w:pPr>
    </w:p>
    <w:p w14:paraId="72E6E672" w14:textId="5056E00B" w:rsidR="00514575" w:rsidRPr="00597284" w:rsidRDefault="00B967A4" w:rsidP="00597284">
      <w:pPr>
        <w:pStyle w:val="Subtitle"/>
      </w:pPr>
      <w:r w:rsidRPr="00597284">
        <w:tab/>
      </w:r>
    </w:p>
    <w:p w14:paraId="74ABA1E1" w14:textId="76590DF1" w:rsidR="00861F61" w:rsidRDefault="00DD7E2D" w:rsidP="00BD0D49">
      <w:pPr>
        <w:pStyle w:val="IntroPara"/>
      </w:pPr>
      <w:bookmarkStart w:id="1" w:name="_Toc197590572"/>
      <w:r>
        <w:t xml:space="preserve">This guide provides ideas from </w:t>
      </w:r>
      <w:r w:rsidR="00861F61" w:rsidRPr="00AF2F01">
        <w:t xml:space="preserve">the </w:t>
      </w:r>
      <w:r w:rsidR="00575C57">
        <w:t xml:space="preserve">Commission </w:t>
      </w:r>
      <w:r w:rsidR="00861F61" w:rsidRPr="00AF2F01">
        <w:t xml:space="preserve">and other groups for running activities and events </w:t>
      </w:r>
      <w:r w:rsidR="00FC1A38">
        <w:t xml:space="preserve">to promote the key messages of </w:t>
      </w:r>
      <w:hyperlink r:id="rId11" w:history="1">
        <w:r w:rsidR="00FC1A38" w:rsidRPr="00597284">
          <w:t>World A</w:t>
        </w:r>
        <w:r w:rsidR="00FC1A38">
          <w:t xml:space="preserve">ntimicrobial </w:t>
        </w:r>
        <w:r w:rsidR="006A35C2">
          <w:t xml:space="preserve">Resistance </w:t>
        </w:r>
        <w:r w:rsidR="00FC1A38" w:rsidRPr="00597284">
          <w:t>Awareness Week</w:t>
        </w:r>
      </w:hyperlink>
      <w:r w:rsidR="00861F61" w:rsidRPr="00AF2F01">
        <w:t xml:space="preserve"> </w:t>
      </w:r>
      <w:r w:rsidR="00FC1A38">
        <w:t>(</w:t>
      </w:r>
      <w:r w:rsidR="005A597B">
        <w:t>WAAW</w:t>
      </w:r>
      <w:r w:rsidR="00FC1A38">
        <w:t>)</w:t>
      </w:r>
      <w:r w:rsidR="005A597B">
        <w:t>.</w:t>
      </w:r>
    </w:p>
    <w:p w14:paraId="1D3E6676" w14:textId="7440A6AE" w:rsidR="0021615D" w:rsidRDefault="0021615D" w:rsidP="0021615D">
      <w:pPr>
        <w:pStyle w:val="Heading1"/>
      </w:pPr>
      <w:r>
        <w:t>Run games and competitions</w:t>
      </w:r>
      <w:r w:rsidR="00A770EA">
        <w:t xml:space="preserve"> for consumers </w:t>
      </w:r>
    </w:p>
    <w:p w14:paraId="3B829FE1" w14:textId="34EB2A8E" w:rsidR="005517B1" w:rsidRDefault="00D001A6" w:rsidP="00D001A6">
      <w:pPr>
        <w:pStyle w:val="ListParagraph"/>
        <w:numPr>
          <w:ilvl w:val="0"/>
          <w:numId w:val="8"/>
        </w:numPr>
        <w:spacing w:before="0"/>
      </w:pPr>
      <w:r>
        <w:t xml:space="preserve">Run an ‘Antibiotic or not?’ challenge and </w:t>
      </w:r>
      <w:r w:rsidR="00CF631B">
        <w:t>present</w:t>
      </w:r>
      <w:r w:rsidR="005517B1">
        <w:t xml:space="preserve"> participants </w:t>
      </w:r>
      <w:r w:rsidR="00CF631B">
        <w:t xml:space="preserve">with </w:t>
      </w:r>
      <w:r w:rsidR="005517B1">
        <w:t>common infections</w:t>
      </w:r>
      <w:r w:rsidR="00CF631B">
        <w:t>. Ask them to de</w:t>
      </w:r>
      <w:r w:rsidR="005517B1">
        <w:t xml:space="preserve">cide whether antibiotics are likely to help. </w:t>
      </w:r>
    </w:p>
    <w:p w14:paraId="667664CC" w14:textId="63B38111" w:rsidR="00D001A6" w:rsidRPr="0021615D" w:rsidRDefault="00CC4489" w:rsidP="00D001A6">
      <w:pPr>
        <w:pStyle w:val="ListParagraph"/>
        <w:numPr>
          <w:ilvl w:val="0"/>
          <w:numId w:val="8"/>
        </w:numPr>
        <w:spacing w:before="0"/>
      </w:pPr>
      <w:r>
        <w:t xml:space="preserve">Get participants to complete a checklist of </w:t>
      </w:r>
      <w:r w:rsidR="00CF631B">
        <w:t xml:space="preserve">actions that help prevent </w:t>
      </w:r>
      <w:r w:rsidR="00014541">
        <w:t>antimicrobial resistance (AMR)</w:t>
      </w:r>
      <w:r>
        <w:t>. For example: wash</w:t>
      </w:r>
      <w:r w:rsidR="00CF631B">
        <w:t>ing their</w:t>
      </w:r>
      <w:r>
        <w:t xml:space="preserve"> hands regularly, </w:t>
      </w:r>
      <w:r w:rsidR="00CF631B">
        <w:t xml:space="preserve">ensuring their </w:t>
      </w:r>
      <w:r>
        <w:t>vaccinations are up to date</w:t>
      </w:r>
      <w:r w:rsidR="00CF631B">
        <w:t xml:space="preserve"> and</w:t>
      </w:r>
      <w:r>
        <w:t xml:space="preserve"> learn</w:t>
      </w:r>
      <w:r w:rsidR="00CF631B">
        <w:t>ing</w:t>
      </w:r>
      <w:r>
        <w:t xml:space="preserve"> one</w:t>
      </w:r>
      <w:r w:rsidR="00CF631B">
        <w:t xml:space="preserve"> fact about</w:t>
      </w:r>
      <w:r>
        <w:t xml:space="preserve"> </w:t>
      </w:r>
      <w:r w:rsidR="006A35C2">
        <w:t>AMR</w:t>
      </w:r>
      <w:r>
        <w:t xml:space="preserve">. The participant with the most completed actions wins. </w:t>
      </w:r>
      <w:r w:rsidR="00D001A6">
        <w:t xml:space="preserve"> </w:t>
      </w:r>
    </w:p>
    <w:p w14:paraId="2B36EE30" w14:textId="15168628" w:rsidR="00420E5B" w:rsidRDefault="0078055B" w:rsidP="00C3223C">
      <w:pPr>
        <w:pStyle w:val="ListParagraph"/>
        <w:numPr>
          <w:ilvl w:val="0"/>
          <w:numId w:val="8"/>
        </w:numPr>
        <w:spacing w:before="0"/>
      </w:pPr>
      <w:r>
        <w:t xml:space="preserve">Display posters with a QR code that links to the </w:t>
      </w:r>
      <w:hyperlink r:id="rId12" w:history="1">
        <w:r w:rsidRPr="00CF7D7D">
          <w:rPr>
            <w:rStyle w:val="Hyperlink"/>
          </w:rPr>
          <w:t>WAAW Consumer Qui</w:t>
        </w:r>
        <w:r w:rsidR="00420E5B" w:rsidRPr="00CF7D7D">
          <w:rPr>
            <w:rStyle w:val="Hyperlink"/>
          </w:rPr>
          <w:t>z</w:t>
        </w:r>
      </w:hyperlink>
      <w:r w:rsidR="00C3223C">
        <w:t>.</w:t>
      </w:r>
      <w:r w:rsidR="00420E5B">
        <w:t xml:space="preserve"> </w:t>
      </w:r>
      <w:r w:rsidR="00C3223C" w:rsidRPr="00FB5C53">
        <w:t xml:space="preserve">Examples of posters can be found on the </w:t>
      </w:r>
      <w:hyperlink r:id="rId13" w:history="1">
        <w:r w:rsidR="00F95F86">
          <w:rPr>
            <w:rStyle w:val="Hyperlink"/>
          </w:rPr>
          <w:t>World Health Organization (WHO) website – Campaign materials</w:t>
        </w:r>
      </w:hyperlink>
      <w:r w:rsidR="00C3223C" w:rsidRPr="00FB5C53">
        <w:t>.</w:t>
      </w:r>
    </w:p>
    <w:p w14:paraId="7DED79A1" w14:textId="496684ED" w:rsidR="0021615D" w:rsidRDefault="00CF631B" w:rsidP="0021615D">
      <w:pPr>
        <w:pStyle w:val="ListParagraph"/>
        <w:numPr>
          <w:ilvl w:val="0"/>
          <w:numId w:val="8"/>
        </w:numPr>
        <w:spacing w:before="0"/>
      </w:pPr>
      <w:r>
        <w:t xml:space="preserve">Hold a WAAW </w:t>
      </w:r>
      <w:r w:rsidR="0021615D" w:rsidRPr="00737073">
        <w:t>poster competition</w:t>
      </w:r>
      <w:r>
        <w:t xml:space="preserve"> and d</w:t>
      </w:r>
      <w:r w:rsidR="0021615D">
        <w:t xml:space="preserve">isplay entries </w:t>
      </w:r>
      <w:r>
        <w:t xml:space="preserve">throughout </w:t>
      </w:r>
      <w:r w:rsidR="0021615D">
        <w:t xml:space="preserve">the organisation. </w:t>
      </w:r>
    </w:p>
    <w:p w14:paraId="23B9DC69" w14:textId="7C55F453" w:rsidR="00CF631B" w:rsidRDefault="00CF631B" w:rsidP="00BD0D49">
      <w:pPr>
        <w:pStyle w:val="ListParagraph"/>
        <w:numPr>
          <w:ilvl w:val="0"/>
          <w:numId w:val="8"/>
        </w:numPr>
        <w:spacing w:before="0" w:after="0"/>
      </w:pPr>
      <w:r w:rsidRPr="00CF631B">
        <w:t>Set up a guessing game where participants estimate how many vials of ceftriaxone, or another broad-spectrum antimicrobial, were used during the year.</w:t>
      </w:r>
    </w:p>
    <w:p w14:paraId="73FEB4CF" w14:textId="77777777" w:rsidR="00420E5B" w:rsidRDefault="00420E5B" w:rsidP="00420E5B">
      <w:pPr>
        <w:pStyle w:val="Heading1"/>
      </w:pPr>
      <w:r>
        <w:t xml:space="preserve">Conduct consumer information sessions </w:t>
      </w:r>
    </w:p>
    <w:p w14:paraId="0D6B607D" w14:textId="7F877AEF" w:rsidR="00420E5B" w:rsidRPr="00027432" w:rsidRDefault="00420E5B" w:rsidP="00BD0D49">
      <w:pPr>
        <w:spacing w:before="0" w:after="0"/>
        <w:rPr>
          <w:rFonts w:cstheme="minorHAnsi"/>
        </w:rPr>
      </w:pPr>
      <w:r w:rsidRPr="00027432">
        <w:rPr>
          <w:rFonts w:cstheme="minorHAnsi"/>
        </w:rPr>
        <w:t xml:space="preserve">Inform consumers (including patients and their carers) about </w:t>
      </w:r>
      <w:r w:rsidR="00CF631B">
        <w:rPr>
          <w:rFonts w:cstheme="minorHAnsi"/>
        </w:rPr>
        <w:t>why</w:t>
      </w:r>
      <w:r w:rsidRPr="00027432">
        <w:rPr>
          <w:rFonts w:cstheme="minorHAnsi"/>
        </w:rPr>
        <w:t xml:space="preserve"> antimicrobials need to be used carefully, and how they can</w:t>
      </w:r>
      <w:r w:rsidR="00CF631B">
        <w:rPr>
          <w:rFonts w:cstheme="minorHAnsi"/>
        </w:rPr>
        <w:t xml:space="preserve"> help</w:t>
      </w:r>
      <w:r w:rsidRPr="00027432">
        <w:rPr>
          <w:rFonts w:cstheme="minorHAnsi"/>
        </w:rPr>
        <w:t xml:space="preserve">. You can use the Commission’s </w:t>
      </w:r>
      <w:hyperlink r:id="rId14" w:history="1">
        <w:r w:rsidRPr="00CF7D7D">
          <w:rPr>
            <w:rStyle w:val="Hyperlink"/>
            <w:rFonts w:cstheme="minorHAnsi"/>
          </w:rPr>
          <w:t>consu</w:t>
        </w:r>
        <w:r w:rsidRPr="00CF7D7D">
          <w:rPr>
            <w:rStyle w:val="Hyperlink"/>
            <w:rFonts w:cstheme="minorHAnsi"/>
          </w:rPr>
          <w:t>m</w:t>
        </w:r>
        <w:r w:rsidRPr="00CF7D7D">
          <w:rPr>
            <w:rStyle w:val="Hyperlink"/>
            <w:rFonts w:cstheme="minorHAnsi"/>
          </w:rPr>
          <w:t>e</w:t>
        </w:r>
        <w:r w:rsidRPr="00CF7D7D">
          <w:rPr>
            <w:rStyle w:val="Hyperlink"/>
            <w:rFonts w:cstheme="minorHAnsi"/>
          </w:rPr>
          <w:t>r Pow</w:t>
        </w:r>
        <w:r w:rsidRPr="00CF7D7D">
          <w:rPr>
            <w:rStyle w:val="Hyperlink"/>
            <w:rFonts w:cstheme="minorHAnsi"/>
          </w:rPr>
          <w:t>e</w:t>
        </w:r>
        <w:r w:rsidRPr="00CF7D7D">
          <w:rPr>
            <w:rStyle w:val="Hyperlink"/>
            <w:rFonts w:cstheme="minorHAnsi"/>
          </w:rPr>
          <w:t>r</w:t>
        </w:r>
        <w:r w:rsidRPr="00CF7D7D">
          <w:rPr>
            <w:rStyle w:val="Hyperlink"/>
            <w:rFonts w:cstheme="minorHAnsi"/>
          </w:rPr>
          <w:t>Point presentation</w:t>
        </w:r>
      </w:hyperlink>
      <w:r w:rsidRPr="00027432">
        <w:rPr>
          <w:rFonts w:cstheme="minorHAnsi"/>
        </w:rPr>
        <w:t xml:space="preserve">, and distribute written information to consumers about the </w:t>
      </w:r>
      <w:hyperlink r:id="rId15" w:history="1">
        <w:r w:rsidRPr="00027432">
          <w:rPr>
            <w:rStyle w:val="Hyperlink"/>
            <w:rFonts w:cstheme="minorHAnsi"/>
          </w:rPr>
          <w:t>Antimicrobial Stewardship Clinical Care Standard</w:t>
        </w:r>
      </w:hyperlink>
      <w:r w:rsidRPr="00027432">
        <w:rPr>
          <w:rFonts w:cstheme="minorHAnsi"/>
        </w:rPr>
        <w:t xml:space="preserve">, and what it means for </w:t>
      </w:r>
      <w:hyperlink r:id="rId16" w:history="1">
        <w:r w:rsidRPr="00027432">
          <w:rPr>
            <w:rStyle w:val="Hyperlink"/>
            <w:rFonts w:cstheme="minorHAnsi"/>
          </w:rPr>
          <w:t>patients</w:t>
        </w:r>
        <w:r w:rsidRPr="00027432">
          <w:rPr>
            <w:rStyle w:val="Hyperlink"/>
            <w:rFonts w:cstheme="minorHAnsi"/>
          </w:rPr>
          <w:t xml:space="preserve"> </w:t>
        </w:r>
        <w:r w:rsidRPr="00027432">
          <w:rPr>
            <w:rStyle w:val="Hyperlink"/>
            <w:rFonts w:cstheme="minorHAnsi"/>
          </w:rPr>
          <w:t>and consumers</w:t>
        </w:r>
      </w:hyperlink>
      <w:r w:rsidRPr="00027432">
        <w:rPr>
          <w:rFonts w:cstheme="minorHAnsi"/>
        </w:rPr>
        <w:t xml:space="preserve">. You could also hand out the Commission’s </w:t>
      </w:r>
      <w:hyperlink r:id="rId17" w:history="1">
        <w:r w:rsidRPr="00027432">
          <w:rPr>
            <w:rStyle w:val="Hyperlink"/>
            <w:rFonts w:cstheme="minorHAnsi"/>
          </w:rPr>
          <w:t>Do I really need a</w:t>
        </w:r>
        <w:r w:rsidRPr="00027432">
          <w:rPr>
            <w:rStyle w:val="Hyperlink"/>
            <w:rFonts w:cstheme="minorHAnsi"/>
          </w:rPr>
          <w:t>n</w:t>
        </w:r>
        <w:r w:rsidRPr="00027432">
          <w:rPr>
            <w:rStyle w:val="Hyperlink"/>
            <w:rFonts w:cstheme="minorHAnsi"/>
          </w:rPr>
          <w:t>tibiotics?</w:t>
        </w:r>
      </w:hyperlink>
      <w:r w:rsidRPr="00027432">
        <w:rPr>
          <w:rFonts w:cstheme="minorHAnsi"/>
        </w:rPr>
        <w:t xml:space="preserve"> fact sheet and information on </w:t>
      </w:r>
      <w:r>
        <w:rPr>
          <w:rFonts w:cstheme="minorHAnsi"/>
        </w:rPr>
        <w:t xml:space="preserve">making decisions about </w:t>
      </w:r>
      <w:r w:rsidRPr="00027432">
        <w:rPr>
          <w:rFonts w:cstheme="minorHAnsi"/>
        </w:rPr>
        <w:t xml:space="preserve">antimicrobials </w:t>
      </w:r>
      <w:r w:rsidR="00CF631B">
        <w:rPr>
          <w:rFonts w:cstheme="minorHAnsi"/>
        </w:rPr>
        <w:t xml:space="preserve">use </w:t>
      </w:r>
      <w:r w:rsidRPr="00027432">
        <w:rPr>
          <w:rFonts w:cstheme="minorHAnsi"/>
        </w:rPr>
        <w:t xml:space="preserve">for </w:t>
      </w:r>
      <w:hyperlink r:id="rId18" w:history="1">
        <w:r w:rsidRPr="00027432">
          <w:rPr>
            <w:rStyle w:val="Hyperlink"/>
            <w:rFonts w:cstheme="minorHAnsi"/>
          </w:rPr>
          <w:t>middle ear infection in children</w:t>
        </w:r>
      </w:hyperlink>
      <w:r w:rsidRPr="00027432">
        <w:rPr>
          <w:rFonts w:cstheme="minorHAnsi"/>
        </w:rPr>
        <w:t xml:space="preserve">, </w:t>
      </w:r>
      <w:hyperlink r:id="rId19" w:history="1">
        <w:r w:rsidRPr="00027432">
          <w:rPr>
            <w:rStyle w:val="Hyperlink"/>
            <w:rFonts w:cstheme="minorHAnsi"/>
          </w:rPr>
          <w:t>bronchitis</w:t>
        </w:r>
      </w:hyperlink>
      <w:r>
        <w:rPr>
          <w:rFonts w:cstheme="minorHAnsi"/>
        </w:rPr>
        <w:t xml:space="preserve">, </w:t>
      </w:r>
      <w:hyperlink r:id="rId20" w:history="1">
        <w:r>
          <w:rPr>
            <w:rStyle w:val="Hyperlink"/>
            <w:rFonts w:cstheme="minorHAnsi"/>
          </w:rPr>
          <w:t>sore throat</w:t>
        </w:r>
      </w:hyperlink>
      <w:r>
        <w:rPr>
          <w:rFonts w:cstheme="minorHAnsi"/>
        </w:rPr>
        <w:t xml:space="preserve">, </w:t>
      </w:r>
      <w:hyperlink r:id="rId21" w:history="1">
        <w:r>
          <w:rPr>
            <w:rStyle w:val="Hyperlink"/>
            <w:rFonts w:cstheme="minorHAnsi"/>
          </w:rPr>
          <w:t>chronic obstructive pulmonary disease (COPD) exacerbation</w:t>
        </w:r>
      </w:hyperlink>
      <w:r>
        <w:rPr>
          <w:rFonts w:cstheme="minorHAnsi"/>
        </w:rPr>
        <w:t xml:space="preserve"> and </w:t>
      </w:r>
      <w:hyperlink r:id="rId22" w:history="1">
        <w:r>
          <w:rPr>
            <w:rStyle w:val="Hyperlink"/>
            <w:rFonts w:cstheme="minorHAnsi"/>
          </w:rPr>
          <w:t>sinusitis</w:t>
        </w:r>
      </w:hyperlink>
      <w:r>
        <w:rPr>
          <w:rFonts w:cstheme="minorHAnsi"/>
        </w:rPr>
        <w:t xml:space="preserve">. </w:t>
      </w:r>
      <w:r w:rsidR="00B512C3">
        <w:rPr>
          <w:rFonts w:cstheme="minorHAnsi"/>
        </w:rPr>
        <w:t xml:space="preserve">The Commission has a new </w:t>
      </w:r>
      <w:hyperlink r:id="rId23" w:history="1">
        <w:r w:rsidR="00B512C3" w:rsidRPr="00B512C3">
          <w:rPr>
            <w:rStyle w:val="Hyperlink"/>
            <w:rFonts w:cstheme="minorHAnsi"/>
          </w:rPr>
          <w:t>For Consumers</w:t>
        </w:r>
      </w:hyperlink>
      <w:r w:rsidR="00B512C3">
        <w:rPr>
          <w:rFonts w:cstheme="minorHAnsi"/>
        </w:rPr>
        <w:t xml:space="preserve"> section on its website which includes information</w:t>
      </w:r>
      <w:r w:rsidR="00CF631B">
        <w:rPr>
          <w:rFonts w:cstheme="minorHAnsi"/>
        </w:rPr>
        <w:t xml:space="preserve"> </w:t>
      </w:r>
      <w:r w:rsidR="00B512C3">
        <w:rPr>
          <w:rFonts w:cstheme="minorHAnsi"/>
        </w:rPr>
        <w:t xml:space="preserve">about </w:t>
      </w:r>
      <w:hyperlink r:id="rId24" w:history="1">
        <w:r w:rsidR="00B512C3">
          <w:rPr>
            <w:rStyle w:val="Hyperlink"/>
            <w:rFonts w:cstheme="minorHAnsi"/>
          </w:rPr>
          <w:t>antibiotics and AMR</w:t>
        </w:r>
      </w:hyperlink>
      <w:r w:rsidR="00B512C3">
        <w:rPr>
          <w:rFonts w:cstheme="minorHAnsi"/>
        </w:rPr>
        <w:t xml:space="preserve">. </w:t>
      </w:r>
    </w:p>
    <w:p w14:paraId="241078E1" w14:textId="77777777" w:rsidR="00A54FB3" w:rsidRDefault="00A54FB3" w:rsidP="00A54FB3">
      <w:pPr>
        <w:pStyle w:val="Heading1"/>
      </w:pPr>
      <w:r>
        <w:lastRenderedPageBreak/>
        <w:t xml:space="preserve">Download the Commission’s World AMR Awareness Week resources </w:t>
      </w:r>
    </w:p>
    <w:p w14:paraId="7510E8E6" w14:textId="3780412F" w:rsidR="00420E5B" w:rsidRDefault="00A54FB3" w:rsidP="00BD0D49">
      <w:pPr>
        <w:spacing w:before="0" w:after="0"/>
      </w:pPr>
      <w:r>
        <w:t xml:space="preserve">The Commission </w:t>
      </w:r>
      <w:r w:rsidR="00855FCB">
        <w:t xml:space="preserve">updates the suite of </w:t>
      </w:r>
      <w:r w:rsidR="00014541">
        <w:t xml:space="preserve">WAAW </w:t>
      </w:r>
      <w:r w:rsidR="00855FCB">
        <w:t>resources annually</w:t>
      </w:r>
      <w:r w:rsidR="00105016">
        <w:t xml:space="preserve"> which can be used by health service organisations to conduct local </w:t>
      </w:r>
      <w:r w:rsidR="00925E13">
        <w:t>activities</w:t>
      </w:r>
      <w:r w:rsidR="00855FCB">
        <w:t xml:space="preserve">. The suite of resources includes a </w:t>
      </w:r>
      <w:hyperlink r:id="rId25" w:history="1">
        <w:r w:rsidR="00FD7760" w:rsidRPr="00CF7D7D">
          <w:rPr>
            <w:rStyle w:val="Hyperlink"/>
          </w:rPr>
          <w:t>clinician</w:t>
        </w:r>
      </w:hyperlink>
      <w:r w:rsidR="00FD7760">
        <w:t xml:space="preserve"> and </w:t>
      </w:r>
      <w:hyperlink r:id="rId26" w:history="1">
        <w:r w:rsidR="00FD7760" w:rsidRPr="00CF7D7D">
          <w:rPr>
            <w:rStyle w:val="Hyperlink"/>
          </w:rPr>
          <w:t>consumer</w:t>
        </w:r>
      </w:hyperlink>
      <w:r w:rsidR="00FD7760">
        <w:t xml:space="preserve"> quiz, </w:t>
      </w:r>
      <w:hyperlink r:id="rId27" w:history="1">
        <w:r w:rsidR="00FD7760" w:rsidRPr="00CF7D7D">
          <w:rPr>
            <w:rStyle w:val="Hyperlink"/>
          </w:rPr>
          <w:t>clinician</w:t>
        </w:r>
      </w:hyperlink>
      <w:r w:rsidR="00FD7760">
        <w:t xml:space="preserve"> and </w:t>
      </w:r>
      <w:hyperlink r:id="rId28" w:history="1">
        <w:r w:rsidR="00FD7760" w:rsidRPr="00CF7D7D">
          <w:rPr>
            <w:rStyle w:val="Hyperlink"/>
          </w:rPr>
          <w:t>consumer</w:t>
        </w:r>
      </w:hyperlink>
      <w:r w:rsidR="00FD7760">
        <w:t xml:space="preserve"> PowerPoint presentation</w:t>
      </w:r>
      <w:r w:rsidR="00041A1D">
        <w:t xml:space="preserve">, </w:t>
      </w:r>
      <w:r w:rsidR="00416BEF">
        <w:t xml:space="preserve">a </w:t>
      </w:r>
      <w:hyperlink r:id="rId29" w:history="1">
        <w:r w:rsidR="00416BEF" w:rsidRPr="00416BEF">
          <w:rPr>
            <w:rStyle w:val="Hyperlink"/>
          </w:rPr>
          <w:t>World AMR Awareness Week 2026</w:t>
        </w:r>
      </w:hyperlink>
      <w:r w:rsidR="00416BEF">
        <w:t xml:space="preserve"> and a </w:t>
      </w:r>
      <w:hyperlink r:id="rId30" w:history="1">
        <w:r w:rsidR="00416BEF" w:rsidRPr="00416BEF">
          <w:rPr>
            <w:rStyle w:val="Hyperlink"/>
          </w:rPr>
          <w:t>Think before using antibiotic</w:t>
        </w:r>
      </w:hyperlink>
      <w:r w:rsidR="00416BEF">
        <w:t xml:space="preserve"> </w:t>
      </w:r>
      <w:r w:rsidR="00041A1D" w:rsidRPr="00416BEF">
        <w:t>pos</w:t>
      </w:r>
      <w:r w:rsidR="00041A1D" w:rsidRPr="00416BEF">
        <w:t>t</w:t>
      </w:r>
      <w:r w:rsidR="00041A1D" w:rsidRPr="00416BEF">
        <w:t>e</w:t>
      </w:r>
      <w:r w:rsidR="00041A1D" w:rsidRPr="00416BEF">
        <w:t>r</w:t>
      </w:r>
      <w:r w:rsidR="00041A1D">
        <w:t xml:space="preserve">, </w:t>
      </w:r>
      <w:hyperlink r:id="rId31" w:history="1">
        <w:r w:rsidR="00D27C22" w:rsidRPr="00CF7D7D">
          <w:rPr>
            <w:rStyle w:val="Hyperlink"/>
          </w:rPr>
          <w:t>web banner</w:t>
        </w:r>
      </w:hyperlink>
      <w:r w:rsidR="00D27C22">
        <w:t xml:space="preserve"> and </w:t>
      </w:r>
      <w:hyperlink r:id="rId32" w:history="1">
        <w:r w:rsidR="00D27C22" w:rsidRPr="00CF7D7D">
          <w:rPr>
            <w:rStyle w:val="Hyperlink"/>
          </w:rPr>
          <w:t>email banner</w:t>
        </w:r>
      </w:hyperlink>
      <w:r w:rsidR="00D27C22">
        <w:t xml:space="preserve">. </w:t>
      </w:r>
      <w:r w:rsidR="00C723A4">
        <w:t xml:space="preserve">Get creative about how and where you use the resources. </w:t>
      </w:r>
    </w:p>
    <w:p w14:paraId="3480E5C5" w14:textId="6F4279F4" w:rsidR="00235529" w:rsidRDefault="00FB54A0" w:rsidP="00235529">
      <w:pPr>
        <w:pStyle w:val="Heading1"/>
      </w:pPr>
      <w:r>
        <w:t xml:space="preserve">Audit the </w:t>
      </w:r>
      <w:r w:rsidR="008B26AA">
        <w:t xml:space="preserve">volume and </w:t>
      </w:r>
      <w:r>
        <w:t xml:space="preserve">appropriateness of local antimicrobial prescribing </w:t>
      </w:r>
    </w:p>
    <w:p w14:paraId="33B94D59" w14:textId="37C6F6F7" w:rsidR="000D3A82" w:rsidRPr="000D3A82" w:rsidRDefault="00462B17" w:rsidP="00BD0D49">
      <w:pPr>
        <w:spacing w:before="0" w:after="0"/>
      </w:pPr>
      <w:r>
        <w:t xml:space="preserve">Health service organisations can review the volume and appropriateness of antimicrobial use and prescribing by using audit tools. The </w:t>
      </w:r>
      <w:hyperlink r:id="rId33" w:history="1">
        <w:r w:rsidRPr="00BE07CB">
          <w:rPr>
            <w:rStyle w:val="Hyperlink"/>
            <w:rFonts w:ascii="Arial" w:hAnsi="Arial" w:cs="Arial"/>
          </w:rPr>
          <w:t>National Antimicrobial Utilisation Surveillance Program (NAUSP)</w:t>
        </w:r>
      </w:hyperlink>
      <w:r>
        <w:t xml:space="preserve"> can be used to review usage rates whil</w:t>
      </w:r>
      <w:r w:rsidR="00CF631B">
        <w:t>e</w:t>
      </w:r>
      <w:r>
        <w:t xml:space="preserve"> tools such as the </w:t>
      </w:r>
      <w:hyperlink r:id="rId34" w:history="1">
        <w:r w:rsidRPr="00462B17">
          <w:rPr>
            <w:rStyle w:val="Hyperlink"/>
          </w:rPr>
          <w:t>National Antimicrobial Prescribing Survey (NAPS)</w:t>
        </w:r>
      </w:hyperlink>
      <w:r>
        <w:t xml:space="preserve">, can be used to assess appropriateness. Some health service organisations may have their own local tools which they can use. The </w:t>
      </w:r>
      <w:r w:rsidR="0027378B">
        <w:t xml:space="preserve">local </w:t>
      </w:r>
      <w:r>
        <w:t xml:space="preserve">audit data </w:t>
      </w:r>
      <w:r w:rsidR="0027378B">
        <w:t xml:space="preserve">for volume and appropriateness can be used </w:t>
      </w:r>
      <w:r w:rsidR="00CF631B">
        <w:t xml:space="preserve">to provide </w:t>
      </w:r>
      <w:r w:rsidR="0027378B">
        <w:t>local feedback and</w:t>
      </w:r>
      <w:r w:rsidR="00CF631B">
        <w:t xml:space="preserve"> encourage </w:t>
      </w:r>
      <w:r w:rsidR="0027378B">
        <w:t xml:space="preserve">discussion during WAAW. Consider incorporating slides on local health service results in the Commission’s </w:t>
      </w:r>
      <w:hyperlink r:id="rId35" w:history="1">
        <w:r w:rsidR="0027378B" w:rsidRPr="00416BEF">
          <w:rPr>
            <w:rStyle w:val="Hyperlink"/>
          </w:rPr>
          <w:t>PowerPoint pre</w:t>
        </w:r>
        <w:r w:rsidR="0027378B" w:rsidRPr="00416BEF">
          <w:rPr>
            <w:rStyle w:val="Hyperlink"/>
          </w:rPr>
          <w:t>s</w:t>
        </w:r>
        <w:r w:rsidR="0027378B" w:rsidRPr="00416BEF">
          <w:rPr>
            <w:rStyle w:val="Hyperlink"/>
          </w:rPr>
          <w:t>en</w:t>
        </w:r>
        <w:r w:rsidR="0027378B" w:rsidRPr="00416BEF">
          <w:rPr>
            <w:rStyle w:val="Hyperlink"/>
          </w:rPr>
          <w:t>t</w:t>
        </w:r>
        <w:r w:rsidR="0027378B" w:rsidRPr="00416BEF">
          <w:rPr>
            <w:rStyle w:val="Hyperlink"/>
          </w:rPr>
          <w:t>ation</w:t>
        </w:r>
      </w:hyperlink>
      <w:r w:rsidR="0027378B">
        <w:t xml:space="preserve">.  </w:t>
      </w:r>
    </w:p>
    <w:p w14:paraId="4CD6BEA7" w14:textId="7A848B77" w:rsidR="00A15ABE" w:rsidRDefault="000D3A82" w:rsidP="00A15ABE">
      <w:pPr>
        <w:pStyle w:val="Heading1"/>
      </w:pPr>
      <w:r>
        <w:t xml:space="preserve">Target healthcare </w:t>
      </w:r>
      <w:r w:rsidR="00C54D12">
        <w:t>professionals</w:t>
      </w:r>
    </w:p>
    <w:p w14:paraId="74F98DFF" w14:textId="609FD996" w:rsidR="00F069A4" w:rsidRPr="00840F1B" w:rsidRDefault="00F069A4" w:rsidP="00BD0D49">
      <w:pPr>
        <w:spacing w:before="0" w:after="0"/>
        <w:rPr>
          <w:rFonts w:cstheme="minorHAnsi"/>
        </w:rPr>
      </w:pPr>
      <w:r w:rsidRPr="00840F1B">
        <w:rPr>
          <w:rFonts w:cstheme="minorHAnsi"/>
        </w:rPr>
        <w:t xml:space="preserve">Run information sessions </w:t>
      </w:r>
      <w:r>
        <w:rPr>
          <w:rFonts w:cstheme="minorHAnsi"/>
        </w:rPr>
        <w:t xml:space="preserve">for </w:t>
      </w:r>
      <w:r w:rsidRPr="00840F1B">
        <w:rPr>
          <w:rFonts w:cstheme="minorHAnsi"/>
        </w:rPr>
        <w:t xml:space="preserve">specific </w:t>
      </w:r>
      <w:r w:rsidR="00E50929">
        <w:rPr>
          <w:rFonts w:cstheme="minorHAnsi"/>
        </w:rPr>
        <w:t xml:space="preserve">groups of </w:t>
      </w:r>
      <w:r>
        <w:rPr>
          <w:rFonts w:cstheme="minorHAnsi"/>
        </w:rPr>
        <w:t xml:space="preserve">healthcare </w:t>
      </w:r>
      <w:r w:rsidR="00C54D12">
        <w:rPr>
          <w:rFonts w:cstheme="minorHAnsi"/>
        </w:rPr>
        <w:t>professionals</w:t>
      </w:r>
      <w:r w:rsidRPr="00840F1B">
        <w:rPr>
          <w:rFonts w:cstheme="minorHAnsi"/>
        </w:rPr>
        <w:t xml:space="preserve"> and discuss their role in the appropriate use of antimicrobials and antimicrobial stewardship. For example, organise ward-based education sessions with nurses, information session</w:t>
      </w:r>
      <w:r>
        <w:rPr>
          <w:rFonts w:cstheme="minorHAnsi"/>
        </w:rPr>
        <w:t>s</w:t>
      </w:r>
      <w:r w:rsidRPr="00840F1B">
        <w:rPr>
          <w:rFonts w:cstheme="minorHAnsi"/>
        </w:rPr>
        <w:t xml:space="preserve"> with pharmacists, or run a feedback session for prescribers</w:t>
      </w:r>
      <w:r w:rsidR="00E50929">
        <w:rPr>
          <w:rFonts w:cstheme="minorHAnsi"/>
        </w:rPr>
        <w:t>. C</w:t>
      </w:r>
      <w:r w:rsidRPr="00840F1B">
        <w:rPr>
          <w:rFonts w:cstheme="minorHAnsi"/>
        </w:rPr>
        <w:t>onsider wh</w:t>
      </w:r>
      <w:r w:rsidR="00E50929">
        <w:rPr>
          <w:rFonts w:cstheme="minorHAnsi"/>
        </w:rPr>
        <w:t>ich</w:t>
      </w:r>
      <w:r w:rsidRPr="00840F1B">
        <w:rPr>
          <w:rFonts w:cstheme="minorHAnsi"/>
        </w:rPr>
        <w:t xml:space="preserve"> group </w:t>
      </w:r>
      <w:r w:rsidR="00E50929">
        <w:rPr>
          <w:rFonts w:cstheme="minorHAnsi"/>
        </w:rPr>
        <w:t>would be most appropriate to</w:t>
      </w:r>
      <w:r w:rsidRPr="00840F1B">
        <w:rPr>
          <w:rFonts w:cstheme="minorHAnsi"/>
        </w:rPr>
        <w:t xml:space="preserve"> target in your </w:t>
      </w:r>
      <w:r w:rsidR="00E50929">
        <w:rPr>
          <w:rFonts w:cstheme="minorHAnsi"/>
        </w:rPr>
        <w:t>organisation</w:t>
      </w:r>
      <w:r w:rsidRPr="00840F1B">
        <w:rPr>
          <w:rFonts w:cstheme="minorHAnsi"/>
        </w:rPr>
        <w:t xml:space="preserve"> e.g. junior doctors or consultants or visiting medical officers</w:t>
      </w:r>
      <w:r w:rsidR="00E50929">
        <w:rPr>
          <w:rFonts w:cstheme="minorHAnsi"/>
        </w:rPr>
        <w:t>. Use these sessions</w:t>
      </w:r>
      <w:r w:rsidRPr="00840F1B">
        <w:rPr>
          <w:rFonts w:cstheme="minorHAnsi"/>
        </w:rPr>
        <w:t xml:space="preserve"> </w:t>
      </w:r>
      <w:r>
        <w:rPr>
          <w:rFonts w:cstheme="minorHAnsi"/>
        </w:rPr>
        <w:t xml:space="preserve">to </w:t>
      </w:r>
      <w:r w:rsidR="00E50929">
        <w:rPr>
          <w:rFonts w:cstheme="minorHAnsi"/>
        </w:rPr>
        <w:t>share</w:t>
      </w:r>
      <w:r>
        <w:rPr>
          <w:rFonts w:cstheme="minorHAnsi"/>
        </w:rPr>
        <w:t xml:space="preserve"> the </w:t>
      </w:r>
      <w:r w:rsidRPr="00840F1B">
        <w:rPr>
          <w:rFonts w:cstheme="minorHAnsi"/>
        </w:rPr>
        <w:t xml:space="preserve">results of antimicrobial prescribing audits and highlight </w:t>
      </w:r>
      <w:r w:rsidR="00E50929">
        <w:rPr>
          <w:rFonts w:cstheme="minorHAnsi"/>
        </w:rPr>
        <w:t>performance</w:t>
      </w:r>
      <w:r w:rsidRPr="00840F1B">
        <w:rPr>
          <w:rFonts w:cstheme="minorHAnsi"/>
        </w:rPr>
        <w:t xml:space="preserve"> against the </w:t>
      </w:r>
      <w:hyperlink r:id="rId36" w:history="1">
        <w:r w:rsidRPr="00840F1B">
          <w:rPr>
            <w:rStyle w:val="Hyperlink"/>
            <w:rFonts w:cstheme="minorHAnsi"/>
          </w:rPr>
          <w:t>Antimicrobial Stewardship Clinical Care Standard</w:t>
        </w:r>
      </w:hyperlink>
      <w:r w:rsidRPr="00840F1B">
        <w:rPr>
          <w:rFonts w:cstheme="minorHAnsi"/>
        </w:rPr>
        <w:t xml:space="preserve"> indicators. </w:t>
      </w:r>
    </w:p>
    <w:p w14:paraId="6FB136C3" w14:textId="605741C5" w:rsidR="00164F25" w:rsidRDefault="00164F25" w:rsidP="00164F25">
      <w:pPr>
        <w:pStyle w:val="Heading1"/>
      </w:pPr>
      <w:r>
        <w:t>Create an information display</w:t>
      </w:r>
    </w:p>
    <w:p w14:paraId="40D6FAF7" w14:textId="186A5613" w:rsidR="005B625C" w:rsidRPr="00681AE2" w:rsidRDefault="005B625C" w:rsidP="005B625C">
      <w:pPr>
        <w:rPr>
          <w:rFonts w:eastAsia="Cambria" w:cstheme="minorHAnsi"/>
        </w:rPr>
      </w:pPr>
      <w:r w:rsidRPr="00681AE2">
        <w:rPr>
          <w:rFonts w:eastAsia="Cambria" w:cstheme="minorHAnsi"/>
        </w:rPr>
        <w:t xml:space="preserve">Choose a prominent area of the </w:t>
      </w:r>
      <w:r w:rsidR="00F679E8">
        <w:rPr>
          <w:rFonts w:eastAsia="Cambria" w:cstheme="minorHAnsi"/>
        </w:rPr>
        <w:t>health</w:t>
      </w:r>
      <w:r w:rsidR="00E50929">
        <w:rPr>
          <w:rFonts w:eastAsia="Cambria" w:cstheme="minorHAnsi"/>
        </w:rPr>
        <w:t xml:space="preserve"> service</w:t>
      </w:r>
      <w:r w:rsidR="00F679E8">
        <w:rPr>
          <w:rFonts w:eastAsia="Cambria" w:cstheme="minorHAnsi"/>
        </w:rPr>
        <w:t xml:space="preserve"> </w:t>
      </w:r>
      <w:r w:rsidR="00E50929">
        <w:rPr>
          <w:rFonts w:eastAsia="Cambria" w:cstheme="minorHAnsi"/>
        </w:rPr>
        <w:t>organisation</w:t>
      </w:r>
      <w:r w:rsidRPr="00681AE2">
        <w:rPr>
          <w:rFonts w:eastAsia="Cambria" w:cstheme="minorHAnsi"/>
        </w:rPr>
        <w:t xml:space="preserve"> to display </w:t>
      </w:r>
      <w:r>
        <w:rPr>
          <w:rFonts w:eastAsia="Cambria" w:cstheme="minorHAnsi"/>
        </w:rPr>
        <w:t xml:space="preserve">the Commission’s </w:t>
      </w:r>
      <w:r w:rsidRPr="00681AE2">
        <w:rPr>
          <w:rFonts w:eastAsia="Cambria" w:cstheme="minorHAnsi"/>
        </w:rPr>
        <w:t>resources as well as local resources from your h</w:t>
      </w:r>
      <w:r w:rsidR="00250650">
        <w:rPr>
          <w:rFonts w:eastAsia="Cambria" w:cstheme="minorHAnsi"/>
        </w:rPr>
        <w:t>ealth service</w:t>
      </w:r>
      <w:r w:rsidRPr="00681AE2">
        <w:rPr>
          <w:rFonts w:eastAsia="Cambria" w:cstheme="minorHAnsi"/>
        </w:rPr>
        <w:t>. You could also</w:t>
      </w:r>
      <w:r w:rsidR="00FC1A38">
        <w:rPr>
          <w:rFonts w:eastAsia="Cambria" w:cstheme="minorHAnsi"/>
        </w:rPr>
        <w:t>:</w:t>
      </w:r>
    </w:p>
    <w:p w14:paraId="1266BC89" w14:textId="34D5B391" w:rsidR="005B625C" w:rsidRPr="00681AE2" w:rsidRDefault="005B625C" w:rsidP="005B625C">
      <w:pPr>
        <w:pStyle w:val="ListParagraph"/>
        <w:numPr>
          <w:ilvl w:val="0"/>
          <w:numId w:val="8"/>
        </w:numPr>
        <w:spacing w:before="0"/>
        <w:rPr>
          <w:rFonts w:cstheme="minorHAnsi"/>
        </w:rPr>
      </w:pPr>
      <w:r w:rsidRPr="00681AE2">
        <w:rPr>
          <w:rFonts w:cstheme="minorHAnsi"/>
        </w:rPr>
        <w:t xml:space="preserve">Hand out written material with </w:t>
      </w:r>
      <w:r w:rsidR="00E50929">
        <w:rPr>
          <w:rFonts w:cstheme="minorHAnsi"/>
        </w:rPr>
        <w:t>information on</w:t>
      </w:r>
      <w:r w:rsidRPr="00681AE2">
        <w:rPr>
          <w:rFonts w:cstheme="minorHAnsi"/>
        </w:rPr>
        <w:t xml:space="preserve"> where to find local policies, procedures, and local processes for seeking specialist advice or referral, as well as contact details of antimicrobial stewardship team members.</w:t>
      </w:r>
    </w:p>
    <w:p w14:paraId="0A5B8F57" w14:textId="1FEA576D" w:rsidR="005B625C" w:rsidRPr="00681AE2" w:rsidRDefault="005B625C" w:rsidP="005B625C">
      <w:pPr>
        <w:pStyle w:val="ListParagraph"/>
        <w:numPr>
          <w:ilvl w:val="0"/>
          <w:numId w:val="8"/>
        </w:numPr>
        <w:spacing w:before="0"/>
        <w:rPr>
          <w:rFonts w:cstheme="minorHAnsi"/>
        </w:rPr>
      </w:pPr>
      <w:r w:rsidRPr="00681AE2">
        <w:rPr>
          <w:rFonts w:cstheme="minorHAnsi"/>
        </w:rPr>
        <w:t>Have a range of health</w:t>
      </w:r>
      <w:r>
        <w:rPr>
          <w:rFonts w:cstheme="minorHAnsi"/>
        </w:rPr>
        <w:t>care workers</w:t>
      </w:r>
      <w:r w:rsidRPr="00681AE2">
        <w:rPr>
          <w:rFonts w:cstheme="minorHAnsi"/>
        </w:rPr>
        <w:t xml:space="preserve"> rostered to staff the display</w:t>
      </w:r>
      <w:r>
        <w:rPr>
          <w:rFonts w:cstheme="minorHAnsi"/>
        </w:rPr>
        <w:t xml:space="preserve"> </w:t>
      </w:r>
      <w:r w:rsidR="00E50929">
        <w:rPr>
          <w:rFonts w:cstheme="minorHAnsi"/>
        </w:rPr>
        <w:t>including</w:t>
      </w:r>
      <w:r>
        <w:rPr>
          <w:rFonts w:cstheme="minorHAnsi"/>
        </w:rPr>
        <w:t xml:space="preserve"> </w:t>
      </w:r>
      <w:r w:rsidRPr="00681AE2">
        <w:rPr>
          <w:rFonts w:cstheme="minorHAnsi"/>
        </w:rPr>
        <w:t>doctors, nurses, pharmacists</w:t>
      </w:r>
      <w:r w:rsidR="00E50929">
        <w:rPr>
          <w:rFonts w:cstheme="minorHAnsi"/>
        </w:rPr>
        <w:t xml:space="preserve"> and</w:t>
      </w:r>
      <w:r w:rsidRPr="00681AE2">
        <w:rPr>
          <w:rFonts w:cstheme="minorHAnsi"/>
        </w:rPr>
        <w:t xml:space="preserve"> managers</w:t>
      </w:r>
      <w:r w:rsidR="00E50929">
        <w:rPr>
          <w:rFonts w:cstheme="minorHAnsi"/>
        </w:rPr>
        <w:t xml:space="preserve">, </w:t>
      </w:r>
      <w:r w:rsidRPr="00681AE2">
        <w:rPr>
          <w:rFonts w:cstheme="minorHAnsi"/>
        </w:rPr>
        <w:t>to reflect the multidisciplinary nature of good antimicrobial management.</w:t>
      </w:r>
    </w:p>
    <w:p w14:paraId="7596BF97" w14:textId="23E5C6AD" w:rsidR="005B625C" w:rsidRPr="00681AE2" w:rsidRDefault="005B625C" w:rsidP="005B625C">
      <w:pPr>
        <w:pStyle w:val="ListParagraph"/>
        <w:numPr>
          <w:ilvl w:val="0"/>
          <w:numId w:val="8"/>
        </w:numPr>
        <w:spacing w:before="0"/>
        <w:rPr>
          <w:rFonts w:cstheme="minorHAnsi"/>
        </w:rPr>
      </w:pPr>
      <w:r w:rsidRPr="00681AE2">
        <w:rPr>
          <w:rFonts w:cstheme="minorHAnsi"/>
        </w:rPr>
        <w:t xml:space="preserve">Create a display </w:t>
      </w:r>
      <w:r w:rsidR="00E50929">
        <w:rPr>
          <w:rFonts w:cstheme="minorHAnsi"/>
        </w:rPr>
        <w:t>featuring</w:t>
      </w:r>
      <w:r w:rsidRPr="00681AE2">
        <w:rPr>
          <w:rFonts w:cstheme="minorHAnsi"/>
        </w:rPr>
        <w:t xml:space="preserve"> local information relevant to antimicrobial use</w:t>
      </w:r>
      <w:r>
        <w:rPr>
          <w:rFonts w:cstheme="minorHAnsi"/>
        </w:rPr>
        <w:t>. F</w:t>
      </w:r>
      <w:r w:rsidRPr="00681AE2">
        <w:rPr>
          <w:rFonts w:cstheme="minorHAnsi"/>
        </w:rPr>
        <w:t xml:space="preserve">or example, antimicrobial usage audit results or local resistance and susceptibility </w:t>
      </w:r>
      <w:r w:rsidR="00E50929">
        <w:rPr>
          <w:rFonts w:cstheme="minorHAnsi"/>
        </w:rPr>
        <w:t>data</w:t>
      </w:r>
      <w:r w:rsidRPr="00681AE2">
        <w:rPr>
          <w:rFonts w:cstheme="minorHAnsi"/>
        </w:rPr>
        <w:t xml:space="preserve">. The Commission has a </w:t>
      </w:r>
      <w:hyperlink r:id="rId37" w:history="1">
        <w:r w:rsidR="001C521A" w:rsidRPr="00416BEF">
          <w:rPr>
            <w:rStyle w:val="Hyperlink"/>
            <w:rFonts w:cstheme="minorHAnsi"/>
          </w:rPr>
          <w:t>poster</w:t>
        </w:r>
      </w:hyperlink>
      <w:r w:rsidR="001C521A">
        <w:rPr>
          <w:rFonts w:cstheme="minorHAnsi"/>
        </w:rPr>
        <w:t xml:space="preserve"> that can be printed and displayed. </w:t>
      </w:r>
    </w:p>
    <w:p w14:paraId="385B83C6" w14:textId="295CB070" w:rsidR="00164F25" w:rsidRPr="005B625C" w:rsidRDefault="005B625C" w:rsidP="00164F25">
      <w:pPr>
        <w:pStyle w:val="ListParagraph"/>
        <w:numPr>
          <w:ilvl w:val="0"/>
          <w:numId w:val="8"/>
        </w:numPr>
        <w:spacing w:before="0"/>
        <w:rPr>
          <w:rFonts w:cstheme="minorHAnsi"/>
        </w:rPr>
      </w:pPr>
      <w:r w:rsidRPr="00681AE2">
        <w:rPr>
          <w:rFonts w:cstheme="minorHAnsi"/>
        </w:rPr>
        <w:t>Be innovative</w:t>
      </w:r>
      <w:r w:rsidR="00FC1A38">
        <w:rPr>
          <w:rFonts w:cstheme="minorHAnsi"/>
        </w:rPr>
        <w:t>.</w:t>
      </w:r>
      <w:r w:rsidRPr="00681AE2">
        <w:rPr>
          <w:rFonts w:cstheme="minorHAnsi"/>
        </w:rPr>
        <w:t xml:space="preserve"> A mobile </w:t>
      </w:r>
      <w:r w:rsidR="0087403A">
        <w:rPr>
          <w:rFonts w:cstheme="minorHAnsi"/>
        </w:rPr>
        <w:t>WAAW</w:t>
      </w:r>
      <w:r w:rsidRPr="00681AE2">
        <w:rPr>
          <w:rFonts w:cstheme="minorHAnsi"/>
        </w:rPr>
        <w:t xml:space="preserve"> trolley with an entry box for the </w:t>
      </w:r>
      <w:r w:rsidR="00475899">
        <w:rPr>
          <w:rFonts w:cstheme="minorHAnsi"/>
        </w:rPr>
        <w:t>WAAW</w:t>
      </w:r>
      <w:r w:rsidRPr="00681AE2">
        <w:rPr>
          <w:rFonts w:cstheme="minorHAnsi"/>
        </w:rPr>
        <w:t xml:space="preserve"> quiz; creative catering such as bacteria cake pops, </w:t>
      </w:r>
      <w:r w:rsidR="0087403A">
        <w:rPr>
          <w:rFonts w:cstheme="minorHAnsi"/>
        </w:rPr>
        <w:t>WAAW</w:t>
      </w:r>
      <w:r w:rsidRPr="00681AE2">
        <w:rPr>
          <w:rFonts w:cstheme="minorHAnsi"/>
        </w:rPr>
        <w:t xml:space="preserve"> fortune cookies or jelly agar treats with </w:t>
      </w:r>
      <w:r w:rsidR="00475899">
        <w:rPr>
          <w:rFonts w:cstheme="minorHAnsi"/>
        </w:rPr>
        <w:t xml:space="preserve">WAAW </w:t>
      </w:r>
      <w:r w:rsidRPr="00681AE2">
        <w:rPr>
          <w:rFonts w:cstheme="minorHAnsi"/>
        </w:rPr>
        <w:t>messages printed.</w:t>
      </w:r>
    </w:p>
    <w:p w14:paraId="2B4AE0B4" w14:textId="00ED8FBB" w:rsidR="00FD1C98" w:rsidRPr="00C47092" w:rsidRDefault="00037FBD" w:rsidP="00BD0D49">
      <w:pPr>
        <w:spacing w:before="0" w:after="0"/>
      </w:pPr>
      <w:r w:rsidRPr="00FB5C53">
        <w:rPr>
          <w:noProof/>
          <w:color w:val="0000FF"/>
        </w:rPr>
        <w:lastRenderedPageBreak/>
        <w:drawing>
          <wp:anchor distT="0" distB="0" distL="114300" distR="114300" simplePos="0" relativeHeight="251658240" behindDoc="1" locked="0" layoutInCell="1" allowOverlap="1" wp14:anchorId="1BA5D2A6" wp14:editId="0009921B">
            <wp:simplePos x="0" y="0"/>
            <wp:positionH relativeFrom="margin">
              <wp:posOffset>3021965</wp:posOffset>
            </wp:positionH>
            <wp:positionV relativeFrom="paragraph">
              <wp:posOffset>130175</wp:posOffset>
            </wp:positionV>
            <wp:extent cx="2762885" cy="1657350"/>
            <wp:effectExtent l="0" t="0" r="0" b="0"/>
            <wp:wrapTight wrapText="bothSides">
              <wp:wrapPolygon edited="0">
                <wp:start x="0" y="0"/>
                <wp:lineTo x="0" y="21352"/>
                <wp:lineTo x="21446" y="21352"/>
                <wp:lineTo x="21446" y="0"/>
                <wp:lineTo x="0" y="0"/>
              </wp:wrapPolygon>
            </wp:wrapTight>
            <wp:docPr id="2041607371" name="Picture 2" descr="A table with silver balloon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07371" name="Picture 2" descr="A table with silver balloons on i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62885"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7092">
        <w:rPr>
          <w:noProof/>
        </w:rPr>
        <w:drawing>
          <wp:anchor distT="0" distB="0" distL="114300" distR="114300" simplePos="0" relativeHeight="251659264" behindDoc="0" locked="0" layoutInCell="1" allowOverlap="1" wp14:anchorId="46261A52" wp14:editId="47AE83E7">
            <wp:simplePos x="0" y="0"/>
            <wp:positionH relativeFrom="column">
              <wp:posOffset>240665</wp:posOffset>
            </wp:positionH>
            <wp:positionV relativeFrom="paragraph">
              <wp:posOffset>109855</wp:posOffset>
            </wp:positionV>
            <wp:extent cx="2619375" cy="1685925"/>
            <wp:effectExtent l="0" t="0" r="9525" b="9525"/>
            <wp:wrapSquare wrapText="bothSides"/>
            <wp:docPr id="736904617" name="Picture 1" descr="A person in scrubs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04617" name="Picture 1" descr="A person in scrubs at a table&#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19375"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465B">
        <w:t xml:space="preserve">      </w:t>
      </w:r>
      <w:r w:rsidR="00C47092" w:rsidRPr="00C47092">
        <w:rPr>
          <w:b/>
          <w:bCs/>
        </w:rPr>
        <w:t xml:space="preserve">Figure 1. </w:t>
      </w:r>
      <w:r w:rsidR="00C47092">
        <w:t xml:space="preserve">Example of </w:t>
      </w:r>
      <w:r w:rsidR="00CD3908">
        <w:t xml:space="preserve">a </w:t>
      </w:r>
      <w:r w:rsidR="00C47092">
        <w:t xml:space="preserve">WAAW stall </w:t>
      </w:r>
    </w:p>
    <w:p w14:paraId="382D701C" w14:textId="2B556CBA" w:rsidR="00B66408" w:rsidRDefault="00B66408" w:rsidP="00B66408">
      <w:pPr>
        <w:pStyle w:val="Heading1"/>
      </w:pPr>
      <w:r>
        <w:t>Use social media and join the discussion</w:t>
      </w:r>
    </w:p>
    <w:p w14:paraId="3187F16D" w14:textId="59739179" w:rsidR="006B3D66" w:rsidRPr="009F72B3" w:rsidRDefault="006B3D66" w:rsidP="006B3D66">
      <w:pPr>
        <w:rPr>
          <w:rFonts w:cstheme="minorHAnsi"/>
        </w:rPr>
      </w:pPr>
      <w:r w:rsidRPr="009F72B3">
        <w:rPr>
          <w:rFonts w:cstheme="minorHAnsi"/>
        </w:rPr>
        <w:t>If your health service organisation has a social media account, use t</w:t>
      </w:r>
      <w:r w:rsidR="002D6CB6">
        <w:rPr>
          <w:rFonts w:cstheme="minorHAnsi"/>
        </w:rPr>
        <w:t>h</w:t>
      </w:r>
      <w:r w:rsidR="007D0F5F">
        <w:rPr>
          <w:rFonts w:cstheme="minorHAnsi"/>
        </w:rPr>
        <w:t>ese</w:t>
      </w:r>
      <w:r w:rsidRPr="009F72B3">
        <w:rPr>
          <w:rFonts w:cstheme="minorHAnsi"/>
        </w:rPr>
        <w:t xml:space="preserve"> to promote </w:t>
      </w:r>
      <w:r w:rsidR="007D0F5F">
        <w:rPr>
          <w:rFonts w:cstheme="minorHAnsi"/>
        </w:rPr>
        <w:t>and distribute messages about antimicrobial resistance</w:t>
      </w:r>
      <w:r w:rsidR="00214F58">
        <w:rPr>
          <w:rFonts w:cstheme="minorHAnsi"/>
        </w:rPr>
        <w:t xml:space="preserve"> and events and activities happening during the week.</w:t>
      </w:r>
      <w:r w:rsidR="00DF506E">
        <w:rPr>
          <w:rFonts w:cstheme="minorHAnsi"/>
        </w:rPr>
        <w:t xml:space="preserve"> </w:t>
      </w:r>
      <w:r w:rsidR="00C02096">
        <w:rPr>
          <w:rFonts w:cstheme="minorHAnsi"/>
        </w:rPr>
        <w:t xml:space="preserve">A range of </w:t>
      </w:r>
      <w:r w:rsidR="007F3DD1">
        <w:rPr>
          <w:rFonts w:cstheme="minorHAnsi"/>
        </w:rPr>
        <w:t xml:space="preserve">social media resources are available on the </w:t>
      </w:r>
      <w:hyperlink r:id="rId40" w:history="1">
        <w:r w:rsidR="007F3DD1">
          <w:rPr>
            <w:rStyle w:val="Hyperlink"/>
            <w:rFonts w:cstheme="minorHAnsi"/>
          </w:rPr>
          <w:t>WHO's campaign material library</w:t>
        </w:r>
      </w:hyperlink>
      <w:r w:rsidR="007F3DD1">
        <w:rPr>
          <w:rFonts w:cstheme="minorHAnsi"/>
        </w:rPr>
        <w:t>, including story-format grap</w:t>
      </w:r>
      <w:r w:rsidR="00602825">
        <w:rPr>
          <w:rFonts w:cstheme="minorHAnsi"/>
        </w:rPr>
        <w:t xml:space="preserve">hics for digital engagement activities and tiles that can be used for social media posts. </w:t>
      </w:r>
    </w:p>
    <w:p w14:paraId="4745AE0D" w14:textId="0BF77D57" w:rsidR="006B3D66" w:rsidRPr="009F72B3" w:rsidRDefault="006B3D66" w:rsidP="006B3D66">
      <w:pPr>
        <w:spacing w:before="0"/>
        <w:rPr>
          <w:rFonts w:eastAsia="MS Gothic" w:cstheme="minorHAnsi"/>
          <w:b/>
          <w:bCs/>
          <w:color w:val="00B1B0"/>
        </w:rPr>
      </w:pPr>
      <w:r w:rsidRPr="009F72B3">
        <w:rPr>
          <w:rFonts w:cstheme="minorHAnsi"/>
        </w:rPr>
        <w:t>Consider wearing light blue</w:t>
      </w:r>
      <w:r w:rsidR="00E50929">
        <w:rPr>
          <w:rFonts w:cstheme="minorHAnsi"/>
        </w:rPr>
        <w:t>. Encourage your</w:t>
      </w:r>
      <w:r w:rsidRPr="009F72B3">
        <w:rPr>
          <w:rFonts w:cstheme="minorHAnsi"/>
        </w:rPr>
        <w:t xml:space="preserve"> health </w:t>
      </w:r>
      <w:r w:rsidR="00E50929">
        <w:rPr>
          <w:rFonts w:cstheme="minorHAnsi"/>
        </w:rPr>
        <w:t xml:space="preserve">service </w:t>
      </w:r>
      <w:r w:rsidRPr="009F72B3">
        <w:rPr>
          <w:rFonts w:cstheme="minorHAnsi"/>
        </w:rPr>
        <w:t xml:space="preserve">organisation’s executive and communications team to promote staff wearing light blue during the week. Organise photos of colleagues wearing light blue and post it in hospital newsletters or the health service organisation’s social media account with a message on why your organisation is ‘Going Blue for AMR.’ </w:t>
      </w:r>
    </w:p>
    <w:p w14:paraId="615DDAFC" w14:textId="7B0E60D6" w:rsidR="005209B1" w:rsidRDefault="006B3D66" w:rsidP="00214F58">
      <w:r w:rsidRPr="009F72B3">
        <w:rPr>
          <w:rFonts w:cstheme="minorHAnsi"/>
        </w:rPr>
        <w:t>Check your organisation’s social media policy before you begin.</w:t>
      </w:r>
      <w:bookmarkEnd w:id="1"/>
    </w:p>
    <w:p w14:paraId="68A6E6C3" w14:textId="77777777" w:rsidR="006B31AD" w:rsidRPr="005209B1" w:rsidRDefault="006B31AD" w:rsidP="00235529">
      <w:pPr>
        <w:pStyle w:val="Heading2"/>
      </w:pPr>
      <w:r w:rsidRPr="005209B1">
        <w:t>For more information</w:t>
      </w:r>
    </w:p>
    <w:p w14:paraId="65EFB249" w14:textId="50595D36" w:rsidR="006B31AD" w:rsidRPr="00F54926" w:rsidRDefault="006B31AD" w:rsidP="00456453">
      <w:pPr>
        <w:spacing w:after="480"/>
        <w:rPr>
          <w:color w:val="FF0000"/>
        </w:rPr>
      </w:pPr>
      <w:r>
        <w:t xml:space="preserve">Please visit: </w:t>
      </w:r>
      <w:hyperlink r:id="rId41" w:history="1">
        <w:r w:rsidR="00FC1A38" w:rsidRPr="00FC1A38">
          <w:rPr>
            <w:rStyle w:val="Hyperlink"/>
          </w:rPr>
          <w:t>www.safetyandquality.gov.au/waaw</w:t>
        </w:r>
      </w:hyperlink>
      <w:r w:rsidR="00214F58">
        <w:t xml:space="preserve"> </w:t>
      </w:r>
    </w:p>
    <w:p w14:paraId="3797867E" w14:textId="77777777" w:rsidR="002A0B58" w:rsidRDefault="004C5153" w:rsidP="004C5153">
      <w:r>
        <w:rPr>
          <w:noProof/>
          <w:lang w:val="en-GB"/>
        </w:rPr>
        <w:drawing>
          <wp:inline distT="0" distB="0" distL="0" distR="0" wp14:anchorId="5731AD05" wp14:editId="1B5F7989">
            <wp:extent cx="576073" cy="201168"/>
            <wp:effectExtent l="0" t="0" r="0" b="8890"/>
            <wp:docPr id="163652155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35908" name="Picture 8">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073" cy="201168"/>
                    </a:xfrm>
                    <a:prstGeom prst="rect">
                      <a:avLst/>
                    </a:prstGeom>
                  </pic:spPr>
                </pic:pic>
              </a:graphicData>
            </a:graphic>
          </wp:inline>
        </w:drawing>
      </w:r>
    </w:p>
    <w:p w14:paraId="0516946C" w14:textId="26DA8C97" w:rsidR="00235529" w:rsidRPr="00E1465B" w:rsidRDefault="006B31AD" w:rsidP="004E2765">
      <w:pPr>
        <w:rPr>
          <w:color w:val="EE0000"/>
        </w:rPr>
      </w:pPr>
      <w:r>
        <w:t xml:space="preserve">© Australian Commission on Safety and Quality in Health Care </w:t>
      </w:r>
      <w:r w:rsidR="006B3D66" w:rsidRPr="006B3D66">
        <w:rPr>
          <w:color w:val="auto"/>
        </w:rPr>
        <w:t>202</w:t>
      </w:r>
      <w:r w:rsidR="000243DA">
        <w:rPr>
          <w:color w:val="auto"/>
        </w:rPr>
        <w:t>6</w:t>
      </w:r>
    </w:p>
    <w:sectPr w:rsidR="00235529" w:rsidRPr="00E1465B" w:rsidSect="00B967A4">
      <w:headerReference w:type="even" r:id="rId43"/>
      <w:footerReference w:type="even" r:id="rId44"/>
      <w:footerReference w:type="default" r:id="rId45"/>
      <w:headerReference w:type="first" r:id="rId46"/>
      <w:footerReference w:type="first" r:id="rId47"/>
      <w:pgSz w:w="11906" w:h="16838" w:code="9"/>
      <w:pgMar w:top="1418" w:right="1361" w:bottom="1361" w:left="1361" w:header="624" w:footer="6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38EF9" w14:textId="77777777" w:rsidR="00823C8E" w:rsidRDefault="00823C8E" w:rsidP="001D0AFC">
      <w:r>
        <w:separator/>
      </w:r>
    </w:p>
    <w:p w14:paraId="29C0CD8F" w14:textId="77777777" w:rsidR="00823C8E" w:rsidRDefault="00823C8E"/>
    <w:p w14:paraId="649ABE63" w14:textId="77777777" w:rsidR="00823C8E" w:rsidRDefault="00823C8E"/>
    <w:p w14:paraId="1F86DB32" w14:textId="77777777" w:rsidR="00823C8E" w:rsidRDefault="00823C8E"/>
  </w:endnote>
  <w:endnote w:type="continuationSeparator" w:id="0">
    <w:p w14:paraId="28C4C90F" w14:textId="77777777" w:rsidR="00823C8E" w:rsidRDefault="00823C8E" w:rsidP="001D0AFC">
      <w:r>
        <w:continuationSeparator/>
      </w:r>
    </w:p>
    <w:p w14:paraId="20620DCE" w14:textId="77777777" w:rsidR="00823C8E" w:rsidRDefault="00823C8E"/>
    <w:p w14:paraId="6CB86B01" w14:textId="77777777" w:rsidR="00823C8E" w:rsidRDefault="00823C8E"/>
    <w:p w14:paraId="79EDF707" w14:textId="77777777" w:rsidR="00823C8E" w:rsidRDefault="00823C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
    <w:panose1 w:val="020B0600000101010101"/>
    <w:charset w:val="81"/>
    <w:family w:val="swiss"/>
    <w:pitch w:val="variable"/>
    <w:sig w:usb0="B00002AF" w:usb1="69D77CFB" w:usb2="00000030" w:usb3="00000000" w:csb0="0008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8C79" w14:textId="092D4FC0" w:rsidR="007E3B29" w:rsidRDefault="007E3B29">
    <w:pPr>
      <w:pStyle w:val="Footer"/>
    </w:pPr>
    <w:r>
      <w:rPr>
        <w:noProof/>
      </w:rPr>
      <mc:AlternateContent>
        <mc:Choice Requires="wps">
          <w:drawing>
            <wp:anchor distT="0" distB="0" distL="0" distR="0" simplePos="0" relativeHeight="251671552" behindDoc="0" locked="0" layoutInCell="1" allowOverlap="1" wp14:anchorId="2A5940FC" wp14:editId="0330CB55">
              <wp:simplePos x="635" y="635"/>
              <wp:positionH relativeFrom="page">
                <wp:align>center</wp:align>
              </wp:positionH>
              <wp:positionV relativeFrom="page">
                <wp:align>bottom</wp:align>
              </wp:positionV>
              <wp:extent cx="622300" cy="452755"/>
              <wp:effectExtent l="0" t="0" r="6350" b="0"/>
              <wp:wrapNone/>
              <wp:docPr id="103585958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1D930E7" w14:textId="5435C943" w:rsidR="007E3B29" w:rsidRPr="007E3B29" w:rsidRDefault="007E3B29" w:rsidP="007E3B29">
                          <w:pPr>
                            <w:spacing w:after="0"/>
                            <w:rPr>
                              <w:rFonts w:ascii="Aptos" w:eastAsia="Aptos" w:hAnsi="Aptos" w:cs="Aptos"/>
                              <w:noProof/>
                              <w:color w:val="FF0000"/>
                              <w:sz w:val="24"/>
                              <w:szCs w:val="24"/>
                            </w:rPr>
                          </w:pPr>
                          <w:r w:rsidRPr="007E3B2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5940FC" id="_x0000_t202" coordsize="21600,21600" o:spt="202" path="m,l,21600r21600,l21600,xe">
              <v:stroke joinstyle="miter"/>
              <v:path gradientshapeok="t" o:connecttype="rect"/>
            </v:shapetype>
            <v:shape id="Text Box 5" o:spid="_x0000_s1028" type="#_x0000_t202" alt="OFFICIAL" style="position:absolute;margin-left:0;margin-top:0;width:49pt;height:35.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11D930E7" w14:textId="5435C943" w:rsidR="007E3B29" w:rsidRPr="007E3B29" w:rsidRDefault="007E3B29" w:rsidP="007E3B29">
                    <w:pPr>
                      <w:spacing w:after="0"/>
                      <w:rPr>
                        <w:rFonts w:ascii="Aptos" w:eastAsia="Aptos" w:hAnsi="Aptos" w:cs="Aptos"/>
                        <w:noProof/>
                        <w:color w:val="FF0000"/>
                        <w:sz w:val="24"/>
                        <w:szCs w:val="24"/>
                      </w:rPr>
                    </w:pPr>
                    <w:r w:rsidRPr="007E3B2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1C33" w14:textId="446F21FE" w:rsidR="00F67850" w:rsidRDefault="00F67850" w:rsidP="00F67850">
    <w:pPr>
      <w:pStyle w:val="Footer"/>
      <w:ind w:left="284"/>
    </w:pPr>
    <w:r w:rsidRPr="00B04FFA">
      <w:rPr>
        <w:noProof/>
        <w:color w:val="auto"/>
      </w:rPr>
      <w:drawing>
        <wp:anchor distT="0" distB="0" distL="114300" distR="114300" simplePos="0" relativeHeight="251664384" behindDoc="0" locked="0" layoutInCell="1" allowOverlap="1" wp14:anchorId="4E9C2EA4" wp14:editId="58B6237E">
          <wp:simplePos x="0" y="0"/>
          <wp:positionH relativeFrom="column">
            <wp:posOffset>0</wp:posOffset>
          </wp:positionH>
          <wp:positionV relativeFrom="paragraph">
            <wp:posOffset>-20320</wp:posOffset>
          </wp:positionV>
          <wp:extent cx="138430" cy="179705"/>
          <wp:effectExtent l="0" t="0" r="0" b="0"/>
          <wp:wrapNone/>
          <wp:docPr id="3759673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2494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B04FFA" w:rsidRPr="00B04FFA">
      <w:rPr>
        <w:noProof/>
        <w:color w:val="auto"/>
      </w:rPr>
      <w:t xml:space="preserve">World AMR Awareness Week </w:t>
    </w:r>
    <w:r w:rsidR="00FC1A38">
      <w:rPr>
        <w:noProof/>
        <w:color w:val="auto"/>
      </w:rPr>
      <w:t>-</w:t>
    </w:r>
    <w:r w:rsidR="00B04FFA" w:rsidRPr="00B04FFA">
      <w:rPr>
        <w:noProof/>
        <w:color w:val="auto"/>
      </w:rPr>
      <w:t xml:space="preserve"> Ideas for activities and events</w:t>
    </w:r>
    <w:r w:rsidRPr="00B04FFA">
      <w:rPr>
        <w:color w:val="auto"/>
      </w:rPr>
      <w:t xml:space="preserve"> </w:t>
    </w:r>
    <w:r w:rsidR="008572F0">
      <w:rPr>
        <w:color w:val="auto"/>
      </w:rPr>
      <w:t>in 202</w:t>
    </w:r>
    <w:r w:rsidR="00181B05">
      <w:rPr>
        <w:color w:val="auto"/>
      </w:rPr>
      <w:t>6</w:t>
    </w:r>
    <w:r w:rsidRPr="00F67850">
      <w:tab/>
    </w:r>
    <w:r w:rsidRPr="00F67850">
      <w:rPr>
        <w:b/>
        <w:bCs/>
      </w:rPr>
      <w:fldChar w:fldCharType="begin"/>
    </w:r>
    <w:r w:rsidRPr="00F67850">
      <w:rPr>
        <w:b/>
        <w:bCs/>
      </w:rPr>
      <w:instrText xml:space="preserve"> PAGE   \* MERGEFORMAT </w:instrText>
    </w:r>
    <w:r w:rsidRPr="00F67850">
      <w:rPr>
        <w:b/>
        <w:bCs/>
      </w:rPr>
      <w:fldChar w:fldCharType="separate"/>
    </w:r>
    <w:r w:rsidRPr="00F67850">
      <w:rPr>
        <w:b/>
        <w:bCs/>
      </w:rPr>
      <w:t>1</w:t>
    </w:r>
    <w:r w:rsidRPr="00F67850">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8E28" w14:textId="78BFE42F" w:rsidR="00F67850" w:rsidRDefault="00F67850">
    <w:pPr>
      <w:pStyle w:val="Footer"/>
    </w:pPr>
    <w:r w:rsidRPr="00F54926">
      <w:rPr>
        <w:noProof/>
        <w:color w:val="FF0000"/>
      </w:rPr>
      <w:drawing>
        <wp:anchor distT="0" distB="0" distL="114300" distR="114300" simplePos="0" relativeHeight="251662336" behindDoc="0" locked="0" layoutInCell="1" allowOverlap="1" wp14:anchorId="461D95F8" wp14:editId="780F2DD9">
          <wp:simplePos x="0" y="0"/>
          <wp:positionH relativeFrom="column">
            <wp:posOffset>-135890</wp:posOffset>
          </wp:positionH>
          <wp:positionV relativeFrom="paragraph">
            <wp:posOffset>-26035</wp:posOffset>
          </wp:positionV>
          <wp:extent cx="138430" cy="179705"/>
          <wp:effectExtent l="0" t="0" r="0" b="0"/>
          <wp:wrapNone/>
          <wp:docPr id="1895484310"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2494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926">
      <w:rPr>
        <w:color w:val="FF0000"/>
      </w:rPr>
      <w:t xml:space="preserve"> </w:t>
    </w:r>
    <w:r w:rsidR="00DD7E2D" w:rsidRPr="00B04FFA">
      <w:rPr>
        <w:noProof/>
        <w:color w:val="auto"/>
      </w:rPr>
      <w:t xml:space="preserve">World AMR Awareness Week </w:t>
    </w:r>
    <w:r w:rsidR="00FC1A38">
      <w:rPr>
        <w:noProof/>
        <w:color w:val="auto"/>
      </w:rPr>
      <w:t>-</w:t>
    </w:r>
    <w:r w:rsidR="00DD7E2D" w:rsidRPr="00B04FFA">
      <w:rPr>
        <w:noProof/>
        <w:color w:val="auto"/>
      </w:rPr>
      <w:t xml:space="preserve"> Ideas for activities and events</w:t>
    </w:r>
    <w:r w:rsidRPr="00F67850">
      <w:tab/>
    </w:r>
    <w:r w:rsidRPr="00F67850">
      <w:rPr>
        <w:b/>
        <w:bCs/>
      </w:rPr>
      <w:fldChar w:fldCharType="begin"/>
    </w:r>
    <w:r w:rsidRPr="00F67850">
      <w:rPr>
        <w:b/>
        <w:bCs/>
      </w:rPr>
      <w:instrText xml:space="preserve"> PAGE   \* MERGEFORMAT </w:instrText>
    </w:r>
    <w:r w:rsidRPr="00F67850">
      <w:rPr>
        <w:b/>
        <w:bCs/>
      </w:rPr>
      <w:fldChar w:fldCharType="separate"/>
    </w:r>
    <w:r w:rsidRPr="00F67850">
      <w:rPr>
        <w:b/>
        <w:bCs/>
        <w:noProof/>
      </w:rPr>
      <w:t>1</w:t>
    </w:r>
    <w:r w:rsidRPr="00F67850">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3A34" w14:textId="77777777" w:rsidR="00823C8E" w:rsidRDefault="00823C8E" w:rsidP="001D0AFC">
      <w:r>
        <w:separator/>
      </w:r>
    </w:p>
    <w:p w14:paraId="04EECD5D" w14:textId="77777777" w:rsidR="00823C8E" w:rsidRDefault="00823C8E"/>
  </w:footnote>
  <w:footnote w:type="continuationSeparator" w:id="0">
    <w:p w14:paraId="05BFFFAF" w14:textId="77777777" w:rsidR="00823C8E" w:rsidRDefault="00823C8E" w:rsidP="001D0AFC">
      <w:r>
        <w:continuationSeparator/>
      </w:r>
    </w:p>
    <w:p w14:paraId="31C0827D" w14:textId="77777777" w:rsidR="00823C8E" w:rsidRDefault="00823C8E"/>
  </w:footnote>
  <w:footnote w:type="continuationNotice" w:id="1">
    <w:p w14:paraId="534961DF" w14:textId="77777777" w:rsidR="00823C8E" w:rsidRDefault="00823C8E">
      <w:pPr>
        <w:spacing w:before="0" w:after="0"/>
      </w:pPr>
    </w:p>
    <w:p w14:paraId="413C7F27" w14:textId="77777777" w:rsidR="00823C8E" w:rsidRDefault="00823C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C6CB" w14:textId="04B65FAA" w:rsidR="007E3B29" w:rsidRDefault="007E3B29">
    <w:pPr>
      <w:pStyle w:val="Header"/>
    </w:pPr>
    <w:r>
      <w:rPr>
        <w:noProof/>
      </w:rPr>
      <mc:AlternateContent>
        <mc:Choice Requires="wps">
          <w:drawing>
            <wp:anchor distT="0" distB="0" distL="0" distR="0" simplePos="0" relativeHeight="251668480" behindDoc="0" locked="0" layoutInCell="1" allowOverlap="1" wp14:anchorId="63809F4C" wp14:editId="086636F8">
              <wp:simplePos x="635" y="635"/>
              <wp:positionH relativeFrom="page">
                <wp:align>center</wp:align>
              </wp:positionH>
              <wp:positionV relativeFrom="page">
                <wp:align>top</wp:align>
              </wp:positionV>
              <wp:extent cx="622300" cy="452755"/>
              <wp:effectExtent l="0" t="0" r="6350" b="4445"/>
              <wp:wrapNone/>
              <wp:docPr id="19392523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974BEF2" w14:textId="0ECE324B" w:rsidR="007E3B29" w:rsidRPr="007E3B29" w:rsidRDefault="007E3B29" w:rsidP="007E3B29">
                          <w:pPr>
                            <w:spacing w:after="0"/>
                            <w:rPr>
                              <w:rFonts w:ascii="Aptos" w:eastAsia="Aptos" w:hAnsi="Aptos" w:cs="Aptos"/>
                              <w:noProof/>
                              <w:color w:val="FF0000"/>
                              <w:sz w:val="24"/>
                              <w:szCs w:val="24"/>
                            </w:rPr>
                          </w:pPr>
                          <w:r w:rsidRPr="007E3B2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809F4C"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7974BEF2" w14:textId="0ECE324B" w:rsidR="007E3B29" w:rsidRPr="007E3B29" w:rsidRDefault="007E3B29" w:rsidP="007E3B29">
                    <w:pPr>
                      <w:spacing w:after="0"/>
                      <w:rPr>
                        <w:rFonts w:ascii="Aptos" w:eastAsia="Aptos" w:hAnsi="Aptos" w:cs="Aptos"/>
                        <w:noProof/>
                        <w:color w:val="FF0000"/>
                        <w:sz w:val="24"/>
                        <w:szCs w:val="24"/>
                      </w:rPr>
                    </w:pPr>
                    <w:r w:rsidRPr="007E3B2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1376" w14:textId="3C57783D" w:rsidR="007F549A" w:rsidRPr="007F549A" w:rsidRDefault="00496CCB" w:rsidP="007F549A">
    <w:pPr>
      <w:spacing w:before="0" w:after="0" w:line="240" w:lineRule="auto"/>
      <w:rPr>
        <w:rFonts w:ascii="Times New Roman" w:eastAsia="Times New Roman" w:hAnsi="Times New Roman"/>
        <w:color w:val="auto"/>
        <w:sz w:val="24"/>
        <w:szCs w:val="24"/>
        <w:lang w:eastAsia="en-AU"/>
      </w:rPr>
    </w:pPr>
    <w:r>
      <w:rPr>
        <w:noProof/>
      </w:rPr>
      <w:drawing>
        <wp:anchor distT="0" distB="0" distL="114300" distR="114300" simplePos="0" relativeHeight="251666432" behindDoc="1" locked="0" layoutInCell="1" allowOverlap="1" wp14:anchorId="5E7C7169" wp14:editId="6717C4C6">
          <wp:simplePos x="0" y="0"/>
          <wp:positionH relativeFrom="column">
            <wp:posOffset>-872490</wp:posOffset>
          </wp:positionH>
          <wp:positionV relativeFrom="paragraph">
            <wp:posOffset>-396240</wp:posOffset>
          </wp:positionV>
          <wp:extent cx="7578000" cy="4147200"/>
          <wp:effectExtent l="0" t="0" r="4445" b="5715"/>
          <wp:wrapNone/>
          <wp:docPr id="15222809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8090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000" cy="414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485E3" w14:textId="77777777" w:rsidR="00B967A4" w:rsidRDefault="00B967A4" w:rsidP="00B967A4">
    <w:pPr>
      <w:pStyle w:val="NormalWeb"/>
    </w:pPr>
    <w:r w:rsidRPr="009527AE">
      <w:rPr>
        <w:noProof/>
        <w:color w:val="FFFFFF" w:themeColor="background1"/>
        <w:sz w:val="16"/>
        <w:szCs w:val="16"/>
      </w:rPr>
      <w:drawing>
        <wp:anchor distT="0" distB="0" distL="114300" distR="114300" simplePos="0" relativeHeight="251661312" behindDoc="0" locked="1" layoutInCell="1" allowOverlap="1" wp14:anchorId="15E4D4E5" wp14:editId="1AD16B7C">
          <wp:simplePos x="0" y="0"/>
          <wp:positionH relativeFrom="page">
            <wp:posOffset>864235</wp:posOffset>
          </wp:positionH>
          <wp:positionV relativeFrom="page">
            <wp:posOffset>648335</wp:posOffset>
          </wp:positionV>
          <wp:extent cx="1814400" cy="648000"/>
          <wp:effectExtent l="0" t="0" r="0" b="0"/>
          <wp:wrapNone/>
          <wp:docPr id="1015010643" name="Graphic 11" descr="Australian Commission on Safety and Quality in Health Care logo">
            <a:extLst xmlns:a="http://schemas.openxmlformats.org/drawingml/2006/main">
              <a:ext uri="{FF2B5EF4-FFF2-40B4-BE49-F238E27FC236}">
                <a16:creationId xmlns:a16="http://schemas.microsoft.com/office/drawing/2014/main" id="{03A7763C-B648-1C2B-592F-16266CACB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10643" name="Graphic 11" descr="Australian Commission on Safety and Quality in Health Care logo">
                    <a:extLst>
                      <a:ext uri="{FF2B5EF4-FFF2-40B4-BE49-F238E27FC236}">
                        <a16:creationId xmlns:a16="http://schemas.microsoft.com/office/drawing/2014/main" id="{03A7763C-B648-1C2B-592F-16266CACB79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14400" cy="648000"/>
                  </a:xfrm>
                  <a:prstGeom prst="rect">
                    <a:avLst/>
                  </a:prstGeom>
                </pic:spPr>
              </pic:pic>
            </a:graphicData>
          </a:graphic>
          <wp14:sizeRelH relativeFrom="page">
            <wp14:pctWidth>0</wp14:pctWidth>
          </wp14:sizeRelH>
          <wp14:sizeRelV relativeFrom="page">
            <wp14:pctHeight>0</wp14:pctHeight>
          </wp14:sizeRelV>
        </wp:anchor>
      </w:drawing>
    </w:r>
  </w:p>
  <w:p w14:paraId="43611E25" w14:textId="77777777" w:rsidR="00F9109B" w:rsidRDefault="00F91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52A50"/>
    <w:multiLevelType w:val="multilevel"/>
    <w:tmpl w:val="A3CE8E94"/>
    <w:styleLink w:val="Bullets"/>
    <w:lvl w:ilvl="0">
      <w:start w:val="1"/>
      <w:numFmt w:val="bullet"/>
      <w:lvlText w:val=""/>
      <w:lvlJc w:val="left"/>
      <w:pPr>
        <w:ind w:left="1080" w:hanging="360"/>
      </w:pPr>
      <w:rPr>
        <w:rFonts w:ascii="Symbol" w:hAnsi="Symbol" w:hint="default"/>
        <w:sz w:val="22"/>
      </w:rPr>
    </w:lvl>
    <w:lvl w:ilvl="1">
      <w:start w:val="1"/>
      <w:numFmt w:val="bullet"/>
      <w:lvlText w:val="-"/>
      <w:lvlJc w:val="left"/>
      <w:pPr>
        <w:ind w:left="1440" w:hanging="360"/>
      </w:pPr>
      <w:rPr>
        <w:rFonts w:ascii="Arial" w:hAnsi="Arial" w:hint="default"/>
      </w:rPr>
    </w:lvl>
    <w:lvl w:ilvl="2">
      <w:start w:val="1"/>
      <w:numFmt w:val="bullet"/>
      <w:lvlText w:val="-"/>
      <w:lvlJc w:val="left"/>
      <w:pPr>
        <w:ind w:left="1800" w:hanging="360"/>
      </w:pPr>
      <w:rPr>
        <w:rFonts w:ascii="Arial" w:hAnsi="Aria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2" w15:restartNumberingAfterBreak="0">
    <w:nsid w:val="2F713E13"/>
    <w:multiLevelType w:val="hybridMultilevel"/>
    <w:tmpl w:val="7A7EA42A"/>
    <w:lvl w:ilvl="0" w:tplc="774C2216">
      <w:start w:val="1"/>
      <w:numFmt w:val="decimal"/>
      <w:pStyle w:val="TableCaption"/>
      <w:lvlText w:val="Table %1"/>
      <w:lvlJc w:val="left"/>
      <w:pPr>
        <w:ind w:left="72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A2D711A"/>
    <w:multiLevelType w:val="hybridMultilevel"/>
    <w:tmpl w:val="76FE75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661F7723"/>
    <w:multiLevelType w:val="multilevel"/>
    <w:tmpl w:val="9808093A"/>
    <w:lvl w:ilvl="0">
      <w:start w:val="1"/>
      <w:numFmt w:val="decimal"/>
      <w:pStyle w:val="Caption"/>
      <w:lvlText w:val="Figure %1"/>
      <w:lvlJc w:val="left"/>
      <w:pPr>
        <w:ind w:left="36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6" w15:restartNumberingAfterBreak="0">
    <w:nsid w:val="787E4D88"/>
    <w:multiLevelType w:val="multilevel"/>
    <w:tmpl w:val="790ACF80"/>
    <w:lvl w:ilvl="0">
      <w:start w:val="1"/>
      <w:numFmt w:val="bullet"/>
      <w:pStyle w:val="ListBullet"/>
      <w:lvlText w:val=""/>
      <w:lvlJc w:val="left"/>
      <w:pPr>
        <w:ind w:left="360" w:hanging="360"/>
      </w:pPr>
      <w:rPr>
        <w:rFonts w:ascii="Symbol" w:hAnsi="Symbol" w:hint="default"/>
        <w:color w:val="auto"/>
        <w:sz w:val="22"/>
      </w:rPr>
    </w:lvl>
    <w:lvl w:ilvl="1">
      <w:start w:val="1"/>
      <w:numFmt w:val="bullet"/>
      <w:pStyle w:val="ListBullet2"/>
      <w:lvlText w:val="o"/>
      <w:lvlJc w:val="left"/>
      <w:pPr>
        <w:ind w:left="720" w:hanging="360"/>
      </w:pPr>
      <w:rPr>
        <w:rFonts w:ascii="Courier New" w:hAnsi="Courier New" w:hint="default"/>
        <w:color w:val="auto"/>
        <w:sz w:val="22"/>
      </w:rPr>
    </w:lvl>
    <w:lvl w:ilvl="2">
      <w:start w:val="1"/>
      <w:numFmt w:val="bullet"/>
      <w:pStyle w:val="ListBullet3"/>
      <w:lvlText w:val=""/>
      <w:lvlJc w:val="left"/>
      <w:pPr>
        <w:ind w:left="1080" w:hanging="360"/>
      </w:pPr>
      <w:rPr>
        <w:rFonts w:ascii="Wingdings" w:hAnsi="Wingdings" w:hint="default"/>
        <w:color w:val="auto"/>
        <w:sz w:val="22"/>
      </w:rPr>
    </w:lvl>
    <w:lvl w:ilvl="3">
      <w:start w:val="1"/>
      <w:numFmt w:val="bullet"/>
      <w:pStyle w:val="ListBullet4"/>
      <w:lvlText w:val="–"/>
      <w:lvlJc w:val="left"/>
      <w:pPr>
        <w:ind w:left="1440" w:hanging="360"/>
      </w:pPr>
      <w:rPr>
        <w:rFonts w:ascii="Arial" w:hAnsi="Arial" w:hint="default"/>
        <w:color w:val="auto"/>
        <w:sz w:val="22"/>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86523040">
    <w:abstractNumId w:val="1"/>
  </w:num>
  <w:num w:numId="2" w16cid:durableId="1741051169">
    <w:abstractNumId w:val="6"/>
  </w:num>
  <w:num w:numId="3" w16cid:durableId="1155560808">
    <w:abstractNumId w:val="4"/>
  </w:num>
  <w:num w:numId="4" w16cid:durableId="1231190212">
    <w:abstractNumId w:val="5"/>
  </w:num>
  <w:num w:numId="5" w16cid:durableId="1479827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3592745">
    <w:abstractNumId w:val="2"/>
  </w:num>
  <w:num w:numId="7" w16cid:durableId="348606052">
    <w:abstractNumId w:val="0"/>
  </w:num>
  <w:num w:numId="8" w16cid:durableId="4733832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227"/>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5E2637"/>
    <w:rsid w:val="00011EBE"/>
    <w:rsid w:val="000121BA"/>
    <w:rsid w:val="000136A5"/>
    <w:rsid w:val="00013E33"/>
    <w:rsid w:val="00014541"/>
    <w:rsid w:val="00015555"/>
    <w:rsid w:val="0001627D"/>
    <w:rsid w:val="000164A5"/>
    <w:rsid w:val="00020CF3"/>
    <w:rsid w:val="0002234B"/>
    <w:rsid w:val="000237BA"/>
    <w:rsid w:val="000243DA"/>
    <w:rsid w:val="00024813"/>
    <w:rsid w:val="0002528E"/>
    <w:rsid w:val="00026E4C"/>
    <w:rsid w:val="00030503"/>
    <w:rsid w:val="0003148E"/>
    <w:rsid w:val="00032388"/>
    <w:rsid w:val="00033439"/>
    <w:rsid w:val="00034043"/>
    <w:rsid w:val="0003501D"/>
    <w:rsid w:val="000369EA"/>
    <w:rsid w:val="00036C75"/>
    <w:rsid w:val="00036FE5"/>
    <w:rsid w:val="00037DE5"/>
    <w:rsid w:val="00037FBD"/>
    <w:rsid w:val="00041055"/>
    <w:rsid w:val="00041141"/>
    <w:rsid w:val="00041A1D"/>
    <w:rsid w:val="00046136"/>
    <w:rsid w:val="00046BAC"/>
    <w:rsid w:val="00046C59"/>
    <w:rsid w:val="00056BC0"/>
    <w:rsid w:val="000577A4"/>
    <w:rsid w:val="00061B61"/>
    <w:rsid w:val="00062951"/>
    <w:rsid w:val="000635BC"/>
    <w:rsid w:val="0006369F"/>
    <w:rsid w:val="00064283"/>
    <w:rsid w:val="0006584D"/>
    <w:rsid w:val="00065887"/>
    <w:rsid w:val="000658B5"/>
    <w:rsid w:val="00065F7E"/>
    <w:rsid w:val="000723BC"/>
    <w:rsid w:val="000760F4"/>
    <w:rsid w:val="00080037"/>
    <w:rsid w:val="00080D19"/>
    <w:rsid w:val="00081BFA"/>
    <w:rsid w:val="00083A58"/>
    <w:rsid w:val="00083FD2"/>
    <w:rsid w:val="0008584C"/>
    <w:rsid w:val="000872A3"/>
    <w:rsid w:val="00091980"/>
    <w:rsid w:val="00091A80"/>
    <w:rsid w:val="00093BC8"/>
    <w:rsid w:val="00095151"/>
    <w:rsid w:val="00096866"/>
    <w:rsid w:val="000A054F"/>
    <w:rsid w:val="000A1273"/>
    <w:rsid w:val="000A1738"/>
    <w:rsid w:val="000A1916"/>
    <w:rsid w:val="000A1EF9"/>
    <w:rsid w:val="000A2E7B"/>
    <w:rsid w:val="000A336E"/>
    <w:rsid w:val="000A3F90"/>
    <w:rsid w:val="000A4DA7"/>
    <w:rsid w:val="000A5B5A"/>
    <w:rsid w:val="000A66C9"/>
    <w:rsid w:val="000B19D3"/>
    <w:rsid w:val="000B3106"/>
    <w:rsid w:val="000B3336"/>
    <w:rsid w:val="000B40C2"/>
    <w:rsid w:val="000B4363"/>
    <w:rsid w:val="000B5598"/>
    <w:rsid w:val="000B5729"/>
    <w:rsid w:val="000B70A2"/>
    <w:rsid w:val="000C0CA6"/>
    <w:rsid w:val="000C1B92"/>
    <w:rsid w:val="000C30E5"/>
    <w:rsid w:val="000C4291"/>
    <w:rsid w:val="000C5879"/>
    <w:rsid w:val="000D19FF"/>
    <w:rsid w:val="000D22A8"/>
    <w:rsid w:val="000D3A82"/>
    <w:rsid w:val="000D5E95"/>
    <w:rsid w:val="000D793D"/>
    <w:rsid w:val="000D7D92"/>
    <w:rsid w:val="000D7F92"/>
    <w:rsid w:val="000E0F11"/>
    <w:rsid w:val="000E552A"/>
    <w:rsid w:val="000E76FA"/>
    <w:rsid w:val="000F0CAD"/>
    <w:rsid w:val="000F2461"/>
    <w:rsid w:val="000F2EDC"/>
    <w:rsid w:val="000F58A7"/>
    <w:rsid w:val="000F5A29"/>
    <w:rsid w:val="000F5CB5"/>
    <w:rsid w:val="000F6463"/>
    <w:rsid w:val="000F6579"/>
    <w:rsid w:val="000F7990"/>
    <w:rsid w:val="00100584"/>
    <w:rsid w:val="001010A9"/>
    <w:rsid w:val="00103B28"/>
    <w:rsid w:val="00105016"/>
    <w:rsid w:val="0010640F"/>
    <w:rsid w:val="00106589"/>
    <w:rsid w:val="00106F60"/>
    <w:rsid w:val="00112DF1"/>
    <w:rsid w:val="0011366C"/>
    <w:rsid w:val="00113EA9"/>
    <w:rsid w:val="001141D0"/>
    <w:rsid w:val="001152B8"/>
    <w:rsid w:val="001175CB"/>
    <w:rsid w:val="00117894"/>
    <w:rsid w:val="001178D7"/>
    <w:rsid w:val="0012062F"/>
    <w:rsid w:val="00120E3D"/>
    <w:rsid w:val="001239E7"/>
    <w:rsid w:val="0012449A"/>
    <w:rsid w:val="001279BB"/>
    <w:rsid w:val="00133783"/>
    <w:rsid w:val="001338BA"/>
    <w:rsid w:val="001368BE"/>
    <w:rsid w:val="00136B50"/>
    <w:rsid w:val="001425A7"/>
    <w:rsid w:val="001432FE"/>
    <w:rsid w:val="00143D93"/>
    <w:rsid w:val="00144282"/>
    <w:rsid w:val="00144E74"/>
    <w:rsid w:val="001457C0"/>
    <w:rsid w:val="001523A3"/>
    <w:rsid w:val="00152AC1"/>
    <w:rsid w:val="00153AEF"/>
    <w:rsid w:val="001547CB"/>
    <w:rsid w:val="00154C1A"/>
    <w:rsid w:val="00156042"/>
    <w:rsid w:val="001567DD"/>
    <w:rsid w:val="00157AB6"/>
    <w:rsid w:val="00157CE7"/>
    <w:rsid w:val="00164F25"/>
    <w:rsid w:val="00165F83"/>
    <w:rsid w:val="001714D3"/>
    <w:rsid w:val="0017356E"/>
    <w:rsid w:val="00174708"/>
    <w:rsid w:val="00181B05"/>
    <w:rsid w:val="00182D27"/>
    <w:rsid w:val="00184B29"/>
    <w:rsid w:val="0018654C"/>
    <w:rsid w:val="00187C93"/>
    <w:rsid w:val="00191178"/>
    <w:rsid w:val="00191513"/>
    <w:rsid w:val="00191CC2"/>
    <w:rsid w:val="00192329"/>
    <w:rsid w:val="00193290"/>
    <w:rsid w:val="00193699"/>
    <w:rsid w:val="00197290"/>
    <w:rsid w:val="0019759D"/>
    <w:rsid w:val="00197ADC"/>
    <w:rsid w:val="00197E66"/>
    <w:rsid w:val="001A03FE"/>
    <w:rsid w:val="001A0E88"/>
    <w:rsid w:val="001A2B7F"/>
    <w:rsid w:val="001A3D99"/>
    <w:rsid w:val="001A41EB"/>
    <w:rsid w:val="001A4611"/>
    <w:rsid w:val="001A50A3"/>
    <w:rsid w:val="001A5727"/>
    <w:rsid w:val="001A599E"/>
    <w:rsid w:val="001A7D74"/>
    <w:rsid w:val="001B23B8"/>
    <w:rsid w:val="001B3928"/>
    <w:rsid w:val="001B3E52"/>
    <w:rsid w:val="001B709F"/>
    <w:rsid w:val="001B7FA1"/>
    <w:rsid w:val="001C28D3"/>
    <w:rsid w:val="001C3BEB"/>
    <w:rsid w:val="001C3FD0"/>
    <w:rsid w:val="001C48D8"/>
    <w:rsid w:val="001C4B8A"/>
    <w:rsid w:val="001C5149"/>
    <w:rsid w:val="001C521A"/>
    <w:rsid w:val="001C52C2"/>
    <w:rsid w:val="001C6BB6"/>
    <w:rsid w:val="001D0AFC"/>
    <w:rsid w:val="001D1EF4"/>
    <w:rsid w:val="001D2019"/>
    <w:rsid w:val="001D3383"/>
    <w:rsid w:val="001D51AF"/>
    <w:rsid w:val="001D6E4A"/>
    <w:rsid w:val="001D7528"/>
    <w:rsid w:val="001D76E4"/>
    <w:rsid w:val="001E3A54"/>
    <w:rsid w:val="001E41E5"/>
    <w:rsid w:val="001E49C9"/>
    <w:rsid w:val="001E5108"/>
    <w:rsid w:val="001E5F8E"/>
    <w:rsid w:val="001E70F6"/>
    <w:rsid w:val="001F06CA"/>
    <w:rsid w:val="001F1430"/>
    <w:rsid w:val="001F25C8"/>
    <w:rsid w:val="001F3C12"/>
    <w:rsid w:val="001F40EE"/>
    <w:rsid w:val="00200A33"/>
    <w:rsid w:val="00202C71"/>
    <w:rsid w:val="00202F7F"/>
    <w:rsid w:val="00207CBE"/>
    <w:rsid w:val="00210409"/>
    <w:rsid w:val="00210E8D"/>
    <w:rsid w:val="0021123A"/>
    <w:rsid w:val="0021134B"/>
    <w:rsid w:val="00211D17"/>
    <w:rsid w:val="00212179"/>
    <w:rsid w:val="00214F58"/>
    <w:rsid w:val="0021615D"/>
    <w:rsid w:val="00216854"/>
    <w:rsid w:val="00217D19"/>
    <w:rsid w:val="0022009C"/>
    <w:rsid w:val="00223F37"/>
    <w:rsid w:val="00226249"/>
    <w:rsid w:val="00227152"/>
    <w:rsid w:val="002307E1"/>
    <w:rsid w:val="00230B5D"/>
    <w:rsid w:val="0023112F"/>
    <w:rsid w:val="002320CE"/>
    <w:rsid w:val="00233385"/>
    <w:rsid w:val="002333C5"/>
    <w:rsid w:val="00234564"/>
    <w:rsid w:val="002346C1"/>
    <w:rsid w:val="002349BF"/>
    <w:rsid w:val="0023510C"/>
    <w:rsid w:val="00235529"/>
    <w:rsid w:val="00236950"/>
    <w:rsid w:val="00242034"/>
    <w:rsid w:val="002422FD"/>
    <w:rsid w:val="00244887"/>
    <w:rsid w:val="00244E46"/>
    <w:rsid w:val="002468CF"/>
    <w:rsid w:val="00250650"/>
    <w:rsid w:val="00253E2B"/>
    <w:rsid w:val="002574B2"/>
    <w:rsid w:val="00257A55"/>
    <w:rsid w:val="00260209"/>
    <w:rsid w:val="00262769"/>
    <w:rsid w:val="002632B7"/>
    <w:rsid w:val="00264464"/>
    <w:rsid w:val="0026489B"/>
    <w:rsid w:val="00264F4D"/>
    <w:rsid w:val="00272AAC"/>
    <w:rsid w:val="0027378B"/>
    <w:rsid w:val="00274521"/>
    <w:rsid w:val="00275504"/>
    <w:rsid w:val="0027686A"/>
    <w:rsid w:val="002776FA"/>
    <w:rsid w:val="00277E47"/>
    <w:rsid w:val="0028070D"/>
    <w:rsid w:val="002871D8"/>
    <w:rsid w:val="00291082"/>
    <w:rsid w:val="002917C6"/>
    <w:rsid w:val="002934C0"/>
    <w:rsid w:val="00295234"/>
    <w:rsid w:val="00296ADC"/>
    <w:rsid w:val="00297CB5"/>
    <w:rsid w:val="002A02B1"/>
    <w:rsid w:val="002A0B58"/>
    <w:rsid w:val="002A1211"/>
    <w:rsid w:val="002A12DA"/>
    <w:rsid w:val="002A1929"/>
    <w:rsid w:val="002A1BC8"/>
    <w:rsid w:val="002A50AE"/>
    <w:rsid w:val="002A521B"/>
    <w:rsid w:val="002A66E5"/>
    <w:rsid w:val="002A7087"/>
    <w:rsid w:val="002B1417"/>
    <w:rsid w:val="002B161A"/>
    <w:rsid w:val="002B16A7"/>
    <w:rsid w:val="002B3C79"/>
    <w:rsid w:val="002B5C37"/>
    <w:rsid w:val="002B5D25"/>
    <w:rsid w:val="002C0BE4"/>
    <w:rsid w:val="002C147F"/>
    <w:rsid w:val="002C1A6F"/>
    <w:rsid w:val="002C1E4B"/>
    <w:rsid w:val="002C2769"/>
    <w:rsid w:val="002C2E1B"/>
    <w:rsid w:val="002C3AFC"/>
    <w:rsid w:val="002C4209"/>
    <w:rsid w:val="002C58C6"/>
    <w:rsid w:val="002D291F"/>
    <w:rsid w:val="002D374F"/>
    <w:rsid w:val="002D4F2A"/>
    <w:rsid w:val="002D521E"/>
    <w:rsid w:val="002D62CE"/>
    <w:rsid w:val="002D67D3"/>
    <w:rsid w:val="002D6CB6"/>
    <w:rsid w:val="002D7462"/>
    <w:rsid w:val="002E001E"/>
    <w:rsid w:val="002E038B"/>
    <w:rsid w:val="002E1998"/>
    <w:rsid w:val="002E2CB1"/>
    <w:rsid w:val="002E2F01"/>
    <w:rsid w:val="002E41A9"/>
    <w:rsid w:val="002E6D7C"/>
    <w:rsid w:val="002E7E37"/>
    <w:rsid w:val="002F0E89"/>
    <w:rsid w:val="002F208B"/>
    <w:rsid w:val="002F2993"/>
    <w:rsid w:val="002F4488"/>
    <w:rsid w:val="002F52F7"/>
    <w:rsid w:val="002F5514"/>
    <w:rsid w:val="002F6F32"/>
    <w:rsid w:val="002F74CC"/>
    <w:rsid w:val="003004FA"/>
    <w:rsid w:val="00303CD4"/>
    <w:rsid w:val="0030578E"/>
    <w:rsid w:val="0030669E"/>
    <w:rsid w:val="0030795C"/>
    <w:rsid w:val="0031173C"/>
    <w:rsid w:val="00313F81"/>
    <w:rsid w:val="00314BB5"/>
    <w:rsid w:val="00320667"/>
    <w:rsid w:val="003233EA"/>
    <w:rsid w:val="00325A41"/>
    <w:rsid w:val="00327466"/>
    <w:rsid w:val="003300BD"/>
    <w:rsid w:val="00333BFF"/>
    <w:rsid w:val="00336E8A"/>
    <w:rsid w:val="00337255"/>
    <w:rsid w:val="00337769"/>
    <w:rsid w:val="0033785B"/>
    <w:rsid w:val="0034210B"/>
    <w:rsid w:val="00342671"/>
    <w:rsid w:val="00342B0C"/>
    <w:rsid w:val="00343C87"/>
    <w:rsid w:val="003450AC"/>
    <w:rsid w:val="00351CED"/>
    <w:rsid w:val="0035330E"/>
    <w:rsid w:val="00353DC5"/>
    <w:rsid w:val="003606B1"/>
    <w:rsid w:val="0036434E"/>
    <w:rsid w:val="00375370"/>
    <w:rsid w:val="00380AA5"/>
    <w:rsid w:val="0038259F"/>
    <w:rsid w:val="00384233"/>
    <w:rsid w:val="003845DF"/>
    <w:rsid w:val="00387AAC"/>
    <w:rsid w:val="00397A3B"/>
    <w:rsid w:val="003A0533"/>
    <w:rsid w:val="003A2591"/>
    <w:rsid w:val="003A5810"/>
    <w:rsid w:val="003A5F1D"/>
    <w:rsid w:val="003A67D8"/>
    <w:rsid w:val="003A68CB"/>
    <w:rsid w:val="003B25A3"/>
    <w:rsid w:val="003B3D1A"/>
    <w:rsid w:val="003B4928"/>
    <w:rsid w:val="003B551F"/>
    <w:rsid w:val="003B5606"/>
    <w:rsid w:val="003B5C68"/>
    <w:rsid w:val="003B6283"/>
    <w:rsid w:val="003C1731"/>
    <w:rsid w:val="003C17BB"/>
    <w:rsid w:val="003C27E2"/>
    <w:rsid w:val="003C3CC4"/>
    <w:rsid w:val="003C469B"/>
    <w:rsid w:val="003D0D9C"/>
    <w:rsid w:val="003D1077"/>
    <w:rsid w:val="003D1716"/>
    <w:rsid w:val="003D17FB"/>
    <w:rsid w:val="003D2652"/>
    <w:rsid w:val="003D2B5A"/>
    <w:rsid w:val="003D5D9E"/>
    <w:rsid w:val="003D70C7"/>
    <w:rsid w:val="003E0987"/>
    <w:rsid w:val="003E0E97"/>
    <w:rsid w:val="003E0F3F"/>
    <w:rsid w:val="003E14DC"/>
    <w:rsid w:val="003E19F9"/>
    <w:rsid w:val="003E1AC6"/>
    <w:rsid w:val="003E29F0"/>
    <w:rsid w:val="003E37B6"/>
    <w:rsid w:val="003E3CF0"/>
    <w:rsid w:val="003E4D00"/>
    <w:rsid w:val="003E7795"/>
    <w:rsid w:val="003F0176"/>
    <w:rsid w:val="003F075C"/>
    <w:rsid w:val="003F0791"/>
    <w:rsid w:val="003F0DE2"/>
    <w:rsid w:val="003F422C"/>
    <w:rsid w:val="003F4615"/>
    <w:rsid w:val="003F4678"/>
    <w:rsid w:val="003F5B8F"/>
    <w:rsid w:val="003F6013"/>
    <w:rsid w:val="004003DB"/>
    <w:rsid w:val="00401788"/>
    <w:rsid w:val="00402F1C"/>
    <w:rsid w:val="00407E7F"/>
    <w:rsid w:val="00410032"/>
    <w:rsid w:val="00411636"/>
    <w:rsid w:val="00411B7D"/>
    <w:rsid w:val="004133BD"/>
    <w:rsid w:val="00414086"/>
    <w:rsid w:val="00416267"/>
    <w:rsid w:val="00416788"/>
    <w:rsid w:val="00416BEF"/>
    <w:rsid w:val="0042039D"/>
    <w:rsid w:val="00420E5B"/>
    <w:rsid w:val="00421E99"/>
    <w:rsid w:val="004223ED"/>
    <w:rsid w:val="00424406"/>
    <w:rsid w:val="004252F4"/>
    <w:rsid w:val="0042574E"/>
    <w:rsid w:val="00425C5C"/>
    <w:rsid w:val="004265BE"/>
    <w:rsid w:val="00431975"/>
    <w:rsid w:val="00433093"/>
    <w:rsid w:val="004339D6"/>
    <w:rsid w:val="00435303"/>
    <w:rsid w:val="0044217F"/>
    <w:rsid w:val="0044369F"/>
    <w:rsid w:val="00444B74"/>
    <w:rsid w:val="00447F86"/>
    <w:rsid w:val="00450AEF"/>
    <w:rsid w:val="0045454F"/>
    <w:rsid w:val="0045567D"/>
    <w:rsid w:val="00456453"/>
    <w:rsid w:val="004622D6"/>
    <w:rsid w:val="004624F7"/>
    <w:rsid w:val="00462B17"/>
    <w:rsid w:val="00462C1E"/>
    <w:rsid w:val="004642D9"/>
    <w:rsid w:val="00466AF8"/>
    <w:rsid w:val="0046795B"/>
    <w:rsid w:val="00467B74"/>
    <w:rsid w:val="00467CE7"/>
    <w:rsid w:val="0047130C"/>
    <w:rsid w:val="004753EA"/>
    <w:rsid w:val="00475899"/>
    <w:rsid w:val="00483E8B"/>
    <w:rsid w:val="0048437F"/>
    <w:rsid w:val="004848E9"/>
    <w:rsid w:val="00491AE0"/>
    <w:rsid w:val="00495969"/>
    <w:rsid w:val="00496CCB"/>
    <w:rsid w:val="00497959"/>
    <w:rsid w:val="004A0ED4"/>
    <w:rsid w:val="004A1662"/>
    <w:rsid w:val="004A1736"/>
    <w:rsid w:val="004A1BC5"/>
    <w:rsid w:val="004A3278"/>
    <w:rsid w:val="004A4B45"/>
    <w:rsid w:val="004A58E5"/>
    <w:rsid w:val="004A6A7C"/>
    <w:rsid w:val="004A6D7F"/>
    <w:rsid w:val="004A7DA8"/>
    <w:rsid w:val="004B17FB"/>
    <w:rsid w:val="004B3359"/>
    <w:rsid w:val="004B38F6"/>
    <w:rsid w:val="004B6A5C"/>
    <w:rsid w:val="004C26DA"/>
    <w:rsid w:val="004C2CBD"/>
    <w:rsid w:val="004C2D38"/>
    <w:rsid w:val="004C359D"/>
    <w:rsid w:val="004C47F5"/>
    <w:rsid w:val="004C5153"/>
    <w:rsid w:val="004C6084"/>
    <w:rsid w:val="004C6C62"/>
    <w:rsid w:val="004C7F92"/>
    <w:rsid w:val="004D0DC8"/>
    <w:rsid w:val="004D1CEC"/>
    <w:rsid w:val="004D1D34"/>
    <w:rsid w:val="004D1FE3"/>
    <w:rsid w:val="004D2520"/>
    <w:rsid w:val="004D3380"/>
    <w:rsid w:val="004D7430"/>
    <w:rsid w:val="004E06CD"/>
    <w:rsid w:val="004E0750"/>
    <w:rsid w:val="004E142F"/>
    <w:rsid w:val="004E169F"/>
    <w:rsid w:val="004E18F2"/>
    <w:rsid w:val="004E2765"/>
    <w:rsid w:val="004E38D4"/>
    <w:rsid w:val="004E5861"/>
    <w:rsid w:val="004E5EEB"/>
    <w:rsid w:val="004E6D42"/>
    <w:rsid w:val="004F16FA"/>
    <w:rsid w:val="004F6546"/>
    <w:rsid w:val="00500B52"/>
    <w:rsid w:val="005035EB"/>
    <w:rsid w:val="00504AE4"/>
    <w:rsid w:val="00505381"/>
    <w:rsid w:val="005062D4"/>
    <w:rsid w:val="0050706D"/>
    <w:rsid w:val="005071B9"/>
    <w:rsid w:val="00507868"/>
    <w:rsid w:val="00507D3A"/>
    <w:rsid w:val="00507DED"/>
    <w:rsid w:val="00510A99"/>
    <w:rsid w:val="00512BE7"/>
    <w:rsid w:val="005138A5"/>
    <w:rsid w:val="005138DF"/>
    <w:rsid w:val="00514575"/>
    <w:rsid w:val="0051558C"/>
    <w:rsid w:val="00516ACB"/>
    <w:rsid w:val="00520281"/>
    <w:rsid w:val="005209B1"/>
    <w:rsid w:val="00521C5A"/>
    <w:rsid w:val="00521CCB"/>
    <w:rsid w:val="005234AB"/>
    <w:rsid w:val="0052531B"/>
    <w:rsid w:val="005266C3"/>
    <w:rsid w:val="00527D0A"/>
    <w:rsid w:val="005316C5"/>
    <w:rsid w:val="0053171E"/>
    <w:rsid w:val="00536075"/>
    <w:rsid w:val="00537ECB"/>
    <w:rsid w:val="005410C1"/>
    <w:rsid w:val="00541ED0"/>
    <w:rsid w:val="00550B1A"/>
    <w:rsid w:val="005511C1"/>
    <w:rsid w:val="005516A9"/>
    <w:rsid w:val="005517B1"/>
    <w:rsid w:val="005520BC"/>
    <w:rsid w:val="00552F86"/>
    <w:rsid w:val="005532C6"/>
    <w:rsid w:val="005559C1"/>
    <w:rsid w:val="0055601C"/>
    <w:rsid w:val="00562DF0"/>
    <w:rsid w:val="005634B4"/>
    <w:rsid w:val="0056463F"/>
    <w:rsid w:val="005646CD"/>
    <w:rsid w:val="0056489B"/>
    <w:rsid w:val="00566964"/>
    <w:rsid w:val="00570151"/>
    <w:rsid w:val="005743DF"/>
    <w:rsid w:val="00575C57"/>
    <w:rsid w:val="0058175F"/>
    <w:rsid w:val="00582037"/>
    <w:rsid w:val="00582BE6"/>
    <w:rsid w:val="00583BF3"/>
    <w:rsid w:val="00584EA0"/>
    <w:rsid w:val="00585314"/>
    <w:rsid w:val="00585D96"/>
    <w:rsid w:val="00585FC6"/>
    <w:rsid w:val="00586756"/>
    <w:rsid w:val="00586A68"/>
    <w:rsid w:val="005915AE"/>
    <w:rsid w:val="00592289"/>
    <w:rsid w:val="0059331F"/>
    <w:rsid w:val="00593C4E"/>
    <w:rsid w:val="005943E4"/>
    <w:rsid w:val="00594996"/>
    <w:rsid w:val="00595909"/>
    <w:rsid w:val="00597284"/>
    <w:rsid w:val="005A094A"/>
    <w:rsid w:val="005A142A"/>
    <w:rsid w:val="005A22A5"/>
    <w:rsid w:val="005A597B"/>
    <w:rsid w:val="005A647D"/>
    <w:rsid w:val="005B158F"/>
    <w:rsid w:val="005B1BD1"/>
    <w:rsid w:val="005B2791"/>
    <w:rsid w:val="005B3A1A"/>
    <w:rsid w:val="005B4808"/>
    <w:rsid w:val="005B5231"/>
    <w:rsid w:val="005B625C"/>
    <w:rsid w:val="005C317B"/>
    <w:rsid w:val="005C3BCC"/>
    <w:rsid w:val="005C3C53"/>
    <w:rsid w:val="005C3D26"/>
    <w:rsid w:val="005C5FBE"/>
    <w:rsid w:val="005C76E3"/>
    <w:rsid w:val="005D1997"/>
    <w:rsid w:val="005D32BE"/>
    <w:rsid w:val="005D65FE"/>
    <w:rsid w:val="005D7DCC"/>
    <w:rsid w:val="005E127E"/>
    <w:rsid w:val="005E2637"/>
    <w:rsid w:val="005E3C4D"/>
    <w:rsid w:val="005E3E4E"/>
    <w:rsid w:val="005F08D9"/>
    <w:rsid w:val="005F36C3"/>
    <w:rsid w:val="005F3B46"/>
    <w:rsid w:val="005F4740"/>
    <w:rsid w:val="005F56D4"/>
    <w:rsid w:val="005F59AA"/>
    <w:rsid w:val="00602825"/>
    <w:rsid w:val="0060327D"/>
    <w:rsid w:val="00603D3A"/>
    <w:rsid w:val="00606ED1"/>
    <w:rsid w:val="0060777F"/>
    <w:rsid w:val="00607D8E"/>
    <w:rsid w:val="00610149"/>
    <w:rsid w:val="00610317"/>
    <w:rsid w:val="0061259C"/>
    <w:rsid w:val="00616063"/>
    <w:rsid w:val="0061628F"/>
    <w:rsid w:val="00616A8F"/>
    <w:rsid w:val="0062006A"/>
    <w:rsid w:val="00620692"/>
    <w:rsid w:val="00621DAE"/>
    <w:rsid w:val="00622441"/>
    <w:rsid w:val="00622A8D"/>
    <w:rsid w:val="0062348C"/>
    <w:rsid w:val="006330DA"/>
    <w:rsid w:val="00636004"/>
    <w:rsid w:val="006367D6"/>
    <w:rsid w:val="00640006"/>
    <w:rsid w:val="0064041E"/>
    <w:rsid w:val="00640B02"/>
    <w:rsid w:val="00644F41"/>
    <w:rsid w:val="006454C7"/>
    <w:rsid w:val="006458A1"/>
    <w:rsid w:val="0064638E"/>
    <w:rsid w:val="0064655F"/>
    <w:rsid w:val="00647F38"/>
    <w:rsid w:val="00654DB0"/>
    <w:rsid w:val="00656D2E"/>
    <w:rsid w:val="0065754D"/>
    <w:rsid w:val="00662B82"/>
    <w:rsid w:val="00663A07"/>
    <w:rsid w:val="00663EB2"/>
    <w:rsid w:val="00663FD5"/>
    <w:rsid w:val="00664625"/>
    <w:rsid w:val="00665F53"/>
    <w:rsid w:val="006666F0"/>
    <w:rsid w:val="00671B20"/>
    <w:rsid w:val="006761D1"/>
    <w:rsid w:val="00681672"/>
    <w:rsid w:val="006818CB"/>
    <w:rsid w:val="00681922"/>
    <w:rsid w:val="00681DC4"/>
    <w:rsid w:val="00681F7F"/>
    <w:rsid w:val="00682690"/>
    <w:rsid w:val="00686747"/>
    <w:rsid w:val="00687FC3"/>
    <w:rsid w:val="006909B3"/>
    <w:rsid w:val="006910B9"/>
    <w:rsid w:val="00691B1E"/>
    <w:rsid w:val="00693793"/>
    <w:rsid w:val="00693A71"/>
    <w:rsid w:val="006A0D5B"/>
    <w:rsid w:val="006A261D"/>
    <w:rsid w:val="006A35C2"/>
    <w:rsid w:val="006A35DD"/>
    <w:rsid w:val="006A3CDA"/>
    <w:rsid w:val="006A3D01"/>
    <w:rsid w:val="006A4539"/>
    <w:rsid w:val="006A7FC2"/>
    <w:rsid w:val="006B0B35"/>
    <w:rsid w:val="006B0C33"/>
    <w:rsid w:val="006B1240"/>
    <w:rsid w:val="006B31AD"/>
    <w:rsid w:val="006B3A4B"/>
    <w:rsid w:val="006B3D66"/>
    <w:rsid w:val="006B4175"/>
    <w:rsid w:val="006B6CB3"/>
    <w:rsid w:val="006B7C51"/>
    <w:rsid w:val="006C1340"/>
    <w:rsid w:val="006C1E76"/>
    <w:rsid w:val="006C2813"/>
    <w:rsid w:val="006C2EEC"/>
    <w:rsid w:val="006C3EE5"/>
    <w:rsid w:val="006C3FCD"/>
    <w:rsid w:val="006C4497"/>
    <w:rsid w:val="006C5560"/>
    <w:rsid w:val="006C5BC4"/>
    <w:rsid w:val="006C643E"/>
    <w:rsid w:val="006D0E06"/>
    <w:rsid w:val="006D118B"/>
    <w:rsid w:val="006D2526"/>
    <w:rsid w:val="006D41CA"/>
    <w:rsid w:val="006D6392"/>
    <w:rsid w:val="006D7A2A"/>
    <w:rsid w:val="006E0022"/>
    <w:rsid w:val="006E281A"/>
    <w:rsid w:val="006E546F"/>
    <w:rsid w:val="006E5981"/>
    <w:rsid w:val="006E6195"/>
    <w:rsid w:val="006E777C"/>
    <w:rsid w:val="006E7EA8"/>
    <w:rsid w:val="006F0D69"/>
    <w:rsid w:val="006F169C"/>
    <w:rsid w:val="006F297E"/>
    <w:rsid w:val="006F50F5"/>
    <w:rsid w:val="006F5C6F"/>
    <w:rsid w:val="006F7CB3"/>
    <w:rsid w:val="007023B2"/>
    <w:rsid w:val="0070784B"/>
    <w:rsid w:val="00707B0F"/>
    <w:rsid w:val="00710AEE"/>
    <w:rsid w:val="00711370"/>
    <w:rsid w:val="00713ADF"/>
    <w:rsid w:val="00716958"/>
    <w:rsid w:val="0072019E"/>
    <w:rsid w:val="00722E45"/>
    <w:rsid w:val="0072344E"/>
    <w:rsid w:val="00724799"/>
    <w:rsid w:val="00732F33"/>
    <w:rsid w:val="00733BB6"/>
    <w:rsid w:val="00734448"/>
    <w:rsid w:val="007345C6"/>
    <w:rsid w:val="0073698E"/>
    <w:rsid w:val="007369FD"/>
    <w:rsid w:val="00740F95"/>
    <w:rsid w:val="00742A2A"/>
    <w:rsid w:val="00742D15"/>
    <w:rsid w:val="00743223"/>
    <w:rsid w:val="00743F2B"/>
    <w:rsid w:val="007454B9"/>
    <w:rsid w:val="007467E3"/>
    <w:rsid w:val="00751B97"/>
    <w:rsid w:val="00752D37"/>
    <w:rsid w:val="007531C4"/>
    <w:rsid w:val="00754945"/>
    <w:rsid w:val="00755A69"/>
    <w:rsid w:val="00756E38"/>
    <w:rsid w:val="007577DB"/>
    <w:rsid w:val="00760E66"/>
    <w:rsid w:val="00762818"/>
    <w:rsid w:val="00763211"/>
    <w:rsid w:val="007641A7"/>
    <w:rsid w:val="0076540B"/>
    <w:rsid w:val="00772BCA"/>
    <w:rsid w:val="0077317E"/>
    <w:rsid w:val="007738AD"/>
    <w:rsid w:val="0077668B"/>
    <w:rsid w:val="007776CE"/>
    <w:rsid w:val="00780046"/>
    <w:rsid w:val="0078055B"/>
    <w:rsid w:val="00780A83"/>
    <w:rsid w:val="007819DD"/>
    <w:rsid w:val="00781D4D"/>
    <w:rsid w:val="00794B20"/>
    <w:rsid w:val="00796DE6"/>
    <w:rsid w:val="007A049D"/>
    <w:rsid w:val="007A1B58"/>
    <w:rsid w:val="007A244D"/>
    <w:rsid w:val="007A63DD"/>
    <w:rsid w:val="007B03B8"/>
    <w:rsid w:val="007B20FE"/>
    <w:rsid w:val="007B3904"/>
    <w:rsid w:val="007B4C52"/>
    <w:rsid w:val="007B5FB6"/>
    <w:rsid w:val="007B730B"/>
    <w:rsid w:val="007C0D01"/>
    <w:rsid w:val="007C13F1"/>
    <w:rsid w:val="007C5286"/>
    <w:rsid w:val="007C5B4F"/>
    <w:rsid w:val="007C5FAE"/>
    <w:rsid w:val="007C68A4"/>
    <w:rsid w:val="007D0359"/>
    <w:rsid w:val="007D0F5F"/>
    <w:rsid w:val="007D1CC1"/>
    <w:rsid w:val="007D3F45"/>
    <w:rsid w:val="007D6BD2"/>
    <w:rsid w:val="007E2BEB"/>
    <w:rsid w:val="007E3B29"/>
    <w:rsid w:val="007E6C0C"/>
    <w:rsid w:val="007F1006"/>
    <w:rsid w:val="007F3DD1"/>
    <w:rsid w:val="007F549A"/>
    <w:rsid w:val="007F6088"/>
    <w:rsid w:val="007F7683"/>
    <w:rsid w:val="007F7F9B"/>
    <w:rsid w:val="0080000F"/>
    <w:rsid w:val="00800F49"/>
    <w:rsid w:val="00802574"/>
    <w:rsid w:val="00803042"/>
    <w:rsid w:val="008043C0"/>
    <w:rsid w:val="008044C2"/>
    <w:rsid w:val="00806A1D"/>
    <w:rsid w:val="00807516"/>
    <w:rsid w:val="0080756E"/>
    <w:rsid w:val="00807B89"/>
    <w:rsid w:val="008106C1"/>
    <w:rsid w:val="00810F2C"/>
    <w:rsid w:val="00812D3A"/>
    <w:rsid w:val="00813D71"/>
    <w:rsid w:val="00814EB6"/>
    <w:rsid w:val="00814EEE"/>
    <w:rsid w:val="00815B59"/>
    <w:rsid w:val="00823B41"/>
    <w:rsid w:val="00823C8E"/>
    <w:rsid w:val="0082499B"/>
    <w:rsid w:val="008254F9"/>
    <w:rsid w:val="00825F78"/>
    <w:rsid w:val="00826D89"/>
    <w:rsid w:val="0082700C"/>
    <w:rsid w:val="00831354"/>
    <w:rsid w:val="00831855"/>
    <w:rsid w:val="008326EB"/>
    <w:rsid w:val="008327AB"/>
    <w:rsid w:val="00834459"/>
    <w:rsid w:val="00835736"/>
    <w:rsid w:val="00835D56"/>
    <w:rsid w:val="00837C66"/>
    <w:rsid w:val="008520E2"/>
    <w:rsid w:val="00853537"/>
    <w:rsid w:val="00855FCB"/>
    <w:rsid w:val="008572F0"/>
    <w:rsid w:val="008603FF"/>
    <w:rsid w:val="00861F61"/>
    <w:rsid w:val="008629B7"/>
    <w:rsid w:val="00862D9B"/>
    <w:rsid w:val="0086323A"/>
    <w:rsid w:val="00863D5A"/>
    <w:rsid w:val="00864F9E"/>
    <w:rsid w:val="00867C7F"/>
    <w:rsid w:val="00867FD1"/>
    <w:rsid w:val="008720F3"/>
    <w:rsid w:val="0087248E"/>
    <w:rsid w:val="00872DBB"/>
    <w:rsid w:val="00873EEA"/>
    <w:rsid w:val="0087403A"/>
    <w:rsid w:val="00875B30"/>
    <w:rsid w:val="00876962"/>
    <w:rsid w:val="00880FAF"/>
    <w:rsid w:val="008877E5"/>
    <w:rsid w:val="0088797B"/>
    <w:rsid w:val="008969F7"/>
    <w:rsid w:val="00896BFF"/>
    <w:rsid w:val="008A1F47"/>
    <w:rsid w:val="008A3F11"/>
    <w:rsid w:val="008A6F64"/>
    <w:rsid w:val="008B0557"/>
    <w:rsid w:val="008B26AA"/>
    <w:rsid w:val="008B4110"/>
    <w:rsid w:val="008B41E5"/>
    <w:rsid w:val="008B4594"/>
    <w:rsid w:val="008B513E"/>
    <w:rsid w:val="008B591A"/>
    <w:rsid w:val="008B6BA7"/>
    <w:rsid w:val="008C20AC"/>
    <w:rsid w:val="008C2AF7"/>
    <w:rsid w:val="008C3C5D"/>
    <w:rsid w:val="008D1C45"/>
    <w:rsid w:val="008D1DE2"/>
    <w:rsid w:val="008D5EA6"/>
    <w:rsid w:val="008D6976"/>
    <w:rsid w:val="008D7966"/>
    <w:rsid w:val="008E0BDC"/>
    <w:rsid w:val="008E2748"/>
    <w:rsid w:val="008E37C3"/>
    <w:rsid w:val="008E6310"/>
    <w:rsid w:val="008E76B2"/>
    <w:rsid w:val="008E78D4"/>
    <w:rsid w:val="008F22DF"/>
    <w:rsid w:val="008F348D"/>
    <w:rsid w:val="008F68E6"/>
    <w:rsid w:val="008F7ED4"/>
    <w:rsid w:val="009042B2"/>
    <w:rsid w:val="009059A0"/>
    <w:rsid w:val="00905EE7"/>
    <w:rsid w:val="00907414"/>
    <w:rsid w:val="00907D31"/>
    <w:rsid w:val="009148B4"/>
    <w:rsid w:val="009173AC"/>
    <w:rsid w:val="00917DA2"/>
    <w:rsid w:val="009205AF"/>
    <w:rsid w:val="00921756"/>
    <w:rsid w:val="00925E13"/>
    <w:rsid w:val="00930132"/>
    <w:rsid w:val="00930D4E"/>
    <w:rsid w:val="00932857"/>
    <w:rsid w:val="009363FF"/>
    <w:rsid w:val="0093688A"/>
    <w:rsid w:val="00941E12"/>
    <w:rsid w:val="00943667"/>
    <w:rsid w:val="00944B83"/>
    <w:rsid w:val="00944E01"/>
    <w:rsid w:val="00950CB7"/>
    <w:rsid w:val="00951EA7"/>
    <w:rsid w:val="009527AE"/>
    <w:rsid w:val="009527C7"/>
    <w:rsid w:val="0095289A"/>
    <w:rsid w:val="0095480D"/>
    <w:rsid w:val="00954883"/>
    <w:rsid w:val="00957C0B"/>
    <w:rsid w:val="00962401"/>
    <w:rsid w:val="00964221"/>
    <w:rsid w:val="009643B7"/>
    <w:rsid w:val="0096683E"/>
    <w:rsid w:val="009673AA"/>
    <w:rsid w:val="009720E5"/>
    <w:rsid w:val="00975401"/>
    <w:rsid w:val="0097559E"/>
    <w:rsid w:val="009759F8"/>
    <w:rsid w:val="00980282"/>
    <w:rsid w:val="009805D1"/>
    <w:rsid w:val="00983A0C"/>
    <w:rsid w:val="0098562A"/>
    <w:rsid w:val="00985941"/>
    <w:rsid w:val="009875F1"/>
    <w:rsid w:val="00991479"/>
    <w:rsid w:val="009928C3"/>
    <w:rsid w:val="009939C2"/>
    <w:rsid w:val="009949CF"/>
    <w:rsid w:val="009951D1"/>
    <w:rsid w:val="009961C5"/>
    <w:rsid w:val="009967DA"/>
    <w:rsid w:val="00996A28"/>
    <w:rsid w:val="009A1343"/>
    <w:rsid w:val="009A244B"/>
    <w:rsid w:val="009A29FA"/>
    <w:rsid w:val="009A3301"/>
    <w:rsid w:val="009A4CF8"/>
    <w:rsid w:val="009A5260"/>
    <w:rsid w:val="009A7E7C"/>
    <w:rsid w:val="009B08C9"/>
    <w:rsid w:val="009B1C03"/>
    <w:rsid w:val="009B2762"/>
    <w:rsid w:val="009B2BD5"/>
    <w:rsid w:val="009B45C1"/>
    <w:rsid w:val="009C0C46"/>
    <w:rsid w:val="009C6862"/>
    <w:rsid w:val="009C69D1"/>
    <w:rsid w:val="009D04F8"/>
    <w:rsid w:val="009D13BE"/>
    <w:rsid w:val="009D18FC"/>
    <w:rsid w:val="009D27F9"/>
    <w:rsid w:val="009D5542"/>
    <w:rsid w:val="009D5614"/>
    <w:rsid w:val="009D6BAB"/>
    <w:rsid w:val="009D7365"/>
    <w:rsid w:val="009E0D5D"/>
    <w:rsid w:val="009E0DBB"/>
    <w:rsid w:val="009E3ABE"/>
    <w:rsid w:val="009E5530"/>
    <w:rsid w:val="009F1238"/>
    <w:rsid w:val="009F1578"/>
    <w:rsid w:val="009F3EB9"/>
    <w:rsid w:val="009F4403"/>
    <w:rsid w:val="00A002B2"/>
    <w:rsid w:val="00A036ED"/>
    <w:rsid w:val="00A0390D"/>
    <w:rsid w:val="00A040B2"/>
    <w:rsid w:val="00A05877"/>
    <w:rsid w:val="00A05B14"/>
    <w:rsid w:val="00A05CB3"/>
    <w:rsid w:val="00A10C8D"/>
    <w:rsid w:val="00A11010"/>
    <w:rsid w:val="00A121BE"/>
    <w:rsid w:val="00A124BD"/>
    <w:rsid w:val="00A15ABE"/>
    <w:rsid w:val="00A1740D"/>
    <w:rsid w:val="00A2102A"/>
    <w:rsid w:val="00A21250"/>
    <w:rsid w:val="00A22106"/>
    <w:rsid w:val="00A237CC"/>
    <w:rsid w:val="00A239E9"/>
    <w:rsid w:val="00A24E7E"/>
    <w:rsid w:val="00A263AC"/>
    <w:rsid w:val="00A26AB3"/>
    <w:rsid w:val="00A26FDC"/>
    <w:rsid w:val="00A305C0"/>
    <w:rsid w:val="00A30B2F"/>
    <w:rsid w:val="00A30CA2"/>
    <w:rsid w:val="00A311EC"/>
    <w:rsid w:val="00A31F47"/>
    <w:rsid w:val="00A3271C"/>
    <w:rsid w:val="00A3563F"/>
    <w:rsid w:val="00A35EB9"/>
    <w:rsid w:val="00A37834"/>
    <w:rsid w:val="00A379D0"/>
    <w:rsid w:val="00A406C2"/>
    <w:rsid w:val="00A40702"/>
    <w:rsid w:val="00A40E79"/>
    <w:rsid w:val="00A41D2C"/>
    <w:rsid w:val="00A42CED"/>
    <w:rsid w:val="00A438DA"/>
    <w:rsid w:val="00A45CA9"/>
    <w:rsid w:val="00A50F2A"/>
    <w:rsid w:val="00A549C7"/>
    <w:rsid w:val="00A54B77"/>
    <w:rsid w:val="00A54FB3"/>
    <w:rsid w:val="00A554CC"/>
    <w:rsid w:val="00A57BEE"/>
    <w:rsid w:val="00A60798"/>
    <w:rsid w:val="00A608A2"/>
    <w:rsid w:val="00A61580"/>
    <w:rsid w:val="00A62057"/>
    <w:rsid w:val="00A62BBD"/>
    <w:rsid w:val="00A6586C"/>
    <w:rsid w:val="00A6719F"/>
    <w:rsid w:val="00A679B0"/>
    <w:rsid w:val="00A72917"/>
    <w:rsid w:val="00A73806"/>
    <w:rsid w:val="00A738DB"/>
    <w:rsid w:val="00A752C3"/>
    <w:rsid w:val="00A76331"/>
    <w:rsid w:val="00A7654D"/>
    <w:rsid w:val="00A76AD3"/>
    <w:rsid w:val="00A770EA"/>
    <w:rsid w:val="00A778EF"/>
    <w:rsid w:val="00A80986"/>
    <w:rsid w:val="00A80C22"/>
    <w:rsid w:val="00A8239E"/>
    <w:rsid w:val="00A82C5F"/>
    <w:rsid w:val="00A83B96"/>
    <w:rsid w:val="00A857C9"/>
    <w:rsid w:val="00A866B8"/>
    <w:rsid w:val="00A91389"/>
    <w:rsid w:val="00A9727D"/>
    <w:rsid w:val="00A97298"/>
    <w:rsid w:val="00A97EE7"/>
    <w:rsid w:val="00AA3F6B"/>
    <w:rsid w:val="00AB082E"/>
    <w:rsid w:val="00AB0BBD"/>
    <w:rsid w:val="00AB0D0F"/>
    <w:rsid w:val="00AB3114"/>
    <w:rsid w:val="00AB3259"/>
    <w:rsid w:val="00AB396A"/>
    <w:rsid w:val="00AB3C56"/>
    <w:rsid w:val="00AB3E03"/>
    <w:rsid w:val="00AB6449"/>
    <w:rsid w:val="00AB64A7"/>
    <w:rsid w:val="00AC04BB"/>
    <w:rsid w:val="00AC1695"/>
    <w:rsid w:val="00AC1910"/>
    <w:rsid w:val="00AC2041"/>
    <w:rsid w:val="00AC2C84"/>
    <w:rsid w:val="00AC4171"/>
    <w:rsid w:val="00AC4303"/>
    <w:rsid w:val="00AC4B47"/>
    <w:rsid w:val="00AC4CF0"/>
    <w:rsid w:val="00AC6350"/>
    <w:rsid w:val="00AC75DC"/>
    <w:rsid w:val="00AC7A49"/>
    <w:rsid w:val="00AD10B5"/>
    <w:rsid w:val="00AD374F"/>
    <w:rsid w:val="00AD3B5E"/>
    <w:rsid w:val="00AD54DB"/>
    <w:rsid w:val="00AD5C27"/>
    <w:rsid w:val="00AD64EA"/>
    <w:rsid w:val="00AD6E31"/>
    <w:rsid w:val="00AE20B2"/>
    <w:rsid w:val="00AE2702"/>
    <w:rsid w:val="00AE4737"/>
    <w:rsid w:val="00AE5580"/>
    <w:rsid w:val="00AE5EDF"/>
    <w:rsid w:val="00AE6670"/>
    <w:rsid w:val="00AE7410"/>
    <w:rsid w:val="00AE7D1E"/>
    <w:rsid w:val="00AF1121"/>
    <w:rsid w:val="00AF2F01"/>
    <w:rsid w:val="00AF72A3"/>
    <w:rsid w:val="00AF74B0"/>
    <w:rsid w:val="00AF7582"/>
    <w:rsid w:val="00B00592"/>
    <w:rsid w:val="00B014AA"/>
    <w:rsid w:val="00B0201E"/>
    <w:rsid w:val="00B02197"/>
    <w:rsid w:val="00B03FC2"/>
    <w:rsid w:val="00B044AE"/>
    <w:rsid w:val="00B04FFA"/>
    <w:rsid w:val="00B0751F"/>
    <w:rsid w:val="00B12ADD"/>
    <w:rsid w:val="00B146CB"/>
    <w:rsid w:val="00B15399"/>
    <w:rsid w:val="00B21920"/>
    <w:rsid w:val="00B22EE5"/>
    <w:rsid w:val="00B232F6"/>
    <w:rsid w:val="00B23442"/>
    <w:rsid w:val="00B265C9"/>
    <w:rsid w:val="00B26D2F"/>
    <w:rsid w:val="00B3112C"/>
    <w:rsid w:val="00B33686"/>
    <w:rsid w:val="00B36484"/>
    <w:rsid w:val="00B37CD6"/>
    <w:rsid w:val="00B41C57"/>
    <w:rsid w:val="00B42F1B"/>
    <w:rsid w:val="00B46E65"/>
    <w:rsid w:val="00B50CF8"/>
    <w:rsid w:val="00B512C3"/>
    <w:rsid w:val="00B52143"/>
    <w:rsid w:val="00B543B5"/>
    <w:rsid w:val="00B57046"/>
    <w:rsid w:val="00B5778A"/>
    <w:rsid w:val="00B60932"/>
    <w:rsid w:val="00B6203C"/>
    <w:rsid w:val="00B62237"/>
    <w:rsid w:val="00B62340"/>
    <w:rsid w:val="00B64364"/>
    <w:rsid w:val="00B659C5"/>
    <w:rsid w:val="00B66408"/>
    <w:rsid w:val="00B67DE1"/>
    <w:rsid w:val="00B71030"/>
    <w:rsid w:val="00B715FF"/>
    <w:rsid w:val="00B72F90"/>
    <w:rsid w:val="00B761FF"/>
    <w:rsid w:val="00B81FB3"/>
    <w:rsid w:val="00B84097"/>
    <w:rsid w:val="00B846A2"/>
    <w:rsid w:val="00B848DC"/>
    <w:rsid w:val="00B90471"/>
    <w:rsid w:val="00B91278"/>
    <w:rsid w:val="00B937C2"/>
    <w:rsid w:val="00B93D2E"/>
    <w:rsid w:val="00B94743"/>
    <w:rsid w:val="00B949E0"/>
    <w:rsid w:val="00B94A36"/>
    <w:rsid w:val="00B967A4"/>
    <w:rsid w:val="00BA28F9"/>
    <w:rsid w:val="00BA2B7C"/>
    <w:rsid w:val="00BA2D5F"/>
    <w:rsid w:val="00BA2F61"/>
    <w:rsid w:val="00BA32F1"/>
    <w:rsid w:val="00BA6AD7"/>
    <w:rsid w:val="00BA7EF2"/>
    <w:rsid w:val="00BB03F1"/>
    <w:rsid w:val="00BB1DCF"/>
    <w:rsid w:val="00BB3E60"/>
    <w:rsid w:val="00BB4210"/>
    <w:rsid w:val="00BB4F1B"/>
    <w:rsid w:val="00BB6D5E"/>
    <w:rsid w:val="00BB7373"/>
    <w:rsid w:val="00BC05DE"/>
    <w:rsid w:val="00BC2986"/>
    <w:rsid w:val="00BC4040"/>
    <w:rsid w:val="00BC4754"/>
    <w:rsid w:val="00BC488E"/>
    <w:rsid w:val="00BC4E55"/>
    <w:rsid w:val="00BC736D"/>
    <w:rsid w:val="00BD0D49"/>
    <w:rsid w:val="00BD2982"/>
    <w:rsid w:val="00BD7AD8"/>
    <w:rsid w:val="00BE29D9"/>
    <w:rsid w:val="00BE2A20"/>
    <w:rsid w:val="00BE2DF2"/>
    <w:rsid w:val="00BE55DC"/>
    <w:rsid w:val="00BE5DF1"/>
    <w:rsid w:val="00BE6AD3"/>
    <w:rsid w:val="00BE6C26"/>
    <w:rsid w:val="00BE75B6"/>
    <w:rsid w:val="00BF0041"/>
    <w:rsid w:val="00BF4602"/>
    <w:rsid w:val="00BF5F0E"/>
    <w:rsid w:val="00BF6B6C"/>
    <w:rsid w:val="00BF6D6A"/>
    <w:rsid w:val="00C00A73"/>
    <w:rsid w:val="00C0177A"/>
    <w:rsid w:val="00C02096"/>
    <w:rsid w:val="00C02412"/>
    <w:rsid w:val="00C02EA8"/>
    <w:rsid w:val="00C05BC6"/>
    <w:rsid w:val="00C05C65"/>
    <w:rsid w:val="00C064C8"/>
    <w:rsid w:val="00C06C5D"/>
    <w:rsid w:val="00C10D9D"/>
    <w:rsid w:val="00C115C2"/>
    <w:rsid w:val="00C1189A"/>
    <w:rsid w:val="00C11AB0"/>
    <w:rsid w:val="00C1216D"/>
    <w:rsid w:val="00C1257C"/>
    <w:rsid w:val="00C127FA"/>
    <w:rsid w:val="00C1394E"/>
    <w:rsid w:val="00C15873"/>
    <w:rsid w:val="00C16318"/>
    <w:rsid w:val="00C1659D"/>
    <w:rsid w:val="00C2062C"/>
    <w:rsid w:val="00C207DA"/>
    <w:rsid w:val="00C209E0"/>
    <w:rsid w:val="00C21194"/>
    <w:rsid w:val="00C213C2"/>
    <w:rsid w:val="00C217DF"/>
    <w:rsid w:val="00C227EC"/>
    <w:rsid w:val="00C238D8"/>
    <w:rsid w:val="00C24FE9"/>
    <w:rsid w:val="00C263F4"/>
    <w:rsid w:val="00C26D49"/>
    <w:rsid w:val="00C27B9B"/>
    <w:rsid w:val="00C31329"/>
    <w:rsid w:val="00C313A3"/>
    <w:rsid w:val="00C31441"/>
    <w:rsid w:val="00C3223C"/>
    <w:rsid w:val="00C328CC"/>
    <w:rsid w:val="00C34610"/>
    <w:rsid w:val="00C34E35"/>
    <w:rsid w:val="00C409A5"/>
    <w:rsid w:val="00C42212"/>
    <w:rsid w:val="00C42C6A"/>
    <w:rsid w:val="00C45B5E"/>
    <w:rsid w:val="00C46294"/>
    <w:rsid w:val="00C46F97"/>
    <w:rsid w:val="00C47092"/>
    <w:rsid w:val="00C471C4"/>
    <w:rsid w:val="00C50FF3"/>
    <w:rsid w:val="00C51AC0"/>
    <w:rsid w:val="00C51F57"/>
    <w:rsid w:val="00C54D12"/>
    <w:rsid w:val="00C55A62"/>
    <w:rsid w:val="00C5647F"/>
    <w:rsid w:val="00C56A46"/>
    <w:rsid w:val="00C57E87"/>
    <w:rsid w:val="00C646A8"/>
    <w:rsid w:val="00C6547C"/>
    <w:rsid w:val="00C6566B"/>
    <w:rsid w:val="00C66147"/>
    <w:rsid w:val="00C663C0"/>
    <w:rsid w:val="00C671BA"/>
    <w:rsid w:val="00C723A4"/>
    <w:rsid w:val="00C72800"/>
    <w:rsid w:val="00C7645F"/>
    <w:rsid w:val="00C76B8E"/>
    <w:rsid w:val="00C80B2D"/>
    <w:rsid w:val="00C80DDE"/>
    <w:rsid w:val="00C8199C"/>
    <w:rsid w:val="00C840D8"/>
    <w:rsid w:val="00C84E10"/>
    <w:rsid w:val="00C85349"/>
    <w:rsid w:val="00C86AF1"/>
    <w:rsid w:val="00C87D99"/>
    <w:rsid w:val="00C9029F"/>
    <w:rsid w:val="00C9039F"/>
    <w:rsid w:val="00C923AD"/>
    <w:rsid w:val="00C92477"/>
    <w:rsid w:val="00C92A32"/>
    <w:rsid w:val="00C94113"/>
    <w:rsid w:val="00C9668B"/>
    <w:rsid w:val="00C96C49"/>
    <w:rsid w:val="00C9772C"/>
    <w:rsid w:val="00CA1EE9"/>
    <w:rsid w:val="00CA27B7"/>
    <w:rsid w:val="00CA2E95"/>
    <w:rsid w:val="00CA7572"/>
    <w:rsid w:val="00CA794C"/>
    <w:rsid w:val="00CA7F74"/>
    <w:rsid w:val="00CB0C32"/>
    <w:rsid w:val="00CB1248"/>
    <w:rsid w:val="00CB16D2"/>
    <w:rsid w:val="00CB1DFC"/>
    <w:rsid w:val="00CB2D65"/>
    <w:rsid w:val="00CB5094"/>
    <w:rsid w:val="00CB6246"/>
    <w:rsid w:val="00CC0759"/>
    <w:rsid w:val="00CC3160"/>
    <w:rsid w:val="00CC4489"/>
    <w:rsid w:val="00CC6953"/>
    <w:rsid w:val="00CD2A69"/>
    <w:rsid w:val="00CD2DBF"/>
    <w:rsid w:val="00CD3908"/>
    <w:rsid w:val="00CD4E24"/>
    <w:rsid w:val="00CD6207"/>
    <w:rsid w:val="00CD72A6"/>
    <w:rsid w:val="00CE1AA9"/>
    <w:rsid w:val="00CE39B8"/>
    <w:rsid w:val="00CE4A83"/>
    <w:rsid w:val="00CE4BBF"/>
    <w:rsid w:val="00CE525E"/>
    <w:rsid w:val="00CF1591"/>
    <w:rsid w:val="00CF1689"/>
    <w:rsid w:val="00CF3DAC"/>
    <w:rsid w:val="00CF4344"/>
    <w:rsid w:val="00CF5164"/>
    <w:rsid w:val="00CF55E6"/>
    <w:rsid w:val="00CF5B88"/>
    <w:rsid w:val="00CF631B"/>
    <w:rsid w:val="00CF72D7"/>
    <w:rsid w:val="00CF7D7D"/>
    <w:rsid w:val="00D001A6"/>
    <w:rsid w:val="00D00689"/>
    <w:rsid w:val="00D014A6"/>
    <w:rsid w:val="00D015A4"/>
    <w:rsid w:val="00D02F69"/>
    <w:rsid w:val="00D044FB"/>
    <w:rsid w:val="00D108BF"/>
    <w:rsid w:val="00D1092B"/>
    <w:rsid w:val="00D11DB8"/>
    <w:rsid w:val="00D1423F"/>
    <w:rsid w:val="00D14B43"/>
    <w:rsid w:val="00D167D0"/>
    <w:rsid w:val="00D177A0"/>
    <w:rsid w:val="00D20092"/>
    <w:rsid w:val="00D2293A"/>
    <w:rsid w:val="00D22E65"/>
    <w:rsid w:val="00D22EAF"/>
    <w:rsid w:val="00D2430E"/>
    <w:rsid w:val="00D251B7"/>
    <w:rsid w:val="00D26410"/>
    <w:rsid w:val="00D2717B"/>
    <w:rsid w:val="00D27C22"/>
    <w:rsid w:val="00D3078B"/>
    <w:rsid w:val="00D3118E"/>
    <w:rsid w:val="00D32E8F"/>
    <w:rsid w:val="00D32FB1"/>
    <w:rsid w:val="00D34BC5"/>
    <w:rsid w:val="00D36BA1"/>
    <w:rsid w:val="00D36C76"/>
    <w:rsid w:val="00D37F07"/>
    <w:rsid w:val="00D41BB8"/>
    <w:rsid w:val="00D444E3"/>
    <w:rsid w:val="00D50547"/>
    <w:rsid w:val="00D50850"/>
    <w:rsid w:val="00D52AFA"/>
    <w:rsid w:val="00D54285"/>
    <w:rsid w:val="00D5566B"/>
    <w:rsid w:val="00D605E2"/>
    <w:rsid w:val="00D6102D"/>
    <w:rsid w:val="00D63381"/>
    <w:rsid w:val="00D643F8"/>
    <w:rsid w:val="00D64F3A"/>
    <w:rsid w:val="00D67892"/>
    <w:rsid w:val="00D7119E"/>
    <w:rsid w:val="00D71BF6"/>
    <w:rsid w:val="00D72BF8"/>
    <w:rsid w:val="00D7590F"/>
    <w:rsid w:val="00D75ED8"/>
    <w:rsid w:val="00D7685A"/>
    <w:rsid w:val="00D85656"/>
    <w:rsid w:val="00D927DF"/>
    <w:rsid w:val="00D94415"/>
    <w:rsid w:val="00DA0143"/>
    <w:rsid w:val="00DA0378"/>
    <w:rsid w:val="00DA0EA5"/>
    <w:rsid w:val="00DA1664"/>
    <w:rsid w:val="00DA258B"/>
    <w:rsid w:val="00DA33AC"/>
    <w:rsid w:val="00DA4D73"/>
    <w:rsid w:val="00DA6A77"/>
    <w:rsid w:val="00DB13D3"/>
    <w:rsid w:val="00DB1EBB"/>
    <w:rsid w:val="00DB4283"/>
    <w:rsid w:val="00DB62E8"/>
    <w:rsid w:val="00DB65A3"/>
    <w:rsid w:val="00DB78FC"/>
    <w:rsid w:val="00DB7E4B"/>
    <w:rsid w:val="00DC0F37"/>
    <w:rsid w:val="00DC18AE"/>
    <w:rsid w:val="00DC2410"/>
    <w:rsid w:val="00DC33B0"/>
    <w:rsid w:val="00DC57CD"/>
    <w:rsid w:val="00DC58F4"/>
    <w:rsid w:val="00DC5BFB"/>
    <w:rsid w:val="00DC6912"/>
    <w:rsid w:val="00DD3EA6"/>
    <w:rsid w:val="00DD588C"/>
    <w:rsid w:val="00DD5CF9"/>
    <w:rsid w:val="00DD6787"/>
    <w:rsid w:val="00DD7E2D"/>
    <w:rsid w:val="00DE0022"/>
    <w:rsid w:val="00DE08B3"/>
    <w:rsid w:val="00DE1D8B"/>
    <w:rsid w:val="00DE251A"/>
    <w:rsid w:val="00DE29A8"/>
    <w:rsid w:val="00DE2C1D"/>
    <w:rsid w:val="00DE43AD"/>
    <w:rsid w:val="00DE4533"/>
    <w:rsid w:val="00DE49E1"/>
    <w:rsid w:val="00DE596C"/>
    <w:rsid w:val="00DE7206"/>
    <w:rsid w:val="00DF0CB9"/>
    <w:rsid w:val="00DF172C"/>
    <w:rsid w:val="00DF506E"/>
    <w:rsid w:val="00DF5286"/>
    <w:rsid w:val="00DF571E"/>
    <w:rsid w:val="00DF7FFC"/>
    <w:rsid w:val="00E01D1F"/>
    <w:rsid w:val="00E055E6"/>
    <w:rsid w:val="00E05B3F"/>
    <w:rsid w:val="00E06A0A"/>
    <w:rsid w:val="00E06A9D"/>
    <w:rsid w:val="00E07146"/>
    <w:rsid w:val="00E0783E"/>
    <w:rsid w:val="00E1465B"/>
    <w:rsid w:val="00E15F80"/>
    <w:rsid w:val="00E23775"/>
    <w:rsid w:val="00E238C6"/>
    <w:rsid w:val="00E26DB0"/>
    <w:rsid w:val="00E277FE"/>
    <w:rsid w:val="00E315FC"/>
    <w:rsid w:val="00E352A5"/>
    <w:rsid w:val="00E35E2E"/>
    <w:rsid w:val="00E364A7"/>
    <w:rsid w:val="00E36B78"/>
    <w:rsid w:val="00E3732F"/>
    <w:rsid w:val="00E40C21"/>
    <w:rsid w:val="00E40DD3"/>
    <w:rsid w:val="00E410F8"/>
    <w:rsid w:val="00E41313"/>
    <w:rsid w:val="00E42FFF"/>
    <w:rsid w:val="00E433F1"/>
    <w:rsid w:val="00E442CC"/>
    <w:rsid w:val="00E46236"/>
    <w:rsid w:val="00E47333"/>
    <w:rsid w:val="00E47469"/>
    <w:rsid w:val="00E50929"/>
    <w:rsid w:val="00E54F55"/>
    <w:rsid w:val="00E570B7"/>
    <w:rsid w:val="00E573AC"/>
    <w:rsid w:val="00E579E2"/>
    <w:rsid w:val="00E6120F"/>
    <w:rsid w:val="00E6131E"/>
    <w:rsid w:val="00E63092"/>
    <w:rsid w:val="00E65AC2"/>
    <w:rsid w:val="00E66116"/>
    <w:rsid w:val="00E714C7"/>
    <w:rsid w:val="00E74653"/>
    <w:rsid w:val="00E7489D"/>
    <w:rsid w:val="00E753E2"/>
    <w:rsid w:val="00E7548B"/>
    <w:rsid w:val="00E75C04"/>
    <w:rsid w:val="00E768ED"/>
    <w:rsid w:val="00E76C1B"/>
    <w:rsid w:val="00E7711C"/>
    <w:rsid w:val="00E773FF"/>
    <w:rsid w:val="00E77A3D"/>
    <w:rsid w:val="00E80627"/>
    <w:rsid w:val="00E817BE"/>
    <w:rsid w:val="00E82046"/>
    <w:rsid w:val="00E82472"/>
    <w:rsid w:val="00E866C7"/>
    <w:rsid w:val="00E956CF"/>
    <w:rsid w:val="00E957A3"/>
    <w:rsid w:val="00EA114E"/>
    <w:rsid w:val="00EA1341"/>
    <w:rsid w:val="00EA1B2E"/>
    <w:rsid w:val="00EA1C66"/>
    <w:rsid w:val="00EA73F8"/>
    <w:rsid w:val="00EB1C47"/>
    <w:rsid w:val="00EB4D1D"/>
    <w:rsid w:val="00EC21BE"/>
    <w:rsid w:val="00EC3938"/>
    <w:rsid w:val="00EC4D13"/>
    <w:rsid w:val="00EC4F17"/>
    <w:rsid w:val="00EC643A"/>
    <w:rsid w:val="00EC6B5C"/>
    <w:rsid w:val="00EC71D8"/>
    <w:rsid w:val="00ED244D"/>
    <w:rsid w:val="00ED3149"/>
    <w:rsid w:val="00ED7ED8"/>
    <w:rsid w:val="00EE0E86"/>
    <w:rsid w:val="00EE36E8"/>
    <w:rsid w:val="00EE49E7"/>
    <w:rsid w:val="00EE54B9"/>
    <w:rsid w:val="00EE5707"/>
    <w:rsid w:val="00EE5A67"/>
    <w:rsid w:val="00EF11B5"/>
    <w:rsid w:val="00EF4E2A"/>
    <w:rsid w:val="00EF53BF"/>
    <w:rsid w:val="00EF5E63"/>
    <w:rsid w:val="00EF7E9B"/>
    <w:rsid w:val="00F0134F"/>
    <w:rsid w:val="00F0366B"/>
    <w:rsid w:val="00F03C40"/>
    <w:rsid w:val="00F04440"/>
    <w:rsid w:val="00F05DDD"/>
    <w:rsid w:val="00F069A4"/>
    <w:rsid w:val="00F07DC3"/>
    <w:rsid w:val="00F07E01"/>
    <w:rsid w:val="00F1198E"/>
    <w:rsid w:val="00F12B0C"/>
    <w:rsid w:val="00F13AC6"/>
    <w:rsid w:val="00F14231"/>
    <w:rsid w:val="00F14EA5"/>
    <w:rsid w:val="00F15CD5"/>
    <w:rsid w:val="00F16059"/>
    <w:rsid w:val="00F16393"/>
    <w:rsid w:val="00F172FB"/>
    <w:rsid w:val="00F17C14"/>
    <w:rsid w:val="00F20C42"/>
    <w:rsid w:val="00F210BE"/>
    <w:rsid w:val="00F23DB9"/>
    <w:rsid w:val="00F2533F"/>
    <w:rsid w:val="00F30EEE"/>
    <w:rsid w:val="00F31AC2"/>
    <w:rsid w:val="00F3483C"/>
    <w:rsid w:val="00F348CF"/>
    <w:rsid w:val="00F35E47"/>
    <w:rsid w:val="00F364CB"/>
    <w:rsid w:val="00F36D7A"/>
    <w:rsid w:val="00F37592"/>
    <w:rsid w:val="00F400A4"/>
    <w:rsid w:val="00F400EF"/>
    <w:rsid w:val="00F41EF2"/>
    <w:rsid w:val="00F42218"/>
    <w:rsid w:val="00F43D14"/>
    <w:rsid w:val="00F45ABD"/>
    <w:rsid w:val="00F46705"/>
    <w:rsid w:val="00F46CFF"/>
    <w:rsid w:val="00F47F82"/>
    <w:rsid w:val="00F50457"/>
    <w:rsid w:val="00F504A8"/>
    <w:rsid w:val="00F515E6"/>
    <w:rsid w:val="00F51E7E"/>
    <w:rsid w:val="00F52BFF"/>
    <w:rsid w:val="00F538A1"/>
    <w:rsid w:val="00F53E64"/>
    <w:rsid w:val="00F540B3"/>
    <w:rsid w:val="00F545EB"/>
    <w:rsid w:val="00F54926"/>
    <w:rsid w:val="00F56218"/>
    <w:rsid w:val="00F56615"/>
    <w:rsid w:val="00F57150"/>
    <w:rsid w:val="00F601E2"/>
    <w:rsid w:val="00F631A1"/>
    <w:rsid w:val="00F673DE"/>
    <w:rsid w:val="00F676E2"/>
    <w:rsid w:val="00F67850"/>
    <w:rsid w:val="00F679E8"/>
    <w:rsid w:val="00F71556"/>
    <w:rsid w:val="00F72E68"/>
    <w:rsid w:val="00F73845"/>
    <w:rsid w:val="00F75A20"/>
    <w:rsid w:val="00F76366"/>
    <w:rsid w:val="00F807B4"/>
    <w:rsid w:val="00F82439"/>
    <w:rsid w:val="00F834B3"/>
    <w:rsid w:val="00F85300"/>
    <w:rsid w:val="00F86761"/>
    <w:rsid w:val="00F87AFD"/>
    <w:rsid w:val="00F90B8D"/>
    <w:rsid w:val="00F9109B"/>
    <w:rsid w:val="00F92885"/>
    <w:rsid w:val="00F93B56"/>
    <w:rsid w:val="00F95BEA"/>
    <w:rsid w:val="00F95F86"/>
    <w:rsid w:val="00F967D7"/>
    <w:rsid w:val="00FA1B12"/>
    <w:rsid w:val="00FA1ED8"/>
    <w:rsid w:val="00FA4CC6"/>
    <w:rsid w:val="00FA6224"/>
    <w:rsid w:val="00FB0353"/>
    <w:rsid w:val="00FB2995"/>
    <w:rsid w:val="00FB49DA"/>
    <w:rsid w:val="00FB54A0"/>
    <w:rsid w:val="00FB5748"/>
    <w:rsid w:val="00FB5C53"/>
    <w:rsid w:val="00FB5DAB"/>
    <w:rsid w:val="00FB67B6"/>
    <w:rsid w:val="00FB6ACA"/>
    <w:rsid w:val="00FC19D1"/>
    <w:rsid w:val="00FC1A38"/>
    <w:rsid w:val="00FC2C83"/>
    <w:rsid w:val="00FC3883"/>
    <w:rsid w:val="00FC3E07"/>
    <w:rsid w:val="00FC6061"/>
    <w:rsid w:val="00FC7517"/>
    <w:rsid w:val="00FD0EEF"/>
    <w:rsid w:val="00FD1232"/>
    <w:rsid w:val="00FD1C98"/>
    <w:rsid w:val="00FD2908"/>
    <w:rsid w:val="00FD3A12"/>
    <w:rsid w:val="00FD3AC0"/>
    <w:rsid w:val="00FD59F8"/>
    <w:rsid w:val="00FD662D"/>
    <w:rsid w:val="00FD746C"/>
    <w:rsid w:val="00FD766A"/>
    <w:rsid w:val="00FD7760"/>
    <w:rsid w:val="00FD7896"/>
    <w:rsid w:val="00FE0D43"/>
    <w:rsid w:val="00FE13CD"/>
    <w:rsid w:val="00FE19A6"/>
    <w:rsid w:val="00FE1D8F"/>
    <w:rsid w:val="00FE1E79"/>
    <w:rsid w:val="00FE5BFC"/>
    <w:rsid w:val="00FF2332"/>
    <w:rsid w:val="00FF26E4"/>
    <w:rsid w:val="00FF302B"/>
    <w:rsid w:val="00FF4975"/>
    <w:rsid w:val="00FF4A25"/>
    <w:rsid w:val="00FF4D6B"/>
    <w:rsid w:val="00FF52CA"/>
    <w:rsid w:val="00FF5897"/>
    <w:rsid w:val="00FF5FE1"/>
    <w:rsid w:val="00FF6A46"/>
    <w:rsid w:val="00FF786E"/>
    <w:rsid w:val="00FF7A53"/>
  </w:rsids>
  <m:mathPr>
    <m:mathFont m:val="Cambria Math"/>
    <m:brkBin m:val="before"/>
    <m:brkBinSub m:val="--"/>
    <m:smallFrac m:val="0"/>
    <m:dispDef/>
    <m:lMargin m:val="0"/>
    <m:rMargin m:val="0"/>
    <m:defJc m:val="centerGroup"/>
    <m:wrapIndent m:val="1440"/>
    <m:intLim m:val="subSup"/>
    <m:naryLim m:val="undOvr"/>
  </m:mathPr>
  <w:themeFontLang w:val="en-AU"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126AC"/>
  <w15:docId w15:val="{FC287938-F94D-4065-B845-3C68780E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3F4"/>
  </w:style>
  <w:style w:type="paragraph" w:styleId="Heading1">
    <w:name w:val="heading 1"/>
    <w:basedOn w:val="Normal"/>
    <w:next w:val="Normal"/>
    <w:link w:val="Heading1Char"/>
    <w:autoRedefine/>
    <w:uiPriority w:val="9"/>
    <w:rsid w:val="00235529"/>
    <w:pPr>
      <w:keepNext/>
      <w:keepLines/>
      <w:spacing w:before="480" w:after="240"/>
      <w:contextualSpacing/>
      <w:outlineLvl w:val="0"/>
    </w:pPr>
    <w:rPr>
      <w:rFonts w:asciiTheme="majorHAnsi" w:hAnsiTheme="majorHAnsi"/>
      <w:b/>
      <w:sz w:val="30"/>
      <w:szCs w:val="44"/>
    </w:rPr>
  </w:style>
  <w:style w:type="paragraph" w:styleId="Heading2">
    <w:name w:val="heading 2"/>
    <w:basedOn w:val="Normal"/>
    <w:next w:val="Normal"/>
    <w:link w:val="Heading2Char"/>
    <w:autoRedefine/>
    <w:uiPriority w:val="9"/>
    <w:qFormat/>
    <w:rsid w:val="00235529"/>
    <w:pPr>
      <w:keepNext/>
      <w:keepLines/>
      <w:spacing w:before="240" w:after="240"/>
      <w:contextualSpacing/>
      <w:outlineLvl w:val="1"/>
    </w:pPr>
    <w:rPr>
      <w:rFonts w:asciiTheme="majorHAnsi" w:hAnsiTheme="majorHAnsi"/>
      <w:b/>
      <w:sz w:val="26"/>
      <w:szCs w:val="28"/>
    </w:rPr>
  </w:style>
  <w:style w:type="paragraph" w:styleId="Heading3">
    <w:name w:val="heading 3"/>
    <w:basedOn w:val="Normal"/>
    <w:next w:val="Normal"/>
    <w:link w:val="Heading3Char"/>
    <w:uiPriority w:val="9"/>
    <w:qFormat/>
    <w:rsid w:val="00235529"/>
    <w:pPr>
      <w:keepNext/>
      <w:keepLines/>
      <w:spacing w:before="240"/>
      <w:contextualSpacing/>
      <w:outlineLvl w:val="2"/>
    </w:pPr>
    <w:rPr>
      <w:rFonts w:asciiTheme="majorHAnsi" w:hAnsiTheme="majorHAnsi"/>
      <w:b/>
      <w:color w:val="auto"/>
    </w:rPr>
  </w:style>
  <w:style w:type="paragraph" w:styleId="Heading4">
    <w:name w:val="heading 4"/>
    <w:basedOn w:val="Normal"/>
    <w:next w:val="Normal"/>
    <w:link w:val="Heading4Char"/>
    <w:autoRedefine/>
    <w:uiPriority w:val="9"/>
    <w:qFormat/>
    <w:rsid w:val="00235529"/>
    <w:pPr>
      <w:keepNext/>
      <w:keepLines/>
      <w:spacing w:before="240"/>
      <w:contextualSpacing/>
      <w:outlineLvl w:val="3"/>
    </w:pPr>
    <w:rPr>
      <w:rFonts w:asciiTheme="majorHAnsi" w:eastAsiaTheme="majorEastAsia" w:hAnsiTheme="majorHAnsi" w:cstheme="majorBidi"/>
      <w:b/>
      <w:i/>
      <w:iCs/>
    </w:rPr>
  </w:style>
  <w:style w:type="paragraph" w:styleId="Heading5">
    <w:name w:val="heading 5"/>
    <w:basedOn w:val="Normal"/>
    <w:next w:val="Normal"/>
    <w:link w:val="Heading5Char"/>
    <w:autoRedefine/>
    <w:uiPriority w:val="9"/>
    <w:qFormat/>
    <w:rsid w:val="005138DF"/>
    <w:pPr>
      <w:keepNext/>
      <w:keepLines/>
      <w:spacing w:before="240"/>
      <w:contextualSpacing/>
      <w:outlineLvl w:val="4"/>
    </w:pPr>
    <w:rPr>
      <w:rFonts w:asciiTheme="majorHAnsi" w:eastAsiaTheme="majorEastAsia" w:hAnsiTheme="majorHAnsi" w:cstheme="majorBidi"/>
      <w:b/>
      <w:color w:val="auto"/>
      <w:sz w:val="20"/>
    </w:rPr>
  </w:style>
  <w:style w:type="paragraph" w:styleId="Heading6">
    <w:name w:val="heading 6"/>
    <w:basedOn w:val="Normal"/>
    <w:next w:val="Normal"/>
    <w:link w:val="Heading6Char"/>
    <w:autoRedefine/>
    <w:uiPriority w:val="9"/>
    <w:qFormat/>
    <w:rsid w:val="007E2BEB"/>
    <w:pPr>
      <w:keepNext/>
      <w:keepLines/>
      <w:spacing w:before="240"/>
      <w:contextualSpacing/>
      <w:outlineLvl w:val="5"/>
    </w:pPr>
    <w:rPr>
      <w:rFonts w:asciiTheme="majorHAnsi" w:eastAsiaTheme="majorEastAsia" w:hAnsiTheme="majorHAnsi"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8"/>
    <w:qFormat/>
    <w:rsid w:val="00496CCB"/>
    <w:pPr>
      <w:tabs>
        <w:tab w:val="right" w:pos="9184"/>
      </w:tabs>
      <w:spacing w:before="360" w:after="360"/>
    </w:pPr>
    <w:rPr>
      <w:b/>
      <w:bCs/>
      <w:sz w:val="24"/>
      <w:szCs w:val="24"/>
    </w:rPr>
  </w:style>
  <w:style w:type="character" w:customStyle="1" w:styleId="SubtitleChar">
    <w:name w:val="Subtitle Char"/>
    <w:basedOn w:val="DefaultParagraphFont"/>
    <w:link w:val="Subtitle"/>
    <w:uiPriority w:val="18"/>
    <w:rsid w:val="00496CCB"/>
    <w:rPr>
      <w:b/>
      <w:bCs/>
      <w:sz w:val="24"/>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FC7517"/>
    <w:pPr>
      <w:tabs>
        <w:tab w:val="center" w:pos="4513"/>
        <w:tab w:val="right" w:pos="9026"/>
      </w:tabs>
      <w:spacing w:before="0" w:after="0" w:line="240" w:lineRule="auto"/>
    </w:pPr>
    <w:rPr>
      <w:sz w:val="20"/>
    </w:rPr>
  </w:style>
  <w:style w:type="character" w:customStyle="1" w:styleId="HeaderChar">
    <w:name w:val="Header Char"/>
    <w:basedOn w:val="DefaultParagraphFont"/>
    <w:link w:val="Header"/>
    <w:uiPriority w:val="99"/>
    <w:rsid w:val="00FC7517"/>
    <w:rPr>
      <w:sz w:val="20"/>
    </w:rPr>
  </w:style>
  <w:style w:type="paragraph" w:styleId="Footer">
    <w:name w:val="footer"/>
    <w:basedOn w:val="Normal"/>
    <w:link w:val="FooterChar"/>
    <w:uiPriority w:val="99"/>
    <w:unhideWhenUsed/>
    <w:rsid w:val="00E74653"/>
    <w:pPr>
      <w:tabs>
        <w:tab w:val="right" w:pos="10206"/>
      </w:tabs>
      <w:spacing w:before="0" w:after="0" w:line="240" w:lineRule="auto"/>
    </w:pPr>
    <w:rPr>
      <w:sz w:val="18"/>
    </w:rPr>
  </w:style>
  <w:style w:type="character" w:customStyle="1" w:styleId="FooterChar">
    <w:name w:val="Footer Char"/>
    <w:basedOn w:val="DefaultParagraphFont"/>
    <w:link w:val="Footer"/>
    <w:uiPriority w:val="99"/>
    <w:rsid w:val="00E74653"/>
    <w:rPr>
      <w:sz w:val="18"/>
    </w:rPr>
  </w:style>
  <w:style w:type="paragraph" w:styleId="Title">
    <w:name w:val="Title"/>
    <w:basedOn w:val="Normal"/>
    <w:link w:val="TitleChar"/>
    <w:autoRedefine/>
    <w:uiPriority w:val="17"/>
    <w:qFormat/>
    <w:rsid w:val="00235529"/>
    <w:rPr>
      <w:sz w:val="64"/>
    </w:rPr>
  </w:style>
  <w:style w:type="character" w:customStyle="1" w:styleId="TitleChar">
    <w:name w:val="Title Char"/>
    <w:basedOn w:val="DefaultParagraphFont"/>
    <w:link w:val="Title"/>
    <w:uiPriority w:val="17"/>
    <w:rsid w:val="00235529"/>
    <w:rPr>
      <w:sz w:val="64"/>
    </w:rPr>
  </w:style>
  <w:style w:type="paragraph" w:customStyle="1" w:styleId="Address">
    <w:name w:val="Address"/>
    <w:basedOn w:val="Normal"/>
    <w:semiHidden/>
    <w:rsid w:val="00191178"/>
    <w:pPr>
      <w:spacing w:before="0" w:after="0"/>
    </w:pPr>
    <w:rPr>
      <w:b/>
      <w:color w:val="421A75" w:themeColor="accent1"/>
    </w:rPr>
  </w:style>
  <w:style w:type="character" w:customStyle="1" w:styleId="Heading1Char">
    <w:name w:val="Heading 1 Char"/>
    <w:basedOn w:val="DefaultParagraphFont"/>
    <w:link w:val="Heading1"/>
    <w:uiPriority w:val="9"/>
    <w:rsid w:val="00235529"/>
    <w:rPr>
      <w:rFonts w:asciiTheme="majorHAnsi" w:hAnsiTheme="majorHAnsi"/>
      <w:b/>
      <w:sz w:val="30"/>
      <w:szCs w:val="44"/>
    </w:rPr>
  </w:style>
  <w:style w:type="character" w:customStyle="1" w:styleId="Heading2Char">
    <w:name w:val="Heading 2 Char"/>
    <w:basedOn w:val="DefaultParagraphFont"/>
    <w:link w:val="Heading2"/>
    <w:uiPriority w:val="9"/>
    <w:rsid w:val="00235529"/>
    <w:rPr>
      <w:rFonts w:asciiTheme="majorHAnsi" w:hAnsiTheme="majorHAnsi"/>
      <w:b/>
      <w:sz w:val="26"/>
      <w:szCs w:val="28"/>
    </w:rPr>
  </w:style>
  <w:style w:type="character" w:customStyle="1" w:styleId="Heading3Char">
    <w:name w:val="Heading 3 Char"/>
    <w:basedOn w:val="DefaultParagraphFont"/>
    <w:link w:val="Heading3"/>
    <w:uiPriority w:val="9"/>
    <w:rsid w:val="00235529"/>
    <w:rPr>
      <w:rFonts w:asciiTheme="majorHAnsi" w:hAnsiTheme="majorHAnsi"/>
      <w:b/>
      <w:color w:val="auto"/>
    </w:rPr>
  </w:style>
  <w:style w:type="paragraph" w:styleId="TOCHeading">
    <w:name w:val="TOC Heading"/>
    <w:basedOn w:val="Heading1"/>
    <w:next w:val="Normal"/>
    <w:uiPriority w:val="39"/>
    <w:rsid w:val="00FF52CA"/>
    <w:pPr>
      <w:spacing w:after="108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qFormat/>
    <w:rsid w:val="00F54926"/>
    <w:rPr>
      <w:b w:val="0"/>
      <w:color w:val="282EA0"/>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SQHTable">
    <w:name w:val="SQH Table"/>
    <w:basedOn w:val="TableNormal"/>
    <w:uiPriority w:val="99"/>
    <w:rsid w:val="009D13BE"/>
    <w:pPr>
      <w:spacing w:line="240" w:lineRule="auto"/>
    </w:pPr>
    <w:rPr>
      <w:sz w:val="20"/>
    </w:rPr>
    <w:tblPr>
      <w:tblStyleRowBandSize w:val="1"/>
      <w:tblBorders>
        <w:top w:val="single" w:sz="4" w:space="0" w:color="F0E8FE" w:themeColor="background2"/>
        <w:bottom w:val="single" w:sz="4" w:space="0" w:color="F0E8FE" w:themeColor="background2"/>
        <w:insideH w:val="single" w:sz="4" w:space="0" w:color="F0E8FE" w:themeColor="background2"/>
      </w:tblBorders>
    </w:tblPr>
    <w:tblStylePr w:type="firstRow">
      <w:rPr>
        <w:b/>
        <w:color w:val="FFFFFF" w:themeColor="background1"/>
        <w:sz w:val="20"/>
      </w:rPr>
      <w:tblPr/>
      <w:tcPr>
        <w:tcBorders>
          <w:top w:val="nil"/>
          <w:left w:val="nil"/>
          <w:bottom w:val="nil"/>
          <w:right w:val="nil"/>
          <w:insideH w:val="nil"/>
          <w:insideV w:val="nil"/>
          <w:tl2br w:val="nil"/>
          <w:tr2bl w:val="nil"/>
        </w:tcBorders>
        <w:shd w:val="clear" w:color="auto" w:fill="421A75" w:themeFill="accent1"/>
      </w:tcPr>
    </w:tblStylePr>
    <w:tblStylePr w:type="band2Horz">
      <w:tblPr/>
      <w:tcPr>
        <w:shd w:val="clear" w:color="auto" w:fill="F0E8FE" w:themeFill="background2"/>
      </w:tcPr>
    </w:tblStylePr>
  </w:style>
  <w:style w:type="paragraph" w:styleId="TOC1">
    <w:name w:val="toc 1"/>
    <w:basedOn w:val="Normal"/>
    <w:next w:val="Normal"/>
    <w:autoRedefine/>
    <w:uiPriority w:val="39"/>
    <w:rsid w:val="008C3C5D"/>
    <w:pPr>
      <w:tabs>
        <w:tab w:val="right" w:pos="9174"/>
      </w:tabs>
      <w:spacing w:before="360" w:line="240" w:lineRule="auto"/>
    </w:pPr>
    <w:rPr>
      <w:b/>
    </w:rPr>
  </w:style>
  <w:style w:type="table" w:styleId="LightShading-Accent1">
    <w:name w:val="Light Shading Accent 1"/>
    <w:basedOn w:val="TableNormal"/>
    <w:uiPriority w:val="60"/>
    <w:rsid w:val="00056BC0"/>
    <w:rPr>
      <w:color w:val="311357" w:themeColor="accent1" w:themeShade="BF"/>
    </w:rPr>
    <w:tblPr>
      <w:tblStyleRowBandSize w:val="1"/>
      <w:tblStyleColBandSize w:val="1"/>
      <w:tblBorders>
        <w:top w:val="single" w:sz="8" w:space="0" w:color="421A75" w:themeColor="accent1"/>
        <w:bottom w:val="single" w:sz="8" w:space="0" w:color="421A75" w:themeColor="accent1"/>
      </w:tblBorders>
    </w:tblPr>
    <w:tblStylePr w:type="fir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la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E" w:themeFill="accent1" w:themeFillTint="3F"/>
      </w:tcPr>
    </w:tblStylePr>
    <w:tblStylePr w:type="band1Horz">
      <w:tblPr/>
      <w:tcPr>
        <w:tcBorders>
          <w:left w:val="nil"/>
          <w:right w:val="nil"/>
          <w:insideH w:val="nil"/>
          <w:insideV w:val="nil"/>
        </w:tcBorders>
        <w:shd w:val="clear" w:color="auto" w:fill="CDB4EE"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1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21A75" w:themeFill="accent1"/>
      </w:tcPr>
    </w:tblStylePr>
    <w:tblStylePr w:type="lastCol">
      <w:rPr>
        <w:b/>
        <w:bCs/>
        <w:color w:val="FFFFFF" w:themeColor="background1"/>
      </w:rPr>
      <w:tblPr/>
      <w:tcPr>
        <w:tcBorders>
          <w:left w:val="nil"/>
          <w:right w:val="nil"/>
          <w:insideH w:val="nil"/>
          <w:insideV w:val="nil"/>
        </w:tcBorders>
        <w:shd w:val="clear" w:color="auto" w:fill="421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8C3C5D"/>
    <w:pPr>
      <w:pBdr>
        <w:bottom w:val="single" w:sz="4" w:space="4" w:color="D3BBFD" w:themeColor="text2"/>
        <w:between w:val="single" w:sz="4" w:space="4" w:color="D3BBFD" w:themeColor="text2"/>
      </w:pBdr>
      <w:tabs>
        <w:tab w:val="right" w:pos="9174"/>
      </w:tabs>
      <w:spacing w:before="0" w:after="0" w:line="240" w:lineRule="auto"/>
    </w:pPr>
    <w:rPr>
      <w:noProof/>
    </w:r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rsid w:val="00235529"/>
    <w:rPr>
      <w:rFonts w:asciiTheme="majorHAnsi" w:eastAsiaTheme="majorEastAsia" w:hAnsiTheme="majorHAnsi" w:cstheme="majorBidi"/>
      <w:b/>
      <w:i/>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tabs>
        <w:tab w:val="num" w:pos="360"/>
      </w:tabs>
      <w:ind w:left="0" w:firstLine="0"/>
    </w:pPr>
    <w:rPr>
      <w:rFonts w:eastAsia="Times New Roman"/>
      <w:lang w:eastAsia="en-AU"/>
    </w:rPr>
  </w:style>
  <w:style w:type="paragraph" w:styleId="ListBullet5">
    <w:name w:val="List Bullet 5"/>
    <w:basedOn w:val="Normal"/>
    <w:uiPriority w:val="2"/>
    <w:semiHidden/>
    <w:rsid w:val="00F71556"/>
    <w:pPr>
      <w:numPr>
        <w:ilvl w:val="4"/>
        <w:numId w:val="2"/>
      </w:numPr>
      <w:tabs>
        <w:tab w:val="num" w:pos="360"/>
      </w:tabs>
      <w:ind w:left="0" w:firstLine="0"/>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907414"/>
    <w:pPr>
      <w:spacing w:before="0" w:after="0" w:line="240" w:lineRule="auto"/>
      <w:ind w:right="450"/>
    </w:pPr>
    <w:rPr>
      <w:rFonts w:asciiTheme="majorHAnsi" w:hAnsiTheme="majorHAnsi"/>
      <w:color w:val="auto"/>
      <w:sz w:val="64"/>
      <w:szCs w:val="60"/>
    </w:rPr>
  </w:style>
  <w:style w:type="paragraph" w:styleId="Caption">
    <w:name w:val="caption"/>
    <w:basedOn w:val="Normal"/>
    <w:next w:val="Normal"/>
    <w:link w:val="CaptionChar"/>
    <w:autoRedefine/>
    <w:uiPriority w:val="12"/>
    <w:qFormat/>
    <w:rsid w:val="00DC33B0"/>
    <w:pPr>
      <w:keepNext/>
      <w:keepLines/>
      <w:numPr>
        <w:numId w:val="3"/>
      </w:numPr>
      <w:spacing w:before="360" w:line="240" w:lineRule="auto"/>
      <w:contextualSpacing/>
    </w:pPr>
    <w:rPr>
      <w:iCs/>
      <w:sz w:val="20"/>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5F36C3"/>
    <w:pPr>
      <w:spacing w:line="240" w:lineRule="auto"/>
      <w:ind w:left="357"/>
      <w:contextualSpacing/>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D2BBFC" w:themeColor="accent4" w:themeTint="99"/>
        <w:bottom w:val="single" w:sz="4" w:space="0" w:color="D2BBFC" w:themeColor="accent4" w:themeTint="99"/>
        <w:insideH w:val="single" w:sz="4" w:space="0" w:color="D2BB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styleId="Date">
    <w:name w:val="Date"/>
    <w:basedOn w:val="Normal"/>
    <w:next w:val="Normal"/>
    <w:link w:val="DateChar"/>
    <w:uiPriority w:val="99"/>
    <w:rsid w:val="00907D31"/>
    <w:pPr>
      <w:spacing w:before="0" w:after="0" w:line="320" w:lineRule="atLeast"/>
    </w:pPr>
    <w:rPr>
      <w:b/>
      <w:color w:val="FFFFFF" w:themeColor="background1"/>
      <w:sz w:val="24"/>
    </w:rPr>
  </w:style>
  <w:style w:type="character" w:customStyle="1" w:styleId="DateChar">
    <w:name w:val="Date Char"/>
    <w:basedOn w:val="DefaultParagraphFont"/>
    <w:link w:val="Date"/>
    <w:uiPriority w:val="99"/>
    <w:rsid w:val="00907D31"/>
    <w:rPr>
      <w:b/>
      <w:color w:val="FFFFFF" w:themeColor="background1"/>
      <w:sz w:val="24"/>
    </w:rPr>
  </w:style>
  <w:style w:type="character" w:customStyle="1" w:styleId="Heading5Char">
    <w:name w:val="Heading 5 Char"/>
    <w:basedOn w:val="DefaultParagraphFont"/>
    <w:link w:val="Heading5"/>
    <w:uiPriority w:val="9"/>
    <w:rsid w:val="005138DF"/>
    <w:rPr>
      <w:rFonts w:asciiTheme="majorHAnsi" w:eastAsiaTheme="majorEastAsia" w:hAnsiTheme="majorHAnsi" w:cstheme="majorBidi"/>
      <w:b/>
      <w:color w:val="auto"/>
      <w:sz w:val="20"/>
    </w:rPr>
  </w:style>
  <w:style w:type="character" w:customStyle="1" w:styleId="Heading6Char">
    <w:name w:val="Heading 6 Char"/>
    <w:basedOn w:val="DefaultParagraphFont"/>
    <w:link w:val="Heading6"/>
    <w:uiPriority w:val="9"/>
    <w:rsid w:val="007E2BEB"/>
    <w:rPr>
      <w:rFonts w:asciiTheme="majorHAnsi" w:eastAsiaTheme="majorEastAsia" w:hAnsiTheme="majorHAnsi" w:cstheme="majorBidi"/>
      <w:b/>
      <w:color w:val="auto"/>
      <w:sz w:val="20"/>
    </w:rPr>
  </w:style>
  <w:style w:type="paragraph" w:styleId="NoSpacing">
    <w:name w:val="No Spacing"/>
    <w:uiPriority w:val="1"/>
    <w:rsid w:val="003A5810"/>
    <w:pPr>
      <w:spacing w:before="0" w:after="0"/>
    </w:pPr>
  </w:style>
  <w:style w:type="character" w:styleId="UnresolvedMention">
    <w:name w:val="Unresolved Mention"/>
    <w:basedOn w:val="DefaultParagraphFont"/>
    <w:uiPriority w:val="99"/>
    <w:semiHidden/>
    <w:unhideWhenUsed/>
    <w:rsid w:val="00AC4B47"/>
    <w:rPr>
      <w:color w:val="605E5C"/>
      <w:shd w:val="clear" w:color="auto" w:fill="E1DFDD"/>
    </w:rPr>
  </w:style>
  <w:style w:type="table" w:styleId="GridTable4-Accent4">
    <w:name w:val="Grid Table 4 Accent 4"/>
    <w:basedOn w:val="TableNormal"/>
    <w:uiPriority w:val="49"/>
    <w:rsid w:val="00F400EF"/>
    <w:pPr>
      <w:spacing w:after="0" w:line="240" w:lineRule="auto"/>
    </w:pPr>
    <w:tblPr>
      <w:tblStyleRowBandSize w:val="1"/>
      <w:tblStyleColBandSize w:val="1"/>
      <w:tblBorders>
        <w:top w:val="single" w:sz="4" w:space="0" w:color="D2BBFC" w:themeColor="accent4" w:themeTint="99"/>
        <w:left w:val="single" w:sz="4" w:space="0" w:color="D2BBFC" w:themeColor="accent4" w:themeTint="99"/>
        <w:bottom w:val="single" w:sz="4" w:space="0" w:color="D2BBFC" w:themeColor="accent4" w:themeTint="99"/>
        <w:right w:val="single" w:sz="4" w:space="0" w:color="D2BBFC" w:themeColor="accent4" w:themeTint="99"/>
        <w:insideH w:val="single" w:sz="4" w:space="0" w:color="D2BBFC" w:themeColor="accent4" w:themeTint="99"/>
        <w:insideV w:val="single" w:sz="4" w:space="0" w:color="D2BBFC" w:themeColor="accent4" w:themeTint="99"/>
      </w:tblBorders>
    </w:tblPr>
    <w:tblStylePr w:type="firstRow">
      <w:rPr>
        <w:b/>
        <w:bCs/>
        <w:color w:val="FFFFFF" w:themeColor="background1"/>
      </w:rPr>
      <w:tblPr/>
      <w:tcPr>
        <w:tcBorders>
          <w:top w:val="single" w:sz="4" w:space="0" w:color="B58EFB" w:themeColor="accent4"/>
          <w:left w:val="single" w:sz="4" w:space="0" w:color="B58EFB" w:themeColor="accent4"/>
          <w:bottom w:val="single" w:sz="4" w:space="0" w:color="B58EFB" w:themeColor="accent4"/>
          <w:right w:val="single" w:sz="4" w:space="0" w:color="B58EFB" w:themeColor="accent4"/>
          <w:insideH w:val="nil"/>
          <w:insideV w:val="nil"/>
        </w:tcBorders>
        <w:shd w:val="clear" w:color="auto" w:fill="B58EFB" w:themeFill="accent4"/>
      </w:tcPr>
    </w:tblStylePr>
    <w:tblStylePr w:type="lastRow">
      <w:rPr>
        <w:b/>
        <w:bCs/>
      </w:rPr>
      <w:tblPr/>
      <w:tcPr>
        <w:tcBorders>
          <w:top w:val="double" w:sz="4" w:space="0" w:color="B58EFB" w:themeColor="accent4"/>
        </w:tcBorders>
      </w:tc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customStyle="1" w:styleId="BoxHeading">
    <w:name w:val="Box Heading"/>
    <w:basedOn w:val="Normal"/>
    <w:next w:val="Normal"/>
    <w:uiPriority w:val="10"/>
    <w:qFormat/>
    <w:rsid w:val="002B3C79"/>
    <w:rPr>
      <w:b/>
      <w:bCs/>
      <w:sz w:val="24"/>
      <w:szCs w:val="24"/>
    </w:rPr>
  </w:style>
  <w:style w:type="paragraph" w:customStyle="1" w:styleId="IntroPara">
    <w:name w:val="Intro Para"/>
    <w:basedOn w:val="Normal"/>
    <w:next w:val="Normal"/>
    <w:autoRedefine/>
    <w:uiPriority w:val="11"/>
    <w:qFormat/>
    <w:rsid w:val="00BD0D49"/>
    <w:pPr>
      <w:spacing w:before="0" w:after="0"/>
      <w:contextualSpacing/>
    </w:pPr>
    <w:rPr>
      <w:sz w:val="26"/>
      <w:szCs w:val="26"/>
    </w:rPr>
  </w:style>
  <w:style w:type="character" w:styleId="FollowedHyperlink">
    <w:name w:val="FollowedHyperlink"/>
    <w:basedOn w:val="DefaultParagraphFont"/>
    <w:uiPriority w:val="99"/>
    <w:semiHidden/>
    <w:unhideWhenUsed/>
    <w:rsid w:val="00C15873"/>
    <w:rPr>
      <w:color w:val="000000" w:themeColor="followedHyperlink"/>
      <w:u w:val="single"/>
    </w:rPr>
  </w:style>
  <w:style w:type="paragraph" w:styleId="NormalWeb">
    <w:name w:val="Normal (Web)"/>
    <w:basedOn w:val="Normal"/>
    <w:uiPriority w:val="99"/>
    <w:semiHidden/>
    <w:unhideWhenUsed/>
    <w:rsid w:val="00B967A4"/>
    <w:pPr>
      <w:spacing w:before="100" w:beforeAutospacing="1" w:after="100" w:afterAutospacing="1" w:line="240" w:lineRule="auto"/>
    </w:pPr>
    <w:rPr>
      <w:rFonts w:ascii="Times New Roman" w:eastAsia="Times New Roman" w:hAnsi="Times New Roman"/>
      <w:color w:val="auto"/>
      <w:sz w:val="24"/>
      <w:szCs w:val="24"/>
      <w:lang w:eastAsia="en-AU"/>
    </w:rPr>
  </w:style>
  <w:style w:type="paragraph" w:customStyle="1" w:styleId="TableCaption">
    <w:name w:val="Table Caption"/>
    <w:basedOn w:val="Caption"/>
    <w:link w:val="TableCaptionChar"/>
    <w:autoRedefine/>
    <w:qFormat/>
    <w:rsid w:val="00DC33B0"/>
    <w:pPr>
      <w:numPr>
        <w:numId w:val="6"/>
      </w:numPr>
      <w:ind w:left="0" w:firstLine="0"/>
    </w:pPr>
  </w:style>
  <w:style w:type="character" w:customStyle="1" w:styleId="CaptionChar">
    <w:name w:val="Caption Char"/>
    <w:basedOn w:val="DefaultParagraphFont"/>
    <w:link w:val="Caption"/>
    <w:uiPriority w:val="12"/>
    <w:rsid w:val="00DC33B0"/>
    <w:rPr>
      <w:iCs/>
      <w:sz w:val="20"/>
    </w:rPr>
  </w:style>
  <w:style w:type="character" w:customStyle="1" w:styleId="TableCaptionChar">
    <w:name w:val="Table Caption Char"/>
    <w:basedOn w:val="CaptionChar"/>
    <w:link w:val="TableCaption"/>
    <w:rsid w:val="00DC33B0"/>
    <w:rPr>
      <w:iCs/>
      <w:sz w:val="20"/>
    </w:rPr>
  </w:style>
  <w:style w:type="numbering" w:customStyle="1" w:styleId="Bullets">
    <w:name w:val="Bullets"/>
    <w:uiPriority w:val="99"/>
    <w:locked/>
    <w:rsid w:val="00F172FB"/>
    <w:pPr>
      <w:numPr>
        <w:numId w:val="7"/>
      </w:numPr>
    </w:pPr>
  </w:style>
  <w:style w:type="paragraph" w:styleId="ListParagraph">
    <w:name w:val="List Paragraph"/>
    <w:aliases w:val="NFP GP Bulleted List,List Paragraph1,Recommendation,Bullet table,Bullet point,CV text,Dot pt,F5 List Paragraph,FooterText,L,List Paragraph11,List Paragraph111,List Paragraph2,Medium Grid 1 - Accent 21,NAST Quote,Numbered Paragraph"/>
    <w:basedOn w:val="Normal"/>
    <w:link w:val="ListParagraphChar"/>
    <w:qFormat/>
    <w:rsid w:val="00F172FB"/>
    <w:pPr>
      <w:spacing w:line="240" w:lineRule="auto"/>
      <w:ind w:left="720"/>
      <w:contextualSpacing/>
    </w:pPr>
    <w:rPr>
      <w:rFonts w:eastAsia="Times New Roman"/>
      <w:color w:val="auto"/>
      <w:lang w:eastAsia="en-AU"/>
    </w:rPr>
  </w:style>
  <w:style w:type="character" w:customStyle="1" w:styleId="ListParagraphChar">
    <w:name w:val="List Paragraph Char"/>
    <w:aliases w:val="NFP GP Bulleted List Char,List Paragraph1 Char,Recommendation Char,Bullet table Char,Bullet point Char,CV text Char,Dot pt Char,F5 List Paragraph Char,FooterText Char,L Char,List Paragraph11 Char,List Paragraph111 Char"/>
    <w:basedOn w:val="DefaultParagraphFont"/>
    <w:link w:val="ListParagraph"/>
    <w:uiPriority w:val="34"/>
    <w:rsid w:val="00F172FB"/>
    <w:rPr>
      <w:rFonts w:eastAsia="Times New Roman"/>
      <w:color w:val="auto"/>
      <w:lang w:eastAsia="en-AU"/>
    </w:rPr>
  </w:style>
  <w:style w:type="character" w:styleId="CommentReference">
    <w:name w:val="annotation reference"/>
    <w:basedOn w:val="DefaultParagraphFont"/>
    <w:uiPriority w:val="99"/>
    <w:semiHidden/>
    <w:unhideWhenUsed/>
    <w:rsid w:val="00193290"/>
    <w:rPr>
      <w:sz w:val="16"/>
      <w:szCs w:val="16"/>
    </w:rPr>
  </w:style>
  <w:style w:type="paragraph" w:styleId="CommentText">
    <w:name w:val="annotation text"/>
    <w:basedOn w:val="Normal"/>
    <w:link w:val="CommentTextChar"/>
    <w:uiPriority w:val="99"/>
    <w:unhideWhenUsed/>
    <w:rsid w:val="00193290"/>
    <w:pPr>
      <w:spacing w:line="240" w:lineRule="auto"/>
    </w:pPr>
    <w:rPr>
      <w:sz w:val="20"/>
      <w:szCs w:val="20"/>
    </w:rPr>
  </w:style>
  <w:style w:type="character" w:customStyle="1" w:styleId="CommentTextChar">
    <w:name w:val="Comment Text Char"/>
    <w:basedOn w:val="DefaultParagraphFont"/>
    <w:link w:val="CommentText"/>
    <w:uiPriority w:val="99"/>
    <w:rsid w:val="00193290"/>
    <w:rPr>
      <w:sz w:val="20"/>
      <w:szCs w:val="20"/>
    </w:rPr>
  </w:style>
  <w:style w:type="paragraph" w:styleId="CommentSubject">
    <w:name w:val="annotation subject"/>
    <w:basedOn w:val="CommentText"/>
    <w:next w:val="CommentText"/>
    <w:link w:val="CommentSubjectChar"/>
    <w:uiPriority w:val="99"/>
    <w:semiHidden/>
    <w:unhideWhenUsed/>
    <w:rsid w:val="00193290"/>
    <w:rPr>
      <w:b/>
      <w:bCs/>
    </w:rPr>
  </w:style>
  <w:style w:type="character" w:customStyle="1" w:styleId="CommentSubjectChar">
    <w:name w:val="Comment Subject Char"/>
    <w:basedOn w:val="CommentTextChar"/>
    <w:link w:val="CommentSubject"/>
    <w:uiPriority w:val="99"/>
    <w:semiHidden/>
    <w:rsid w:val="00193290"/>
    <w:rPr>
      <w:b/>
      <w:bCs/>
      <w:sz w:val="20"/>
      <w:szCs w:val="20"/>
    </w:rPr>
  </w:style>
  <w:style w:type="paragraph" w:styleId="Revision">
    <w:name w:val="Revision"/>
    <w:hidden/>
    <w:uiPriority w:val="99"/>
    <w:semiHidden/>
    <w:rsid w:val="00A80986"/>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98086">
      <w:bodyDiv w:val="1"/>
      <w:marLeft w:val="0"/>
      <w:marRight w:val="0"/>
      <w:marTop w:val="0"/>
      <w:marBottom w:val="0"/>
      <w:divBdr>
        <w:top w:val="none" w:sz="0" w:space="0" w:color="auto"/>
        <w:left w:val="none" w:sz="0" w:space="0" w:color="auto"/>
        <w:bottom w:val="none" w:sz="0" w:space="0" w:color="auto"/>
        <w:right w:val="none" w:sz="0" w:space="0" w:color="auto"/>
      </w:divBdr>
    </w:div>
    <w:div w:id="1424691769">
      <w:bodyDiv w:val="1"/>
      <w:marLeft w:val="0"/>
      <w:marRight w:val="0"/>
      <w:marTop w:val="0"/>
      <w:marBottom w:val="0"/>
      <w:divBdr>
        <w:top w:val="none" w:sz="0" w:space="0" w:color="auto"/>
        <w:left w:val="none" w:sz="0" w:space="0" w:color="auto"/>
        <w:bottom w:val="none" w:sz="0" w:space="0" w:color="auto"/>
        <w:right w:val="none" w:sz="0" w:space="0" w:color="auto"/>
      </w:divBdr>
    </w:div>
    <w:div w:id="152882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ho.canto.global/v/WorldAMRAwarenessWeek/landing?viewIndex=0" TargetMode="External"/><Relationship Id="rId18" Type="http://schemas.openxmlformats.org/officeDocument/2006/relationships/hyperlink" Target="https://www.safetyandquality.gov.au/publications-and-resources/resource-library/middle-ear-infection-should-my-child-take-antibiotics" TargetMode="External"/><Relationship Id="rId26" Type="http://schemas.openxmlformats.org/officeDocument/2006/relationships/hyperlink" Target="https://www.safetyandquality.gov.au/resources/world-amr-awareness-week-2026-consumer-quiz" TargetMode="External"/><Relationship Id="rId39" Type="http://schemas.openxmlformats.org/officeDocument/2006/relationships/image" Target="media/image2.jpeg"/><Relationship Id="rId21" Type="http://schemas.openxmlformats.org/officeDocument/2006/relationships/hyperlink" Target="https://www.safetyandquality.gov.au/publications-and-resources/resource-library/chronic-obstructive-pulmonary-disease-exacerbation-flare-should-i-take-antibiotics" TargetMode="External"/><Relationship Id="rId34" Type="http://schemas.openxmlformats.org/officeDocument/2006/relationships/hyperlink" Target="https://naps.org.au/" TargetMode="External"/><Relationship Id="rId42" Type="http://schemas.openxmlformats.org/officeDocument/2006/relationships/image" Target="media/image3.png"/><Relationship Id="rId47"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afetyandquality.gov.au/publications-and-resources/resource-library/antimicrobial-stewardship-clinical-care-standard-consumer-guide" TargetMode="External"/><Relationship Id="rId29" Type="http://schemas.openxmlformats.org/officeDocument/2006/relationships/hyperlink" Target="https://www.safetyandquality.gov.au/resources/world-amr-awareness-week-2026-poster" TargetMode="External"/><Relationship Id="rId11" Type="http://schemas.openxmlformats.org/officeDocument/2006/relationships/hyperlink" Target="https://www.safetyandquality.gov.au/our-work/antimicrobial-stewardship/world-amr-awareness-week" TargetMode="External"/><Relationship Id="rId24" Type="http://schemas.openxmlformats.org/officeDocument/2006/relationships/hyperlink" Target="https://www.safetyandquality.gov.au/supporting-your-health-care/antibiotics-and-you" TargetMode="External"/><Relationship Id="rId32" Type="http://schemas.openxmlformats.org/officeDocument/2006/relationships/hyperlink" Target="https://www.safetyandquality.gov.au/resources/world-amr-awareness-week-2026-email-banner" TargetMode="External"/><Relationship Id="rId37" Type="http://schemas.openxmlformats.org/officeDocument/2006/relationships/hyperlink" Target="https://www.safetyandquality.gov.au/resources/world-amr-awareness-week-2026-poster" TargetMode="External"/><Relationship Id="rId40" Type="http://schemas.openxmlformats.org/officeDocument/2006/relationships/hyperlink" Target="https://who.canto.global/v/WorldAMRAwarenessWeek/landing?viewIndex=0"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safetyandquality.gov.au/our-work/clinical-care-standards/antimicrobial-stewardship-clinical-care-standard" TargetMode="External"/><Relationship Id="rId23" Type="http://schemas.openxmlformats.org/officeDocument/2006/relationships/hyperlink" Target="https://www.safetyandquality.gov.au/consumers" TargetMode="External"/><Relationship Id="rId28" Type="http://schemas.openxmlformats.org/officeDocument/2006/relationships/hyperlink" Target="https://www.safetyandquality.gov.au/resources/world-amr-awareness-week-2026-consumer-presentation" TargetMode="External"/><Relationship Id="rId36" Type="http://schemas.openxmlformats.org/officeDocument/2006/relationships/hyperlink" Target="https://www.safetyandquality.gov.au/our-work/clinical-care-standards/antimicrobial-stewardship-clinical-care-standard"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afetyandquality.gov.au/publications-and-resources/resource-library/acute-bronchitis-should-i-take-antibiotics" TargetMode="External"/><Relationship Id="rId31" Type="http://schemas.openxmlformats.org/officeDocument/2006/relationships/hyperlink" Target="https://www.safetyandquality.gov.au/resources/world-amr-awareness-week-2026-web-banner"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fetyandquality.gov.au/resources/world-amr-awareness-week-2026-consumer-presentation" TargetMode="External"/><Relationship Id="rId22" Type="http://schemas.openxmlformats.org/officeDocument/2006/relationships/hyperlink" Target="https://www.safetyandquality.gov.au/publications-and-resources/resource-library/sinusitis-should-i-take-antibiotics" TargetMode="External"/><Relationship Id="rId27" Type="http://schemas.openxmlformats.org/officeDocument/2006/relationships/hyperlink" Target="https://www.safetyandquality.gov.au/resources/world-amr-awareness-week-2026-clinician-presentation" TargetMode="External"/><Relationship Id="rId30" Type="http://schemas.openxmlformats.org/officeDocument/2006/relationships/hyperlink" Target="https://www.safetyandquality.gov.au/resources/world-amr-awareness-week-2026-poster-think-using-antibiotic" TargetMode="External"/><Relationship Id="rId35" Type="http://schemas.openxmlformats.org/officeDocument/2006/relationships/hyperlink" Target="https://www.safetyandquality.gov.au/resources/world-amr-awareness-week-2026-clinician-presentation"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afetyandquality.gov.au/resources/world-amr-awareness-week-2026-consumer-quiz" TargetMode="External"/><Relationship Id="rId17" Type="http://schemas.openxmlformats.org/officeDocument/2006/relationships/hyperlink" Target="https://www.safetyandquality.gov.au/resources/do-i-really-need-antibiotics-fact-sheet" TargetMode="External"/><Relationship Id="rId25" Type="http://schemas.openxmlformats.org/officeDocument/2006/relationships/hyperlink" Target="https://www.safetyandquality.gov.au/resources/world-amr-awareness-week-2026-clinician-quiz" TargetMode="External"/><Relationship Id="rId33" Type="http://schemas.openxmlformats.org/officeDocument/2006/relationships/hyperlink" Target="https://www.sahealth.sa.gov.au/wps/wcm/connect/public+content/sa+health+internet/clinical+resources/clinical+programs+and+practice+guidelines/infection+and+injury+management/antimicrobial+stewardship/national+antimicrobial+utilisation+surveillance+program+nausp/about+us/about+the+national+antimicrobial+utilisation+surveillance+program+nausp" TargetMode="External"/><Relationship Id="rId38" Type="http://schemas.openxmlformats.org/officeDocument/2006/relationships/image" Target="media/image1.jpeg"/><Relationship Id="rId46" Type="http://schemas.openxmlformats.org/officeDocument/2006/relationships/header" Target="header2.xml"/><Relationship Id="rId20" Type="http://schemas.openxmlformats.org/officeDocument/2006/relationships/hyperlink" Target="https://www.safetyandquality.gov.au/publications-and-resources/resource-library/sore-throat-should-i-take-antibiotics" TargetMode="External"/><Relationship Id="rId41" Type="http://schemas.openxmlformats.org/officeDocument/2006/relationships/hyperlink" Target="http://www.safetyandquality.gov.au/waaw"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NKY\AppData\Roaming\Micro%20focus\content%20manager\TRIM\TEMP\HPTRIM.3852\D25-28527%20%20Template%20-%20ACSQHC%20-%20Short%20form%20document%20-%20Corporate%20-%2015%20page%20max%20-%20July%202025.DOTX" TargetMode="External"/></Relationships>
</file>

<file path=word/theme/theme1.xml><?xml version="1.0" encoding="utf-8"?>
<a:theme xmlns:a="http://schemas.openxmlformats.org/drawingml/2006/main" name="Office Theme">
  <a:themeElements>
    <a:clrScheme name="SQH">
      <a:dk1>
        <a:srgbClr val="000000"/>
      </a:dk1>
      <a:lt1>
        <a:srgbClr val="FFFFFF"/>
      </a:lt1>
      <a:dk2>
        <a:srgbClr val="D3BBFD"/>
      </a:dk2>
      <a:lt2>
        <a:srgbClr val="F0E8FE"/>
      </a:lt2>
      <a:accent1>
        <a:srgbClr val="421A75"/>
      </a:accent1>
      <a:accent2>
        <a:srgbClr val="890014"/>
      </a:accent2>
      <a:accent3>
        <a:srgbClr val="004C6E"/>
      </a:accent3>
      <a:accent4>
        <a:srgbClr val="B58EFB"/>
      </a:accent4>
      <a:accent5>
        <a:srgbClr val="FF959A"/>
      </a:accent5>
      <a:accent6>
        <a:srgbClr val="6ECCD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743DCC77DB274DB22D4DDF53FCBF5F" ma:contentTypeVersion="19" ma:contentTypeDescription="Create a new document." ma:contentTypeScope="" ma:versionID="41766abdcb5c2a760298207a2a89c79f">
  <xsd:schema xmlns:xsd="http://www.w3.org/2001/XMLSchema" xmlns:xs="http://www.w3.org/2001/XMLSchema" xmlns:p="http://schemas.microsoft.com/office/2006/metadata/properties" xmlns:ns2="4498f89d-1eae-456b-90f1-fc78c5fe8b2a" xmlns:ns3="ac66711c-8613-4dde-a928-6bd510ab7da4" targetNamespace="http://schemas.microsoft.com/office/2006/metadata/properties" ma:root="true" ma:fieldsID="18ffefc133988b21c37714a1633b3c26" ns2:_="" ns3:_="">
    <xsd:import namespace="4498f89d-1eae-456b-90f1-fc78c5fe8b2a"/>
    <xsd:import namespace="ac66711c-8613-4dde-a928-6bd510ab7d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89d-1eae-456b-90f1-fc78c5fe8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3bf5309-f60c-4adc-92cd-c2ac96d59903}" ma:internalName="TaxCatchAll" ma:showField="CatchAllData" ma:web="4498f89d-1eae-456b-90f1-fc78c5fe8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66711c-8613-4dde-a928-6bd510ab7d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498f89d-1eae-456b-90f1-fc78c5fe8b2a" xsi:nil="true"/>
    <lcf76f155ced4ddcb4097134ff3c332f xmlns="ac66711c-8613-4dde-a928-6bd510ab7d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50A5B0-6B8D-4F63-8392-FDD493C5F881}">
  <ds:schemaRefs>
    <ds:schemaRef ds:uri="http://schemas.microsoft.com/sharepoint/v3/contenttype/forms"/>
  </ds:schemaRefs>
</ds:datastoreItem>
</file>

<file path=customXml/itemProps2.xml><?xml version="1.0" encoding="utf-8"?>
<ds:datastoreItem xmlns:ds="http://schemas.openxmlformats.org/officeDocument/2006/customXml" ds:itemID="{193254A3-835C-425F-8727-35AB0A36F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89d-1eae-456b-90f1-fc78c5fe8b2a"/>
    <ds:schemaRef ds:uri="ac66711c-8613-4dde-a928-6bd510ab7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8C92D-10A9-4FC9-9058-DE83686AD5ED}">
  <ds:schemaRefs>
    <ds:schemaRef ds:uri="http://schemas.openxmlformats.org/officeDocument/2006/bibliography"/>
  </ds:schemaRefs>
</ds:datastoreItem>
</file>

<file path=customXml/itemProps4.xml><?xml version="1.0" encoding="utf-8"?>
<ds:datastoreItem xmlns:ds="http://schemas.openxmlformats.org/officeDocument/2006/customXml" ds:itemID="{C8C21501-E60D-4FBE-B51F-1CE19C62A8C7}">
  <ds:schemaRefs>
    <ds:schemaRef ds:uri="http://schemas.microsoft.com/office/2006/metadata/properties"/>
    <ds:schemaRef ds:uri="http://schemas.microsoft.com/office/infopath/2007/PartnerControls"/>
    <ds:schemaRef ds:uri="4498f89d-1eae-456b-90f1-fc78c5fe8b2a"/>
    <ds:schemaRef ds:uri="ac66711c-8613-4dde-a928-6bd510ab7da4"/>
  </ds:schemaRefs>
</ds:datastoreItem>
</file>

<file path=docProps/app.xml><?xml version="1.0" encoding="utf-8"?>
<Properties xmlns="http://schemas.openxmlformats.org/officeDocument/2006/extended-properties" xmlns:vt="http://schemas.openxmlformats.org/officeDocument/2006/docPropsVTypes">
  <Template>D25-28527  Template - ACSQHC - Short form document - Corporate - 15 page max - July 2025.DOTX</Template>
  <TotalTime>359</TotalTime>
  <Pages>3</Pages>
  <Words>1288</Words>
  <Characters>8016</Characters>
  <Application>Microsoft Office Word</Application>
  <DocSecurity>0</DocSecurity>
  <Lines>151</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Kylie</dc:creator>
  <cp:keywords/>
  <dc:description/>
  <cp:lastModifiedBy>HALENA, Stephanie</cp:lastModifiedBy>
  <cp:revision>144</cp:revision>
  <cp:lastPrinted>2025-06-04T00:50:00Z</cp:lastPrinted>
  <dcterms:created xsi:type="dcterms:W3CDTF">2025-09-18T04:19:00Z</dcterms:created>
  <dcterms:modified xsi:type="dcterms:W3CDTF">2026-09-25T04:44:00Z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3190500</vt:r8>
  </property>
  <property fmtid="{D5CDD505-2E9C-101B-9397-08002B2CF9AE}" pid="3" name="ContentTypeId">
    <vt:lpwstr>0x01010028743DCC77DB274DB22D4DDF53FCBF5F</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ClassificationContentMarkingHeaderShapeIds">
    <vt:lpwstr>72f3e090,7396a46a,eb8dde</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37d3e257,3dbdf681,3f84bee4</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2026-08-14T02:22:13Z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e108abc6-8807-4c54-a0b6-2979bbd0efa1</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