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4"/>
      </w:tblGrid>
      <w:tr w:rsidR="00C80AA9" w14:paraId="2083FA10" w14:textId="77777777" w:rsidTr="00381281">
        <w:trPr>
          <w:trHeight w:hRule="exact" w:val="2387"/>
        </w:trPr>
        <w:tc>
          <w:tcPr>
            <w:tcW w:w="8844" w:type="dxa"/>
            <w:vAlign w:val="center"/>
          </w:tcPr>
          <w:p w14:paraId="0370FC19" w14:textId="1123CF59" w:rsidR="00F21464" w:rsidRPr="00CB33B2" w:rsidRDefault="00296E2D" w:rsidP="005963C4">
            <w:pPr>
              <w:pStyle w:val="Subtitle"/>
              <w:rPr>
                <w:b w:val="0"/>
              </w:rPr>
            </w:pPr>
            <w:r w:rsidRPr="00CB33B2">
              <w:rPr>
                <w:b w:val="0"/>
                <w:sz w:val="52"/>
                <w:szCs w:val="72"/>
              </w:rPr>
              <w:t xml:space="preserve">Infection Prevention and Control Week 2026 – Quiz </w:t>
            </w:r>
          </w:p>
        </w:tc>
      </w:tr>
    </w:tbl>
    <w:p w14:paraId="46F76CA5" w14:textId="77777777" w:rsidR="007F439A" w:rsidRDefault="007F439A" w:rsidP="00240961">
      <w:bookmarkStart w:id="0" w:name="_Toc197590574"/>
    </w:p>
    <w:p w14:paraId="107072EB" w14:textId="19F9D033" w:rsidR="00296E2D" w:rsidRDefault="00296E2D" w:rsidP="00296E2D">
      <w:pPr>
        <w:spacing w:after="240"/>
      </w:pPr>
      <w:r>
        <w:rPr>
          <w:noProof/>
        </w:rPr>
        <mc:AlternateContent>
          <mc:Choice Requires="wps">
            <w:drawing>
              <wp:inline distT="0" distB="0" distL="0" distR="0" wp14:anchorId="44F56D20" wp14:editId="16683EF9">
                <wp:extent cx="5616000" cy="914400"/>
                <wp:effectExtent l="0" t="0" r="3810" b="8255"/>
                <wp:docPr id="163722715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60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101599F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DEFF694" w14:textId="77777777" w:rsidR="00296E2D" w:rsidRDefault="00296E2D" w:rsidP="000C5D4E">
                                  <w:pPr>
                                    <w:pStyle w:val="Heading2"/>
                                    <w:rPr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1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>: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Controlling transmission</w:t>
                                  </w:r>
                                  <w:r>
                                    <w:rPr>
                                      <w:lang w:eastAsia="en-AU"/>
                                    </w:rPr>
                                    <w:t xml:space="preserve"> </w:t>
                                  </w:r>
                                </w:p>
                                <w:p w14:paraId="29D37A23" w14:textId="77777777" w:rsidR="00296E2D" w:rsidRPr="000C5D4E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>Infection prevention and control aims to prevent the spread of infections in healthcare settings. What are the two types of precautions used in healthcare to prevent and control infections</w:t>
                                  </w:r>
                                  <w:r w:rsidRPr="003C2E9B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 xml:space="preserve">?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77010D13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1BD7F87D" w14:textId="77777777" w:rsidR="00296E2D" w:rsidRPr="007F439A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line="240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47649113" w14:textId="77777777" w:rsidR="00296E2D" w:rsidRPr="00926589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926589">
                                    <w:rPr>
                                      <w:rFonts w:eastAsia="Aptos"/>
                                    </w:rPr>
                                    <w:t xml:space="preserve">Standard precautions </w:t>
                                  </w:r>
                                </w:p>
                                <w:p w14:paraId="781E728C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Personal protective equipment (PPE) precautions </w:t>
                                  </w:r>
                                </w:p>
                                <w:p w14:paraId="431D4D3C" w14:textId="77777777" w:rsidR="00296E2D" w:rsidRPr="007F439A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7F439A">
                                    <w:rPr>
                                      <w:rFonts w:eastAsia="Aptos"/>
                                    </w:rPr>
                                    <w:t xml:space="preserve">Hand hygiene </w:t>
                                  </w:r>
                                </w:p>
                                <w:p w14:paraId="5628D1AF" w14:textId="77777777" w:rsidR="00296E2D" w:rsidRPr="00926589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1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926589">
                                    <w:rPr>
                                      <w:rFonts w:eastAsia="Aptos"/>
                                    </w:rPr>
                                    <w:t xml:space="preserve">Transmission-based precautions </w:t>
                                  </w:r>
                                </w:p>
                              </w:tc>
                            </w:tr>
                          </w:tbl>
                          <w:p w14:paraId="7E5F7E52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F56D2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42.2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101599F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DEFF694" w14:textId="77777777" w:rsidR="00296E2D" w:rsidRDefault="00296E2D" w:rsidP="000C5D4E">
                            <w:pPr>
                              <w:pStyle w:val="Heading2"/>
                              <w:rPr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1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>: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Controlling transmission</w:t>
                            </w:r>
                            <w:r>
                              <w:rPr>
                                <w:lang w:eastAsia="en-AU"/>
                              </w:rPr>
                              <w:t xml:space="preserve"> </w:t>
                            </w:r>
                          </w:p>
                          <w:p w14:paraId="29D37A23" w14:textId="77777777" w:rsidR="00296E2D" w:rsidRPr="000C5D4E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>Infection prevention and control aims to prevent the spread of infections in healthcare settings. What are the two types of precautions used in healthcare to prevent and control infections</w:t>
                            </w:r>
                            <w:r w:rsidRPr="003C2E9B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 xml:space="preserve">?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77010D13" w14:textId="77777777" w:rsidTr="0044750A">
                        <w:tc>
                          <w:tcPr>
                            <w:tcW w:w="9189" w:type="dxa"/>
                          </w:tcPr>
                          <w:p w14:paraId="1BD7F87D" w14:textId="77777777" w:rsidR="00296E2D" w:rsidRPr="007F439A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47649113" w14:textId="77777777" w:rsidR="00296E2D" w:rsidRPr="00926589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</w:rPr>
                            </w:pPr>
                            <w:r w:rsidRPr="00926589">
                              <w:rPr>
                                <w:rFonts w:eastAsia="Aptos"/>
                              </w:rPr>
                              <w:t xml:space="preserve">Standard precautions </w:t>
                            </w:r>
                          </w:p>
                          <w:p w14:paraId="781E728C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Personal protective equipment (PPE) precautions </w:t>
                            </w:r>
                          </w:p>
                          <w:p w14:paraId="431D4D3C" w14:textId="77777777" w:rsidR="00296E2D" w:rsidRPr="007F439A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</w:rPr>
                            </w:pPr>
                            <w:r w:rsidRPr="007F439A">
                              <w:rPr>
                                <w:rFonts w:eastAsia="Aptos"/>
                              </w:rPr>
                              <w:t xml:space="preserve">Hand hygiene </w:t>
                            </w:r>
                          </w:p>
                          <w:p w14:paraId="5628D1AF" w14:textId="77777777" w:rsidR="00296E2D" w:rsidRPr="00926589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1"/>
                              </w:numPr>
                              <w:rPr>
                                <w:rFonts w:eastAsia="Aptos"/>
                              </w:rPr>
                            </w:pPr>
                            <w:r w:rsidRPr="00926589">
                              <w:rPr>
                                <w:rFonts w:eastAsia="Aptos"/>
                              </w:rPr>
                              <w:t xml:space="preserve">Transmission-based precautions </w:t>
                            </w:r>
                          </w:p>
                        </w:tc>
                      </w:tr>
                    </w:tbl>
                    <w:p w14:paraId="7E5F7E52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br/>
      </w:r>
      <w:r>
        <w:br/>
      </w:r>
      <w:r>
        <w:rPr>
          <w:noProof/>
        </w:rPr>
        <mc:AlternateContent>
          <mc:Choice Requires="wps">
            <w:drawing>
              <wp:inline distT="0" distB="0" distL="0" distR="0" wp14:anchorId="3844940D" wp14:editId="39F0760A">
                <wp:extent cx="5615940" cy="2503805"/>
                <wp:effectExtent l="0" t="0" r="3810" b="10795"/>
                <wp:docPr id="157997083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503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4B81492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E46DFE2" w14:textId="77777777" w:rsidR="00296E2D" w:rsidRDefault="00296E2D" w:rsidP="000C5D4E">
                                  <w:pPr>
                                    <w:pStyle w:val="Heading2"/>
                                    <w:rPr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2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Chain of Infection </w:t>
                                  </w:r>
                                </w:p>
                                <w:p w14:paraId="3007C25C" w14:textId="77777777" w:rsidR="00296E2D" w:rsidRPr="000C5D4E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 xml:space="preserve">The Chain of Infection describes all the elements that need to be in place for infection to spread from person to person. These elements include: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3BFF21BE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14F9F404" w14:textId="77777777" w:rsidR="00296E2D" w:rsidRPr="007F439A" w:rsidRDefault="00296E2D" w:rsidP="000C5D4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line="240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54130229" w14:textId="77777777" w:rsidR="00296E2D" w:rsidRPr="003C6EE5" w:rsidRDefault="00296E2D" w:rsidP="00926589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>A source of infection – infectious agent, such as a respiratory virus</w:t>
                                  </w:r>
                                </w:p>
                                <w:p w14:paraId="7846CE62" w14:textId="77777777" w:rsidR="00296E2D" w:rsidRPr="003C6EE5" w:rsidRDefault="00296E2D" w:rsidP="00926589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 xml:space="preserve">A reservoir – animals, people, or the environment, somewhere the infection agent survives </w:t>
                                  </w:r>
                                </w:p>
                                <w:p w14:paraId="4F689098" w14:textId="77777777" w:rsidR="00296E2D" w:rsidRPr="003C6EE5" w:rsidRDefault="00296E2D" w:rsidP="00926589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>A portal of exit – how the infectious agent gets out of where they live (mouth, nose, gastrointestinal tract)</w:t>
                                  </w:r>
                                </w:p>
                                <w:p w14:paraId="0033F012" w14:textId="77777777" w:rsidR="00296E2D" w:rsidRDefault="00296E2D" w:rsidP="00926589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3C6EE5">
                                    <w:rPr>
                                      <w:rFonts w:eastAsia="Aptos"/>
                                    </w:rPr>
                                    <w:t>A means of transmission – how an infectious agent spreads to a new reservoir (contact, airborne, droplet)</w:t>
                                  </w:r>
                                  <w:r w:rsidRPr="00F13949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39B3116B" w14:textId="77777777" w:rsidR="00926589" w:rsidRPr="007F439A" w:rsidRDefault="00926589" w:rsidP="00926589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rial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NZ"/>
                                    </w:rPr>
                                  </w:pPr>
                                  <w:r w:rsidRPr="007F439A">
                                    <w:rPr>
                                      <w:rFonts w:eastAsia="Arial"/>
                                      <w:lang w:val="en-NZ"/>
                                    </w:rPr>
                                    <w:t>A portal of entry – how the infectious agent enters a new reservoir (absorption, ingestion, inhalation)</w:t>
                                  </w:r>
                                </w:p>
                                <w:p w14:paraId="25B001ED" w14:textId="628C3D0D" w:rsidR="00926589" w:rsidRPr="007F439A" w:rsidRDefault="00926589" w:rsidP="00926589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rial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NZ"/>
                                    </w:rPr>
                                  </w:pPr>
                                  <w:r w:rsidRPr="007F439A">
                                    <w:rPr>
                                      <w:rFonts w:eastAsia="Arial"/>
                                      <w:color w:val="auto"/>
                                      <w:kern w:val="2"/>
                                      <w:lang w:val="en-NZ"/>
                                    </w:rPr>
                                    <w:t xml:space="preserve">A susceptible host </w:t>
                                  </w:r>
                                  <w:r w:rsidR="00C415EE" w:rsidRPr="007F439A">
                                    <w:rPr>
                                      <w:rFonts w:eastAsia="Arial"/>
                                      <w:lang w:val="en-NZ"/>
                                    </w:rPr>
                                    <w:t>–</w:t>
                                  </w:r>
                                  <w:r w:rsidRPr="007F439A">
                                    <w:rPr>
                                      <w:rFonts w:eastAsia="Arial"/>
                                      <w:color w:val="auto"/>
                                      <w:kern w:val="2"/>
                                      <w:lang w:val="en-NZ"/>
                                    </w:rPr>
                                    <w:t xml:space="preserve"> </w:t>
                                  </w:r>
                                  <w:r w:rsidRPr="007F439A">
                                    <w:rPr>
                                      <w:rFonts w:eastAsia="Arial"/>
                                      <w:color w:val="313131"/>
                                      <w:kern w:val="2"/>
                                      <w:shd w:val="clear" w:color="auto" w:fill="FFFFFF"/>
                                      <w:lang w:val="en-NZ"/>
                                    </w:rPr>
                                    <w:t>the person at risk of infection</w:t>
                                  </w:r>
                                </w:p>
                                <w:p w14:paraId="797FEEF5" w14:textId="6C46A295" w:rsidR="00926589" w:rsidRPr="00F13949" w:rsidRDefault="00926589" w:rsidP="00926589">
                                  <w:pPr>
                                    <w:pStyle w:val="ListNumber"/>
                                    <w:numPr>
                                      <w:ilvl w:val="0"/>
                                      <w:numId w:val="22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213827">
                                    <w:rPr>
                                      <w:rFonts w:eastAsia="Arial"/>
                                      <w:color w:val="auto"/>
                                      <w:kern w:val="2"/>
                                      <w:lang w:val="en-NZ"/>
                                    </w:rPr>
                                    <w:t>All of the above</w:t>
                                  </w:r>
                                </w:p>
                              </w:tc>
                            </w:tr>
                          </w:tbl>
                          <w:p w14:paraId="45BE4FDD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44940D" id="_x0000_s1027" type="#_x0000_t202" style="width:442.2pt;height:19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4B81492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E46DFE2" w14:textId="77777777" w:rsidR="00296E2D" w:rsidRDefault="00296E2D" w:rsidP="000C5D4E">
                            <w:pPr>
                              <w:pStyle w:val="Heading2"/>
                              <w:rPr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2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Chain of Infection </w:t>
                            </w:r>
                          </w:p>
                          <w:p w14:paraId="3007C25C" w14:textId="77777777" w:rsidR="00296E2D" w:rsidRPr="000C5D4E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 xml:space="preserve">The Chain of Infection describes all the elements that need to be in place for infection to spread from person to person. These elements include: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3BFF21BE" w14:textId="77777777" w:rsidTr="0044750A">
                        <w:tc>
                          <w:tcPr>
                            <w:tcW w:w="9189" w:type="dxa"/>
                          </w:tcPr>
                          <w:p w14:paraId="14F9F404" w14:textId="77777777" w:rsidR="00296E2D" w:rsidRPr="007F439A" w:rsidRDefault="00296E2D" w:rsidP="000C5D4E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54130229" w14:textId="77777777" w:rsidR="00296E2D" w:rsidRPr="003C6EE5" w:rsidRDefault="00296E2D" w:rsidP="00926589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>A source of infection – infectious agent, such as a respiratory virus</w:t>
                            </w:r>
                          </w:p>
                          <w:p w14:paraId="7846CE62" w14:textId="77777777" w:rsidR="00296E2D" w:rsidRPr="003C6EE5" w:rsidRDefault="00296E2D" w:rsidP="00926589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 xml:space="preserve">A reservoir – animals, people, or the environment, somewhere the infection agent survives </w:t>
                            </w:r>
                          </w:p>
                          <w:p w14:paraId="4F689098" w14:textId="77777777" w:rsidR="00296E2D" w:rsidRPr="003C6EE5" w:rsidRDefault="00296E2D" w:rsidP="00926589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>A portal of exit – how the infectious agent gets out of where they live (mouth, nose, gastrointestinal tract)</w:t>
                            </w:r>
                          </w:p>
                          <w:p w14:paraId="0033F012" w14:textId="77777777" w:rsidR="00296E2D" w:rsidRDefault="00296E2D" w:rsidP="00926589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3C6EE5">
                              <w:rPr>
                                <w:rFonts w:eastAsia="Aptos"/>
                              </w:rPr>
                              <w:t>A means of transmission – how an infectious agent spreads to a new reservoir (contact, airborne, droplet)</w:t>
                            </w:r>
                            <w:r w:rsidRPr="00F13949">
                              <w:rPr>
                                <w:rFonts w:eastAsia="Apto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9B3116B" w14:textId="77777777" w:rsidR="00926589" w:rsidRPr="007F439A" w:rsidRDefault="00926589" w:rsidP="00926589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NZ"/>
                              </w:rPr>
                            </w:pPr>
                            <w:r w:rsidRPr="007F439A">
                              <w:rPr>
                                <w:rFonts w:eastAsia="Arial"/>
                                <w:lang w:val="en-NZ"/>
                              </w:rPr>
                              <w:t>A portal of entry – how the infectious agent enters a new reservoir (absorption, ingestion, inhalation)</w:t>
                            </w:r>
                          </w:p>
                          <w:p w14:paraId="25B001ED" w14:textId="628C3D0D" w:rsidR="00926589" w:rsidRPr="007F439A" w:rsidRDefault="00926589" w:rsidP="00926589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NZ"/>
                              </w:rPr>
                            </w:pPr>
                            <w:r w:rsidRPr="007F439A">
                              <w:rPr>
                                <w:rFonts w:eastAsia="Arial"/>
                                <w:color w:val="auto"/>
                                <w:kern w:val="2"/>
                                <w:lang w:val="en-NZ"/>
                              </w:rPr>
                              <w:t xml:space="preserve">A susceptible host </w:t>
                            </w:r>
                            <w:r w:rsidR="00C415EE" w:rsidRPr="007F439A">
                              <w:rPr>
                                <w:rFonts w:eastAsia="Arial"/>
                                <w:lang w:val="en-NZ"/>
                              </w:rPr>
                              <w:t>–</w:t>
                            </w:r>
                            <w:r w:rsidRPr="007F439A">
                              <w:rPr>
                                <w:rFonts w:eastAsia="Arial"/>
                                <w:color w:val="auto"/>
                                <w:kern w:val="2"/>
                                <w:lang w:val="en-NZ"/>
                              </w:rPr>
                              <w:t xml:space="preserve"> </w:t>
                            </w:r>
                            <w:r w:rsidRPr="007F439A">
                              <w:rPr>
                                <w:rFonts w:eastAsia="Arial"/>
                                <w:color w:val="313131"/>
                                <w:kern w:val="2"/>
                                <w:shd w:val="clear" w:color="auto" w:fill="FFFFFF"/>
                                <w:lang w:val="en-NZ"/>
                              </w:rPr>
                              <w:t>the person at risk of infection</w:t>
                            </w:r>
                          </w:p>
                          <w:p w14:paraId="797FEEF5" w14:textId="6C46A295" w:rsidR="00926589" w:rsidRPr="00F13949" w:rsidRDefault="00926589" w:rsidP="00926589">
                            <w:pPr>
                              <w:pStyle w:val="ListNumber"/>
                              <w:numPr>
                                <w:ilvl w:val="0"/>
                                <w:numId w:val="22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213827">
                              <w:rPr>
                                <w:rFonts w:eastAsia="Arial"/>
                                <w:color w:val="auto"/>
                                <w:kern w:val="2"/>
                                <w:lang w:val="en-NZ"/>
                              </w:rPr>
                              <w:t>All of the above</w:t>
                            </w:r>
                          </w:p>
                        </w:tc>
                      </w:tr>
                    </w:tbl>
                    <w:p w14:paraId="45BE4FDD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83B12C" w14:textId="45DFE9BF" w:rsidR="00296E2D" w:rsidRPr="008F7235" w:rsidRDefault="00296E2D" w:rsidP="00CB33B2">
      <w:pPr>
        <w:spacing w:after="240"/>
        <w:rPr>
          <w:lang w:eastAsia="en-AU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347D4AB6" wp14:editId="45A80388">
                <wp:extent cx="5615940" cy="2343150"/>
                <wp:effectExtent l="0" t="0" r="3810" b="0"/>
                <wp:docPr id="138541757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34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563A1734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FE16596" w14:textId="77777777" w:rsidR="00296E2D" w:rsidRPr="00B00502" w:rsidRDefault="00296E2D" w:rsidP="000C5D4E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3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Risk assessment</w:t>
                                  </w:r>
                                </w:p>
                                <w:p w14:paraId="35032F4B" w14:textId="77777777" w:rsidR="00296E2D" w:rsidRPr="000C5D4E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Risk assessment and management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of risk 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are important steps in infection prevention and control because:</w:t>
                                  </w:r>
                                </w:p>
                              </w:tc>
                            </w:tr>
                            <w:tr w:rsidR="00296E2D" w14:paraId="16B6BD58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0D990042" w14:textId="77777777" w:rsidR="00296E2D" w:rsidRPr="00B00502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41AB99B3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B00502">
                                    <w:rPr>
                                      <w:rFonts w:eastAsia="Aptos"/>
                                    </w:rPr>
                                    <w:t>It helps healthcare workers identify infection risks</w:t>
                                  </w:r>
                                </w:p>
                                <w:p w14:paraId="6F344AEE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B00502">
                                    <w:rPr>
                                      <w:rFonts w:eastAsia="Aptos"/>
                                    </w:rPr>
                                    <w:t xml:space="preserve">It helps health service organisations develop </w:t>
                                  </w:r>
                                  <w:r>
                                    <w:rPr>
                                      <w:rFonts w:eastAsia="Aptos"/>
                                    </w:rPr>
                                    <w:t>strategies</w:t>
                                  </w:r>
                                  <w:r w:rsidRPr="00B00502">
                                    <w:rPr>
                                      <w:rFonts w:eastAsia="Aptos"/>
                                    </w:rPr>
                                    <w:t xml:space="preserve"> to </w:t>
                                  </w:r>
                                  <w:r>
                                    <w:rPr>
                                      <w:rFonts w:eastAsia="Aptos"/>
                                    </w:rPr>
                                    <w:t xml:space="preserve">prevent and </w:t>
                                  </w:r>
                                  <w:r w:rsidRPr="00B00502">
                                    <w:rPr>
                                      <w:rFonts w:eastAsia="Aptos"/>
                                    </w:rPr>
                                    <w:t>manage infection risks</w:t>
                                  </w:r>
                                </w:p>
                                <w:p w14:paraId="442B83AC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B00502">
                                    <w:rPr>
                                      <w:rFonts w:eastAsia="Aptos"/>
                                    </w:rPr>
                                    <w:t>It supports patient and healthcare worker safety</w:t>
                                  </w:r>
                                </w:p>
                                <w:p w14:paraId="54673706" w14:textId="7F6A295C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4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proofErr w:type="gramStart"/>
                                  <w:r w:rsidRPr="001D20D7">
                                    <w:rPr>
                                      <w:rFonts w:eastAsia="Aptos"/>
                                    </w:rPr>
                                    <w:t>All of</w:t>
                                  </w:r>
                                  <w:proofErr w:type="gramEnd"/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 the above</w:t>
                                  </w:r>
                                </w:p>
                              </w:tc>
                            </w:tr>
                          </w:tbl>
                          <w:p w14:paraId="7B8A9C7A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7D4AB6" id="_x0000_s1028" type="#_x0000_t202" style="width:442.2pt;height:18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563A1734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FE16596" w14:textId="77777777" w:rsidR="00296E2D" w:rsidRPr="00B00502" w:rsidRDefault="00296E2D" w:rsidP="000C5D4E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3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Risk assessment</w:t>
                            </w:r>
                          </w:p>
                          <w:p w14:paraId="35032F4B" w14:textId="77777777" w:rsidR="00296E2D" w:rsidRPr="000C5D4E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Risk assessment and management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of risk 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are important steps in infection prevention and control because:</w:t>
                            </w:r>
                          </w:p>
                        </w:tc>
                      </w:tr>
                      <w:tr w:rsidR="00296E2D" w14:paraId="16B6BD58" w14:textId="77777777" w:rsidTr="0044750A">
                        <w:tc>
                          <w:tcPr>
                            <w:tcW w:w="9189" w:type="dxa"/>
                          </w:tcPr>
                          <w:p w14:paraId="0D990042" w14:textId="77777777" w:rsidR="00296E2D" w:rsidRPr="00B00502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41AB99B3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</w:rPr>
                            </w:pPr>
                            <w:r w:rsidRPr="00B00502">
                              <w:rPr>
                                <w:rFonts w:eastAsia="Aptos"/>
                              </w:rPr>
                              <w:t>It helps healthcare workers identify infection risks</w:t>
                            </w:r>
                          </w:p>
                          <w:p w14:paraId="6F344AEE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</w:rPr>
                            </w:pPr>
                            <w:r w:rsidRPr="00B00502">
                              <w:rPr>
                                <w:rFonts w:eastAsia="Aptos"/>
                              </w:rPr>
                              <w:t xml:space="preserve">It helps health service organisations develop </w:t>
                            </w:r>
                            <w:r>
                              <w:rPr>
                                <w:rFonts w:eastAsia="Aptos"/>
                              </w:rPr>
                              <w:t>strategies</w:t>
                            </w:r>
                            <w:r w:rsidRPr="00B00502">
                              <w:rPr>
                                <w:rFonts w:eastAsia="Aptos"/>
                              </w:rPr>
                              <w:t xml:space="preserve"> to </w:t>
                            </w:r>
                            <w:r>
                              <w:rPr>
                                <w:rFonts w:eastAsia="Aptos"/>
                              </w:rPr>
                              <w:t xml:space="preserve">prevent and </w:t>
                            </w:r>
                            <w:r w:rsidRPr="00B00502">
                              <w:rPr>
                                <w:rFonts w:eastAsia="Aptos"/>
                              </w:rPr>
                              <w:t>manage infection risks</w:t>
                            </w:r>
                          </w:p>
                          <w:p w14:paraId="442B83AC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</w:rPr>
                            </w:pPr>
                            <w:r w:rsidRPr="00B00502">
                              <w:rPr>
                                <w:rFonts w:eastAsia="Aptos"/>
                              </w:rPr>
                              <w:t>It supports patient and healthcare worker safety</w:t>
                            </w:r>
                          </w:p>
                          <w:p w14:paraId="54673706" w14:textId="7F6A295C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4"/>
                              </w:numPr>
                              <w:rPr>
                                <w:rFonts w:eastAsia="Aptos"/>
                              </w:rPr>
                            </w:pPr>
                            <w:proofErr w:type="gramStart"/>
                            <w:r w:rsidRPr="001D20D7">
                              <w:rPr>
                                <w:rFonts w:eastAsia="Aptos"/>
                              </w:rPr>
                              <w:t>All of</w:t>
                            </w:r>
                            <w:proofErr w:type="gramEnd"/>
                            <w:r w:rsidRPr="001D20D7">
                              <w:rPr>
                                <w:rFonts w:eastAsia="Aptos"/>
                              </w:rPr>
                              <w:t xml:space="preserve"> the above</w:t>
                            </w:r>
                          </w:p>
                        </w:tc>
                      </w:tr>
                    </w:tbl>
                    <w:p w14:paraId="7B8A9C7A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B33B2">
        <w:rPr>
          <w:lang w:eastAsia="en-AU"/>
        </w:rPr>
        <w:br/>
      </w:r>
      <w:r w:rsidR="00CB33B2">
        <w:rPr>
          <w:lang w:eastAsia="en-AU"/>
        </w:rPr>
        <w:br/>
      </w:r>
      <w:r>
        <w:rPr>
          <w:rFonts w:asciiTheme="majorHAnsi" w:hAnsiTheme="majorHAnsi"/>
          <w:b/>
          <w:noProof/>
          <w:sz w:val="26"/>
          <w:szCs w:val="28"/>
        </w:rPr>
        <mc:AlternateContent>
          <mc:Choice Requires="wps">
            <w:drawing>
              <wp:inline distT="0" distB="0" distL="0" distR="0" wp14:anchorId="599C42F5" wp14:editId="5AC1A6F1">
                <wp:extent cx="5615940" cy="2588260"/>
                <wp:effectExtent l="0" t="0" r="3810" b="2540"/>
                <wp:docPr id="18656807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588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CA6DEBC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513780FC" w14:textId="77777777" w:rsidR="00296E2D" w:rsidRPr="007F439A" w:rsidRDefault="00296E2D" w:rsidP="003C6EE5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4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>Standard precautions</w:t>
                                  </w:r>
                                </w:p>
                                <w:p w14:paraId="595C1538" w14:textId="77777777" w:rsidR="00296E2D" w:rsidRPr="003C6EE5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14:ligatures w14:val="standardContextual"/>
                                    </w:rPr>
                                    <w:t xml:space="preserve">What are the nine elements of standard precautions? </w:t>
                                  </w:r>
                                </w:p>
                              </w:tc>
                            </w:tr>
                            <w:tr w:rsidR="00296E2D" w14:paraId="5EB2ED13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68BBA085" w14:textId="77777777" w:rsidR="00296E2D" w:rsidRPr="00B00502" w:rsidRDefault="00296E2D" w:rsidP="003C6EE5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010A0070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Hand hygiene </w:t>
                                  </w:r>
                                </w:p>
                                <w:p w14:paraId="77BF6E4C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The use of appropriate PPE </w:t>
                                  </w:r>
                                </w:p>
                                <w:p w14:paraId="05F760DC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Care management </w:t>
                                  </w:r>
                                </w:p>
                                <w:p w14:paraId="7E4B91B0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The safe use and disposal of sharps </w:t>
                                  </w:r>
                                </w:p>
                                <w:p w14:paraId="34210EDD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Environmental cleaning </w:t>
                                  </w:r>
                                </w:p>
                                <w:p w14:paraId="73440CEC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Collecting observations </w:t>
                                  </w:r>
                                </w:p>
                                <w:p w14:paraId="14B0B55E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Respiratory hygiene and cough etiquette </w:t>
                                  </w:r>
                                </w:p>
                                <w:p w14:paraId="5A2AA5E6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Aseptic technique </w:t>
                                  </w:r>
                                </w:p>
                                <w:p w14:paraId="312B3EB9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Documentation </w:t>
                                  </w:r>
                                </w:p>
                                <w:p w14:paraId="631214B3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Reprocessing of reusable medical equipment and instruments </w:t>
                                  </w:r>
                                </w:p>
                                <w:p w14:paraId="47B0FA88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Waste management </w:t>
                                  </w:r>
                                </w:p>
                                <w:p w14:paraId="6B8815A3" w14:textId="1FCDC8DF" w:rsidR="00296E2D" w:rsidRPr="000C5D4E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5"/>
                                    </w:numPr>
                                    <w:rPr>
                                      <w:rFonts w:eastAsia="Aptos"/>
                                      <w:kern w:val="2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>Appropriate handling of linen</w:t>
                                  </w:r>
                                </w:p>
                              </w:tc>
                            </w:tr>
                          </w:tbl>
                          <w:p w14:paraId="113DCA3F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9C42F5" id="_x0000_s1029" type="#_x0000_t202" style="width:442.2pt;height:20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CA6DEBC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513780FC" w14:textId="77777777" w:rsidR="00296E2D" w:rsidRPr="007F439A" w:rsidRDefault="00296E2D" w:rsidP="003C6EE5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4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7F439A">
                              <w:rPr>
                                <w:lang w:eastAsia="en-AU"/>
                              </w:rPr>
                              <w:t>Standard precautions</w:t>
                            </w:r>
                          </w:p>
                          <w:p w14:paraId="595C1538" w14:textId="77777777" w:rsidR="00296E2D" w:rsidRPr="003C6EE5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14:ligatures w14:val="standardContextual"/>
                              </w:rPr>
                              <w:t xml:space="preserve">What are the nine elements of standard precautions? </w:t>
                            </w:r>
                          </w:p>
                        </w:tc>
                      </w:tr>
                      <w:tr w:rsidR="00296E2D" w14:paraId="5EB2ED13" w14:textId="77777777" w:rsidTr="0044750A">
                        <w:tc>
                          <w:tcPr>
                            <w:tcW w:w="9189" w:type="dxa"/>
                          </w:tcPr>
                          <w:p w14:paraId="68BBA085" w14:textId="77777777" w:rsidR="00296E2D" w:rsidRPr="00B00502" w:rsidRDefault="00296E2D" w:rsidP="003C6EE5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010A0070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Hand hygiene </w:t>
                            </w:r>
                          </w:p>
                          <w:p w14:paraId="77BF6E4C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The use of appropriate PPE </w:t>
                            </w:r>
                          </w:p>
                          <w:p w14:paraId="05F760DC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Care management </w:t>
                            </w:r>
                          </w:p>
                          <w:p w14:paraId="7E4B91B0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The safe use and disposal of sharps </w:t>
                            </w:r>
                          </w:p>
                          <w:p w14:paraId="34210EDD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Environmental cleaning </w:t>
                            </w:r>
                          </w:p>
                          <w:p w14:paraId="73440CEC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Collecting observations </w:t>
                            </w:r>
                          </w:p>
                          <w:p w14:paraId="14B0B55E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Respiratory hygiene and cough etiquette </w:t>
                            </w:r>
                          </w:p>
                          <w:p w14:paraId="5A2AA5E6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Aseptic technique </w:t>
                            </w:r>
                          </w:p>
                          <w:p w14:paraId="312B3EB9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Documentation </w:t>
                            </w:r>
                          </w:p>
                          <w:p w14:paraId="631214B3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Reprocessing of reusable medical equipment and instruments </w:t>
                            </w:r>
                          </w:p>
                          <w:p w14:paraId="47B0FA88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Waste management </w:t>
                            </w:r>
                          </w:p>
                          <w:p w14:paraId="6B8815A3" w14:textId="1FCDC8DF" w:rsidR="00296E2D" w:rsidRPr="000C5D4E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5"/>
                              </w:numPr>
                              <w:rPr>
                                <w:rFonts w:eastAsia="Aptos"/>
                                <w:kern w:val="2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>Appropriate handling of linen</w:t>
                            </w:r>
                          </w:p>
                        </w:tc>
                      </w:tr>
                    </w:tbl>
                    <w:p w14:paraId="113DCA3F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123E49" w14:textId="0A2E6E62" w:rsidR="00296E2D" w:rsidRDefault="00296E2D" w:rsidP="00296E2D">
      <w:r>
        <w:rPr>
          <w:noProof/>
        </w:rPr>
        <w:lastRenderedPageBreak/>
        <mc:AlternateContent>
          <mc:Choice Requires="wps">
            <w:drawing>
              <wp:inline distT="0" distB="0" distL="0" distR="0" wp14:anchorId="6C3ACF7E" wp14:editId="2736F595">
                <wp:extent cx="5615940" cy="2761615"/>
                <wp:effectExtent l="0" t="0" r="3810" b="635"/>
                <wp:docPr id="109492124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76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066CA5A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48DA2835" w14:textId="77777777" w:rsidR="00296E2D" w:rsidRPr="002145F4" w:rsidRDefault="00296E2D" w:rsidP="000C5D4E">
                                  <w:pPr>
                                    <w:pStyle w:val="Heading2"/>
                                    <w:rPr>
                                      <w:color w:val="FF0000"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5a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>: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Transmission-based precautions </w:t>
                                  </w:r>
                                  <w:r>
                                    <w:rPr>
                                      <w:lang w:eastAsia="en-AU"/>
                                    </w:rPr>
                                    <w:t xml:space="preserve">– </w:t>
                                  </w:r>
                                  <w:r w:rsidRPr="000C5D4E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Acute</w:t>
                                  </w:r>
                                  <w:r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 xml:space="preserve"> </w:t>
                                  </w:r>
                                  <w:r w:rsidRPr="000C5D4E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and primary care facilities</w:t>
                                  </w:r>
                                </w:p>
                                <w:p w14:paraId="744544A1" w14:textId="77777777" w:rsidR="00296E2D" w:rsidRPr="00827C19" w:rsidRDefault="00296E2D" w:rsidP="00827C1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t xml:space="preserve">What are the three categories of transmission-based precautions?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7426A78F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226DADE6" w14:textId="77777777" w:rsidR="00296E2D" w:rsidRPr="00B00502" w:rsidRDefault="00296E2D" w:rsidP="000C5D4E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64B503CE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Contact precautions </w:t>
                                  </w:r>
                                </w:p>
                                <w:p w14:paraId="0F5FD8F8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Droplet precautions </w:t>
                                  </w:r>
                                </w:p>
                                <w:p w14:paraId="6B13617B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PPE precautions </w:t>
                                  </w:r>
                                </w:p>
                                <w:p w14:paraId="618F9F25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Clinical precautions </w:t>
                                  </w:r>
                                </w:p>
                                <w:p w14:paraId="5DD94B32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6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>Airborne precautions</w:t>
                                  </w:r>
                                  <w:r w:rsidRPr="003C6EE5">
                                    <w:rPr>
                                      <w:rFonts w:eastAsia="Aptos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09F71675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3ACF7E" id="_x0000_s1030" type="#_x0000_t202" style="width:442.2pt;height:21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066CA5A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48DA2835" w14:textId="77777777" w:rsidR="00296E2D" w:rsidRPr="002145F4" w:rsidRDefault="00296E2D" w:rsidP="000C5D4E">
                            <w:pPr>
                              <w:pStyle w:val="Heading2"/>
                              <w:rPr>
                                <w:color w:val="FF0000"/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5a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>: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Transmission-based precautions </w:t>
                            </w:r>
                            <w:r>
                              <w:rPr>
                                <w:lang w:eastAsia="en-AU"/>
                              </w:rPr>
                              <w:t xml:space="preserve">– </w:t>
                            </w:r>
                            <w:r w:rsidRPr="000C5D4E">
                              <w:rPr>
                                <w:color w:val="8C1E00" w:themeColor="accent1"/>
                                <w:lang w:eastAsia="en-AU"/>
                              </w:rPr>
                              <w:t>Acute</w:t>
                            </w:r>
                            <w:r>
                              <w:rPr>
                                <w:color w:val="8C1E00" w:themeColor="accent1"/>
                                <w:lang w:eastAsia="en-AU"/>
                              </w:rPr>
                              <w:t xml:space="preserve"> </w:t>
                            </w:r>
                            <w:r w:rsidRPr="000C5D4E">
                              <w:rPr>
                                <w:color w:val="8C1E00" w:themeColor="accent1"/>
                                <w:lang w:eastAsia="en-AU"/>
                              </w:rPr>
                              <w:t>and primary care facilities</w:t>
                            </w:r>
                          </w:p>
                          <w:p w14:paraId="744544A1" w14:textId="77777777" w:rsidR="00296E2D" w:rsidRPr="00827C19" w:rsidRDefault="00296E2D" w:rsidP="00827C1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t xml:space="preserve">What are the three categories of transmission-based precautions?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7426A78F" w14:textId="77777777" w:rsidTr="0044750A">
                        <w:tc>
                          <w:tcPr>
                            <w:tcW w:w="9189" w:type="dxa"/>
                          </w:tcPr>
                          <w:p w14:paraId="226DADE6" w14:textId="77777777" w:rsidR="00296E2D" w:rsidRPr="00B00502" w:rsidRDefault="00296E2D" w:rsidP="000C5D4E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64B503CE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Contact precautions </w:t>
                            </w:r>
                          </w:p>
                          <w:p w14:paraId="0F5FD8F8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Droplet precautions </w:t>
                            </w:r>
                          </w:p>
                          <w:p w14:paraId="6B13617B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PPE precautions </w:t>
                            </w:r>
                          </w:p>
                          <w:p w14:paraId="618F9F25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Clinical precautions </w:t>
                            </w:r>
                          </w:p>
                          <w:p w14:paraId="5DD94B32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Aptos"/>
                                <w:b/>
                                <w:bCs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>Airborne precautions</w:t>
                            </w:r>
                            <w:r w:rsidRPr="003C6EE5">
                              <w:rPr>
                                <w:rFonts w:eastAsia="Apto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09F71675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B33B2">
        <w:br/>
      </w:r>
    </w:p>
    <w:p w14:paraId="29EC6065" w14:textId="62D7C1B0" w:rsidR="00296E2D" w:rsidRDefault="00296E2D" w:rsidP="00296E2D">
      <w:r>
        <w:rPr>
          <w:noProof/>
        </w:rPr>
        <mc:AlternateContent>
          <mc:Choice Requires="wps">
            <w:drawing>
              <wp:inline distT="0" distB="0" distL="0" distR="0" wp14:anchorId="027822AF" wp14:editId="55D746F9">
                <wp:extent cx="5615940" cy="2761615"/>
                <wp:effectExtent l="0" t="0" r="3810" b="635"/>
                <wp:docPr id="19215571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76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33C8F75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1B9E134E" w14:textId="77777777" w:rsidR="00296E2D" w:rsidRPr="002145F4" w:rsidRDefault="00296E2D" w:rsidP="00827C19">
                                  <w:pPr>
                                    <w:pStyle w:val="Heading2"/>
                                    <w:rPr>
                                      <w:color w:val="FF0000"/>
                                      <w:lang w:eastAsia="en-AU"/>
                                    </w:rPr>
                                  </w:pP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5b</w:t>
                                  </w:r>
                                  <w:r w:rsidRPr="007F439A">
                                    <w:rPr>
                                      <w:bCs/>
                                      <w:lang w:eastAsia="en-AU"/>
                                    </w:rPr>
                                    <w:t>: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Transmission-based precautions </w:t>
                                  </w:r>
                                  <w:r>
                                    <w:rPr>
                                      <w:lang w:eastAsia="en-AU"/>
                                    </w:rPr>
                                    <w:t>–</w:t>
                                  </w:r>
                                  <w:r w:rsidRPr="007F439A">
                                    <w:rPr>
                                      <w:lang w:eastAsia="en-AU"/>
                                    </w:rPr>
                                    <w:t xml:space="preserve"> </w:t>
                                  </w:r>
                                  <w:r w:rsidRPr="00827C19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Aged</w:t>
                                  </w:r>
                                  <w:r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 xml:space="preserve"> </w:t>
                                  </w:r>
                                  <w:r w:rsidRPr="00827C19">
                                    <w:rPr>
                                      <w:color w:val="8C1E00" w:themeColor="accent1"/>
                                      <w:lang w:eastAsia="en-AU"/>
                                    </w:rPr>
                                    <w:t>Care Organisations</w:t>
                                  </w:r>
                                </w:p>
                                <w:p w14:paraId="1A5753F5" w14:textId="77777777" w:rsidR="00296E2D" w:rsidRPr="00827C19" w:rsidRDefault="00296E2D" w:rsidP="00827C1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after="0" w:line="240" w:lineRule="auto"/>
                                    <w:rPr>
                                      <w:rFonts w:ascii="Arial" w:eastAsia="Aptos" w:hAnsi="Arial" w:cs="Arial"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827C19">
                                    <w:rPr>
                                      <w:rFonts w:ascii="Arial" w:eastAsia="Aptos" w:hAnsi="Arial" w:cs="Arial"/>
                                      <w:color w:val="000000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What are the three categories of transmission-based precautions? </w:t>
                                  </w:r>
                                  <w:r w:rsidRPr="00827C19">
                                    <w:rPr>
                                      <w:rFonts w:ascii="Arial" w:eastAsia="Aptos" w:hAnsi="Arial" w:cs="Arial"/>
                                      <w:color w:val="000000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296E2D" w14:paraId="74A5D4B8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655850D8" w14:textId="77777777" w:rsidR="00296E2D" w:rsidRPr="007F439A" w:rsidRDefault="00296E2D" w:rsidP="00827C1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0" w:line="240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</w:pPr>
                                  <w:r w:rsidRPr="007F439A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14:ligatures w14:val="standardContextual"/>
                                    </w:rPr>
                                    <w:t>Answer:</w:t>
                                  </w:r>
                                </w:p>
                                <w:p w14:paraId="08226A67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Contact precautions </w:t>
                                  </w:r>
                                </w:p>
                                <w:p w14:paraId="2B58B588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Respiratory precautions </w:t>
                                  </w:r>
                                </w:p>
                                <w:p w14:paraId="0538DA28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PPE precautions </w:t>
                                  </w:r>
                                </w:p>
                                <w:p w14:paraId="7115E966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Clinical precautions </w:t>
                                  </w:r>
                                </w:p>
                                <w:p w14:paraId="70A7E916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7"/>
                                    </w:numPr>
                                    <w:rPr>
                                      <w:rFonts w:eastAsia="Aptos"/>
                                      <w:b/>
                                      <w:bCs/>
                                      <w:lang w:eastAsia="en-U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>Respiratory precautions with particulate filter respirator (PFR)</w:t>
                                  </w:r>
                                </w:p>
                              </w:tc>
                            </w:tr>
                          </w:tbl>
                          <w:p w14:paraId="18DE8E0F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7822AF" id="_x0000_s1031" type="#_x0000_t202" style="width:442.2pt;height:21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33C8F75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1B9E134E" w14:textId="77777777" w:rsidR="00296E2D" w:rsidRPr="002145F4" w:rsidRDefault="00296E2D" w:rsidP="00827C19">
                            <w:pPr>
                              <w:pStyle w:val="Heading2"/>
                              <w:rPr>
                                <w:color w:val="FF0000"/>
                                <w:lang w:eastAsia="en-AU"/>
                              </w:rPr>
                            </w:pPr>
                            <w:r w:rsidRPr="007F439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5b</w:t>
                            </w:r>
                            <w:r w:rsidRPr="007F439A">
                              <w:rPr>
                                <w:bCs/>
                                <w:lang w:eastAsia="en-AU"/>
                              </w:rPr>
                              <w:t>: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Transmission-based precautions </w:t>
                            </w:r>
                            <w:r>
                              <w:rPr>
                                <w:lang w:eastAsia="en-AU"/>
                              </w:rPr>
                              <w:t>–</w:t>
                            </w:r>
                            <w:r w:rsidRPr="007F439A">
                              <w:rPr>
                                <w:lang w:eastAsia="en-AU"/>
                              </w:rPr>
                              <w:t xml:space="preserve"> </w:t>
                            </w:r>
                            <w:r w:rsidRPr="00827C19">
                              <w:rPr>
                                <w:color w:val="8C1E00" w:themeColor="accent1"/>
                                <w:lang w:eastAsia="en-AU"/>
                              </w:rPr>
                              <w:t>Aged</w:t>
                            </w:r>
                            <w:r>
                              <w:rPr>
                                <w:color w:val="8C1E00" w:themeColor="accent1"/>
                                <w:lang w:eastAsia="en-AU"/>
                              </w:rPr>
                              <w:t xml:space="preserve"> </w:t>
                            </w:r>
                            <w:r w:rsidRPr="00827C19">
                              <w:rPr>
                                <w:color w:val="8C1E00" w:themeColor="accent1"/>
                                <w:lang w:eastAsia="en-AU"/>
                              </w:rPr>
                              <w:t>Care Organisations</w:t>
                            </w:r>
                          </w:p>
                          <w:p w14:paraId="1A5753F5" w14:textId="77777777" w:rsidR="00296E2D" w:rsidRPr="00827C19" w:rsidRDefault="00296E2D" w:rsidP="00827C1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Arial" w:eastAsia="Aptos" w:hAnsi="Arial" w:cs="Arial"/>
                                <w:color w:val="000000"/>
                                <w14:ligatures w14:val="standardContextual"/>
                              </w:rPr>
                            </w:pPr>
                            <w:r w:rsidRPr="00827C19">
                              <w:rPr>
                                <w:rFonts w:ascii="Arial" w:eastAsia="Aptos" w:hAnsi="Arial" w:cs="Arial"/>
                                <w:color w:val="000000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What are the three categories of transmission-based precautions? </w:t>
                            </w:r>
                            <w:r w:rsidRPr="00827C19">
                              <w:rPr>
                                <w:rFonts w:ascii="Arial" w:eastAsia="Aptos" w:hAnsi="Arial" w:cs="Arial"/>
                                <w:color w:val="000000"/>
                                <w:sz w:val="24"/>
                                <w:szCs w:val="24"/>
                                <w14:ligatures w14:val="standardContextual"/>
                              </w:rPr>
                              <w:br/>
                            </w:r>
                          </w:p>
                        </w:tc>
                      </w:tr>
                      <w:tr w:rsidR="00296E2D" w14:paraId="74A5D4B8" w14:textId="77777777" w:rsidTr="0044750A">
                        <w:tc>
                          <w:tcPr>
                            <w:tcW w:w="9189" w:type="dxa"/>
                          </w:tcPr>
                          <w:p w14:paraId="655850D8" w14:textId="77777777" w:rsidR="00296E2D" w:rsidRPr="007F439A" w:rsidRDefault="00296E2D" w:rsidP="00827C19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</w:pPr>
                            <w:r w:rsidRPr="007F439A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14:ligatures w14:val="standardContextual"/>
                              </w:rPr>
                              <w:t>Answer:</w:t>
                            </w:r>
                          </w:p>
                          <w:p w14:paraId="08226A67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Contact precautions </w:t>
                            </w:r>
                          </w:p>
                          <w:p w14:paraId="2B58B588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Respiratory precautions </w:t>
                            </w:r>
                          </w:p>
                          <w:p w14:paraId="0538DA28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PPE precautions </w:t>
                            </w:r>
                          </w:p>
                          <w:p w14:paraId="7115E966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Clinical precautions </w:t>
                            </w:r>
                          </w:p>
                          <w:p w14:paraId="70A7E916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7"/>
                              </w:numPr>
                              <w:rPr>
                                <w:rFonts w:eastAsia="Aptos"/>
                                <w:b/>
                                <w:bCs/>
                                <w:lang w:eastAsia="en-U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>Respiratory precautions with particulate filter respirator (PFR)</w:t>
                            </w:r>
                          </w:p>
                        </w:tc>
                      </w:tr>
                    </w:tbl>
                    <w:p w14:paraId="18DE8E0F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B33B2">
        <w:br/>
      </w:r>
    </w:p>
    <w:p w14:paraId="04C41D7C" w14:textId="77777777" w:rsidR="00296E2D" w:rsidRDefault="00296E2D" w:rsidP="00296E2D">
      <w:r>
        <w:rPr>
          <w:noProof/>
        </w:rPr>
        <mc:AlternateContent>
          <mc:Choice Requires="wps">
            <w:drawing>
              <wp:inline distT="0" distB="0" distL="0" distR="0" wp14:anchorId="46C725DE" wp14:editId="61048452">
                <wp:extent cx="5615940" cy="2613025"/>
                <wp:effectExtent l="0" t="0" r="3810" b="0"/>
                <wp:docPr id="211012989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61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711F8C23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11659123" w14:textId="77777777" w:rsidR="00296E2D" w:rsidRPr="00B00502" w:rsidRDefault="00296E2D" w:rsidP="00827C19">
                                  <w:pPr>
                                    <w:pStyle w:val="Heading2"/>
                                    <w:rPr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6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Early detection of infection</w:t>
                                  </w:r>
                                </w:p>
                                <w:p w14:paraId="007DB1ED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827C19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24"/>
                                      <w:szCs w:val="24"/>
                                      <w:lang w:eastAsia="en-AU"/>
                                    </w:rPr>
                                    <w:t>What are some ways healthcare workers can identify if a patient has an infection?</w:t>
                                  </w:r>
                                </w:p>
                              </w:tc>
                            </w:tr>
                            <w:tr w:rsidR="00296E2D" w14:paraId="514BD854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5FD52FD6" w14:textId="77777777" w:rsidR="001D20D7" w:rsidRDefault="00296E2D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:</w:t>
                                  </w: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 </w:t>
                                  </w:r>
                                </w:p>
                                <w:p w14:paraId="666ED7F0" w14:textId="77777777" w:rsidR="001D20D7" w:rsidRDefault="001D20D7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</w:p>
                                <w:p w14:paraId="7EE60515" w14:textId="77777777" w:rsidR="001D20D7" w:rsidRDefault="001D20D7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</w:p>
                                <w:p w14:paraId="4A68B7F8" w14:textId="77777777" w:rsidR="001D20D7" w:rsidRDefault="001D20D7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</w:p>
                                <w:p w14:paraId="3131746A" w14:textId="41E2C41B" w:rsidR="00296E2D" w:rsidRPr="00827C19" w:rsidRDefault="00296E2D" w:rsidP="001D20D7">
                                  <w:pPr>
                                    <w:spacing w:before="0" w:after="160" w:line="259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B6F5D7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725DE" id="_x0000_s1032" type="#_x0000_t202" style="width:442.2pt;height:2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711F8C23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11659123" w14:textId="77777777" w:rsidR="00296E2D" w:rsidRPr="00B00502" w:rsidRDefault="00296E2D" w:rsidP="00827C19">
                            <w:pPr>
                              <w:pStyle w:val="Heading2"/>
                              <w:rPr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6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Early detection of infection</w:t>
                            </w:r>
                          </w:p>
                          <w:p w14:paraId="007DB1ED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827C19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AU"/>
                              </w:rPr>
                              <w:t>What are some ways healthcare workers can identify if a patient has an infection?</w:t>
                            </w:r>
                          </w:p>
                        </w:tc>
                      </w:tr>
                      <w:tr w:rsidR="00296E2D" w14:paraId="514BD854" w14:textId="77777777" w:rsidTr="0044750A">
                        <w:tc>
                          <w:tcPr>
                            <w:tcW w:w="9189" w:type="dxa"/>
                          </w:tcPr>
                          <w:p w14:paraId="5FD52FD6" w14:textId="77777777" w:rsidR="001D20D7" w:rsidRDefault="00296E2D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:</w:t>
                            </w: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 </w:t>
                            </w:r>
                          </w:p>
                          <w:p w14:paraId="666ED7F0" w14:textId="77777777" w:rsidR="001D20D7" w:rsidRDefault="001D20D7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</w:p>
                          <w:p w14:paraId="7EE60515" w14:textId="77777777" w:rsidR="001D20D7" w:rsidRDefault="001D20D7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</w:p>
                          <w:p w14:paraId="4A68B7F8" w14:textId="77777777" w:rsidR="001D20D7" w:rsidRDefault="001D20D7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</w:p>
                          <w:p w14:paraId="3131746A" w14:textId="41E2C41B" w:rsidR="00296E2D" w:rsidRPr="00827C19" w:rsidRDefault="00296E2D" w:rsidP="001D20D7">
                            <w:pPr>
                              <w:spacing w:before="0" w:after="160" w:line="259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65B6F5D7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F42A9A" w14:textId="2A5335A9" w:rsidR="00296E2D" w:rsidRDefault="00296E2D" w:rsidP="00296E2D">
      <w:r>
        <w:rPr>
          <w:noProof/>
        </w:rPr>
        <w:lastRenderedPageBreak/>
        <mc:AlternateContent>
          <mc:Choice Requires="wps">
            <w:drawing>
              <wp:inline distT="0" distB="0" distL="0" distR="0" wp14:anchorId="0555335B" wp14:editId="309FDD50">
                <wp:extent cx="5615940" cy="2613025"/>
                <wp:effectExtent l="0" t="0" r="3810" b="0"/>
                <wp:docPr id="105441025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61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C1C0C69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8639FA4" w14:textId="77777777" w:rsidR="00296E2D" w:rsidRPr="00B00502" w:rsidRDefault="00296E2D" w:rsidP="00827C19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7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Protecting patients from infection</w:t>
                                  </w:r>
                                </w:p>
                                <w:p w14:paraId="50F041E0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 xml:space="preserve">What are some strategies that patients and their carers can use to protect themselves from infection? </w:t>
                                  </w:r>
                                </w:p>
                              </w:tc>
                            </w:tr>
                            <w:tr w:rsidR="00296E2D" w14:paraId="54D5369C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5D5235F6" w14:textId="79EA4B3E" w:rsidR="001D20D7" w:rsidRDefault="00296E2D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:</w:t>
                                  </w: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 </w:t>
                                  </w:r>
                                </w:p>
                                <w:p w14:paraId="2ACD0CCF" w14:textId="77777777" w:rsidR="001D20D7" w:rsidRDefault="001D20D7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</w:p>
                                <w:p w14:paraId="381F112C" w14:textId="77777777" w:rsidR="001D20D7" w:rsidRDefault="001D20D7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</w:p>
                                <w:p w14:paraId="7760BA3A" w14:textId="771262DC" w:rsidR="00296E2D" w:rsidRPr="00827C19" w:rsidRDefault="00296E2D" w:rsidP="001D20D7">
                                  <w:pPr>
                                    <w:spacing w:before="0" w:after="160" w:line="259" w:lineRule="auto"/>
                                  </w:pPr>
                                </w:p>
                              </w:tc>
                            </w:tr>
                          </w:tbl>
                          <w:p w14:paraId="129CDC1C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55335B" id="_x0000_s1033" type="#_x0000_t202" style="width:442.2pt;height:2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C1C0C69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8639FA4" w14:textId="77777777" w:rsidR="00296E2D" w:rsidRPr="00B00502" w:rsidRDefault="00296E2D" w:rsidP="00827C19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7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Protecting patients from infection</w:t>
                            </w:r>
                          </w:p>
                          <w:p w14:paraId="50F041E0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 xml:space="preserve">What are some strategies that patients and their carers can use to protect themselves from infection? </w:t>
                            </w:r>
                          </w:p>
                        </w:tc>
                      </w:tr>
                      <w:tr w:rsidR="00296E2D" w14:paraId="54D5369C" w14:textId="77777777" w:rsidTr="0044750A">
                        <w:tc>
                          <w:tcPr>
                            <w:tcW w:w="9189" w:type="dxa"/>
                          </w:tcPr>
                          <w:p w14:paraId="5D5235F6" w14:textId="79EA4B3E" w:rsidR="001D20D7" w:rsidRDefault="00296E2D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:</w:t>
                            </w: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 </w:t>
                            </w:r>
                          </w:p>
                          <w:p w14:paraId="2ACD0CCF" w14:textId="77777777" w:rsidR="001D20D7" w:rsidRDefault="001D20D7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</w:p>
                          <w:p w14:paraId="381F112C" w14:textId="77777777" w:rsidR="001D20D7" w:rsidRDefault="001D20D7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</w:p>
                          <w:p w14:paraId="7760BA3A" w14:textId="771262DC" w:rsidR="00296E2D" w:rsidRPr="00827C19" w:rsidRDefault="00296E2D" w:rsidP="001D20D7">
                            <w:pPr>
                              <w:spacing w:before="0" w:after="160" w:line="259" w:lineRule="auto"/>
                            </w:pPr>
                          </w:p>
                        </w:tc>
                      </w:tr>
                    </w:tbl>
                    <w:p w14:paraId="129CDC1C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B33B2">
        <w:br/>
      </w:r>
      <w:r w:rsidR="00CB33B2">
        <w:br/>
      </w:r>
      <w:r>
        <w:rPr>
          <w:noProof/>
        </w:rPr>
        <mc:AlternateContent>
          <mc:Choice Requires="wps">
            <w:drawing>
              <wp:inline distT="0" distB="0" distL="0" distR="0" wp14:anchorId="3A00FC5D" wp14:editId="52DE467D">
                <wp:extent cx="5615940" cy="2613025"/>
                <wp:effectExtent l="0" t="0" r="3810" b="0"/>
                <wp:docPr id="22822610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2613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270DCF0A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2DA9299C" w14:textId="77777777" w:rsidR="00296E2D" w:rsidRPr="00FA4FBA" w:rsidRDefault="00296E2D" w:rsidP="00827C19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FA4FBA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8</w:t>
                                  </w:r>
                                  <w:r w:rsidRPr="00FA4FBA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FA4FBA">
                                    <w:rPr>
                                      <w:lang w:eastAsia="en-AU"/>
                                    </w:rPr>
                                    <w:t>Protecting healthcare workers from infection</w:t>
                                  </w:r>
                                </w:p>
                                <w:p w14:paraId="4DADFE9E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FA4FBA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How can healthcare workers protect themselves from infection in the healthcare setting?</w:t>
                                  </w:r>
                                </w:p>
                              </w:tc>
                            </w:tr>
                            <w:tr w:rsidR="00296E2D" w14:paraId="3047E8A3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56763676" w14:textId="77777777" w:rsidR="001D20D7" w:rsidRDefault="00296E2D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  <w:r w:rsidRPr="00FA4FBA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: </w:t>
                                  </w:r>
                                </w:p>
                                <w:p w14:paraId="57633F3F" w14:textId="77777777" w:rsidR="001D20D7" w:rsidRDefault="001D20D7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</w:p>
                                <w:p w14:paraId="4A08995E" w14:textId="77777777" w:rsidR="001D20D7" w:rsidRDefault="001D20D7" w:rsidP="001D20D7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</w:p>
                                <w:p w14:paraId="1FCA55BD" w14:textId="1449F5A8" w:rsidR="00296E2D" w:rsidRPr="00827C19" w:rsidRDefault="00296E2D" w:rsidP="001D20D7">
                                  <w:pPr>
                                    <w:spacing w:before="0" w:after="160" w:line="259" w:lineRule="auto"/>
                                  </w:pPr>
                                </w:p>
                              </w:tc>
                            </w:tr>
                          </w:tbl>
                          <w:p w14:paraId="51B478CD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00FC5D" id="_x0000_s1034" type="#_x0000_t202" style="width:442.2pt;height:2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270DCF0A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2DA9299C" w14:textId="77777777" w:rsidR="00296E2D" w:rsidRPr="00FA4FBA" w:rsidRDefault="00296E2D" w:rsidP="00827C19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FA4FBA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8</w:t>
                            </w:r>
                            <w:r w:rsidRPr="00FA4FBA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FA4FBA">
                              <w:rPr>
                                <w:lang w:eastAsia="en-AU"/>
                              </w:rPr>
                              <w:t>Protecting healthcare workers from infection</w:t>
                            </w:r>
                          </w:p>
                          <w:p w14:paraId="4DADFE9E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FA4FBA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How can healthcare workers protect themselves from infection in the healthcare setting?</w:t>
                            </w:r>
                          </w:p>
                        </w:tc>
                      </w:tr>
                      <w:tr w:rsidR="00296E2D" w14:paraId="3047E8A3" w14:textId="77777777" w:rsidTr="0044750A">
                        <w:tc>
                          <w:tcPr>
                            <w:tcW w:w="9189" w:type="dxa"/>
                          </w:tcPr>
                          <w:p w14:paraId="56763676" w14:textId="77777777" w:rsidR="001D20D7" w:rsidRDefault="00296E2D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  <w:r w:rsidRPr="00FA4FB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: </w:t>
                            </w:r>
                          </w:p>
                          <w:p w14:paraId="57633F3F" w14:textId="77777777" w:rsidR="001D20D7" w:rsidRDefault="001D20D7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</w:p>
                          <w:p w14:paraId="4A08995E" w14:textId="77777777" w:rsidR="001D20D7" w:rsidRDefault="001D20D7" w:rsidP="001D20D7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</w:p>
                          <w:p w14:paraId="1FCA55BD" w14:textId="1449F5A8" w:rsidR="00296E2D" w:rsidRPr="00827C19" w:rsidRDefault="00296E2D" w:rsidP="001D20D7">
                            <w:pPr>
                              <w:spacing w:before="0" w:after="160" w:line="259" w:lineRule="auto"/>
                            </w:pPr>
                          </w:p>
                        </w:tc>
                      </w:tr>
                    </w:tbl>
                    <w:p w14:paraId="51B478CD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B33B2">
        <w:br/>
      </w:r>
      <w:r w:rsidR="00CB33B2">
        <w:br/>
      </w:r>
      <w:r>
        <w:rPr>
          <w:noProof/>
        </w:rPr>
        <mc:AlternateContent>
          <mc:Choice Requires="wps">
            <w:drawing>
              <wp:inline distT="0" distB="0" distL="0" distR="0" wp14:anchorId="09503ED6" wp14:editId="66875987">
                <wp:extent cx="5615940" cy="6435090"/>
                <wp:effectExtent l="0" t="0" r="3810" b="3810"/>
                <wp:docPr id="103150093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6435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75C100E0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2955693" w14:textId="77777777" w:rsidR="00296E2D" w:rsidRPr="00B00502" w:rsidRDefault="00296E2D" w:rsidP="00827C19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9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>Infection prevention and control surveillance</w:t>
                                  </w:r>
                                </w:p>
                                <w:p w14:paraId="16271E45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</w:pP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Infection prevention and control surveillance programs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are proactive approaches to </w:t>
                                  </w:r>
                                  <w:r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preventing and monitoring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 infection risks in healthcare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b/>
                                      <w:bCs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 xml:space="preserve">. </w:t>
                                  </w:r>
                                  <w:r w:rsidRPr="00B00502">
                                    <w:rPr>
                                      <w:rFonts w:ascii="Arial" w:eastAsia="Aptos" w:hAnsi="Arial" w:cs="Arial"/>
                                      <w:color w:val="000000"/>
                                      <w:kern w:val="2"/>
                                      <w:lang w:eastAsia="en-AU"/>
                                      <w14:ligatures w14:val="standardContextual"/>
                                    </w:rPr>
                                    <w:t>Infection prevention and control surveillance can include:</w:t>
                                  </w:r>
                                </w:p>
                              </w:tc>
                            </w:tr>
                            <w:tr w:rsidR="00296E2D" w14:paraId="7F126AF9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084B79FB" w14:textId="77777777" w:rsidR="00296E2D" w:rsidRPr="00B00502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>Answer:</w:t>
                                  </w:r>
                                </w:p>
                                <w:p w14:paraId="5293352D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>Hand hygiene auditing</w:t>
                                  </w:r>
                                </w:p>
                                <w:p w14:paraId="746BD284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>Surgical site infection surveillance</w:t>
                                  </w:r>
                                </w:p>
                                <w:p w14:paraId="6778039E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Administration of antibiotic prophylaxis </w:t>
                                  </w:r>
                                </w:p>
                                <w:p w14:paraId="022FB35F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>Environmental cleaning audits</w:t>
                                  </w:r>
                                </w:p>
                                <w:p w14:paraId="7B00F75C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rFonts w:eastAsia="Aptos"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</w:rPr>
                                    <w:t>Rotating sterile stock</w:t>
                                  </w:r>
                                </w:p>
                                <w:p w14:paraId="6F1E78EF" w14:textId="77777777" w:rsidR="00296E2D" w:rsidRPr="003C6EE5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1D20D7">
                                    <w:rPr>
                                      <w:rFonts w:eastAsia="Aptos"/>
                                      <w:i/>
                                      <w:iCs/>
                                    </w:rPr>
                                    <w:t>Staphylococcus aureus</w:t>
                                  </w:r>
                                  <w:r w:rsidRPr="001D20D7">
                                    <w:rPr>
                                      <w:rFonts w:eastAsia="Aptos"/>
                                    </w:rPr>
                                    <w:t xml:space="preserve"> bloodstream infection (SABSI) rates</w:t>
                                  </w:r>
                                </w:p>
                              </w:tc>
                            </w:tr>
                          </w:tbl>
                          <w:p w14:paraId="009EBFEE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503ED6" id="_x0000_s1035" type="#_x0000_t202" style="width:442.2pt;height:50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75C100E0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2955693" w14:textId="77777777" w:rsidR="00296E2D" w:rsidRPr="00B00502" w:rsidRDefault="00296E2D" w:rsidP="00827C19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9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>Infection prevention and control surveillance</w:t>
                            </w:r>
                          </w:p>
                          <w:p w14:paraId="16271E45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</w:pP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Infection prevention and control surveillance programs</w:t>
                            </w: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 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are proactive approaches to </w:t>
                            </w:r>
                            <w:r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preventing and monitoring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 infection risks in healthcare</w:t>
                            </w:r>
                            <w:r w:rsidRPr="00B00502">
                              <w:rPr>
                                <w:rFonts w:ascii="Arial" w:eastAsia="Aptos" w:hAnsi="Arial" w:cs="Arial"/>
                                <w:b/>
                                <w:bCs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 xml:space="preserve">. </w:t>
                            </w:r>
                            <w:r w:rsidRPr="00B00502">
                              <w:rPr>
                                <w:rFonts w:ascii="Arial" w:eastAsia="Aptos" w:hAnsi="Arial" w:cs="Arial"/>
                                <w:color w:val="000000"/>
                                <w:kern w:val="2"/>
                                <w:lang w:eastAsia="en-AU"/>
                                <w14:ligatures w14:val="standardContextual"/>
                              </w:rPr>
                              <w:t>Infection prevention and control surveillance can include:</w:t>
                            </w:r>
                          </w:p>
                        </w:tc>
                      </w:tr>
                      <w:tr w:rsidR="00296E2D" w14:paraId="7F126AF9" w14:textId="77777777" w:rsidTr="0044750A">
                        <w:tc>
                          <w:tcPr>
                            <w:tcW w:w="9189" w:type="dxa"/>
                          </w:tcPr>
                          <w:p w14:paraId="084B79FB" w14:textId="77777777" w:rsidR="00296E2D" w:rsidRPr="00B00502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>Answer:</w:t>
                            </w:r>
                          </w:p>
                          <w:p w14:paraId="5293352D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>Hand hygiene auditing</w:t>
                            </w:r>
                          </w:p>
                          <w:p w14:paraId="746BD284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>Surgical site infection surveillance</w:t>
                            </w:r>
                          </w:p>
                          <w:p w14:paraId="6778039E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 xml:space="preserve">Administration of antibiotic prophylaxis </w:t>
                            </w:r>
                          </w:p>
                          <w:p w14:paraId="022FB35F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>Environmental cleaning audits</w:t>
                            </w:r>
                          </w:p>
                          <w:p w14:paraId="7B00F75C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rFonts w:eastAsia="Aptos"/>
                              </w:rPr>
                            </w:pPr>
                            <w:r w:rsidRPr="001D20D7">
                              <w:rPr>
                                <w:rFonts w:eastAsia="Aptos"/>
                              </w:rPr>
                              <w:t>Rotating sterile stock</w:t>
                            </w:r>
                          </w:p>
                          <w:p w14:paraId="6F1E78EF" w14:textId="77777777" w:rsidR="00296E2D" w:rsidRPr="003C6EE5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8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1D20D7">
                              <w:rPr>
                                <w:rFonts w:eastAsia="Aptos"/>
                                <w:i/>
                                <w:iCs/>
                              </w:rPr>
                              <w:t>Staphylococcus aureus</w:t>
                            </w:r>
                            <w:r w:rsidRPr="001D20D7">
                              <w:rPr>
                                <w:rFonts w:eastAsia="Aptos"/>
                              </w:rPr>
                              <w:t xml:space="preserve"> bloodstream infection (SABSI) rates</w:t>
                            </w:r>
                          </w:p>
                        </w:tc>
                      </w:tr>
                    </w:tbl>
                    <w:p w14:paraId="009EBFEE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61AB2">
        <w:br/>
      </w:r>
    </w:p>
    <w:p w14:paraId="07134525" w14:textId="324D593A" w:rsidR="00296E2D" w:rsidRDefault="00296E2D" w:rsidP="00296E2D">
      <w:r>
        <w:rPr>
          <w:noProof/>
        </w:rPr>
        <w:lastRenderedPageBreak/>
        <mc:AlternateContent>
          <mc:Choice Requires="wps">
            <w:drawing>
              <wp:inline distT="0" distB="0" distL="0" distR="0" wp14:anchorId="71827C50" wp14:editId="35E7F4F6">
                <wp:extent cx="5615940" cy="3002915"/>
                <wp:effectExtent l="0" t="0" r="3810" b="6985"/>
                <wp:docPr id="159581654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3002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top w:val="single" w:sz="24" w:space="0" w:color="FFE2D0" w:themeColor="background2"/>
                                <w:left w:val="single" w:sz="24" w:space="0" w:color="FFE2D0" w:themeColor="background2"/>
                                <w:bottom w:val="single" w:sz="24" w:space="0" w:color="FFE2D0" w:themeColor="background2"/>
                                <w:right w:val="single" w:sz="24" w:space="0" w:color="FFE2D0" w:themeColor="background2"/>
                                <w:insideV w:val="single" w:sz="24" w:space="0" w:color="FFE2D0" w:themeColor="background2"/>
                              </w:tblBorders>
                              <w:tblCellMar>
                                <w:top w:w="57" w:type="dxa"/>
                                <w:left w:w="170" w:type="dxa"/>
                                <w:bottom w:w="57" w:type="dxa"/>
                                <w:right w:w="1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789"/>
                            </w:tblGrid>
                            <w:tr w:rsidR="00296E2D" w14:paraId="30E68391" w14:textId="77777777" w:rsidTr="0044750A">
                              <w:tc>
                                <w:tcPr>
                                  <w:tcW w:w="9189" w:type="dxa"/>
                                  <w:shd w:val="clear" w:color="auto" w:fill="FFE2D0" w:themeFill="background2"/>
                                </w:tcPr>
                                <w:p w14:paraId="6535CF79" w14:textId="77777777" w:rsidR="00296E2D" w:rsidRPr="00B00502" w:rsidRDefault="00296E2D" w:rsidP="003C6EE5">
                                  <w:pPr>
                                    <w:pStyle w:val="Heading2"/>
                                    <w:rPr>
                                      <w:bCs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Question </w:t>
                                  </w:r>
                                  <w:r>
                                    <w:rPr>
                                      <w:bCs/>
                                      <w:lang w:eastAsia="en-AU"/>
                                    </w:rPr>
                                    <w:t>10</w:t>
                                  </w:r>
                                  <w:r w:rsidRPr="00B00502">
                                    <w:rPr>
                                      <w:bCs/>
                                      <w:lang w:eastAsia="en-AU"/>
                                    </w:rPr>
                                    <w:t xml:space="preserve">: </w:t>
                                  </w:r>
                                  <w:r w:rsidRPr="00B00502">
                                    <w:rPr>
                                      <w:lang w:eastAsia="en-AU"/>
                                    </w:rPr>
                                    <w:t xml:space="preserve">Staying informed about emerging infectious diseases </w:t>
                                  </w:r>
                                </w:p>
                                <w:p w14:paraId="5C652FC5" w14:textId="77777777" w:rsidR="00296E2D" w:rsidRPr="00827C19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color w:val="000000"/>
                                      <w:lang w:eastAsia="en-AU"/>
                                    </w:rPr>
                                    <w:t>Emerging infectious diseases are a risk in health care because:</w:t>
                                  </w:r>
                                </w:p>
                              </w:tc>
                            </w:tr>
                            <w:tr w:rsidR="00296E2D" w14:paraId="18E097DA" w14:textId="77777777" w:rsidTr="0044750A">
                              <w:tc>
                                <w:tcPr>
                                  <w:tcW w:w="9189" w:type="dxa"/>
                                </w:tcPr>
                                <w:p w14:paraId="165213D7" w14:textId="77777777" w:rsidR="00296E2D" w:rsidRPr="00B00502" w:rsidRDefault="00296E2D" w:rsidP="00827C19">
                                  <w:pPr>
                                    <w:spacing w:before="0" w:after="160" w:line="259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</w:pPr>
                                  <w:r w:rsidRPr="00B00502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lang w:eastAsia="en-AU"/>
                                    </w:rPr>
                                    <w:t xml:space="preserve">Answer: </w:t>
                                  </w:r>
                                </w:p>
                                <w:p w14:paraId="65CFE17D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</w:pPr>
                                  <w:r w:rsidRPr="00B00502">
                                    <w:t>There may be limited antimicrobial treatment options to treat these infections</w:t>
                                  </w:r>
                                </w:p>
                                <w:p w14:paraId="730A7610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</w:pPr>
                                  <w:r w:rsidRPr="00B00502">
                                    <w:t>Can spread easily to vulnerable patients</w:t>
                                  </w:r>
                                </w:p>
                                <w:p w14:paraId="7360351A" w14:textId="77777777" w:rsidR="00296E2D" w:rsidRPr="00B00502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</w:pPr>
                                  <w:r w:rsidRPr="00B00502">
                                    <w:t>Can cause outbreaks</w:t>
                                  </w:r>
                                </w:p>
                                <w:p w14:paraId="4CE218DC" w14:textId="77777777" w:rsidR="00296E2D" w:rsidRPr="001D20D7" w:rsidRDefault="00296E2D" w:rsidP="00296E2D">
                                  <w:pPr>
                                    <w:pStyle w:val="ListNumber"/>
                                    <w:numPr>
                                      <w:ilvl w:val="0"/>
                                      <w:numId w:val="29"/>
                                    </w:numPr>
                                  </w:pPr>
                                  <w:r w:rsidRPr="001D20D7">
                                    <w:t xml:space="preserve">All of the above  </w:t>
                                  </w:r>
                                </w:p>
                              </w:tc>
                            </w:tr>
                          </w:tbl>
                          <w:p w14:paraId="7B2E3732" w14:textId="77777777" w:rsidR="00296E2D" w:rsidRPr="00402F1C" w:rsidRDefault="00296E2D" w:rsidP="00296E2D">
                            <w:pPr>
                              <w:pStyle w:val="NoSpacing"/>
                              <w:spacing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827C50" id="_x0000_s1036" type="#_x0000_t202" style="width:442.2pt;height:23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Borders>
                          <w:top w:val="single" w:sz="24" w:space="0" w:color="FFE2D0" w:themeColor="background2"/>
                          <w:left w:val="single" w:sz="24" w:space="0" w:color="FFE2D0" w:themeColor="background2"/>
                          <w:bottom w:val="single" w:sz="24" w:space="0" w:color="FFE2D0" w:themeColor="background2"/>
                          <w:right w:val="single" w:sz="24" w:space="0" w:color="FFE2D0" w:themeColor="background2"/>
                          <w:insideV w:val="single" w:sz="24" w:space="0" w:color="FFE2D0" w:themeColor="background2"/>
                        </w:tblBorders>
                        <w:tblCellMar>
                          <w:top w:w="57" w:type="dxa"/>
                          <w:left w:w="170" w:type="dxa"/>
                          <w:bottom w:w="57" w:type="dxa"/>
                          <w:right w:w="1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789"/>
                      </w:tblGrid>
                      <w:tr w:rsidR="00296E2D" w14:paraId="30E68391" w14:textId="77777777" w:rsidTr="0044750A">
                        <w:tc>
                          <w:tcPr>
                            <w:tcW w:w="9189" w:type="dxa"/>
                            <w:shd w:val="clear" w:color="auto" w:fill="FFE2D0" w:themeFill="background2"/>
                          </w:tcPr>
                          <w:p w14:paraId="6535CF79" w14:textId="77777777" w:rsidR="00296E2D" w:rsidRPr="00B00502" w:rsidRDefault="00296E2D" w:rsidP="003C6EE5">
                            <w:pPr>
                              <w:pStyle w:val="Heading2"/>
                              <w:rPr>
                                <w:bCs/>
                                <w:lang w:eastAsia="en-AU"/>
                              </w:rPr>
                            </w:pP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Question </w:t>
                            </w:r>
                            <w:r>
                              <w:rPr>
                                <w:bCs/>
                                <w:lang w:eastAsia="en-AU"/>
                              </w:rPr>
                              <w:t>10</w:t>
                            </w:r>
                            <w:r w:rsidRPr="00B00502">
                              <w:rPr>
                                <w:bCs/>
                                <w:lang w:eastAsia="en-AU"/>
                              </w:rPr>
                              <w:t xml:space="preserve">: </w:t>
                            </w:r>
                            <w:r w:rsidRPr="00B00502">
                              <w:rPr>
                                <w:lang w:eastAsia="en-AU"/>
                              </w:rPr>
                              <w:t xml:space="preserve">Staying informed about emerging infectious diseases </w:t>
                            </w:r>
                          </w:p>
                          <w:p w14:paraId="5C652FC5" w14:textId="77777777" w:rsidR="00296E2D" w:rsidRPr="00827C19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color w:val="000000"/>
                                <w:lang w:eastAsia="en-AU"/>
                              </w:rPr>
                              <w:t>Emerging infectious diseases are a risk in health care because:</w:t>
                            </w:r>
                          </w:p>
                        </w:tc>
                      </w:tr>
                      <w:tr w:rsidR="00296E2D" w14:paraId="18E097DA" w14:textId="77777777" w:rsidTr="0044750A">
                        <w:tc>
                          <w:tcPr>
                            <w:tcW w:w="9189" w:type="dxa"/>
                          </w:tcPr>
                          <w:p w14:paraId="165213D7" w14:textId="77777777" w:rsidR="00296E2D" w:rsidRPr="00B00502" w:rsidRDefault="00296E2D" w:rsidP="00827C19">
                            <w:pPr>
                              <w:spacing w:before="0" w:after="160" w:line="259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</w:pPr>
                            <w:r w:rsidRPr="00B00502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lang w:eastAsia="en-AU"/>
                              </w:rPr>
                              <w:t xml:space="preserve">Answer: </w:t>
                            </w:r>
                          </w:p>
                          <w:p w14:paraId="65CFE17D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</w:pPr>
                            <w:r w:rsidRPr="00B00502">
                              <w:t>There may be limited antimicrobial treatment options to treat these infections</w:t>
                            </w:r>
                          </w:p>
                          <w:p w14:paraId="730A7610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</w:pPr>
                            <w:r w:rsidRPr="00B00502">
                              <w:t>Can spread easily to vulnerable patients</w:t>
                            </w:r>
                          </w:p>
                          <w:p w14:paraId="7360351A" w14:textId="77777777" w:rsidR="00296E2D" w:rsidRPr="00B00502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</w:pPr>
                            <w:r w:rsidRPr="00B00502">
                              <w:t>Can cause outbreaks</w:t>
                            </w:r>
                          </w:p>
                          <w:p w14:paraId="4CE218DC" w14:textId="77777777" w:rsidR="00296E2D" w:rsidRPr="001D20D7" w:rsidRDefault="00296E2D" w:rsidP="00296E2D">
                            <w:pPr>
                              <w:pStyle w:val="ListNumber"/>
                              <w:numPr>
                                <w:ilvl w:val="0"/>
                                <w:numId w:val="29"/>
                              </w:numPr>
                            </w:pPr>
                            <w:r w:rsidRPr="001D20D7">
                              <w:t xml:space="preserve">All of the above  </w:t>
                            </w:r>
                          </w:p>
                        </w:tc>
                      </w:tr>
                    </w:tbl>
                    <w:p w14:paraId="7B2E3732" w14:textId="77777777" w:rsidR="00296E2D" w:rsidRPr="00402F1C" w:rsidRDefault="00296E2D" w:rsidP="00296E2D">
                      <w:pPr>
                        <w:pStyle w:val="NoSpacing"/>
                        <w:spacing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B33B2">
        <w:br/>
      </w:r>
    </w:p>
    <w:p w14:paraId="6D3398F6" w14:textId="3D6E805A" w:rsidR="007F439A" w:rsidRPr="007F439A" w:rsidRDefault="00FA4FBA" w:rsidP="005533D7">
      <w:pPr>
        <w:pStyle w:val="Heading2"/>
      </w:pPr>
      <w:r w:rsidRPr="00FA4FBA">
        <w:rPr>
          <w:rFonts w:eastAsia="Times New Roman"/>
          <w:lang w:eastAsia="en-AU"/>
        </w:rPr>
        <w:t>For</w:t>
      </w:r>
      <w:r>
        <w:rPr>
          <w:rFonts w:eastAsia="Times New Roman"/>
          <w:lang w:eastAsia="en-AU"/>
        </w:rPr>
        <w:t xml:space="preserve"> </w:t>
      </w:r>
      <w:r>
        <w:t>m</w:t>
      </w:r>
      <w:r w:rsidR="007F439A" w:rsidRPr="007F439A">
        <w:t>ore information</w:t>
      </w:r>
    </w:p>
    <w:p w14:paraId="6F800F33" w14:textId="73BD1C50" w:rsidR="007F439A" w:rsidRDefault="007F439A" w:rsidP="007F439A">
      <w:pPr>
        <w:autoSpaceDE w:val="0"/>
        <w:autoSpaceDN w:val="0"/>
        <w:adjustRightInd w:val="0"/>
        <w:spacing w:before="0" w:after="0" w:line="240" w:lineRule="auto"/>
        <w:rPr>
          <w:rFonts w:ascii="Arial" w:eastAsia="Aptos" w:hAnsi="Arial" w:cs="Arial"/>
          <w:color w:val="000000"/>
          <w14:ligatures w14:val="standardContextual"/>
        </w:rPr>
      </w:pPr>
      <w:r w:rsidRPr="007F439A">
        <w:rPr>
          <w:rFonts w:ascii="Arial" w:eastAsia="Aptos" w:hAnsi="Arial" w:cs="Arial"/>
          <w:color w:val="000000"/>
          <w14:ligatures w14:val="standardContextual"/>
        </w:rPr>
        <w:t>Get behind IPC Week efforts in your health service</w:t>
      </w:r>
      <w:r w:rsidR="00A65BAD">
        <w:rPr>
          <w:rFonts w:ascii="Arial" w:eastAsia="Aptos" w:hAnsi="Arial" w:cs="Arial"/>
          <w:color w:val="000000"/>
          <w14:ligatures w14:val="standardContextual"/>
        </w:rPr>
        <w:t>.</w:t>
      </w:r>
      <w:r w:rsidRPr="007F439A">
        <w:rPr>
          <w:rFonts w:ascii="Arial" w:eastAsia="Aptos" w:hAnsi="Arial" w:cs="Arial"/>
          <w:color w:val="000000"/>
          <w14:ligatures w14:val="standardContextual"/>
        </w:rPr>
        <w:t xml:space="preserve"> </w:t>
      </w:r>
      <w:bookmarkStart w:id="1" w:name="_Hlk208405544"/>
      <w:r w:rsidRPr="007F439A">
        <w:rPr>
          <w:rFonts w:ascii="Arial" w:eastAsia="Aptos" w:hAnsi="Arial" w:cs="Arial"/>
          <w:color w:val="000000"/>
          <w14:ligatures w14:val="standardContextual"/>
        </w:rPr>
        <w:t>Use the Commission’s resources for infection prevention and control to support your organisation improve patient and healthcare worker safety.</w:t>
      </w:r>
      <w:bookmarkEnd w:id="1"/>
    </w:p>
    <w:p w14:paraId="0853394D" w14:textId="77777777" w:rsidR="00A65BAD" w:rsidRPr="007F439A" w:rsidRDefault="00A65BAD" w:rsidP="007F439A">
      <w:pPr>
        <w:autoSpaceDE w:val="0"/>
        <w:autoSpaceDN w:val="0"/>
        <w:adjustRightInd w:val="0"/>
        <w:spacing w:before="0" w:after="0" w:line="240" w:lineRule="auto"/>
        <w:rPr>
          <w:rFonts w:ascii="Arial" w:eastAsia="Aptos" w:hAnsi="Arial" w:cs="Arial"/>
          <w:color w:val="000000"/>
          <w14:ligatures w14:val="standardContextual"/>
        </w:rPr>
      </w:pPr>
    </w:p>
    <w:p w14:paraId="040176EF" w14:textId="596A745E" w:rsidR="00240961" w:rsidRPr="00FA4FBA" w:rsidRDefault="007F439A" w:rsidP="00FA4FBA">
      <w:pPr>
        <w:spacing w:before="0" w:after="160" w:line="259" w:lineRule="auto"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7F439A">
        <w:rPr>
          <w:rFonts w:ascii="Arial" w:eastAsia="Aptos" w:hAnsi="Arial" w:cs="Arial"/>
          <w:color w:val="000000"/>
          <w:kern w:val="2"/>
          <w14:ligatures w14:val="standardContextual"/>
        </w:rPr>
        <w:t xml:space="preserve">Visit </w:t>
      </w:r>
      <w:hyperlink r:id="rId11" w:history="1">
        <w:r w:rsidRPr="00A65BAD">
          <w:rPr>
            <w:rStyle w:val="Hyperlink"/>
            <w:rFonts w:ascii="Arial" w:eastAsia="Aptos" w:hAnsi="Arial" w:cs="Arial"/>
            <w:kern w:val="2"/>
            <w14:ligatures w14:val="standardContextual"/>
          </w:rPr>
          <w:t>safetyandquality.gov.au/IPC-Week</w:t>
        </w:r>
      </w:hyperlink>
      <w:r w:rsidRPr="007F439A">
        <w:rPr>
          <w:rFonts w:ascii="Arial" w:eastAsia="Aptos" w:hAnsi="Arial" w:cs="Arial"/>
          <w:color w:val="000000"/>
          <w:kern w:val="2"/>
          <w14:ligatures w14:val="standardContextual"/>
        </w:rPr>
        <w:t xml:space="preserve"> </w:t>
      </w:r>
      <w:bookmarkEnd w:id="0"/>
    </w:p>
    <w:sectPr w:rsidR="00240961" w:rsidRPr="00FA4FBA" w:rsidSect="00CB33B2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2268" w:right="1531" w:bottom="1276" w:left="1531" w:header="624" w:footer="9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958EF" w14:textId="77777777" w:rsidR="00AB569B" w:rsidRDefault="00AB569B" w:rsidP="001D0AFC">
      <w:r>
        <w:separator/>
      </w:r>
    </w:p>
    <w:p w14:paraId="7C259FE3" w14:textId="77777777" w:rsidR="00AB569B" w:rsidRDefault="00AB569B"/>
    <w:p w14:paraId="4A73CA37" w14:textId="77777777" w:rsidR="00AB569B" w:rsidRDefault="00AB569B"/>
    <w:p w14:paraId="57217878" w14:textId="77777777" w:rsidR="00AB569B" w:rsidRDefault="00AB569B"/>
  </w:endnote>
  <w:endnote w:type="continuationSeparator" w:id="0">
    <w:p w14:paraId="32C7CABA" w14:textId="77777777" w:rsidR="00AB569B" w:rsidRDefault="00AB569B" w:rsidP="001D0AFC">
      <w:r>
        <w:continuationSeparator/>
      </w:r>
    </w:p>
    <w:p w14:paraId="35B9090E" w14:textId="77777777" w:rsidR="00AB569B" w:rsidRDefault="00AB569B"/>
    <w:p w14:paraId="169D1C81" w14:textId="77777777" w:rsidR="00AB569B" w:rsidRDefault="00AB569B"/>
    <w:p w14:paraId="245B401B" w14:textId="77777777" w:rsidR="00AB569B" w:rsidRDefault="00AB56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8D9D" w14:textId="7D499388" w:rsidR="00296E2D" w:rsidRPr="005533D7" w:rsidRDefault="00A61AB2" w:rsidP="005533D7">
    <w:pPr>
      <w:pStyle w:val="Footer"/>
      <w:ind w:left="284"/>
      <w:rPr>
        <w:b/>
        <w:bCs/>
      </w:rPr>
    </w:pPr>
    <w:r w:rsidRPr="00827C19">
      <w:rPr>
        <w:noProof/>
      </w:rPr>
      <w:drawing>
        <wp:anchor distT="0" distB="0" distL="114300" distR="114300" simplePos="0" relativeHeight="251739648" behindDoc="0" locked="0" layoutInCell="1" allowOverlap="1" wp14:anchorId="3760A415" wp14:editId="11839160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502653904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7C19">
      <w:t xml:space="preserve"> Infection Prevention and Control Week 2026 – Quiz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1</w:t>
    </w:r>
    <w:r w:rsidRPr="00E74653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635C" w14:textId="76B79E87" w:rsidR="00296E2D" w:rsidRPr="005533D7" w:rsidRDefault="00296E2D" w:rsidP="005533D7">
    <w:pPr>
      <w:pStyle w:val="Footer"/>
      <w:ind w:left="284"/>
      <w:rPr>
        <w:b/>
        <w:bCs/>
      </w:rPr>
    </w:pPr>
    <w:r w:rsidRPr="00827C19">
      <w:rPr>
        <w:noProof/>
      </w:rPr>
      <w:drawing>
        <wp:anchor distT="0" distB="0" distL="114300" distR="114300" simplePos="0" relativeHeight="251737600" behindDoc="0" locked="0" layoutInCell="1" allowOverlap="1" wp14:anchorId="1F904E26" wp14:editId="7E12D700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917493169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7C19">
      <w:t xml:space="preserve"> Infection Prevention and Control Week 2026 – Quiz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2</w:t>
    </w:r>
    <w:r w:rsidRPr="00E7465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BACAA" w14:textId="77777777" w:rsidR="00AB569B" w:rsidRDefault="00AB569B" w:rsidP="001D0AFC">
      <w:r>
        <w:separator/>
      </w:r>
    </w:p>
    <w:p w14:paraId="2E0BBED0" w14:textId="77777777" w:rsidR="00AB569B" w:rsidRDefault="00AB569B"/>
  </w:footnote>
  <w:footnote w:type="continuationSeparator" w:id="0">
    <w:p w14:paraId="17E8D97F" w14:textId="77777777" w:rsidR="00AB569B" w:rsidRDefault="00AB569B" w:rsidP="001D0AFC">
      <w:r>
        <w:continuationSeparator/>
      </w:r>
    </w:p>
    <w:p w14:paraId="5AECA42B" w14:textId="77777777" w:rsidR="00AB569B" w:rsidRDefault="00AB569B"/>
  </w:footnote>
  <w:footnote w:type="continuationNotice" w:id="1">
    <w:p w14:paraId="4442F69B" w14:textId="77777777" w:rsidR="00AB569B" w:rsidRDefault="00AB569B">
      <w:pPr>
        <w:spacing w:before="0" w:after="0"/>
      </w:pPr>
    </w:p>
    <w:p w14:paraId="57FB7B96" w14:textId="77777777" w:rsidR="00AB569B" w:rsidRDefault="00AB56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296E2D" w:rsidRPr="000C5D4E" w14:paraId="496CD5CB" w14:textId="77777777" w:rsidTr="00BB5CBF">
      <w:trPr>
        <w:trHeight w:hRule="exact" w:val="993"/>
      </w:trPr>
      <w:tc>
        <w:tcPr>
          <w:tcW w:w="8105" w:type="dxa"/>
        </w:tcPr>
        <w:p w14:paraId="70E1827C" w14:textId="77777777" w:rsidR="00296E2D" w:rsidRPr="000C5D4E" w:rsidRDefault="00296E2D" w:rsidP="00296E2D">
          <w:pPr>
            <w:pStyle w:val="Header"/>
          </w:pPr>
          <w:r w:rsidRPr="000C5D4E">
            <w:rPr>
              <w:noProof/>
              <w:sz w:val="16"/>
              <w:szCs w:val="16"/>
            </w:rPr>
            <w:drawing>
              <wp:inline distT="0" distB="0" distL="0" distR="0" wp14:anchorId="6F52A7EE" wp14:editId="510157D6">
                <wp:extent cx="1511250" cy="539305"/>
                <wp:effectExtent l="0" t="0" r="0" b="0"/>
                <wp:docPr id="868506755" name="Graphic 11" descr="Australian Commission on Safety and Quality in Health Care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 descr="Australian Commission on Safety and Quality in Health Care logo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1657B3FA" w14:textId="77777777" w:rsidR="00296E2D" w:rsidRPr="000C5D4E" w:rsidRDefault="00296E2D" w:rsidP="00296E2D">
          <w:pPr>
            <w:pStyle w:val="Header"/>
            <w:rPr>
              <w:b/>
              <w:bCs/>
            </w:rPr>
          </w:pPr>
          <w:r w:rsidRPr="000C5D4E">
            <w:rPr>
              <w:b/>
              <w:bCs/>
            </w:rPr>
            <w:t>IPC Week 2026</w:t>
          </w:r>
        </w:p>
        <w:p w14:paraId="4BE568DF" w14:textId="6B338407" w:rsidR="00296E2D" w:rsidRDefault="00296E2D" w:rsidP="00296E2D">
          <w:pPr>
            <w:pStyle w:val="Header"/>
          </w:pPr>
          <w:r w:rsidRPr="000C5D4E">
            <w:t>Quiz</w:t>
          </w:r>
        </w:p>
        <w:p w14:paraId="3DA04B12" w14:textId="77777777" w:rsidR="00A61AB2" w:rsidRPr="000C5D4E" w:rsidRDefault="00A61AB2" w:rsidP="00296E2D">
          <w:pPr>
            <w:pStyle w:val="Header"/>
          </w:pPr>
        </w:p>
      </w:tc>
    </w:tr>
  </w:tbl>
  <w:p w14:paraId="46187ED9" w14:textId="77777777" w:rsidR="00296E2D" w:rsidRDefault="00296E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2645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8105"/>
      <w:gridCol w:w="8105"/>
      <w:gridCol w:w="2142"/>
    </w:tblGrid>
    <w:tr w:rsidR="00A61AB2" w:rsidRPr="000C5D4E" w14:paraId="243B4521" w14:textId="77777777" w:rsidTr="005533D7">
      <w:trPr>
        <w:trHeight w:hRule="exact" w:val="993"/>
      </w:trPr>
      <w:tc>
        <w:tcPr>
          <w:tcW w:w="8105" w:type="dxa"/>
        </w:tcPr>
        <w:p w14:paraId="1E7981BE" w14:textId="23FB974B" w:rsidR="00A61AB2" w:rsidRPr="000C5D4E" w:rsidRDefault="00A61AB2" w:rsidP="00A61AB2">
          <w:pPr>
            <w:pStyle w:val="Header"/>
          </w:pPr>
          <w:r w:rsidRPr="000C5D4E">
            <w:rPr>
              <w:noProof/>
              <w:sz w:val="16"/>
              <w:szCs w:val="16"/>
            </w:rPr>
            <w:drawing>
              <wp:inline distT="0" distB="0" distL="0" distR="0" wp14:anchorId="05E7D3F8" wp14:editId="29BB7BA8">
                <wp:extent cx="1511250" cy="539305"/>
                <wp:effectExtent l="0" t="0" r="0" b="0"/>
                <wp:docPr id="886236557" name="Graphic 11" descr="Australian Commission on Safety and Quality in Health Care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 descr="Australian Commission on Safety and Quality in Health Care logo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5" w:type="dxa"/>
          <w:vAlign w:val="bottom"/>
        </w:tcPr>
        <w:p w14:paraId="1883961A" w14:textId="77777777" w:rsidR="00A61AB2" w:rsidRPr="000C5D4E" w:rsidRDefault="00A61AB2" w:rsidP="00A61AB2">
          <w:pPr>
            <w:pStyle w:val="Header"/>
            <w:rPr>
              <w:b/>
              <w:bCs/>
            </w:rPr>
          </w:pPr>
          <w:r w:rsidRPr="000C5D4E">
            <w:rPr>
              <w:b/>
              <w:bCs/>
            </w:rPr>
            <w:t>IPC Week 2026</w:t>
          </w:r>
        </w:p>
        <w:p w14:paraId="0B223485" w14:textId="7F45068D" w:rsidR="00A61AB2" w:rsidRDefault="00A61AB2" w:rsidP="00A61AB2">
          <w:pPr>
            <w:pStyle w:val="Header"/>
          </w:pPr>
          <w:r w:rsidRPr="000C5D4E">
            <w:t>Quiz</w:t>
          </w:r>
        </w:p>
        <w:p w14:paraId="367308E7" w14:textId="77777777" w:rsidR="00A61AB2" w:rsidRPr="000C5D4E" w:rsidRDefault="00A61AB2" w:rsidP="00A61AB2">
          <w:pPr>
            <w:pStyle w:val="Header"/>
          </w:pPr>
        </w:p>
      </w:tc>
      <w:tc>
        <w:tcPr>
          <w:tcW w:w="8105" w:type="dxa"/>
        </w:tcPr>
        <w:p w14:paraId="72BFB334" w14:textId="73765A77" w:rsidR="00A61AB2" w:rsidRPr="000C5D4E" w:rsidRDefault="00A61AB2" w:rsidP="00A61AB2">
          <w:pPr>
            <w:pStyle w:val="Header"/>
          </w:pPr>
        </w:p>
      </w:tc>
      <w:tc>
        <w:tcPr>
          <w:tcW w:w="2142" w:type="dxa"/>
          <w:vAlign w:val="bottom"/>
        </w:tcPr>
        <w:p w14:paraId="330364B5" w14:textId="4CD7761A" w:rsidR="00A61AB2" w:rsidRPr="000C5D4E" w:rsidRDefault="00A61AB2" w:rsidP="00A61AB2">
          <w:pPr>
            <w:pStyle w:val="Header"/>
          </w:pPr>
        </w:p>
      </w:tc>
    </w:tr>
  </w:tbl>
  <w:p w14:paraId="25E07958" w14:textId="3FC81444" w:rsidR="00296E2D" w:rsidRDefault="00296E2D">
    <w:pPr>
      <w:pStyle w:val="Header"/>
    </w:pPr>
    <w:r>
      <w:rPr>
        <w:noProof/>
      </w:rPr>
      <w:drawing>
        <wp:anchor distT="0" distB="0" distL="114300" distR="114300" simplePos="0" relativeHeight="251735552" behindDoc="1" locked="1" layoutInCell="1" allowOverlap="1" wp14:anchorId="79BE3F07" wp14:editId="2294935C">
          <wp:simplePos x="0" y="0"/>
          <wp:positionH relativeFrom="page">
            <wp:posOffset>-24765</wp:posOffset>
          </wp:positionH>
          <wp:positionV relativeFrom="page">
            <wp:posOffset>1451610</wp:posOffset>
          </wp:positionV>
          <wp:extent cx="7559675" cy="1515110"/>
          <wp:effectExtent l="0" t="0" r="3175" b="8890"/>
          <wp:wrapNone/>
          <wp:docPr id="1823521117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01395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51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EF24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C8C23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EE70D0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E73CAF"/>
    <w:multiLevelType w:val="hybridMultilevel"/>
    <w:tmpl w:val="A6D6E92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361A7"/>
    <w:multiLevelType w:val="multilevel"/>
    <w:tmpl w:val="E27648C6"/>
    <w:lvl w:ilvl="0">
      <w:start w:val="5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5" w15:restartNumberingAfterBreak="0">
    <w:nsid w:val="082A6A5E"/>
    <w:multiLevelType w:val="multilevel"/>
    <w:tmpl w:val="C7CC60F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6" w15:restartNumberingAfterBreak="0">
    <w:nsid w:val="13891CD7"/>
    <w:multiLevelType w:val="multilevel"/>
    <w:tmpl w:val="4AC274F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7" w15:restartNumberingAfterBreak="0">
    <w:nsid w:val="1C744A80"/>
    <w:multiLevelType w:val="multilevel"/>
    <w:tmpl w:val="ABD0BA8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8" w15:restartNumberingAfterBreak="0">
    <w:nsid w:val="1DFC0FC1"/>
    <w:multiLevelType w:val="hybridMultilevel"/>
    <w:tmpl w:val="92DC888C"/>
    <w:lvl w:ilvl="0" w:tplc="2F3C9616">
      <w:start w:val="4"/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  <w:color w:val="000000" w:themeColor="text1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570E99"/>
    <w:multiLevelType w:val="hybridMultilevel"/>
    <w:tmpl w:val="1102B796"/>
    <w:lvl w:ilvl="0" w:tplc="EA5A152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77E30"/>
    <w:multiLevelType w:val="multilevel"/>
    <w:tmpl w:val="F3AA75CA"/>
    <w:lvl w:ilvl="0">
      <w:start w:val="1"/>
      <w:numFmt w:val="lowerLetter"/>
      <w:pStyle w:val="List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upperLetter"/>
      <w:lvlText w:val="(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35165244"/>
    <w:multiLevelType w:val="hybridMultilevel"/>
    <w:tmpl w:val="C5F4A962"/>
    <w:lvl w:ilvl="0" w:tplc="B2EA6D30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  <w:bCs w:val="0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8FB3BD0"/>
    <w:multiLevelType w:val="multilevel"/>
    <w:tmpl w:val="B362375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3" w15:restartNumberingAfterBreak="0">
    <w:nsid w:val="3CED1A8C"/>
    <w:multiLevelType w:val="multilevel"/>
    <w:tmpl w:val="97A2A76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4" w15:restartNumberingAfterBreak="0">
    <w:nsid w:val="40194CA4"/>
    <w:multiLevelType w:val="hybridMultilevel"/>
    <w:tmpl w:val="79983870"/>
    <w:lvl w:ilvl="0" w:tplc="E5C2BF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386A0F"/>
    <w:multiLevelType w:val="hybridMultilevel"/>
    <w:tmpl w:val="8544268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5C5B45"/>
    <w:multiLevelType w:val="multilevel"/>
    <w:tmpl w:val="D3502BA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17" w15:restartNumberingAfterBreak="0">
    <w:nsid w:val="4C39691D"/>
    <w:multiLevelType w:val="hybridMultilevel"/>
    <w:tmpl w:val="85442686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122CEB"/>
    <w:multiLevelType w:val="hybridMultilevel"/>
    <w:tmpl w:val="CC20A390"/>
    <w:lvl w:ilvl="0" w:tplc="3D7069E6">
      <w:start w:val="1"/>
      <w:numFmt w:val="decimal"/>
      <w:pStyle w:val="TableCaption"/>
      <w:lvlText w:val="Table %1"/>
      <w:lvlJc w:val="left"/>
      <w:pPr>
        <w:ind w:left="72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356E7"/>
    <w:multiLevelType w:val="multilevel"/>
    <w:tmpl w:val="A67ED1B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20" w15:restartNumberingAfterBreak="0">
    <w:nsid w:val="5F0D303B"/>
    <w:multiLevelType w:val="hybridMultilevel"/>
    <w:tmpl w:val="0012295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05387"/>
    <w:multiLevelType w:val="hybridMultilevel"/>
    <w:tmpl w:val="A838DB8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F7723"/>
    <w:multiLevelType w:val="multilevel"/>
    <w:tmpl w:val="2264E232"/>
    <w:lvl w:ilvl="0">
      <w:start w:val="1"/>
      <w:numFmt w:val="decimal"/>
      <w:pStyle w:val="Caption"/>
      <w:lvlText w:val="Figure %1"/>
      <w:lvlJc w:val="left"/>
      <w:pPr>
        <w:ind w:left="36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681546A7"/>
    <w:multiLevelType w:val="multilevel"/>
    <w:tmpl w:val="6F70986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24" w15:restartNumberingAfterBreak="0">
    <w:nsid w:val="68CB0CDF"/>
    <w:multiLevelType w:val="multilevel"/>
    <w:tmpl w:val="DDD8336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25" w15:restartNumberingAfterBreak="0">
    <w:nsid w:val="69373DED"/>
    <w:multiLevelType w:val="hybridMultilevel"/>
    <w:tmpl w:val="9CF26DB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E075B"/>
    <w:multiLevelType w:val="hybridMultilevel"/>
    <w:tmpl w:val="0D1C4AA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E4D88"/>
    <w:multiLevelType w:val="multilevel"/>
    <w:tmpl w:val="CA804B2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2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pStyle w:val="ListBullet5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 w16cid:durableId="186523040">
    <w:abstractNumId w:val="10"/>
  </w:num>
  <w:num w:numId="2" w16cid:durableId="1231190212">
    <w:abstractNumId w:val="23"/>
  </w:num>
  <w:num w:numId="3" w16cid:durableId="579215263">
    <w:abstractNumId w:val="22"/>
  </w:num>
  <w:num w:numId="4" w16cid:durableId="327100884">
    <w:abstractNumId w:val="27"/>
  </w:num>
  <w:num w:numId="5" w16cid:durableId="844396454">
    <w:abstractNumId w:val="2"/>
  </w:num>
  <w:num w:numId="6" w16cid:durableId="914323040">
    <w:abstractNumId w:val="27"/>
  </w:num>
  <w:num w:numId="7" w16cid:durableId="17650354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0600158">
    <w:abstractNumId w:val="18"/>
  </w:num>
  <w:num w:numId="9" w16cid:durableId="1934122613">
    <w:abstractNumId w:val="26"/>
  </w:num>
  <w:num w:numId="10" w16cid:durableId="1577008834">
    <w:abstractNumId w:val="25"/>
  </w:num>
  <w:num w:numId="11" w16cid:durableId="1065254875">
    <w:abstractNumId w:val="21"/>
  </w:num>
  <w:num w:numId="12" w16cid:durableId="724261186">
    <w:abstractNumId w:val="9"/>
  </w:num>
  <w:num w:numId="13" w16cid:durableId="421992685">
    <w:abstractNumId w:val="14"/>
  </w:num>
  <w:num w:numId="14" w16cid:durableId="1286346310">
    <w:abstractNumId w:val="8"/>
  </w:num>
  <w:num w:numId="15" w16cid:durableId="1230968415">
    <w:abstractNumId w:val="11"/>
  </w:num>
  <w:num w:numId="16" w16cid:durableId="83377321">
    <w:abstractNumId w:val="20"/>
  </w:num>
  <w:num w:numId="17" w16cid:durableId="1809934004">
    <w:abstractNumId w:val="17"/>
  </w:num>
  <w:num w:numId="18" w16cid:durableId="13305719">
    <w:abstractNumId w:val="3"/>
  </w:num>
  <w:num w:numId="19" w16cid:durableId="501702696">
    <w:abstractNumId w:val="0"/>
  </w:num>
  <w:num w:numId="20" w16cid:durableId="339746217">
    <w:abstractNumId w:val="15"/>
  </w:num>
  <w:num w:numId="21" w16cid:durableId="2006589961">
    <w:abstractNumId w:val="5"/>
  </w:num>
  <w:num w:numId="22" w16cid:durableId="883828580">
    <w:abstractNumId w:val="16"/>
  </w:num>
  <w:num w:numId="23" w16cid:durableId="357975929">
    <w:abstractNumId w:val="4"/>
  </w:num>
  <w:num w:numId="24" w16cid:durableId="534319210">
    <w:abstractNumId w:val="19"/>
  </w:num>
  <w:num w:numId="25" w16cid:durableId="179009977">
    <w:abstractNumId w:val="24"/>
  </w:num>
  <w:num w:numId="26" w16cid:durableId="738484077">
    <w:abstractNumId w:val="6"/>
  </w:num>
  <w:num w:numId="27" w16cid:durableId="1507016052">
    <w:abstractNumId w:val="7"/>
  </w:num>
  <w:num w:numId="28" w16cid:durableId="578372780">
    <w:abstractNumId w:val="13"/>
  </w:num>
  <w:num w:numId="29" w16cid:durableId="1652439285">
    <w:abstractNumId w:val="12"/>
  </w:num>
  <w:num w:numId="30" w16cid:durableId="83834684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27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NjcyNTezMLI0MjdS0lEKTi0uzszPAykwrgUAl714LiwAAAA="/>
  </w:docVars>
  <w:rsids>
    <w:rsidRoot w:val="00B00502"/>
    <w:rsid w:val="00003F78"/>
    <w:rsid w:val="00011EBE"/>
    <w:rsid w:val="000121BA"/>
    <w:rsid w:val="000134CB"/>
    <w:rsid w:val="000136A5"/>
    <w:rsid w:val="00013E33"/>
    <w:rsid w:val="00015555"/>
    <w:rsid w:val="0001627D"/>
    <w:rsid w:val="000164A5"/>
    <w:rsid w:val="00020CF3"/>
    <w:rsid w:val="0002234B"/>
    <w:rsid w:val="000237BA"/>
    <w:rsid w:val="00024813"/>
    <w:rsid w:val="0003148E"/>
    <w:rsid w:val="00032388"/>
    <w:rsid w:val="00033439"/>
    <w:rsid w:val="00034043"/>
    <w:rsid w:val="00035A79"/>
    <w:rsid w:val="000369EA"/>
    <w:rsid w:val="00036FE5"/>
    <w:rsid w:val="00037DE5"/>
    <w:rsid w:val="00041055"/>
    <w:rsid w:val="00046136"/>
    <w:rsid w:val="00053982"/>
    <w:rsid w:val="00056BC0"/>
    <w:rsid w:val="00061B61"/>
    <w:rsid w:val="000635BC"/>
    <w:rsid w:val="0006369F"/>
    <w:rsid w:val="000658B5"/>
    <w:rsid w:val="00065F7E"/>
    <w:rsid w:val="00072AF5"/>
    <w:rsid w:val="000760F4"/>
    <w:rsid w:val="00080037"/>
    <w:rsid w:val="0008154A"/>
    <w:rsid w:val="00081BFA"/>
    <w:rsid w:val="00083A58"/>
    <w:rsid w:val="00083FD2"/>
    <w:rsid w:val="0008584C"/>
    <w:rsid w:val="000872A3"/>
    <w:rsid w:val="00091A80"/>
    <w:rsid w:val="0009260D"/>
    <w:rsid w:val="00096866"/>
    <w:rsid w:val="000A054F"/>
    <w:rsid w:val="000A1273"/>
    <w:rsid w:val="000A1738"/>
    <w:rsid w:val="000A1916"/>
    <w:rsid w:val="000A1EF9"/>
    <w:rsid w:val="000A2E7B"/>
    <w:rsid w:val="000A336E"/>
    <w:rsid w:val="000A3F90"/>
    <w:rsid w:val="000A4DA7"/>
    <w:rsid w:val="000A5B5A"/>
    <w:rsid w:val="000A66C9"/>
    <w:rsid w:val="000B0AF0"/>
    <w:rsid w:val="000B19D3"/>
    <w:rsid w:val="000B3106"/>
    <w:rsid w:val="000B3336"/>
    <w:rsid w:val="000B40C2"/>
    <w:rsid w:val="000B5598"/>
    <w:rsid w:val="000B5729"/>
    <w:rsid w:val="000C0CA6"/>
    <w:rsid w:val="000C1B92"/>
    <w:rsid w:val="000C4291"/>
    <w:rsid w:val="000C5879"/>
    <w:rsid w:val="000C73D1"/>
    <w:rsid w:val="000D19FF"/>
    <w:rsid w:val="000D22A8"/>
    <w:rsid w:val="000D793D"/>
    <w:rsid w:val="000D7D92"/>
    <w:rsid w:val="000D7F92"/>
    <w:rsid w:val="000E552A"/>
    <w:rsid w:val="000E76FA"/>
    <w:rsid w:val="000F2461"/>
    <w:rsid w:val="000F2EDC"/>
    <w:rsid w:val="000F5A29"/>
    <w:rsid w:val="000F5CB5"/>
    <w:rsid w:val="000F6463"/>
    <w:rsid w:val="000F6579"/>
    <w:rsid w:val="000F7990"/>
    <w:rsid w:val="00100584"/>
    <w:rsid w:val="001010A9"/>
    <w:rsid w:val="001034F5"/>
    <w:rsid w:val="00103B28"/>
    <w:rsid w:val="0010640F"/>
    <w:rsid w:val="00106F60"/>
    <w:rsid w:val="00113EA9"/>
    <w:rsid w:val="001141D0"/>
    <w:rsid w:val="001175CB"/>
    <w:rsid w:val="00117894"/>
    <w:rsid w:val="001178D7"/>
    <w:rsid w:val="0012062F"/>
    <w:rsid w:val="00120E3D"/>
    <w:rsid w:val="001239E7"/>
    <w:rsid w:val="0012449A"/>
    <w:rsid w:val="001279BB"/>
    <w:rsid w:val="00133783"/>
    <w:rsid w:val="001338BA"/>
    <w:rsid w:val="001368BE"/>
    <w:rsid w:val="00136B50"/>
    <w:rsid w:val="00137926"/>
    <w:rsid w:val="001425A7"/>
    <w:rsid w:val="001432FE"/>
    <w:rsid w:val="00144282"/>
    <w:rsid w:val="00144718"/>
    <w:rsid w:val="00144E74"/>
    <w:rsid w:val="001457C0"/>
    <w:rsid w:val="00145B28"/>
    <w:rsid w:val="00152AC1"/>
    <w:rsid w:val="00153AEF"/>
    <w:rsid w:val="001547CB"/>
    <w:rsid w:val="00154825"/>
    <w:rsid w:val="00154C1A"/>
    <w:rsid w:val="00156042"/>
    <w:rsid w:val="001567DD"/>
    <w:rsid w:val="00156D02"/>
    <w:rsid w:val="00157AB6"/>
    <w:rsid w:val="00157CE7"/>
    <w:rsid w:val="00165F83"/>
    <w:rsid w:val="001714D3"/>
    <w:rsid w:val="00174708"/>
    <w:rsid w:val="00182D27"/>
    <w:rsid w:val="00187C93"/>
    <w:rsid w:val="00191178"/>
    <w:rsid w:val="00191513"/>
    <w:rsid w:val="00191CC2"/>
    <w:rsid w:val="00192329"/>
    <w:rsid w:val="00193699"/>
    <w:rsid w:val="00197290"/>
    <w:rsid w:val="0019759D"/>
    <w:rsid w:val="00197ADC"/>
    <w:rsid w:val="00197E66"/>
    <w:rsid w:val="001A03FE"/>
    <w:rsid w:val="001A0E88"/>
    <w:rsid w:val="001A2B7F"/>
    <w:rsid w:val="001A41EB"/>
    <w:rsid w:val="001A4611"/>
    <w:rsid w:val="001A5727"/>
    <w:rsid w:val="001A7D74"/>
    <w:rsid w:val="001B2D8B"/>
    <w:rsid w:val="001B3928"/>
    <w:rsid w:val="001B709F"/>
    <w:rsid w:val="001B7FA1"/>
    <w:rsid w:val="001C28D3"/>
    <w:rsid w:val="001C3BEB"/>
    <w:rsid w:val="001C3FD0"/>
    <w:rsid w:val="001C48D8"/>
    <w:rsid w:val="001C4B8A"/>
    <w:rsid w:val="001C5149"/>
    <w:rsid w:val="001C52C2"/>
    <w:rsid w:val="001C6BB6"/>
    <w:rsid w:val="001D0AFC"/>
    <w:rsid w:val="001D1EF4"/>
    <w:rsid w:val="001D2019"/>
    <w:rsid w:val="001D20D7"/>
    <w:rsid w:val="001D3383"/>
    <w:rsid w:val="001D7528"/>
    <w:rsid w:val="001D76E4"/>
    <w:rsid w:val="001E3A54"/>
    <w:rsid w:val="001E41E5"/>
    <w:rsid w:val="001E49C9"/>
    <w:rsid w:val="001E50A1"/>
    <w:rsid w:val="001E5108"/>
    <w:rsid w:val="001E5F8E"/>
    <w:rsid w:val="001F1430"/>
    <w:rsid w:val="001F25C8"/>
    <w:rsid w:val="001F3C12"/>
    <w:rsid w:val="001F40EE"/>
    <w:rsid w:val="00202C71"/>
    <w:rsid w:val="00202F7F"/>
    <w:rsid w:val="00207CBE"/>
    <w:rsid w:val="00210409"/>
    <w:rsid w:val="002105F2"/>
    <w:rsid w:val="00210E8D"/>
    <w:rsid w:val="0021123A"/>
    <w:rsid w:val="0021134B"/>
    <w:rsid w:val="002145F4"/>
    <w:rsid w:val="00216854"/>
    <w:rsid w:val="00217D19"/>
    <w:rsid w:val="0022009C"/>
    <w:rsid w:val="00223F37"/>
    <w:rsid w:val="00226249"/>
    <w:rsid w:val="00227152"/>
    <w:rsid w:val="00227FDF"/>
    <w:rsid w:val="002307E1"/>
    <w:rsid w:val="00231BB5"/>
    <w:rsid w:val="002320CE"/>
    <w:rsid w:val="00233385"/>
    <w:rsid w:val="002333C5"/>
    <w:rsid w:val="002349BF"/>
    <w:rsid w:val="00240961"/>
    <w:rsid w:val="00242034"/>
    <w:rsid w:val="0024227E"/>
    <w:rsid w:val="002422FD"/>
    <w:rsid w:val="00244887"/>
    <w:rsid w:val="00244E2A"/>
    <w:rsid w:val="00244E46"/>
    <w:rsid w:val="002468CF"/>
    <w:rsid w:val="00253E2B"/>
    <w:rsid w:val="002574B2"/>
    <w:rsid w:val="00257A55"/>
    <w:rsid w:val="00260209"/>
    <w:rsid w:val="00262769"/>
    <w:rsid w:val="002632B7"/>
    <w:rsid w:val="00264464"/>
    <w:rsid w:val="0026489B"/>
    <w:rsid w:val="00264F4D"/>
    <w:rsid w:val="002669C7"/>
    <w:rsid w:val="00272AAC"/>
    <w:rsid w:val="00274521"/>
    <w:rsid w:val="00275504"/>
    <w:rsid w:val="002776FA"/>
    <w:rsid w:val="00277E47"/>
    <w:rsid w:val="0028070D"/>
    <w:rsid w:val="002871D8"/>
    <w:rsid w:val="00291082"/>
    <w:rsid w:val="00291A81"/>
    <w:rsid w:val="002934C0"/>
    <w:rsid w:val="00295234"/>
    <w:rsid w:val="00296ADC"/>
    <w:rsid w:val="00296E2D"/>
    <w:rsid w:val="00297CB5"/>
    <w:rsid w:val="002A02B1"/>
    <w:rsid w:val="002A1211"/>
    <w:rsid w:val="002A12DA"/>
    <w:rsid w:val="002A1929"/>
    <w:rsid w:val="002A3BA4"/>
    <w:rsid w:val="002A50AE"/>
    <w:rsid w:val="002A521B"/>
    <w:rsid w:val="002A66E5"/>
    <w:rsid w:val="002B0323"/>
    <w:rsid w:val="002B1417"/>
    <w:rsid w:val="002B161A"/>
    <w:rsid w:val="002B16A7"/>
    <w:rsid w:val="002B38C1"/>
    <w:rsid w:val="002B3C79"/>
    <w:rsid w:val="002C0BE4"/>
    <w:rsid w:val="002C147F"/>
    <w:rsid w:val="002C1E4B"/>
    <w:rsid w:val="002C2769"/>
    <w:rsid w:val="002C2E1B"/>
    <w:rsid w:val="002C3AFC"/>
    <w:rsid w:val="002C4209"/>
    <w:rsid w:val="002C72BD"/>
    <w:rsid w:val="002D291F"/>
    <w:rsid w:val="002D374F"/>
    <w:rsid w:val="002D521E"/>
    <w:rsid w:val="002D5552"/>
    <w:rsid w:val="002D62CE"/>
    <w:rsid w:val="002D67D3"/>
    <w:rsid w:val="002D7462"/>
    <w:rsid w:val="002E001E"/>
    <w:rsid w:val="002E038B"/>
    <w:rsid w:val="002E1998"/>
    <w:rsid w:val="002E2CB1"/>
    <w:rsid w:val="002E2F01"/>
    <w:rsid w:val="002E41A9"/>
    <w:rsid w:val="002E6D7C"/>
    <w:rsid w:val="002E7E37"/>
    <w:rsid w:val="002F0E89"/>
    <w:rsid w:val="002F208B"/>
    <w:rsid w:val="002F2926"/>
    <w:rsid w:val="002F2993"/>
    <w:rsid w:val="002F52F7"/>
    <w:rsid w:val="002F6F32"/>
    <w:rsid w:val="003004FA"/>
    <w:rsid w:val="00303CD4"/>
    <w:rsid w:val="0030669E"/>
    <w:rsid w:val="0030795C"/>
    <w:rsid w:val="00313F81"/>
    <w:rsid w:val="00320667"/>
    <w:rsid w:val="003233EA"/>
    <w:rsid w:val="00327466"/>
    <w:rsid w:val="003300BD"/>
    <w:rsid w:val="00336E8A"/>
    <w:rsid w:val="00337255"/>
    <w:rsid w:val="00337769"/>
    <w:rsid w:val="0033785B"/>
    <w:rsid w:val="00341317"/>
    <w:rsid w:val="00341724"/>
    <w:rsid w:val="0034210B"/>
    <w:rsid w:val="00342671"/>
    <w:rsid w:val="00342B0C"/>
    <w:rsid w:val="00343C87"/>
    <w:rsid w:val="003450AC"/>
    <w:rsid w:val="00351CED"/>
    <w:rsid w:val="003527A0"/>
    <w:rsid w:val="0035330E"/>
    <w:rsid w:val="00353DC5"/>
    <w:rsid w:val="00360BC0"/>
    <w:rsid w:val="0036434E"/>
    <w:rsid w:val="00375370"/>
    <w:rsid w:val="00380AA5"/>
    <w:rsid w:val="00381281"/>
    <w:rsid w:val="0038259F"/>
    <w:rsid w:val="00383855"/>
    <w:rsid w:val="00384233"/>
    <w:rsid w:val="003845DF"/>
    <w:rsid w:val="00387AAC"/>
    <w:rsid w:val="00397A3B"/>
    <w:rsid w:val="003A0533"/>
    <w:rsid w:val="003A5810"/>
    <w:rsid w:val="003A5F1D"/>
    <w:rsid w:val="003A67D8"/>
    <w:rsid w:val="003A68CB"/>
    <w:rsid w:val="003A6DA3"/>
    <w:rsid w:val="003B3D1A"/>
    <w:rsid w:val="003B551F"/>
    <w:rsid w:val="003B5C68"/>
    <w:rsid w:val="003C1731"/>
    <w:rsid w:val="003C17BB"/>
    <w:rsid w:val="003C27E2"/>
    <w:rsid w:val="003C2E9B"/>
    <w:rsid w:val="003C3CC4"/>
    <w:rsid w:val="003C469B"/>
    <w:rsid w:val="003C7C1B"/>
    <w:rsid w:val="003D0448"/>
    <w:rsid w:val="003D0D9C"/>
    <w:rsid w:val="003D17FB"/>
    <w:rsid w:val="003D2652"/>
    <w:rsid w:val="003D2B5A"/>
    <w:rsid w:val="003D3C6D"/>
    <w:rsid w:val="003D5D9E"/>
    <w:rsid w:val="003D70C7"/>
    <w:rsid w:val="003D7F5A"/>
    <w:rsid w:val="003E0987"/>
    <w:rsid w:val="003E0F3F"/>
    <w:rsid w:val="003E14DC"/>
    <w:rsid w:val="003E19F9"/>
    <w:rsid w:val="003E1AC6"/>
    <w:rsid w:val="003E37B6"/>
    <w:rsid w:val="003E3CF0"/>
    <w:rsid w:val="003E4D00"/>
    <w:rsid w:val="003E50B0"/>
    <w:rsid w:val="003E7795"/>
    <w:rsid w:val="003F0176"/>
    <w:rsid w:val="003F0791"/>
    <w:rsid w:val="003F0DE2"/>
    <w:rsid w:val="003F4615"/>
    <w:rsid w:val="003F4678"/>
    <w:rsid w:val="004003DB"/>
    <w:rsid w:val="00401788"/>
    <w:rsid w:val="00402E02"/>
    <w:rsid w:val="00402F1C"/>
    <w:rsid w:val="00407E7F"/>
    <w:rsid w:val="00411636"/>
    <w:rsid w:val="00411B7D"/>
    <w:rsid w:val="00416267"/>
    <w:rsid w:val="00416788"/>
    <w:rsid w:val="0042039D"/>
    <w:rsid w:val="00421E99"/>
    <w:rsid w:val="004223ED"/>
    <w:rsid w:val="00424406"/>
    <w:rsid w:val="004252F4"/>
    <w:rsid w:val="00425C5C"/>
    <w:rsid w:val="004265BE"/>
    <w:rsid w:val="00431975"/>
    <w:rsid w:val="00433093"/>
    <w:rsid w:val="004339D6"/>
    <w:rsid w:val="00435303"/>
    <w:rsid w:val="0044217F"/>
    <w:rsid w:val="00444B74"/>
    <w:rsid w:val="00445F6A"/>
    <w:rsid w:val="0044750A"/>
    <w:rsid w:val="00447F86"/>
    <w:rsid w:val="00450AEF"/>
    <w:rsid w:val="0045454F"/>
    <w:rsid w:val="00454992"/>
    <w:rsid w:val="0045567D"/>
    <w:rsid w:val="004562F3"/>
    <w:rsid w:val="004622D6"/>
    <w:rsid w:val="004624F7"/>
    <w:rsid w:val="00462C1E"/>
    <w:rsid w:val="004642D9"/>
    <w:rsid w:val="00466AF8"/>
    <w:rsid w:val="00467B74"/>
    <w:rsid w:val="00467CE7"/>
    <w:rsid w:val="0047130C"/>
    <w:rsid w:val="00473D7E"/>
    <w:rsid w:val="004753EA"/>
    <w:rsid w:val="00495969"/>
    <w:rsid w:val="00497959"/>
    <w:rsid w:val="004A0ED4"/>
    <w:rsid w:val="004A1736"/>
    <w:rsid w:val="004A1BC5"/>
    <w:rsid w:val="004A3278"/>
    <w:rsid w:val="004A4B45"/>
    <w:rsid w:val="004A58E5"/>
    <w:rsid w:val="004A6A7C"/>
    <w:rsid w:val="004A6D7F"/>
    <w:rsid w:val="004A7DA8"/>
    <w:rsid w:val="004B17FB"/>
    <w:rsid w:val="004B3359"/>
    <w:rsid w:val="004B38F6"/>
    <w:rsid w:val="004C074F"/>
    <w:rsid w:val="004C26DA"/>
    <w:rsid w:val="004C2CBD"/>
    <w:rsid w:val="004C2D38"/>
    <w:rsid w:val="004C6084"/>
    <w:rsid w:val="004C6C62"/>
    <w:rsid w:val="004D0DC8"/>
    <w:rsid w:val="004D1D34"/>
    <w:rsid w:val="004D1FE3"/>
    <w:rsid w:val="004D3380"/>
    <w:rsid w:val="004D7430"/>
    <w:rsid w:val="004E0042"/>
    <w:rsid w:val="004E06CD"/>
    <w:rsid w:val="004E0750"/>
    <w:rsid w:val="004E169F"/>
    <w:rsid w:val="004E18F2"/>
    <w:rsid w:val="004E2765"/>
    <w:rsid w:val="004E38D4"/>
    <w:rsid w:val="004E5861"/>
    <w:rsid w:val="004E5EEB"/>
    <w:rsid w:val="004E7FEE"/>
    <w:rsid w:val="004F16FA"/>
    <w:rsid w:val="004F4210"/>
    <w:rsid w:val="004F6546"/>
    <w:rsid w:val="00504AE4"/>
    <w:rsid w:val="00505381"/>
    <w:rsid w:val="005062D4"/>
    <w:rsid w:val="0050706D"/>
    <w:rsid w:val="005071B9"/>
    <w:rsid w:val="00507D3A"/>
    <w:rsid w:val="00507DED"/>
    <w:rsid w:val="00510A99"/>
    <w:rsid w:val="00512BE7"/>
    <w:rsid w:val="005138A5"/>
    <w:rsid w:val="00515751"/>
    <w:rsid w:val="00520281"/>
    <w:rsid w:val="00521C5A"/>
    <w:rsid w:val="00521CCB"/>
    <w:rsid w:val="00523046"/>
    <w:rsid w:val="005234AB"/>
    <w:rsid w:val="005266C3"/>
    <w:rsid w:val="00527D0A"/>
    <w:rsid w:val="005316C5"/>
    <w:rsid w:val="00537ECB"/>
    <w:rsid w:val="005410C1"/>
    <w:rsid w:val="005517C4"/>
    <w:rsid w:val="005520BC"/>
    <w:rsid w:val="00552F86"/>
    <w:rsid w:val="005532C6"/>
    <w:rsid w:val="005533D7"/>
    <w:rsid w:val="005559C1"/>
    <w:rsid w:val="00562DF0"/>
    <w:rsid w:val="005634B4"/>
    <w:rsid w:val="0056463F"/>
    <w:rsid w:val="005646CD"/>
    <w:rsid w:val="0056489B"/>
    <w:rsid w:val="00570151"/>
    <w:rsid w:val="005743DF"/>
    <w:rsid w:val="00582037"/>
    <w:rsid w:val="00583BF3"/>
    <w:rsid w:val="00584EA0"/>
    <w:rsid w:val="00585314"/>
    <w:rsid w:val="00585FC6"/>
    <w:rsid w:val="00586756"/>
    <w:rsid w:val="00587E77"/>
    <w:rsid w:val="005915AE"/>
    <w:rsid w:val="0059331F"/>
    <w:rsid w:val="00593C4E"/>
    <w:rsid w:val="005943E4"/>
    <w:rsid w:val="00594996"/>
    <w:rsid w:val="00595909"/>
    <w:rsid w:val="005963C4"/>
    <w:rsid w:val="005A22A5"/>
    <w:rsid w:val="005A647D"/>
    <w:rsid w:val="005B158F"/>
    <w:rsid w:val="005B1BD1"/>
    <w:rsid w:val="005B3A1A"/>
    <w:rsid w:val="005B4808"/>
    <w:rsid w:val="005B5231"/>
    <w:rsid w:val="005C317B"/>
    <w:rsid w:val="005C3BCC"/>
    <w:rsid w:val="005C3C53"/>
    <w:rsid w:val="005C3D26"/>
    <w:rsid w:val="005C76E3"/>
    <w:rsid w:val="005D1997"/>
    <w:rsid w:val="005D32BE"/>
    <w:rsid w:val="005D65FE"/>
    <w:rsid w:val="005D7DCC"/>
    <w:rsid w:val="005E3C4D"/>
    <w:rsid w:val="005E3E4E"/>
    <w:rsid w:val="005F08D9"/>
    <w:rsid w:val="005F110C"/>
    <w:rsid w:val="005F36C3"/>
    <w:rsid w:val="005F4740"/>
    <w:rsid w:val="005F59AA"/>
    <w:rsid w:val="005F76A6"/>
    <w:rsid w:val="0060327D"/>
    <w:rsid w:val="00603D3A"/>
    <w:rsid w:val="00606ED1"/>
    <w:rsid w:val="0060777F"/>
    <w:rsid w:val="00607D8E"/>
    <w:rsid w:val="00610149"/>
    <w:rsid w:val="0061259C"/>
    <w:rsid w:val="00616063"/>
    <w:rsid w:val="00616A8F"/>
    <w:rsid w:val="0062006A"/>
    <w:rsid w:val="00620692"/>
    <w:rsid w:val="00622A8D"/>
    <w:rsid w:val="00622EFE"/>
    <w:rsid w:val="0062348C"/>
    <w:rsid w:val="006330DA"/>
    <w:rsid w:val="006367D6"/>
    <w:rsid w:val="00640006"/>
    <w:rsid w:val="0064041E"/>
    <w:rsid w:val="00640B02"/>
    <w:rsid w:val="00644F41"/>
    <w:rsid w:val="006454C7"/>
    <w:rsid w:val="006458A1"/>
    <w:rsid w:val="0064638E"/>
    <w:rsid w:val="00647F38"/>
    <w:rsid w:val="00652DDC"/>
    <w:rsid w:val="00656D2E"/>
    <w:rsid w:val="0065754D"/>
    <w:rsid w:val="00662B82"/>
    <w:rsid w:val="00663A07"/>
    <w:rsid w:val="00663EB2"/>
    <w:rsid w:val="00664625"/>
    <w:rsid w:val="00665F53"/>
    <w:rsid w:val="006666F0"/>
    <w:rsid w:val="00670A68"/>
    <w:rsid w:val="006761D1"/>
    <w:rsid w:val="00676E37"/>
    <w:rsid w:val="0068065E"/>
    <w:rsid w:val="006818CB"/>
    <w:rsid w:val="00681DC4"/>
    <w:rsid w:val="00682690"/>
    <w:rsid w:val="00686747"/>
    <w:rsid w:val="006869E7"/>
    <w:rsid w:val="00687FC3"/>
    <w:rsid w:val="006909B3"/>
    <w:rsid w:val="006910B9"/>
    <w:rsid w:val="00691B1E"/>
    <w:rsid w:val="00693793"/>
    <w:rsid w:val="00693A71"/>
    <w:rsid w:val="006A0D5B"/>
    <w:rsid w:val="006A261D"/>
    <w:rsid w:val="006A35DD"/>
    <w:rsid w:val="006A3CDA"/>
    <w:rsid w:val="006A3D01"/>
    <w:rsid w:val="006A7FC2"/>
    <w:rsid w:val="006B0C33"/>
    <w:rsid w:val="006B3A4B"/>
    <w:rsid w:val="006B6CB3"/>
    <w:rsid w:val="006C1340"/>
    <w:rsid w:val="006C1E76"/>
    <w:rsid w:val="006C2813"/>
    <w:rsid w:val="006C2EEC"/>
    <w:rsid w:val="006C3EE5"/>
    <w:rsid w:val="006C3FCD"/>
    <w:rsid w:val="006C4497"/>
    <w:rsid w:val="006C5560"/>
    <w:rsid w:val="006C5BC4"/>
    <w:rsid w:val="006C643E"/>
    <w:rsid w:val="006D0E06"/>
    <w:rsid w:val="006D118B"/>
    <w:rsid w:val="006D13A9"/>
    <w:rsid w:val="006D16CC"/>
    <w:rsid w:val="006D2526"/>
    <w:rsid w:val="006D41CA"/>
    <w:rsid w:val="006D6392"/>
    <w:rsid w:val="006E0022"/>
    <w:rsid w:val="006E281A"/>
    <w:rsid w:val="006E362E"/>
    <w:rsid w:val="006E546F"/>
    <w:rsid w:val="006E5981"/>
    <w:rsid w:val="006E6195"/>
    <w:rsid w:val="006E777C"/>
    <w:rsid w:val="006E7EA8"/>
    <w:rsid w:val="006F0D69"/>
    <w:rsid w:val="006F169C"/>
    <w:rsid w:val="006F297E"/>
    <w:rsid w:val="006F3439"/>
    <w:rsid w:val="006F50F5"/>
    <w:rsid w:val="006F5C6F"/>
    <w:rsid w:val="006F7CB3"/>
    <w:rsid w:val="007023B2"/>
    <w:rsid w:val="0070784B"/>
    <w:rsid w:val="00707B0F"/>
    <w:rsid w:val="00710AEE"/>
    <w:rsid w:val="00711370"/>
    <w:rsid w:val="00716958"/>
    <w:rsid w:val="007175A9"/>
    <w:rsid w:val="0072344E"/>
    <w:rsid w:val="00724799"/>
    <w:rsid w:val="00732675"/>
    <w:rsid w:val="00732F33"/>
    <w:rsid w:val="00733003"/>
    <w:rsid w:val="00733BB6"/>
    <w:rsid w:val="00734448"/>
    <w:rsid w:val="007345C6"/>
    <w:rsid w:val="0073698E"/>
    <w:rsid w:val="007369FD"/>
    <w:rsid w:val="00740F95"/>
    <w:rsid w:val="00742A2A"/>
    <w:rsid w:val="00742D15"/>
    <w:rsid w:val="00743223"/>
    <w:rsid w:val="00743F2B"/>
    <w:rsid w:val="00744C58"/>
    <w:rsid w:val="007454B9"/>
    <w:rsid w:val="007467E3"/>
    <w:rsid w:val="00751B97"/>
    <w:rsid w:val="00752D37"/>
    <w:rsid w:val="007531C4"/>
    <w:rsid w:val="00754945"/>
    <w:rsid w:val="007569F3"/>
    <w:rsid w:val="00756E38"/>
    <w:rsid w:val="007577DB"/>
    <w:rsid w:val="00760E66"/>
    <w:rsid w:val="00762818"/>
    <w:rsid w:val="00763211"/>
    <w:rsid w:val="007641A7"/>
    <w:rsid w:val="0076540B"/>
    <w:rsid w:val="0077172B"/>
    <w:rsid w:val="00772BCA"/>
    <w:rsid w:val="0077668B"/>
    <w:rsid w:val="00776AF9"/>
    <w:rsid w:val="007776CE"/>
    <w:rsid w:val="00780046"/>
    <w:rsid w:val="00780A83"/>
    <w:rsid w:val="007819DD"/>
    <w:rsid w:val="00781D4D"/>
    <w:rsid w:val="00791522"/>
    <w:rsid w:val="00794B20"/>
    <w:rsid w:val="00796DE6"/>
    <w:rsid w:val="007A049D"/>
    <w:rsid w:val="007A0B87"/>
    <w:rsid w:val="007A17EA"/>
    <w:rsid w:val="007A63DD"/>
    <w:rsid w:val="007A6FE9"/>
    <w:rsid w:val="007B03B8"/>
    <w:rsid w:val="007B20FE"/>
    <w:rsid w:val="007B3904"/>
    <w:rsid w:val="007B5FB6"/>
    <w:rsid w:val="007B730B"/>
    <w:rsid w:val="007C0D01"/>
    <w:rsid w:val="007C13F1"/>
    <w:rsid w:val="007C5286"/>
    <w:rsid w:val="007C5B4F"/>
    <w:rsid w:val="007C5FAE"/>
    <w:rsid w:val="007C68A4"/>
    <w:rsid w:val="007D0359"/>
    <w:rsid w:val="007D1CC1"/>
    <w:rsid w:val="007D7EF6"/>
    <w:rsid w:val="007E4792"/>
    <w:rsid w:val="007E6C0C"/>
    <w:rsid w:val="007F1006"/>
    <w:rsid w:val="007F1365"/>
    <w:rsid w:val="007F15BC"/>
    <w:rsid w:val="007F439A"/>
    <w:rsid w:val="007F6088"/>
    <w:rsid w:val="007F7683"/>
    <w:rsid w:val="007F7F9B"/>
    <w:rsid w:val="00800F49"/>
    <w:rsid w:val="00802574"/>
    <w:rsid w:val="00803042"/>
    <w:rsid w:val="008043C0"/>
    <w:rsid w:val="008044C2"/>
    <w:rsid w:val="00806A1D"/>
    <w:rsid w:val="00807516"/>
    <w:rsid w:val="0080756E"/>
    <w:rsid w:val="00807B89"/>
    <w:rsid w:val="008106C1"/>
    <w:rsid w:val="00810F2C"/>
    <w:rsid w:val="00813D71"/>
    <w:rsid w:val="00814EB6"/>
    <w:rsid w:val="00814EEE"/>
    <w:rsid w:val="00815B59"/>
    <w:rsid w:val="00823B41"/>
    <w:rsid w:val="00824B53"/>
    <w:rsid w:val="008254F9"/>
    <w:rsid w:val="00825F78"/>
    <w:rsid w:val="00826D89"/>
    <w:rsid w:val="0082700C"/>
    <w:rsid w:val="00831855"/>
    <w:rsid w:val="008326EB"/>
    <w:rsid w:val="008327AB"/>
    <w:rsid w:val="00834459"/>
    <w:rsid w:val="00835736"/>
    <w:rsid w:val="00835D56"/>
    <w:rsid w:val="008375B1"/>
    <w:rsid w:val="00844977"/>
    <w:rsid w:val="008520E2"/>
    <w:rsid w:val="00853537"/>
    <w:rsid w:val="0085496F"/>
    <w:rsid w:val="0086000C"/>
    <w:rsid w:val="008603FF"/>
    <w:rsid w:val="00862CD1"/>
    <w:rsid w:val="00862D9B"/>
    <w:rsid w:val="0086323A"/>
    <w:rsid w:val="00864F9E"/>
    <w:rsid w:val="00867773"/>
    <w:rsid w:val="00867C7F"/>
    <w:rsid w:val="00867FD1"/>
    <w:rsid w:val="0087248E"/>
    <w:rsid w:val="00872DBB"/>
    <w:rsid w:val="00873EEA"/>
    <w:rsid w:val="00875B30"/>
    <w:rsid w:val="00880FAF"/>
    <w:rsid w:val="008877E5"/>
    <w:rsid w:val="0088797B"/>
    <w:rsid w:val="00894893"/>
    <w:rsid w:val="008969F7"/>
    <w:rsid w:val="00896BFF"/>
    <w:rsid w:val="00897C17"/>
    <w:rsid w:val="008A0298"/>
    <w:rsid w:val="008A1F47"/>
    <w:rsid w:val="008A4821"/>
    <w:rsid w:val="008A6F64"/>
    <w:rsid w:val="008B0557"/>
    <w:rsid w:val="008B1EDB"/>
    <w:rsid w:val="008B4110"/>
    <w:rsid w:val="008B41E5"/>
    <w:rsid w:val="008B4594"/>
    <w:rsid w:val="008B513E"/>
    <w:rsid w:val="008B6BA7"/>
    <w:rsid w:val="008C20AC"/>
    <w:rsid w:val="008C3C5D"/>
    <w:rsid w:val="008D1C45"/>
    <w:rsid w:val="008D1DE2"/>
    <w:rsid w:val="008D3457"/>
    <w:rsid w:val="008D5EA6"/>
    <w:rsid w:val="008D6976"/>
    <w:rsid w:val="008D7966"/>
    <w:rsid w:val="008E0BDC"/>
    <w:rsid w:val="008E14FE"/>
    <w:rsid w:val="008E2748"/>
    <w:rsid w:val="008E37C3"/>
    <w:rsid w:val="008E6310"/>
    <w:rsid w:val="008E76B2"/>
    <w:rsid w:val="008F22DF"/>
    <w:rsid w:val="008F348D"/>
    <w:rsid w:val="008F52AB"/>
    <w:rsid w:val="008F68E6"/>
    <w:rsid w:val="009042B2"/>
    <w:rsid w:val="00905EE7"/>
    <w:rsid w:val="00907414"/>
    <w:rsid w:val="00907AB4"/>
    <w:rsid w:val="00907D31"/>
    <w:rsid w:val="009138C6"/>
    <w:rsid w:val="009148B4"/>
    <w:rsid w:val="009173AC"/>
    <w:rsid w:val="00924284"/>
    <w:rsid w:val="00926589"/>
    <w:rsid w:val="00930132"/>
    <w:rsid w:val="00930D4E"/>
    <w:rsid w:val="00932857"/>
    <w:rsid w:val="00934F89"/>
    <w:rsid w:val="009363FF"/>
    <w:rsid w:val="0093688A"/>
    <w:rsid w:val="00943667"/>
    <w:rsid w:val="00944B83"/>
    <w:rsid w:val="00944E01"/>
    <w:rsid w:val="00947C3A"/>
    <w:rsid w:val="00950CB7"/>
    <w:rsid w:val="00951EA7"/>
    <w:rsid w:val="009527AE"/>
    <w:rsid w:val="0095289A"/>
    <w:rsid w:val="00953AB2"/>
    <w:rsid w:val="0095480D"/>
    <w:rsid w:val="00957C0B"/>
    <w:rsid w:val="009643B7"/>
    <w:rsid w:val="0096683E"/>
    <w:rsid w:val="009673AA"/>
    <w:rsid w:val="009678D5"/>
    <w:rsid w:val="009720E5"/>
    <w:rsid w:val="00973C07"/>
    <w:rsid w:val="0097559E"/>
    <w:rsid w:val="009805D1"/>
    <w:rsid w:val="00983A0C"/>
    <w:rsid w:val="0098562A"/>
    <w:rsid w:val="00985941"/>
    <w:rsid w:val="009875F1"/>
    <w:rsid w:val="009939C2"/>
    <w:rsid w:val="009949CF"/>
    <w:rsid w:val="009951D1"/>
    <w:rsid w:val="009967DA"/>
    <w:rsid w:val="00996A28"/>
    <w:rsid w:val="009A0342"/>
    <w:rsid w:val="009A1343"/>
    <w:rsid w:val="009A244B"/>
    <w:rsid w:val="009A3301"/>
    <w:rsid w:val="009A4CF8"/>
    <w:rsid w:val="009A7E7C"/>
    <w:rsid w:val="009B08C9"/>
    <w:rsid w:val="009B2BD5"/>
    <w:rsid w:val="009B6A74"/>
    <w:rsid w:val="009C0985"/>
    <w:rsid w:val="009C6862"/>
    <w:rsid w:val="009C69D1"/>
    <w:rsid w:val="009D04F8"/>
    <w:rsid w:val="009D0B9A"/>
    <w:rsid w:val="009D18FC"/>
    <w:rsid w:val="009D27F9"/>
    <w:rsid w:val="009D5542"/>
    <w:rsid w:val="009D5614"/>
    <w:rsid w:val="009D6BAB"/>
    <w:rsid w:val="009D7365"/>
    <w:rsid w:val="009E0D5D"/>
    <w:rsid w:val="009E0E0C"/>
    <w:rsid w:val="009E3ABE"/>
    <w:rsid w:val="009E49B5"/>
    <w:rsid w:val="009E515C"/>
    <w:rsid w:val="009E5530"/>
    <w:rsid w:val="009F1238"/>
    <w:rsid w:val="009F1578"/>
    <w:rsid w:val="009F3EB9"/>
    <w:rsid w:val="009F4403"/>
    <w:rsid w:val="009F4B3F"/>
    <w:rsid w:val="009F5E32"/>
    <w:rsid w:val="009F773A"/>
    <w:rsid w:val="00A002B2"/>
    <w:rsid w:val="00A0390D"/>
    <w:rsid w:val="00A040B2"/>
    <w:rsid w:val="00A049AD"/>
    <w:rsid w:val="00A05877"/>
    <w:rsid w:val="00A05B14"/>
    <w:rsid w:val="00A05CB3"/>
    <w:rsid w:val="00A10C8D"/>
    <w:rsid w:val="00A11010"/>
    <w:rsid w:val="00A121BE"/>
    <w:rsid w:val="00A124BD"/>
    <w:rsid w:val="00A169E0"/>
    <w:rsid w:val="00A1740D"/>
    <w:rsid w:val="00A2102A"/>
    <w:rsid w:val="00A21250"/>
    <w:rsid w:val="00A237CC"/>
    <w:rsid w:val="00A239E9"/>
    <w:rsid w:val="00A23CEE"/>
    <w:rsid w:val="00A24E7E"/>
    <w:rsid w:val="00A26237"/>
    <w:rsid w:val="00A263AC"/>
    <w:rsid w:val="00A2648F"/>
    <w:rsid w:val="00A27D1A"/>
    <w:rsid w:val="00A305C0"/>
    <w:rsid w:val="00A30B24"/>
    <w:rsid w:val="00A30B2F"/>
    <w:rsid w:val="00A30CA2"/>
    <w:rsid w:val="00A311EC"/>
    <w:rsid w:val="00A31F47"/>
    <w:rsid w:val="00A3271C"/>
    <w:rsid w:val="00A3563F"/>
    <w:rsid w:val="00A36F6E"/>
    <w:rsid w:val="00A37834"/>
    <w:rsid w:val="00A379D0"/>
    <w:rsid w:val="00A406C2"/>
    <w:rsid w:val="00A40702"/>
    <w:rsid w:val="00A40E79"/>
    <w:rsid w:val="00A41D2C"/>
    <w:rsid w:val="00A438DA"/>
    <w:rsid w:val="00A45CA9"/>
    <w:rsid w:val="00A47843"/>
    <w:rsid w:val="00A549C7"/>
    <w:rsid w:val="00A54B77"/>
    <w:rsid w:val="00A554CC"/>
    <w:rsid w:val="00A57BEE"/>
    <w:rsid w:val="00A60798"/>
    <w:rsid w:val="00A608A2"/>
    <w:rsid w:val="00A61580"/>
    <w:rsid w:val="00A61AB2"/>
    <w:rsid w:val="00A62057"/>
    <w:rsid w:val="00A62BBD"/>
    <w:rsid w:val="00A64B8D"/>
    <w:rsid w:val="00A6586C"/>
    <w:rsid w:val="00A65BAD"/>
    <w:rsid w:val="00A6719F"/>
    <w:rsid w:val="00A72917"/>
    <w:rsid w:val="00A738DB"/>
    <w:rsid w:val="00A76331"/>
    <w:rsid w:val="00A80C22"/>
    <w:rsid w:val="00A8239E"/>
    <w:rsid w:val="00A82C5F"/>
    <w:rsid w:val="00A857A5"/>
    <w:rsid w:val="00A857C9"/>
    <w:rsid w:val="00A866B8"/>
    <w:rsid w:val="00A91389"/>
    <w:rsid w:val="00A9727D"/>
    <w:rsid w:val="00A97298"/>
    <w:rsid w:val="00A97EE7"/>
    <w:rsid w:val="00AB0BBD"/>
    <w:rsid w:val="00AB0D0F"/>
    <w:rsid w:val="00AB3114"/>
    <w:rsid w:val="00AB3259"/>
    <w:rsid w:val="00AB396A"/>
    <w:rsid w:val="00AB3C56"/>
    <w:rsid w:val="00AB3E03"/>
    <w:rsid w:val="00AB4EAF"/>
    <w:rsid w:val="00AB569B"/>
    <w:rsid w:val="00AB6449"/>
    <w:rsid w:val="00AB64A7"/>
    <w:rsid w:val="00AC04BB"/>
    <w:rsid w:val="00AC2041"/>
    <w:rsid w:val="00AC2C84"/>
    <w:rsid w:val="00AC4303"/>
    <w:rsid w:val="00AC4B47"/>
    <w:rsid w:val="00AC4CF0"/>
    <w:rsid w:val="00AC6350"/>
    <w:rsid w:val="00AC75DC"/>
    <w:rsid w:val="00AD10B5"/>
    <w:rsid w:val="00AD374F"/>
    <w:rsid w:val="00AD3B5E"/>
    <w:rsid w:val="00AD54DB"/>
    <w:rsid w:val="00AD5C27"/>
    <w:rsid w:val="00AE0D1B"/>
    <w:rsid w:val="00AE2702"/>
    <w:rsid w:val="00AE5580"/>
    <w:rsid w:val="00AE5EDF"/>
    <w:rsid w:val="00AE6670"/>
    <w:rsid w:val="00AE7D1E"/>
    <w:rsid w:val="00AF1121"/>
    <w:rsid w:val="00AF72A3"/>
    <w:rsid w:val="00AF74B0"/>
    <w:rsid w:val="00B00502"/>
    <w:rsid w:val="00B014AA"/>
    <w:rsid w:val="00B01D4F"/>
    <w:rsid w:val="00B0201E"/>
    <w:rsid w:val="00B03FC2"/>
    <w:rsid w:val="00B0442B"/>
    <w:rsid w:val="00B044AE"/>
    <w:rsid w:val="00B0751F"/>
    <w:rsid w:val="00B10760"/>
    <w:rsid w:val="00B12ADD"/>
    <w:rsid w:val="00B146CB"/>
    <w:rsid w:val="00B2123A"/>
    <w:rsid w:val="00B21B13"/>
    <w:rsid w:val="00B22EE5"/>
    <w:rsid w:val="00B232F6"/>
    <w:rsid w:val="00B23442"/>
    <w:rsid w:val="00B3112C"/>
    <w:rsid w:val="00B33686"/>
    <w:rsid w:val="00B36484"/>
    <w:rsid w:val="00B41C57"/>
    <w:rsid w:val="00B42F1B"/>
    <w:rsid w:val="00B46E65"/>
    <w:rsid w:val="00B52143"/>
    <w:rsid w:val="00B543B5"/>
    <w:rsid w:val="00B57046"/>
    <w:rsid w:val="00B5778A"/>
    <w:rsid w:val="00B6103C"/>
    <w:rsid w:val="00B6203C"/>
    <w:rsid w:val="00B62340"/>
    <w:rsid w:val="00B64364"/>
    <w:rsid w:val="00B67DE1"/>
    <w:rsid w:val="00B71030"/>
    <w:rsid w:val="00B715FF"/>
    <w:rsid w:val="00B71BB4"/>
    <w:rsid w:val="00B72F90"/>
    <w:rsid w:val="00B761FF"/>
    <w:rsid w:val="00B81837"/>
    <w:rsid w:val="00B81FB3"/>
    <w:rsid w:val="00B846A2"/>
    <w:rsid w:val="00B848DC"/>
    <w:rsid w:val="00B9092E"/>
    <w:rsid w:val="00B93D2E"/>
    <w:rsid w:val="00B94743"/>
    <w:rsid w:val="00B949E0"/>
    <w:rsid w:val="00B94A36"/>
    <w:rsid w:val="00BA28F9"/>
    <w:rsid w:val="00BA2B7C"/>
    <w:rsid w:val="00BA2D5F"/>
    <w:rsid w:val="00BA2E9D"/>
    <w:rsid w:val="00BA32F1"/>
    <w:rsid w:val="00BA39FF"/>
    <w:rsid w:val="00BA6AD7"/>
    <w:rsid w:val="00BA7EF2"/>
    <w:rsid w:val="00BB03F1"/>
    <w:rsid w:val="00BB1DCF"/>
    <w:rsid w:val="00BB3E60"/>
    <w:rsid w:val="00BB4210"/>
    <w:rsid w:val="00BB429E"/>
    <w:rsid w:val="00BB7373"/>
    <w:rsid w:val="00BB7921"/>
    <w:rsid w:val="00BC05DE"/>
    <w:rsid w:val="00BC2986"/>
    <w:rsid w:val="00BC4040"/>
    <w:rsid w:val="00BC4754"/>
    <w:rsid w:val="00BC488E"/>
    <w:rsid w:val="00BC4E55"/>
    <w:rsid w:val="00BC60D6"/>
    <w:rsid w:val="00BD1EDE"/>
    <w:rsid w:val="00BD37B2"/>
    <w:rsid w:val="00BD5153"/>
    <w:rsid w:val="00BD68A2"/>
    <w:rsid w:val="00BE29D9"/>
    <w:rsid w:val="00BE2A20"/>
    <w:rsid w:val="00BE2DEF"/>
    <w:rsid w:val="00BE2DF2"/>
    <w:rsid w:val="00BE55DC"/>
    <w:rsid w:val="00BE5DF1"/>
    <w:rsid w:val="00BE6AD3"/>
    <w:rsid w:val="00BE7476"/>
    <w:rsid w:val="00BF4B63"/>
    <w:rsid w:val="00BF5F0E"/>
    <w:rsid w:val="00BF6B6C"/>
    <w:rsid w:val="00BF6D6A"/>
    <w:rsid w:val="00C00DC9"/>
    <w:rsid w:val="00C02412"/>
    <w:rsid w:val="00C02EA8"/>
    <w:rsid w:val="00C05C65"/>
    <w:rsid w:val="00C064C8"/>
    <w:rsid w:val="00C10D9D"/>
    <w:rsid w:val="00C115C2"/>
    <w:rsid w:val="00C11AB0"/>
    <w:rsid w:val="00C11EC4"/>
    <w:rsid w:val="00C1216D"/>
    <w:rsid w:val="00C1257C"/>
    <w:rsid w:val="00C127FA"/>
    <w:rsid w:val="00C16318"/>
    <w:rsid w:val="00C17953"/>
    <w:rsid w:val="00C2062C"/>
    <w:rsid w:val="00C207DA"/>
    <w:rsid w:val="00C213C2"/>
    <w:rsid w:val="00C217DF"/>
    <w:rsid w:val="00C21834"/>
    <w:rsid w:val="00C227EC"/>
    <w:rsid w:val="00C238D8"/>
    <w:rsid w:val="00C24FE9"/>
    <w:rsid w:val="00C31329"/>
    <w:rsid w:val="00C31441"/>
    <w:rsid w:val="00C328CC"/>
    <w:rsid w:val="00C34E35"/>
    <w:rsid w:val="00C409A5"/>
    <w:rsid w:val="00C415EE"/>
    <w:rsid w:val="00C45B5E"/>
    <w:rsid w:val="00C46294"/>
    <w:rsid w:val="00C46F97"/>
    <w:rsid w:val="00C471C4"/>
    <w:rsid w:val="00C50FF3"/>
    <w:rsid w:val="00C51F57"/>
    <w:rsid w:val="00C5647F"/>
    <w:rsid w:val="00C56A46"/>
    <w:rsid w:val="00C57E87"/>
    <w:rsid w:val="00C646A8"/>
    <w:rsid w:val="00C6547C"/>
    <w:rsid w:val="00C66147"/>
    <w:rsid w:val="00C663C0"/>
    <w:rsid w:val="00C671BA"/>
    <w:rsid w:val="00C72800"/>
    <w:rsid w:val="00C76B8E"/>
    <w:rsid w:val="00C77E67"/>
    <w:rsid w:val="00C80AA9"/>
    <w:rsid w:val="00C80B2D"/>
    <w:rsid w:val="00C80DDE"/>
    <w:rsid w:val="00C8199C"/>
    <w:rsid w:val="00C840D8"/>
    <w:rsid w:val="00C84E10"/>
    <w:rsid w:val="00C85349"/>
    <w:rsid w:val="00C86AF1"/>
    <w:rsid w:val="00C87D99"/>
    <w:rsid w:val="00C9029F"/>
    <w:rsid w:val="00C9039F"/>
    <w:rsid w:val="00C92187"/>
    <w:rsid w:val="00C92477"/>
    <w:rsid w:val="00C92A32"/>
    <w:rsid w:val="00C92D81"/>
    <w:rsid w:val="00C9668B"/>
    <w:rsid w:val="00C96C49"/>
    <w:rsid w:val="00CA27B7"/>
    <w:rsid w:val="00CA2E95"/>
    <w:rsid w:val="00CA7572"/>
    <w:rsid w:val="00CA7F74"/>
    <w:rsid w:val="00CB0C32"/>
    <w:rsid w:val="00CB1248"/>
    <w:rsid w:val="00CB16D2"/>
    <w:rsid w:val="00CB1DFC"/>
    <w:rsid w:val="00CB2D65"/>
    <w:rsid w:val="00CB33B2"/>
    <w:rsid w:val="00CB6246"/>
    <w:rsid w:val="00CC0759"/>
    <w:rsid w:val="00CC3160"/>
    <w:rsid w:val="00CC4243"/>
    <w:rsid w:val="00CD2DBF"/>
    <w:rsid w:val="00CD4E24"/>
    <w:rsid w:val="00CD6207"/>
    <w:rsid w:val="00CD72A6"/>
    <w:rsid w:val="00CE39B8"/>
    <w:rsid w:val="00CE4A83"/>
    <w:rsid w:val="00CE525E"/>
    <w:rsid w:val="00CF1591"/>
    <w:rsid w:val="00CF1689"/>
    <w:rsid w:val="00CF4344"/>
    <w:rsid w:val="00CF5164"/>
    <w:rsid w:val="00CF52E1"/>
    <w:rsid w:val="00CF55E6"/>
    <w:rsid w:val="00CF5B88"/>
    <w:rsid w:val="00CF72D7"/>
    <w:rsid w:val="00D00689"/>
    <w:rsid w:val="00D014A6"/>
    <w:rsid w:val="00D015A4"/>
    <w:rsid w:val="00D02F69"/>
    <w:rsid w:val="00D044FB"/>
    <w:rsid w:val="00D108BF"/>
    <w:rsid w:val="00D1092B"/>
    <w:rsid w:val="00D11DB8"/>
    <w:rsid w:val="00D1423F"/>
    <w:rsid w:val="00D167D0"/>
    <w:rsid w:val="00D177A0"/>
    <w:rsid w:val="00D20092"/>
    <w:rsid w:val="00D2069B"/>
    <w:rsid w:val="00D2293A"/>
    <w:rsid w:val="00D22E65"/>
    <w:rsid w:val="00D22EAF"/>
    <w:rsid w:val="00D2430E"/>
    <w:rsid w:val="00D251B7"/>
    <w:rsid w:val="00D2717B"/>
    <w:rsid w:val="00D3078B"/>
    <w:rsid w:val="00D3118E"/>
    <w:rsid w:val="00D34BC5"/>
    <w:rsid w:val="00D36BA1"/>
    <w:rsid w:val="00D36C76"/>
    <w:rsid w:val="00D37F07"/>
    <w:rsid w:val="00D40848"/>
    <w:rsid w:val="00D41BB8"/>
    <w:rsid w:val="00D432BC"/>
    <w:rsid w:val="00D444E3"/>
    <w:rsid w:val="00D52AFA"/>
    <w:rsid w:val="00D5566B"/>
    <w:rsid w:val="00D57CA5"/>
    <w:rsid w:val="00D605D2"/>
    <w:rsid w:val="00D60BF6"/>
    <w:rsid w:val="00D6102D"/>
    <w:rsid w:val="00D63381"/>
    <w:rsid w:val="00D643F8"/>
    <w:rsid w:val="00D67892"/>
    <w:rsid w:val="00D7119E"/>
    <w:rsid w:val="00D71BF6"/>
    <w:rsid w:val="00D73C27"/>
    <w:rsid w:val="00D7590F"/>
    <w:rsid w:val="00D75ED8"/>
    <w:rsid w:val="00D85001"/>
    <w:rsid w:val="00D85656"/>
    <w:rsid w:val="00D94E4A"/>
    <w:rsid w:val="00DA0143"/>
    <w:rsid w:val="00DA0378"/>
    <w:rsid w:val="00DA0EA5"/>
    <w:rsid w:val="00DA1664"/>
    <w:rsid w:val="00DA258B"/>
    <w:rsid w:val="00DA33AC"/>
    <w:rsid w:val="00DA4D73"/>
    <w:rsid w:val="00DB13D3"/>
    <w:rsid w:val="00DB2247"/>
    <w:rsid w:val="00DB62E8"/>
    <w:rsid w:val="00DB65A3"/>
    <w:rsid w:val="00DB78FC"/>
    <w:rsid w:val="00DB7E4B"/>
    <w:rsid w:val="00DC0F37"/>
    <w:rsid w:val="00DC18AE"/>
    <w:rsid w:val="00DC57CD"/>
    <w:rsid w:val="00DC58F4"/>
    <w:rsid w:val="00DC5BFB"/>
    <w:rsid w:val="00DC6912"/>
    <w:rsid w:val="00DD3EA6"/>
    <w:rsid w:val="00DD588C"/>
    <w:rsid w:val="00DD5CF9"/>
    <w:rsid w:val="00DD7706"/>
    <w:rsid w:val="00DE0022"/>
    <w:rsid w:val="00DE019E"/>
    <w:rsid w:val="00DE08B3"/>
    <w:rsid w:val="00DE0E9E"/>
    <w:rsid w:val="00DE1D8B"/>
    <w:rsid w:val="00DE251A"/>
    <w:rsid w:val="00DE29A8"/>
    <w:rsid w:val="00DE2C1D"/>
    <w:rsid w:val="00DE4533"/>
    <w:rsid w:val="00DE49E1"/>
    <w:rsid w:val="00DE596C"/>
    <w:rsid w:val="00DE7206"/>
    <w:rsid w:val="00DF0CB9"/>
    <w:rsid w:val="00DF172C"/>
    <w:rsid w:val="00DF5286"/>
    <w:rsid w:val="00DF7FFC"/>
    <w:rsid w:val="00E01D1F"/>
    <w:rsid w:val="00E055E6"/>
    <w:rsid w:val="00E05B3F"/>
    <w:rsid w:val="00E06A9D"/>
    <w:rsid w:val="00E07146"/>
    <w:rsid w:val="00E0783E"/>
    <w:rsid w:val="00E15F80"/>
    <w:rsid w:val="00E206B7"/>
    <w:rsid w:val="00E22934"/>
    <w:rsid w:val="00E23775"/>
    <w:rsid w:val="00E238C6"/>
    <w:rsid w:val="00E26DB0"/>
    <w:rsid w:val="00E277FE"/>
    <w:rsid w:val="00E315FC"/>
    <w:rsid w:val="00E345A7"/>
    <w:rsid w:val="00E352A5"/>
    <w:rsid w:val="00E364A7"/>
    <w:rsid w:val="00E36B78"/>
    <w:rsid w:val="00E40C21"/>
    <w:rsid w:val="00E40DD3"/>
    <w:rsid w:val="00E410F8"/>
    <w:rsid w:val="00E41313"/>
    <w:rsid w:val="00E433F1"/>
    <w:rsid w:val="00E442CC"/>
    <w:rsid w:val="00E46236"/>
    <w:rsid w:val="00E47469"/>
    <w:rsid w:val="00E547D2"/>
    <w:rsid w:val="00E5573E"/>
    <w:rsid w:val="00E570B7"/>
    <w:rsid w:val="00E573AC"/>
    <w:rsid w:val="00E579E2"/>
    <w:rsid w:val="00E6120F"/>
    <w:rsid w:val="00E63092"/>
    <w:rsid w:val="00E6329D"/>
    <w:rsid w:val="00E65AC2"/>
    <w:rsid w:val="00E66116"/>
    <w:rsid w:val="00E74653"/>
    <w:rsid w:val="00E7489D"/>
    <w:rsid w:val="00E753E2"/>
    <w:rsid w:val="00E7548B"/>
    <w:rsid w:val="00E75C04"/>
    <w:rsid w:val="00E768ED"/>
    <w:rsid w:val="00E76C1B"/>
    <w:rsid w:val="00E7711C"/>
    <w:rsid w:val="00E773FF"/>
    <w:rsid w:val="00E77A3D"/>
    <w:rsid w:val="00E80627"/>
    <w:rsid w:val="00E817BE"/>
    <w:rsid w:val="00E81933"/>
    <w:rsid w:val="00E82472"/>
    <w:rsid w:val="00E956CF"/>
    <w:rsid w:val="00EA114E"/>
    <w:rsid w:val="00EA1341"/>
    <w:rsid w:val="00EA1B2E"/>
    <w:rsid w:val="00EA1C66"/>
    <w:rsid w:val="00EA73F8"/>
    <w:rsid w:val="00EB4D1D"/>
    <w:rsid w:val="00EC21BE"/>
    <w:rsid w:val="00EC3938"/>
    <w:rsid w:val="00EC4D13"/>
    <w:rsid w:val="00EC4F17"/>
    <w:rsid w:val="00EC643A"/>
    <w:rsid w:val="00EC6B5C"/>
    <w:rsid w:val="00ED244D"/>
    <w:rsid w:val="00ED7ED8"/>
    <w:rsid w:val="00EE0E86"/>
    <w:rsid w:val="00EE36E8"/>
    <w:rsid w:val="00EE49E7"/>
    <w:rsid w:val="00EE54B9"/>
    <w:rsid w:val="00EE5A67"/>
    <w:rsid w:val="00EF11B5"/>
    <w:rsid w:val="00EF4E2A"/>
    <w:rsid w:val="00EF53BF"/>
    <w:rsid w:val="00EF5E63"/>
    <w:rsid w:val="00F00891"/>
    <w:rsid w:val="00F0134F"/>
    <w:rsid w:val="00F0366B"/>
    <w:rsid w:val="00F05DDD"/>
    <w:rsid w:val="00F07DC3"/>
    <w:rsid w:val="00F07E01"/>
    <w:rsid w:val="00F1198E"/>
    <w:rsid w:val="00F12B0C"/>
    <w:rsid w:val="00F13AC6"/>
    <w:rsid w:val="00F14231"/>
    <w:rsid w:val="00F15CD5"/>
    <w:rsid w:val="00F16059"/>
    <w:rsid w:val="00F16393"/>
    <w:rsid w:val="00F20C42"/>
    <w:rsid w:val="00F210BE"/>
    <w:rsid w:val="00F21464"/>
    <w:rsid w:val="00F2533F"/>
    <w:rsid w:val="00F306EF"/>
    <w:rsid w:val="00F30EEE"/>
    <w:rsid w:val="00F3483C"/>
    <w:rsid w:val="00F348CF"/>
    <w:rsid w:val="00F35E47"/>
    <w:rsid w:val="00F36D7A"/>
    <w:rsid w:val="00F37592"/>
    <w:rsid w:val="00F400A4"/>
    <w:rsid w:val="00F400EF"/>
    <w:rsid w:val="00F41EF2"/>
    <w:rsid w:val="00F42218"/>
    <w:rsid w:val="00F43D14"/>
    <w:rsid w:val="00F4572A"/>
    <w:rsid w:val="00F45ABD"/>
    <w:rsid w:val="00F46CFF"/>
    <w:rsid w:val="00F47F82"/>
    <w:rsid w:val="00F500FA"/>
    <w:rsid w:val="00F515E6"/>
    <w:rsid w:val="00F52BFF"/>
    <w:rsid w:val="00F538A1"/>
    <w:rsid w:val="00F53E64"/>
    <w:rsid w:val="00F540B3"/>
    <w:rsid w:val="00F545EB"/>
    <w:rsid w:val="00F56218"/>
    <w:rsid w:val="00F56615"/>
    <w:rsid w:val="00F601E2"/>
    <w:rsid w:val="00F676E2"/>
    <w:rsid w:val="00F71556"/>
    <w:rsid w:val="00F72E68"/>
    <w:rsid w:val="00F73845"/>
    <w:rsid w:val="00F76366"/>
    <w:rsid w:val="00F82439"/>
    <w:rsid w:val="00F834B3"/>
    <w:rsid w:val="00F85300"/>
    <w:rsid w:val="00F866F9"/>
    <w:rsid w:val="00F874AB"/>
    <w:rsid w:val="00F87AFD"/>
    <w:rsid w:val="00F90A25"/>
    <w:rsid w:val="00F90B8D"/>
    <w:rsid w:val="00F92588"/>
    <w:rsid w:val="00F92885"/>
    <w:rsid w:val="00F93B56"/>
    <w:rsid w:val="00F95BEA"/>
    <w:rsid w:val="00FA1B12"/>
    <w:rsid w:val="00FA1E81"/>
    <w:rsid w:val="00FA1ED8"/>
    <w:rsid w:val="00FA4FBA"/>
    <w:rsid w:val="00FB0353"/>
    <w:rsid w:val="00FB5748"/>
    <w:rsid w:val="00FB5DAB"/>
    <w:rsid w:val="00FB67B6"/>
    <w:rsid w:val="00FB6ACA"/>
    <w:rsid w:val="00FC2C83"/>
    <w:rsid w:val="00FC3883"/>
    <w:rsid w:val="00FC3E07"/>
    <w:rsid w:val="00FC4F14"/>
    <w:rsid w:val="00FC6061"/>
    <w:rsid w:val="00FD0EEF"/>
    <w:rsid w:val="00FD2908"/>
    <w:rsid w:val="00FD3AC0"/>
    <w:rsid w:val="00FD59F8"/>
    <w:rsid w:val="00FD662D"/>
    <w:rsid w:val="00FD7896"/>
    <w:rsid w:val="00FE0D43"/>
    <w:rsid w:val="00FE13CD"/>
    <w:rsid w:val="00FE19A6"/>
    <w:rsid w:val="00FE1E79"/>
    <w:rsid w:val="00FE5BFC"/>
    <w:rsid w:val="00FE7D87"/>
    <w:rsid w:val="00FF2332"/>
    <w:rsid w:val="00FF302B"/>
    <w:rsid w:val="00FF4975"/>
    <w:rsid w:val="00FF4A25"/>
    <w:rsid w:val="00FF4D6B"/>
    <w:rsid w:val="00FF52CA"/>
    <w:rsid w:val="00FF5897"/>
    <w:rsid w:val="00FF5FE1"/>
    <w:rsid w:val="00FF6A46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D0148"/>
  <w15:docId w15:val="{1F16D13A-9D42-4118-86C5-A8CC60CF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5F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3003"/>
    <w:pPr>
      <w:keepNext/>
      <w:keepLines/>
      <w:spacing w:before="360"/>
      <w:contextualSpacing/>
      <w:outlineLvl w:val="0"/>
    </w:pPr>
    <w:rPr>
      <w:rFonts w:asciiTheme="majorHAnsi" w:hAnsiTheme="majorHAnsi"/>
      <w:b/>
      <w:sz w:val="30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33003"/>
    <w:pPr>
      <w:keepNext/>
      <w:keepLines/>
      <w:spacing w:before="240"/>
      <w:contextualSpacing/>
      <w:outlineLvl w:val="1"/>
    </w:pPr>
    <w:rPr>
      <w:rFonts w:asciiTheme="majorHAnsi" w:hAnsiTheme="majorHAnsi"/>
      <w:b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48F"/>
    <w:pPr>
      <w:keepNext/>
      <w:keepLines/>
      <w:spacing w:before="240"/>
      <w:contextualSpacing/>
      <w:outlineLvl w:val="2"/>
    </w:pPr>
    <w:rPr>
      <w:rFonts w:asciiTheme="majorHAnsi" w:hAnsiTheme="majorHAnsi"/>
      <w:b/>
      <w:color w:val="auto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733003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rsid w:val="00A2648F"/>
    <w:pPr>
      <w:keepNext/>
      <w:keepLines/>
      <w:spacing w:before="240"/>
      <w:contextualSpacing/>
      <w:outlineLvl w:val="4"/>
    </w:pPr>
    <w:rPr>
      <w:rFonts w:asciiTheme="majorHAnsi" w:eastAsiaTheme="majorEastAsia" w:hAnsiTheme="majorHAnsi" w:cstheme="majorBid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rsid w:val="00A2648F"/>
    <w:pPr>
      <w:keepNext/>
      <w:keepLines/>
      <w:spacing w:before="240"/>
      <w:contextualSpacing/>
      <w:outlineLvl w:val="5"/>
    </w:pPr>
    <w:rPr>
      <w:rFonts w:asciiTheme="majorHAnsi" w:eastAsiaTheme="majorEastAsia" w:hAnsiTheme="majorHAnsi" w:cstheme="majorBidi"/>
      <w:i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8"/>
    <w:qFormat/>
    <w:rsid w:val="0077172B"/>
    <w:pPr>
      <w:spacing w:before="0" w:after="0" w:line="240" w:lineRule="auto"/>
      <w:ind w:right="567"/>
    </w:pPr>
    <w:rPr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8"/>
    <w:rsid w:val="0077172B"/>
    <w:rPr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7F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11EC4"/>
    <w:pPr>
      <w:tabs>
        <w:tab w:val="center" w:pos="4513"/>
        <w:tab w:val="right" w:pos="9026"/>
      </w:tabs>
      <w:spacing w:before="0" w:after="0"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11EC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E74653"/>
    <w:pPr>
      <w:tabs>
        <w:tab w:val="right" w:pos="10206"/>
      </w:tabs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74653"/>
    <w:rPr>
      <w:sz w:val="18"/>
    </w:rPr>
  </w:style>
  <w:style w:type="paragraph" w:styleId="Title">
    <w:name w:val="Title"/>
    <w:basedOn w:val="Normal"/>
    <w:link w:val="TitleChar"/>
    <w:uiPriority w:val="17"/>
    <w:qFormat/>
    <w:rsid w:val="0077172B"/>
    <w:pPr>
      <w:spacing w:before="0" w:after="240" w:line="240" w:lineRule="auto"/>
      <w:ind w:right="567"/>
      <w:contextualSpacing/>
    </w:pPr>
    <w:rPr>
      <w:sz w:val="56"/>
      <w:szCs w:val="82"/>
    </w:rPr>
  </w:style>
  <w:style w:type="character" w:customStyle="1" w:styleId="TitleChar">
    <w:name w:val="Title Char"/>
    <w:basedOn w:val="DefaultParagraphFont"/>
    <w:link w:val="Title"/>
    <w:uiPriority w:val="17"/>
    <w:rsid w:val="0077172B"/>
    <w:rPr>
      <w:sz w:val="56"/>
      <w:szCs w:val="82"/>
    </w:rPr>
  </w:style>
  <w:style w:type="paragraph" w:customStyle="1" w:styleId="Address">
    <w:name w:val="Address"/>
    <w:basedOn w:val="Normal"/>
    <w:semiHidden/>
    <w:rsid w:val="00191178"/>
    <w:pPr>
      <w:spacing w:before="0" w:after="0"/>
    </w:pPr>
    <w:rPr>
      <w:b/>
      <w:color w:val="8C1E00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33003"/>
    <w:rPr>
      <w:rFonts w:asciiTheme="majorHAnsi" w:hAnsiTheme="majorHAnsi"/>
      <w:b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33003"/>
    <w:rPr>
      <w:rFonts w:asciiTheme="majorHAnsi" w:hAnsiTheme="majorHAnsi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648F"/>
    <w:rPr>
      <w:rFonts w:asciiTheme="majorHAnsi" w:hAnsiTheme="majorHAnsi"/>
      <w:b/>
      <w:color w:val="auto"/>
      <w:sz w:val="22"/>
    </w:rPr>
  </w:style>
  <w:style w:type="paragraph" w:styleId="TOCHeading">
    <w:name w:val="TOC Heading"/>
    <w:basedOn w:val="Heading1"/>
    <w:next w:val="Normal"/>
    <w:uiPriority w:val="39"/>
    <w:rsid w:val="00FF52CA"/>
    <w:pPr>
      <w:spacing w:after="1080"/>
      <w:outlineLvl w:val="9"/>
    </w:pPr>
    <w:rPr>
      <w:rFonts w:eastAsiaTheme="majorEastAsia" w:cstheme="majorBidi"/>
      <w:bCs/>
      <w:sz w:val="64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C564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0DC8"/>
    <w:pPr>
      <w:spacing w:before="0" w:after="0" w:line="240" w:lineRule="auto"/>
    </w:pPr>
    <w:rPr>
      <w:sz w:val="1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DC8"/>
    <w:rPr>
      <w:sz w:val="14"/>
    </w:rPr>
  </w:style>
  <w:style w:type="character" w:styleId="Hyperlink">
    <w:name w:val="Hyperlink"/>
    <w:basedOn w:val="DefaultParagraphFont"/>
    <w:uiPriority w:val="99"/>
    <w:unhideWhenUsed/>
    <w:qFormat/>
    <w:rsid w:val="005F110C"/>
    <w:rPr>
      <w:b w:val="0"/>
      <w:color w:val="282EA0"/>
      <w:u w:val="single"/>
    </w:rPr>
  </w:style>
  <w:style w:type="paragraph" w:styleId="ListBullet">
    <w:name w:val="List Bullet"/>
    <w:basedOn w:val="Normal"/>
    <w:uiPriority w:val="2"/>
    <w:qFormat/>
    <w:rsid w:val="008B1EDB"/>
    <w:pPr>
      <w:numPr>
        <w:numId w:val="4"/>
      </w:numPr>
    </w:pPr>
    <w:rPr>
      <w:rFonts w:eastAsia="Times New Roman"/>
      <w:lang w:eastAsia="en-AU"/>
    </w:rPr>
  </w:style>
  <w:style w:type="paragraph" w:styleId="ListNumber">
    <w:name w:val="List Number"/>
    <w:basedOn w:val="Normal"/>
    <w:uiPriority w:val="2"/>
    <w:qFormat/>
    <w:rsid w:val="00F71556"/>
    <w:pPr>
      <w:numPr>
        <w:numId w:val="2"/>
      </w:numPr>
    </w:pPr>
    <w:rPr>
      <w:rFonts w:eastAsia="Times New Roman"/>
      <w:lang w:eastAsia="en-AU"/>
    </w:rPr>
  </w:style>
  <w:style w:type="table" w:customStyle="1" w:styleId="SQHTable">
    <w:name w:val="SQH Table"/>
    <w:basedOn w:val="TableNormal"/>
    <w:uiPriority w:val="99"/>
    <w:rsid w:val="00BA2E9D"/>
    <w:pPr>
      <w:spacing w:line="240" w:lineRule="auto"/>
    </w:pPr>
    <w:rPr>
      <w:sz w:val="20"/>
    </w:rPr>
    <w:tblPr>
      <w:tblStyleRowBandSize w:val="1"/>
      <w:tblBorders>
        <w:top w:val="single" w:sz="4" w:space="0" w:color="FFE2D0" w:themeColor="background2"/>
        <w:bottom w:val="single" w:sz="4" w:space="0" w:color="FFE2D0" w:themeColor="background2"/>
        <w:insideH w:val="single" w:sz="4" w:space="0" w:color="FFE2D0" w:themeColor="background2"/>
      </w:tblBorders>
    </w:tblPr>
    <w:tblStylePr w:type="firstRow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C1E00" w:themeFill="accent1"/>
      </w:tcPr>
    </w:tblStylePr>
    <w:tblStylePr w:type="band2Horz">
      <w:tblPr/>
      <w:tcPr>
        <w:shd w:val="clear" w:color="auto" w:fill="FFE2D0" w:themeFill="background2"/>
      </w:tcPr>
    </w:tblStylePr>
  </w:style>
  <w:style w:type="paragraph" w:styleId="TOC1">
    <w:name w:val="toc 1"/>
    <w:basedOn w:val="Normal"/>
    <w:next w:val="Normal"/>
    <w:autoRedefine/>
    <w:uiPriority w:val="39"/>
    <w:rsid w:val="008C3C5D"/>
    <w:pPr>
      <w:tabs>
        <w:tab w:val="right" w:pos="9174"/>
      </w:tabs>
      <w:spacing w:before="360" w:line="240" w:lineRule="auto"/>
    </w:pPr>
    <w:rPr>
      <w:b/>
    </w:rPr>
  </w:style>
  <w:style w:type="table" w:styleId="LightShading-Accent1">
    <w:name w:val="Light Shading Accent 1"/>
    <w:basedOn w:val="TableNormal"/>
    <w:uiPriority w:val="60"/>
    <w:rsid w:val="00056BC0"/>
    <w:rPr>
      <w:color w:val="681600" w:themeColor="accent1" w:themeShade="BF"/>
    </w:rPr>
    <w:tblPr>
      <w:tblStyleRowBandSize w:val="1"/>
      <w:tblStyleColBandSize w:val="1"/>
      <w:tblBorders>
        <w:top w:val="single" w:sz="8" w:space="0" w:color="8C1E00" w:themeColor="accent1"/>
        <w:bottom w:val="single" w:sz="8" w:space="0" w:color="8C1E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1E00" w:themeColor="accent1"/>
          <w:left w:val="nil"/>
          <w:bottom w:val="single" w:sz="8" w:space="0" w:color="8C1E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C1E00" w:themeColor="accent1"/>
          <w:left w:val="nil"/>
          <w:bottom w:val="single" w:sz="8" w:space="0" w:color="8C1E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6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6A3" w:themeFill="accent1" w:themeFillTint="3F"/>
      </w:tcPr>
    </w:tblStylePr>
  </w:style>
  <w:style w:type="table" w:styleId="MediumShading2">
    <w:name w:val="Medium Shading 2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1E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C1E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C1E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8C3C5D"/>
    <w:pPr>
      <w:pBdr>
        <w:bottom w:val="single" w:sz="4" w:space="4" w:color="FFA97E" w:themeColor="text2"/>
        <w:between w:val="single" w:sz="4" w:space="4" w:color="FFA97E" w:themeColor="text2"/>
      </w:pBdr>
      <w:tabs>
        <w:tab w:val="right" w:pos="9174"/>
      </w:tabs>
      <w:spacing w:before="0" w:after="0" w:line="240" w:lineRule="auto"/>
    </w:pPr>
    <w:rPr>
      <w:noProof/>
    </w:rPr>
  </w:style>
  <w:style w:type="paragraph" w:styleId="ListBullet2">
    <w:name w:val="List Bullet 2"/>
    <w:basedOn w:val="Normal"/>
    <w:uiPriority w:val="2"/>
    <w:semiHidden/>
    <w:qFormat/>
    <w:rsid w:val="008B1EDB"/>
    <w:pPr>
      <w:numPr>
        <w:ilvl w:val="1"/>
        <w:numId w:val="4"/>
      </w:numPr>
    </w:pPr>
    <w:rPr>
      <w:rFonts w:eastAsia="Times New Roman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733003"/>
    <w:rPr>
      <w:rFonts w:asciiTheme="majorHAnsi" w:eastAsiaTheme="majorEastAsia" w:hAnsiTheme="majorHAnsi" w:cstheme="majorBidi"/>
      <w:b/>
      <w:i/>
      <w:iCs/>
    </w:rPr>
  </w:style>
  <w:style w:type="paragraph" w:styleId="ListBullet3">
    <w:name w:val="List Bullet 3"/>
    <w:basedOn w:val="Normal"/>
    <w:uiPriority w:val="2"/>
    <w:semiHidden/>
    <w:rsid w:val="008B1EDB"/>
    <w:pPr>
      <w:numPr>
        <w:ilvl w:val="2"/>
        <w:numId w:val="4"/>
      </w:numPr>
    </w:pPr>
    <w:rPr>
      <w:rFonts w:eastAsia="Times New Roman"/>
      <w:lang w:eastAsia="en-AU"/>
    </w:rPr>
  </w:style>
  <w:style w:type="paragraph" w:styleId="ListBullet4">
    <w:name w:val="List Bullet 4"/>
    <w:basedOn w:val="Normal"/>
    <w:uiPriority w:val="2"/>
    <w:semiHidden/>
    <w:rsid w:val="008B1EDB"/>
    <w:pPr>
      <w:numPr>
        <w:ilvl w:val="3"/>
        <w:numId w:val="4"/>
      </w:numPr>
    </w:pPr>
    <w:rPr>
      <w:rFonts w:eastAsia="Times New Roman"/>
      <w:lang w:eastAsia="en-AU"/>
    </w:rPr>
  </w:style>
  <w:style w:type="paragraph" w:styleId="ListBullet5">
    <w:name w:val="List Bullet 5"/>
    <w:basedOn w:val="Normal"/>
    <w:uiPriority w:val="2"/>
    <w:semiHidden/>
    <w:rsid w:val="008B1EDB"/>
    <w:pPr>
      <w:numPr>
        <w:ilvl w:val="4"/>
        <w:numId w:val="4"/>
      </w:numPr>
    </w:pPr>
    <w:rPr>
      <w:rFonts w:eastAsia="Times New Roman"/>
      <w:lang w:eastAsia="en-AU"/>
    </w:rPr>
  </w:style>
  <w:style w:type="paragraph" w:styleId="ListNumber2">
    <w:name w:val="List Number 2"/>
    <w:basedOn w:val="Normal"/>
    <w:uiPriority w:val="2"/>
    <w:semiHidden/>
    <w:rsid w:val="00F71556"/>
    <w:pPr>
      <w:numPr>
        <w:ilvl w:val="1"/>
        <w:numId w:val="2"/>
      </w:numPr>
    </w:pPr>
    <w:rPr>
      <w:rFonts w:eastAsia="Times New Roman"/>
      <w:lang w:eastAsia="en-AU"/>
    </w:rPr>
  </w:style>
  <w:style w:type="paragraph" w:styleId="ListNumber3">
    <w:name w:val="List Number 3"/>
    <w:basedOn w:val="Normal"/>
    <w:uiPriority w:val="2"/>
    <w:semiHidden/>
    <w:rsid w:val="00F71556"/>
    <w:pPr>
      <w:numPr>
        <w:ilvl w:val="2"/>
        <w:numId w:val="2"/>
      </w:numPr>
    </w:pPr>
    <w:rPr>
      <w:rFonts w:eastAsia="Times New Roman"/>
      <w:lang w:eastAsia="en-AU"/>
    </w:rPr>
  </w:style>
  <w:style w:type="paragraph" w:styleId="ListNumber4">
    <w:name w:val="List Number 4"/>
    <w:basedOn w:val="Normal"/>
    <w:uiPriority w:val="2"/>
    <w:semiHidden/>
    <w:rsid w:val="00F71556"/>
    <w:pPr>
      <w:numPr>
        <w:ilvl w:val="3"/>
        <w:numId w:val="2"/>
      </w:numPr>
    </w:pPr>
    <w:rPr>
      <w:rFonts w:eastAsia="Times New Roman"/>
      <w:lang w:eastAsia="en-AU"/>
    </w:rPr>
  </w:style>
  <w:style w:type="paragraph" w:styleId="ListNumber5">
    <w:name w:val="List Number 5"/>
    <w:basedOn w:val="Normal"/>
    <w:uiPriority w:val="2"/>
    <w:semiHidden/>
    <w:rsid w:val="00F71556"/>
    <w:pPr>
      <w:numPr>
        <w:ilvl w:val="4"/>
        <w:numId w:val="2"/>
      </w:numPr>
    </w:pPr>
    <w:rPr>
      <w:rFonts w:eastAsia="Times New Roman"/>
      <w:lang w:eastAsia="en-AU"/>
    </w:rPr>
  </w:style>
  <w:style w:type="paragraph" w:styleId="List">
    <w:name w:val="List"/>
    <w:aliases w:val="Letter"/>
    <w:basedOn w:val="Normal"/>
    <w:uiPriority w:val="2"/>
    <w:rsid w:val="00F71556"/>
    <w:pPr>
      <w:numPr>
        <w:numId w:val="1"/>
      </w:numPr>
    </w:pPr>
    <w:rPr>
      <w:rFonts w:eastAsia="Times New Roman"/>
      <w:lang w:eastAsia="en-AU"/>
    </w:rPr>
  </w:style>
  <w:style w:type="paragraph" w:customStyle="1" w:styleId="SectionHeading">
    <w:name w:val="Section Heading"/>
    <w:basedOn w:val="Normal"/>
    <w:uiPriority w:val="8"/>
    <w:rsid w:val="00907414"/>
    <w:pPr>
      <w:spacing w:before="0" w:after="0" w:line="240" w:lineRule="auto"/>
      <w:ind w:right="450"/>
    </w:pPr>
    <w:rPr>
      <w:rFonts w:asciiTheme="majorHAnsi" w:hAnsiTheme="majorHAnsi"/>
      <w:color w:val="auto"/>
      <w:sz w:val="64"/>
      <w:szCs w:val="60"/>
    </w:rPr>
  </w:style>
  <w:style w:type="paragraph" w:styleId="Caption">
    <w:name w:val="caption"/>
    <w:basedOn w:val="Normal"/>
    <w:next w:val="Normal"/>
    <w:link w:val="CaptionChar"/>
    <w:autoRedefine/>
    <w:uiPriority w:val="12"/>
    <w:qFormat/>
    <w:rsid w:val="00676E37"/>
    <w:pPr>
      <w:keepNext/>
      <w:keepLines/>
      <w:numPr>
        <w:numId w:val="3"/>
      </w:numPr>
      <w:spacing w:before="360" w:line="240" w:lineRule="auto"/>
      <w:ind w:left="357" w:hanging="357"/>
      <w:contextualSpacing/>
    </w:pPr>
    <w:rPr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D02F69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5F36C3"/>
    <w:pPr>
      <w:spacing w:line="240" w:lineRule="auto"/>
      <w:ind w:left="357"/>
      <w:contextualSpacing/>
    </w:pPr>
  </w:style>
  <w:style w:type="table" w:styleId="GridTable3">
    <w:name w:val="Grid Table 3"/>
    <w:basedOn w:val="TableNormal"/>
    <w:uiPriority w:val="48"/>
    <w:rsid w:val="0080304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80304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7531C4"/>
    <w:tblPr>
      <w:tblStyleRowBandSize w:val="1"/>
      <w:tblStyleColBandSize w:val="1"/>
      <w:tblBorders>
        <w:top w:val="single" w:sz="4" w:space="0" w:color="FFCBB1" w:themeColor="accent4" w:themeTint="99"/>
        <w:bottom w:val="single" w:sz="4" w:space="0" w:color="FFCBB1" w:themeColor="accent4" w:themeTint="99"/>
        <w:insideH w:val="single" w:sz="4" w:space="0" w:color="FFCBB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5" w:themeFill="accent4" w:themeFillTint="33"/>
      </w:tcPr>
    </w:tblStylePr>
    <w:tblStylePr w:type="band1Horz">
      <w:tblPr/>
      <w:tcPr>
        <w:shd w:val="clear" w:color="auto" w:fill="FFEDE5" w:themeFill="accent4" w:themeFillTint="33"/>
      </w:tcPr>
    </w:tblStylePr>
  </w:style>
  <w:style w:type="paragraph" w:styleId="Date">
    <w:name w:val="Date"/>
    <w:basedOn w:val="Normal"/>
    <w:next w:val="Normal"/>
    <w:link w:val="DateChar"/>
    <w:uiPriority w:val="99"/>
    <w:rsid w:val="00907D31"/>
    <w:pPr>
      <w:spacing w:before="0" w:after="0" w:line="320" w:lineRule="atLeast"/>
    </w:pPr>
    <w:rPr>
      <w:b/>
      <w:color w:val="FFFFFF" w:themeColor="background1"/>
      <w:sz w:val="24"/>
    </w:rPr>
  </w:style>
  <w:style w:type="character" w:customStyle="1" w:styleId="DateChar">
    <w:name w:val="Date Char"/>
    <w:basedOn w:val="DefaultParagraphFont"/>
    <w:link w:val="Date"/>
    <w:uiPriority w:val="99"/>
    <w:rsid w:val="00907D31"/>
    <w:rPr>
      <w:b/>
      <w:color w:val="FFFFFF" w:themeColor="background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2648F"/>
    <w:rPr>
      <w:rFonts w:asciiTheme="majorHAnsi" w:eastAsiaTheme="majorEastAsia" w:hAnsiTheme="majorHAnsi" w:cstheme="majorBidi"/>
      <w:b/>
      <w:i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rsid w:val="00A2648F"/>
    <w:rPr>
      <w:rFonts w:asciiTheme="majorHAnsi" w:eastAsiaTheme="majorEastAsia" w:hAnsiTheme="majorHAnsi" w:cstheme="majorBidi"/>
      <w:i/>
      <w:color w:val="auto"/>
    </w:rPr>
  </w:style>
  <w:style w:type="paragraph" w:styleId="NoSpacing">
    <w:name w:val="No Spacing"/>
    <w:uiPriority w:val="1"/>
    <w:rsid w:val="003A5810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C4B47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F400EF"/>
    <w:pPr>
      <w:spacing w:after="0" w:line="240" w:lineRule="auto"/>
    </w:pPr>
    <w:tblPr>
      <w:tblStyleRowBandSize w:val="1"/>
      <w:tblStyleColBandSize w:val="1"/>
      <w:tblBorders>
        <w:top w:val="single" w:sz="4" w:space="0" w:color="FFCBB1" w:themeColor="accent4" w:themeTint="99"/>
        <w:left w:val="single" w:sz="4" w:space="0" w:color="FFCBB1" w:themeColor="accent4" w:themeTint="99"/>
        <w:bottom w:val="single" w:sz="4" w:space="0" w:color="FFCBB1" w:themeColor="accent4" w:themeTint="99"/>
        <w:right w:val="single" w:sz="4" w:space="0" w:color="FFCBB1" w:themeColor="accent4" w:themeTint="99"/>
        <w:insideH w:val="single" w:sz="4" w:space="0" w:color="FFCBB1" w:themeColor="accent4" w:themeTint="99"/>
        <w:insideV w:val="single" w:sz="4" w:space="0" w:color="FFCBB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97E" w:themeColor="accent4"/>
          <w:left w:val="single" w:sz="4" w:space="0" w:color="FFA97E" w:themeColor="accent4"/>
          <w:bottom w:val="single" w:sz="4" w:space="0" w:color="FFA97E" w:themeColor="accent4"/>
          <w:right w:val="single" w:sz="4" w:space="0" w:color="FFA97E" w:themeColor="accent4"/>
          <w:insideH w:val="nil"/>
          <w:insideV w:val="nil"/>
        </w:tcBorders>
        <w:shd w:val="clear" w:color="auto" w:fill="FFA97E" w:themeFill="accent4"/>
      </w:tcPr>
    </w:tblStylePr>
    <w:tblStylePr w:type="lastRow">
      <w:rPr>
        <w:b/>
        <w:bCs/>
      </w:rPr>
      <w:tblPr/>
      <w:tcPr>
        <w:tcBorders>
          <w:top w:val="double" w:sz="4" w:space="0" w:color="FFA97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5" w:themeFill="accent4" w:themeFillTint="33"/>
      </w:tcPr>
    </w:tblStylePr>
    <w:tblStylePr w:type="band1Horz">
      <w:tblPr/>
      <w:tcPr>
        <w:shd w:val="clear" w:color="auto" w:fill="FFEDE5" w:themeFill="accent4" w:themeFillTint="33"/>
      </w:tcPr>
    </w:tblStylePr>
  </w:style>
  <w:style w:type="paragraph" w:customStyle="1" w:styleId="BoxHeading">
    <w:name w:val="Box Heading"/>
    <w:basedOn w:val="Normal"/>
    <w:next w:val="Normal"/>
    <w:uiPriority w:val="10"/>
    <w:qFormat/>
    <w:rsid w:val="002B3C79"/>
    <w:rPr>
      <w:b/>
      <w:bCs/>
      <w:sz w:val="24"/>
      <w:szCs w:val="24"/>
    </w:rPr>
  </w:style>
  <w:style w:type="paragraph" w:customStyle="1" w:styleId="IntroPara">
    <w:name w:val="Intro Para"/>
    <w:basedOn w:val="Normal"/>
    <w:next w:val="Normal"/>
    <w:uiPriority w:val="11"/>
    <w:qFormat/>
    <w:rsid w:val="00BD5153"/>
    <w:pPr>
      <w:spacing w:before="360" w:after="360"/>
      <w:contextualSpacing/>
    </w:pPr>
    <w:rPr>
      <w:sz w:val="26"/>
      <w:szCs w:val="26"/>
    </w:rPr>
  </w:style>
  <w:style w:type="character" w:customStyle="1" w:styleId="CaptionChar">
    <w:name w:val="Caption Char"/>
    <w:basedOn w:val="DefaultParagraphFont"/>
    <w:link w:val="Caption"/>
    <w:uiPriority w:val="12"/>
    <w:locked/>
    <w:rsid w:val="00676E37"/>
    <w:rPr>
      <w:iCs/>
      <w:sz w:val="20"/>
    </w:rPr>
  </w:style>
  <w:style w:type="paragraph" w:customStyle="1" w:styleId="TableCaption">
    <w:name w:val="Table Caption"/>
    <w:basedOn w:val="Caption"/>
    <w:link w:val="TableCaptionChar"/>
    <w:autoRedefine/>
    <w:qFormat/>
    <w:rsid w:val="00676E37"/>
    <w:pPr>
      <w:numPr>
        <w:numId w:val="8"/>
      </w:numPr>
      <w:ind w:left="0" w:firstLine="0"/>
    </w:pPr>
  </w:style>
  <w:style w:type="character" w:customStyle="1" w:styleId="TableCaptionChar">
    <w:name w:val="Table Caption Char"/>
    <w:basedOn w:val="CaptionChar"/>
    <w:link w:val="TableCaption"/>
    <w:rsid w:val="00676E37"/>
    <w:rPr>
      <w:iCs/>
      <w:sz w:val="20"/>
    </w:rPr>
  </w:style>
  <w:style w:type="paragraph" w:styleId="ListParagraph">
    <w:name w:val="List Paragraph"/>
    <w:basedOn w:val="Normal"/>
    <w:uiPriority w:val="34"/>
    <w:rsid w:val="007F439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00891"/>
    <w:rPr>
      <w:color w:val="00000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2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2D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2D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D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D8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6E2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5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fetyandquality.gov.au/IPC-Wee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je\OneDrive%20-%20Department%20of%20Health\Desktop\Template%20-%20ACSQHC%20-%20Fact%20sheet%20-%20AURA%20-%204%20page%20max%20-%20July%202025.DOTX" TargetMode="External"/></Relationships>
</file>

<file path=word/theme/theme1.xml><?xml version="1.0" encoding="utf-8"?>
<a:theme xmlns:a="http://schemas.openxmlformats.org/drawingml/2006/main" name="Office Theme">
  <a:themeElements>
    <a:clrScheme name="AURA">
      <a:dk1>
        <a:srgbClr val="000000"/>
      </a:dk1>
      <a:lt1>
        <a:srgbClr val="FFFFFF"/>
      </a:lt1>
      <a:dk2>
        <a:srgbClr val="FFA97E"/>
      </a:dk2>
      <a:lt2>
        <a:srgbClr val="FFE2D0"/>
      </a:lt2>
      <a:accent1>
        <a:srgbClr val="8C1E00"/>
      </a:accent1>
      <a:accent2>
        <a:srgbClr val="004C6E"/>
      </a:accent2>
      <a:accent3>
        <a:srgbClr val="C94500"/>
      </a:accent3>
      <a:accent4>
        <a:srgbClr val="FFA97E"/>
      </a:accent4>
      <a:accent5>
        <a:srgbClr val="FF959A"/>
      </a:accent5>
      <a:accent6>
        <a:srgbClr val="6ECCD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8f89d-1eae-456b-90f1-fc78c5fe8b2a" xsi:nil="true"/>
    <lcf76f155ced4ddcb4097134ff3c332f xmlns="ac66711c-8613-4dde-a928-6bd510ab7da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43DCC77DB274DB22D4DDF53FCBF5F" ma:contentTypeVersion="19" ma:contentTypeDescription="Create a new document." ma:contentTypeScope="" ma:versionID="41766abdcb5c2a760298207a2a89c79f">
  <xsd:schema xmlns:xsd="http://www.w3.org/2001/XMLSchema" xmlns:xs="http://www.w3.org/2001/XMLSchema" xmlns:p="http://schemas.microsoft.com/office/2006/metadata/properties" xmlns:ns2="4498f89d-1eae-456b-90f1-fc78c5fe8b2a" xmlns:ns3="ac66711c-8613-4dde-a928-6bd510ab7da4" targetNamespace="http://schemas.microsoft.com/office/2006/metadata/properties" ma:root="true" ma:fieldsID="18ffefc133988b21c37714a1633b3c26" ns2:_="" ns3:_="">
    <xsd:import namespace="4498f89d-1eae-456b-90f1-fc78c5fe8b2a"/>
    <xsd:import namespace="ac66711c-8613-4dde-a928-6bd510ab7d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89d-1eae-456b-90f1-fc78c5fe8b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bf5309-f60c-4adc-92cd-c2ac96d59903}" ma:internalName="TaxCatchAll" ma:showField="CatchAllData" ma:web="4498f89d-1eae-456b-90f1-fc78c5fe8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711c-8613-4dde-a928-6bd510ab7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0FD141-A0CA-41DB-8854-0A83661CA6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C93B1B-8B46-499D-A75E-586A1B9684BB}">
  <ds:schemaRefs>
    <ds:schemaRef ds:uri="http://schemas.microsoft.com/office/2006/metadata/properties"/>
    <ds:schemaRef ds:uri="http://schemas.microsoft.com/office/infopath/2007/PartnerControls"/>
    <ds:schemaRef ds:uri="4498f89d-1eae-456b-90f1-fc78c5fe8b2a"/>
    <ds:schemaRef ds:uri="ac66711c-8613-4dde-a928-6bd510ab7da4"/>
  </ds:schemaRefs>
</ds:datastoreItem>
</file>

<file path=customXml/itemProps3.xml><?xml version="1.0" encoding="utf-8"?>
<ds:datastoreItem xmlns:ds="http://schemas.openxmlformats.org/officeDocument/2006/customXml" ds:itemID="{76F8C92D-10A9-4FC9-9058-DE83686AD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24387A-713F-4877-89DA-A30F42BFB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89d-1eae-456b-90f1-fc78c5fe8b2a"/>
    <ds:schemaRef ds:uri="ac66711c-8613-4dde-a928-6bd510ab7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ACSQHC - Fact sheet - AURA - 4 page max - July 2025.DOTX</Template>
  <TotalTime>1</TotalTime>
  <Pages>5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CALDWELL, Jennifer</dc:creator>
  <cp:keywords/>
  <cp:lastModifiedBy>JESSOP, Tommy</cp:lastModifiedBy>
  <cp:revision>2</cp:revision>
  <cp:lastPrinted>2025-05-27T01:51:00Z</cp:lastPrinted>
  <dcterms:created xsi:type="dcterms:W3CDTF">2026-10-05T23:44:00Z</dcterms:created>
  <dcterms:modified xsi:type="dcterms:W3CDTF">2026-10-05T23:44:00Z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0x01010028743DCC77DB274DB22D4DDF53FCBF5F</vt:lpwstr>
  </property>
  <property fmtid="{D5CDD505-2E9C-101B-9397-08002B2CF9AE}" pid="3" name="ClassificationContentMarkingHeaderShapeIds">
    <vt:lpwstr>7169f388,4f562918,3fb26783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2e035eca,4c0d2051,528d0c5e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2026-08-21T02:04:05Z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69b4c535-fccd-4cf6-9185-7145beb56e81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</Properties>
</file>